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8D8C11" w14:textId="77777777" w:rsidR="00C64DDF" w:rsidRPr="00C64DDF" w:rsidRDefault="00C64DDF" w:rsidP="00C64DDF">
      <w:pPr>
        <w:spacing w:before="0" w:after="0"/>
        <w:rPr>
          <w:rFonts w:ascii="Helvetica" w:hAnsi="Helvetica"/>
          <w:color w:val="DB7E01"/>
          <w:sz w:val="40"/>
          <w:szCs w:val="20"/>
        </w:rPr>
      </w:pPr>
    </w:p>
    <w:p w14:paraId="0D434BD5" w14:textId="77777777" w:rsidR="00C64DDF" w:rsidRPr="00C64DDF" w:rsidRDefault="00C64DDF" w:rsidP="00C64DDF">
      <w:pPr>
        <w:spacing w:before="0" w:after="0"/>
        <w:rPr>
          <w:rFonts w:ascii="Helvetica" w:hAnsi="Helvetica"/>
          <w:color w:val="DB7E01"/>
          <w:sz w:val="40"/>
          <w:szCs w:val="20"/>
        </w:rPr>
      </w:pPr>
    </w:p>
    <w:p w14:paraId="69C0F455" w14:textId="77777777" w:rsidR="00C64DDF" w:rsidRPr="00C64DDF" w:rsidRDefault="0076222C" w:rsidP="00C64DDF">
      <w:pPr>
        <w:spacing w:before="0" w:after="0"/>
        <w:rPr>
          <w:rFonts w:ascii="Helvetica" w:hAnsi="Helvetica"/>
          <w:color w:val="DB7E01"/>
          <w:sz w:val="40"/>
          <w:szCs w:val="20"/>
        </w:rPr>
      </w:pPr>
      <w:r w:rsidRPr="00A05903">
        <w:rPr>
          <w:noProof/>
          <w:lang w:eastAsia="en-AU"/>
        </w:rPr>
        <w:drawing>
          <wp:anchor distT="0" distB="0" distL="114300" distR="114300" simplePos="0" relativeHeight="251663872" behindDoc="0" locked="1" layoutInCell="1" allowOverlap="1" wp14:anchorId="0B2DCE90" wp14:editId="4771F24E">
            <wp:simplePos x="0" y="0"/>
            <wp:positionH relativeFrom="page">
              <wp:posOffset>437515</wp:posOffset>
            </wp:positionH>
            <wp:positionV relativeFrom="page">
              <wp:posOffset>139065</wp:posOffset>
            </wp:positionV>
            <wp:extent cx="2477135" cy="1751965"/>
            <wp:effectExtent l="0" t="0" r="0" b="0"/>
            <wp:wrapNone/>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477135" cy="1751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A6A456F" w14:textId="77777777" w:rsidR="00C64DDF" w:rsidRPr="00C64DDF" w:rsidRDefault="00C64DDF" w:rsidP="00C64DDF">
      <w:pPr>
        <w:spacing w:before="0" w:after="0"/>
        <w:rPr>
          <w:rFonts w:ascii="Helvetica" w:hAnsi="Helvetica"/>
          <w:color w:val="DB7E01"/>
          <w:sz w:val="40"/>
          <w:szCs w:val="20"/>
        </w:rPr>
      </w:pPr>
    </w:p>
    <w:p w14:paraId="49F68406" w14:textId="77777777" w:rsidR="00C64DDF" w:rsidRPr="00C64DDF" w:rsidRDefault="00C64DDF" w:rsidP="00C64DDF">
      <w:pPr>
        <w:spacing w:before="0" w:after="0"/>
        <w:rPr>
          <w:rFonts w:ascii="Helvetica" w:hAnsi="Helvetica"/>
          <w:color w:val="DB7E01"/>
          <w:sz w:val="40"/>
          <w:szCs w:val="20"/>
        </w:rPr>
      </w:pPr>
    </w:p>
    <w:p w14:paraId="1133A5B6" w14:textId="77777777" w:rsidR="00C64DDF" w:rsidRPr="00C64DDF" w:rsidRDefault="00C64DDF" w:rsidP="00C64DDF">
      <w:pPr>
        <w:spacing w:before="0" w:after="0"/>
        <w:rPr>
          <w:rFonts w:ascii="Helvetica" w:hAnsi="Helvetica"/>
          <w:color w:val="DB7E01"/>
          <w:sz w:val="40"/>
          <w:szCs w:val="20"/>
        </w:rPr>
      </w:pPr>
    </w:p>
    <w:p w14:paraId="0568EE32" w14:textId="77777777" w:rsidR="00C64DDF" w:rsidRPr="00C64DDF" w:rsidRDefault="00C64DDF" w:rsidP="00C64DDF">
      <w:pPr>
        <w:spacing w:before="0" w:after="0"/>
        <w:jc w:val="center"/>
        <w:rPr>
          <w:rFonts w:ascii="Arial" w:hAnsi="Arial" w:cs="Arial"/>
          <w:sz w:val="36"/>
        </w:rPr>
      </w:pPr>
    </w:p>
    <w:p w14:paraId="258694AF" w14:textId="77777777" w:rsidR="00C64DDF" w:rsidRPr="00C64DDF" w:rsidRDefault="00C64DDF" w:rsidP="00C64DDF">
      <w:pPr>
        <w:spacing w:before="0" w:after="0"/>
        <w:jc w:val="center"/>
        <w:rPr>
          <w:rFonts w:ascii="Arial" w:hAnsi="Arial" w:cs="Arial"/>
          <w:sz w:val="36"/>
        </w:rPr>
      </w:pPr>
    </w:p>
    <w:p w14:paraId="0A414F3D" w14:textId="6D534769" w:rsidR="00A47273" w:rsidRPr="00930A46" w:rsidRDefault="00717AE0" w:rsidP="00C64DDF">
      <w:pPr>
        <w:spacing w:before="0" w:after="0"/>
        <w:jc w:val="center"/>
        <w:rPr>
          <w:rFonts w:cs="Arial"/>
          <w:b/>
          <w:color w:val="0080C9" w:themeColor="text2"/>
          <w:sz w:val="36"/>
        </w:rPr>
      </w:pPr>
      <w:r>
        <w:rPr>
          <w:rFonts w:cs="Arial"/>
          <w:b/>
          <w:noProof/>
          <w:color w:val="0080C9" w:themeColor="text2"/>
          <w:sz w:val="48"/>
          <w:szCs w:val="48"/>
        </w:rPr>
        <w:drawing>
          <wp:inline distT="0" distB="0" distL="0" distR="0" wp14:anchorId="1A95D390" wp14:editId="013ACA5D">
            <wp:extent cx="3770340" cy="1381135"/>
            <wp:effectExtent l="0" t="0" r="0" b="0"/>
            <wp:docPr id="1442377153" name="Picture 1" descr="A blue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77153" name="Picture 1" descr="A blue and grey 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70340" cy="1381135"/>
                    </a:xfrm>
                    <a:prstGeom prst="rect">
                      <a:avLst/>
                    </a:prstGeom>
                  </pic:spPr>
                </pic:pic>
              </a:graphicData>
            </a:graphic>
          </wp:inline>
        </w:drawing>
      </w:r>
    </w:p>
    <w:p w14:paraId="06898F83" w14:textId="77777777" w:rsidR="00A47273" w:rsidRPr="00930A46" w:rsidRDefault="00A47273" w:rsidP="00C64DDF">
      <w:pPr>
        <w:spacing w:before="0" w:after="0"/>
        <w:jc w:val="center"/>
        <w:rPr>
          <w:rFonts w:cs="Arial"/>
          <w:b/>
          <w:color w:val="0080C9" w:themeColor="text2"/>
          <w:sz w:val="36"/>
        </w:rPr>
      </w:pPr>
    </w:p>
    <w:p w14:paraId="6653387A" w14:textId="77777777" w:rsidR="00A47273" w:rsidRPr="007B27F6" w:rsidRDefault="00A47273" w:rsidP="00A47273">
      <w:pPr>
        <w:spacing w:before="0" w:after="0"/>
        <w:jc w:val="center"/>
        <w:rPr>
          <w:rFonts w:cs="Arial"/>
          <w:b/>
          <w:color w:val="98A400" w:themeColor="accent6" w:themeShade="BF"/>
          <w:sz w:val="44"/>
          <w:szCs w:val="44"/>
        </w:rPr>
      </w:pPr>
      <w:r w:rsidRPr="00930A46">
        <w:rPr>
          <w:rFonts w:cs="Arial"/>
          <w:b/>
          <w:color w:val="0080C9" w:themeColor="text2"/>
          <w:sz w:val="44"/>
          <w:szCs w:val="44"/>
        </w:rPr>
        <w:t>User</w:t>
      </w:r>
      <w:r w:rsidR="00190D8C" w:rsidRPr="00930A46">
        <w:rPr>
          <w:rFonts w:cs="Arial"/>
          <w:b/>
          <w:color w:val="0080C9" w:themeColor="text2"/>
          <w:sz w:val="44"/>
          <w:szCs w:val="44"/>
        </w:rPr>
        <w:t>’s</w:t>
      </w:r>
      <w:r w:rsidRPr="00930A46">
        <w:rPr>
          <w:rFonts w:cs="Arial"/>
          <w:b/>
          <w:color w:val="0080C9" w:themeColor="text2"/>
          <w:sz w:val="44"/>
          <w:szCs w:val="44"/>
        </w:rPr>
        <w:t xml:space="preserve"> Manual</w:t>
      </w:r>
    </w:p>
    <w:p w14:paraId="21AAA0C0" w14:textId="77777777" w:rsidR="00C64DDF" w:rsidRDefault="00C64DDF" w:rsidP="00C64DDF">
      <w:pPr>
        <w:spacing w:before="0" w:after="0"/>
        <w:jc w:val="center"/>
        <w:rPr>
          <w:rFonts w:ascii="Arial" w:hAnsi="Arial" w:cs="Arial"/>
          <w:sz w:val="36"/>
        </w:rPr>
      </w:pPr>
    </w:p>
    <w:p w14:paraId="29E5A5F7" w14:textId="77777777" w:rsidR="00A47273" w:rsidRPr="00C64DDF" w:rsidRDefault="00A47273" w:rsidP="00C64DDF">
      <w:pPr>
        <w:spacing w:before="0" w:after="0"/>
        <w:jc w:val="center"/>
        <w:rPr>
          <w:rFonts w:ascii="Arial" w:hAnsi="Arial" w:cs="Arial"/>
          <w:sz w:val="36"/>
        </w:rPr>
      </w:pPr>
    </w:p>
    <w:p w14:paraId="6C41FED3" w14:textId="77777777" w:rsidR="00FB5993" w:rsidRDefault="00FB5993" w:rsidP="00C64DDF">
      <w:pPr>
        <w:spacing w:before="0" w:after="0"/>
        <w:jc w:val="center"/>
        <w:rPr>
          <w:rFonts w:ascii="Arial" w:hAnsi="Arial" w:cs="Arial"/>
        </w:rPr>
      </w:pPr>
    </w:p>
    <w:p w14:paraId="3AD9CC34" w14:textId="77777777" w:rsidR="00C64DDF" w:rsidRDefault="00C64DDF" w:rsidP="00C64DDF">
      <w:pPr>
        <w:spacing w:before="0" w:after="0"/>
        <w:jc w:val="center"/>
      </w:pPr>
    </w:p>
    <w:p w14:paraId="507BC1EE" w14:textId="77777777" w:rsidR="00B72568" w:rsidRDefault="007B27F6" w:rsidP="00C64DDF">
      <w:pPr>
        <w:spacing w:before="0" w:after="0"/>
        <w:jc w:val="center"/>
        <w:rPr>
          <w:rFonts w:ascii="Times" w:hAnsi="Times"/>
          <w:noProof/>
          <w:sz w:val="28"/>
          <w:szCs w:val="28"/>
        </w:rPr>
      </w:pPr>
      <w:r>
        <w:rPr>
          <w:noProof/>
          <w:lang w:eastAsia="en-AU"/>
        </w:rPr>
        <w:drawing>
          <wp:anchor distT="0" distB="0" distL="114300" distR="114300" simplePos="0" relativeHeight="251661824" behindDoc="0" locked="0" layoutInCell="1" allowOverlap="1" wp14:anchorId="5971A651" wp14:editId="2E79F662">
            <wp:simplePos x="0" y="0"/>
            <wp:positionH relativeFrom="column">
              <wp:posOffset>-1068070</wp:posOffset>
            </wp:positionH>
            <wp:positionV relativeFrom="paragraph">
              <wp:posOffset>276225</wp:posOffset>
            </wp:positionV>
            <wp:extent cx="7409815" cy="3526790"/>
            <wp:effectExtent l="0" t="0" r="63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09815" cy="352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568">
        <w:br w:type="page"/>
      </w:r>
    </w:p>
    <w:p w14:paraId="36CB9589" w14:textId="77777777" w:rsidR="00B72568" w:rsidRDefault="00B72568" w:rsidP="00B2570B">
      <w:pPr>
        <w:pStyle w:val="TOC1"/>
        <w:sectPr w:rsidR="00B72568" w:rsidSect="008B206B">
          <w:footerReference w:type="default" r:id="rId14"/>
          <w:pgSz w:w="11909" w:h="16834" w:code="9"/>
          <w:pgMar w:top="1440" w:right="1797" w:bottom="907" w:left="1797" w:header="709" w:footer="227" w:gutter="0"/>
          <w:cols w:space="708"/>
          <w:docGrid w:linePitch="360"/>
        </w:sectPr>
      </w:pPr>
    </w:p>
    <w:p w14:paraId="4F1C6010" w14:textId="77777777" w:rsidR="0005498B" w:rsidRDefault="0005498B" w:rsidP="0005498B">
      <w:pPr>
        <w:pStyle w:val="HeadNonToc"/>
      </w:pPr>
      <w:r>
        <w:lastRenderedPageBreak/>
        <w:t>Version Control</w:t>
      </w:r>
    </w:p>
    <w:tbl>
      <w:tblPr>
        <w:tblStyle w:val="NTROTable"/>
        <w:tblW w:w="0" w:type="auto"/>
        <w:tblLayout w:type="fixed"/>
        <w:tblLook w:val="04A0" w:firstRow="1" w:lastRow="0" w:firstColumn="1" w:lastColumn="0" w:noHBand="0" w:noVBand="1"/>
      </w:tblPr>
      <w:tblGrid>
        <w:gridCol w:w="1560"/>
        <w:gridCol w:w="1417"/>
        <w:gridCol w:w="2552"/>
        <w:gridCol w:w="4109"/>
      </w:tblGrid>
      <w:tr w:rsidR="0005498B" w14:paraId="321E06C4" w14:textId="77777777" w:rsidTr="00282C1D">
        <w:trPr>
          <w:cnfStyle w:val="100000000000" w:firstRow="1" w:lastRow="0" w:firstColumn="0" w:lastColumn="0" w:oddVBand="0" w:evenVBand="0" w:oddHBand="0" w:evenHBand="0" w:firstRowFirstColumn="0" w:firstRowLastColumn="0" w:lastRowFirstColumn="0" w:lastRowLastColumn="0"/>
        </w:trPr>
        <w:tc>
          <w:tcPr>
            <w:tcW w:w="1560" w:type="dxa"/>
          </w:tcPr>
          <w:p w14:paraId="0E9E32B0" w14:textId="282E1981" w:rsidR="0005498B" w:rsidRDefault="0005498B" w:rsidP="00282C1D">
            <w:pPr>
              <w:pStyle w:val="TableHeaderCentre"/>
            </w:pPr>
            <w:r>
              <w:t>Version No.</w:t>
            </w:r>
          </w:p>
        </w:tc>
        <w:tc>
          <w:tcPr>
            <w:tcW w:w="1417" w:type="dxa"/>
          </w:tcPr>
          <w:p w14:paraId="660B3A7D" w14:textId="46EFD202" w:rsidR="0005498B" w:rsidRDefault="0005498B" w:rsidP="00282C1D">
            <w:pPr>
              <w:pStyle w:val="TableHeaderLeft"/>
            </w:pPr>
            <w:r>
              <w:t xml:space="preserve">Release </w:t>
            </w:r>
            <w:r w:rsidRPr="0065352D">
              <w:t>Date</w:t>
            </w:r>
          </w:p>
        </w:tc>
        <w:tc>
          <w:tcPr>
            <w:tcW w:w="2552" w:type="dxa"/>
          </w:tcPr>
          <w:p w14:paraId="57CFC239" w14:textId="2F7A4C09" w:rsidR="0005498B" w:rsidRDefault="0005498B" w:rsidP="00282C1D">
            <w:pPr>
              <w:pStyle w:val="TableHeaderLeft"/>
            </w:pPr>
            <w:r>
              <w:t>Approved By</w:t>
            </w:r>
          </w:p>
        </w:tc>
        <w:tc>
          <w:tcPr>
            <w:tcW w:w="4109" w:type="dxa"/>
          </w:tcPr>
          <w:p w14:paraId="585AE55D" w14:textId="5AADC212" w:rsidR="0005498B" w:rsidRDefault="0005498B" w:rsidP="00282C1D">
            <w:pPr>
              <w:pStyle w:val="TableHeaderLeft"/>
            </w:pPr>
            <w:r>
              <w:t>Release Notes</w:t>
            </w:r>
          </w:p>
        </w:tc>
      </w:tr>
      <w:tr w:rsidR="0005498B" w14:paraId="10A0D1FA" w14:textId="77777777" w:rsidTr="00282C1D">
        <w:tc>
          <w:tcPr>
            <w:tcW w:w="1560" w:type="dxa"/>
          </w:tcPr>
          <w:p w14:paraId="44F648D9" w14:textId="1217294A" w:rsidR="0005498B" w:rsidRPr="00F239C7" w:rsidRDefault="0005498B" w:rsidP="00282C1D">
            <w:pPr>
              <w:pStyle w:val="TableTextCentre"/>
            </w:pPr>
          </w:p>
        </w:tc>
        <w:tc>
          <w:tcPr>
            <w:tcW w:w="1417" w:type="dxa"/>
          </w:tcPr>
          <w:p w14:paraId="375576CA" w14:textId="423F511A" w:rsidR="0005498B" w:rsidRPr="00D62D13" w:rsidRDefault="0005498B" w:rsidP="00282C1D">
            <w:pPr>
              <w:pStyle w:val="TableTextLeft"/>
            </w:pPr>
          </w:p>
        </w:tc>
        <w:tc>
          <w:tcPr>
            <w:tcW w:w="2552" w:type="dxa"/>
          </w:tcPr>
          <w:p w14:paraId="64BAE192" w14:textId="7647F999" w:rsidR="0005498B" w:rsidRPr="00F239C7" w:rsidRDefault="0005498B" w:rsidP="00282C1D">
            <w:pPr>
              <w:pStyle w:val="TableTextLeft"/>
            </w:pPr>
          </w:p>
        </w:tc>
        <w:tc>
          <w:tcPr>
            <w:tcW w:w="4109" w:type="dxa"/>
          </w:tcPr>
          <w:p w14:paraId="706C9519" w14:textId="0B953612" w:rsidR="0005498B" w:rsidRDefault="0005498B" w:rsidP="00282C1D">
            <w:pPr>
              <w:pStyle w:val="TableTextLeft"/>
            </w:pPr>
          </w:p>
        </w:tc>
      </w:tr>
      <w:tr w:rsidR="0005498B" w14:paraId="5D534974" w14:textId="77777777" w:rsidTr="00282C1D">
        <w:tc>
          <w:tcPr>
            <w:tcW w:w="1560" w:type="dxa"/>
          </w:tcPr>
          <w:p w14:paraId="04A41AE6" w14:textId="348F2E89" w:rsidR="0005498B" w:rsidRPr="00F239C7" w:rsidRDefault="0005498B" w:rsidP="00282C1D">
            <w:pPr>
              <w:pStyle w:val="TableTextCentre"/>
            </w:pPr>
          </w:p>
        </w:tc>
        <w:tc>
          <w:tcPr>
            <w:tcW w:w="1417" w:type="dxa"/>
          </w:tcPr>
          <w:p w14:paraId="26A88A13" w14:textId="337898EB" w:rsidR="0005498B" w:rsidRDefault="0005498B" w:rsidP="00282C1D">
            <w:pPr>
              <w:pStyle w:val="TableTextLeft"/>
            </w:pPr>
          </w:p>
        </w:tc>
        <w:tc>
          <w:tcPr>
            <w:tcW w:w="2552" w:type="dxa"/>
          </w:tcPr>
          <w:p w14:paraId="2AC5CE4D" w14:textId="622EAB90" w:rsidR="0005498B" w:rsidRPr="00F239C7" w:rsidRDefault="0005498B" w:rsidP="00282C1D">
            <w:pPr>
              <w:pStyle w:val="TableTextLeft"/>
            </w:pPr>
          </w:p>
        </w:tc>
        <w:tc>
          <w:tcPr>
            <w:tcW w:w="4109" w:type="dxa"/>
          </w:tcPr>
          <w:p w14:paraId="018819D2" w14:textId="1D97C35E" w:rsidR="0005498B" w:rsidRDefault="0005498B" w:rsidP="00282C1D">
            <w:pPr>
              <w:pStyle w:val="TableTextLeft"/>
            </w:pPr>
          </w:p>
        </w:tc>
      </w:tr>
    </w:tbl>
    <w:p w14:paraId="5F35E1DF" w14:textId="77777777" w:rsidR="0005498B" w:rsidRDefault="0005498B" w:rsidP="0005498B"/>
    <w:p w14:paraId="3B348CF3" w14:textId="094C4C6B" w:rsidR="007B27F6" w:rsidRDefault="007B27F6">
      <w:pPr>
        <w:spacing w:before="0" w:after="0"/>
        <w:rPr>
          <w:rFonts w:ascii="Calibri" w:hAnsi="Calibri"/>
          <w:b/>
          <w:bCs/>
          <w:caps/>
          <w:color w:val="DD7433"/>
          <w:sz w:val="36"/>
          <w:szCs w:val="32"/>
        </w:rPr>
      </w:pPr>
    </w:p>
    <w:p w14:paraId="6A101A7F" w14:textId="77777777" w:rsidR="00751FA9" w:rsidRPr="00C93B98" w:rsidRDefault="00751FA9" w:rsidP="00214E5F">
      <w:pPr>
        <w:pStyle w:val="Heading1-NoTOC"/>
      </w:pPr>
      <w:r w:rsidRPr="00C93B98">
        <w:lastRenderedPageBreak/>
        <w:t>Table of Contents</w:t>
      </w:r>
    </w:p>
    <w:p w14:paraId="06D55A46" w14:textId="091DB9DB" w:rsidR="00FF2FC2" w:rsidRDefault="00B73849">
      <w:pPr>
        <w:pStyle w:val="TOC1"/>
        <w:rPr>
          <w:rFonts w:eastAsiaTheme="minorEastAsia" w:cstheme="minorBidi"/>
          <w:b w:val="0"/>
          <w:caps w:val="0"/>
          <w:color w:val="auto"/>
          <w:szCs w:val="22"/>
          <w:lang w:eastAsia="en-AU"/>
        </w:rPr>
      </w:pPr>
      <w:r w:rsidRPr="00C93B98">
        <w:fldChar w:fldCharType="begin"/>
      </w:r>
      <w:r w:rsidR="00751FA9" w:rsidRPr="00C93B98">
        <w:instrText xml:space="preserve"> TOC \o "1-3" \h \z \u </w:instrText>
      </w:r>
      <w:r w:rsidRPr="00C93B98">
        <w:fldChar w:fldCharType="separate"/>
      </w:r>
      <w:hyperlink w:anchor="_Toc536798376" w:history="1">
        <w:r w:rsidR="00FF2FC2" w:rsidRPr="001C5242">
          <w:rPr>
            <w:rStyle w:val="Hyperlink"/>
          </w:rPr>
          <w:t>1.</w:t>
        </w:r>
        <w:r w:rsidR="00FF2FC2">
          <w:rPr>
            <w:rFonts w:eastAsiaTheme="minorEastAsia" w:cstheme="minorBidi"/>
            <w:b w:val="0"/>
            <w:caps w:val="0"/>
            <w:color w:val="auto"/>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_Toc536798376 \h </w:instrText>
        </w:r>
        <w:r w:rsidR="00FF2FC2">
          <w:rPr>
            <w:webHidden/>
          </w:rPr>
        </w:r>
        <w:r w:rsidR="00FF2FC2">
          <w:rPr>
            <w:webHidden/>
          </w:rPr>
          <w:fldChar w:fldCharType="separate"/>
        </w:r>
        <w:r w:rsidR="00E30452">
          <w:rPr>
            <w:webHidden/>
          </w:rPr>
          <w:t>15</w:t>
        </w:r>
        <w:r w:rsidR="00FF2FC2">
          <w:rPr>
            <w:webHidden/>
          </w:rPr>
          <w:fldChar w:fldCharType="end"/>
        </w:r>
      </w:hyperlink>
    </w:p>
    <w:p w14:paraId="41F4E4A1" w14:textId="5BD8632B" w:rsidR="00FF2FC2" w:rsidRDefault="00000000">
      <w:pPr>
        <w:pStyle w:val="TOC2"/>
        <w:rPr>
          <w:rFonts w:eastAsiaTheme="minorEastAsia" w:cstheme="minorBidi"/>
          <w:szCs w:val="22"/>
          <w:lang w:eastAsia="en-AU"/>
        </w:rPr>
      </w:pPr>
      <w:hyperlink w:anchor="_Toc536798377" w:history="1">
        <w:r w:rsidR="00FF2FC2" w:rsidRPr="001C5242">
          <w:rPr>
            <w:rStyle w:val="Hyperlink"/>
            <w14:scene3d>
              <w14:camera w14:prst="orthographicFront"/>
              <w14:lightRig w14:rig="threePt" w14:dir="t">
                <w14:rot w14:lat="0" w14:lon="0" w14:rev="0"/>
              </w14:lightRig>
            </w14:scene3d>
          </w:rPr>
          <w:t>1.1</w:t>
        </w:r>
        <w:r w:rsidR="00FF2FC2">
          <w:rPr>
            <w:rFonts w:eastAsiaTheme="minorEastAsia" w:cstheme="minorBidi"/>
            <w:szCs w:val="22"/>
            <w:lang w:eastAsia="en-AU"/>
          </w:rPr>
          <w:tab/>
        </w:r>
        <w:r w:rsidR="00FF2FC2" w:rsidRPr="001C5242">
          <w:rPr>
            <w:rStyle w:val="Hyperlink"/>
          </w:rPr>
          <w:t>Pavement Management Systems – General</w:t>
        </w:r>
        <w:r w:rsidR="00FF2FC2">
          <w:rPr>
            <w:webHidden/>
          </w:rPr>
          <w:tab/>
        </w:r>
        <w:r w:rsidR="00FF2FC2">
          <w:rPr>
            <w:webHidden/>
          </w:rPr>
          <w:fldChar w:fldCharType="begin"/>
        </w:r>
        <w:r w:rsidR="00FF2FC2">
          <w:rPr>
            <w:webHidden/>
          </w:rPr>
          <w:instrText xml:space="preserve"> PAGEREF _Toc536798377 \h </w:instrText>
        </w:r>
        <w:r w:rsidR="00FF2FC2">
          <w:rPr>
            <w:webHidden/>
          </w:rPr>
        </w:r>
        <w:r w:rsidR="00FF2FC2">
          <w:rPr>
            <w:webHidden/>
          </w:rPr>
          <w:fldChar w:fldCharType="separate"/>
        </w:r>
        <w:r w:rsidR="00E30452">
          <w:rPr>
            <w:webHidden/>
          </w:rPr>
          <w:t>15</w:t>
        </w:r>
        <w:r w:rsidR="00FF2FC2">
          <w:rPr>
            <w:webHidden/>
          </w:rPr>
          <w:fldChar w:fldCharType="end"/>
        </w:r>
      </w:hyperlink>
    </w:p>
    <w:p w14:paraId="6AF3CCFA" w14:textId="4E070E8F" w:rsidR="00FF2FC2" w:rsidRDefault="00000000">
      <w:pPr>
        <w:pStyle w:val="TOC2"/>
        <w:rPr>
          <w:rFonts w:eastAsiaTheme="minorEastAsia" w:cstheme="minorBidi"/>
          <w:szCs w:val="22"/>
          <w:lang w:eastAsia="en-AU"/>
        </w:rPr>
      </w:pPr>
      <w:hyperlink w:anchor="_Toc536798378" w:history="1">
        <w:r w:rsidR="00FF2FC2" w:rsidRPr="001C5242">
          <w:rPr>
            <w:rStyle w:val="Hyperlink"/>
            <w14:scene3d>
              <w14:camera w14:prst="orthographicFront"/>
              <w14:lightRig w14:rig="threePt" w14:dir="t">
                <w14:rot w14:lat="0" w14:lon="0" w14:rev="0"/>
              </w14:lightRig>
            </w14:scene3d>
          </w:rPr>
          <w:t>1.2</w:t>
        </w:r>
        <w:r w:rsidR="00FF2FC2">
          <w:rPr>
            <w:rFonts w:eastAsiaTheme="minorEastAsia" w:cstheme="minorBidi"/>
            <w:szCs w:val="22"/>
            <w:lang w:eastAsia="en-AU"/>
          </w:rPr>
          <w:tab/>
        </w:r>
        <w:r w:rsidR="00FF2FC2" w:rsidRPr="001C5242">
          <w:rPr>
            <w:rStyle w:val="Hyperlink"/>
          </w:rPr>
          <w:t xml:space="preserve">Description of the </w:t>
        </w:r>
        <w:r w:rsidR="00717AE0">
          <w:rPr>
            <w:rStyle w:val="Hyperlink"/>
          </w:rPr>
          <w:t>GO ASSET</w:t>
        </w:r>
        <w:r w:rsidR="00FF2FC2">
          <w:rPr>
            <w:webHidden/>
          </w:rPr>
          <w:tab/>
        </w:r>
        <w:r w:rsidR="00FF2FC2">
          <w:rPr>
            <w:webHidden/>
          </w:rPr>
          <w:fldChar w:fldCharType="begin"/>
        </w:r>
        <w:r w:rsidR="00FF2FC2">
          <w:rPr>
            <w:webHidden/>
          </w:rPr>
          <w:instrText xml:space="preserve"> PAGEREF _Toc536798378 \h </w:instrText>
        </w:r>
        <w:r w:rsidR="00FF2FC2">
          <w:rPr>
            <w:webHidden/>
          </w:rPr>
        </w:r>
        <w:r w:rsidR="00FF2FC2">
          <w:rPr>
            <w:webHidden/>
          </w:rPr>
          <w:fldChar w:fldCharType="separate"/>
        </w:r>
        <w:r w:rsidR="00E30452">
          <w:rPr>
            <w:webHidden/>
          </w:rPr>
          <w:t>19</w:t>
        </w:r>
        <w:r w:rsidR="00FF2FC2">
          <w:rPr>
            <w:webHidden/>
          </w:rPr>
          <w:fldChar w:fldCharType="end"/>
        </w:r>
      </w:hyperlink>
    </w:p>
    <w:p w14:paraId="260B8084" w14:textId="3A9C125B" w:rsidR="00FF2FC2" w:rsidRDefault="00000000">
      <w:pPr>
        <w:pStyle w:val="TOC2"/>
        <w:rPr>
          <w:rFonts w:eastAsiaTheme="minorEastAsia" w:cstheme="minorBidi"/>
          <w:szCs w:val="22"/>
          <w:lang w:eastAsia="en-AU"/>
        </w:rPr>
      </w:pPr>
      <w:hyperlink w:anchor="_Toc536798379" w:history="1">
        <w:r w:rsidR="00FF2FC2" w:rsidRPr="001C5242">
          <w:rPr>
            <w:rStyle w:val="Hyperlink"/>
            <w14:scene3d>
              <w14:camera w14:prst="orthographicFront"/>
              <w14:lightRig w14:rig="threePt" w14:dir="t">
                <w14:rot w14:lat="0" w14:lon="0" w14:rev="0"/>
              </w14:lightRig>
            </w14:scene3d>
          </w:rPr>
          <w:t>1.3</w:t>
        </w:r>
        <w:r w:rsidR="00FF2FC2">
          <w:rPr>
            <w:rFonts w:eastAsiaTheme="minorEastAsia" w:cstheme="minorBidi"/>
            <w:szCs w:val="22"/>
            <w:lang w:eastAsia="en-AU"/>
          </w:rPr>
          <w:tab/>
        </w:r>
        <w:r w:rsidR="00FF2FC2" w:rsidRPr="001C5242">
          <w:rPr>
            <w:rStyle w:val="Hyperlink"/>
          </w:rPr>
          <w:t xml:space="preserve">Optimisation in the </w:t>
        </w:r>
        <w:r w:rsidR="00717AE0">
          <w:rPr>
            <w:rStyle w:val="Hyperlink"/>
          </w:rPr>
          <w:t>GO ASSET</w:t>
        </w:r>
        <w:r w:rsidR="00FF2FC2">
          <w:rPr>
            <w:webHidden/>
          </w:rPr>
          <w:tab/>
        </w:r>
        <w:r w:rsidR="00FF2FC2">
          <w:rPr>
            <w:webHidden/>
          </w:rPr>
          <w:fldChar w:fldCharType="begin"/>
        </w:r>
        <w:r w:rsidR="00FF2FC2">
          <w:rPr>
            <w:webHidden/>
          </w:rPr>
          <w:instrText xml:space="preserve"> PAGEREF _Toc536798379 \h </w:instrText>
        </w:r>
        <w:r w:rsidR="00FF2FC2">
          <w:rPr>
            <w:webHidden/>
          </w:rPr>
        </w:r>
        <w:r w:rsidR="00FF2FC2">
          <w:rPr>
            <w:webHidden/>
          </w:rPr>
          <w:fldChar w:fldCharType="separate"/>
        </w:r>
        <w:r w:rsidR="00E30452">
          <w:rPr>
            <w:webHidden/>
          </w:rPr>
          <w:t>21</w:t>
        </w:r>
        <w:r w:rsidR="00FF2FC2">
          <w:rPr>
            <w:webHidden/>
          </w:rPr>
          <w:fldChar w:fldCharType="end"/>
        </w:r>
      </w:hyperlink>
    </w:p>
    <w:p w14:paraId="224E1ECC" w14:textId="0A78605B" w:rsidR="00FF2FC2" w:rsidRDefault="00000000">
      <w:pPr>
        <w:pStyle w:val="TOC2"/>
        <w:rPr>
          <w:rFonts w:eastAsiaTheme="minorEastAsia" w:cstheme="minorBidi"/>
          <w:szCs w:val="22"/>
          <w:lang w:eastAsia="en-AU"/>
        </w:rPr>
      </w:pPr>
      <w:hyperlink w:anchor="_Toc536798380" w:history="1">
        <w:r w:rsidR="00FF2FC2" w:rsidRPr="001C5242">
          <w:rPr>
            <w:rStyle w:val="Hyperlink"/>
            <w14:scene3d>
              <w14:camera w14:prst="orthographicFront"/>
              <w14:lightRig w14:rig="threePt" w14:dir="t">
                <w14:rot w14:lat="0" w14:lon="0" w14:rev="0"/>
              </w14:lightRig>
            </w14:scene3d>
          </w:rPr>
          <w:t>1.4</w:t>
        </w:r>
        <w:r w:rsidR="00FF2FC2">
          <w:rPr>
            <w:rFonts w:eastAsiaTheme="minorEastAsia" w:cstheme="minorBidi"/>
            <w:szCs w:val="22"/>
            <w:lang w:eastAsia="en-AU"/>
          </w:rPr>
          <w:tab/>
        </w:r>
        <w:r w:rsidR="00FF2FC2" w:rsidRPr="001C5242">
          <w:rPr>
            <w:rStyle w:val="Hyperlink"/>
          </w:rPr>
          <w:t xml:space="preserve">Management using the </w:t>
        </w:r>
        <w:r w:rsidR="00717AE0">
          <w:rPr>
            <w:rStyle w:val="Hyperlink"/>
          </w:rPr>
          <w:t>GO ASSET</w:t>
        </w:r>
        <w:r w:rsidR="00FF2FC2">
          <w:rPr>
            <w:webHidden/>
          </w:rPr>
          <w:tab/>
        </w:r>
        <w:r w:rsidR="00FF2FC2">
          <w:rPr>
            <w:webHidden/>
          </w:rPr>
          <w:fldChar w:fldCharType="begin"/>
        </w:r>
        <w:r w:rsidR="00FF2FC2">
          <w:rPr>
            <w:webHidden/>
          </w:rPr>
          <w:instrText xml:space="preserve"> PAGEREF _Toc536798380 \h </w:instrText>
        </w:r>
        <w:r w:rsidR="00FF2FC2">
          <w:rPr>
            <w:webHidden/>
          </w:rPr>
        </w:r>
        <w:r w:rsidR="00FF2FC2">
          <w:rPr>
            <w:webHidden/>
          </w:rPr>
          <w:fldChar w:fldCharType="separate"/>
        </w:r>
        <w:r w:rsidR="00E30452">
          <w:rPr>
            <w:webHidden/>
          </w:rPr>
          <w:t>25</w:t>
        </w:r>
        <w:r w:rsidR="00FF2FC2">
          <w:rPr>
            <w:webHidden/>
          </w:rPr>
          <w:fldChar w:fldCharType="end"/>
        </w:r>
      </w:hyperlink>
    </w:p>
    <w:p w14:paraId="2A003F98" w14:textId="14B46D9E" w:rsidR="00FF2FC2" w:rsidRDefault="00000000">
      <w:pPr>
        <w:pStyle w:val="TOC2"/>
        <w:rPr>
          <w:rFonts w:eastAsiaTheme="minorEastAsia" w:cstheme="minorBidi"/>
          <w:szCs w:val="22"/>
          <w:lang w:eastAsia="en-AU"/>
        </w:rPr>
      </w:pPr>
      <w:hyperlink w:anchor="_Toc536798381" w:history="1">
        <w:r w:rsidR="00FF2FC2" w:rsidRPr="001C5242">
          <w:rPr>
            <w:rStyle w:val="Hyperlink"/>
            <w14:scene3d>
              <w14:camera w14:prst="orthographicFront"/>
              <w14:lightRig w14:rig="threePt" w14:dir="t">
                <w14:rot w14:lat="0" w14:lon="0" w14:rev="0"/>
              </w14:lightRig>
            </w14:scene3d>
          </w:rPr>
          <w:t>1.5</w:t>
        </w:r>
        <w:r w:rsidR="00FF2FC2">
          <w:rPr>
            <w:rFonts w:eastAsiaTheme="minorEastAsia" w:cstheme="minorBidi"/>
            <w:szCs w:val="22"/>
            <w:lang w:eastAsia="en-AU"/>
          </w:rPr>
          <w:tab/>
        </w:r>
        <w:r w:rsidR="00FF2FC2" w:rsidRPr="001C5242">
          <w:rPr>
            <w:rStyle w:val="Hyperlink"/>
          </w:rPr>
          <w:t xml:space="preserve">Documentation of the </w:t>
        </w:r>
        <w:r w:rsidR="00717AE0">
          <w:rPr>
            <w:rStyle w:val="Hyperlink"/>
          </w:rPr>
          <w:t>GO ASSET</w:t>
        </w:r>
        <w:r w:rsidR="00FF2FC2">
          <w:rPr>
            <w:webHidden/>
          </w:rPr>
          <w:tab/>
        </w:r>
        <w:r w:rsidR="00FF2FC2">
          <w:rPr>
            <w:webHidden/>
          </w:rPr>
          <w:fldChar w:fldCharType="begin"/>
        </w:r>
        <w:r w:rsidR="00FF2FC2">
          <w:rPr>
            <w:webHidden/>
          </w:rPr>
          <w:instrText xml:space="preserve"> PAGEREF _Toc536798381 \h </w:instrText>
        </w:r>
        <w:r w:rsidR="00FF2FC2">
          <w:rPr>
            <w:webHidden/>
          </w:rPr>
        </w:r>
        <w:r w:rsidR="00FF2FC2">
          <w:rPr>
            <w:webHidden/>
          </w:rPr>
          <w:fldChar w:fldCharType="separate"/>
        </w:r>
        <w:r w:rsidR="00E30452">
          <w:rPr>
            <w:webHidden/>
          </w:rPr>
          <w:t>25</w:t>
        </w:r>
        <w:r w:rsidR="00FF2FC2">
          <w:rPr>
            <w:webHidden/>
          </w:rPr>
          <w:fldChar w:fldCharType="end"/>
        </w:r>
      </w:hyperlink>
    </w:p>
    <w:p w14:paraId="669468A2" w14:textId="7D661AD0" w:rsidR="00FF2FC2" w:rsidRDefault="00000000">
      <w:pPr>
        <w:pStyle w:val="TOC2"/>
        <w:rPr>
          <w:rFonts w:eastAsiaTheme="minorEastAsia" w:cstheme="minorBidi"/>
          <w:szCs w:val="22"/>
          <w:lang w:eastAsia="en-AU"/>
        </w:rPr>
      </w:pPr>
      <w:hyperlink w:anchor="_Toc536798382" w:history="1">
        <w:r w:rsidR="00FF2FC2" w:rsidRPr="001C5242">
          <w:rPr>
            <w:rStyle w:val="Hyperlink"/>
            <w14:scene3d>
              <w14:camera w14:prst="orthographicFront"/>
              <w14:lightRig w14:rig="threePt" w14:dir="t">
                <w14:rot w14:lat="0" w14:lon="0" w14:rev="0"/>
              </w14:lightRig>
            </w14:scene3d>
          </w:rPr>
          <w:t>1.6</w:t>
        </w:r>
        <w:r w:rsidR="00FF2FC2">
          <w:rPr>
            <w:rFonts w:eastAsiaTheme="minorEastAsia" w:cstheme="minorBidi"/>
            <w:szCs w:val="22"/>
            <w:lang w:eastAsia="en-AU"/>
          </w:rPr>
          <w:tab/>
        </w:r>
        <w:r w:rsidR="00FF2FC2" w:rsidRPr="001C5242">
          <w:rPr>
            <w:rStyle w:val="Hyperlink"/>
          </w:rPr>
          <w:t>About this manual</w:t>
        </w:r>
        <w:r w:rsidR="00FF2FC2">
          <w:rPr>
            <w:webHidden/>
          </w:rPr>
          <w:tab/>
        </w:r>
        <w:r w:rsidR="00FF2FC2">
          <w:rPr>
            <w:webHidden/>
          </w:rPr>
          <w:fldChar w:fldCharType="begin"/>
        </w:r>
        <w:r w:rsidR="00FF2FC2">
          <w:rPr>
            <w:webHidden/>
          </w:rPr>
          <w:instrText xml:space="preserve"> PAGEREF _Toc536798382 \h </w:instrText>
        </w:r>
        <w:r w:rsidR="00FF2FC2">
          <w:rPr>
            <w:webHidden/>
          </w:rPr>
        </w:r>
        <w:r w:rsidR="00FF2FC2">
          <w:rPr>
            <w:webHidden/>
          </w:rPr>
          <w:fldChar w:fldCharType="separate"/>
        </w:r>
        <w:r w:rsidR="00E30452">
          <w:rPr>
            <w:webHidden/>
          </w:rPr>
          <w:t>25</w:t>
        </w:r>
        <w:r w:rsidR="00FF2FC2">
          <w:rPr>
            <w:webHidden/>
          </w:rPr>
          <w:fldChar w:fldCharType="end"/>
        </w:r>
      </w:hyperlink>
    </w:p>
    <w:p w14:paraId="667EF474" w14:textId="4710A1A3" w:rsidR="00FF2FC2" w:rsidRDefault="00000000">
      <w:pPr>
        <w:pStyle w:val="TOC1"/>
        <w:rPr>
          <w:rFonts w:eastAsiaTheme="minorEastAsia" w:cstheme="minorBidi"/>
          <w:b w:val="0"/>
          <w:caps w:val="0"/>
          <w:color w:val="auto"/>
          <w:szCs w:val="22"/>
          <w:lang w:eastAsia="en-AU"/>
        </w:rPr>
      </w:pPr>
      <w:hyperlink w:anchor="_Toc536798383" w:history="1">
        <w:r w:rsidR="00FF2FC2" w:rsidRPr="001C5242">
          <w:rPr>
            <w:rStyle w:val="Hyperlink"/>
          </w:rPr>
          <w:t>2.</w:t>
        </w:r>
        <w:r w:rsidR="00FF2FC2">
          <w:rPr>
            <w:rFonts w:eastAsiaTheme="minorEastAsia" w:cstheme="minorBidi"/>
            <w:b w:val="0"/>
            <w:caps w:val="0"/>
            <w:color w:val="auto"/>
            <w:szCs w:val="22"/>
            <w:lang w:eastAsia="en-AU"/>
          </w:rPr>
          <w:tab/>
        </w:r>
        <w:r w:rsidR="00FF2FC2" w:rsidRPr="001C5242">
          <w:rPr>
            <w:rStyle w:val="Hyperlink"/>
          </w:rPr>
          <w:t>Database</w:t>
        </w:r>
        <w:r w:rsidR="00FF2FC2">
          <w:rPr>
            <w:webHidden/>
          </w:rPr>
          <w:tab/>
        </w:r>
        <w:r w:rsidR="00FF2FC2">
          <w:rPr>
            <w:webHidden/>
          </w:rPr>
          <w:fldChar w:fldCharType="begin"/>
        </w:r>
        <w:r w:rsidR="00FF2FC2">
          <w:rPr>
            <w:webHidden/>
          </w:rPr>
          <w:instrText xml:space="preserve"> PAGEREF _Toc536798383 \h </w:instrText>
        </w:r>
        <w:r w:rsidR="00FF2FC2">
          <w:rPr>
            <w:webHidden/>
          </w:rPr>
        </w:r>
        <w:r w:rsidR="00FF2FC2">
          <w:rPr>
            <w:webHidden/>
          </w:rPr>
          <w:fldChar w:fldCharType="separate"/>
        </w:r>
        <w:r w:rsidR="00E30452">
          <w:rPr>
            <w:webHidden/>
          </w:rPr>
          <w:t>26</w:t>
        </w:r>
        <w:r w:rsidR="00FF2FC2">
          <w:rPr>
            <w:webHidden/>
          </w:rPr>
          <w:fldChar w:fldCharType="end"/>
        </w:r>
      </w:hyperlink>
    </w:p>
    <w:p w14:paraId="2F74EBAB" w14:textId="31E9C071" w:rsidR="00FF2FC2" w:rsidRDefault="00000000">
      <w:pPr>
        <w:pStyle w:val="TOC2"/>
        <w:rPr>
          <w:rFonts w:eastAsiaTheme="minorEastAsia" w:cstheme="minorBidi"/>
          <w:szCs w:val="22"/>
          <w:lang w:eastAsia="en-AU"/>
        </w:rPr>
      </w:pPr>
      <w:hyperlink w:anchor="_Toc536798384" w:history="1">
        <w:r w:rsidR="00FF2FC2" w:rsidRPr="001C5242">
          <w:rPr>
            <w:rStyle w:val="Hyperlink"/>
            <w14:scene3d>
              <w14:camera w14:prst="orthographicFront"/>
              <w14:lightRig w14:rig="threePt" w14:dir="t">
                <w14:rot w14:lat="0" w14:lon="0" w14:rev="0"/>
              </w14:lightRig>
            </w14:scene3d>
          </w:rPr>
          <w:t>2.1</w:t>
        </w:r>
        <w:r w:rsidR="00FF2FC2">
          <w:rPr>
            <w:rFonts w:eastAsiaTheme="minorEastAsia" w:cstheme="minorBidi"/>
            <w:szCs w:val="22"/>
            <w:lang w:eastAsia="en-AU"/>
          </w:rPr>
          <w:tab/>
        </w:r>
        <w:r w:rsidR="00FF2FC2" w:rsidRPr="001C5242">
          <w:rPr>
            <w:rStyle w:val="Hyperlink"/>
          </w:rPr>
          <w:t>Database Tables, rows and columns</w:t>
        </w:r>
        <w:r w:rsidR="00FF2FC2">
          <w:rPr>
            <w:webHidden/>
          </w:rPr>
          <w:tab/>
        </w:r>
        <w:r w:rsidR="00FF2FC2">
          <w:rPr>
            <w:webHidden/>
          </w:rPr>
          <w:fldChar w:fldCharType="begin"/>
        </w:r>
        <w:r w:rsidR="00FF2FC2">
          <w:rPr>
            <w:webHidden/>
          </w:rPr>
          <w:instrText xml:space="preserve"> PAGEREF _Toc536798384 \h </w:instrText>
        </w:r>
        <w:r w:rsidR="00FF2FC2">
          <w:rPr>
            <w:webHidden/>
          </w:rPr>
        </w:r>
        <w:r w:rsidR="00FF2FC2">
          <w:rPr>
            <w:webHidden/>
          </w:rPr>
          <w:fldChar w:fldCharType="separate"/>
        </w:r>
        <w:r w:rsidR="00E30452">
          <w:rPr>
            <w:webHidden/>
          </w:rPr>
          <w:t>26</w:t>
        </w:r>
        <w:r w:rsidR="00FF2FC2">
          <w:rPr>
            <w:webHidden/>
          </w:rPr>
          <w:fldChar w:fldCharType="end"/>
        </w:r>
      </w:hyperlink>
    </w:p>
    <w:p w14:paraId="3381DDAF" w14:textId="606EED3C" w:rsidR="00FF2FC2" w:rsidRDefault="00000000">
      <w:pPr>
        <w:pStyle w:val="TOC2"/>
        <w:rPr>
          <w:rFonts w:eastAsiaTheme="minorEastAsia" w:cstheme="minorBidi"/>
          <w:szCs w:val="22"/>
          <w:lang w:eastAsia="en-AU"/>
        </w:rPr>
      </w:pPr>
      <w:hyperlink w:anchor="_Toc536798385" w:history="1">
        <w:r w:rsidR="00FF2FC2" w:rsidRPr="001C5242">
          <w:rPr>
            <w:rStyle w:val="Hyperlink"/>
            <w14:scene3d>
              <w14:camera w14:prst="orthographicFront"/>
              <w14:lightRig w14:rig="threePt" w14:dir="t">
                <w14:rot w14:lat="0" w14:lon="0" w14:rev="0"/>
              </w14:lightRig>
            </w14:scene3d>
          </w:rPr>
          <w:t>2.2</w:t>
        </w:r>
        <w:r w:rsidR="00FF2FC2">
          <w:rPr>
            <w:rFonts w:eastAsiaTheme="minorEastAsia" w:cstheme="minorBidi"/>
            <w:szCs w:val="22"/>
            <w:lang w:eastAsia="en-AU"/>
          </w:rPr>
          <w:tab/>
        </w:r>
        <w:r w:rsidR="00FF2FC2" w:rsidRPr="001C5242">
          <w:rPr>
            <w:rStyle w:val="Hyperlink"/>
          </w:rPr>
          <w:t>Structured Query Language (SQL)</w:t>
        </w:r>
        <w:r w:rsidR="00FF2FC2">
          <w:rPr>
            <w:webHidden/>
          </w:rPr>
          <w:tab/>
        </w:r>
        <w:r w:rsidR="00FF2FC2">
          <w:rPr>
            <w:webHidden/>
          </w:rPr>
          <w:fldChar w:fldCharType="begin"/>
        </w:r>
        <w:r w:rsidR="00FF2FC2">
          <w:rPr>
            <w:webHidden/>
          </w:rPr>
          <w:instrText xml:space="preserve"> PAGEREF _Toc536798385 \h </w:instrText>
        </w:r>
        <w:r w:rsidR="00FF2FC2">
          <w:rPr>
            <w:webHidden/>
          </w:rPr>
        </w:r>
        <w:r w:rsidR="00FF2FC2">
          <w:rPr>
            <w:webHidden/>
          </w:rPr>
          <w:fldChar w:fldCharType="separate"/>
        </w:r>
        <w:r w:rsidR="00E30452">
          <w:rPr>
            <w:webHidden/>
          </w:rPr>
          <w:t>26</w:t>
        </w:r>
        <w:r w:rsidR="00FF2FC2">
          <w:rPr>
            <w:webHidden/>
          </w:rPr>
          <w:fldChar w:fldCharType="end"/>
        </w:r>
      </w:hyperlink>
    </w:p>
    <w:p w14:paraId="18223EE5" w14:textId="23D2380E" w:rsidR="00FF2FC2" w:rsidRDefault="00000000">
      <w:pPr>
        <w:pStyle w:val="TOC2"/>
        <w:rPr>
          <w:rFonts w:eastAsiaTheme="minorEastAsia" w:cstheme="minorBidi"/>
          <w:szCs w:val="22"/>
          <w:lang w:eastAsia="en-AU"/>
        </w:rPr>
      </w:pPr>
      <w:hyperlink w:anchor="_Toc536798386" w:history="1">
        <w:r w:rsidR="00FF2FC2" w:rsidRPr="001C5242">
          <w:rPr>
            <w:rStyle w:val="Hyperlink"/>
            <w14:scene3d>
              <w14:camera w14:prst="orthographicFront"/>
              <w14:lightRig w14:rig="threePt" w14:dir="t">
                <w14:rot w14:lat="0" w14:lon="0" w14:rev="0"/>
              </w14:lightRig>
            </w14:scene3d>
          </w:rPr>
          <w:t>2.3</w:t>
        </w:r>
        <w:r w:rsidR="00FF2FC2">
          <w:rPr>
            <w:rFonts w:eastAsiaTheme="minorEastAsia" w:cstheme="minorBidi"/>
            <w:szCs w:val="22"/>
            <w:lang w:eastAsia="en-AU"/>
          </w:rPr>
          <w:tab/>
        </w:r>
        <w:r w:rsidR="00FF2FC2" w:rsidRPr="001C5242">
          <w:rPr>
            <w:rStyle w:val="Hyperlink"/>
          </w:rPr>
          <w:t>Stored procedures</w:t>
        </w:r>
        <w:r w:rsidR="00FF2FC2">
          <w:rPr>
            <w:webHidden/>
          </w:rPr>
          <w:tab/>
        </w:r>
        <w:r w:rsidR="00FF2FC2">
          <w:rPr>
            <w:webHidden/>
          </w:rPr>
          <w:fldChar w:fldCharType="begin"/>
        </w:r>
        <w:r w:rsidR="00FF2FC2">
          <w:rPr>
            <w:webHidden/>
          </w:rPr>
          <w:instrText xml:space="preserve"> PAGEREF _Toc536798386 \h </w:instrText>
        </w:r>
        <w:r w:rsidR="00FF2FC2">
          <w:rPr>
            <w:webHidden/>
          </w:rPr>
        </w:r>
        <w:r w:rsidR="00FF2FC2">
          <w:rPr>
            <w:webHidden/>
          </w:rPr>
          <w:fldChar w:fldCharType="separate"/>
        </w:r>
        <w:r w:rsidR="00E30452">
          <w:rPr>
            <w:webHidden/>
          </w:rPr>
          <w:t>28</w:t>
        </w:r>
        <w:r w:rsidR="00FF2FC2">
          <w:rPr>
            <w:webHidden/>
          </w:rPr>
          <w:fldChar w:fldCharType="end"/>
        </w:r>
      </w:hyperlink>
    </w:p>
    <w:p w14:paraId="74D39322" w14:textId="3FBA1CC2" w:rsidR="00FF2FC2" w:rsidRDefault="00000000">
      <w:pPr>
        <w:pStyle w:val="TOC1"/>
        <w:rPr>
          <w:rFonts w:eastAsiaTheme="minorEastAsia" w:cstheme="minorBidi"/>
          <w:b w:val="0"/>
          <w:caps w:val="0"/>
          <w:color w:val="auto"/>
          <w:szCs w:val="22"/>
          <w:lang w:eastAsia="en-AU"/>
        </w:rPr>
      </w:pPr>
      <w:hyperlink w:anchor="_Toc536798387" w:history="1">
        <w:r w:rsidR="00FF2FC2" w:rsidRPr="001C5242">
          <w:rPr>
            <w:rStyle w:val="Hyperlink"/>
          </w:rPr>
          <w:t>3.</w:t>
        </w:r>
        <w:r w:rsidR="00FF2FC2">
          <w:rPr>
            <w:rFonts w:eastAsiaTheme="minorEastAsia" w:cstheme="minorBidi"/>
            <w:b w:val="0"/>
            <w:caps w:val="0"/>
            <w:color w:val="auto"/>
            <w:szCs w:val="22"/>
            <w:lang w:eastAsia="en-AU"/>
          </w:rPr>
          <w:tab/>
        </w:r>
        <w:r w:rsidR="00FF2FC2" w:rsidRPr="001C5242">
          <w:rPr>
            <w:rStyle w:val="Hyperlink"/>
          </w:rPr>
          <w:t>Getting Started</w:t>
        </w:r>
        <w:r w:rsidR="00FF2FC2">
          <w:rPr>
            <w:webHidden/>
          </w:rPr>
          <w:tab/>
        </w:r>
        <w:r w:rsidR="00FF2FC2">
          <w:rPr>
            <w:webHidden/>
          </w:rPr>
          <w:fldChar w:fldCharType="begin"/>
        </w:r>
        <w:r w:rsidR="00FF2FC2">
          <w:rPr>
            <w:webHidden/>
          </w:rPr>
          <w:instrText xml:space="preserve"> PAGEREF _Toc536798387 \h </w:instrText>
        </w:r>
        <w:r w:rsidR="00FF2FC2">
          <w:rPr>
            <w:webHidden/>
          </w:rPr>
        </w:r>
        <w:r w:rsidR="00FF2FC2">
          <w:rPr>
            <w:webHidden/>
          </w:rPr>
          <w:fldChar w:fldCharType="separate"/>
        </w:r>
        <w:r w:rsidR="00E30452">
          <w:rPr>
            <w:webHidden/>
          </w:rPr>
          <w:t>29</w:t>
        </w:r>
        <w:r w:rsidR="00FF2FC2">
          <w:rPr>
            <w:webHidden/>
          </w:rPr>
          <w:fldChar w:fldCharType="end"/>
        </w:r>
      </w:hyperlink>
    </w:p>
    <w:p w14:paraId="73C0652D" w14:textId="047E403E" w:rsidR="00FF2FC2" w:rsidRDefault="00000000">
      <w:pPr>
        <w:pStyle w:val="TOC2"/>
        <w:rPr>
          <w:rFonts w:eastAsiaTheme="minorEastAsia" w:cstheme="minorBidi"/>
          <w:szCs w:val="22"/>
          <w:lang w:eastAsia="en-AU"/>
        </w:rPr>
      </w:pPr>
      <w:hyperlink w:anchor="_Toc536798388" w:history="1">
        <w:r w:rsidR="00FF2FC2" w:rsidRPr="001C5242">
          <w:rPr>
            <w:rStyle w:val="Hyperlink"/>
            <w14:scene3d>
              <w14:camera w14:prst="orthographicFront"/>
              <w14:lightRig w14:rig="threePt" w14:dir="t">
                <w14:rot w14:lat="0" w14:lon="0" w14:rev="0"/>
              </w14:lightRig>
            </w14:scene3d>
          </w:rPr>
          <w:t>3.1</w:t>
        </w:r>
        <w:r w:rsidR="00FF2FC2">
          <w:rPr>
            <w:rFonts w:eastAsiaTheme="minorEastAsia" w:cstheme="minorBidi"/>
            <w:szCs w:val="22"/>
            <w:lang w:eastAsia="en-AU"/>
          </w:rPr>
          <w:tab/>
        </w:r>
        <w:r w:rsidR="00FF2FC2" w:rsidRPr="001C5242">
          <w:rPr>
            <w:rStyle w:val="Hyperlink"/>
          </w:rPr>
          <w:t>Login</w:t>
        </w:r>
        <w:r w:rsidR="00FF2FC2">
          <w:rPr>
            <w:webHidden/>
          </w:rPr>
          <w:tab/>
        </w:r>
        <w:r w:rsidR="00FF2FC2">
          <w:rPr>
            <w:webHidden/>
          </w:rPr>
          <w:fldChar w:fldCharType="begin"/>
        </w:r>
        <w:r w:rsidR="00FF2FC2">
          <w:rPr>
            <w:webHidden/>
          </w:rPr>
          <w:instrText xml:space="preserve"> PAGEREF _Toc536798388 \h </w:instrText>
        </w:r>
        <w:r w:rsidR="00FF2FC2">
          <w:rPr>
            <w:webHidden/>
          </w:rPr>
        </w:r>
        <w:r w:rsidR="00FF2FC2">
          <w:rPr>
            <w:webHidden/>
          </w:rPr>
          <w:fldChar w:fldCharType="separate"/>
        </w:r>
        <w:r w:rsidR="00E30452">
          <w:rPr>
            <w:webHidden/>
          </w:rPr>
          <w:t>29</w:t>
        </w:r>
        <w:r w:rsidR="00FF2FC2">
          <w:rPr>
            <w:webHidden/>
          </w:rPr>
          <w:fldChar w:fldCharType="end"/>
        </w:r>
      </w:hyperlink>
    </w:p>
    <w:p w14:paraId="36F669DB" w14:textId="31779F2D" w:rsidR="00FF2FC2" w:rsidRDefault="00000000">
      <w:pPr>
        <w:pStyle w:val="TOC2"/>
        <w:rPr>
          <w:rFonts w:eastAsiaTheme="minorEastAsia" w:cstheme="minorBidi"/>
          <w:szCs w:val="22"/>
          <w:lang w:eastAsia="en-AU"/>
        </w:rPr>
      </w:pPr>
      <w:hyperlink w:anchor="_Toc536798389" w:history="1">
        <w:r w:rsidR="00FF2FC2" w:rsidRPr="001C5242">
          <w:rPr>
            <w:rStyle w:val="Hyperlink"/>
            <w14:scene3d>
              <w14:camera w14:prst="orthographicFront"/>
              <w14:lightRig w14:rig="threePt" w14:dir="t">
                <w14:rot w14:lat="0" w14:lon="0" w14:rev="0"/>
              </w14:lightRig>
            </w14:scene3d>
          </w:rPr>
          <w:t>3.2</w:t>
        </w:r>
        <w:r w:rsidR="00FF2FC2">
          <w:rPr>
            <w:rFonts w:eastAsiaTheme="minorEastAsia" w:cstheme="minorBidi"/>
            <w:szCs w:val="22"/>
            <w:lang w:eastAsia="en-AU"/>
          </w:rPr>
          <w:tab/>
        </w:r>
        <w:r w:rsidR="00FF2FC2" w:rsidRPr="001C5242">
          <w:rPr>
            <w:rStyle w:val="Hyperlink"/>
          </w:rPr>
          <w:t>Opening Menu</w:t>
        </w:r>
        <w:r w:rsidR="00FF2FC2">
          <w:rPr>
            <w:webHidden/>
          </w:rPr>
          <w:tab/>
        </w:r>
        <w:r w:rsidR="00FF2FC2">
          <w:rPr>
            <w:webHidden/>
          </w:rPr>
          <w:fldChar w:fldCharType="begin"/>
        </w:r>
        <w:r w:rsidR="00FF2FC2">
          <w:rPr>
            <w:webHidden/>
          </w:rPr>
          <w:instrText xml:space="preserve"> PAGEREF _Toc536798389 \h </w:instrText>
        </w:r>
        <w:r w:rsidR="00FF2FC2">
          <w:rPr>
            <w:webHidden/>
          </w:rPr>
        </w:r>
        <w:r w:rsidR="00FF2FC2">
          <w:rPr>
            <w:webHidden/>
          </w:rPr>
          <w:fldChar w:fldCharType="separate"/>
        </w:r>
        <w:r w:rsidR="00E30452">
          <w:rPr>
            <w:webHidden/>
          </w:rPr>
          <w:t>30</w:t>
        </w:r>
        <w:r w:rsidR="00FF2FC2">
          <w:rPr>
            <w:webHidden/>
          </w:rPr>
          <w:fldChar w:fldCharType="end"/>
        </w:r>
      </w:hyperlink>
    </w:p>
    <w:p w14:paraId="2647CFCD" w14:textId="1D9345D8" w:rsidR="00FF2FC2" w:rsidRDefault="00000000">
      <w:pPr>
        <w:pStyle w:val="TOC1"/>
        <w:rPr>
          <w:rFonts w:eastAsiaTheme="minorEastAsia" w:cstheme="minorBidi"/>
          <w:b w:val="0"/>
          <w:caps w:val="0"/>
          <w:color w:val="auto"/>
          <w:szCs w:val="22"/>
          <w:lang w:eastAsia="en-AU"/>
        </w:rPr>
      </w:pPr>
      <w:hyperlink w:anchor="_Toc536798390" w:history="1">
        <w:r w:rsidR="00FF2FC2" w:rsidRPr="001C5242">
          <w:rPr>
            <w:rStyle w:val="Hyperlink"/>
          </w:rPr>
          <w:t>4.</w:t>
        </w:r>
        <w:r w:rsidR="00FF2FC2">
          <w:rPr>
            <w:rFonts w:eastAsiaTheme="minorEastAsia" w:cstheme="minorBidi"/>
            <w:b w:val="0"/>
            <w:caps w:val="0"/>
            <w:color w:val="auto"/>
            <w:szCs w:val="22"/>
            <w:lang w:eastAsia="en-AU"/>
          </w:rPr>
          <w:tab/>
        </w:r>
        <w:r w:rsidR="00FF2FC2" w:rsidRPr="001C5242">
          <w:rPr>
            <w:rStyle w:val="Hyperlink"/>
          </w:rPr>
          <w:t>Using Forms</w:t>
        </w:r>
        <w:r w:rsidR="00FF2FC2">
          <w:rPr>
            <w:webHidden/>
          </w:rPr>
          <w:tab/>
        </w:r>
        <w:r w:rsidR="00FF2FC2">
          <w:rPr>
            <w:webHidden/>
          </w:rPr>
          <w:fldChar w:fldCharType="begin"/>
        </w:r>
        <w:r w:rsidR="00FF2FC2">
          <w:rPr>
            <w:webHidden/>
          </w:rPr>
          <w:instrText xml:space="preserve"> PAGEREF _Toc536798390 \h </w:instrText>
        </w:r>
        <w:r w:rsidR="00FF2FC2">
          <w:rPr>
            <w:webHidden/>
          </w:rPr>
        </w:r>
        <w:r w:rsidR="00FF2FC2">
          <w:rPr>
            <w:webHidden/>
          </w:rPr>
          <w:fldChar w:fldCharType="separate"/>
        </w:r>
        <w:r w:rsidR="00E30452">
          <w:rPr>
            <w:webHidden/>
          </w:rPr>
          <w:t>31</w:t>
        </w:r>
        <w:r w:rsidR="00FF2FC2">
          <w:rPr>
            <w:webHidden/>
          </w:rPr>
          <w:fldChar w:fldCharType="end"/>
        </w:r>
      </w:hyperlink>
    </w:p>
    <w:p w14:paraId="2BFBABC3" w14:textId="1869326F" w:rsidR="00FF2FC2" w:rsidRDefault="00000000">
      <w:pPr>
        <w:pStyle w:val="TOC2"/>
        <w:rPr>
          <w:rFonts w:eastAsiaTheme="minorEastAsia" w:cstheme="minorBidi"/>
          <w:szCs w:val="22"/>
          <w:lang w:eastAsia="en-AU"/>
        </w:rPr>
      </w:pPr>
      <w:hyperlink w:anchor="_Toc536798391" w:history="1">
        <w:r w:rsidR="00FF2FC2" w:rsidRPr="001C5242">
          <w:rPr>
            <w:rStyle w:val="Hyperlink"/>
            <w14:scene3d>
              <w14:camera w14:prst="orthographicFront"/>
              <w14:lightRig w14:rig="threePt" w14:dir="t">
                <w14:rot w14:lat="0" w14:lon="0" w14:rev="0"/>
              </w14:lightRig>
            </w14:scene3d>
          </w:rPr>
          <w:t>4.1</w:t>
        </w:r>
        <w:r w:rsidR="00FF2FC2">
          <w:rPr>
            <w:rFonts w:eastAsiaTheme="minorEastAsia" w:cstheme="minorBidi"/>
            <w:szCs w:val="22"/>
            <w:lang w:eastAsia="en-AU"/>
          </w:rPr>
          <w:tab/>
        </w:r>
        <w:r w:rsidR="00FF2FC2" w:rsidRPr="001C5242">
          <w:rPr>
            <w:rStyle w:val="Hyperlink"/>
          </w:rPr>
          <w:t>Types of forms</w:t>
        </w:r>
        <w:r w:rsidR="00FF2FC2">
          <w:rPr>
            <w:webHidden/>
          </w:rPr>
          <w:tab/>
        </w:r>
        <w:r w:rsidR="00FF2FC2">
          <w:rPr>
            <w:webHidden/>
          </w:rPr>
          <w:fldChar w:fldCharType="begin"/>
        </w:r>
        <w:r w:rsidR="00FF2FC2">
          <w:rPr>
            <w:webHidden/>
          </w:rPr>
          <w:instrText xml:space="preserve"> PAGEREF _Toc536798391 \h </w:instrText>
        </w:r>
        <w:r w:rsidR="00FF2FC2">
          <w:rPr>
            <w:webHidden/>
          </w:rPr>
        </w:r>
        <w:r w:rsidR="00FF2FC2">
          <w:rPr>
            <w:webHidden/>
          </w:rPr>
          <w:fldChar w:fldCharType="separate"/>
        </w:r>
        <w:r w:rsidR="00E30452">
          <w:rPr>
            <w:webHidden/>
          </w:rPr>
          <w:t>31</w:t>
        </w:r>
        <w:r w:rsidR="00FF2FC2">
          <w:rPr>
            <w:webHidden/>
          </w:rPr>
          <w:fldChar w:fldCharType="end"/>
        </w:r>
      </w:hyperlink>
    </w:p>
    <w:p w14:paraId="70F92BD5" w14:textId="73F915DD" w:rsidR="00FF2FC2" w:rsidRDefault="00000000">
      <w:pPr>
        <w:pStyle w:val="TOC2"/>
        <w:rPr>
          <w:rFonts w:eastAsiaTheme="minorEastAsia" w:cstheme="minorBidi"/>
          <w:szCs w:val="22"/>
          <w:lang w:eastAsia="en-AU"/>
        </w:rPr>
      </w:pPr>
      <w:hyperlink w:anchor="_Toc536798392" w:history="1">
        <w:r w:rsidR="00FF2FC2" w:rsidRPr="001C5242">
          <w:rPr>
            <w:rStyle w:val="Hyperlink"/>
            <w14:scene3d>
              <w14:camera w14:prst="orthographicFront"/>
              <w14:lightRig w14:rig="threePt" w14:dir="t">
                <w14:rot w14:lat="0" w14:lon="0" w14:rev="0"/>
              </w14:lightRig>
            </w14:scene3d>
          </w:rPr>
          <w:t>4.2</w:t>
        </w:r>
        <w:r w:rsidR="00FF2FC2">
          <w:rPr>
            <w:rFonts w:eastAsiaTheme="minorEastAsia" w:cstheme="minorBidi"/>
            <w:szCs w:val="22"/>
            <w:lang w:eastAsia="en-AU"/>
          </w:rPr>
          <w:tab/>
        </w:r>
        <w:r w:rsidR="00FF2FC2" w:rsidRPr="001C5242">
          <w:rPr>
            <w:rStyle w:val="Hyperlink"/>
          </w:rPr>
          <w:t>Moving between records</w:t>
        </w:r>
        <w:r w:rsidR="00FF2FC2">
          <w:rPr>
            <w:webHidden/>
          </w:rPr>
          <w:tab/>
        </w:r>
        <w:r w:rsidR="00FF2FC2">
          <w:rPr>
            <w:webHidden/>
          </w:rPr>
          <w:fldChar w:fldCharType="begin"/>
        </w:r>
        <w:r w:rsidR="00FF2FC2">
          <w:rPr>
            <w:webHidden/>
          </w:rPr>
          <w:instrText xml:space="preserve"> PAGEREF _Toc536798392 \h </w:instrText>
        </w:r>
        <w:r w:rsidR="00FF2FC2">
          <w:rPr>
            <w:webHidden/>
          </w:rPr>
        </w:r>
        <w:r w:rsidR="00FF2FC2">
          <w:rPr>
            <w:webHidden/>
          </w:rPr>
          <w:fldChar w:fldCharType="separate"/>
        </w:r>
        <w:r w:rsidR="00E30452">
          <w:rPr>
            <w:webHidden/>
          </w:rPr>
          <w:t>32</w:t>
        </w:r>
        <w:r w:rsidR="00FF2FC2">
          <w:rPr>
            <w:webHidden/>
          </w:rPr>
          <w:fldChar w:fldCharType="end"/>
        </w:r>
      </w:hyperlink>
    </w:p>
    <w:p w14:paraId="22137BF9" w14:textId="6F67472D" w:rsidR="00FF2FC2" w:rsidRDefault="00000000">
      <w:pPr>
        <w:pStyle w:val="TOC2"/>
        <w:rPr>
          <w:rFonts w:eastAsiaTheme="minorEastAsia" w:cstheme="minorBidi"/>
          <w:szCs w:val="22"/>
          <w:lang w:eastAsia="en-AU"/>
        </w:rPr>
      </w:pPr>
      <w:hyperlink w:anchor="_Toc536798393" w:history="1">
        <w:r w:rsidR="00FF2FC2" w:rsidRPr="001C5242">
          <w:rPr>
            <w:rStyle w:val="Hyperlink"/>
            <w14:scene3d>
              <w14:camera w14:prst="orthographicFront"/>
              <w14:lightRig w14:rig="threePt" w14:dir="t">
                <w14:rot w14:lat="0" w14:lon="0" w14:rev="0"/>
              </w14:lightRig>
            </w14:scene3d>
          </w:rPr>
          <w:t>4.3</w:t>
        </w:r>
        <w:r w:rsidR="00FF2FC2">
          <w:rPr>
            <w:rFonts w:eastAsiaTheme="minorEastAsia" w:cstheme="minorBidi"/>
            <w:szCs w:val="22"/>
            <w:lang w:eastAsia="en-AU"/>
          </w:rPr>
          <w:tab/>
        </w:r>
        <w:r w:rsidR="00FF2FC2" w:rsidRPr="001C5242">
          <w:rPr>
            <w:rStyle w:val="Hyperlink"/>
          </w:rPr>
          <w:t>Using ‘drop down’ lists</w:t>
        </w:r>
        <w:r w:rsidR="00FF2FC2">
          <w:rPr>
            <w:webHidden/>
          </w:rPr>
          <w:tab/>
        </w:r>
        <w:r w:rsidR="00FF2FC2">
          <w:rPr>
            <w:webHidden/>
          </w:rPr>
          <w:fldChar w:fldCharType="begin"/>
        </w:r>
        <w:r w:rsidR="00FF2FC2">
          <w:rPr>
            <w:webHidden/>
          </w:rPr>
          <w:instrText xml:space="preserve"> PAGEREF _Toc536798393 \h </w:instrText>
        </w:r>
        <w:r w:rsidR="00FF2FC2">
          <w:rPr>
            <w:webHidden/>
          </w:rPr>
        </w:r>
        <w:r w:rsidR="00FF2FC2">
          <w:rPr>
            <w:webHidden/>
          </w:rPr>
          <w:fldChar w:fldCharType="separate"/>
        </w:r>
        <w:r w:rsidR="00E30452">
          <w:rPr>
            <w:webHidden/>
          </w:rPr>
          <w:t>32</w:t>
        </w:r>
        <w:r w:rsidR="00FF2FC2">
          <w:rPr>
            <w:webHidden/>
          </w:rPr>
          <w:fldChar w:fldCharType="end"/>
        </w:r>
      </w:hyperlink>
    </w:p>
    <w:p w14:paraId="6087C105" w14:textId="0BF046D8" w:rsidR="00FF2FC2" w:rsidRDefault="00000000">
      <w:pPr>
        <w:pStyle w:val="TOC2"/>
        <w:rPr>
          <w:rFonts w:eastAsiaTheme="minorEastAsia" w:cstheme="minorBidi"/>
          <w:szCs w:val="22"/>
          <w:lang w:eastAsia="en-AU"/>
        </w:rPr>
      </w:pPr>
      <w:hyperlink w:anchor="_Toc536798394" w:history="1">
        <w:r w:rsidR="00FF2FC2" w:rsidRPr="001C5242">
          <w:rPr>
            <w:rStyle w:val="Hyperlink"/>
            <w14:scene3d>
              <w14:camera w14:prst="orthographicFront"/>
              <w14:lightRig w14:rig="threePt" w14:dir="t">
                <w14:rot w14:lat="0" w14:lon="0" w14:rev="0"/>
              </w14:lightRig>
            </w14:scene3d>
          </w:rPr>
          <w:t>4.4</w:t>
        </w:r>
        <w:r w:rsidR="00FF2FC2">
          <w:rPr>
            <w:rFonts w:eastAsiaTheme="minorEastAsia" w:cstheme="minorBidi"/>
            <w:szCs w:val="22"/>
            <w:lang w:eastAsia="en-AU"/>
          </w:rPr>
          <w:tab/>
        </w:r>
        <w:r w:rsidR="00FF2FC2" w:rsidRPr="001C5242">
          <w:rPr>
            <w:rStyle w:val="Hyperlink"/>
          </w:rPr>
          <w:t>Adding and deleting records</w:t>
        </w:r>
        <w:r w:rsidR="00FF2FC2">
          <w:rPr>
            <w:webHidden/>
          </w:rPr>
          <w:tab/>
        </w:r>
        <w:r w:rsidR="00FF2FC2">
          <w:rPr>
            <w:webHidden/>
          </w:rPr>
          <w:fldChar w:fldCharType="begin"/>
        </w:r>
        <w:r w:rsidR="00FF2FC2">
          <w:rPr>
            <w:webHidden/>
          </w:rPr>
          <w:instrText xml:space="preserve"> PAGEREF _Toc536798394 \h </w:instrText>
        </w:r>
        <w:r w:rsidR="00FF2FC2">
          <w:rPr>
            <w:webHidden/>
          </w:rPr>
        </w:r>
        <w:r w:rsidR="00FF2FC2">
          <w:rPr>
            <w:webHidden/>
          </w:rPr>
          <w:fldChar w:fldCharType="separate"/>
        </w:r>
        <w:r w:rsidR="00E30452">
          <w:rPr>
            <w:webHidden/>
          </w:rPr>
          <w:t>33</w:t>
        </w:r>
        <w:r w:rsidR="00FF2FC2">
          <w:rPr>
            <w:webHidden/>
          </w:rPr>
          <w:fldChar w:fldCharType="end"/>
        </w:r>
      </w:hyperlink>
    </w:p>
    <w:p w14:paraId="5304B42F" w14:textId="285159C0" w:rsidR="00FF2FC2" w:rsidRDefault="00000000">
      <w:pPr>
        <w:pStyle w:val="TOC1"/>
        <w:rPr>
          <w:rFonts w:eastAsiaTheme="minorEastAsia" w:cstheme="minorBidi"/>
          <w:b w:val="0"/>
          <w:caps w:val="0"/>
          <w:color w:val="auto"/>
          <w:szCs w:val="22"/>
          <w:lang w:eastAsia="en-AU"/>
        </w:rPr>
      </w:pPr>
      <w:hyperlink w:anchor="_Toc536798395" w:history="1">
        <w:r w:rsidR="00FF2FC2" w:rsidRPr="001C5242">
          <w:rPr>
            <w:rStyle w:val="Hyperlink"/>
          </w:rPr>
          <w:t>5.</w:t>
        </w:r>
        <w:r w:rsidR="00FF2FC2">
          <w:rPr>
            <w:rFonts w:eastAsiaTheme="minorEastAsia" w:cstheme="minorBidi"/>
            <w:b w:val="0"/>
            <w:caps w:val="0"/>
            <w:color w:val="auto"/>
            <w:szCs w:val="22"/>
            <w:lang w:eastAsia="en-AU"/>
          </w:rPr>
          <w:tab/>
        </w:r>
        <w:r w:rsidR="00FF2FC2" w:rsidRPr="001C5242">
          <w:rPr>
            <w:rStyle w:val="Hyperlink"/>
          </w:rPr>
          <w:t>Preferences</w:t>
        </w:r>
        <w:r w:rsidR="00FF2FC2">
          <w:rPr>
            <w:webHidden/>
          </w:rPr>
          <w:tab/>
        </w:r>
        <w:r w:rsidR="00FF2FC2">
          <w:rPr>
            <w:webHidden/>
          </w:rPr>
          <w:fldChar w:fldCharType="begin"/>
        </w:r>
        <w:r w:rsidR="00FF2FC2">
          <w:rPr>
            <w:webHidden/>
          </w:rPr>
          <w:instrText xml:space="preserve"> PAGEREF _Toc536798395 \h </w:instrText>
        </w:r>
        <w:r w:rsidR="00FF2FC2">
          <w:rPr>
            <w:webHidden/>
          </w:rPr>
        </w:r>
        <w:r w:rsidR="00FF2FC2">
          <w:rPr>
            <w:webHidden/>
          </w:rPr>
          <w:fldChar w:fldCharType="separate"/>
        </w:r>
        <w:r w:rsidR="00E30452">
          <w:rPr>
            <w:webHidden/>
          </w:rPr>
          <w:t>35</w:t>
        </w:r>
        <w:r w:rsidR="00FF2FC2">
          <w:rPr>
            <w:webHidden/>
          </w:rPr>
          <w:fldChar w:fldCharType="end"/>
        </w:r>
      </w:hyperlink>
    </w:p>
    <w:p w14:paraId="768140F8" w14:textId="442DF980" w:rsidR="00FF2FC2" w:rsidRDefault="00000000">
      <w:pPr>
        <w:pStyle w:val="TOC1"/>
        <w:rPr>
          <w:rFonts w:eastAsiaTheme="minorEastAsia" w:cstheme="minorBidi"/>
          <w:b w:val="0"/>
          <w:caps w:val="0"/>
          <w:color w:val="auto"/>
          <w:szCs w:val="22"/>
          <w:lang w:eastAsia="en-AU"/>
        </w:rPr>
      </w:pPr>
      <w:hyperlink w:anchor="_Toc536798396" w:history="1">
        <w:r w:rsidR="00FF2FC2" w:rsidRPr="001C5242">
          <w:rPr>
            <w:rStyle w:val="Hyperlink"/>
          </w:rPr>
          <w:t>6.</w:t>
        </w:r>
        <w:r w:rsidR="00FF2FC2">
          <w:rPr>
            <w:rFonts w:eastAsiaTheme="minorEastAsia" w:cstheme="minorBidi"/>
            <w:b w:val="0"/>
            <w:caps w:val="0"/>
            <w:color w:val="auto"/>
            <w:szCs w:val="22"/>
            <w:lang w:eastAsia="en-AU"/>
          </w:rPr>
          <w:tab/>
        </w:r>
        <w:r w:rsidR="00FF2FC2" w:rsidRPr="001C5242">
          <w:rPr>
            <w:rStyle w:val="Hyperlink"/>
          </w:rPr>
          <w:t>System Administration</w:t>
        </w:r>
        <w:r w:rsidR="00FF2FC2">
          <w:rPr>
            <w:webHidden/>
          </w:rPr>
          <w:tab/>
        </w:r>
        <w:r w:rsidR="00FF2FC2">
          <w:rPr>
            <w:webHidden/>
          </w:rPr>
          <w:fldChar w:fldCharType="begin"/>
        </w:r>
        <w:r w:rsidR="00FF2FC2">
          <w:rPr>
            <w:webHidden/>
          </w:rPr>
          <w:instrText xml:space="preserve"> PAGEREF _Toc536798396 \h </w:instrText>
        </w:r>
        <w:r w:rsidR="00FF2FC2">
          <w:rPr>
            <w:webHidden/>
          </w:rPr>
        </w:r>
        <w:r w:rsidR="00FF2FC2">
          <w:rPr>
            <w:webHidden/>
          </w:rPr>
          <w:fldChar w:fldCharType="separate"/>
        </w:r>
        <w:r w:rsidR="00E30452">
          <w:rPr>
            <w:webHidden/>
          </w:rPr>
          <w:t>37</w:t>
        </w:r>
        <w:r w:rsidR="00FF2FC2">
          <w:rPr>
            <w:webHidden/>
          </w:rPr>
          <w:fldChar w:fldCharType="end"/>
        </w:r>
      </w:hyperlink>
    </w:p>
    <w:p w14:paraId="57A65863" w14:textId="797DC5E2" w:rsidR="00FF2FC2" w:rsidRDefault="00000000">
      <w:pPr>
        <w:pStyle w:val="TOC2"/>
        <w:rPr>
          <w:rFonts w:eastAsiaTheme="minorEastAsia" w:cstheme="minorBidi"/>
          <w:szCs w:val="22"/>
          <w:lang w:eastAsia="en-AU"/>
        </w:rPr>
      </w:pPr>
      <w:hyperlink w:anchor="_Toc536798397" w:history="1">
        <w:r w:rsidR="00FF2FC2" w:rsidRPr="001C5242">
          <w:rPr>
            <w:rStyle w:val="Hyperlink"/>
            <w14:scene3d>
              <w14:camera w14:prst="orthographicFront"/>
              <w14:lightRig w14:rig="threePt" w14:dir="t">
                <w14:rot w14:lat="0" w14:lon="0" w14:rev="0"/>
              </w14:lightRig>
            </w14:scene3d>
          </w:rPr>
          <w:t>6.1</w:t>
        </w:r>
        <w:r w:rsidR="00FF2FC2">
          <w:rPr>
            <w:rFonts w:eastAsiaTheme="minorEastAsia" w:cstheme="minorBidi"/>
            <w:szCs w:val="22"/>
            <w:lang w:eastAsia="en-AU"/>
          </w:rPr>
          <w:tab/>
        </w:r>
        <w:r w:rsidR="00FF2FC2" w:rsidRPr="001C5242">
          <w:rPr>
            <w:rStyle w:val="Hyperlink"/>
          </w:rPr>
          <w:t>Re-setting end-user passwords</w:t>
        </w:r>
        <w:r w:rsidR="00FF2FC2">
          <w:rPr>
            <w:webHidden/>
          </w:rPr>
          <w:tab/>
        </w:r>
        <w:r w:rsidR="00FF2FC2">
          <w:rPr>
            <w:webHidden/>
          </w:rPr>
          <w:fldChar w:fldCharType="begin"/>
        </w:r>
        <w:r w:rsidR="00FF2FC2">
          <w:rPr>
            <w:webHidden/>
          </w:rPr>
          <w:instrText xml:space="preserve"> PAGEREF _Toc536798397 \h </w:instrText>
        </w:r>
        <w:r w:rsidR="00FF2FC2">
          <w:rPr>
            <w:webHidden/>
          </w:rPr>
        </w:r>
        <w:r w:rsidR="00FF2FC2">
          <w:rPr>
            <w:webHidden/>
          </w:rPr>
          <w:fldChar w:fldCharType="separate"/>
        </w:r>
        <w:r w:rsidR="00E30452">
          <w:rPr>
            <w:webHidden/>
          </w:rPr>
          <w:t>37</w:t>
        </w:r>
        <w:r w:rsidR="00FF2FC2">
          <w:rPr>
            <w:webHidden/>
          </w:rPr>
          <w:fldChar w:fldCharType="end"/>
        </w:r>
      </w:hyperlink>
    </w:p>
    <w:p w14:paraId="2399B631" w14:textId="27CB45F4" w:rsidR="00FF2FC2" w:rsidRDefault="00000000">
      <w:pPr>
        <w:pStyle w:val="TOC1"/>
        <w:rPr>
          <w:rFonts w:eastAsiaTheme="minorEastAsia" w:cstheme="minorBidi"/>
          <w:b w:val="0"/>
          <w:caps w:val="0"/>
          <w:color w:val="auto"/>
          <w:szCs w:val="22"/>
          <w:lang w:eastAsia="en-AU"/>
        </w:rPr>
      </w:pPr>
      <w:hyperlink w:anchor="_Toc536798398" w:history="1">
        <w:r w:rsidR="00FF2FC2" w:rsidRPr="001C5242">
          <w:rPr>
            <w:rStyle w:val="Hyperlink"/>
          </w:rPr>
          <w:t>7.</w:t>
        </w:r>
        <w:r w:rsidR="00FF2FC2">
          <w:rPr>
            <w:rFonts w:eastAsiaTheme="minorEastAsia" w:cstheme="minorBidi"/>
            <w:b w:val="0"/>
            <w:caps w:val="0"/>
            <w:color w:val="auto"/>
            <w:szCs w:val="22"/>
            <w:lang w:eastAsia="en-AU"/>
          </w:rPr>
          <w:tab/>
        </w:r>
        <w:r w:rsidR="00FF2FC2" w:rsidRPr="001C5242">
          <w:rPr>
            <w:rStyle w:val="Hyperlink"/>
          </w:rPr>
          <w:t>Defining Roads and Sections</w:t>
        </w:r>
        <w:r w:rsidR="00FF2FC2">
          <w:rPr>
            <w:webHidden/>
          </w:rPr>
          <w:tab/>
        </w:r>
        <w:r w:rsidR="00FF2FC2">
          <w:rPr>
            <w:webHidden/>
          </w:rPr>
          <w:fldChar w:fldCharType="begin"/>
        </w:r>
        <w:r w:rsidR="00FF2FC2">
          <w:rPr>
            <w:webHidden/>
          </w:rPr>
          <w:instrText xml:space="preserve"> PAGEREF _Toc536798398 \h </w:instrText>
        </w:r>
        <w:r w:rsidR="00FF2FC2">
          <w:rPr>
            <w:webHidden/>
          </w:rPr>
        </w:r>
        <w:r w:rsidR="00FF2FC2">
          <w:rPr>
            <w:webHidden/>
          </w:rPr>
          <w:fldChar w:fldCharType="separate"/>
        </w:r>
        <w:r w:rsidR="00E30452">
          <w:rPr>
            <w:webHidden/>
          </w:rPr>
          <w:t>38</w:t>
        </w:r>
        <w:r w:rsidR="00FF2FC2">
          <w:rPr>
            <w:webHidden/>
          </w:rPr>
          <w:fldChar w:fldCharType="end"/>
        </w:r>
      </w:hyperlink>
    </w:p>
    <w:p w14:paraId="5AEF42AD" w14:textId="17F24D90" w:rsidR="00FF2FC2" w:rsidRDefault="00000000">
      <w:pPr>
        <w:pStyle w:val="TOC2"/>
        <w:rPr>
          <w:rFonts w:eastAsiaTheme="minorEastAsia" w:cstheme="minorBidi"/>
          <w:szCs w:val="22"/>
          <w:lang w:eastAsia="en-AU"/>
        </w:rPr>
      </w:pPr>
      <w:hyperlink w:anchor="_Toc536798399" w:history="1">
        <w:r w:rsidR="00FF2FC2" w:rsidRPr="001C5242">
          <w:rPr>
            <w:rStyle w:val="Hyperlink"/>
            <w14:scene3d>
              <w14:camera w14:prst="orthographicFront"/>
              <w14:lightRig w14:rig="threePt" w14:dir="t">
                <w14:rot w14:lat="0" w14:lon="0" w14:rev="0"/>
              </w14:lightRig>
            </w14:scene3d>
          </w:rPr>
          <w:t>7.2</w:t>
        </w:r>
        <w:r w:rsidR="00FF2FC2">
          <w:rPr>
            <w:rFonts w:eastAsiaTheme="minorEastAsia" w:cstheme="minorBidi"/>
            <w:szCs w:val="22"/>
            <w:lang w:eastAsia="en-AU"/>
          </w:rPr>
          <w:tab/>
        </w:r>
        <w:r w:rsidR="00FF2FC2" w:rsidRPr="001C5242">
          <w:rPr>
            <w:rStyle w:val="Hyperlink"/>
          </w:rPr>
          <w:t>Road Details</w:t>
        </w:r>
        <w:r w:rsidR="00FF2FC2">
          <w:rPr>
            <w:webHidden/>
          </w:rPr>
          <w:tab/>
        </w:r>
        <w:r w:rsidR="00FF2FC2">
          <w:rPr>
            <w:webHidden/>
          </w:rPr>
          <w:fldChar w:fldCharType="begin"/>
        </w:r>
        <w:r w:rsidR="00FF2FC2">
          <w:rPr>
            <w:webHidden/>
          </w:rPr>
          <w:instrText xml:space="preserve"> PAGEREF _Toc536798399 \h </w:instrText>
        </w:r>
        <w:r w:rsidR="00FF2FC2">
          <w:rPr>
            <w:webHidden/>
          </w:rPr>
        </w:r>
        <w:r w:rsidR="00FF2FC2">
          <w:rPr>
            <w:webHidden/>
          </w:rPr>
          <w:fldChar w:fldCharType="separate"/>
        </w:r>
        <w:r w:rsidR="00E30452">
          <w:rPr>
            <w:webHidden/>
          </w:rPr>
          <w:t>39</w:t>
        </w:r>
        <w:r w:rsidR="00FF2FC2">
          <w:rPr>
            <w:webHidden/>
          </w:rPr>
          <w:fldChar w:fldCharType="end"/>
        </w:r>
      </w:hyperlink>
    </w:p>
    <w:p w14:paraId="27DDCEA0" w14:textId="34090B79" w:rsidR="00FF2FC2" w:rsidRDefault="00000000">
      <w:pPr>
        <w:pStyle w:val="TOC2"/>
        <w:rPr>
          <w:rFonts w:eastAsiaTheme="minorEastAsia" w:cstheme="minorBidi"/>
          <w:szCs w:val="22"/>
          <w:lang w:eastAsia="en-AU"/>
        </w:rPr>
      </w:pPr>
      <w:hyperlink w:anchor="_Toc536798400" w:history="1">
        <w:r w:rsidR="00FF2FC2" w:rsidRPr="001C5242">
          <w:rPr>
            <w:rStyle w:val="Hyperlink"/>
            <w14:scene3d>
              <w14:camera w14:prst="orthographicFront"/>
              <w14:lightRig w14:rig="threePt" w14:dir="t">
                <w14:rot w14:lat="0" w14:lon="0" w14:rev="0"/>
              </w14:lightRig>
            </w14:scene3d>
          </w:rPr>
          <w:t>7.3</w:t>
        </w:r>
        <w:r w:rsidR="00FF2FC2">
          <w:rPr>
            <w:rFonts w:eastAsiaTheme="minorEastAsia" w:cstheme="minorBidi"/>
            <w:szCs w:val="22"/>
            <w:lang w:eastAsia="en-AU"/>
          </w:rPr>
          <w:tab/>
        </w:r>
        <w:r w:rsidR="00FF2FC2" w:rsidRPr="001C5242">
          <w:rPr>
            <w:rStyle w:val="Hyperlink"/>
          </w:rPr>
          <w:t>Road Section Details</w:t>
        </w:r>
        <w:r w:rsidR="00FF2FC2">
          <w:rPr>
            <w:webHidden/>
          </w:rPr>
          <w:tab/>
        </w:r>
        <w:r w:rsidR="00FF2FC2">
          <w:rPr>
            <w:webHidden/>
          </w:rPr>
          <w:fldChar w:fldCharType="begin"/>
        </w:r>
        <w:r w:rsidR="00FF2FC2">
          <w:rPr>
            <w:webHidden/>
          </w:rPr>
          <w:instrText xml:space="preserve"> PAGEREF _Toc536798400 \h </w:instrText>
        </w:r>
        <w:r w:rsidR="00FF2FC2">
          <w:rPr>
            <w:webHidden/>
          </w:rPr>
        </w:r>
        <w:r w:rsidR="00FF2FC2">
          <w:rPr>
            <w:webHidden/>
          </w:rPr>
          <w:fldChar w:fldCharType="separate"/>
        </w:r>
        <w:r w:rsidR="00E30452">
          <w:rPr>
            <w:webHidden/>
          </w:rPr>
          <w:t>40</w:t>
        </w:r>
        <w:r w:rsidR="00FF2FC2">
          <w:rPr>
            <w:webHidden/>
          </w:rPr>
          <w:fldChar w:fldCharType="end"/>
        </w:r>
      </w:hyperlink>
    </w:p>
    <w:p w14:paraId="034C998F" w14:textId="4AADE3E1" w:rsidR="00FF2FC2" w:rsidRDefault="00000000">
      <w:pPr>
        <w:pStyle w:val="TOC1"/>
        <w:rPr>
          <w:rFonts w:eastAsiaTheme="minorEastAsia" w:cstheme="minorBidi"/>
          <w:b w:val="0"/>
          <w:caps w:val="0"/>
          <w:color w:val="auto"/>
          <w:szCs w:val="22"/>
          <w:lang w:eastAsia="en-AU"/>
        </w:rPr>
      </w:pPr>
      <w:hyperlink w:anchor="_Toc536798401" w:history="1">
        <w:r w:rsidR="00FF2FC2" w:rsidRPr="001C5242">
          <w:rPr>
            <w:rStyle w:val="Hyperlink"/>
          </w:rPr>
          <w:t>8.</w:t>
        </w:r>
        <w:r w:rsidR="00FF2FC2">
          <w:rPr>
            <w:rFonts w:eastAsiaTheme="minorEastAsia" w:cstheme="minorBidi"/>
            <w:b w:val="0"/>
            <w:caps w:val="0"/>
            <w:color w:val="auto"/>
            <w:szCs w:val="22"/>
            <w:lang w:eastAsia="en-AU"/>
          </w:rPr>
          <w:tab/>
        </w:r>
        <w:r w:rsidR="00FF2FC2" w:rsidRPr="001C5242">
          <w:rPr>
            <w:rStyle w:val="Hyperlink"/>
          </w:rPr>
          <w:t>Sub-Networks</w:t>
        </w:r>
        <w:r w:rsidR="00FF2FC2">
          <w:rPr>
            <w:webHidden/>
          </w:rPr>
          <w:tab/>
        </w:r>
        <w:r w:rsidR="00FF2FC2">
          <w:rPr>
            <w:webHidden/>
          </w:rPr>
          <w:fldChar w:fldCharType="begin"/>
        </w:r>
        <w:r w:rsidR="00FF2FC2">
          <w:rPr>
            <w:webHidden/>
          </w:rPr>
          <w:instrText xml:space="preserve"> PAGEREF _Toc536798401 \h </w:instrText>
        </w:r>
        <w:r w:rsidR="00FF2FC2">
          <w:rPr>
            <w:webHidden/>
          </w:rPr>
        </w:r>
        <w:r w:rsidR="00FF2FC2">
          <w:rPr>
            <w:webHidden/>
          </w:rPr>
          <w:fldChar w:fldCharType="separate"/>
        </w:r>
        <w:r w:rsidR="00E30452">
          <w:rPr>
            <w:webHidden/>
          </w:rPr>
          <w:t>48</w:t>
        </w:r>
        <w:r w:rsidR="00FF2FC2">
          <w:rPr>
            <w:webHidden/>
          </w:rPr>
          <w:fldChar w:fldCharType="end"/>
        </w:r>
      </w:hyperlink>
    </w:p>
    <w:p w14:paraId="2CABB6BA" w14:textId="42F45B7C" w:rsidR="00FF2FC2" w:rsidRDefault="00000000">
      <w:pPr>
        <w:pStyle w:val="TOC2"/>
        <w:rPr>
          <w:rFonts w:eastAsiaTheme="minorEastAsia" w:cstheme="minorBidi"/>
          <w:szCs w:val="22"/>
          <w:lang w:eastAsia="en-AU"/>
        </w:rPr>
      </w:pPr>
      <w:hyperlink w:anchor="_Toc536798402" w:history="1">
        <w:r w:rsidR="00FF2FC2" w:rsidRPr="001C5242">
          <w:rPr>
            <w:rStyle w:val="Hyperlink"/>
            <w14:scene3d>
              <w14:camera w14:prst="orthographicFront"/>
              <w14:lightRig w14:rig="threePt" w14:dir="t">
                <w14:rot w14:lat="0" w14:lon="0" w14:rev="0"/>
              </w14:lightRig>
            </w14:scene3d>
          </w:rPr>
          <w:t>8.1</w:t>
        </w:r>
        <w:r w:rsidR="00FF2FC2">
          <w:rPr>
            <w:rFonts w:eastAsiaTheme="minorEastAsia" w:cstheme="minorBidi"/>
            <w:szCs w:val="22"/>
            <w:lang w:eastAsia="en-AU"/>
          </w:rPr>
          <w:tab/>
        </w:r>
        <w:r w:rsidR="00FF2FC2" w:rsidRPr="001C5242">
          <w:rPr>
            <w:rStyle w:val="Hyperlink"/>
          </w:rPr>
          <w:t>Sub-Network stored procedures</w:t>
        </w:r>
        <w:r w:rsidR="00FF2FC2">
          <w:rPr>
            <w:webHidden/>
          </w:rPr>
          <w:tab/>
        </w:r>
        <w:r w:rsidR="00FF2FC2">
          <w:rPr>
            <w:webHidden/>
          </w:rPr>
          <w:fldChar w:fldCharType="begin"/>
        </w:r>
        <w:r w:rsidR="00FF2FC2">
          <w:rPr>
            <w:webHidden/>
          </w:rPr>
          <w:instrText xml:space="preserve"> PAGEREF _Toc536798402 \h </w:instrText>
        </w:r>
        <w:r w:rsidR="00FF2FC2">
          <w:rPr>
            <w:webHidden/>
          </w:rPr>
        </w:r>
        <w:r w:rsidR="00FF2FC2">
          <w:rPr>
            <w:webHidden/>
          </w:rPr>
          <w:fldChar w:fldCharType="separate"/>
        </w:r>
        <w:r w:rsidR="00E30452">
          <w:rPr>
            <w:webHidden/>
          </w:rPr>
          <w:t>48</w:t>
        </w:r>
        <w:r w:rsidR="00FF2FC2">
          <w:rPr>
            <w:webHidden/>
          </w:rPr>
          <w:fldChar w:fldCharType="end"/>
        </w:r>
      </w:hyperlink>
    </w:p>
    <w:p w14:paraId="528DC4C1" w14:textId="7BE4770F" w:rsidR="00FF2FC2" w:rsidRDefault="00000000">
      <w:pPr>
        <w:pStyle w:val="TOC2"/>
        <w:rPr>
          <w:rFonts w:eastAsiaTheme="minorEastAsia" w:cstheme="minorBidi"/>
          <w:szCs w:val="22"/>
          <w:lang w:eastAsia="en-AU"/>
        </w:rPr>
      </w:pPr>
      <w:hyperlink w:anchor="_Toc536798403" w:history="1">
        <w:r w:rsidR="00FF2FC2" w:rsidRPr="001C5242">
          <w:rPr>
            <w:rStyle w:val="Hyperlink"/>
            <w14:scene3d>
              <w14:camera w14:prst="orthographicFront"/>
              <w14:lightRig w14:rig="threePt" w14:dir="t">
                <w14:rot w14:lat="0" w14:lon="0" w14:rev="0"/>
              </w14:lightRig>
            </w14:scene3d>
          </w:rPr>
          <w:t>8.2</w:t>
        </w:r>
        <w:r w:rsidR="00FF2FC2">
          <w:rPr>
            <w:rFonts w:eastAsiaTheme="minorEastAsia" w:cstheme="minorBidi"/>
            <w:szCs w:val="22"/>
            <w:lang w:eastAsia="en-AU"/>
          </w:rPr>
          <w:tab/>
        </w:r>
        <w:r w:rsidR="00FF2FC2" w:rsidRPr="001C5242">
          <w:rPr>
            <w:rStyle w:val="Hyperlink"/>
          </w:rPr>
          <w:t>Capturing Sub-Networks using the ‘Populate Sub-Network’ button</w:t>
        </w:r>
        <w:r w:rsidR="00FF2FC2">
          <w:rPr>
            <w:webHidden/>
          </w:rPr>
          <w:tab/>
        </w:r>
        <w:r w:rsidR="00FF2FC2">
          <w:rPr>
            <w:webHidden/>
          </w:rPr>
          <w:fldChar w:fldCharType="begin"/>
        </w:r>
        <w:r w:rsidR="00FF2FC2">
          <w:rPr>
            <w:webHidden/>
          </w:rPr>
          <w:instrText xml:space="preserve"> PAGEREF _Toc536798403 \h </w:instrText>
        </w:r>
        <w:r w:rsidR="00FF2FC2">
          <w:rPr>
            <w:webHidden/>
          </w:rPr>
        </w:r>
        <w:r w:rsidR="00FF2FC2">
          <w:rPr>
            <w:webHidden/>
          </w:rPr>
          <w:fldChar w:fldCharType="separate"/>
        </w:r>
        <w:r w:rsidR="00E30452">
          <w:rPr>
            <w:webHidden/>
          </w:rPr>
          <w:t>49</w:t>
        </w:r>
        <w:r w:rsidR="00FF2FC2">
          <w:rPr>
            <w:webHidden/>
          </w:rPr>
          <w:fldChar w:fldCharType="end"/>
        </w:r>
      </w:hyperlink>
    </w:p>
    <w:p w14:paraId="23C20006" w14:textId="6D7A1385" w:rsidR="00FF2FC2" w:rsidRDefault="00000000">
      <w:pPr>
        <w:pStyle w:val="TOC2"/>
        <w:rPr>
          <w:rFonts w:eastAsiaTheme="minorEastAsia" w:cstheme="minorBidi"/>
          <w:szCs w:val="22"/>
          <w:lang w:eastAsia="en-AU"/>
        </w:rPr>
      </w:pPr>
      <w:hyperlink w:anchor="_Toc536798404" w:history="1">
        <w:r w:rsidR="00FF2FC2" w:rsidRPr="001C5242">
          <w:rPr>
            <w:rStyle w:val="Hyperlink"/>
            <w14:scene3d>
              <w14:camera w14:prst="orthographicFront"/>
              <w14:lightRig w14:rig="threePt" w14:dir="t">
                <w14:rot w14:lat="0" w14:lon="0" w14:rev="0"/>
              </w14:lightRig>
            </w14:scene3d>
          </w:rPr>
          <w:t>8.3</w:t>
        </w:r>
        <w:r w:rsidR="00FF2FC2">
          <w:rPr>
            <w:rFonts w:eastAsiaTheme="minorEastAsia" w:cstheme="minorBidi"/>
            <w:szCs w:val="22"/>
            <w:lang w:eastAsia="en-AU"/>
          </w:rPr>
          <w:tab/>
        </w:r>
        <w:r w:rsidR="00FF2FC2" w:rsidRPr="001C5242">
          <w:rPr>
            <w:rStyle w:val="Hyperlink"/>
          </w:rPr>
          <w:t>SUB_NETWORK table description</w:t>
        </w:r>
        <w:r w:rsidR="00FF2FC2">
          <w:rPr>
            <w:webHidden/>
          </w:rPr>
          <w:tab/>
        </w:r>
        <w:r w:rsidR="00FF2FC2">
          <w:rPr>
            <w:webHidden/>
          </w:rPr>
          <w:fldChar w:fldCharType="begin"/>
        </w:r>
        <w:r w:rsidR="00FF2FC2">
          <w:rPr>
            <w:webHidden/>
          </w:rPr>
          <w:instrText xml:space="preserve"> PAGEREF _Toc536798404 \h </w:instrText>
        </w:r>
        <w:r w:rsidR="00FF2FC2">
          <w:rPr>
            <w:webHidden/>
          </w:rPr>
        </w:r>
        <w:r w:rsidR="00FF2FC2">
          <w:rPr>
            <w:webHidden/>
          </w:rPr>
          <w:fldChar w:fldCharType="separate"/>
        </w:r>
        <w:r w:rsidR="00E30452">
          <w:rPr>
            <w:webHidden/>
          </w:rPr>
          <w:t>51</w:t>
        </w:r>
        <w:r w:rsidR="00FF2FC2">
          <w:rPr>
            <w:webHidden/>
          </w:rPr>
          <w:fldChar w:fldCharType="end"/>
        </w:r>
      </w:hyperlink>
    </w:p>
    <w:p w14:paraId="6487ACD6" w14:textId="1914DA9E" w:rsidR="00FF2FC2" w:rsidRDefault="00000000">
      <w:pPr>
        <w:pStyle w:val="TOC1"/>
        <w:rPr>
          <w:rFonts w:eastAsiaTheme="minorEastAsia" w:cstheme="minorBidi"/>
          <w:b w:val="0"/>
          <w:caps w:val="0"/>
          <w:color w:val="auto"/>
          <w:szCs w:val="22"/>
          <w:lang w:eastAsia="en-AU"/>
        </w:rPr>
      </w:pPr>
      <w:hyperlink w:anchor="_Toc536798405" w:history="1">
        <w:r w:rsidR="00FF2FC2" w:rsidRPr="001C5242">
          <w:rPr>
            <w:rStyle w:val="Hyperlink"/>
          </w:rPr>
          <w:t>9.</w:t>
        </w:r>
        <w:r w:rsidR="00FF2FC2">
          <w:rPr>
            <w:rFonts w:eastAsiaTheme="minorEastAsia" w:cstheme="minorBidi"/>
            <w:b w:val="0"/>
            <w:caps w:val="0"/>
            <w:color w:val="auto"/>
            <w:szCs w:val="22"/>
            <w:lang w:eastAsia="en-AU"/>
          </w:rPr>
          <w:tab/>
        </w:r>
        <w:r w:rsidR="00FF2FC2" w:rsidRPr="001C5242">
          <w:rPr>
            <w:rStyle w:val="Hyperlink"/>
          </w:rPr>
          <w:t>Section Data</w:t>
        </w:r>
        <w:r w:rsidR="00FF2FC2">
          <w:rPr>
            <w:webHidden/>
          </w:rPr>
          <w:tab/>
        </w:r>
        <w:r w:rsidR="00FF2FC2">
          <w:rPr>
            <w:webHidden/>
          </w:rPr>
          <w:fldChar w:fldCharType="begin"/>
        </w:r>
        <w:r w:rsidR="00FF2FC2">
          <w:rPr>
            <w:webHidden/>
          </w:rPr>
          <w:instrText xml:space="preserve"> PAGEREF _Toc536798405 \h </w:instrText>
        </w:r>
        <w:r w:rsidR="00FF2FC2">
          <w:rPr>
            <w:webHidden/>
          </w:rPr>
        </w:r>
        <w:r w:rsidR="00FF2FC2">
          <w:rPr>
            <w:webHidden/>
          </w:rPr>
          <w:fldChar w:fldCharType="separate"/>
        </w:r>
        <w:r w:rsidR="00E30452">
          <w:rPr>
            <w:webHidden/>
          </w:rPr>
          <w:t>52</w:t>
        </w:r>
        <w:r w:rsidR="00FF2FC2">
          <w:rPr>
            <w:webHidden/>
          </w:rPr>
          <w:fldChar w:fldCharType="end"/>
        </w:r>
      </w:hyperlink>
    </w:p>
    <w:p w14:paraId="43FE7299" w14:textId="1CED4AE8" w:rsidR="00FF2FC2" w:rsidRDefault="00000000">
      <w:pPr>
        <w:pStyle w:val="TOC2"/>
        <w:rPr>
          <w:rFonts w:eastAsiaTheme="minorEastAsia" w:cstheme="minorBidi"/>
          <w:szCs w:val="22"/>
          <w:lang w:eastAsia="en-AU"/>
        </w:rPr>
      </w:pPr>
      <w:hyperlink w:anchor="_Toc536798406" w:history="1">
        <w:r w:rsidR="00FF2FC2" w:rsidRPr="001C5242">
          <w:rPr>
            <w:rStyle w:val="Hyperlink"/>
            <w14:scene3d>
              <w14:camera w14:prst="orthographicFront"/>
              <w14:lightRig w14:rig="threePt" w14:dir="t">
                <w14:rot w14:lat="0" w14:lon="0" w14:rev="0"/>
              </w14:lightRig>
            </w14:scene3d>
          </w:rPr>
          <w:t>9.1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_Toc536798406 \h </w:instrText>
        </w:r>
        <w:r w:rsidR="00FF2FC2">
          <w:rPr>
            <w:webHidden/>
          </w:rPr>
        </w:r>
        <w:r w:rsidR="00FF2FC2">
          <w:rPr>
            <w:webHidden/>
          </w:rPr>
          <w:fldChar w:fldCharType="separate"/>
        </w:r>
        <w:r w:rsidR="00E30452">
          <w:rPr>
            <w:webHidden/>
          </w:rPr>
          <w:t>52</w:t>
        </w:r>
        <w:r w:rsidR="00FF2FC2">
          <w:rPr>
            <w:webHidden/>
          </w:rPr>
          <w:fldChar w:fldCharType="end"/>
        </w:r>
      </w:hyperlink>
    </w:p>
    <w:p w14:paraId="137F1DCB" w14:textId="26A0CF82" w:rsidR="00FF2FC2" w:rsidRDefault="00000000">
      <w:pPr>
        <w:pStyle w:val="TOC2"/>
        <w:rPr>
          <w:rFonts w:eastAsiaTheme="minorEastAsia" w:cstheme="minorBidi"/>
          <w:szCs w:val="22"/>
          <w:lang w:eastAsia="en-AU"/>
        </w:rPr>
      </w:pPr>
      <w:hyperlink w:anchor="_Toc536798407" w:history="1">
        <w:r w:rsidR="00FF2FC2" w:rsidRPr="001C5242">
          <w:rPr>
            <w:rStyle w:val="Hyperlink"/>
            <w14:scene3d>
              <w14:camera w14:prst="orthographicFront"/>
              <w14:lightRig w14:rig="threePt" w14:dir="t">
                <w14:rot w14:lat="0" w14:lon="0" w14:rev="0"/>
              </w14:lightRig>
            </w14:scene3d>
          </w:rPr>
          <w:t>9.2</w:t>
        </w:r>
        <w:r w:rsidR="00FF2FC2">
          <w:rPr>
            <w:rFonts w:eastAsiaTheme="minorEastAsia" w:cstheme="minorBidi"/>
            <w:szCs w:val="22"/>
            <w:lang w:eastAsia="en-AU"/>
          </w:rPr>
          <w:tab/>
        </w:r>
        <w:r w:rsidR="00FF2FC2" w:rsidRPr="001C5242">
          <w:rPr>
            <w:rStyle w:val="Hyperlink"/>
          </w:rPr>
          <w:t>Retrieve the road segments for viewing</w:t>
        </w:r>
        <w:r w:rsidR="00FF2FC2">
          <w:rPr>
            <w:webHidden/>
          </w:rPr>
          <w:tab/>
        </w:r>
        <w:r w:rsidR="00FF2FC2">
          <w:rPr>
            <w:webHidden/>
          </w:rPr>
          <w:fldChar w:fldCharType="begin"/>
        </w:r>
        <w:r w:rsidR="00FF2FC2">
          <w:rPr>
            <w:webHidden/>
          </w:rPr>
          <w:instrText xml:space="preserve"> PAGEREF _Toc536798407 \h </w:instrText>
        </w:r>
        <w:r w:rsidR="00FF2FC2">
          <w:rPr>
            <w:webHidden/>
          </w:rPr>
        </w:r>
        <w:r w:rsidR="00FF2FC2">
          <w:rPr>
            <w:webHidden/>
          </w:rPr>
          <w:fldChar w:fldCharType="separate"/>
        </w:r>
        <w:r w:rsidR="00E30452">
          <w:rPr>
            <w:webHidden/>
          </w:rPr>
          <w:t>52</w:t>
        </w:r>
        <w:r w:rsidR="00FF2FC2">
          <w:rPr>
            <w:webHidden/>
          </w:rPr>
          <w:fldChar w:fldCharType="end"/>
        </w:r>
      </w:hyperlink>
    </w:p>
    <w:p w14:paraId="0EA6AFCB" w14:textId="3D0C6DAE" w:rsidR="00FF2FC2" w:rsidRDefault="00000000">
      <w:pPr>
        <w:pStyle w:val="TOC3"/>
        <w:rPr>
          <w:rFonts w:eastAsiaTheme="minorEastAsia" w:cstheme="minorBidi"/>
          <w:szCs w:val="22"/>
          <w:lang w:eastAsia="en-AU"/>
        </w:rPr>
      </w:pPr>
      <w:hyperlink w:anchor="_Toc536798408" w:history="1">
        <w:r w:rsidR="00FF2FC2" w:rsidRPr="001C5242">
          <w:rPr>
            <w:rStyle w:val="Hyperlink"/>
          </w:rPr>
          <w:t>9.2.1</w:t>
        </w:r>
        <w:r w:rsidR="00FF2FC2">
          <w:rPr>
            <w:rFonts w:eastAsiaTheme="minorEastAsia" w:cstheme="minorBidi"/>
            <w:szCs w:val="22"/>
            <w:lang w:eastAsia="en-AU"/>
          </w:rPr>
          <w:tab/>
        </w:r>
        <w:r w:rsidR="00FF2FC2" w:rsidRPr="001C5242">
          <w:rPr>
            <w:rStyle w:val="Hyperlink"/>
          </w:rPr>
          <w:t>Restrict Query to Sub-Network</w:t>
        </w:r>
        <w:r w:rsidR="00FF2FC2">
          <w:rPr>
            <w:webHidden/>
          </w:rPr>
          <w:tab/>
        </w:r>
        <w:r w:rsidR="00FF2FC2">
          <w:rPr>
            <w:webHidden/>
          </w:rPr>
          <w:fldChar w:fldCharType="begin"/>
        </w:r>
        <w:r w:rsidR="00FF2FC2">
          <w:rPr>
            <w:webHidden/>
          </w:rPr>
          <w:instrText xml:space="preserve"> PAGEREF _Toc536798408 \h </w:instrText>
        </w:r>
        <w:r w:rsidR="00FF2FC2">
          <w:rPr>
            <w:webHidden/>
          </w:rPr>
        </w:r>
        <w:r w:rsidR="00FF2FC2">
          <w:rPr>
            <w:webHidden/>
          </w:rPr>
          <w:fldChar w:fldCharType="separate"/>
        </w:r>
        <w:r w:rsidR="00E30452">
          <w:rPr>
            <w:webHidden/>
          </w:rPr>
          <w:t>54</w:t>
        </w:r>
        <w:r w:rsidR="00FF2FC2">
          <w:rPr>
            <w:webHidden/>
          </w:rPr>
          <w:fldChar w:fldCharType="end"/>
        </w:r>
      </w:hyperlink>
    </w:p>
    <w:p w14:paraId="2BB2B752" w14:textId="2E08C47C" w:rsidR="00FF2FC2" w:rsidRDefault="00000000">
      <w:pPr>
        <w:pStyle w:val="TOC3"/>
        <w:rPr>
          <w:rFonts w:eastAsiaTheme="minorEastAsia" w:cstheme="minorBidi"/>
          <w:szCs w:val="22"/>
          <w:lang w:eastAsia="en-AU"/>
        </w:rPr>
      </w:pPr>
      <w:hyperlink w:anchor="_Toc536798409" w:history="1">
        <w:r w:rsidR="00FF2FC2" w:rsidRPr="001C5242">
          <w:rPr>
            <w:rStyle w:val="Hyperlink"/>
          </w:rPr>
          <w:t>9.2.2</w:t>
        </w:r>
        <w:r w:rsidR="00FF2FC2">
          <w:rPr>
            <w:rFonts w:eastAsiaTheme="minorEastAsia" w:cstheme="minorBidi"/>
            <w:szCs w:val="22"/>
            <w:lang w:eastAsia="en-AU"/>
          </w:rPr>
          <w:tab/>
        </w:r>
        <w:r w:rsidR="00FF2FC2" w:rsidRPr="001C5242">
          <w:rPr>
            <w:rStyle w:val="Hyperlink"/>
          </w:rPr>
          <w:t>Shortcut to Define Sections Form</w:t>
        </w:r>
        <w:r w:rsidR="00FF2FC2">
          <w:rPr>
            <w:webHidden/>
          </w:rPr>
          <w:tab/>
        </w:r>
        <w:r w:rsidR="00FF2FC2">
          <w:rPr>
            <w:webHidden/>
          </w:rPr>
          <w:fldChar w:fldCharType="begin"/>
        </w:r>
        <w:r w:rsidR="00FF2FC2">
          <w:rPr>
            <w:webHidden/>
          </w:rPr>
          <w:instrText xml:space="preserve"> PAGEREF _Toc536798409 \h </w:instrText>
        </w:r>
        <w:r w:rsidR="00FF2FC2">
          <w:rPr>
            <w:webHidden/>
          </w:rPr>
        </w:r>
        <w:r w:rsidR="00FF2FC2">
          <w:rPr>
            <w:webHidden/>
          </w:rPr>
          <w:fldChar w:fldCharType="separate"/>
        </w:r>
        <w:r w:rsidR="00E30452">
          <w:rPr>
            <w:webHidden/>
          </w:rPr>
          <w:t>54</w:t>
        </w:r>
        <w:r w:rsidR="00FF2FC2">
          <w:rPr>
            <w:webHidden/>
          </w:rPr>
          <w:fldChar w:fldCharType="end"/>
        </w:r>
      </w:hyperlink>
    </w:p>
    <w:p w14:paraId="022F7D97" w14:textId="779DE5FD" w:rsidR="00FF2FC2" w:rsidRDefault="00000000">
      <w:pPr>
        <w:pStyle w:val="TOC2"/>
        <w:rPr>
          <w:rFonts w:eastAsiaTheme="minorEastAsia" w:cstheme="minorBidi"/>
          <w:szCs w:val="22"/>
          <w:lang w:eastAsia="en-AU"/>
        </w:rPr>
      </w:pPr>
      <w:hyperlink w:anchor="_Toc536798410" w:history="1">
        <w:r w:rsidR="00FF2FC2" w:rsidRPr="001C5242">
          <w:rPr>
            <w:rStyle w:val="Hyperlink"/>
            <w14:scene3d>
              <w14:camera w14:prst="orthographicFront"/>
              <w14:lightRig w14:rig="threePt" w14:dir="t">
                <w14:rot w14:lat="0" w14:lon="0" w14:rev="0"/>
              </w14:lightRig>
            </w14:scene3d>
          </w:rPr>
          <w:t>9.3</w:t>
        </w:r>
        <w:r w:rsidR="00FF2FC2">
          <w:rPr>
            <w:rFonts w:eastAsiaTheme="minorEastAsia" w:cstheme="minorBidi"/>
            <w:szCs w:val="22"/>
            <w:lang w:eastAsia="en-AU"/>
          </w:rPr>
          <w:tab/>
        </w:r>
        <w:r w:rsidR="00FF2FC2" w:rsidRPr="001C5242">
          <w:rPr>
            <w:rStyle w:val="Hyperlink"/>
          </w:rPr>
          <w:t>Surface Defects</w:t>
        </w:r>
        <w:r w:rsidR="00FF2FC2">
          <w:rPr>
            <w:webHidden/>
          </w:rPr>
          <w:tab/>
        </w:r>
        <w:r w:rsidR="00FF2FC2">
          <w:rPr>
            <w:webHidden/>
          </w:rPr>
          <w:fldChar w:fldCharType="begin"/>
        </w:r>
        <w:r w:rsidR="00FF2FC2">
          <w:rPr>
            <w:webHidden/>
          </w:rPr>
          <w:instrText xml:space="preserve"> PAGEREF _Toc536798410 \h </w:instrText>
        </w:r>
        <w:r w:rsidR="00FF2FC2">
          <w:rPr>
            <w:webHidden/>
          </w:rPr>
        </w:r>
        <w:r w:rsidR="00FF2FC2">
          <w:rPr>
            <w:webHidden/>
          </w:rPr>
          <w:fldChar w:fldCharType="separate"/>
        </w:r>
        <w:r w:rsidR="00E30452">
          <w:rPr>
            <w:webHidden/>
          </w:rPr>
          <w:t>55</w:t>
        </w:r>
        <w:r w:rsidR="00FF2FC2">
          <w:rPr>
            <w:webHidden/>
          </w:rPr>
          <w:fldChar w:fldCharType="end"/>
        </w:r>
      </w:hyperlink>
    </w:p>
    <w:p w14:paraId="72F1B131" w14:textId="6427CFC4" w:rsidR="00FF2FC2" w:rsidRDefault="00000000">
      <w:pPr>
        <w:pStyle w:val="TOC3"/>
        <w:rPr>
          <w:rFonts w:eastAsiaTheme="minorEastAsia" w:cstheme="minorBidi"/>
          <w:szCs w:val="22"/>
          <w:lang w:eastAsia="en-AU"/>
        </w:rPr>
      </w:pPr>
      <w:hyperlink w:anchor="_Toc536798411" w:history="1">
        <w:r w:rsidR="00FF2FC2" w:rsidRPr="001C5242">
          <w:rPr>
            <w:rStyle w:val="Hyperlink"/>
          </w:rPr>
          <w:t>9.3.1</w:t>
        </w:r>
        <w:r w:rsidR="00FF2FC2">
          <w:rPr>
            <w:rFonts w:eastAsiaTheme="minorEastAsia" w:cstheme="minorBidi"/>
            <w:szCs w:val="22"/>
            <w:lang w:eastAsia="en-AU"/>
          </w:rPr>
          <w:tab/>
        </w:r>
        <w:r w:rsidR="00FF2FC2" w:rsidRPr="001C5242">
          <w:rPr>
            <w:rStyle w:val="Hyperlink"/>
          </w:rPr>
          <w:t>Resurveys Data Entry</w:t>
        </w:r>
        <w:r w:rsidR="00FF2FC2">
          <w:rPr>
            <w:webHidden/>
          </w:rPr>
          <w:tab/>
        </w:r>
        <w:r w:rsidR="00FF2FC2">
          <w:rPr>
            <w:webHidden/>
          </w:rPr>
          <w:fldChar w:fldCharType="begin"/>
        </w:r>
        <w:r w:rsidR="00FF2FC2">
          <w:rPr>
            <w:webHidden/>
          </w:rPr>
          <w:instrText xml:space="preserve"> PAGEREF _Toc536798411 \h </w:instrText>
        </w:r>
        <w:r w:rsidR="00FF2FC2">
          <w:rPr>
            <w:webHidden/>
          </w:rPr>
        </w:r>
        <w:r w:rsidR="00FF2FC2">
          <w:rPr>
            <w:webHidden/>
          </w:rPr>
          <w:fldChar w:fldCharType="separate"/>
        </w:r>
        <w:r w:rsidR="00E30452">
          <w:rPr>
            <w:webHidden/>
          </w:rPr>
          <w:t>59</w:t>
        </w:r>
        <w:r w:rsidR="00FF2FC2">
          <w:rPr>
            <w:webHidden/>
          </w:rPr>
          <w:fldChar w:fldCharType="end"/>
        </w:r>
      </w:hyperlink>
    </w:p>
    <w:p w14:paraId="3D278C81" w14:textId="36CA29D7" w:rsidR="00FF2FC2" w:rsidRDefault="00000000">
      <w:pPr>
        <w:pStyle w:val="TOC2"/>
        <w:rPr>
          <w:rFonts w:eastAsiaTheme="minorEastAsia" w:cstheme="minorBidi"/>
          <w:szCs w:val="22"/>
          <w:lang w:eastAsia="en-AU"/>
        </w:rPr>
      </w:pPr>
      <w:hyperlink w:anchor="_Toc536798412" w:history="1">
        <w:r w:rsidR="00FF2FC2" w:rsidRPr="001C5242">
          <w:rPr>
            <w:rStyle w:val="Hyperlink"/>
            <w14:scene3d>
              <w14:camera w14:prst="orthographicFront"/>
              <w14:lightRig w14:rig="threePt" w14:dir="t">
                <w14:rot w14:lat="0" w14:lon="0" w14:rev="0"/>
              </w14:lightRig>
            </w14:scene3d>
          </w:rPr>
          <w:t>9.4</w:t>
        </w:r>
        <w:r w:rsidR="00FF2FC2">
          <w:rPr>
            <w:rFonts w:eastAsiaTheme="minorEastAsia" w:cstheme="minorBidi"/>
            <w:szCs w:val="22"/>
            <w:lang w:eastAsia="en-AU"/>
          </w:rPr>
          <w:tab/>
        </w:r>
        <w:r w:rsidR="00FF2FC2" w:rsidRPr="001C5242">
          <w:rPr>
            <w:rStyle w:val="Hyperlink"/>
          </w:rPr>
          <w:t>Treatment History</w:t>
        </w:r>
        <w:r w:rsidR="00FF2FC2">
          <w:rPr>
            <w:webHidden/>
          </w:rPr>
          <w:tab/>
        </w:r>
        <w:r w:rsidR="00FF2FC2">
          <w:rPr>
            <w:webHidden/>
          </w:rPr>
          <w:fldChar w:fldCharType="begin"/>
        </w:r>
        <w:r w:rsidR="00FF2FC2">
          <w:rPr>
            <w:webHidden/>
          </w:rPr>
          <w:instrText xml:space="preserve"> PAGEREF _Toc536798412 \h </w:instrText>
        </w:r>
        <w:r w:rsidR="00FF2FC2">
          <w:rPr>
            <w:webHidden/>
          </w:rPr>
        </w:r>
        <w:r w:rsidR="00FF2FC2">
          <w:rPr>
            <w:webHidden/>
          </w:rPr>
          <w:fldChar w:fldCharType="separate"/>
        </w:r>
        <w:r w:rsidR="00E30452">
          <w:rPr>
            <w:webHidden/>
          </w:rPr>
          <w:t>60</w:t>
        </w:r>
        <w:r w:rsidR="00FF2FC2">
          <w:rPr>
            <w:webHidden/>
          </w:rPr>
          <w:fldChar w:fldCharType="end"/>
        </w:r>
      </w:hyperlink>
    </w:p>
    <w:p w14:paraId="31460A67" w14:textId="0612BF3B" w:rsidR="00FF2FC2" w:rsidRDefault="00000000">
      <w:pPr>
        <w:pStyle w:val="TOC2"/>
        <w:rPr>
          <w:rFonts w:eastAsiaTheme="minorEastAsia" w:cstheme="minorBidi"/>
          <w:szCs w:val="22"/>
          <w:lang w:eastAsia="en-AU"/>
        </w:rPr>
      </w:pPr>
      <w:hyperlink w:anchor="_Toc536798413" w:history="1">
        <w:r w:rsidR="00FF2FC2" w:rsidRPr="001C5242">
          <w:rPr>
            <w:rStyle w:val="Hyperlink"/>
            <w14:scene3d>
              <w14:camera w14:prst="orthographicFront"/>
              <w14:lightRig w14:rig="threePt" w14:dir="t">
                <w14:rot w14:lat="0" w14:lon="0" w14:rev="0"/>
              </w14:lightRig>
            </w14:scene3d>
          </w:rPr>
          <w:t>9.5</w:t>
        </w:r>
        <w:r w:rsidR="00FF2FC2">
          <w:rPr>
            <w:rFonts w:eastAsiaTheme="minorEastAsia" w:cstheme="minorBidi"/>
            <w:szCs w:val="22"/>
            <w:lang w:eastAsia="en-AU"/>
          </w:rPr>
          <w:tab/>
        </w:r>
        <w:r w:rsidR="00FF2FC2" w:rsidRPr="001C5242">
          <w:rPr>
            <w:rStyle w:val="Hyperlink"/>
          </w:rPr>
          <w:t>Traffic</w:t>
        </w:r>
        <w:r w:rsidR="00FF2FC2">
          <w:rPr>
            <w:webHidden/>
          </w:rPr>
          <w:tab/>
        </w:r>
        <w:r w:rsidR="00FF2FC2">
          <w:rPr>
            <w:webHidden/>
          </w:rPr>
          <w:fldChar w:fldCharType="begin"/>
        </w:r>
        <w:r w:rsidR="00FF2FC2">
          <w:rPr>
            <w:webHidden/>
          </w:rPr>
          <w:instrText xml:space="preserve"> PAGEREF _Toc536798413 \h </w:instrText>
        </w:r>
        <w:r w:rsidR="00FF2FC2">
          <w:rPr>
            <w:webHidden/>
          </w:rPr>
        </w:r>
        <w:r w:rsidR="00FF2FC2">
          <w:rPr>
            <w:webHidden/>
          </w:rPr>
          <w:fldChar w:fldCharType="separate"/>
        </w:r>
        <w:r w:rsidR="00E30452">
          <w:rPr>
            <w:webHidden/>
          </w:rPr>
          <w:t>65</w:t>
        </w:r>
        <w:r w:rsidR="00FF2FC2">
          <w:rPr>
            <w:webHidden/>
          </w:rPr>
          <w:fldChar w:fldCharType="end"/>
        </w:r>
      </w:hyperlink>
    </w:p>
    <w:p w14:paraId="6709ED94" w14:textId="3F3FEC14" w:rsidR="00FF2FC2" w:rsidRDefault="00000000">
      <w:pPr>
        <w:pStyle w:val="TOC2"/>
        <w:rPr>
          <w:rFonts w:eastAsiaTheme="minorEastAsia" w:cstheme="minorBidi"/>
          <w:szCs w:val="22"/>
          <w:lang w:eastAsia="en-AU"/>
        </w:rPr>
      </w:pPr>
      <w:hyperlink w:anchor="_Toc536798414" w:history="1">
        <w:r w:rsidR="00FF2FC2" w:rsidRPr="001C5242">
          <w:rPr>
            <w:rStyle w:val="Hyperlink"/>
            <w14:scene3d>
              <w14:camera w14:prst="orthographicFront"/>
              <w14:lightRig w14:rig="threePt" w14:dir="t">
                <w14:rot w14:lat="0" w14:lon="0" w14:rev="0"/>
              </w14:lightRig>
            </w14:scene3d>
          </w:rPr>
          <w:t>9.6</w:t>
        </w:r>
        <w:r w:rsidR="00FF2FC2">
          <w:rPr>
            <w:rFonts w:eastAsiaTheme="minorEastAsia" w:cstheme="minorBidi"/>
            <w:szCs w:val="22"/>
            <w:lang w:eastAsia="en-AU"/>
          </w:rPr>
          <w:tab/>
        </w:r>
        <w:r w:rsidR="00FF2FC2" w:rsidRPr="001C5242">
          <w:rPr>
            <w:rStyle w:val="Hyperlink"/>
          </w:rPr>
          <w:t>Crash Statistics</w:t>
        </w:r>
        <w:r w:rsidR="00FF2FC2">
          <w:rPr>
            <w:webHidden/>
          </w:rPr>
          <w:tab/>
        </w:r>
        <w:r w:rsidR="00FF2FC2">
          <w:rPr>
            <w:webHidden/>
          </w:rPr>
          <w:fldChar w:fldCharType="begin"/>
        </w:r>
        <w:r w:rsidR="00FF2FC2">
          <w:rPr>
            <w:webHidden/>
          </w:rPr>
          <w:instrText xml:space="preserve"> PAGEREF _Toc536798414 \h </w:instrText>
        </w:r>
        <w:r w:rsidR="00FF2FC2">
          <w:rPr>
            <w:webHidden/>
          </w:rPr>
        </w:r>
        <w:r w:rsidR="00FF2FC2">
          <w:rPr>
            <w:webHidden/>
          </w:rPr>
          <w:fldChar w:fldCharType="separate"/>
        </w:r>
        <w:r w:rsidR="00E30452">
          <w:rPr>
            <w:webHidden/>
          </w:rPr>
          <w:t>71</w:t>
        </w:r>
        <w:r w:rsidR="00FF2FC2">
          <w:rPr>
            <w:webHidden/>
          </w:rPr>
          <w:fldChar w:fldCharType="end"/>
        </w:r>
      </w:hyperlink>
    </w:p>
    <w:p w14:paraId="02EC30A5" w14:textId="37D9C577" w:rsidR="00FF2FC2" w:rsidRDefault="00000000">
      <w:pPr>
        <w:pStyle w:val="TOC2"/>
        <w:rPr>
          <w:rFonts w:eastAsiaTheme="minorEastAsia" w:cstheme="minorBidi"/>
          <w:szCs w:val="22"/>
          <w:lang w:eastAsia="en-AU"/>
        </w:rPr>
      </w:pPr>
      <w:hyperlink w:anchor="_Toc536798415" w:history="1">
        <w:r w:rsidR="00FF2FC2" w:rsidRPr="001C5242">
          <w:rPr>
            <w:rStyle w:val="Hyperlink"/>
            <w14:scene3d>
              <w14:camera w14:prst="orthographicFront"/>
              <w14:lightRig w14:rig="threePt" w14:dir="t">
                <w14:rot w14:lat="0" w14:lon="0" w14:rev="0"/>
              </w14:lightRig>
            </w14:scene3d>
          </w:rPr>
          <w:t>9.7</w:t>
        </w:r>
        <w:r w:rsidR="00FF2FC2">
          <w:rPr>
            <w:rFonts w:eastAsiaTheme="minorEastAsia" w:cstheme="minorBidi"/>
            <w:szCs w:val="22"/>
            <w:lang w:eastAsia="en-AU"/>
          </w:rPr>
          <w:tab/>
        </w:r>
        <w:r w:rsidR="00FF2FC2" w:rsidRPr="001C5242">
          <w:rPr>
            <w:rStyle w:val="Hyperlink"/>
          </w:rPr>
          <w:t>Pavement Structure</w:t>
        </w:r>
        <w:r w:rsidR="00FF2FC2">
          <w:rPr>
            <w:webHidden/>
          </w:rPr>
          <w:tab/>
        </w:r>
        <w:r w:rsidR="00FF2FC2">
          <w:rPr>
            <w:webHidden/>
          </w:rPr>
          <w:fldChar w:fldCharType="begin"/>
        </w:r>
        <w:r w:rsidR="00FF2FC2">
          <w:rPr>
            <w:webHidden/>
          </w:rPr>
          <w:instrText xml:space="preserve"> PAGEREF _Toc536798415 \h </w:instrText>
        </w:r>
        <w:r w:rsidR="00FF2FC2">
          <w:rPr>
            <w:webHidden/>
          </w:rPr>
        </w:r>
        <w:r w:rsidR="00FF2FC2">
          <w:rPr>
            <w:webHidden/>
          </w:rPr>
          <w:fldChar w:fldCharType="separate"/>
        </w:r>
        <w:r w:rsidR="00E30452">
          <w:rPr>
            <w:webHidden/>
          </w:rPr>
          <w:t>72</w:t>
        </w:r>
        <w:r w:rsidR="00FF2FC2">
          <w:rPr>
            <w:webHidden/>
          </w:rPr>
          <w:fldChar w:fldCharType="end"/>
        </w:r>
      </w:hyperlink>
    </w:p>
    <w:p w14:paraId="3A12D04E" w14:textId="1D65522E" w:rsidR="00FF2FC2" w:rsidRDefault="00000000">
      <w:pPr>
        <w:pStyle w:val="TOC3"/>
        <w:rPr>
          <w:rFonts w:eastAsiaTheme="minorEastAsia" w:cstheme="minorBidi"/>
          <w:szCs w:val="22"/>
          <w:lang w:eastAsia="en-AU"/>
        </w:rPr>
      </w:pPr>
      <w:hyperlink w:anchor="_Toc536798416" w:history="1">
        <w:r w:rsidR="00FF2FC2" w:rsidRPr="001C5242">
          <w:rPr>
            <w:rStyle w:val="Hyperlink"/>
          </w:rPr>
          <w:t>9.7.1</w:t>
        </w:r>
        <w:r w:rsidR="00FF2FC2">
          <w:rPr>
            <w:rFonts w:eastAsiaTheme="minorEastAsia" w:cstheme="minorBidi"/>
            <w:szCs w:val="22"/>
            <w:lang w:eastAsia="en-AU"/>
          </w:rPr>
          <w:tab/>
        </w:r>
        <w:r w:rsidR="00FF2FC2" w:rsidRPr="001C5242">
          <w:rPr>
            <w:rStyle w:val="Hyperlink"/>
          </w:rPr>
          <w:t>Pavement Layer Information</w:t>
        </w:r>
        <w:r w:rsidR="00FF2FC2">
          <w:rPr>
            <w:webHidden/>
          </w:rPr>
          <w:tab/>
        </w:r>
        <w:r w:rsidR="00FF2FC2">
          <w:rPr>
            <w:webHidden/>
          </w:rPr>
          <w:fldChar w:fldCharType="begin"/>
        </w:r>
        <w:r w:rsidR="00FF2FC2">
          <w:rPr>
            <w:webHidden/>
          </w:rPr>
          <w:instrText xml:space="preserve"> PAGEREF _Toc536798416 \h </w:instrText>
        </w:r>
        <w:r w:rsidR="00FF2FC2">
          <w:rPr>
            <w:webHidden/>
          </w:rPr>
        </w:r>
        <w:r w:rsidR="00FF2FC2">
          <w:rPr>
            <w:webHidden/>
          </w:rPr>
          <w:fldChar w:fldCharType="separate"/>
        </w:r>
        <w:r w:rsidR="00E30452">
          <w:rPr>
            <w:webHidden/>
          </w:rPr>
          <w:t>72</w:t>
        </w:r>
        <w:r w:rsidR="00FF2FC2">
          <w:rPr>
            <w:webHidden/>
          </w:rPr>
          <w:fldChar w:fldCharType="end"/>
        </w:r>
      </w:hyperlink>
    </w:p>
    <w:p w14:paraId="7ECE1A2C" w14:textId="6D3DB60D" w:rsidR="00FF2FC2" w:rsidRDefault="00000000">
      <w:pPr>
        <w:pStyle w:val="TOC3"/>
        <w:rPr>
          <w:rFonts w:eastAsiaTheme="minorEastAsia" w:cstheme="minorBidi"/>
          <w:szCs w:val="22"/>
          <w:lang w:eastAsia="en-AU"/>
        </w:rPr>
      </w:pPr>
      <w:hyperlink w:anchor="_Toc536798417" w:history="1">
        <w:r w:rsidR="00FF2FC2" w:rsidRPr="001C5242">
          <w:rPr>
            <w:rStyle w:val="Hyperlink"/>
          </w:rPr>
          <w:t>9.7.2</w:t>
        </w:r>
        <w:r w:rsidR="00FF2FC2">
          <w:rPr>
            <w:rFonts w:eastAsiaTheme="minorEastAsia" w:cstheme="minorBidi"/>
            <w:szCs w:val="22"/>
            <w:lang w:eastAsia="en-AU"/>
          </w:rPr>
          <w:tab/>
        </w:r>
        <w:r w:rsidR="00FF2FC2" w:rsidRPr="001C5242">
          <w:rPr>
            <w:rStyle w:val="Hyperlink"/>
          </w:rPr>
          <w:t>Earthworks and Road Reserve Information</w:t>
        </w:r>
        <w:r w:rsidR="00FF2FC2">
          <w:rPr>
            <w:webHidden/>
          </w:rPr>
          <w:tab/>
        </w:r>
        <w:r w:rsidR="00FF2FC2">
          <w:rPr>
            <w:webHidden/>
          </w:rPr>
          <w:fldChar w:fldCharType="begin"/>
        </w:r>
        <w:r w:rsidR="00FF2FC2">
          <w:rPr>
            <w:webHidden/>
          </w:rPr>
          <w:instrText xml:space="preserve"> PAGEREF _Toc536798417 \h </w:instrText>
        </w:r>
        <w:r w:rsidR="00FF2FC2">
          <w:rPr>
            <w:webHidden/>
          </w:rPr>
        </w:r>
        <w:r w:rsidR="00FF2FC2">
          <w:rPr>
            <w:webHidden/>
          </w:rPr>
          <w:fldChar w:fldCharType="separate"/>
        </w:r>
        <w:r w:rsidR="00E30452">
          <w:rPr>
            <w:webHidden/>
          </w:rPr>
          <w:t>76</w:t>
        </w:r>
        <w:r w:rsidR="00FF2FC2">
          <w:rPr>
            <w:webHidden/>
          </w:rPr>
          <w:fldChar w:fldCharType="end"/>
        </w:r>
      </w:hyperlink>
    </w:p>
    <w:p w14:paraId="43CF1906" w14:textId="43C143D9" w:rsidR="00FF2FC2" w:rsidRDefault="00000000">
      <w:pPr>
        <w:pStyle w:val="TOC2"/>
        <w:rPr>
          <w:rFonts w:eastAsiaTheme="minorEastAsia" w:cstheme="minorBidi"/>
          <w:szCs w:val="22"/>
          <w:lang w:eastAsia="en-AU"/>
        </w:rPr>
      </w:pPr>
      <w:hyperlink w:anchor="_Toc536798418" w:history="1">
        <w:r w:rsidR="00FF2FC2" w:rsidRPr="001C5242">
          <w:rPr>
            <w:rStyle w:val="Hyperlink"/>
            <w14:scene3d>
              <w14:camera w14:prst="orthographicFront"/>
              <w14:lightRig w14:rig="threePt" w14:dir="t">
                <w14:rot w14:lat="0" w14:lon="0" w14:rev="0"/>
              </w14:lightRig>
            </w14:scene3d>
          </w:rPr>
          <w:t>9.8</w:t>
        </w:r>
        <w:r w:rsidR="00FF2FC2">
          <w:rPr>
            <w:rFonts w:eastAsiaTheme="minorEastAsia" w:cstheme="minorBidi"/>
            <w:szCs w:val="22"/>
            <w:lang w:eastAsia="en-AU"/>
          </w:rPr>
          <w:tab/>
        </w:r>
        <w:r w:rsidR="00FF2FC2" w:rsidRPr="001C5242">
          <w:rPr>
            <w:rStyle w:val="Hyperlink"/>
          </w:rPr>
          <w:t>Inventory</w:t>
        </w:r>
        <w:r w:rsidR="00FF2FC2">
          <w:rPr>
            <w:webHidden/>
          </w:rPr>
          <w:tab/>
        </w:r>
        <w:r w:rsidR="00FF2FC2">
          <w:rPr>
            <w:webHidden/>
          </w:rPr>
          <w:fldChar w:fldCharType="begin"/>
        </w:r>
        <w:r w:rsidR="00FF2FC2">
          <w:rPr>
            <w:webHidden/>
          </w:rPr>
          <w:instrText xml:space="preserve"> PAGEREF _Toc536798418 \h </w:instrText>
        </w:r>
        <w:r w:rsidR="00FF2FC2">
          <w:rPr>
            <w:webHidden/>
          </w:rPr>
        </w:r>
        <w:r w:rsidR="00FF2FC2">
          <w:rPr>
            <w:webHidden/>
          </w:rPr>
          <w:fldChar w:fldCharType="separate"/>
        </w:r>
        <w:r w:rsidR="00E30452">
          <w:rPr>
            <w:webHidden/>
          </w:rPr>
          <w:t>78</w:t>
        </w:r>
        <w:r w:rsidR="00FF2FC2">
          <w:rPr>
            <w:webHidden/>
          </w:rPr>
          <w:fldChar w:fldCharType="end"/>
        </w:r>
      </w:hyperlink>
    </w:p>
    <w:p w14:paraId="7AFFCB93" w14:textId="155452F4" w:rsidR="00FF2FC2" w:rsidRDefault="00000000">
      <w:pPr>
        <w:pStyle w:val="TOC2"/>
        <w:rPr>
          <w:rFonts w:eastAsiaTheme="minorEastAsia" w:cstheme="minorBidi"/>
          <w:szCs w:val="22"/>
          <w:lang w:eastAsia="en-AU"/>
        </w:rPr>
      </w:pPr>
      <w:hyperlink w:anchor="_Toc536798419" w:history="1">
        <w:r w:rsidR="00FF2FC2" w:rsidRPr="001C5242">
          <w:rPr>
            <w:rStyle w:val="Hyperlink"/>
            <w14:scene3d>
              <w14:camera w14:prst="orthographicFront"/>
              <w14:lightRig w14:rig="threePt" w14:dir="t">
                <w14:rot w14:lat="0" w14:lon="0" w14:rev="0"/>
              </w14:lightRig>
            </w14:scene3d>
          </w:rPr>
          <w:t>9.9</w:t>
        </w:r>
        <w:r w:rsidR="00FF2FC2">
          <w:rPr>
            <w:rFonts w:eastAsiaTheme="minorEastAsia" w:cstheme="minorBidi"/>
            <w:szCs w:val="22"/>
            <w:lang w:eastAsia="en-AU"/>
          </w:rPr>
          <w:tab/>
        </w:r>
        <w:r w:rsidR="00FF2FC2" w:rsidRPr="001C5242">
          <w:rPr>
            <w:rStyle w:val="Hyperlink"/>
          </w:rPr>
          <w:t>Rutting</w:t>
        </w:r>
        <w:r w:rsidR="00FF2FC2">
          <w:rPr>
            <w:webHidden/>
          </w:rPr>
          <w:tab/>
        </w:r>
        <w:r w:rsidR="00FF2FC2">
          <w:rPr>
            <w:webHidden/>
          </w:rPr>
          <w:fldChar w:fldCharType="begin"/>
        </w:r>
        <w:r w:rsidR="00FF2FC2">
          <w:rPr>
            <w:webHidden/>
          </w:rPr>
          <w:instrText xml:space="preserve"> PAGEREF _Toc536798419 \h </w:instrText>
        </w:r>
        <w:r w:rsidR="00FF2FC2">
          <w:rPr>
            <w:webHidden/>
          </w:rPr>
        </w:r>
        <w:r w:rsidR="00FF2FC2">
          <w:rPr>
            <w:webHidden/>
          </w:rPr>
          <w:fldChar w:fldCharType="separate"/>
        </w:r>
        <w:r w:rsidR="00E30452">
          <w:rPr>
            <w:webHidden/>
          </w:rPr>
          <w:t>85</w:t>
        </w:r>
        <w:r w:rsidR="00FF2FC2">
          <w:rPr>
            <w:webHidden/>
          </w:rPr>
          <w:fldChar w:fldCharType="end"/>
        </w:r>
      </w:hyperlink>
    </w:p>
    <w:p w14:paraId="4231C2C9" w14:textId="78D631B0" w:rsidR="00FF2FC2" w:rsidRDefault="00000000">
      <w:pPr>
        <w:pStyle w:val="TOC2"/>
        <w:rPr>
          <w:rFonts w:eastAsiaTheme="minorEastAsia" w:cstheme="minorBidi"/>
          <w:szCs w:val="22"/>
          <w:lang w:eastAsia="en-AU"/>
        </w:rPr>
      </w:pPr>
      <w:hyperlink w:anchor="_Toc536798420" w:history="1">
        <w:r w:rsidR="00FF2FC2" w:rsidRPr="001C5242">
          <w:rPr>
            <w:rStyle w:val="Hyperlink"/>
            <w14:scene3d>
              <w14:camera w14:prst="orthographicFront"/>
              <w14:lightRig w14:rig="threePt" w14:dir="t">
                <w14:rot w14:lat="0" w14:lon="0" w14:rev="0"/>
              </w14:lightRig>
            </w14:scene3d>
          </w:rPr>
          <w:t>9.10</w:t>
        </w:r>
        <w:r w:rsidR="00FF2FC2">
          <w:rPr>
            <w:rFonts w:eastAsiaTheme="minorEastAsia" w:cstheme="minorBidi"/>
            <w:szCs w:val="22"/>
            <w:lang w:eastAsia="en-AU"/>
          </w:rPr>
          <w:tab/>
        </w:r>
        <w:r w:rsidR="00FF2FC2" w:rsidRPr="001C5242">
          <w:rPr>
            <w:rStyle w:val="Hyperlink"/>
          </w:rPr>
          <w:t>Miscellaneous</w:t>
        </w:r>
        <w:r w:rsidR="00FF2FC2">
          <w:rPr>
            <w:webHidden/>
          </w:rPr>
          <w:tab/>
        </w:r>
        <w:r w:rsidR="00FF2FC2">
          <w:rPr>
            <w:webHidden/>
          </w:rPr>
          <w:fldChar w:fldCharType="begin"/>
        </w:r>
        <w:r w:rsidR="00FF2FC2">
          <w:rPr>
            <w:webHidden/>
          </w:rPr>
          <w:instrText xml:space="preserve"> PAGEREF _Toc536798420 \h </w:instrText>
        </w:r>
        <w:r w:rsidR="00FF2FC2">
          <w:rPr>
            <w:webHidden/>
          </w:rPr>
        </w:r>
        <w:r w:rsidR="00FF2FC2">
          <w:rPr>
            <w:webHidden/>
          </w:rPr>
          <w:fldChar w:fldCharType="separate"/>
        </w:r>
        <w:r w:rsidR="00E30452">
          <w:rPr>
            <w:webHidden/>
          </w:rPr>
          <w:t>87</w:t>
        </w:r>
        <w:r w:rsidR="00FF2FC2">
          <w:rPr>
            <w:webHidden/>
          </w:rPr>
          <w:fldChar w:fldCharType="end"/>
        </w:r>
      </w:hyperlink>
    </w:p>
    <w:p w14:paraId="0A0A6094" w14:textId="634700D2" w:rsidR="00FF2FC2" w:rsidRDefault="00000000">
      <w:pPr>
        <w:pStyle w:val="TOC2"/>
        <w:rPr>
          <w:rFonts w:eastAsiaTheme="minorEastAsia" w:cstheme="minorBidi"/>
          <w:szCs w:val="22"/>
          <w:lang w:eastAsia="en-AU"/>
        </w:rPr>
      </w:pPr>
      <w:hyperlink w:anchor="_Toc536798421" w:history="1">
        <w:r w:rsidR="00FF2FC2" w:rsidRPr="001C5242">
          <w:rPr>
            <w:rStyle w:val="Hyperlink"/>
            <w14:scene3d>
              <w14:camera w14:prst="orthographicFront"/>
              <w14:lightRig w14:rig="threePt" w14:dir="t">
                <w14:rot w14:lat="0" w14:lon="0" w14:rev="0"/>
              </w14:lightRig>
            </w14:scene3d>
          </w:rPr>
          <w:t>9.11</w:t>
        </w:r>
        <w:r w:rsidR="00FF2FC2">
          <w:rPr>
            <w:rFonts w:eastAsiaTheme="minorEastAsia" w:cstheme="minorBidi"/>
            <w:szCs w:val="22"/>
            <w:lang w:eastAsia="en-AU"/>
          </w:rPr>
          <w:tab/>
        </w:r>
        <w:r w:rsidR="00FF2FC2" w:rsidRPr="001C5242">
          <w:rPr>
            <w:rStyle w:val="Hyperlink"/>
          </w:rPr>
          <w:t>Pavement Cost</w:t>
        </w:r>
        <w:r w:rsidR="00FF2FC2">
          <w:rPr>
            <w:webHidden/>
          </w:rPr>
          <w:tab/>
        </w:r>
        <w:r w:rsidR="00FF2FC2">
          <w:rPr>
            <w:webHidden/>
          </w:rPr>
          <w:fldChar w:fldCharType="begin"/>
        </w:r>
        <w:r w:rsidR="00FF2FC2">
          <w:rPr>
            <w:webHidden/>
          </w:rPr>
          <w:instrText xml:space="preserve"> PAGEREF _Toc536798421 \h </w:instrText>
        </w:r>
        <w:r w:rsidR="00FF2FC2">
          <w:rPr>
            <w:webHidden/>
          </w:rPr>
        </w:r>
        <w:r w:rsidR="00FF2FC2">
          <w:rPr>
            <w:webHidden/>
          </w:rPr>
          <w:fldChar w:fldCharType="separate"/>
        </w:r>
        <w:r w:rsidR="00E30452">
          <w:rPr>
            <w:webHidden/>
          </w:rPr>
          <w:t>89</w:t>
        </w:r>
        <w:r w:rsidR="00FF2FC2">
          <w:rPr>
            <w:webHidden/>
          </w:rPr>
          <w:fldChar w:fldCharType="end"/>
        </w:r>
      </w:hyperlink>
    </w:p>
    <w:p w14:paraId="4B27D326" w14:textId="7029FEB6" w:rsidR="00FF2FC2" w:rsidRDefault="00000000">
      <w:pPr>
        <w:pStyle w:val="TOC2"/>
        <w:rPr>
          <w:rFonts w:eastAsiaTheme="minorEastAsia" w:cstheme="minorBidi"/>
          <w:szCs w:val="22"/>
          <w:lang w:eastAsia="en-AU"/>
        </w:rPr>
      </w:pPr>
      <w:hyperlink w:anchor="_Toc536798422" w:history="1">
        <w:r w:rsidR="00FF2FC2" w:rsidRPr="001C5242">
          <w:rPr>
            <w:rStyle w:val="Hyperlink"/>
            <w14:scene3d>
              <w14:camera w14:prst="orthographicFront"/>
              <w14:lightRig w14:rig="threePt" w14:dir="t">
                <w14:rot w14:lat="0" w14:lon="0" w14:rev="0"/>
              </w14:lightRig>
            </w14:scene3d>
          </w:rPr>
          <w:t>9.12</w:t>
        </w:r>
        <w:r w:rsidR="00FF2FC2">
          <w:rPr>
            <w:rFonts w:eastAsiaTheme="minorEastAsia" w:cstheme="minorBidi"/>
            <w:szCs w:val="22"/>
            <w:lang w:eastAsia="en-AU"/>
          </w:rPr>
          <w:tab/>
        </w:r>
        <w:r w:rsidR="00FF2FC2" w:rsidRPr="001C5242">
          <w:rPr>
            <w:rStyle w:val="Hyperlink"/>
          </w:rPr>
          <w:t>Deflection</w:t>
        </w:r>
        <w:r w:rsidR="00FF2FC2">
          <w:rPr>
            <w:webHidden/>
          </w:rPr>
          <w:tab/>
        </w:r>
        <w:r w:rsidR="00FF2FC2">
          <w:rPr>
            <w:webHidden/>
          </w:rPr>
          <w:fldChar w:fldCharType="begin"/>
        </w:r>
        <w:r w:rsidR="00FF2FC2">
          <w:rPr>
            <w:webHidden/>
          </w:rPr>
          <w:instrText xml:space="preserve"> PAGEREF _Toc536798422 \h </w:instrText>
        </w:r>
        <w:r w:rsidR="00FF2FC2">
          <w:rPr>
            <w:webHidden/>
          </w:rPr>
        </w:r>
        <w:r w:rsidR="00FF2FC2">
          <w:rPr>
            <w:webHidden/>
          </w:rPr>
          <w:fldChar w:fldCharType="separate"/>
        </w:r>
        <w:r w:rsidR="00E30452">
          <w:rPr>
            <w:webHidden/>
          </w:rPr>
          <w:t>90</w:t>
        </w:r>
        <w:r w:rsidR="00FF2FC2">
          <w:rPr>
            <w:webHidden/>
          </w:rPr>
          <w:fldChar w:fldCharType="end"/>
        </w:r>
      </w:hyperlink>
    </w:p>
    <w:p w14:paraId="51DC3A49" w14:textId="069457DA" w:rsidR="00FF2FC2" w:rsidRDefault="00000000">
      <w:pPr>
        <w:pStyle w:val="TOC2"/>
        <w:rPr>
          <w:rFonts w:eastAsiaTheme="minorEastAsia" w:cstheme="minorBidi"/>
          <w:szCs w:val="22"/>
          <w:lang w:eastAsia="en-AU"/>
        </w:rPr>
      </w:pPr>
      <w:hyperlink w:anchor="_Toc536798423" w:history="1">
        <w:r w:rsidR="00FF2FC2" w:rsidRPr="001C5242">
          <w:rPr>
            <w:rStyle w:val="Hyperlink"/>
            <w14:scene3d>
              <w14:camera w14:prst="orthographicFront"/>
              <w14:lightRig w14:rig="threePt" w14:dir="t">
                <w14:rot w14:lat="0" w14:lon="0" w14:rev="0"/>
              </w14:lightRig>
            </w14:scene3d>
          </w:rPr>
          <w:t>9.13</w:t>
        </w:r>
        <w:r w:rsidR="00FF2FC2">
          <w:rPr>
            <w:rFonts w:eastAsiaTheme="minorEastAsia" w:cstheme="minorBidi"/>
            <w:szCs w:val="22"/>
            <w:lang w:eastAsia="en-AU"/>
          </w:rPr>
          <w:tab/>
        </w:r>
        <w:r w:rsidR="00FF2FC2" w:rsidRPr="001C5242">
          <w:rPr>
            <w:rStyle w:val="Hyperlink"/>
          </w:rPr>
          <w:t>Structural Number</w:t>
        </w:r>
        <w:r w:rsidR="00FF2FC2">
          <w:rPr>
            <w:webHidden/>
          </w:rPr>
          <w:tab/>
        </w:r>
        <w:r w:rsidR="00FF2FC2">
          <w:rPr>
            <w:webHidden/>
          </w:rPr>
          <w:fldChar w:fldCharType="begin"/>
        </w:r>
        <w:r w:rsidR="00FF2FC2">
          <w:rPr>
            <w:webHidden/>
          </w:rPr>
          <w:instrText xml:space="preserve"> PAGEREF _Toc536798423 \h </w:instrText>
        </w:r>
        <w:r w:rsidR="00FF2FC2">
          <w:rPr>
            <w:webHidden/>
          </w:rPr>
        </w:r>
        <w:r w:rsidR="00FF2FC2">
          <w:rPr>
            <w:webHidden/>
          </w:rPr>
          <w:fldChar w:fldCharType="separate"/>
        </w:r>
        <w:r w:rsidR="00E30452">
          <w:rPr>
            <w:webHidden/>
          </w:rPr>
          <w:t>93</w:t>
        </w:r>
        <w:r w:rsidR="00FF2FC2">
          <w:rPr>
            <w:webHidden/>
          </w:rPr>
          <w:fldChar w:fldCharType="end"/>
        </w:r>
      </w:hyperlink>
    </w:p>
    <w:p w14:paraId="08B4E86D" w14:textId="50121898" w:rsidR="00FF2FC2" w:rsidRDefault="00000000">
      <w:pPr>
        <w:pStyle w:val="TOC2"/>
        <w:rPr>
          <w:rFonts w:eastAsiaTheme="minorEastAsia" w:cstheme="minorBidi"/>
          <w:szCs w:val="22"/>
          <w:lang w:eastAsia="en-AU"/>
        </w:rPr>
      </w:pPr>
      <w:hyperlink w:anchor="_Toc536798424" w:history="1">
        <w:r w:rsidR="00FF2FC2" w:rsidRPr="001C5242">
          <w:rPr>
            <w:rStyle w:val="Hyperlink"/>
            <w14:scene3d>
              <w14:camera w14:prst="orthographicFront"/>
              <w14:lightRig w14:rig="threePt" w14:dir="t">
                <w14:rot w14:lat="0" w14:lon="0" w14:rev="0"/>
              </w14:lightRig>
            </w14:scene3d>
          </w:rPr>
          <w:t>9.14</w:t>
        </w:r>
        <w:r w:rsidR="00FF2FC2">
          <w:rPr>
            <w:rFonts w:eastAsiaTheme="minorEastAsia" w:cstheme="minorBidi"/>
            <w:szCs w:val="22"/>
            <w:lang w:eastAsia="en-AU"/>
          </w:rPr>
          <w:tab/>
        </w:r>
        <w:r w:rsidR="00FF2FC2" w:rsidRPr="001C5242">
          <w:rPr>
            <w:rStyle w:val="Hyperlink"/>
          </w:rPr>
          <w:t>Roughness</w:t>
        </w:r>
        <w:r w:rsidR="00FF2FC2">
          <w:rPr>
            <w:webHidden/>
          </w:rPr>
          <w:tab/>
        </w:r>
        <w:r w:rsidR="00FF2FC2">
          <w:rPr>
            <w:webHidden/>
          </w:rPr>
          <w:fldChar w:fldCharType="begin"/>
        </w:r>
        <w:r w:rsidR="00FF2FC2">
          <w:rPr>
            <w:webHidden/>
          </w:rPr>
          <w:instrText xml:space="preserve"> PAGEREF _Toc536798424 \h </w:instrText>
        </w:r>
        <w:r w:rsidR="00FF2FC2">
          <w:rPr>
            <w:webHidden/>
          </w:rPr>
        </w:r>
        <w:r w:rsidR="00FF2FC2">
          <w:rPr>
            <w:webHidden/>
          </w:rPr>
          <w:fldChar w:fldCharType="separate"/>
        </w:r>
        <w:r w:rsidR="00E30452">
          <w:rPr>
            <w:webHidden/>
          </w:rPr>
          <w:t>98</w:t>
        </w:r>
        <w:r w:rsidR="00FF2FC2">
          <w:rPr>
            <w:webHidden/>
          </w:rPr>
          <w:fldChar w:fldCharType="end"/>
        </w:r>
      </w:hyperlink>
    </w:p>
    <w:p w14:paraId="1F455246" w14:textId="624C4C33" w:rsidR="00FF2FC2" w:rsidRDefault="00000000">
      <w:pPr>
        <w:pStyle w:val="TOC2"/>
        <w:rPr>
          <w:rFonts w:eastAsiaTheme="minorEastAsia" w:cstheme="minorBidi"/>
          <w:szCs w:val="22"/>
          <w:lang w:eastAsia="en-AU"/>
        </w:rPr>
      </w:pPr>
      <w:hyperlink w:anchor="_Toc536798425" w:history="1">
        <w:r w:rsidR="00FF2FC2" w:rsidRPr="001C5242">
          <w:rPr>
            <w:rStyle w:val="Hyperlink"/>
            <w14:scene3d>
              <w14:camera w14:prst="orthographicFront"/>
              <w14:lightRig w14:rig="threePt" w14:dir="t">
                <w14:rot w14:lat="0" w14:lon="0" w14:rev="0"/>
              </w14:lightRig>
            </w14:scene3d>
          </w:rPr>
          <w:t>9.15</w:t>
        </w:r>
        <w:r w:rsidR="00FF2FC2">
          <w:rPr>
            <w:rFonts w:eastAsiaTheme="minorEastAsia" w:cstheme="minorBidi"/>
            <w:szCs w:val="22"/>
            <w:lang w:eastAsia="en-AU"/>
          </w:rPr>
          <w:tab/>
        </w:r>
        <w:r w:rsidR="00FF2FC2" w:rsidRPr="001C5242">
          <w:rPr>
            <w:rStyle w:val="Hyperlink"/>
          </w:rPr>
          <w:t>Planning Issues</w:t>
        </w:r>
        <w:r w:rsidR="00FF2FC2">
          <w:rPr>
            <w:webHidden/>
          </w:rPr>
          <w:tab/>
        </w:r>
        <w:r w:rsidR="00FF2FC2">
          <w:rPr>
            <w:webHidden/>
          </w:rPr>
          <w:fldChar w:fldCharType="begin"/>
        </w:r>
        <w:r w:rsidR="00FF2FC2">
          <w:rPr>
            <w:webHidden/>
          </w:rPr>
          <w:instrText xml:space="preserve"> PAGEREF _Toc536798425 \h </w:instrText>
        </w:r>
        <w:r w:rsidR="00FF2FC2">
          <w:rPr>
            <w:webHidden/>
          </w:rPr>
        </w:r>
        <w:r w:rsidR="00FF2FC2">
          <w:rPr>
            <w:webHidden/>
          </w:rPr>
          <w:fldChar w:fldCharType="separate"/>
        </w:r>
        <w:r w:rsidR="00E30452">
          <w:rPr>
            <w:webHidden/>
          </w:rPr>
          <w:t>101</w:t>
        </w:r>
        <w:r w:rsidR="00FF2FC2">
          <w:rPr>
            <w:webHidden/>
          </w:rPr>
          <w:fldChar w:fldCharType="end"/>
        </w:r>
      </w:hyperlink>
    </w:p>
    <w:p w14:paraId="41721581" w14:textId="327AF75D" w:rsidR="00FF2FC2" w:rsidRDefault="00000000">
      <w:pPr>
        <w:pStyle w:val="TOC2"/>
        <w:rPr>
          <w:rFonts w:eastAsiaTheme="minorEastAsia" w:cstheme="minorBidi"/>
          <w:szCs w:val="22"/>
          <w:lang w:eastAsia="en-AU"/>
        </w:rPr>
      </w:pPr>
      <w:hyperlink w:anchor="_Toc536798426" w:history="1">
        <w:r w:rsidR="00FF2FC2" w:rsidRPr="001C5242">
          <w:rPr>
            <w:rStyle w:val="Hyperlink"/>
            <w14:scene3d>
              <w14:camera w14:prst="orthographicFront"/>
              <w14:lightRig w14:rig="threePt" w14:dir="t">
                <w14:rot w14:lat="0" w14:lon="0" w14:rev="0"/>
              </w14:lightRig>
            </w14:scene3d>
          </w:rPr>
          <w:t>9.16</w:t>
        </w:r>
        <w:r w:rsidR="00FF2FC2">
          <w:rPr>
            <w:rFonts w:eastAsiaTheme="minorEastAsia" w:cstheme="minorBidi"/>
            <w:szCs w:val="22"/>
            <w:lang w:eastAsia="en-AU"/>
          </w:rPr>
          <w:tab/>
        </w:r>
        <w:r w:rsidR="00FF2FC2" w:rsidRPr="001C5242">
          <w:rPr>
            <w:rStyle w:val="Hyperlink"/>
          </w:rPr>
          <w:t>Texture</w:t>
        </w:r>
        <w:r w:rsidR="00FF2FC2">
          <w:rPr>
            <w:webHidden/>
          </w:rPr>
          <w:tab/>
        </w:r>
        <w:r w:rsidR="00FF2FC2">
          <w:rPr>
            <w:webHidden/>
          </w:rPr>
          <w:fldChar w:fldCharType="begin"/>
        </w:r>
        <w:r w:rsidR="00FF2FC2">
          <w:rPr>
            <w:webHidden/>
          </w:rPr>
          <w:instrText xml:space="preserve"> PAGEREF _Toc536798426 \h </w:instrText>
        </w:r>
        <w:r w:rsidR="00FF2FC2">
          <w:rPr>
            <w:webHidden/>
          </w:rPr>
        </w:r>
        <w:r w:rsidR="00FF2FC2">
          <w:rPr>
            <w:webHidden/>
          </w:rPr>
          <w:fldChar w:fldCharType="separate"/>
        </w:r>
        <w:r w:rsidR="00E30452">
          <w:rPr>
            <w:webHidden/>
          </w:rPr>
          <w:t>103</w:t>
        </w:r>
        <w:r w:rsidR="00FF2FC2">
          <w:rPr>
            <w:webHidden/>
          </w:rPr>
          <w:fldChar w:fldCharType="end"/>
        </w:r>
      </w:hyperlink>
    </w:p>
    <w:p w14:paraId="50AFDA0B" w14:textId="214F234A" w:rsidR="00FF2FC2" w:rsidRDefault="00000000">
      <w:pPr>
        <w:pStyle w:val="TOC2"/>
        <w:rPr>
          <w:rFonts w:eastAsiaTheme="minorEastAsia" w:cstheme="minorBidi"/>
          <w:szCs w:val="22"/>
          <w:lang w:eastAsia="en-AU"/>
        </w:rPr>
      </w:pPr>
      <w:hyperlink w:anchor="_Toc536798427" w:history="1">
        <w:r w:rsidR="00FF2FC2" w:rsidRPr="001C5242">
          <w:rPr>
            <w:rStyle w:val="Hyperlink"/>
            <w14:scene3d>
              <w14:camera w14:prst="orthographicFront"/>
              <w14:lightRig w14:rig="threePt" w14:dir="t">
                <w14:rot w14:lat="0" w14:lon="0" w14:rev="0"/>
              </w14:lightRig>
            </w14:scene3d>
          </w:rPr>
          <w:t>9.17</w:t>
        </w:r>
        <w:r w:rsidR="00FF2FC2">
          <w:rPr>
            <w:rFonts w:eastAsiaTheme="minorEastAsia" w:cstheme="minorBidi"/>
            <w:szCs w:val="22"/>
            <w:lang w:eastAsia="en-AU"/>
          </w:rPr>
          <w:tab/>
        </w:r>
        <w:r w:rsidR="00FF2FC2" w:rsidRPr="001C5242">
          <w:rPr>
            <w:rStyle w:val="Hyperlink"/>
          </w:rPr>
          <w:t>Skid Resistance</w:t>
        </w:r>
        <w:r w:rsidR="00FF2FC2">
          <w:rPr>
            <w:webHidden/>
          </w:rPr>
          <w:tab/>
        </w:r>
        <w:r w:rsidR="00FF2FC2">
          <w:rPr>
            <w:webHidden/>
          </w:rPr>
          <w:fldChar w:fldCharType="begin"/>
        </w:r>
        <w:r w:rsidR="00FF2FC2">
          <w:rPr>
            <w:webHidden/>
          </w:rPr>
          <w:instrText xml:space="preserve"> PAGEREF _Toc536798427 \h </w:instrText>
        </w:r>
        <w:r w:rsidR="00FF2FC2">
          <w:rPr>
            <w:webHidden/>
          </w:rPr>
        </w:r>
        <w:r w:rsidR="00FF2FC2">
          <w:rPr>
            <w:webHidden/>
          </w:rPr>
          <w:fldChar w:fldCharType="separate"/>
        </w:r>
        <w:r w:rsidR="00E30452">
          <w:rPr>
            <w:webHidden/>
          </w:rPr>
          <w:t>106</w:t>
        </w:r>
        <w:r w:rsidR="00FF2FC2">
          <w:rPr>
            <w:webHidden/>
          </w:rPr>
          <w:fldChar w:fldCharType="end"/>
        </w:r>
      </w:hyperlink>
    </w:p>
    <w:p w14:paraId="054CAC38" w14:textId="30D05D40" w:rsidR="00FF2FC2" w:rsidRDefault="00000000">
      <w:pPr>
        <w:pStyle w:val="TOC2"/>
        <w:rPr>
          <w:rFonts w:eastAsiaTheme="minorEastAsia" w:cstheme="minorBidi"/>
          <w:szCs w:val="22"/>
          <w:lang w:eastAsia="en-AU"/>
        </w:rPr>
      </w:pPr>
      <w:hyperlink w:anchor="_Toc536798428" w:history="1">
        <w:r w:rsidR="00FF2FC2" w:rsidRPr="001C5242">
          <w:rPr>
            <w:rStyle w:val="Hyperlink"/>
            <w14:scene3d>
              <w14:camera w14:prst="orthographicFront"/>
              <w14:lightRig w14:rig="threePt" w14:dir="t">
                <w14:rot w14:lat="0" w14:lon="0" w14:rev="0"/>
              </w14:lightRig>
            </w14:scene3d>
          </w:rPr>
          <w:t>9.18</w:t>
        </w:r>
        <w:r w:rsidR="00FF2FC2">
          <w:rPr>
            <w:rFonts w:eastAsiaTheme="minorEastAsia" w:cstheme="minorBidi"/>
            <w:szCs w:val="22"/>
            <w:lang w:eastAsia="en-AU"/>
          </w:rPr>
          <w:tab/>
        </w:r>
        <w:r w:rsidR="00FF2FC2" w:rsidRPr="001C5242">
          <w:rPr>
            <w:rStyle w:val="Hyperlink"/>
          </w:rPr>
          <w:t>Images/Videos</w:t>
        </w:r>
        <w:r w:rsidR="00FF2FC2">
          <w:rPr>
            <w:webHidden/>
          </w:rPr>
          <w:tab/>
        </w:r>
        <w:r w:rsidR="00FF2FC2">
          <w:rPr>
            <w:webHidden/>
          </w:rPr>
          <w:fldChar w:fldCharType="begin"/>
        </w:r>
        <w:r w:rsidR="00FF2FC2">
          <w:rPr>
            <w:webHidden/>
          </w:rPr>
          <w:instrText xml:space="preserve"> PAGEREF _Toc536798428 \h </w:instrText>
        </w:r>
        <w:r w:rsidR="00FF2FC2">
          <w:rPr>
            <w:webHidden/>
          </w:rPr>
        </w:r>
        <w:r w:rsidR="00FF2FC2">
          <w:rPr>
            <w:webHidden/>
          </w:rPr>
          <w:fldChar w:fldCharType="separate"/>
        </w:r>
        <w:r w:rsidR="00E30452">
          <w:rPr>
            <w:webHidden/>
          </w:rPr>
          <w:t>109</w:t>
        </w:r>
        <w:r w:rsidR="00FF2FC2">
          <w:rPr>
            <w:webHidden/>
          </w:rPr>
          <w:fldChar w:fldCharType="end"/>
        </w:r>
      </w:hyperlink>
    </w:p>
    <w:p w14:paraId="69779A1C" w14:textId="52E60E87" w:rsidR="00FF2FC2" w:rsidRDefault="00000000">
      <w:pPr>
        <w:pStyle w:val="TOC3"/>
        <w:rPr>
          <w:rFonts w:eastAsiaTheme="minorEastAsia" w:cstheme="minorBidi"/>
          <w:szCs w:val="22"/>
          <w:lang w:eastAsia="en-AU"/>
        </w:rPr>
      </w:pPr>
      <w:hyperlink w:anchor="_Toc536798429" w:history="1">
        <w:r w:rsidR="00FF2FC2" w:rsidRPr="001C5242">
          <w:rPr>
            <w:rStyle w:val="Hyperlink"/>
          </w:rPr>
          <w:t>9.18.1</w:t>
        </w:r>
        <w:r w:rsidR="00FF2FC2">
          <w:rPr>
            <w:rFonts w:eastAsiaTheme="minorEastAsia" w:cstheme="minorBidi"/>
            <w:szCs w:val="22"/>
            <w:lang w:eastAsia="en-AU"/>
          </w:rPr>
          <w:tab/>
        </w:r>
        <w:r w:rsidR="00FF2FC2" w:rsidRPr="001C5242">
          <w:rPr>
            <w:rStyle w:val="Hyperlink"/>
          </w:rPr>
          <w:t>Images</w:t>
        </w:r>
        <w:r w:rsidR="00FF2FC2">
          <w:rPr>
            <w:webHidden/>
          </w:rPr>
          <w:tab/>
        </w:r>
        <w:r w:rsidR="00FF2FC2">
          <w:rPr>
            <w:webHidden/>
          </w:rPr>
          <w:fldChar w:fldCharType="begin"/>
        </w:r>
        <w:r w:rsidR="00FF2FC2">
          <w:rPr>
            <w:webHidden/>
          </w:rPr>
          <w:instrText xml:space="preserve"> PAGEREF _Toc536798429 \h </w:instrText>
        </w:r>
        <w:r w:rsidR="00FF2FC2">
          <w:rPr>
            <w:webHidden/>
          </w:rPr>
        </w:r>
        <w:r w:rsidR="00FF2FC2">
          <w:rPr>
            <w:webHidden/>
          </w:rPr>
          <w:fldChar w:fldCharType="separate"/>
        </w:r>
        <w:r w:rsidR="00E30452">
          <w:rPr>
            <w:webHidden/>
          </w:rPr>
          <w:t>109</w:t>
        </w:r>
        <w:r w:rsidR="00FF2FC2">
          <w:rPr>
            <w:webHidden/>
          </w:rPr>
          <w:fldChar w:fldCharType="end"/>
        </w:r>
      </w:hyperlink>
    </w:p>
    <w:p w14:paraId="2C602619" w14:textId="3EBD81CF" w:rsidR="00FF2FC2" w:rsidRDefault="00000000">
      <w:pPr>
        <w:pStyle w:val="TOC3"/>
        <w:rPr>
          <w:rFonts w:eastAsiaTheme="minorEastAsia" w:cstheme="minorBidi"/>
          <w:szCs w:val="22"/>
          <w:lang w:eastAsia="en-AU"/>
        </w:rPr>
      </w:pPr>
      <w:hyperlink w:anchor="_Toc536798430" w:history="1">
        <w:r w:rsidR="00FF2FC2" w:rsidRPr="001C5242">
          <w:rPr>
            <w:rStyle w:val="Hyperlink"/>
          </w:rPr>
          <w:t>9.18.2</w:t>
        </w:r>
        <w:r w:rsidR="00FF2FC2">
          <w:rPr>
            <w:rFonts w:eastAsiaTheme="minorEastAsia" w:cstheme="minorBidi"/>
            <w:szCs w:val="22"/>
            <w:lang w:eastAsia="en-AU"/>
          </w:rPr>
          <w:tab/>
        </w:r>
        <w:r w:rsidR="00FF2FC2" w:rsidRPr="001C5242">
          <w:rPr>
            <w:rStyle w:val="Hyperlink"/>
          </w:rPr>
          <w:t>Videos</w:t>
        </w:r>
        <w:r w:rsidR="00FF2FC2">
          <w:rPr>
            <w:webHidden/>
          </w:rPr>
          <w:tab/>
        </w:r>
        <w:r w:rsidR="00FF2FC2">
          <w:rPr>
            <w:webHidden/>
          </w:rPr>
          <w:fldChar w:fldCharType="begin"/>
        </w:r>
        <w:r w:rsidR="00FF2FC2">
          <w:rPr>
            <w:webHidden/>
          </w:rPr>
          <w:instrText xml:space="preserve"> PAGEREF _Toc536798430 \h </w:instrText>
        </w:r>
        <w:r w:rsidR="00FF2FC2">
          <w:rPr>
            <w:webHidden/>
          </w:rPr>
        </w:r>
        <w:r w:rsidR="00FF2FC2">
          <w:rPr>
            <w:webHidden/>
          </w:rPr>
          <w:fldChar w:fldCharType="separate"/>
        </w:r>
        <w:r w:rsidR="00E30452">
          <w:rPr>
            <w:webHidden/>
          </w:rPr>
          <w:t>110</w:t>
        </w:r>
        <w:r w:rsidR="00FF2FC2">
          <w:rPr>
            <w:webHidden/>
          </w:rPr>
          <w:fldChar w:fldCharType="end"/>
        </w:r>
      </w:hyperlink>
    </w:p>
    <w:p w14:paraId="7FA26592" w14:textId="68E5C8DE" w:rsidR="00FF2FC2" w:rsidRDefault="00000000">
      <w:pPr>
        <w:pStyle w:val="TOC1"/>
        <w:rPr>
          <w:rFonts w:eastAsiaTheme="minorEastAsia" w:cstheme="minorBidi"/>
          <w:b w:val="0"/>
          <w:caps w:val="0"/>
          <w:color w:val="auto"/>
          <w:szCs w:val="22"/>
          <w:lang w:eastAsia="en-AU"/>
        </w:rPr>
      </w:pPr>
      <w:hyperlink w:anchor="_Toc536798431" w:history="1">
        <w:r w:rsidR="00FF2FC2" w:rsidRPr="001C5242">
          <w:rPr>
            <w:rStyle w:val="Hyperlink"/>
          </w:rPr>
          <w:t>10.</w:t>
        </w:r>
        <w:r w:rsidR="00FF2FC2">
          <w:rPr>
            <w:rFonts w:eastAsiaTheme="minorEastAsia" w:cstheme="minorBidi"/>
            <w:b w:val="0"/>
            <w:caps w:val="0"/>
            <w:color w:val="auto"/>
            <w:szCs w:val="22"/>
            <w:lang w:eastAsia="en-AU"/>
          </w:rPr>
          <w:tab/>
        </w:r>
        <w:r w:rsidR="00FF2FC2" w:rsidRPr="001C5242">
          <w:rPr>
            <w:rStyle w:val="Hyperlink"/>
          </w:rPr>
          <w:t>Customisation</w:t>
        </w:r>
        <w:r w:rsidR="00FF2FC2">
          <w:rPr>
            <w:webHidden/>
          </w:rPr>
          <w:tab/>
        </w:r>
        <w:r w:rsidR="00FF2FC2">
          <w:rPr>
            <w:webHidden/>
          </w:rPr>
          <w:fldChar w:fldCharType="begin"/>
        </w:r>
        <w:r w:rsidR="00FF2FC2">
          <w:rPr>
            <w:webHidden/>
          </w:rPr>
          <w:instrText xml:space="preserve"> PAGEREF _Toc536798431 \h </w:instrText>
        </w:r>
        <w:r w:rsidR="00FF2FC2">
          <w:rPr>
            <w:webHidden/>
          </w:rPr>
        </w:r>
        <w:r w:rsidR="00FF2FC2">
          <w:rPr>
            <w:webHidden/>
          </w:rPr>
          <w:fldChar w:fldCharType="separate"/>
        </w:r>
        <w:r w:rsidR="00E30452">
          <w:rPr>
            <w:webHidden/>
          </w:rPr>
          <w:t>113</w:t>
        </w:r>
        <w:r w:rsidR="00FF2FC2">
          <w:rPr>
            <w:webHidden/>
          </w:rPr>
          <w:fldChar w:fldCharType="end"/>
        </w:r>
      </w:hyperlink>
    </w:p>
    <w:p w14:paraId="141F7FBD" w14:textId="123D37D6" w:rsidR="00FF2FC2" w:rsidRDefault="00000000">
      <w:pPr>
        <w:pStyle w:val="TOC2"/>
        <w:rPr>
          <w:rFonts w:eastAsiaTheme="minorEastAsia" w:cstheme="minorBidi"/>
          <w:szCs w:val="22"/>
          <w:lang w:eastAsia="en-AU"/>
        </w:rPr>
      </w:pPr>
      <w:hyperlink w:anchor="_Toc536798432" w:history="1">
        <w:r w:rsidR="00FF2FC2" w:rsidRPr="001C5242">
          <w:rPr>
            <w:rStyle w:val="Hyperlink"/>
            <w14:scene3d>
              <w14:camera w14:prst="orthographicFront"/>
              <w14:lightRig w14:rig="threePt" w14:dir="t">
                <w14:rot w14:lat="0" w14:lon="0" w14:rev="0"/>
              </w14:lightRig>
            </w14:scene3d>
          </w:rPr>
          <w:t>10.1</w:t>
        </w:r>
        <w:r w:rsidR="00FF2FC2">
          <w:rPr>
            <w:rFonts w:eastAsiaTheme="minorEastAsia" w:cstheme="minorBidi"/>
            <w:szCs w:val="22"/>
            <w:lang w:eastAsia="en-AU"/>
          </w:rPr>
          <w:tab/>
        </w:r>
        <w:r w:rsidR="00FF2FC2" w:rsidRPr="001C5242">
          <w:rPr>
            <w:rStyle w:val="Hyperlink"/>
          </w:rPr>
          <w:t>Purpose for Customisation</w:t>
        </w:r>
        <w:r w:rsidR="00FF2FC2">
          <w:rPr>
            <w:webHidden/>
          </w:rPr>
          <w:tab/>
        </w:r>
        <w:r w:rsidR="00FF2FC2">
          <w:rPr>
            <w:webHidden/>
          </w:rPr>
          <w:fldChar w:fldCharType="begin"/>
        </w:r>
        <w:r w:rsidR="00FF2FC2">
          <w:rPr>
            <w:webHidden/>
          </w:rPr>
          <w:instrText xml:space="preserve"> PAGEREF _Toc536798432 \h </w:instrText>
        </w:r>
        <w:r w:rsidR="00FF2FC2">
          <w:rPr>
            <w:webHidden/>
          </w:rPr>
        </w:r>
        <w:r w:rsidR="00FF2FC2">
          <w:rPr>
            <w:webHidden/>
          </w:rPr>
          <w:fldChar w:fldCharType="separate"/>
        </w:r>
        <w:r w:rsidR="00E30452">
          <w:rPr>
            <w:webHidden/>
          </w:rPr>
          <w:t>113</w:t>
        </w:r>
        <w:r w:rsidR="00FF2FC2">
          <w:rPr>
            <w:webHidden/>
          </w:rPr>
          <w:fldChar w:fldCharType="end"/>
        </w:r>
      </w:hyperlink>
    </w:p>
    <w:p w14:paraId="17742624" w14:textId="2CFFAD7B" w:rsidR="00FF2FC2" w:rsidRDefault="00000000">
      <w:pPr>
        <w:pStyle w:val="TOC2"/>
        <w:rPr>
          <w:rFonts w:eastAsiaTheme="minorEastAsia" w:cstheme="minorBidi"/>
          <w:szCs w:val="22"/>
          <w:lang w:eastAsia="en-AU"/>
        </w:rPr>
      </w:pPr>
      <w:hyperlink w:anchor="_Toc536798433" w:history="1">
        <w:r w:rsidR="00FF2FC2" w:rsidRPr="001C5242">
          <w:rPr>
            <w:rStyle w:val="Hyperlink"/>
            <w14:scene3d>
              <w14:camera w14:prst="orthographicFront"/>
              <w14:lightRig w14:rig="threePt" w14:dir="t">
                <w14:rot w14:lat="0" w14:lon="0" w14:rev="0"/>
              </w14:lightRig>
            </w14:scene3d>
          </w:rPr>
          <w:t>10.2</w:t>
        </w:r>
        <w:r w:rsidR="00FF2FC2">
          <w:rPr>
            <w:rFonts w:eastAsiaTheme="minorEastAsia" w:cstheme="minorBidi"/>
            <w:szCs w:val="22"/>
            <w:lang w:eastAsia="en-AU"/>
          </w:rPr>
          <w:tab/>
        </w:r>
        <w:r w:rsidR="00FF2FC2" w:rsidRPr="001C5242">
          <w:rPr>
            <w:rStyle w:val="Hyperlink"/>
          </w:rPr>
          <w:t>Local Settings (Local)</w:t>
        </w:r>
        <w:r w:rsidR="00FF2FC2">
          <w:rPr>
            <w:webHidden/>
          </w:rPr>
          <w:tab/>
        </w:r>
        <w:r w:rsidR="00FF2FC2">
          <w:rPr>
            <w:webHidden/>
          </w:rPr>
          <w:fldChar w:fldCharType="begin"/>
        </w:r>
        <w:r w:rsidR="00FF2FC2">
          <w:rPr>
            <w:webHidden/>
          </w:rPr>
          <w:instrText xml:space="preserve"> PAGEREF _Toc536798433 \h </w:instrText>
        </w:r>
        <w:r w:rsidR="00FF2FC2">
          <w:rPr>
            <w:webHidden/>
          </w:rPr>
        </w:r>
        <w:r w:rsidR="00FF2FC2">
          <w:rPr>
            <w:webHidden/>
          </w:rPr>
          <w:fldChar w:fldCharType="separate"/>
        </w:r>
        <w:r w:rsidR="00E30452">
          <w:rPr>
            <w:webHidden/>
          </w:rPr>
          <w:t>116</w:t>
        </w:r>
        <w:r w:rsidR="00FF2FC2">
          <w:rPr>
            <w:webHidden/>
          </w:rPr>
          <w:fldChar w:fldCharType="end"/>
        </w:r>
      </w:hyperlink>
    </w:p>
    <w:p w14:paraId="5DE7FA8F" w14:textId="44106A14" w:rsidR="00FF2FC2" w:rsidRDefault="00000000">
      <w:pPr>
        <w:pStyle w:val="TOC2"/>
        <w:rPr>
          <w:rFonts w:eastAsiaTheme="minorEastAsia" w:cstheme="minorBidi"/>
          <w:szCs w:val="22"/>
          <w:lang w:eastAsia="en-AU"/>
        </w:rPr>
      </w:pPr>
      <w:hyperlink w:anchor="_Toc536798434" w:history="1">
        <w:r w:rsidR="00FF2FC2" w:rsidRPr="001C5242">
          <w:rPr>
            <w:rStyle w:val="Hyperlink"/>
            <w14:scene3d>
              <w14:camera w14:prst="orthographicFront"/>
              <w14:lightRig w14:rig="threePt" w14:dir="t">
                <w14:rot w14:lat="0" w14:lon="0" w14:rev="0"/>
              </w14:lightRig>
            </w14:scene3d>
          </w:rPr>
          <w:t>10.3</w:t>
        </w:r>
        <w:r w:rsidR="00FF2FC2">
          <w:rPr>
            <w:rFonts w:eastAsiaTheme="minorEastAsia" w:cstheme="minorBidi"/>
            <w:szCs w:val="22"/>
            <w:lang w:eastAsia="en-AU"/>
          </w:rPr>
          <w:tab/>
        </w:r>
        <w:r w:rsidR="00FF2FC2" w:rsidRPr="001C5242">
          <w:rPr>
            <w:rStyle w:val="Hyperlink"/>
          </w:rPr>
          <w:t>Road / Sections Customisation (Roads/Sections)</w:t>
        </w:r>
        <w:r w:rsidR="00FF2FC2">
          <w:rPr>
            <w:webHidden/>
          </w:rPr>
          <w:tab/>
        </w:r>
        <w:r w:rsidR="00FF2FC2">
          <w:rPr>
            <w:webHidden/>
          </w:rPr>
          <w:fldChar w:fldCharType="begin"/>
        </w:r>
        <w:r w:rsidR="00FF2FC2">
          <w:rPr>
            <w:webHidden/>
          </w:rPr>
          <w:instrText xml:space="preserve"> PAGEREF _Toc536798434 \h </w:instrText>
        </w:r>
        <w:r w:rsidR="00FF2FC2">
          <w:rPr>
            <w:webHidden/>
          </w:rPr>
        </w:r>
        <w:r w:rsidR="00FF2FC2">
          <w:rPr>
            <w:webHidden/>
          </w:rPr>
          <w:fldChar w:fldCharType="separate"/>
        </w:r>
        <w:r w:rsidR="00E30452">
          <w:rPr>
            <w:webHidden/>
          </w:rPr>
          <w:t>120</w:t>
        </w:r>
        <w:r w:rsidR="00FF2FC2">
          <w:rPr>
            <w:webHidden/>
          </w:rPr>
          <w:fldChar w:fldCharType="end"/>
        </w:r>
      </w:hyperlink>
    </w:p>
    <w:p w14:paraId="278424BB" w14:textId="6CBB48AC" w:rsidR="00FF2FC2" w:rsidRDefault="00000000">
      <w:pPr>
        <w:pStyle w:val="TOC3"/>
        <w:rPr>
          <w:rFonts w:eastAsiaTheme="minorEastAsia" w:cstheme="minorBidi"/>
          <w:szCs w:val="22"/>
          <w:lang w:eastAsia="en-AU"/>
        </w:rPr>
      </w:pPr>
      <w:hyperlink w:anchor="_Toc536798435" w:history="1">
        <w:r w:rsidR="00FF2FC2" w:rsidRPr="001C5242">
          <w:rPr>
            <w:rStyle w:val="Hyperlink"/>
          </w:rPr>
          <w:t>10.3.1</w:t>
        </w:r>
        <w:r w:rsidR="00FF2FC2">
          <w:rPr>
            <w:rFonts w:eastAsiaTheme="minorEastAsia" w:cstheme="minorBidi"/>
            <w:szCs w:val="22"/>
            <w:lang w:eastAsia="en-AU"/>
          </w:rPr>
          <w:tab/>
        </w:r>
        <w:r w:rsidR="00FF2FC2" w:rsidRPr="001C5242">
          <w:rPr>
            <w:rStyle w:val="Hyperlink"/>
          </w:rPr>
          <w:t>Road Type and Description</w:t>
        </w:r>
        <w:r w:rsidR="00FF2FC2">
          <w:rPr>
            <w:webHidden/>
          </w:rPr>
          <w:tab/>
        </w:r>
        <w:r w:rsidR="00FF2FC2">
          <w:rPr>
            <w:webHidden/>
          </w:rPr>
          <w:fldChar w:fldCharType="begin"/>
        </w:r>
        <w:r w:rsidR="00FF2FC2">
          <w:rPr>
            <w:webHidden/>
          </w:rPr>
          <w:instrText xml:space="preserve"> PAGEREF _Toc536798435 \h </w:instrText>
        </w:r>
        <w:r w:rsidR="00FF2FC2">
          <w:rPr>
            <w:webHidden/>
          </w:rPr>
        </w:r>
        <w:r w:rsidR="00FF2FC2">
          <w:rPr>
            <w:webHidden/>
          </w:rPr>
          <w:fldChar w:fldCharType="separate"/>
        </w:r>
        <w:r w:rsidR="00E30452">
          <w:rPr>
            <w:webHidden/>
          </w:rPr>
          <w:t>121</w:t>
        </w:r>
        <w:r w:rsidR="00FF2FC2">
          <w:rPr>
            <w:webHidden/>
          </w:rPr>
          <w:fldChar w:fldCharType="end"/>
        </w:r>
      </w:hyperlink>
    </w:p>
    <w:p w14:paraId="1381D92D" w14:textId="116ACF01" w:rsidR="00FF2FC2" w:rsidRDefault="00000000">
      <w:pPr>
        <w:pStyle w:val="TOC3"/>
        <w:rPr>
          <w:rFonts w:eastAsiaTheme="minorEastAsia" w:cstheme="minorBidi"/>
          <w:szCs w:val="22"/>
          <w:lang w:eastAsia="en-AU"/>
        </w:rPr>
      </w:pPr>
      <w:hyperlink w:anchor="_Toc536798436" w:history="1">
        <w:r w:rsidR="00FF2FC2" w:rsidRPr="001C5242">
          <w:rPr>
            <w:rStyle w:val="Hyperlink"/>
          </w:rPr>
          <w:t>10.3.2</w:t>
        </w:r>
        <w:r w:rsidR="00FF2FC2">
          <w:rPr>
            <w:rFonts w:eastAsiaTheme="minorEastAsia" w:cstheme="minorBidi"/>
            <w:szCs w:val="22"/>
            <w:lang w:eastAsia="en-AU"/>
          </w:rPr>
          <w:tab/>
        </w:r>
        <w:r w:rsidR="00FF2FC2" w:rsidRPr="001C5242">
          <w:rPr>
            <w:rStyle w:val="Hyperlink"/>
          </w:rPr>
          <w:t>Suburb/Location</w:t>
        </w:r>
        <w:r w:rsidR="00FF2FC2">
          <w:rPr>
            <w:webHidden/>
          </w:rPr>
          <w:tab/>
        </w:r>
        <w:r w:rsidR="00FF2FC2">
          <w:rPr>
            <w:webHidden/>
          </w:rPr>
          <w:fldChar w:fldCharType="begin"/>
        </w:r>
        <w:r w:rsidR="00FF2FC2">
          <w:rPr>
            <w:webHidden/>
          </w:rPr>
          <w:instrText xml:space="preserve"> PAGEREF _Toc536798436 \h </w:instrText>
        </w:r>
        <w:r w:rsidR="00FF2FC2">
          <w:rPr>
            <w:webHidden/>
          </w:rPr>
        </w:r>
        <w:r w:rsidR="00FF2FC2">
          <w:rPr>
            <w:webHidden/>
          </w:rPr>
          <w:fldChar w:fldCharType="separate"/>
        </w:r>
        <w:r w:rsidR="00E30452">
          <w:rPr>
            <w:webHidden/>
          </w:rPr>
          <w:t>122</w:t>
        </w:r>
        <w:r w:rsidR="00FF2FC2">
          <w:rPr>
            <w:webHidden/>
          </w:rPr>
          <w:fldChar w:fldCharType="end"/>
        </w:r>
      </w:hyperlink>
    </w:p>
    <w:p w14:paraId="77755282" w14:textId="4EBD9149" w:rsidR="00FF2FC2" w:rsidRDefault="00000000">
      <w:pPr>
        <w:pStyle w:val="TOC3"/>
        <w:rPr>
          <w:rFonts w:eastAsiaTheme="minorEastAsia" w:cstheme="minorBidi"/>
          <w:szCs w:val="22"/>
          <w:lang w:eastAsia="en-AU"/>
        </w:rPr>
      </w:pPr>
      <w:hyperlink w:anchor="_Toc536798437" w:history="1">
        <w:r w:rsidR="00FF2FC2" w:rsidRPr="001C5242">
          <w:rPr>
            <w:rStyle w:val="Hyperlink"/>
          </w:rPr>
          <w:t>10.3.3</w:t>
        </w:r>
        <w:r w:rsidR="00FF2FC2">
          <w:rPr>
            <w:rFonts w:eastAsiaTheme="minorEastAsia" w:cstheme="minorBidi"/>
            <w:szCs w:val="22"/>
            <w:lang w:eastAsia="en-AU"/>
          </w:rPr>
          <w:tab/>
        </w:r>
        <w:r w:rsidR="00FF2FC2" w:rsidRPr="001C5242">
          <w:rPr>
            <w:rStyle w:val="Hyperlink"/>
          </w:rPr>
          <w:t>Road Category</w:t>
        </w:r>
        <w:r w:rsidR="00FF2FC2">
          <w:rPr>
            <w:webHidden/>
          </w:rPr>
          <w:tab/>
        </w:r>
        <w:r w:rsidR="00FF2FC2">
          <w:rPr>
            <w:webHidden/>
          </w:rPr>
          <w:fldChar w:fldCharType="begin"/>
        </w:r>
        <w:r w:rsidR="00FF2FC2">
          <w:rPr>
            <w:webHidden/>
          </w:rPr>
          <w:instrText xml:space="preserve"> PAGEREF _Toc536798437 \h </w:instrText>
        </w:r>
        <w:r w:rsidR="00FF2FC2">
          <w:rPr>
            <w:webHidden/>
          </w:rPr>
        </w:r>
        <w:r w:rsidR="00FF2FC2">
          <w:rPr>
            <w:webHidden/>
          </w:rPr>
          <w:fldChar w:fldCharType="separate"/>
        </w:r>
        <w:r w:rsidR="00E30452">
          <w:rPr>
            <w:webHidden/>
          </w:rPr>
          <w:t>123</w:t>
        </w:r>
        <w:r w:rsidR="00FF2FC2">
          <w:rPr>
            <w:webHidden/>
          </w:rPr>
          <w:fldChar w:fldCharType="end"/>
        </w:r>
      </w:hyperlink>
    </w:p>
    <w:p w14:paraId="6AEB4A26" w14:textId="73C691C0" w:rsidR="00FF2FC2" w:rsidRDefault="00000000">
      <w:pPr>
        <w:pStyle w:val="TOC3"/>
        <w:rPr>
          <w:rFonts w:eastAsiaTheme="minorEastAsia" w:cstheme="minorBidi"/>
          <w:szCs w:val="22"/>
          <w:lang w:eastAsia="en-AU"/>
        </w:rPr>
      </w:pPr>
      <w:hyperlink w:anchor="_Toc536798438" w:history="1">
        <w:r w:rsidR="00FF2FC2" w:rsidRPr="001C5242">
          <w:rPr>
            <w:rStyle w:val="Hyperlink"/>
          </w:rPr>
          <w:t>10.3.4</w:t>
        </w:r>
        <w:r w:rsidR="00FF2FC2">
          <w:rPr>
            <w:rFonts w:eastAsiaTheme="minorEastAsia" w:cstheme="minorBidi"/>
            <w:szCs w:val="22"/>
            <w:lang w:eastAsia="en-AU"/>
          </w:rPr>
          <w:tab/>
        </w:r>
        <w:r w:rsidR="00FF2FC2" w:rsidRPr="001C5242">
          <w:rPr>
            <w:rStyle w:val="Hyperlink"/>
          </w:rPr>
          <w:t>Carriageway Codes</w:t>
        </w:r>
        <w:r w:rsidR="00FF2FC2">
          <w:rPr>
            <w:webHidden/>
          </w:rPr>
          <w:tab/>
        </w:r>
        <w:r w:rsidR="00FF2FC2">
          <w:rPr>
            <w:webHidden/>
          </w:rPr>
          <w:fldChar w:fldCharType="begin"/>
        </w:r>
        <w:r w:rsidR="00FF2FC2">
          <w:rPr>
            <w:webHidden/>
          </w:rPr>
          <w:instrText xml:space="preserve"> PAGEREF _Toc536798438 \h </w:instrText>
        </w:r>
        <w:r w:rsidR="00FF2FC2">
          <w:rPr>
            <w:webHidden/>
          </w:rPr>
        </w:r>
        <w:r w:rsidR="00FF2FC2">
          <w:rPr>
            <w:webHidden/>
          </w:rPr>
          <w:fldChar w:fldCharType="separate"/>
        </w:r>
        <w:r w:rsidR="00E30452">
          <w:rPr>
            <w:webHidden/>
          </w:rPr>
          <w:t>125</w:t>
        </w:r>
        <w:r w:rsidR="00FF2FC2">
          <w:rPr>
            <w:webHidden/>
          </w:rPr>
          <w:fldChar w:fldCharType="end"/>
        </w:r>
      </w:hyperlink>
    </w:p>
    <w:p w14:paraId="5F8876A2" w14:textId="5A6E7986" w:rsidR="00FF2FC2" w:rsidRDefault="00000000">
      <w:pPr>
        <w:pStyle w:val="TOC3"/>
        <w:rPr>
          <w:rFonts w:eastAsiaTheme="minorEastAsia" w:cstheme="minorBidi"/>
          <w:szCs w:val="22"/>
          <w:lang w:eastAsia="en-AU"/>
        </w:rPr>
      </w:pPr>
      <w:hyperlink w:anchor="_Toc536798439" w:history="1">
        <w:r w:rsidR="00FF2FC2" w:rsidRPr="001C5242">
          <w:rPr>
            <w:rStyle w:val="Hyperlink"/>
          </w:rPr>
          <w:t>10.3.5</w:t>
        </w:r>
        <w:r w:rsidR="00FF2FC2">
          <w:rPr>
            <w:rFonts w:eastAsiaTheme="minorEastAsia" w:cstheme="minorBidi"/>
            <w:szCs w:val="22"/>
            <w:lang w:eastAsia="en-AU"/>
          </w:rPr>
          <w:tab/>
        </w:r>
        <w:r w:rsidR="00FF2FC2" w:rsidRPr="001C5242">
          <w:rPr>
            <w:rStyle w:val="Hyperlink"/>
          </w:rPr>
          <w:t>End of Section Code</w:t>
        </w:r>
        <w:r w:rsidR="00FF2FC2">
          <w:rPr>
            <w:webHidden/>
          </w:rPr>
          <w:tab/>
        </w:r>
        <w:r w:rsidR="00FF2FC2">
          <w:rPr>
            <w:webHidden/>
          </w:rPr>
          <w:fldChar w:fldCharType="begin"/>
        </w:r>
        <w:r w:rsidR="00FF2FC2">
          <w:rPr>
            <w:webHidden/>
          </w:rPr>
          <w:instrText xml:space="preserve"> PAGEREF _Toc536798439 \h </w:instrText>
        </w:r>
        <w:r w:rsidR="00FF2FC2">
          <w:rPr>
            <w:webHidden/>
          </w:rPr>
        </w:r>
        <w:r w:rsidR="00FF2FC2">
          <w:rPr>
            <w:webHidden/>
          </w:rPr>
          <w:fldChar w:fldCharType="separate"/>
        </w:r>
        <w:r w:rsidR="00E30452">
          <w:rPr>
            <w:webHidden/>
          </w:rPr>
          <w:t>127</w:t>
        </w:r>
        <w:r w:rsidR="00FF2FC2">
          <w:rPr>
            <w:webHidden/>
          </w:rPr>
          <w:fldChar w:fldCharType="end"/>
        </w:r>
      </w:hyperlink>
    </w:p>
    <w:p w14:paraId="113C152C" w14:textId="31A549AB" w:rsidR="00FF2FC2" w:rsidRDefault="00000000">
      <w:pPr>
        <w:pStyle w:val="TOC3"/>
        <w:rPr>
          <w:rFonts w:eastAsiaTheme="minorEastAsia" w:cstheme="minorBidi"/>
          <w:szCs w:val="22"/>
          <w:lang w:eastAsia="en-AU"/>
        </w:rPr>
      </w:pPr>
      <w:hyperlink w:anchor="_Toc536798440" w:history="1">
        <w:r w:rsidR="00FF2FC2" w:rsidRPr="001C5242">
          <w:rPr>
            <w:rStyle w:val="Hyperlink"/>
          </w:rPr>
          <w:t>10.3.6</w:t>
        </w:r>
        <w:r w:rsidR="00FF2FC2">
          <w:rPr>
            <w:rFonts w:eastAsiaTheme="minorEastAsia" w:cstheme="minorBidi"/>
            <w:szCs w:val="22"/>
            <w:lang w:eastAsia="en-AU"/>
          </w:rPr>
          <w:tab/>
        </w:r>
        <w:r w:rsidR="00FF2FC2" w:rsidRPr="001C5242">
          <w:rPr>
            <w:rStyle w:val="Hyperlink"/>
          </w:rPr>
          <w:t>Land</w:t>
        </w:r>
        <w:r w:rsidR="00FF2FC2">
          <w:rPr>
            <w:webHidden/>
          </w:rPr>
          <w:tab/>
        </w:r>
        <w:r w:rsidR="00FF2FC2">
          <w:rPr>
            <w:webHidden/>
          </w:rPr>
          <w:fldChar w:fldCharType="begin"/>
        </w:r>
        <w:r w:rsidR="00FF2FC2">
          <w:rPr>
            <w:webHidden/>
          </w:rPr>
          <w:instrText xml:space="preserve"> PAGEREF _Toc536798440 \h </w:instrText>
        </w:r>
        <w:r w:rsidR="00FF2FC2">
          <w:rPr>
            <w:webHidden/>
          </w:rPr>
        </w:r>
        <w:r w:rsidR="00FF2FC2">
          <w:rPr>
            <w:webHidden/>
          </w:rPr>
          <w:fldChar w:fldCharType="separate"/>
        </w:r>
        <w:r w:rsidR="00E30452">
          <w:rPr>
            <w:webHidden/>
          </w:rPr>
          <w:t>128</w:t>
        </w:r>
        <w:r w:rsidR="00FF2FC2">
          <w:rPr>
            <w:webHidden/>
          </w:rPr>
          <w:fldChar w:fldCharType="end"/>
        </w:r>
      </w:hyperlink>
    </w:p>
    <w:p w14:paraId="4904F72D" w14:textId="265CDA16" w:rsidR="00FF2FC2" w:rsidRDefault="00000000">
      <w:pPr>
        <w:pStyle w:val="TOC3"/>
        <w:rPr>
          <w:rFonts w:eastAsiaTheme="minorEastAsia" w:cstheme="minorBidi"/>
          <w:szCs w:val="22"/>
          <w:lang w:eastAsia="en-AU"/>
        </w:rPr>
      </w:pPr>
      <w:hyperlink w:anchor="_Toc536798441" w:history="1">
        <w:r w:rsidR="00FF2FC2" w:rsidRPr="001C5242">
          <w:rPr>
            <w:rStyle w:val="Hyperlink"/>
          </w:rPr>
          <w:t>10.3.7</w:t>
        </w:r>
        <w:r w:rsidR="00FF2FC2">
          <w:rPr>
            <w:rFonts w:eastAsiaTheme="minorEastAsia" w:cstheme="minorBidi"/>
            <w:szCs w:val="22"/>
            <w:lang w:eastAsia="en-AU"/>
          </w:rPr>
          <w:tab/>
        </w:r>
        <w:r w:rsidR="00FF2FC2" w:rsidRPr="001C5242">
          <w:rPr>
            <w:rStyle w:val="Hyperlink"/>
          </w:rPr>
          <w:t>Surface</w:t>
        </w:r>
        <w:r w:rsidR="00FF2FC2">
          <w:rPr>
            <w:webHidden/>
          </w:rPr>
          <w:tab/>
        </w:r>
        <w:r w:rsidR="00FF2FC2">
          <w:rPr>
            <w:webHidden/>
          </w:rPr>
          <w:fldChar w:fldCharType="begin"/>
        </w:r>
        <w:r w:rsidR="00FF2FC2">
          <w:rPr>
            <w:webHidden/>
          </w:rPr>
          <w:instrText xml:space="preserve"> PAGEREF _Toc536798441 \h </w:instrText>
        </w:r>
        <w:r w:rsidR="00FF2FC2">
          <w:rPr>
            <w:webHidden/>
          </w:rPr>
        </w:r>
        <w:r w:rsidR="00FF2FC2">
          <w:rPr>
            <w:webHidden/>
          </w:rPr>
          <w:fldChar w:fldCharType="separate"/>
        </w:r>
        <w:r w:rsidR="00E30452">
          <w:rPr>
            <w:webHidden/>
          </w:rPr>
          <w:t>129</w:t>
        </w:r>
        <w:r w:rsidR="00FF2FC2">
          <w:rPr>
            <w:webHidden/>
          </w:rPr>
          <w:fldChar w:fldCharType="end"/>
        </w:r>
      </w:hyperlink>
    </w:p>
    <w:p w14:paraId="5E8B4A0B" w14:textId="22A72E80" w:rsidR="00FF2FC2" w:rsidRDefault="00000000">
      <w:pPr>
        <w:pStyle w:val="TOC3"/>
        <w:rPr>
          <w:rFonts w:eastAsiaTheme="minorEastAsia" w:cstheme="minorBidi"/>
          <w:szCs w:val="22"/>
          <w:lang w:eastAsia="en-AU"/>
        </w:rPr>
      </w:pPr>
      <w:hyperlink w:anchor="_Toc536798442" w:history="1">
        <w:r w:rsidR="00FF2FC2" w:rsidRPr="001C5242">
          <w:rPr>
            <w:rStyle w:val="Hyperlink"/>
          </w:rPr>
          <w:t>10.3.8</w:t>
        </w:r>
        <w:r w:rsidR="00FF2FC2">
          <w:rPr>
            <w:rFonts w:eastAsiaTheme="minorEastAsia" w:cstheme="minorBidi"/>
            <w:szCs w:val="22"/>
            <w:lang w:eastAsia="en-AU"/>
          </w:rPr>
          <w:tab/>
        </w:r>
        <w:r w:rsidR="00FF2FC2" w:rsidRPr="001C5242">
          <w:rPr>
            <w:rStyle w:val="Hyperlink"/>
          </w:rPr>
          <w:t>Road Environment</w:t>
        </w:r>
        <w:r w:rsidR="00FF2FC2">
          <w:rPr>
            <w:webHidden/>
          </w:rPr>
          <w:tab/>
        </w:r>
        <w:r w:rsidR="00FF2FC2">
          <w:rPr>
            <w:webHidden/>
          </w:rPr>
          <w:fldChar w:fldCharType="begin"/>
        </w:r>
        <w:r w:rsidR="00FF2FC2">
          <w:rPr>
            <w:webHidden/>
          </w:rPr>
          <w:instrText xml:space="preserve"> PAGEREF _Toc536798442 \h </w:instrText>
        </w:r>
        <w:r w:rsidR="00FF2FC2">
          <w:rPr>
            <w:webHidden/>
          </w:rPr>
        </w:r>
        <w:r w:rsidR="00FF2FC2">
          <w:rPr>
            <w:webHidden/>
          </w:rPr>
          <w:fldChar w:fldCharType="separate"/>
        </w:r>
        <w:r w:rsidR="00E30452">
          <w:rPr>
            <w:webHidden/>
          </w:rPr>
          <w:t>130</w:t>
        </w:r>
        <w:r w:rsidR="00FF2FC2">
          <w:rPr>
            <w:webHidden/>
          </w:rPr>
          <w:fldChar w:fldCharType="end"/>
        </w:r>
      </w:hyperlink>
    </w:p>
    <w:p w14:paraId="20A479E4" w14:textId="269F7566" w:rsidR="00FF2FC2" w:rsidRDefault="00000000">
      <w:pPr>
        <w:pStyle w:val="TOC2"/>
        <w:rPr>
          <w:rFonts w:eastAsiaTheme="minorEastAsia" w:cstheme="minorBidi"/>
          <w:szCs w:val="22"/>
          <w:lang w:eastAsia="en-AU"/>
        </w:rPr>
      </w:pPr>
      <w:hyperlink w:anchor="_Toc536798443" w:history="1">
        <w:r w:rsidR="00FF2FC2" w:rsidRPr="001C5242">
          <w:rPr>
            <w:rStyle w:val="Hyperlink"/>
            <w14:scene3d>
              <w14:camera w14:prst="orthographicFront"/>
              <w14:lightRig w14:rig="threePt" w14:dir="t">
                <w14:rot w14:lat="0" w14:lon="0" w14:rev="0"/>
              </w14:lightRig>
            </w14:scene3d>
          </w:rPr>
          <w:t>10.4</w:t>
        </w:r>
        <w:r w:rsidR="00FF2FC2">
          <w:rPr>
            <w:rFonts w:eastAsiaTheme="minorEastAsia" w:cstheme="minorBidi"/>
            <w:szCs w:val="22"/>
            <w:lang w:eastAsia="en-AU"/>
          </w:rPr>
          <w:tab/>
        </w:r>
        <w:r w:rsidR="00FF2FC2" w:rsidRPr="001C5242">
          <w:rPr>
            <w:rStyle w:val="Hyperlink"/>
          </w:rPr>
          <w:t>Inventory Items (Inventory)</w:t>
        </w:r>
        <w:r w:rsidR="00FF2FC2">
          <w:rPr>
            <w:webHidden/>
          </w:rPr>
          <w:tab/>
        </w:r>
        <w:r w:rsidR="00FF2FC2">
          <w:rPr>
            <w:webHidden/>
          </w:rPr>
          <w:fldChar w:fldCharType="begin"/>
        </w:r>
        <w:r w:rsidR="00FF2FC2">
          <w:rPr>
            <w:webHidden/>
          </w:rPr>
          <w:instrText xml:space="preserve"> PAGEREF _Toc536798443 \h </w:instrText>
        </w:r>
        <w:r w:rsidR="00FF2FC2">
          <w:rPr>
            <w:webHidden/>
          </w:rPr>
        </w:r>
        <w:r w:rsidR="00FF2FC2">
          <w:rPr>
            <w:webHidden/>
          </w:rPr>
          <w:fldChar w:fldCharType="separate"/>
        </w:r>
        <w:r w:rsidR="00E30452">
          <w:rPr>
            <w:webHidden/>
          </w:rPr>
          <w:t>132</w:t>
        </w:r>
        <w:r w:rsidR="00FF2FC2">
          <w:rPr>
            <w:webHidden/>
          </w:rPr>
          <w:fldChar w:fldCharType="end"/>
        </w:r>
      </w:hyperlink>
    </w:p>
    <w:p w14:paraId="60E4D6E6" w14:textId="74E2C096" w:rsidR="00FF2FC2" w:rsidRDefault="00000000">
      <w:pPr>
        <w:pStyle w:val="TOC3"/>
        <w:rPr>
          <w:rFonts w:eastAsiaTheme="minorEastAsia" w:cstheme="minorBidi"/>
          <w:szCs w:val="22"/>
          <w:lang w:eastAsia="en-AU"/>
        </w:rPr>
      </w:pPr>
      <w:hyperlink w:anchor="_Toc536798444" w:history="1">
        <w:r w:rsidR="00FF2FC2" w:rsidRPr="001C5242">
          <w:rPr>
            <w:rStyle w:val="Hyperlink"/>
          </w:rPr>
          <w:t>10.4.1</w:t>
        </w:r>
        <w:r w:rsidR="00FF2FC2">
          <w:rPr>
            <w:rFonts w:eastAsiaTheme="minorEastAsia" w:cstheme="minorBidi"/>
            <w:szCs w:val="22"/>
            <w:lang w:eastAsia="en-AU"/>
          </w:rPr>
          <w:tab/>
        </w:r>
        <w:r w:rsidR="00FF2FC2" w:rsidRPr="001C5242">
          <w:rPr>
            <w:rStyle w:val="Hyperlink"/>
          </w:rPr>
          <w:t>Use</w:t>
        </w:r>
        <w:r w:rsidR="00FF2FC2">
          <w:rPr>
            <w:webHidden/>
          </w:rPr>
          <w:tab/>
        </w:r>
        <w:r w:rsidR="00FF2FC2">
          <w:rPr>
            <w:webHidden/>
          </w:rPr>
          <w:fldChar w:fldCharType="begin"/>
        </w:r>
        <w:r w:rsidR="00FF2FC2">
          <w:rPr>
            <w:webHidden/>
          </w:rPr>
          <w:instrText xml:space="preserve"> PAGEREF _Toc536798444 \h </w:instrText>
        </w:r>
        <w:r w:rsidR="00FF2FC2">
          <w:rPr>
            <w:webHidden/>
          </w:rPr>
        </w:r>
        <w:r w:rsidR="00FF2FC2">
          <w:rPr>
            <w:webHidden/>
          </w:rPr>
          <w:fldChar w:fldCharType="separate"/>
        </w:r>
        <w:r w:rsidR="00E30452">
          <w:rPr>
            <w:webHidden/>
          </w:rPr>
          <w:t>132</w:t>
        </w:r>
        <w:r w:rsidR="00FF2FC2">
          <w:rPr>
            <w:webHidden/>
          </w:rPr>
          <w:fldChar w:fldCharType="end"/>
        </w:r>
      </w:hyperlink>
    </w:p>
    <w:p w14:paraId="461522CD" w14:textId="256EB8C3" w:rsidR="00FF2FC2" w:rsidRDefault="00000000">
      <w:pPr>
        <w:pStyle w:val="TOC3"/>
        <w:rPr>
          <w:rFonts w:eastAsiaTheme="minorEastAsia" w:cstheme="minorBidi"/>
          <w:szCs w:val="22"/>
          <w:lang w:eastAsia="en-AU"/>
        </w:rPr>
      </w:pPr>
      <w:hyperlink w:anchor="_Toc536798445" w:history="1">
        <w:r w:rsidR="00FF2FC2" w:rsidRPr="001C5242">
          <w:rPr>
            <w:rStyle w:val="Hyperlink"/>
          </w:rPr>
          <w:t>10.4.2</w:t>
        </w:r>
        <w:r w:rsidR="00FF2FC2">
          <w:rPr>
            <w:rFonts w:eastAsiaTheme="minorEastAsia" w:cstheme="minorBidi"/>
            <w:szCs w:val="22"/>
            <w:lang w:eastAsia="en-AU"/>
          </w:rPr>
          <w:tab/>
        </w:r>
        <w:r w:rsidR="00FF2FC2" w:rsidRPr="001C5242">
          <w:rPr>
            <w:rStyle w:val="Hyperlink"/>
          </w:rPr>
          <w:t>Inventory Items</w:t>
        </w:r>
        <w:r w:rsidR="00FF2FC2">
          <w:rPr>
            <w:webHidden/>
          </w:rPr>
          <w:tab/>
        </w:r>
        <w:r w:rsidR="00FF2FC2">
          <w:rPr>
            <w:webHidden/>
          </w:rPr>
          <w:fldChar w:fldCharType="begin"/>
        </w:r>
        <w:r w:rsidR="00FF2FC2">
          <w:rPr>
            <w:webHidden/>
          </w:rPr>
          <w:instrText xml:space="preserve"> PAGEREF _Toc536798445 \h </w:instrText>
        </w:r>
        <w:r w:rsidR="00FF2FC2">
          <w:rPr>
            <w:webHidden/>
          </w:rPr>
        </w:r>
        <w:r w:rsidR="00FF2FC2">
          <w:rPr>
            <w:webHidden/>
          </w:rPr>
          <w:fldChar w:fldCharType="separate"/>
        </w:r>
        <w:r w:rsidR="00E30452">
          <w:rPr>
            <w:webHidden/>
          </w:rPr>
          <w:t>134</w:t>
        </w:r>
        <w:r w:rsidR="00FF2FC2">
          <w:rPr>
            <w:webHidden/>
          </w:rPr>
          <w:fldChar w:fldCharType="end"/>
        </w:r>
      </w:hyperlink>
    </w:p>
    <w:p w14:paraId="33E4E5DE" w14:textId="20131BB5" w:rsidR="00FF2FC2" w:rsidRDefault="00000000">
      <w:pPr>
        <w:pStyle w:val="TOC3"/>
        <w:rPr>
          <w:rFonts w:eastAsiaTheme="minorEastAsia" w:cstheme="minorBidi"/>
          <w:szCs w:val="22"/>
          <w:lang w:eastAsia="en-AU"/>
        </w:rPr>
      </w:pPr>
      <w:hyperlink w:anchor="_Toc536798446" w:history="1">
        <w:r w:rsidR="00FF2FC2" w:rsidRPr="001C5242">
          <w:rPr>
            <w:rStyle w:val="Hyperlink"/>
          </w:rPr>
          <w:t>10.4.3</w:t>
        </w:r>
        <w:r w:rsidR="00FF2FC2">
          <w:rPr>
            <w:rFonts w:eastAsiaTheme="minorEastAsia" w:cstheme="minorBidi"/>
            <w:szCs w:val="22"/>
            <w:lang w:eastAsia="en-AU"/>
          </w:rPr>
          <w:tab/>
        </w:r>
        <w:r w:rsidR="00FF2FC2" w:rsidRPr="001C5242">
          <w:rPr>
            <w:rStyle w:val="Hyperlink"/>
          </w:rPr>
          <w:t>Inventory Item Types</w:t>
        </w:r>
        <w:r w:rsidR="00FF2FC2">
          <w:rPr>
            <w:webHidden/>
          </w:rPr>
          <w:tab/>
        </w:r>
        <w:r w:rsidR="00FF2FC2">
          <w:rPr>
            <w:webHidden/>
          </w:rPr>
          <w:fldChar w:fldCharType="begin"/>
        </w:r>
        <w:r w:rsidR="00FF2FC2">
          <w:rPr>
            <w:webHidden/>
          </w:rPr>
          <w:instrText xml:space="preserve"> PAGEREF _Toc536798446 \h </w:instrText>
        </w:r>
        <w:r w:rsidR="00FF2FC2">
          <w:rPr>
            <w:webHidden/>
          </w:rPr>
        </w:r>
        <w:r w:rsidR="00FF2FC2">
          <w:rPr>
            <w:webHidden/>
          </w:rPr>
          <w:fldChar w:fldCharType="separate"/>
        </w:r>
        <w:r w:rsidR="00E30452">
          <w:rPr>
            <w:webHidden/>
          </w:rPr>
          <w:t>134</w:t>
        </w:r>
        <w:r w:rsidR="00FF2FC2">
          <w:rPr>
            <w:webHidden/>
          </w:rPr>
          <w:fldChar w:fldCharType="end"/>
        </w:r>
      </w:hyperlink>
    </w:p>
    <w:p w14:paraId="6F5355DB" w14:textId="526F505A" w:rsidR="00FF2FC2" w:rsidRDefault="00000000">
      <w:pPr>
        <w:pStyle w:val="TOC3"/>
        <w:rPr>
          <w:rFonts w:eastAsiaTheme="minorEastAsia" w:cstheme="minorBidi"/>
          <w:szCs w:val="22"/>
          <w:lang w:eastAsia="en-AU"/>
        </w:rPr>
      </w:pPr>
      <w:hyperlink w:anchor="_Toc536798447" w:history="1">
        <w:r w:rsidR="00FF2FC2" w:rsidRPr="001C5242">
          <w:rPr>
            <w:rStyle w:val="Hyperlink"/>
          </w:rPr>
          <w:t>10.4.4</w:t>
        </w:r>
        <w:r w:rsidR="00FF2FC2">
          <w:rPr>
            <w:rFonts w:eastAsiaTheme="minorEastAsia" w:cstheme="minorBidi"/>
            <w:szCs w:val="22"/>
            <w:lang w:eastAsia="en-AU"/>
          </w:rPr>
          <w:tab/>
        </w:r>
        <w:r w:rsidR="00FF2FC2" w:rsidRPr="001C5242">
          <w:rPr>
            <w:rStyle w:val="Hyperlink"/>
          </w:rPr>
          <w:t>Inventory Items Additional Codes</w:t>
        </w:r>
        <w:r w:rsidR="00FF2FC2">
          <w:rPr>
            <w:webHidden/>
          </w:rPr>
          <w:tab/>
        </w:r>
        <w:r w:rsidR="00FF2FC2">
          <w:rPr>
            <w:webHidden/>
          </w:rPr>
          <w:fldChar w:fldCharType="begin"/>
        </w:r>
        <w:r w:rsidR="00FF2FC2">
          <w:rPr>
            <w:webHidden/>
          </w:rPr>
          <w:instrText xml:space="preserve"> PAGEREF _Toc536798447 \h </w:instrText>
        </w:r>
        <w:r w:rsidR="00FF2FC2">
          <w:rPr>
            <w:webHidden/>
          </w:rPr>
        </w:r>
        <w:r w:rsidR="00FF2FC2">
          <w:rPr>
            <w:webHidden/>
          </w:rPr>
          <w:fldChar w:fldCharType="separate"/>
        </w:r>
        <w:r w:rsidR="00E30452">
          <w:rPr>
            <w:webHidden/>
          </w:rPr>
          <w:t>136</w:t>
        </w:r>
        <w:r w:rsidR="00FF2FC2">
          <w:rPr>
            <w:webHidden/>
          </w:rPr>
          <w:fldChar w:fldCharType="end"/>
        </w:r>
      </w:hyperlink>
    </w:p>
    <w:p w14:paraId="6B119516" w14:textId="764AEC27" w:rsidR="00FF2FC2" w:rsidRDefault="00000000">
      <w:pPr>
        <w:pStyle w:val="TOC3"/>
        <w:rPr>
          <w:rFonts w:eastAsiaTheme="minorEastAsia" w:cstheme="minorBidi"/>
          <w:szCs w:val="22"/>
          <w:lang w:eastAsia="en-AU"/>
        </w:rPr>
      </w:pPr>
      <w:hyperlink w:anchor="_Toc536798448" w:history="1">
        <w:r w:rsidR="00FF2FC2" w:rsidRPr="001C5242">
          <w:rPr>
            <w:rStyle w:val="Hyperlink"/>
          </w:rPr>
          <w:t>10.4.5</w:t>
        </w:r>
        <w:r w:rsidR="00FF2FC2">
          <w:rPr>
            <w:rFonts w:eastAsiaTheme="minorEastAsia" w:cstheme="minorBidi"/>
            <w:szCs w:val="22"/>
            <w:lang w:eastAsia="en-AU"/>
          </w:rPr>
          <w:tab/>
        </w:r>
        <w:r w:rsidR="00FF2FC2" w:rsidRPr="001C5242">
          <w:rPr>
            <w:rStyle w:val="Hyperlink"/>
          </w:rPr>
          <w:t>Inventory Condition</w:t>
        </w:r>
        <w:r w:rsidR="00FF2FC2">
          <w:rPr>
            <w:webHidden/>
          </w:rPr>
          <w:tab/>
        </w:r>
        <w:r w:rsidR="00FF2FC2">
          <w:rPr>
            <w:webHidden/>
          </w:rPr>
          <w:fldChar w:fldCharType="begin"/>
        </w:r>
        <w:r w:rsidR="00FF2FC2">
          <w:rPr>
            <w:webHidden/>
          </w:rPr>
          <w:instrText xml:space="preserve"> PAGEREF _Toc536798448 \h </w:instrText>
        </w:r>
        <w:r w:rsidR="00FF2FC2">
          <w:rPr>
            <w:webHidden/>
          </w:rPr>
        </w:r>
        <w:r w:rsidR="00FF2FC2">
          <w:rPr>
            <w:webHidden/>
          </w:rPr>
          <w:fldChar w:fldCharType="separate"/>
        </w:r>
        <w:r w:rsidR="00E30452">
          <w:rPr>
            <w:webHidden/>
          </w:rPr>
          <w:t>137</w:t>
        </w:r>
        <w:r w:rsidR="00FF2FC2">
          <w:rPr>
            <w:webHidden/>
          </w:rPr>
          <w:fldChar w:fldCharType="end"/>
        </w:r>
      </w:hyperlink>
    </w:p>
    <w:p w14:paraId="1C9167CD" w14:textId="7E2D5F0E" w:rsidR="00FF2FC2" w:rsidRDefault="00000000">
      <w:pPr>
        <w:pStyle w:val="TOC3"/>
        <w:rPr>
          <w:rFonts w:eastAsiaTheme="minorEastAsia" w:cstheme="minorBidi"/>
          <w:szCs w:val="22"/>
          <w:lang w:eastAsia="en-AU"/>
        </w:rPr>
      </w:pPr>
      <w:hyperlink w:anchor="_Toc536798449" w:history="1">
        <w:r w:rsidR="00FF2FC2" w:rsidRPr="001C5242">
          <w:rPr>
            <w:rStyle w:val="Hyperlink"/>
          </w:rPr>
          <w:t>10.4.6</w:t>
        </w:r>
        <w:r w:rsidR="00FF2FC2">
          <w:rPr>
            <w:rFonts w:eastAsiaTheme="minorEastAsia" w:cstheme="minorBidi"/>
            <w:szCs w:val="22"/>
            <w:lang w:eastAsia="en-AU"/>
          </w:rPr>
          <w:tab/>
        </w:r>
        <w:r w:rsidR="00FF2FC2" w:rsidRPr="001C5242">
          <w:rPr>
            <w:rStyle w:val="Hyperlink"/>
          </w:rPr>
          <w:t>Inventory Flag</w:t>
        </w:r>
        <w:r w:rsidR="00FF2FC2">
          <w:rPr>
            <w:webHidden/>
          </w:rPr>
          <w:tab/>
        </w:r>
        <w:r w:rsidR="00FF2FC2">
          <w:rPr>
            <w:webHidden/>
          </w:rPr>
          <w:fldChar w:fldCharType="begin"/>
        </w:r>
        <w:r w:rsidR="00FF2FC2">
          <w:rPr>
            <w:webHidden/>
          </w:rPr>
          <w:instrText xml:space="preserve"> PAGEREF _Toc536798449 \h </w:instrText>
        </w:r>
        <w:r w:rsidR="00FF2FC2">
          <w:rPr>
            <w:webHidden/>
          </w:rPr>
        </w:r>
        <w:r w:rsidR="00FF2FC2">
          <w:rPr>
            <w:webHidden/>
          </w:rPr>
          <w:fldChar w:fldCharType="separate"/>
        </w:r>
        <w:r w:rsidR="00E30452">
          <w:rPr>
            <w:webHidden/>
          </w:rPr>
          <w:t>139</w:t>
        </w:r>
        <w:r w:rsidR="00FF2FC2">
          <w:rPr>
            <w:webHidden/>
          </w:rPr>
          <w:fldChar w:fldCharType="end"/>
        </w:r>
      </w:hyperlink>
    </w:p>
    <w:p w14:paraId="1147F23A" w14:textId="2090A33F" w:rsidR="00FF2FC2" w:rsidRDefault="00000000">
      <w:pPr>
        <w:pStyle w:val="TOC2"/>
        <w:rPr>
          <w:rFonts w:eastAsiaTheme="minorEastAsia" w:cstheme="minorBidi"/>
          <w:szCs w:val="22"/>
          <w:lang w:eastAsia="en-AU"/>
        </w:rPr>
      </w:pPr>
      <w:hyperlink w:anchor="_Toc536798450" w:history="1">
        <w:r w:rsidR="00FF2FC2" w:rsidRPr="001C5242">
          <w:rPr>
            <w:rStyle w:val="Hyperlink"/>
            <w14:scene3d>
              <w14:camera w14:prst="orthographicFront"/>
              <w14:lightRig w14:rig="threePt" w14:dir="t">
                <w14:rot w14:lat="0" w14:lon="0" w14:rev="0"/>
              </w14:lightRig>
            </w14:scene3d>
          </w:rPr>
          <w:t>10.5</w:t>
        </w:r>
        <w:r w:rsidR="00FF2FC2">
          <w:rPr>
            <w:rFonts w:eastAsiaTheme="minorEastAsia" w:cstheme="minorBidi"/>
            <w:szCs w:val="22"/>
            <w:lang w:eastAsia="en-AU"/>
          </w:rPr>
          <w:tab/>
        </w:r>
        <w:r w:rsidR="00FF2FC2" w:rsidRPr="001C5242">
          <w:rPr>
            <w:rStyle w:val="Hyperlink"/>
          </w:rPr>
          <w:t>Traffic</w:t>
        </w:r>
        <w:r w:rsidR="00FF2FC2">
          <w:rPr>
            <w:webHidden/>
          </w:rPr>
          <w:tab/>
        </w:r>
        <w:r w:rsidR="00FF2FC2">
          <w:rPr>
            <w:webHidden/>
          </w:rPr>
          <w:fldChar w:fldCharType="begin"/>
        </w:r>
        <w:r w:rsidR="00FF2FC2">
          <w:rPr>
            <w:webHidden/>
          </w:rPr>
          <w:instrText xml:space="preserve"> PAGEREF _Toc536798450 \h </w:instrText>
        </w:r>
        <w:r w:rsidR="00FF2FC2">
          <w:rPr>
            <w:webHidden/>
          </w:rPr>
        </w:r>
        <w:r w:rsidR="00FF2FC2">
          <w:rPr>
            <w:webHidden/>
          </w:rPr>
          <w:fldChar w:fldCharType="separate"/>
        </w:r>
        <w:r w:rsidR="00E30452">
          <w:rPr>
            <w:webHidden/>
          </w:rPr>
          <w:t>140</w:t>
        </w:r>
        <w:r w:rsidR="00FF2FC2">
          <w:rPr>
            <w:webHidden/>
          </w:rPr>
          <w:fldChar w:fldCharType="end"/>
        </w:r>
      </w:hyperlink>
    </w:p>
    <w:p w14:paraId="10244AE1" w14:textId="37473833" w:rsidR="00FF2FC2" w:rsidRDefault="00000000">
      <w:pPr>
        <w:pStyle w:val="TOC3"/>
        <w:rPr>
          <w:rFonts w:eastAsiaTheme="minorEastAsia" w:cstheme="minorBidi"/>
          <w:szCs w:val="22"/>
          <w:lang w:eastAsia="en-AU"/>
        </w:rPr>
      </w:pPr>
      <w:hyperlink w:anchor="_Toc536798451" w:history="1">
        <w:r w:rsidR="00FF2FC2" w:rsidRPr="001C5242">
          <w:rPr>
            <w:rStyle w:val="Hyperlink"/>
          </w:rPr>
          <w:t>10.5.1</w:t>
        </w:r>
        <w:r w:rsidR="00FF2FC2">
          <w:rPr>
            <w:rFonts w:eastAsiaTheme="minorEastAsia" w:cstheme="minorBidi"/>
            <w:szCs w:val="22"/>
            <w:lang w:eastAsia="en-AU"/>
          </w:rPr>
          <w:tab/>
        </w:r>
        <w:r w:rsidR="00FF2FC2" w:rsidRPr="001C5242">
          <w:rPr>
            <w:rStyle w:val="Hyperlink"/>
          </w:rPr>
          <w:t>Traffic Hierarchy (Hierarchy)</w:t>
        </w:r>
        <w:r w:rsidR="00FF2FC2">
          <w:rPr>
            <w:webHidden/>
          </w:rPr>
          <w:tab/>
        </w:r>
        <w:r w:rsidR="00FF2FC2">
          <w:rPr>
            <w:webHidden/>
          </w:rPr>
          <w:fldChar w:fldCharType="begin"/>
        </w:r>
        <w:r w:rsidR="00FF2FC2">
          <w:rPr>
            <w:webHidden/>
          </w:rPr>
          <w:instrText xml:space="preserve"> PAGEREF _Toc536798451 \h </w:instrText>
        </w:r>
        <w:r w:rsidR="00FF2FC2">
          <w:rPr>
            <w:webHidden/>
          </w:rPr>
        </w:r>
        <w:r w:rsidR="00FF2FC2">
          <w:rPr>
            <w:webHidden/>
          </w:rPr>
          <w:fldChar w:fldCharType="separate"/>
        </w:r>
        <w:r w:rsidR="00E30452">
          <w:rPr>
            <w:webHidden/>
          </w:rPr>
          <w:t>140</w:t>
        </w:r>
        <w:r w:rsidR="00FF2FC2">
          <w:rPr>
            <w:webHidden/>
          </w:rPr>
          <w:fldChar w:fldCharType="end"/>
        </w:r>
      </w:hyperlink>
    </w:p>
    <w:p w14:paraId="5B5948DE" w14:textId="4101F49F" w:rsidR="00FF2FC2" w:rsidRDefault="00000000">
      <w:pPr>
        <w:pStyle w:val="TOC3"/>
        <w:rPr>
          <w:rFonts w:eastAsiaTheme="minorEastAsia" w:cstheme="minorBidi"/>
          <w:szCs w:val="22"/>
          <w:lang w:eastAsia="en-AU"/>
        </w:rPr>
      </w:pPr>
      <w:hyperlink w:anchor="_Toc536798452" w:history="1">
        <w:r w:rsidR="00FF2FC2" w:rsidRPr="001C5242">
          <w:rPr>
            <w:rStyle w:val="Hyperlink"/>
          </w:rPr>
          <w:t>10.5.2</w:t>
        </w:r>
        <w:r w:rsidR="00FF2FC2">
          <w:rPr>
            <w:rFonts w:eastAsiaTheme="minorEastAsia" w:cstheme="minorBidi"/>
            <w:szCs w:val="22"/>
            <w:lang w:eastAsia="en-AU"/>
          </w:rPr>
          <w:tab/>
        </w:r>
        <w:r w:rsidR="00FF2FC2" w:rsidRPr="001C5242">
          <w:rPr>
            <w:rStyle w:val="Hyperlink"/>
          </w:rPr>
          <w:t>Axle Load Equivalencies</w:t>
        </w:r>
        <w:r w:rsidR="00FF2FC2">
          <w:rPr>
            <w:webHidden/>
          </w:rPr>
          <w:tab/>
        </w:r>
        <w:r w:rsidR="00FF2FC2">
          <w:rPr>
            <w:webHidden/>
          </w:rPr>
          <w:fldChar w:fldCharType="begin"/>
        </w:r>
        <w:r w:rsidR="00FF2FC2">
          <w:rPr>
            <w:webHidden/>
          </w:rPr>
          <w:instrText xml:space="preserve"> PAGEREF _Toc536798452 \h </w:instrText>
        </w:r>
        <w:r w:rsidR="00FF2FC2">
          <w:rPr>
            <w:webHidden/>
          </w:rPr>
        </w:r>
        <w:r w:rsidR="00FF2FC2">
          <w:rPr>
            <w:webHidden/>
          </w:rPr>
          <w:fldChar w:fldCharType="separate"/>
        </w:r>
        <w:r w:rsidR="00E30452">
          <w:rPr>
            <w:webHidden/>
          </w:rPr>
          <w:t>141</w:t>
        </w:r>
        <w:r w:rsidR="00FF2FC2">
          <w:rPr>
            <w:webHidden/>
          </w:rPr>
          <w:fldChar w:fldCharType="end"/>
        </w:r>
      </w:hyperlink>
    </w:p>
    <w:p w14:paraId="0B4D5028" w14:textId="6F198667" w:rsidR="00FF2FC2" w:rsidRDefault="00000000">
      <w:pPr>
        <w:pStyle w:val="TOC2"/>
        <w:rPr>
          <w:rFonts w:eastAsiaTheme="minorEastAsia" w:cstheme="minorBidi"/>
          <w:szCs w:val="22"/>
          <w:lang w:eastAsia="en-AU"/>
        </w:rPr>
      </w:pPr>
      <w:hyperlink w:anchor="_Toc536798453" w:history="1">
        <w:r w:rsidR="00FF2FC2" w:rsidRPr="001C5242">
          <w:rPr>
            <w:rStyle w:val="Hyperlink"/>
            <w14:scene3d>
              <w14:camera w14:prst="orthographicFront"/>
              <w14:lightRig w14:rig="threePt" w14:dir="t">
                <w14:rot w14:lat="0" w14:lon="0" w14:rev="0"/>
              </w14:lightRig>
            </w14:scene3d>
          </w:rPr>
          <w:t>10.6</w:t>
        </w:r>
        <w:r w:rsidR="00FF2FC2">
          <w:rPr>
            <w:rFonts w:eastAsiaTheme="minorEastAsia" w:cstheme="minorBidi"/>
            <w:szCs w:val="22"/>
            <w:lang w:eastAsia="en-AU"/>
          </w:rPr>
          <w:tab/>
        </w:r>
        <w:r w:rsidR="00FF2FC2" w:rsidRPr="001C5242">
          <w:rPr>
            <w:rStyle w:val="Hyperlink"/>
          </w:rPr>
          <w:t>Data Collection Methods</w:t>
        </w:r>
        <w:r w:rsidR="00FF2FC2">
          <w:rPr>
            <w:webHidden/>
          </w:rPr>
          <w:tab/>
        </w:r>
        <w:r w:rsidR="00FF2FC2">
          <w:rPr>
            <w:webHidden/>
          </w:rPr>
          <w:fldChar w:fldCharType="begin"/>
        </w:r>
        <w:r w:rsidR="00FF2FC2">
          <w:rPr>
            <w:webHidden/>
          </w:rPr>
          <w:instrText xml:space="preserve"> PAGEREF _Toc536798453 \h </w:instrText>
        </w:r>
        <w:r w:rsidR="00FF2FC2">
          <w:rPr>
            <w:webHidden/>
          </w:rPr>
        </w:r>
        <w:r w:rsidR="00FF2FC2">
          <w:rPr>
            <w:webHidden/>
          </w:rPr>
          <w:fldChar w:fldCharType="separate"/>
        </w:r>
        <w:r w:rsidR="00E30452">
          <w:rPr>
            <w:webHidden/>
          </w:rPr>
          <w:t>144</w:t>
        </w:r>
        <w:r w:rsidR="00FF2FC2">
          <w:rPr>
            <w:webHidden/>
          </w:rPr>
          <w:fldChar w:fldCharType="end"/>
        </w:r>
      </w:hyperlink>
    </w:p>
    <w:p w14:paraId="3008CA66" w14:textId="369B4BAA" w:rsidR="00FF2FC2" w:rsidRDefault="00000000">
      <w:pPr>
        <w:pStyle w:val="TOC2"/>
        <w:rPr>
          <w:rFonts w:eastAsiaTheme="minorEastAsia" w:cstheme="minorBidi"/>
          <w:szCs w:val="22"/>
          <w:lang w:eastAsia="en-AU"/>
        </w:rPr>
      </w:pPr>
      <w:hyperlink w:anchor="_Toc536798454" w:history="1">
        <w:r w:rsidR="00FF2FC2" w:rsidRPr="001C5242">
          <w:rPr>
            <w:rStyle w:val="Hyperlink"/>
            <w14:scene3d>
              <w14:camera w14:prst="orthographicFront"/>
              <w14:lightRig w14:rig="threePt" w14:dir="t">
                <w14:rot w14:lat="0" w14:lon="0" w14:rev="0"/>
              </w14:lightRig>
            </w14:scene3d>
          </w:rPr>
          <w:t>10.7</w:t>
        </w:r>
        <w:r w:rsidR="00FF2FC2">
          <w:rPr>
            <w:rFonts w:eastAsiaTheme="minorEastAsia" w:cstheme="minorBidi"/>
            <w:szCs w:val="22"/>
            <w:lang w:eastAsia="en-AU"/>
          </w:rPr>
          <w:tab/>
        </w:r>
        <w:r w:rsidR="00FF2FC2" w:rsidRPr="001C5242">
          <w:rPr>
            <w:rStyle w:val="Hyperlink"/>
          </w:rPr>
          <w:t>Miscellaneous Information</w:t>
        </w:r>
        <w:r w:rsidR="00FF2FC2">
          <w:rPr>
            <w:webHidden/>
          </w:rPr>
          <w:tab/>
        </w:r>
        <w:r w:rsidR="00FF2FC2">
          <w:rPr>
            <w:webHidden/>
          </w:rPr>
          <w:fldChar w:fldCharType="begin"/>
        </w:r>
        <w:r w:rsidR="00FF2FC2">
          <w:rPr>
            <w:webHidden/>
          </w:rPr>
          <w:instrText xml:space="preserve"> PAGEREF _Toc536798454 \h </w:instrText>
        </w:r>
        <w:r w:rsidR="00FF2FC2">
          <w:rPr>
            <w:webHidden/>
          </w:rPr>
        </w:r>
        <w:r w:rsidR="00FF2FC2">
          <w:rPr>
            <w:webHidden/>
          </w:rPr>
          <w:fldChar w:fldCharType="separate"/>
        </w:r>
        <w:r w:rsidR="00E30452">
          <w:rPr>
            <w:webHidden/>
          </w:rPr>
          <w:t>147</w:t>
        </w:r>
        <w:r w:rsidR="00FF2FC2">
          <w:rPr>
            <w:webHidden/>
          </w:rPr>
          <w:fldChar w:fldCharType="end"/>
        </w:r>
      </w:hyperlink>
    </w:p>
    <w:p w14:paraId="5C4989EA" w14:textId="21840237" w:rsidR="00FF2FC2" w:rsidRDefault="00000000">
      <w:pPr>
        <w:pStyle w:val="TOC2"/>
        <w:rPr>
          <w:rFonts w:eastAsiaTheme="minorEastAsia" w:cstheme="minorBidi"/>
          <w:szCs w:val="22"/>
          <w:lang w:eastAsia="en-AU"/>
        </w:rPr>
      </w:pPr>
      <w:hyperlink w:anchor="_Toc536798455" w:history="1">
        <w:r w:rsidR="00FF2FC2" w:rsidRPr="001C5242">
          <w:rPr>
            <w:rStyle w:val="Hyperlink"/>
            <w14:scene3d>
              <w14:camera w14:prst="orthographicFront"/>
              <w14:lightRig w14:rig="threePt" w14:dir="t">
                <w14:rot w14:lat="0" w14:lon="0" w14:rev="0"/>
              </w14:lightRig>
            </w14:scene3d>
          </w:rPr>
          <w:t>10.8</w:t>
        </w:r>
        <w:r w:rsidR="00FF2FC2">
          <w:rPr>
            <w:rFonts w:eastAsiaTheme="minorEastAsia" w:cstheme="minorBidi"/>
            <w:szCs w:val="22"/>
            <w:lang w:eastAsia="en-AU"/>
          </w:rPr>
          <w:tab/>
        </w:r>
        <w:r w:rsidR="00FF2FC2" w:rsidRPr="001C5242">
          <w:rPr>
            <w:rStyle w:val="Hyperlink"/>
          </w:rPr>
          <w:t>Pavement</w:t>
        </w:r>
        <w:r w:rsidR="00FF2FC2">
          <w:rPr>
            <w:webHidden/>
          </w:rPr>
          <w:tab/>
        </w:r>
        <w:r w:rsidR="00FF2FC2">
          <w:rPr>
            <w:webHidden/>
          </w:rPr>
          <w:fldChar w:fldCharType="begin"/>
        </w:r>
        <w:r w:rsidR="00FF2FC2">
          <w:rPr>
            <w:webHidden/>
          </w:rPr>
          <w:instrText xml:space="preserve"> PAGEREF _Toc536798455 \h </w:instrText>
        </w:r>
        <w:r w:rsidR="00FF2FC2">
          <w:rPr>
            <w:webHidden/>
          </w:rPr>
        </w:r>
        <w:r w:rsidR="00FF2FC2">
          <w:rPr>
            <w:webHidden/>
          </w:rPr>
          <w:fldChar w:fldCharType="separate"/>
        </w:r>
        <w:r w:rsidR="00E30452">
          <w:rPr>
            <w:webHidden/>
          </w:rPr>
          <w:t>150</w:t>
        </w:r>
        <w:r w:rsidR="00FF2FC2">
          <w:rPr>
            <w:webHidden/>
          </w:rPr>
          <w:fldChar w:fldCharType="end"/>
        </w:r>
      </w:hyperlink>
    </w:p>
    <w:p w14:paraId="0C3CAE34" w14:textId="55C70953" w:rsidR="00FF2FC2" w:rsidRDefault="00000000">
      <w:pPr>
        <w:pStyle w:val="TOC3"/>
        <w:rPr>
          <w:rFonts w:eastAsiaTheme="minorEastAsia" w:cstheme="minorBidi"/>
          <w:szCs w:val="22"/>
          <w:lang w:eastAsia="en-AU"/>
        </w:rPr>
      </w:pPr>
      <w:hyperlink w:anchor="_Toc536798456" w:history="1">
        <w:r w:rsidR="00FF2FC2" w:rsidRPr="001C5242">
          <w:rPr>
            <w:rStyle w:val="Hyperlink"/>
          </w:rPr>
          <w:t>10.8.1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_Toc536798456 \h </w:instrText>
        </w:r>
        <w:r w:rsidR="00FF2FC2">
          <w:rPr>
            <w:webHidden/>
          </w:rPr>
        </w:r>
        <w:r w:rsidR="00FF2FC2">
          <w:rPr>
            <w:webHidden/>
          </w:rPr>
          <w:fldChar w:fldCharType="separate"/>
        </w:r>
        <w:r w:rsidR="00E30452">
          <w:rPr>
            <w:webHidden/>
          </w:rPr>
          <w:t>150</w:t>
        </w:r>
        <w:r w:rsidR="00FF2FC2">
          <w:rPr>
            <w:webHidden/>
          </w:rPr>
          <w:fldChar w:fldCharType="end"/>
        </w:r>
      </w:hyperlink>
    </w:p>
    <w:p w14:paraId="0EF3AC5A" w14:textId="3787E7E9" w:rsidR="00FF2FC2" w:rsidRDefault="00000000">
      <w:pPr>
        <w:pStyle w:val="TOC3"/>
        <w:rPr>
          <w:rFonts w:eastAsiaTheme="minorEastAsia" w:cstheme="minorBidi"/>
          <w:szCs w:val="22"/>
          <w:lang w:eastAsia="en-AU"/>
        </w:rPr>
      </w:pPr>
      <w:hyperlink w:anchor="_Toc536798457" w:history="1">
        <w:r w:rsidR="00FF2FC2" w:rsidRPr="001C5242">
          <w:rPr>
            <w:rStyle w:val="Hyperlink"/>
          </w:rPr>
          <w:t>10.8.2</w:t>
        </w:r>
        <w:r w:rsidR="00FF2FC2">
          <w:rPr>
            <w:rFonts w:eastAsiaTheme="minorEastAsia" w:cstheme="minorBidi"/>
            <w:szCs w:val="22"/>
            <w:lang w:eastAsia="en-AU"/>
          </w:rPr>
          <w:tab/>
        </w:r>
        <w:r w:rsidR="00FF2FC2" w:rsidRPr="001C5242">
          <w:rPr>
            <w:rStyle w:val="Hyperlink"/>
          </w:rPr>
          <w:t>Base Materials</w:t>
        </w:r>
        <w:r w:rsidR="00FF2FC2">
          <w:rPr>
            <w:webHidden/>
          </w:rPr>
          <w:tab/>
        </w:r>
        <w:r w:rsidR="00FF2FC2">
          <w:rPr>
            <w:webHidden/>
          </w:rPr>
          <w:fldChar w:fldCharType="begin"/>
        </w:r>
        <w:r w:rsidR="00FF2FC2">
          <w:rPr>
            <w:webHidden/>
          </w:rPr>
          <w:instrText xml:space="preserve"> PAGEREF _Toc536798457 \h </w:instrText>
        </w:r>
        <w:r w:rsidR="00FF2FC2">
          <w:rPr>
            <w:webHidden/>
          </w:rPr>
        </w:r>
        <w:r w:rsidR="00FF2FC2">
          <w:rPr>
            <w:webHidden/>
          </w:rPr>
          <w:fldChar w:fldCharType="separate"/>
        </w:r>
        <w:r w:rsidR="00E30452">
          <w:rPr>
            <w:webHidden/>
          </w:rPr>
          <w:t>150</w:t>
        </w:r>
        <w:r w:rsidR="00FF2FC2">
          <w:rPr>
            <w:webHidden/>
          </w:rPr>
          <w:fldChar w:fldCharType="end"/>
        </w:r>
      </w:hyperlink>
    </w:p>
    <w:p w14:paraId="3527B9A9" w14:textId="58E84FB4" w:rsidR="00FF2FC2" w:rsidRDefault="00000000">
      <w:pPr>
        <w:pStyle w:val="TOC2"/>
        <w:rPr>
          <w:rFonts w:eastAsiaTheme="minorEastAsia" w:cstheme="minorBidi"/>
          <w:szCs w:val="22"/>
          <w:lang w:eastAsia="en-AU"/>
        </w:rPr>
      </w:pPr>
      <w:hyperlink w:anchor="_Toc536798458" w:history="1">
        <w:r w:rsidR="00FF2FC2" w:rsidRPr="001C5242">
          <w:rPr>
            <w:rStyle w:val="Hyperlink"/>
            <w14:scene3d>
              <w14:camera w14:prst="orthographicFront"/>
              <w14:lightRig w14:rig="threePt" w14:dir="t">
                <w14:rot w14:lat="0" w14:lon="0" w14:rev="0"/>
              </w14:lightRig>
            </w14:scene3d>
          </w:rPr>
          <w:t>10.9</w:t>
        </w:r>
        <w:r w:rsidR="00FF2FC2">
          <w:rPr>
            <w:rFonts w:eastAsiaTheme="minorEastAsia" w:cstheme="minorBidi"/>
            <w:szCs w:val="22"/>
            <w:lang w:eastAsia="en-AU"/>
          </w:rPr>
          <w:tab/>
        </w:r>
        <w:r w:rsidR="00FF2FC2" w:rsidRPr="001C5242">
          <w:rPr>
            <w:rStyle w:val="Hyperlink"/>
          </w:rPr>
          <w:t>Surface Materials / Calibration</w:t>
        </w:r>
        <w:r w:rsidR="00FF2FC2">
          <w:rPr>
            <w:webHidden/>
          </w:rPr>
          <w:tab/>
        </w:r>
        <w:r w:rsidR="00FF2FC2">
          <w:rPr>
            <w:webHidden/>
          </w:rPr>
          <w:fldChar w:fldCharType="begin"/>
        </w:r>
        <w:r w:rsidR="00FF2FC2">
          <w:rPr>
            <w:webHidden/>
          </w:rPr>
          <w:instrText xml:space="preserve"> PAGEREF _Toc536798458 \h </w:instrText>
        </w:r>
        <w:r w:rsidR="00FF2FC2">
          <w:rPr>
            <w:webHidden/>
          </w:rPr>
        </w:r>
        <w:r w:rsidR="00FF2FC2">
          <w:rPr>
            <w:webHidden/>
          </w:rPr>
          <w:fldChar w:fldCharType="separate"/>
        </w:r>
        <w:r w:rsidR="00E30452">
          <w:rPr>
            <w:webHidden/>
          </w:rPr>
          <w:t>154</w:t>
        </w:r>
        <w:r w:rsidR="00FF2FC2">
          <w:rPr>
            <w:webHidden/>
          </w:rPr>
          <w:fldChar w:fldCharType="end"/>
        </w:r>
      </w:hyperlink>
    </w:p>
    <w:p w14:paraId="500A4E60" w14:textId="2508468E" w:rsidR="00FF2FC2" w:rsidRDefault="00000000">
      <w:pPr>
        <w:pStyle w:val="TOC3"/>
        <w:rPr>
          <w:rFonts w:eastAsiaTheme="minorEastAsia" w:cstheme="minorBidi"/>
          <w:szCs w:val="22"/>
          <w:lang w:eastAsia="en-AU"/>
        </w:rPr>
      </w:pPr>
      <w:hyperlink w:anchor="_Toc536798459" w:history="1">
        <w:r w:rsidR="00FF2FC2" w:rsidRPr="001C5242">
          <w:rPr>
            <w:rStyle w:val="Hyperlink"/>
          </w:rPr>
          <w:t>10.9.1</w:t>
        </w:r>
        <w:r w:rsidR="00FF2FC2">
          <w:rPr>
            <w:rFonts w:eastAsiaTheme="minorEastAsia" w:cstheme="minorBidi"/>
            <w:szCs w:val="22"/>
            <w:lang w:eastAsia="en-AU"/>
          </w:rPr>
          <w:tab/>
        </w:r>
        <w:r w:rsidR="00FF2FC2" w:rsidRPr="001C5242">
          <w:rPr>
            <w:rStyle w:val="Hyperlink"/>
          </w:rPr>
          <w:t>Block Specific Deterioration Factors</w:t>
        </w:r>
        <w:r w:rsidR="00FF2FC2">
          <w:rPr>
            <w:webHidden/>
          </w:rPr>
          <w:tab/>
        </w:r>
        <w:r w:rsidR="00FF2FC2">
          <w:rPr>
            <w:webHidden/>
          </w:rPr>
          <w:fldChar w:fldCharType="begin"/>
        </w:r>
        <w:r w:rsidR="00FF2FC2">
          <w:rPr>
            <w:webHidden/>
          </w:rPr>
          <w:instrText xml:space="preserve"> PAGEREF _Toc536798459 \h </w:instrText>
        </w:r>
        <w:r w:rsidR="00FF2FC2">
          <w:rPr>
            <w:webHidden/>
          </w:rPr>
        </w:r>
        <w:r w:rsidR="00FF2FC2">
          <w:rPr>
            <w:webHidden/>
          </w:rPr>
          <w:fldChar w:fldCharType="separate"/>
        </w:r>
        <w:r w:rsidR="00E30452">
          <w:rPr>
            <w:webHidden/>
          </w:rPr>
          <w:t>157</w:t>
        </w:r>
        <w:r w:rsidR="00FF2FC2">
          <w:rPr>
            <w:webHidden/>
          </w:rPr>
          <w:fldChar w:fldCharType="end"/>
        </w:r>
      </w:hyperlink>
    </w:p>
    <w:p w14:paraId="366DABBE" w14:textId="6C350CB4" w:rsidR="00FF2FC2" w:rsidRDefault="00000000">
      <w:pPr>
        <w:pStyle w:val="TOC2"/>
        <w:rPr>
          <w:rFonts w:eastAsiaTheme="minorEastAsia" w:cstheme="minorBidi"/>
          <w:szCs w:val="22"/>
          <w:lang w:eastAsia="en-AU"/>
        </w:rPr>
      </w:pPr>
      <w:hyperlink w:anchor="_Toc536798460" w:history="1">
        <w:r w:rsidR="00FF2FC2" w:rsidRPr="001C5242">
          <w:rPr>
            <w:rStyle w:val="Hyperlink"/>
            <w14:scene3d>
              <w14:camera w14:prst="orthographicFront"/>
              <w14:lightRig w14:rig="threePt" w14:dir="t">
                <w14:rot w14:lat="0" w14:lon="0" w14:rev="0"/>
              </w14:lightRig>
            </w14:scene3d>
          </w:rPr>
          <w:t>10.10</w:t>
        </w:r>
        <w:r w:rsidR="00FF2FC2">
          <w:rPr>
            <w:rFonts w:eastAsiaTheme="minorEastAsia" w:cstheme="minorBidi"/>
            <w:szCs w:val="22"/>
            <w:lang w:eastAsia="en-AU"/>
          </w:rPr>
          <w:tab/>
        </w:r>
        <w:r w:rsidR="00FF2FC2" w:rsidRPr="001C5242">
          <w:rPr>
            <w:rStyle w:val="Hyperlink"/>
          </w:rPr>
          <w:t>Dynamic Aggregation</w:t>
        </w:r>
        <w:r w:rsidR="00FF2FC2">
          <w:rPr>
            <w:webHidden/>
          </w:rPr>
          <w:tab/>
        </w:r>
        <w:r w:rsidR="00FF2FC2">
          <w:rPr>
            <w:webHidden/>
          </w:rPr>
          <w:fldChar w:fldCharType="begin"/>
        </w:r>
        <w:r w:rsidR="00FF2FC2">
          <w:rPr>
            <w:webHidden/>
          </w:rPr>
          <w:instrText xml:space="preserve"> PAGEREF _Toc536798460 \h </w:instrText>
        </w:r>
        <w:r w:rsidR="00FF2FC2">
          <w:rPr>
            <w:webHidden/>
          </w:rPr>
        </w:r>
        <w:r w:rsidR="00FF2FC2">
          <w:rPr>
            <w:webHidden/>
          </w:rPr>
          <w:fldChar w:fldCharType="separate"/>
        </w:r>
        <w:r w:rsidR="00E30452">
          <w:rPr>
            <w:webHidden/>
          </w:rPr>
          <w:t>160</w:t>
        </w:r>
        <w:r w:rsidR="00FF2FC2">
          <w:rPr>
            <w:webHidden/>
          </w:rPr>
          <w:fldChar w:fldCharType="end"/>
        </w:r>
      </w:hyperlink>
    </w:p>
    <w:p w14:paraId="28625CF6" w14:textId="7A7501B9" w:rsidR="00FF2FC2" w:rsidRDefault="00000000">
      <w:pPr>
        <w:pStyle w:val="TOC3"/>
        <w:rPr>
          <w:rFonts w:eastAsiaTheme="minorEastAsia" w:cstheme="minorBidi"/>
          <w:szCs w:val="22"/>
          <w:lang w:eastAsia="en-AU"/>
        </w:rPr>
      </w:pPr>
      <w:hyperlink w:anchor="_Toc536798461" w:history="1">
        <w:r w:rsidR="00FF2FC2" w:rsidRPr="001C5242">
          <w:rPr>
            <w:rStyle w:val="Hyperlink"/>
          </w:rPr>
          <w:t>10.10.1</w:t>
        </w:r>
        <w:r w:rsidR="00FF2FC2">
          <w:rPr>
            <w:rFonts w:eastAsiaTheme="minorEastAsia" w:cstheme="minorBidi"/>
            <w:szCs w:val="22"/>
            <w:lang w:eastAsia="en-AU"/>
          </w:rPr>
          <w:tab/>
        </w:r>
        <w:r w:rsidR="00FF2FC2" w:rsidRPr="001C5242">
          <w:rPr>
            <w:rStyle w:val="Hyperlink"/>
          </w:rPr>
          <w:t>Define Aggregation Classes</w:t>
        </w:r>
        <w:r w:rsidR="00FF2FC2">
          <w:rPr>
            <w:webHidden/>
          </w:rPr>
          <w:tab/>
        </w:r>
        <w:r w:rsidR="00FF2FC2">
          <w:rPr>
            <w:webHidden/>
          </w:rPr>
          <w:fldChar w:fldCharType="begin"/>
        </w:r>
        <w:r w:rsidR="00FF2FC2">
          <w:rPr>
            <w:webHidden/>
          </w:rPr>
          <w:instrText xml:space="preserve"> PAGEREF _Toc536798461 \h </w:instrText>
        </w:r>
        <w:r w:rsidR="00FF2FC2">
          <w:rPr>
            <w:webHidden/>
          </w:rPr>
        </w:r>
        <w:r w:rsidR="00FF2FC2">
          <w:rPr>
            <w:webHidden/>
          </w:rPr>
          <w:fldChar w:fldCharType="separate"/>
        </w:r>
        <w:r w:rsidR="00E30452">
          <w:rPr>
            <w:webHidden/>
          </w:rPr>
          <w:t>160</w:t>
        </w:r>
        <w:r w:rsidR="00FF2FC2">
          <w:rPr>
            <w:webHidden/>
          </w:rPr>
          <w:fldChar w:fldCharType="end"/>
        </w:r>
      </w:hyperlink>
    </w:p>
    <w:p w14:paraId="6095010A" w14:textId="48C24571" w:rsidR="00FF2FC2" w:rsidRDefault="00000000">
      <w:pPr>
        <w:pStyle w:val="TOC3"/>
        <w:rPr>
          <w:rFonts w:eastAsiaTheme="minorEastAsia" w:cstheme="minorBidi"/>
          <w:szCs w:val="22"/>
          <w:lang w:eastAsia="en-AU"/>
        </w:rPr>
      </w:pPr>
      <w:hyperlink w:anchor="_Toc536798462" w:history="1">
        <w:r w:rsidR="00FF2FC2" w:rsidRPr="001C5242">
          <w:rPr>
            <w:rStyle w:val="Hyperlink"/>
          </w:rPr>
          <w:t>10.10.2</w:t>
        </w:r>
        <w:r w:rsidR="00FF2FC2">
          <w:rPr>
            <w:rFonts w:eastAsiaTheme="minorEastAsia" w:cstheme="minorBidi"/>
            <w:szCs w:val="22"/>
            <w:lang w:eastAsia="en-AU"/>
          </w:rPr>
          <w:tab/>
        </w:r>
        <w:r w:rsidR="00FF2FC2" w:rsidRPr="001C5242">
          <w:rPr>
            <w:rStyle w:val="Hyperlink"/>
          </w:rPr>
          <w:t>Define Aggregation Rules</w:t>
        </w:r>
        <w:r w:rsidR="00FF2FC2">
          <w:rPr>
            <w:webHidden/>
          </w:rPr>
          <w:tab/>
        </w:r>
        <w:r w:rsidR="00FF2FC2">
          <w:rPr>
            <w:webHidden/>
          </w:rPr>
          <w:fldChar w:fldCharType="begin"/>
        </w:r>
        <w:r w:rsidR="00FF2FC2">
          <w:rPr>
            <w:webHidden/>
          </w:rPr>
          <w:instrText xml:space="preserve"> PAGEREF _Toc536798462 \h </w:instrText>
        </w:r>
        <w:r w:rsidR="00FF2FC2">
          <w:rPr>
            <w:webHidden/>
          </w:rPr>
        </w:r>
        <w:r w:rsidR="00FF2FC2">
          <w:rPr>
            <w:webHidden/>
          </w:rPr>
          <w:fldChar w:fldCharType="separate"/>
        </w:r>
        <w:r w:rsidR="00E30452">
          <w:rPr>
            <w:webHidden/>
          </w:rPr>
          <w:t>162</w:t>
        </w:r>
        <w:r w:rsidR="00FF2FC2">
          <w:rPr>
            <w:webHidden/>
          </w:rPr>
          <w:fldChar w:fldCharType="end"/>
        </w:r>
      </w:hyperlink>
    </w:p>
    <w:p w14:paraId="4F55B4E6" w14:textId="6C20AF5B" w:rsidR="00FF2FC2" w:rsidRDefault="00000000">
      <w:pPr>
        <w:pStyle w:val="TOC2"/>
        <w:rPr>
          <w:rFonts w:eastAsiaTheme="minorEastAsia" w:cstheme="minorBidi"/>
          <w:szCs w:val="22"/>
          <w:lang w:eastAsia="en-AU"/>
        </w:rPr>
      </w:pPr>
      <w:hyperlink w:anchor="_Toc536798463" w:history="1">
        <w:r w:rsidR="00FF2FC2" w:rsidRPr="001C5242">
          <w:rPr>
            <w:rStyle w:val="Hyperlink"/>
            <w14:scene3d>
              <w14:camera w14:prst="orthographicFront"/>
              <w14:lightRig w14:rig="threePt" w14:dir="t">
                <w14:rot w14:lat="0" w14:lon="0" w14:rev="0"/>
              </w14:lightRig>
            </w14:scene3d>
          </w:rPr>
          <w:t>10.11</w:t>
        </w:r>
        <w:r w:rsidR="00FF2FC2">
          <w:rPr>
            <w:rFonts w:eastAsiaTheme="minorEastAsia" w:cstheme="minorBidi"/>
            <w:szCs w:val="22"/>
            <w:lang w:eastAsia="en-AU"/>
          </w:rPr>
          <w:tab/>
        </w:r>
        <w:r w:rsidR="00FF2FC2" w:rsidRPr="001C5242">
          <w:rPr>
            <w:rStyle w:val="Hyperlink"/>
          </w:rPr>
          <w:t>Pavement Treatments</w:t>
        </w:r>
        <w:r w:rsidR="00FF2FC2">
          <w:rPr>
            <w:webHidden/>
          </w:rPr>
          <w:tab/>
        </w:r>
        <w:r w:rsidR="00FF2FC2">
          <w:rPr>
            <w:webHidden/>
          </w:rPr>
          <w:fldChar w:fldCharType="begin"/>
        </w:r>
        <w:r w:rsidR="00FF2FC2">
          <w:rPr>
            <w:webHidden/>
          </w:rPr>
          <w:instrText xml:space="preserve"> PAGEREF _Toc536798463 \h </w:instrText>
        </w:r>
        <w:r w:rsidR="00FF2FC2">
          <w:rPr>
            <w:webHidden/>
          </w:rPr>
        </w:r>
        <w:r w:rsidR="00FF2FC2">
          <w:rPr>
            <w:webHidden/>
          </w:rPr>
          <w:fldChar w:fldCharType="separate"/>
        </w:r>
        <w:r w:rsidR="00E30452">
          <w:rPr>
            <w:webHidden/>
          </w:rPr>
          <w:t>165</w:t>
        </w:r>
        <w:r w:rsidR="00FF2FC2">
          <w:rPr>
            <w:webHidden/>
          </w:rPr>
          <w:fldChar w:fldCharType="end"/>
        </w:r>
      </w:hyperlink>
    </w:p>
    <w:p w14:paraId="2609B459" w14:textId="7DB052A8" w:rsidR="00FF2FC2" w:rsidRDefault="00000000">
      <w:pPr>
        <w:pStyle w:val="TOC3"/>
        <w:rPr>
          <w:rFonts w:eastAsiaTheme="minorEastAsia" w:cstheme="minorBidi"/>
          <w:szCs w:val="22"/>
          <w:lang w:eastAsia="en-AU"/>
        </w:rPr>
      </w:pPr>
      <w:hyperlink w:anchor="_Toc536798464" w:history="1">
        <w:r w:rsidR="00FF2FC2" w:rsidRPr="001C5242">
          <w:rPr>
            <w:rStyle w:val="Hyperlink"/>
          </w:rPr>
          <w:t>10.11.1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_Toc536798464 \h </w:instrText>
        </w:r>
        <w:r w:rsidR="00FF2FC2">
          <w:rPr>
            <w:webHidden/>
          </w:rPr>
        </w:r>
        <w:r w:rsidR="00FF2FC2">
          <w:rPr>
            <w:webHidden/>
          </w:rPr>
          <w:fldChar w:fldCharType="separate"/>
        </w:r>
        <w:r w:rsidR="00E30452">
          <w:rPr>
            <w:webHidden/>
          </w:rPr>
          <w:t>165</w:t>
        </w:r>
        <w:r w:rsidR="00FF2FC2">
          <w:rPr>
            <w:webHidden/>
          </w:rPr>
          <w:fldChar w:fldCharType="end"/>
        </w:r>
      </w:hyperlink>
    </w:p>
    <w:p w14:paraId="5D58772C" w14:textId="2A328647" w:rsidR="00FF2FC2" w:rsidRDefault="00000000">
      <w:pPr>
        <w:pStyle w:val="TOC3"/>
        <w:rPr>
          <w:rFonts w:eastAsiaTheme="minorEastAsia" w:cstheme="minorBidi"/>
          <w:szCs w:val="22"/>
          <w:lang w:eastAsia="en-AU"/>
        </w:rPr>
      </w:pPr>
      <w:hyperlink w:anchor="_Toc536798465" w:history="1">
        <w:r w:rsidR="00FF2FC2" w:rsidRPr="001C5242">
          <w:rPr>
            <w:rStyle w:val="Hyperlink"/>
          </w:rPr>
          <w:t>10.11.2</w:t>
        </w:r>
        <w:r w:rsidR="00FF2FC2">
          <w:rPr>
            <w:rFonts w:eastAsiaTheme="minorEastAsia" w:cstheme="minorBidi"/>
            <w:szCs w:val="22"/>
            <w:lang w:eastAsia="en-AU"/>
          </w:rPr>
          <w:tab/>
        </w:r>
        <w:r w:rsidR="00FF2FC2" w:rsidRPr="001C5242">
          <w:rPr>
            <w:rStyle w:val="Hyperlink"/>
          </w:rPr>
          <w:t>Preventative Treatments</w:t>
        </w:r>
        <w:r w:rsidR="00FF2FC2">
          <w:rPr>
            <w:webHidden/>
          </w:rPr>
          <w:tab/>
        </w:r>
        <w:r w:rsidR="00FF2FC2">
          <w:rPr>
            <w:webHidden/>
          </w:rPr>
          <w:fldChar w:fldCharType="begin"/>
        </w:r>
        <w:r w:rsidR="00FF2FC2">
          <w:rPr>
            <w:webHidden/>
          </w:rPr>
          <w:instrText xml:space="preserve"> PAGEREF _Toc536798465 \h </w:instrText>
        </w:r>
        <w:r w:rsidR="00FF2FC2">
          <w:rPr>
            <w:webHidden/>
          </w:rPr>
        </w:r>
        <w:r w:rsidR="00FF2FC2">
          <w:rPr>
            <w:webHidden/>
          </w:rPr>
          <w:fldChar w:fldCharType="separate"/>
        </w:r>
        <w:r w:rsidR="00E30452">
          <w:rPr>
            <w:webHidden/>
          </w:rPr>
          <w:t>166</w:t>
        </w:r>
        <w:r w:rsidR="00FF2FC2">
          <w:rPr>
            <w:webHidden/>
          </w:rPr>
          <w:fldChar w:fldCharType="end"/>
        </w:r>
      </w:hyperlink>
    </w:p>
    <w:p w14:paraId="25E0BFB5" w14:textId="5293740C" w:rsidR="00FF2FC2" w:rsidRDefault="00000000">
      <w:pPr>
        <w:pStyle w:val="TOC3"/>
        <w:rPr>
          <w:rFonts w:eastAsiaTheme="minorEastAsia" w:cstheme="minorBidi"/>
          <w:szCs w:val="22"/>
          <w:lang w:eastAsia="en-AU"/>
        </w:rPr>
      </w:pPr>
      <w:hyperlink w:anchor="_Toc536798466" w:history="1">
        <w:r w:rsidR="00FF2FC2" w:rsidRPr="001C5242">
          <w:rPr>
            <w:rStyle w:val="Hyperlink"/>
          </w:rPr>
          <w:t>10.11.3</w:t>
        </w:r>
        <w:r w:rsidR="00FF2FC2">
          <w:rPr>
            <w:rFonts w:eastAsiaTheme="minorEastAsia" w:cstheme="minorBidi"/>
            <w:szCs w:val="22"/>
            <w:lang w:eastAsia="en-AU"/>
          </w:rPr>
          <w:tab/>
        </w:r>
        <w:r w:rsidR="00FF2FC2" w:rsidRPr="001C5242">
          <w:rPr>
            <w:rStyle w:val="Hyperlink"/>
          </w:rPr>
          <w:t>Spray Seal Treatments</w:t>
        </w:r>
        <w:r w:rsidR="00FF2FC2">
          <w:rPr>
            <w:webHidden/>
          </w:rPr>
          <w:tab/>
        </w:r>
        <w:r w:rsidR="00FF2FC2">
          <w:rPr>
            <w:webHidden/>
          </w:rPr>
          <w:fldChar w:fldCharType="begin"/>
        </w:r>
        <w:r w:rsidR="00FF2FC2">
          <w:rPr>
            <w:webHidden/>
          </w:rPr>
          <w:instrText xml:space="preserve"> PAGEREF _Toc536798466 \h </w:instrText>
        </w:r>
        <w:r w:rsidR="00FF2FC2">
          <w:rPr>
            <w:webHidden/>
          </w:rPr>
        </w:r>
        <w:r w:rsidR="00FF2FC2">
          <w:rPr>
            <w:webHidden/>
          </w:rPr>
          <w:fldChar w:fldCharType="separate"/>
        </w:r>
        <w:r w:rsidR="00E30452">
          <w:rPr>
            <w:webHidden/>
          </w:rPr>
          <w:t>167</w:t>
        </w:r>
        <w:r w:rsidR="00FF2FC2">
          <w:rPr>
            <w:webHidden/>
          </w:rPr>
          <w:fldChar w:fldCharType="end"/>
        </w:r>
      </w:hyperlink>
    </w:p>
    <w:p w14:paraId="3A274BBC" w14:textId="5BFBC69C" w:rsidR="00FF2FC2" w:rsidRDefault="00000000">
      <w:pPr>
        <w:pStyle w:val="TOC3"/>
        <w:rPr>
          <w:rFonts w:eastAsiaTheme="minorEastAsia" w:cstheme="minorBidi"/>
          <w:szCs w:val="22"/>
          <w:lang w:eastAsia="en-AU"/>
        </w:rPr>
      </w:pPr>
      <w:hyperlink w:anchor="_Toc536798467" w:history="1">
        <w:r w:rsidR="00FF2FC2" w:rsidRPr="001C5242">
          <w:rPr>
            <w:rStyle w:val="Hyperlink"/>
          </w:rPr>
          <w:t>10.11.4</w:t>
        </w:r>
        <w:r w:rsidR="00FF2FC2">
          <w:rPr>
            <w:rFonts w:eastAsiaTheme="minorEastAsia" w:cstheme="minorBidi"/>
            <w:szCs w:val="22"/>
            <w:lang w:eastAsia="en-AU"/>
          </w:rPr>
          <w:tab/>
        </w:r>
        <w:r w:rsidR="00FF2FC2" w:rsidRPr="001C5242">
          <w:rPr>
            <w:rStyle w:val="Hyperlink"/>
          </w:rPr>
          <w:t>Overlay Treatments</w:t>
        </w:r>
        <w:r w:rsidR="00FF2FC2">
          <w:rPr>
            <w:webHidden/>
          </w:rPr>
          <w:tab/>
        </w:r>
        <w:r w:rsidR="00FF2FC2">
          <w:rPr>
            <w:webHidden/>
          </w:rPr>
          <w:fldChar w:fldCharType="begin"/>
        </w:r>
        <w:r w:rsidR="00FF2FC2">
          <w:rPr>
            <w:webHidden/>
          </w:rPr>
          <w:instrText xml:space="preserve"> PAGEREF _Toc536798467 \h </w:instrText>
        </w:r>
        <w:r w:rsidR="00FF2FC2">
          <w:rPr>
            <w:webHidden/>
          </w:rPr>
        </w:r>
        <w:r w:rsidR="00FF2FC2">
          <w:rPr>
            <w:webHidden/>
          </w:rPr>
          <w:fldChar w:fldCharType="separate"/>
        </w:r>
        <w:r w:rsidR="00E30452">
          <w:rPr>
            <w:webHidden/>
          </w:rPr>
          <w:t>168</w:t>
        </w:r>
        <w:r w:rsidR="00FF2FC2">
          <w:rPr>
            <w:webHidden/>
          </w:rPr>
          <w:fldChar w:fldCharType="end"/>
        </w:r>
      </w:hyperlink>
    </w:p>
    <w:p w14:paraId="109141FE" w14:textId="2DF561EA" w:rsidR="00FF2FC2" w:rsidRDefault="00000000">
      <w:pPr>
        <w:pStyle w:val="TOC3"/>
        <w:rPr>
          <w:rFonts w:eastAsiaTheme="minorEastAsia" w:cstheme="minorBidi"/>
          <w:szCs w:val="22"/>
          <w:lang w:eastAsia="en-AU"/>
        </w:rPr>
      </w:pPr>
      <w:hyperlink w:anchor="_Toc536798468" w:history="1">
        <w:r w:rsidR="00FF2FC2" w:rsidRPr="001C5242">
          <w:rPr>
            <w:rStyle w:val="Hyperlink"/>
          </w:rPr>
          <w:t>10.11.5</w:t>
        </w:r>
        <w:r w:rsidR="00FF2FC2">
          <w:rPr>
            <w:rFonts w:eastAsiaTheme="minorEastAsia" w:cstheme="minorBidi"/>
            <w:szCs w:val="22"/>
            <w:lang w:eastAsia="en-AU"/>
          </w:rPr>
          <w:tab/>
        </w:r>
        <w:r w:rsidR="00FF2FC2" w:rsidRPr="001C5242">
          <w:rPr>
            <w:rStyle w:val="Hyperlink"/>
          </w:rPr>
          <w:t>Reconstruction Treatments</w:t>
        </w:r>
        <w:r w:rsidR="00FF2FC2">
          <w:rPr>
            <w:webHidden/>
          </w:rPr>
          <w:tab/>
        </w:r>
        <w:r w:rsidR="00FF2FC2">
          <w:rPr>
            <w:webHidden/>
          </w:rPr>
          <w:fldChar w:fldCharType="begin"/>
        </w:r>
        <w:r w:rsidR="00FF2FC2">
          <w:rPr>
            <w:webHidden/>
          </w:rPr>
          <w:instrText xml:space="preserve"> PAGEREF _Toc536798468 \h </w:instrText>
        </w:r>
        <w:r w:rsidR="00FF2FC2">
          <w:rPr>
            <w:webHidden/>
          </w:rPr>
        </w:r>
        <w:r w:rsidR="00FF2FC2">
          <w:rPr>
            <w:webHidden/>
          </w:rPr>
          <w:fldChar w:fldCharType="separate"/>
        </w:r>
        <w:r w:rsidR="00E30452">
          <w:rPr>
            <w:webHidden/>
          </w:rPr>
          <w:t>169</w:t>
        </w:r>
        <w:r w:rsidR="00FF2FC2">
          <w:rPr>
            <w:webHidden/>
          </w:rPr>
          <w:fldChar w:fldCharType="end"/>
        </w:r>
      </w:hyperlink>
    </w:p>
    <w:p w14:paraId="2F9D66D2" w14:textId="3535C5E7" w:rsidR="00FF2FC2" w:rsidRDefault="00000000">
      <w:pPr>
        <w:pStyle w:val="TOC3"/>
        <w:rPr>
          <w:rFonts w:eastAsiaTheme="minorEastAsia" w:cstheme="minorBidi"/>
          <w:szCs w:val="22"/>
          <w:lang w:eastAsia="en-AU"/>
        </w:rPr>
      </w:pPr>
      <w:hyperlink w:anchor="_Toc536798469" w:history="1">
        <w:r w:rsidR="00FF2FC2" w:rsidRPr="001C5242">
          <w:rPr>
            <w:rStyle w:val="Hyperlink"/>
          </w:rPr>
          <w:t>10.11.6</w:t>
        </w:r>
        <w:r w:rsidR="00FF2FC2">
          <w:rPr>
            <w:rFonts w:eastAsiaTheme="minorEastAsia" w:cstheme="minorBidi"/>
            <w:szCs w:val="22"/>
            <w:lang w:eastAsia="en-AU"/>
          </w:rPr>
          <w:tab/>
        </w:r>
        <w:r w:rsidR="00FF2FC2" w:rsidRPr="001C5242">
          <w:rPr>
            <w:rStyle w:val="Hyperlink"/>
          </w:rPr>
          <w:t>Recurrent Maintenance</w:t>
        </w:r>
        <w:r w:rsidR="00FF2FC2">
          <w:rPr>
            <w:webHidden/>
          </w:rPr>
          <w:tab/>
        </w:r>
        <w:r w:rsidR="00FF2FC2">
          <w:rPr>
            <w:webHidden/>
          </w:rPr>
          <w:fldChar w:fldCharType="begin"/>
        </w:r>
        <w:r w:rsidR="00FF2FC2">
          <w:rPr>
            <w:webHidden/>
          </w:rPr>
          <w:instrText xml:space="preserve"> PAGEREF _Toc536798469 \h </w:instrText>
        </w:r>
        <w:r w:rsidR="00FF2FC2">
          <w:rPr>
            <w:webHidden/>
          </w:rPr>
        </w:r>
        <w:r w:rsidR="00FF2FC2">
          <w:rPr>
            <w:webHidden/>
          </w:rPr>
          <w:fldChar w:fldCharType="separate"/>
        </w:r>
        <w:r w:rsidR="00E30452">
          <w:rPr>
            <w:webHidden/>
          </w:rPr>
          <w:t>171</w:t>
        </w:r>
        <w:r w:rsidR="00FF2FC2">
          <w:rPr>
            <w:webHidden/>
          </w:rPr>
          <w:fldChar w:fldCharType="end"/>
        </w:r>
      </w:hyperlink>
    </w:p>
    <w:p w14:paraId="447E4CF2" w14:textId="79A9E3F1" w:rsidR="00FF2FC2" w:rsidRDefault="00000000">
      <w:pPr>
        <w:pStyle w:val="TOC2"/>
        <w:rPr>
          <w:rFonts w:eastAsiaTheme="minorEastAsia" w:cstheme="minorBidi"/>
          <w:szCs w:val="22"/>
          <w:lang w:eastAsia="en-AU"/>
        </w:rPr>
      </w:pPr>
      <w:hyperlink w:anchor="_Toc536798470" w:history="1">
        <w:r w:rsidR="00FF2FC2" w:rsidRPr="001C5242">
          <w:rPr>
            <w:rStyle w:val="Hyperlink"/>
            <w14:scene3d>
              <w14:camera w14:prst="orthographicFront"/>
              <w14:lightRig w14:rig="threePt" w14:dir="t">
                <w14:rot w14:lat="0" w14:lon="0" w14:rev="0"/>
              </w14:lightRig>
            </w14:scene3d>
          </w:rPr>
          <w:t>10.12</w:t>
        </w:r>
        <w:r w:rsidR="00FF2FC2">
          <w:rPr>
            <w:rFonts w:eastAsiaTheme="minorEastAsia" w:cstheme="minorBidi"/>
            <w:szCs w:val="22"/>
            <w:lang w:eastAsia="en-AU"/>
          </w:rPr>
          <w:tab/>
        </w:r>
        <w:r w:rsidR="00FF2FC2" w:rsidRPr="001C5242">
          <w:rPr>
            <w:rStyle w:val="Hyperlink"/>
          </w:rPr>
          <w:t>Surface Defects</w:t>
        </w:r>
        <w:r w:rsidR="00FF2FC2">
          <w:rPr>
            <w:webHidden/>
          </w:rPr>
          <w:tab/>
        </w:r>
        <w:r w:rsidR="00FF2FC2">
          <w:rPr>
            <w:webHidden/>
          </w:rPr>
          <w:fldChar w:fldCharType="begin"/>
        </w:r>
        <w:r w:rsidR="00FF2FC2">
          <w:rPr>
            <w:webHidden/>
          </w:rPr>
          <w:instrText xml:space="preserve"> PAGEREF _Toc536798470 \h </w:instrText>
        </w:r>
        <w:r w:rsidR="00FF2FC2">
          <w:rPr>
            <w:webHidden/>
          </w:rPr>
        </w:r>
        <w:r w:rsidR="00FF2FC2">
          <w:rPr>
            <w:webHidden/>
          </w:rPr>
          <w:fldChar w:fldCharType="separate"/>
        </w:r>
        <w:r w:rsidR="00E30452">
          <w:rPr>
            <w:webHidden/>
          </w:rPr>
          <w:t>174</w:t>
        </w:r>
        <w:r w:rsidR="00FF2FC2">
          <w:rPr>
            <w:webHidden/>
          </w:rPr>
          <w:fldChar w:fldCharType="end"/>
        </w:r>
      </w:hyperlink>
    </w:p>
    <w:p w14:paraId="3C5AC4C5" w14:textId="14E511E6" w:rsidR="00FF2FC2" w:rsidRDefault="00000000">
      <w:pPr>
        <w:pStyle w:val="TOC2"/>
        <w:rPr>
          <w:rFonts w:eastAsiaTheme="minorEastAsia" w:cstheme="minorBidi"/>
          <w:szCs w:val="22"/>
          <w:lang w:eastAsia="en-AU"/>
        </w:rPr>
      </w:pPr>
      <w:hyperlink w:anchor="_Toc536798471" w:history="1">
        <w:r w:rsidR="00FF2FC2" w:rsidRPr="001C5242">
          <w:rPr>
            <w:rStyle w:val="Hyperlink"/>
            <w14:scene3d>
              <w14:camera w14:prst="orthographicFront"/>
              <w14:lightRig w14:rig="threePt" w14:dir="t">
                <w14:rot w14:lat="0" w14:lon="0" w14:rev="0"/>
              </w14:lightRig>
            </w14:scene3d>
          </w:rPr>
          <w:t>10.14</w:t>
        </w:r>
        <w:r w:rsidR="00FF2FC2">
          <w:rPr>
            <w:rFonts w:eastAsiaTheme="minorEastAsia" w:cstheme="minorBidi"/>
            <w:szCs w:val="22"/>
            <w:lang w:eastAsia="en-AU"/>
          </w:rPr>
          <w:tab/>
        </w:r>
        <w:r w:rsidR="00FF2FC2" w:rsidRPr="001C5242">
          <w:rPr>
            <w:rStyle w:val="Hyperlink"/>
          </w:rPr>
          <w:t>Map Thematics</w:t>
        </w:r>
        <w:r w:rsidR="00FF2FC2">
          <w:rPr>
            <w:webHidden/>
          </w:rPr>
          <w:tab/>
        </w:r>
        <w:r w:rsidR="00FF2FC2">
          <w:rPr>
            <w:webHidden/>
          </w:rPr>
          <w:fldChar w:fldCharType="begin"/>
        </w:r>
        <w:r w:rsidR="00FF2FC2">
          <w:rPr>
            <w:webHidden/>
          </w:rPr>
          <w:instrText xml:space="preserve"> PAGEREF _Toc536798471 \h </w:instrText>
        </w:r>
        <w:r w:rsidR="00FF2FC2">
          <w:rPr>
            <w:webHidden/>
          </w:rPr>
        </w:r>
        <w:r w:rsidR="00FF2FC2">
          <w:rPr>
            <w:webHidden/>
          </w:rPr>
          <w:fldChar w:fldCharType="separate"/>
        </w:r>
        <w:r w:rsidR="00E30452">
          <w:rPr>
            <w:webHidden/>
          </w:rPr>
          <w:t>176</w:t>
        </w:r>
        <w:r w:rsidR="00FF2FC2">
          <w:rPr>
            <w:webHidden/>
          </w:rPr>
          <w:fldChar w:fldCharType="end"/>
        </w:r>
      </w:hyperlink>
    </w:p>
    <w:p w14:paraId="013B7FC7" w14:textId="32CB7C1E" w:rsidR="00FF2FC2" w:rsidRDefault="00000000">
      <w:pPr>
        <w:pStyle w:val="TOC2"/>
        <w:rPr>
          <w:rFonts w:eastAsiaTheme="minorEastAsia" w:cstheme="minorBidi"/>
          <w:szCs w:val="22"/>
          <w:lang w:eastAsia="en-AU"/>
        </w:rPr>
      </w:pPr>
      <w:hyperlink w:anchor="_Toc536798472" w:history="1">
        <w:r w:rsidR="00FF2FC2" w:rsidRPr="001C5242">
          <w:rPr>
            <w:rStyle w:val="Hyperlink"/>
            <w14:scene3d>
              <w14:camera w14:prst="orthographicFront"/>
              <w14:lightRig w14:rig="threePt" w14:dir="t">
                <w14:rot w14:lat="0" w14:lon="0" w14:rev="0"/>
              </w14:lightRig>
            </w14:scene3d>
          </w:rPr>
          <w:t>10.15</w:t>
        </w:r>
        <w:r w:rsidR="00FF2FC2">
          <w:rPr>
            <w:rFonts w:eastAsiaTheme="minorEastAsia" w:cstheme="minorBidi"/>
            <w:szCs w:val="22"/>
            <w:lang w:eastAsia="en-AU"/>
          </w:rPr>
          <w:tab/>
        </w:r>
        <w:r w:rsidR="00FF2FC2" w:rsidRPr="001C5242">
          <w:rPr>
            <w:rStyle w:val="Hyperlink"/>
          </w:rPr>
          <w:t>Players and Images</w:t>
        </w:r>
        <w:r w:rsidR="00FF2FC2">
          <w:rPr>
            <w:webHidden/>
          </w:rPr>
          <w:tab/>
        </w:r>
        <w:r w:rsidR="00FF2FC2">
          <w:rPr>
            <w:webHidden/>
          </w:rPr>
          <w:fldChar w:fldCharType="begin"/>
        </w:r>
        <w:r w:rsidR="00FF2FC2">
          <w:rPr>
            <w:webHidden/>
          </w:rPr>
          <w:instrText xml:space="preserve"> PAGEREF _Toc536798472 \h </w:instrText>
        </w:r>
        <w:r w:rsidR="00FF2FC2">
          <w:rPr>
            <w:webHidden/>
          </w:rPr>
        </w:r>
        <w:r w:rsidR="00FF2FC2">
          <w:rPr>
            <w:webHidden/>
          </w:rPr>
          <w:fldChar w:fldCharType="separate"/>
        </w:r>
        <w:r w:rsidR="00E30452">
          <w:rPr>
            <w:webHidden/>
          </w:rPr>
          <w:t>176</w:t>
        </w:r>
        <w:r w:rsidR="00FF2FC2">
          <w:rPr>
            <w:webHidden/>
          </w:rPr>
          <w:fldChar w:fldCharType="end"/>
        </w:r>
      </w:hyperlink>
    </w:p>
    <w:p w14:paraId="62A1B056" w14:textId="23FBD6A7" w:rsidR="00FF2FC2" w:rsidRDefault="00000000">
      <w:pPr>
        <w:pStyle w:val="TOC2"/>
        <w:rPr>
          <w:rFonts w:eastAsiaTheme="minorEastAsia" w:cstheme="minorBidi"/>
          <w:szCs w:val="22"/>
          <w:lang w:eastAsia="en-AU"/>
        </w:rPr>
      </w:pPr>
      <w:hyperlink w:anchor="_Toc536798473" w:history="1">
        <w:r w:rsidR="00FF2FC2" w:rsidRPr="001C5242">
          <w:rPr>
            <w:rStyle w:val="Hyperlink"/>
            <w14:scene3d>
              <w14:camera w14:prst="orthographicFront"/>
              <w14:lightRig w14:rig="threePt" w14:dir="t">
                <w14:rot w14:lat="0" w14:lon="0" w14:rev="0"/>
              </w14:lightRig>
            </w14:scene3d>
          </w:rPr>
          <w:t>10.16</w:t>
        </w:r>
        <w:r w:rsidR="00FF2FC2">
          <w:rPr>
            <w:rFonts w:eastAsiaTheme="minorEastAsia" w:cstheme="minorBidi"/>
            <w:szCs w:val="22"/>
            <w:lang w:eastAsia="en-AU"/>
          </w:rPr>
          <w:tab/>
        </w:r>
        <w:r w:rsidR="00FF2FC2" w:rsidRPr="001C5242">
          <w:rPr>
            <w:rStyle w:val="Hyperlink"/>
            <w:i/>
          </w:rPr>
          <w:t>ARRB Modelling Parameters</w:t>
        </w:r>
        <w:r w:rsidR="00FF2FC2">
          <w:rPr>
            <w:webHidden/>
          </w:rPr>
          <w:tab/>
        </w:r>
        <w:r w:rsidR="00FF2FC2">
          <w:rPr>
            <w:webHidden/>
          </w:rPr>
          <w:fldChar w:fldCharType="begin"/>
        </w:r>
        <w:r w:rsidR="00FF2FC2">
          <w:rPr>
            <w:webHidden/>
          </w:rPr>
          <w:instrText xml:space="preserve"> PAGEREF _Toc536798473 \h </w:instrText>
        </w:r>
        <w:r w:rsidR="00FF2FC2">
          <w:rPr>
            <w:webHidden/>
          </w:rPr>
        </w:r>
        <w:r w:rsidR="00FF2FC2">
          <w:rPr>
            <w:webHidden/>
          </w:rPr>
          <w:fldChar w:fldCharType="separate"/>
        </w:r>
        <w:r w:rsidR="00E30452">
          <w:rPr>
            <w:webHidden/>
          </w:rPr>
          <w:t>179</w:t>
        </w:r>
        <w:r w:rsidR="00FF2FC2">
          <w:rPr>
            <w:webHidden/>
          </w:rPr>
          <w:fldChar w:fldCharType="end"/>
        </w:r>
      </w:hyperlink>
    </w:p>
    <w:p w14:paraId="6FF6B22D" w14:textId="6C82EDED" w:rsidR="00FF2FC2" w:rsidRDefault="00000000">
      <w:pPr>
        <w:pStyle w:val="TOC1"/>
        <w:rPr>
          <w:rFonts w:eastAsiaTheme="minorEastAsia" w:cstheme="minorBidi"/>
          <w:b w:val="0"/>
          <w:caps w:val="0"/>
          <w:color w:val="auto"/>
          <w:szCs w:val="22"/>
          <w:lang w:eastAsia="en-AU"/>
        </w:rPr>
      </w:pPr>
      <w:hyperlink w:anchor="_Toc536798474" w:history="1">
        <w:r w:rsidR="00FF2FC2" w:rsidRPr="001C5242">
          <w:rPr>
            <w:rStyle w:val="Hyperlink"/>
          </w:rPr>
          <w:t>11.</w:t>
        </w:r>
        <w:r w:rsidR="00FF2FC2">
          <w:rPr>
            <w:rFonts w:eastAsiaTheme="minorEastAsia" w:cstheme="minorBidi"/>
            <w:b w:val="0"/>
            <w:caps w:val="0"/>
            <w:color w:val="auto"/>
            <w:szCs w:val="22"/>
            <w:lang w:eastAsia="en-AU"/>
          </w:rPr>
          <w:tab/>
        </w:r>
        <w:r w:rsidR="00FF2FC2" w:rsidRPr="001C5242">
          <w:rPr>
            <w:rStyle w:val="Hyperlink"/>
          </w:rPr>
          <w:t>Modelling Pavement Deterioration</w:t>
        </w:r>
        <w:r w:rsidR="00FF2FC2">
          <w:rPr>
            <w:webHidden/>
          </w:rPr>
          <w:tab/>
        </w:r>
        <w:r w:rsidR="00FF2FC2">
          <w:rPr>
            <w:webHidden/>
          </w:rPr>
          <w:fldChar w:fldCharType="begin"/>
        </w:r>
        <w:r w:rsidR="00FF2FC2">
          <w:rPr>
            <w:webHidden/>
          </w:rPr>
          <w:instrText xml:space="preserve"> PAGEREF _Toc536798474 \h </w:instrText>
        </w:r>
        <w:r w:rsidR="00FF2FC2">
          <w:rPr>
            <w:webHidden/>
          </w:rPr>
        </w:r>
        <w:r w:rsidR="00FF2FC2">
          <w:rPr>
            <w:webHidden/>
          </w:rPr>
          <w:fldChar w:fldCharType="separate"/>
        </w:r>
        <w:r w:rsidR="00E30452">
          <w:rPr>
            <w:webHidden/>
          </w:rPr>
          <w:t>180</w:t>
        </w:r>
        <w:r w:rsidR="00FF2FC2">
          <w:rPr>
            <w:webHidden/>
          </w:rPr>
          <w:fldChar w:fldCharType="end"/>
        </w:r>
      </w:hyperlink>
    </w:p>
    <w:p w14:paraId="661E52F8" w14:textId="5ADC69C2" w:rsidR="00FF2FC2" w:rsidRDefault="00000000">
      <w:pPr>
        <w:pStyle w:val="TOC2"/>
        <w:rPr>
          <w:rFonts w:eastAsiaTheme="minorEastAsia" w:cstheme="minorBidi"/>
          <w:szCs w:val="22"/>
          <w:lang w:eastAsia="en-AU"/>
        </w:rPr>
      </w:pPr>
      <w:hyperlink w:anchor="_Toc536798475" w:history="1">
        <w:r w:rsidR="00FF2FC2" w:rsidRPr="001C5242">
          <w:rPr>
            <w:rStyle w:val="Hyperlink"/>
            <w14:scene3d>
              <w14:camera w14:prst="orthographicFront"/>
              <w14:lightRig w14:rig="threePt" w14:dir="t">
                <w14:rot w14:lat="0" w14:lon="0" w14:rev="0"/>
              </w14:lightRig>
            </w14:scene3d>
          </w:rPr>
          <w:t>11.1</w:t>
        </w:r>
        <w:r w:rsidR="00FF2FC2">
          <w:rPr>
            <w:rFonts w:eastAsiaTheme="minorEastAsia" w:cstheme="minorBidi"/>
            <w:szCs w:val="22"/>
            <w:lang w:eastAsia="en-AU"/>
          </w:rPr>
          <w:tab/>
        </w:r>
        <w:r w:rsidR="00FF2FC2" w:rsidRPr="001C5242">
          <w:rPr>
            <w:rStyle w:val="Hyperlink"/>
          </w:rPr>
          <w:t>Overview of the process</w:t>
        </w:r>
        <w:r w:rsidR="00FF2FC2">
          <w:rPr>
            <w:webHidden/>
          </w:rPr>
          <w:tab/>
        </w:r>
        <w:r w:rsidR="00FF2FC2">
          <w:rPr>
            <w:webHidden/>
          </w:rPr>
          <w:fldChar w:fldCharType="begin"/>
        </w:r>
        <w:r w:rsidR="00FF2FC2">
          <w:rPr>
            <w:webHidden/>
          </w:rPr>
          <w:instrText xml:space="preserve"> PAGEREF _Toc536798475 \h </w:instrText>
        </w:r>
        <w:r w:rsidR="00FF2FC2">
          <w:rPr>
            <w:webHidden/>
          </w:rPr>
        </w:r>
        <w:r w:rsidR="00FF2FC2">
          <w:rPr>
            <w:webHidden/>
          </w:rPr>
          <w:fldChar w:fldCharType="separate"/>
        </w:r>
        <w:r w:rsidR="00E30452">
          <w:rPr>
            <w:webHidden/>
          </w:rPr>
          <w:t>180</w:t>
        </w:r>
        <w:r w:rsidR="00FF2FC2">
          <w:rPr>
            <w:webHidden/>
          </w:rPr>
          <w:fldChar w:fldCharType="end"/>
        </w:r>
      </w:hyperlink>
    </w:p>
    <w:p w14:paraId="3461E037" w14:textId="1EA66BC8" w:rsidR="00FF2FC2" w:rsidRDefault="00000000">
      <w:pPr>
        <w:pStyle w:val="TOC2"/>
        <w:rPr>
          <w:rFonts w:eastAsiaTheme="minorEastAsia" w:cstheme="minorBidi"/>
          <w:szCs w:val="22"/>
          <w:lang w:eastAsia="en-AU"/>
        </w:rPr>
      </w:pPr>
      <w:hyperlink w:anchor="_Toc536798476" w:history="1">
        <w:r w:rsidR="00FF2FC2" w:rsidRPr="001C5242">
          <w:rPr>
            <w:rStyle w:val="Hyperlink"/>
            <w14:scene3d>
              <w14:camera w14:prst="orthographicFront"/>
              <w14:lightRig w14:rig="threePt" w14:dir="t">
                <w14:rot w14:lat="0" w14:lon="0" w14:rev="0"/>
              </w14:lightRig>
            </w14:scene3d>
          </w:rPr>
          <w:t>11.2</w:t>
        </w:r>
        <w:r w:rsidR="00FF2FC2">
          <w:rPr>
            <w:rFonts w:eastAsiaTheme="minorEastAsia" w:cstheme="minorBidi"/>
            <w:szCs w:val="22"/>
            <w:lang w:eastAsia="en-AU"/>
          </w:rPr>
          <w:tab/>
        </w:r>
        <w:r w:rsidR="00FF2FC2" w:rsidRPr="001C5242">
          <w:rPr>
            <w:rStyle w:val="Hyperlink"/>
          </w:rPr>
          <w:t>Minimum data entry required prior to model a road section</w:t>
        </w:r>
        <w:r w:rsidR="00FF2FC2">
          <w:rPr>
            <w:webHidden/>
          </w:rPr>
          <w:tab/>
        </w:r>
        <w:r w:rsidR="00FF2FC2">
          <w:rPr>
            <w:webHidden/>
          </w:rPr>
          <w:fldChar w:fldCharType="begin"/>
        </w:r>
        <w:r w:rsidR="00FF2FC2">
          <w:rPr>
            <w:webHidden/>
          </w:rPr>
          <w:instrText xml:space="preserve"> PAGEREF _Toc536798476 \h </w:instrText>
        </w:r>
        <w:r w:rsidR="00FF2FC2">
          <w:rPr>
            <w:webHidden/>
          </w:rPr>
        </w:r>
        <w:r w:rsidR="00FF2FC2">
          <w:rPr>
            <w:webHidden/>
          </w:rPr>
          <w:fldChar w:fldCharType="separate"/>
        </w:r>
        <w:r w:rsidR="00E30452">
          <w:rPr>
            <w:webHidden/>
          </w:rPr>
          <w:t>181</w:t>
        </w:r>
        <w:r w:rsidR="00FF2FC2">
          <w:rPr>
            <w:webHidden/>
          </w:rPr>
          <w:fldChar w:fldCharType="end"/>
        </w:r>
      </w:hyperlink>
    </w:p>
    <w:p w14:paraId="29E37BF1" w14:textId="16C56F59" w:rsidR="00FF2FC2" w:rsidRDefault="00000000">
      <w:pPr>
        <w:pStyle w:val="TOC1"/>
        <w:rPr>
          <w:rFonts w:eastAsiaTheme="minorEastAsia" w:cstheme="minorBidi"/>
          <w:b w:val="0"/>
          <w:caps w:val="0"/>
          <w:color w:val="auto"/>
          <w:szCs w:val="22"/>
          <w:lang w:eastAsia="en-AU"/>
        </w:rPr>
      </w:pPr>
      <w:hyperlink w:anchor="_Toc536798477" w:history="1">
        <w:r w:rsidR="00FF2FC2" w:rsidRPr="001C5242">
          <w:rPr>
            <w:rStyle w:val="Hyperlink"/>
          </w:rPr>
          <w:t>12.</w:t>
        </w:r>
        <w:r w:rsidR="00FF2FC2">
          <w:rPr>
            <w:rFonts w:eastAsiaTheme="minorEastAsia" w:cstheme="minorBidi"/>
            <w:b w:val="0"/>
            <w:caps w:val="0"/>
            <w:color w:val="auto"/>
            <w:szCs w:val="22"/>
            <w:lang w:eastAsia="en-AU"/>
          </w:rPr>
          <w:tab/>
        </w:r>
        <w:r w:rsidR="00FF2FC2" w:rsidRPr="001C5242">
          <w:rPr>
            <w:rStyle w:val="Hyperlink"/>
          </w:rPr>
          <w:t>Database Table PREDICTIONS Description and Use</w:t>
        </w:r>
        <w:r w:rsidR="00FF2FC2">
          <w:rPr>
            <w:webHidden/>
          </w:rPr>
          <w:tab/>
        </w:r>
        <w:r w:rsidR="00FF2FC2">
          <w:rPr>
            <w:webHidden/>
          </w:rPr>
          <w:fldChar w:fldCharType="begin"/>
        </w:r>
        <w:r w:rsidR="00FF2FC2">
          <w:rPr>
            <w:webHidden/>
          </w:rPr>
          <w:instrText xml:space="preserve"> PAGEREF _Toc536798477 \h </w:instrText>
        </w:r>
        <w:r w:rsidR="00FF2FC2">
          <w:rPr>
            <w:webHidden/>
          </w:rPr>
        </w:r>
        <w:r w:rsidR="00FF2FC2">
          <w:rPr>
            <w:webHidden/>
          </w:rPr>
          <w:fldChar w:fldCharType="separate"/>
        </w:r>
        <w:r w:rsidR="00E30452">
          <w:rPr>
            <w:webHidden/>
          </w:rPr>
          <w:t>183</w:t>
        </w:r>
        <w:r w:rsidR="00FF2FC2">
          <w:rPr>
            <w:webHidden/>
          </w:rPr>
          <w:fldChar w:fldCharType="end"/>
        </w:r>
      </w:hyperlink>
    </w:p>
    <w:p w14:paraId="17169DDA" w14:textId="46613DB3" w:rsidR="00FF2FC2" w:rsidRDefault="00000000">
      <w:pPr>
        <w:pStyle w:val="TOC2"/>
        <w:rPr>
          <w:rFonts w:eastAsiaTheme="minorEastAsia" w:cstheme="minorBidi"/>
          <w:szCs w:val="22"/>
          <w:lang w:eastAsia="en-AU"/>
        </w:rPr>
      </w:pPr>
      <w:hyperlink w:anchor="_Toc536798478" w:history="1">
        <w:r w:rsidR="00FF2FC2" w:rsidRPr="001C5242">
          <w:rPr>
            <w:rStyle w:val="Hyperlink"/>
            <w14:scene3d>
              <w14:camera w14:prst="orthographicFront"/>
              <w14:lightRig w14:rig="threePt" w14:dir="t">
                <w14:rot w14:lat="0" w14:lon="0" w14:rev="0"/>
              </w14:lightRig>
            </w14:scene3d>
          </w:rPr>
          <w:t>12.1</w:t>
        </w:r>
        <w:r w:rsidR="00FF2FC2">
          <w:rPr>
            <w:rFonts w:eastAsiaTheme="minorEastAsia" w:cstheme="minorBidi"/>
            <w:szCs w:val="22"/>
            <w:lang w:eastAsia="en-AU"/>
          </w:rPr>
          <w:tab/>
        </w:r>
        <w:r w:rsidR="00FF2FC2" w:rsidRPr="001C5242">
          <w:rPr>
            <w:rStyle w:val="Hyperlink"/>
          </w:rPr>
          <w:t>The PREDICTIONS table</w:t>
        </w:r>
        <w:r w:rsidR="00FF2FC2">
          <w:rPr>
            <w:webHidden/>
          </w:rPr>
          <w:tab/>
        </w:r>
        <w:r w:rsidR="00FF2FC2">
          <w:rPr>
            <w:webHidden/>
          </w:rPr>
          <w:fldChar w:fldCharType="begin"/>
        </w:r>
        <w:r w:rsidR="00FF2FC2">
          <w:rPr>
            <w:webHidden/>
          </w:rPr>
          <w:instrText xml:space="preserve"> PAGEREF _Toc536798478 \h </w:instrText>
        </w:r>
        <w:r w:rsidR="00FF2FC2">
          <w:rPr>
            <w:webHidden/>
          </w:rPr>
        </w:r>
        <w:r w:rsidR="00FF2FC2">
          <w:rPr>
            <w:webHidden/>
          </w:rPr>
          <w:fldChar w:fldCharType="separate"/>
        </w:r>
        <w:r w:rsidR="00E30452">
          <w:rPr>
            <w:webHidden/>
          </w:rPr>
          <w:t>183</w:t>
        </w:r>
        <w:r w:rsidR="00FF2FC2">
          <w:rPr>
            <w:webHidden/>
          </w:rPr>
          <w:fldChar w:fldCharType="end"/>
        </w:r>
      </w:hyperlink>
    </w:p>
    <w:p w14:paraId="59B26ABE" w14:textId="69BB4BC0" w:rsidR="00FF2FC2" w:rsidRDefault="00000000">
      <w:pPr>
        <w:pStyle w:val="TOC2"/>
        <w:rPr>
          <w:rFonts w:eastAsiaTheme="minorEastAsia" w:cstheme="minorBidi"/>
          <w:szCs w:val="22"/>
          <w:lang w:eastAsia="en-AU"/>
        </w:rPr>
      </w:pPr>
      <w:hyperlink w:anchor="_Toc536798479" w:history="1">
        <w:r w:rsidR="00FF2FC2" w:rsidRPr="001C5242">
          <w:rPr>
            <w:rStyle w:val="Hyperlink"/>
            <w14:scene3d>
              <w14:camera w14:prst="orthographicFront"/>
              <w14:lightRig w14:rig="threePt" w14:dir="t">
                <w14:rot w14:lat="0" w14:lon="0" w14:rev="0"/>
              </w14:lightRig>
            </w14:scene3d>
          </w:rPr>
          <w:t>12.2</w:t>
        </w:r>
        <w:r w:rsidR="00FF2FC2">
          <w:rPr>
            <w:rFonts w:eastAsiaTheme="minorEastAsia" w:cstheme="minorBidi"/>
            <w:szCs w:val="22"/>
            <w:lang w:eastAsia="en-AU"/>
          </w:rPr>
          <w:tab/>
        </w:r>
        <w:r w:rsidR="00FF2FC2" w:rsidRPr="001C5242">
          <w:rPr>
            <w:rStyle w:val="Hyperlink"/>
          </w:rPr>
          <w:t>The PREDICTIONS scenario NUMBER</w:t>
        </w:r>
        <w:r w:rsidR="00FF2FC2">
          <w:rPr>
            <w:webHidden/>
          </w:rPr>
          <w:tab/>
        </w:r>
        <w:r w:rsidR="00FF2FC2">
          <w:rPr>
            <w:webHidden/>
          </w:rPr>
          <w:fldChar w:fldCharType="begin"/>
        </w:r>
        <w:r w:rsidR="00FF2FC2">
          <w:rPr>
            <w:webHidden/>
          </w:rPr>
          <w:instrText xml:space="preserve"> PAGEREF _Toc536798479 \h </w:instrText>
        </w:r>
        <w:r w:rsidR="00FF2FC2">
          <w:rPr>
            <w:webHidden/>
          </w:rPr>
        </w:r>
        <w:r w:rsidR="00FF2FC2">
          <w:rPr>
            <w:webHidden/>
          </w:rPr>
          <w:fldChar w:fldCharType="separate"/>
        </w:r>
        <w:r w:rsidR="00E30452">
          <w:rPr>
            <w:webHidden/>
          </w:rPr>
          <w:t>186</w:t>
        </w:r>
        <w:r w:rsidR="00FF2FC2">
          <w:rPr>
            <w:webHidden/>
          </w:rPr>
          <w:fldChar w:fldCharType="end"/>
        </w:r>
      </w:hyperlink>
    </w:p>
    <w:p w14:paraId="2CB5DDDB" w14:textId="6BCF58E6" w:rsidR="00FF2FC2" w:rsidRDefault="00000000">
      <w:pPr>
        <w:pStyle w:val="TOC1"/>
        <w:rPr>
          <w:rFonts w:eastAsiaTheme="minorEastAsia" w:cstheme="minorBidi"/>
          <w:b w:val="0"/>
          <w:caps w:val="0"/>
          <w:color w:val="auto"/>
          <w:szCs w:val="22"/>
          <w:lang w:eastAsia="en-AU"/>
        </w:rPr>
      </w:pPr>
      <w:hyperlink w:anchor="_Toc536798480" w:history="1">
        <w:r w:rsidR="00FF2FC2" w:rsidRPr="001C5242">
          <w:rPr>
            <w:rStyle w:val="Hyperlink"/>
          </w:rPr>
          <w:t>13.</w:t>
        </w:r>
        <w:r w:rsidR="00FF2FC2">
          <w:rPr>
            <w:rFonts w:eastAsiaTheme="minorEastAsia" w:cstheme="minorBidi"/>
            <w:b w:val="0"/>
            <w:caps w:val="0"/>
            <w:color w:val="auto"/>
            <w:szCs w:val="22"/>
            <w:lang w:eastAsia="en-AU"/>
          </w:rPr>
          <w:tab/>
        </w:r>
        <w:r w:rsidR="00FF2FC2" w:rsidRPr="001C5242">
          <w:rPr>
            <w:rStyle w:val="Hyperlink"/>
          </w:rPr>
          <w:t>Pavement Condition Indices</w:t>
        </w:r>
        <w:r w:rsidR="00FF2FC2">
          <w:rPr>
            <w:webHidden/>
          </w:rPr>
          <w:tab/>
        </w:r>
        <w:r w:rsidR="00FF2FC2">
          <w:rPr>
            <w:webHidden/>
          </w:rPr>
          <w:fldChar w:fldCharType="begin"/>
        </w:r>
        <w:r w:rsidR="00FF2FC2">
          <w:rPr>
            <w:webHidden/>
          </w:rPr>
          <w:instrText xml:space="preserve"> PAGEREF _Toc536798480 \h </w:instrText>
        </w:r>
        <w:r w:rsidR="00FF2FC2">
          <w:rPr>
            <w:webHidden/>
          </w:rPr>
        </w:r>
        <w:r w:rsidR="00FF2FC2">
          <w:rPr>
            <w:webHidden/>
          </w:rPr>
          <w:fldChar w:fldCharType="separate"/>
        </w:r>
        <w:r w:rsidR="00E30452">
          <w:rPr>
            <w:webHidden/>
          </w:rPr>
          <w:t>190</w:t>
        </w:r>
        <w:r w:rsidR="00FF2FC2">
          <w:rPr>
            <w:webHidden/>
          </w:rPr>
          <w:fldChar w:fldCharType="end"/>
        </w:r>
      </w:hyperlink>
    </w:p>
    <w:p w14:paraId="580CE470" w14:textId="63DFB062" w:rsidR="00FF2FC2" w:rsidRDefault="00000000">
      <w:pPr>
        <w:pStyle w:val="TOC2"/>
        <w:rPr>
          <w:rFonts w:eastAsiaTheme="minorEastAsia" w:cstheme="minorBidi"/>
          <w:szCs w:val="22"/>
          <w:lang w:eastAsia="en-AU"/>
        </w:rPr>
      </w:pPr>
      <w:hyperlink w:anchor="_Toc536798481" w:history="1">
        <w:r w:rsidR="00FF2FC2" w:rsidRPr="001C5242">
          <w:rPr>
            <w:rStyle w:val="Hyperlink"/>
            <w14:scene3d>
              <w14:camera w14:prst="orthographicFront"/>
              <w14:lightRig w14:rig="threePt" w14:dir="t">
                <w14:rot w14:lat="0" w14:lon="0" w14:rev="0"/>
              </w14:lightRig>
            </w14:scene3d>
          </w:rPr>
          <w:t>13.1</w:t>
        </w:r>
        <w:r w:rsidR="00FF2FC2">
          <w:rPr>
            <w:rFonts w:eastAsiaTheme="minorEastAsia" w:cstheme="minorBidi"/>
            <w:szCs w:val="22"/>
            <w:lang w:eastAsia="en-AU"/>
          </w:rPr>
          <w:tab/>
        </w:r>
        <w:r w:rsidR="00FF2FC2" w:rsidRPr="001C5242">
          <w:rPr>
            <w:rStyle w:val="Hyperlink"/>
          </w:rPr>
          <w:t>Austroads Pavement Health Indices</w:t>
        </w:r>
        <w:r w:rsidR="00FF2FC2">
          <w:rPr>
            <w:webHidden/>
          </w:rPr>
          <w:tab/>
        </w:r>
        <w:r w:rsidR="00FF2FC2">
          <w:rPr>
            <w:webHidden/>
          </w:rPr>
          <w:fldChar w:fldCharType="begin"/>
        </w:r>
        <w:r w:rsidR="00FF2FC2">
          <w:rPr>
            <w:webHidden/>
          </w:rPr>
          <w:instrText xml:space="preserve"> PAGEREF _Toc536798481 \h </w:instrText>
        </w:r>
        <w:r w:rsidR="00FF2FC2">
          <w:rPr>
            <w:webHidden/>
          </w:rPr>
        </w:r>
        <w:r w:rsidR="00FF2FC2">
          <w:rPr>
            <w:webHidden/>
          </w:rPr>
          <w:fldChar w:fldCharType="separate"/>
        </w:r>
        <w:r w:rsidR="00E30452">
          <w:rPr>
            <w:webHidden/>
          </w:rPr>
          <w:t>190</w:t>
        </w:r>
        <w:r w:rsidR="00FF2FC2">
          <w:rPr>
            <w:webHidden/>
          </w:rPr>
          <w:fldChar w:fldCharType="end"/>
        </w:r>
      </w:hyperlink>
    </w:p>
    <w:p w14:paraId="01A47A47" w14:textId="6DC2EAA8" w:rsidR="00FF2FC2" w:rsidRDefault="00000000">
      <w:pPr>
        <w:pStyle w:val="TOC2"/>
        <w:rPr>
          <w:rFonts w:eastAsiaTheme="minorEastAsia" w:cstheme="minorBidi"/>
          <w:szCs w:val="22"/>
          <w:lang w:eastAsia="en-AU"/>
        </w:rPr>
      </w:pPr>
      <w:hyperlink w:anchor="_Toc536798482" w:history="1">
        <w:r w:rsidR="00FF2FC2" w:rsidRPr="001C5242">
          <w:rPr>
            <w:rStyle w:val="Hyperlink"/>
            <w14:scene3d>
              <w14:camera w14:prst="orthographicFront"/>
              <w14:lightRig w14:rig="threePt" w14:dir="t">
                <w14:rot w14:lat="0" w14:lon="0" w14:rev="0"/>
              </w14:lightRig>
            </w14:scene3d>
          </w:rPr>
          <w:t>13.2</w:t>
        </w:r>
        <w:r w:rsidR="00FF2FC2">
          <w:rPr>
            <w:rFonts w:eastAsiaTheme="minorEastAsia" w:cstheme="minorBidi"/>
            <w:szCs w:val="22"/>
            <w:lang w:eastAsia="en-AU"/>
          </w:rPr>
          <w:tab/>
        </w:r>
        <w:r w:rsidR="00FF2FC2" w:rsidRPr="001C5242">
          <w:rPr>
            <w:rStyle w:val="Hyperlink"/>
          </w:rPr>
          <w:t>SMEC Pavement Condition Index (PCI)</w:t>
        </w:r>
        <w:r w:rsidR="00FF2FC2">
          <w:rPr>
            <w:webHidden/>
          </w:rPr>
          <w:tab/>
        </w:r>
        <w:r w:rsidR="00FF2FC2">
          <w:rPr>
            <w:webHidden/>
          </w:rPr>
          <w:fldChar w:fldCharType="begin"/>
        </w:r>
        <w:r w:rsidR="00FF2FC2">
          <w:rPr>
            <w:webHidden/>
          </w:rPr>
          <w:instrText xml:space="preserve"> PAGEREF _Toc536798482 \h </w:instrText>
        </w:r>
        <w:r w:rsidR="00FF2FC2">
          <w:rPr>
            <w:webHidden/>
          </w:rPr>
        </w:r>
        <w:r w:rsidR="00FF2FC2">
          <w:rPr>
            <w:webHidden/>
          </w:rPr>
          <w:fldChar w:fldCharType="separate"/>
        </w:r>
        <w:r w:rsidR="00E30452">
          <w:rPr>
            <w:webHidden/>
          </w:rPr>
          <w:t>193</w:t>
        </w:r>
        <w:r w:rsidR="00FF2FC2">
          <w:rPr>
            <w:webHidden/>
          </w:rPr>
          <w:fldChar w:fldCharType="end"/>
        </w:r>
      </w:hyperlink>
    </w:p>
    <w:p w14:paraId="1DF3A440" w14:textId="48ED367A" w:rsidR="00FF2FC2" w:rsidRDefault="00000000">
      <w:pPr>
        <w:pStyle w:val="TOC2"/>
        <w:rPr>
          <w:rFonts w:eastAsiaTheme="minorEastAsia" w:cstheme="minorBidi"/>
          <w:szCs w:val="22"/>
          <w:lang w:eastAsia="en-AU"/>
        </w:rPr>
      </w:pPr>
      <w:hyperlink w:anchor="_Toc536798483" w:history="1">
        <w:r w:rsidR="00FF2FC2" w:rsidRPr="001C5242">
          <w:rPr>
            <w:rStyle w:val="Hyperlink"/>
            <w14:scene3d>
              <w14:camera w14:prst="orthographicFront"/>
              <w14:lightRig w14:rig="threePt" w14:dir="t">
                <w14:rot w14:lat="0" w14:lon="0" w14:rev="0"/>
              </w14:lightRig>
            </w14:scene3d>
          </w:rPr>
          <w:t>13.3</w:t>
        </w:r>
        <w:r w:rsidR="00FF2FC2">
          <w:rPr>
            <w:rFonts w:eastAsiaTheme="minorEastAsia" w:cstheme="minorBidi"/>
            <w:szCs w:val="22"/>
            <w:lang w:eastAsia="en-AU"/>
          </w:rPr>
          <w:tab/>
        </w:r>
        <w:r w:rsidR="00FF2FC2" w:rsidRPr="001C5242">
          <w:rPr>
            <w:rStyle w:val="Hyperlink"/>
          </w:rPr>
          <w:t>Condition Scale 1 to 5</w:t>
        </w:r>
        <w:r w:rsidR="00FF2FC2">
          <w:rPr>
            <w:webHidden/>
          </w:rPr>
          <w:tab/>
        </w:r>
        <w:r w:rsidR="00FF2FC2">
          <w:rPr>
            <w:webHidden/>
          </w:rPr>
          <w:fldChar w:fldCharType="begin"/>
        </w:r>
        <w:r w:rsidR="00FF2FC2">
          <w:rPr>
            <w:webHidden/>
          </w:rPr>
          <w:instrText xml:space="preserve"> PAGEREF _Toc536798483 \h </w:instrText>
        </w:r>
        <w:r w:rsidR="00FF2FC2">
          <w:rPr>
            <w:webHidden/>
          </w:rPr>
        </w:r>
        <w:r w:rsidR="00FF2FC2">
          <w:rPr>
            <w:webHidden/>
          </w:rPr>
          <w:fldChar w:fldCharType="separate"/>
        </w:r>
        <w:r w:rsidR="00E30452">
          <w:rPr>
            <w:webHidden/>
          </w:rPr>
          <w:t>196</w:t>
        </w:r>
        <w:r w:rsidR="00FF2FC2">
          <w:rPr>
            <w:webHidden/>
          </w:rPr>
          <w:fldChar w:fldCharType="end"/>
        </w:r>
      </w:hyperlink>
    </w:p>
    <w:p w14:paraId="26F0F668" w14:textId="44013A3E" w:rsidR="00FF2FC2" w:rsidRDefault="00000000">
      <w:pPr>
        <w:pStyle w:val="TOC1"/>
        <w:rPr>
          <w:rFonts w:eastAsiaTheme="minorEastAsia" w:cstheme="minorBidi"/>
          <w:b w:val="0"/>
          <w:caps w:val="0"/>
          <w:color w:val="auto"/>
          <w:szCs w:val="22"/>
          <w:lang w:eastAsia="en-AU"/>
        </w:rPr>
      </w:pPr>
      <w:hyperlink w:anchor="_Toc536798484" w:history="1">
        <w:r w:rsidR="00FF2FC2" w:rsidRPr="001C5242">
          <w:rPr>
            <w:rStyle w:val="Hyperlink"/>
          </w:rPr>
          <w:t>14.</w:t>
        </w:r>
        <w:r w:rsidR="00FF2FC2">
          <w:rPr>
            <w:rFonts w:eastAsiaTheme="minorEastAsia" w:cstheme="minorBidi"/>
            <w:b w:val="0"/>
            <w:caps w:val="0"/>
            <w:color w:val="auto"/>
            <w:szCs w:val="22"/>
            <w:lang w:eastAsia="en-AU"/>
          </w:rPr>
          <w:tab/>
        </w:r>
        <w:r w:rsidR="00FF2FC2" w:rsidRPr="001C5242">
          <w:rPr>
            <w:rStyle w:val="Hyperlink"/>
          </w:rPr>
          <w:t>Initialisation</w:t>
        </w:r>
        <w:r w:rsidR="00FF2FC2">
          <w:rPr>
            <w:webHidden/>
          </w:rPr>
          <w:tab/>
        </w:r>
        <w:r w:rsidR="00FF2FC2">
          <w:rPr>
            <w:webHidden/>
          </w:rPr>
          <w:fldChar w:fldCharType="begin"/>
        </w:r>
        <w:r w:rsidR="00FF2FC2">
          <w:rPr>
            <w:webHidden/>
          </w:rPr>
          <w:instrText xml:space="preserve"> PAGEREF _Toc536798484 \h </w:instrText>
        </w:r>
        <w:r w:rsidR="00FF2FC2">
          <w:rPr>
            <w:webHidden/>
          </w:rPr>
        </w:r>
        <w:r w:rsidR="00FF2FC2">
          <w:rPr>
            <w:webHidden/>
          </w:rPr>
          <w:fldChar w:fldCharType="separate"/>
        </w:r>
        <w:r w:rsidR="00E30452">
          <w:rPr>
            <w:webHidden/>
          </w:rPr>
          <w:t>197</w:t>
        </w:r>
        <w:r w:rsidR="00FF2FC2">
          <w:rPr>
            <w:webHidden/>
          </w:rPr>
          <w:fldChar w:fldCharType="end"/>
        </w:r>
      </w:hyperlink>
    </w:p>
    <w:p w14:paraId="0529B9E1" w14:textId="50EFA0CE" w:rsidR="00FF2FC2" w:rsidRDefault="00000000">
      <w:pPr>
        <w:pStyle w:val="TOC2"/>
        <w:rPr>
          <w:rFonts w:eastAsiaTheme="minorEastAsia" w:cstheme="minorBidi"/>
          <w:szCs w:val="22"/>
          <w:lang w:eastAsia="en-AU"/>
        </w:rPr>
      </w:pPr>
      <w:hyperlink w:anchor="_Toc536798485" w:history="1">
        <w:r w:rsidR="00FF2FC2" w:rsidRPr="001C5242">
          <w:rPr>
            <w:rStyle w:val="Hyperlink"/>
            <w14:scene3d>
              <w14:camera w14:prst="orthographicFront"/>
              <w14:lightRig w14:rig="threePt" w14:dir="t">
                <w14:rot w14:lat="0" w14:lon="0" w14:rev="0"/>
              </w14:lightRig>
            </w14:scene3d>
          </w:rPr>
          <w:t>14.1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_Toc536798485 \h </w:instrText>
        </w:r>
        <w:r w:rsidR="00FF2FC2">
          <w:rPr>
            <w:webHidden/>
          </w:rPr>
        </w:r>
        <w:r w:rsidR="00FF2FC2">
          <w:rPr>
            <w:webHidden/>
          </w:rPr>
          <w:fldChar w:fldCharType="separate"/>
        </w:r>
        <w:r w:rsidR="00E30452">
          <w:rPr>
            <w:webHidden/>
          </w:rPr>
          <w:t>197</w:t>
        </w:r>
        <w:r w:rsidR="00FF2FC2">
          <w:rPr>
            <w:webHidden/>
          </w:rPr>
          <w:fldChar w:fldCharType="end"/>
        </w:r>
      </w:hyperlink>
    </w:p>
    <w:p w14:paraId="2CCCB083" w14:textId="4FAB1358" w:rsidR="00FF2FC2" w:rsidRDefault="00000000">
      <w:pPr>
        <w:pStyle w:val="TOC2"/>
        <w:rPr>
          <w:rFonts w:eastAsiaTheme="minorEastAsia" w:cstheme="minorBidi"/>
          <w:szCs w:val="22"/>
          <w:lang w:eastAsia="en-AU"/>
        </w:rPr>
      </w:pPr>
      <w:hyperlink w:anchor="_Toc536798486" w:history="1">
        <w:r w:rsidR="00FF2FC2" w:rsidRPr="001C5242">
          <w:rPr>
            <w:rStyle w:val="Hyperlink"/>
            <w14:scene3d>
              <w14:camera w14:prst="orthographicFront"/>
              <w14:lightRig w14:rig="threePt" w14:dir="t">
                <w14:rot w14:lat="0" w14:lon="0" w14:rev="0"/>
              </w14:lightRig>
            </w14:scene3d>
          </w:rPr>
          <w:t>14.2</w:t>
        </w:r>
        <w:r w:rsidR="00FF2FC2">
          <w:rPr>
            <w:rFonts w:eastAsiaTheme="minorEastAsia" w:cstheme="minorBidi"/>
            <w:szCs w:val="22"/>
            <w:lang w:eastAsia="en-AU"/>
          </w:rPr>
          <w:tab/>
        </w:r>
        <w:r w:rsidR="00FF2FC2" w:rsidRPr="001C5242">
          <w:rPr>
            <w:rStyle w:val="Hyperlink"/>
          </w:rPr>
          <w:t>Purpose</w:t>
        </w:r>
        <w:r w:rsidR="00FF2FC2">
          <w:rPr>
            <w:webHidden/>
          </w:rPr>
          <w:tab/>
        </w:r>
        <w:r w:rsidR="00FF2FC2">
          <w:rPr>
            <w:webHidden/>
          </w:rPr>
          <w:fldChar w:fldCharType="begin"/>
        </w:r>
        <w:r w:rsidR="00FF2FC2">
          <w:rPr>
            <w:webHidden/>
          </w:rPr>
          <w:instrText xml:space="preserve"> PAGEREF _Toc536798486 \h </w:instrText>
        </w:r>
        <w:r w:rsidR="00FF2FC2">
          <w:rPr>
            <w:webHidden/>
          </w:rPr>
        </w:r>
        <w:r w:rsidR="00FF2FC2">
          <w:rPr>
            <w:webHidden/>
          </w:rPr>
          <w:fldChar w:fldCharType="separate"/>
        </w:r>
        <w:r w:rsidR="00E30452">
          <w:rPr>
            <w:webHidden/>
          </w:rPr>
          <w:t>198</w:t>
        </w:r>
        <w:r w:rsidR="00FF2FC2">
          <w:rPr>
            <w:webHidden/>
          </w:rPr>
          <w:fldChar w:fldCharType="end"/>
        </w:r>
      </w:hyperlink>
    </w:p>
    <w:p w14:paraId="439C6386" w14:textId="56FCD621" w:rsidR="00FF2FC2" w:rsidRDefault="00000000">
      <w:pPr>
        <w:pStyle w:val="TOC2"/>
        <w:rPr>
          <w:rFonts w:eastAsiaTheme="minorEastAsia" w:cstheme="minorBidi"/>
          <w:szCs w:val="22"/>
          <w:lang w:eastAsia="en-AU"/>
        </w:rPr>
      </w:pPr>
      <w:hyperlink w:anchor="_Toc536798487" w:history="1">
        <w:r w:rsidR="00FF2FC2" w:rsidRPr="001C5242">
          <w:rPr>
            <w:rStyle w:val="Hyperlink"/>
            <w14:scene3d>
              <w14:camera w14:prst="orthographicFront"/>
              <w14:lightRig w14:rig="threePt" w14:dir="t">
                <w14:rot w14:lat="0" w14:lon="0" w14:rev="0"/>
              </w14:lightRig>
            </w14:scene3d>
          </w:rPr>
          <w:t>14.3</w:t>
        </w:r>
        <w:r w:rsidR="00FF2FC2">
          <w:rPr>
            <w:rFonts w:eastAsiaTheme="minorEastAsia" w:cstheme="minorBidi"/>
            <w:szCs w:val="22"/>
            <w:lang w:eastAsia="en-AU"/>
          </w:rPr>
          <w:tab/>
        </w:r>
        <w:r w:rsidR="00FF2FC2" w:rsidRPr="001C5242">
          <w:rPr>
            <w:rStyle w:val="Hyperlink"/>
          </w:rPr>
          <w:t>Initiation Thresholds</w:t>
        </w:r>
        <w:r w:rsidR="00FF2FC2">
          <w:rPr>
            <w:webHidden/>
          </w:rPr>
          <w:tab/>
        </w:r>
        <w:r w:rsidR="00FF2FC2">
          <w:rPr>
            <w:webHidden/>
          </w:rPr>
          <w:fldChar w:fldCharType="begin"/>
        </w:r>
        <w:r w:rsidR="00FF2FC2">
          <w:rPr>
            <w:webHidden/>
          </w:rPr>
          <w:instrText xml:space="preserve"> PAGEREF _Toc536798487 \h </w:instrText>
        </w:r>
        <w:r w:rsidR="00FF2FC2">
          <w:rPr>
            <w:webHidden/>
          </w:rPr>
        </w:r>
        <w:r w:rsidR="00FF2FC2">
          <w:rPr>
            <w:webHidden/>
          </w:rPr>
          <w:fldChar w:fldCharType="separate"/>
        </w:r>
        <w:r w:rsidR="00E30452">
          <w:rPr>
            <w:webHidden/>
          </w:rPr>
          <w:t>198</w:t>
        </w:r>
        <w:r w:rsidR="00FF2FC2">
          <w:rPr>
            <w:webHidden/>
          </w:rPr>
          <w:fldChar w:fldCharType="end"/>
        </w:r>
      </w:hyperlink>
    </w:p>
    <w:p w14:paraId="61A2EA46" w14:textId="3918AFB8" w:rsidR="00FF2FC2" w:rsidRDefault="00000000">
      <w:pPr>
        <w:pStyle w:val="TOC2"/>
        <w:rPr>
          <w:rFonts w:eastAsiaTheme="minorEastAsia" w:cstheme="minorBidi"/>
          <w:szCs w:val="22"/>
          <w:lang w:eastAsia="en-AU"/>
        </w:rPr>
      </w:pPr>
      <w:hyperlink w:anchor="_Toc536798488" w:history="1">
        <w:r w:rsidR="00FF2FC2" w:rsidRPr="001C5242">
          <w:rPr>
            <w:rStyle w:val="Hyperlink"/>
            <w14:scene3d>
              <w14:camera w14:prst="orthographicFront"/>
              <w14:lightRig w14:rig="threePt" w14:dir="t">
                <w14:rot w14:lat="0" w14:lon="0" w14:rev="0"/>
              </w14:lightRig>
            </w14:scene3d>
          </w:rPr>
          <w:t>14.4</w:t>
        </w:r>
        <w:r w:rsidR="00FF2FC2">
          <w:rPr>
            <w:rFonts w:eastAsiaTheme="minorEastAsia" w:cstheme="minorBidi"/>
            <w:szCs w:val="22"/>
            <w:lang w:eastAsia="en-AU"/>
          </w:rPr>
          <w:tab/>
        </w:r>
        <w:r w:rsidR="00FF2FC2" w:rsidRPr="001C5242">
          <w:rPr>
            <w:rStyle w:val="Hyperlink"/>
          </w:rPr>
          <w:t>Operation</w:t>
        </w:r>
        <w:r w:rsidR="00FF2FC2">
          <w:rPr>
            <w:webHidden/>
          </w:rPr>
          <w:tab/>
        </w:r>
        <w:r w:rsidR="00FF2FC2">
          <w:rPr>
            <w:webHidden/>
          </w:rPr>
          <w:fldChar w:fldCharType="begin"/>
        </w:r>
        <w:r w:rsidR="00FF2FC2">
          <w:rPr>
            <w:webHidden/>
          </w:rPr>
          <w:instrText xml:space="preserve"> PAGEREF _Toc536798488 \h </w:instrText>
        </w:r>
        <w:r w:rsidR="00FF2FC2">
          <w:rPr>
            <w:webHidden/>
          </w:rPr>
        </w:r>
        <w:r w:rsidR="00FF2FC2">
          <w:rPr>
            <w:webHidden/>
          </w:rPr>
          <w:fldChar w:fldCharType="separate"/>
        </w:r>
        <w:r w:rsidR="00E30452">
          <w:rPr>
            <w:webHidden/>
          </w:rPr>
          <w:t>199</w:t>
        </w:r>
        <w:r w:rsidR="00FF2FC2">
          <w:rPr>
            <w:webHidden/>
          </w:rPr>
          <w:fldChar w:fldCharType="end"/>
        </w:r>
      </w:hyperlink>
    </w:p>
    <w:p w14:paraId="420278D0" w14:textId="145F11AF" w:rsidR="00FF2FC2" w:rsidRDefault="00000000">
      <w:pPr>
        <w:pStyle w:val="TOC1"/>
        <w:rPr>
          <w:rFonts w:eastAsiaTheme="minorEastAsia" w:cstheme="minorBidi"/>
          <w:b w:val="0"/>
          <w:caps w:val="0"/>
          <w:color w:val="auto"/>
          <w:szCs w:val="22"/>
          <w:lang w:eastAsia="en-AU"/>
        </w:rPr>
      </w:pPr>
      <w:hyperlink w:anchor="_Toc536798489" w:history="1">
        <w:r w:rsidR="00FF2FC2" w:rsidRPr="001C5242">
          <w:rPr>
            <w:rStyle w:val="Hyperlink"/>
          </w:rPr>
          <w:t>15.</w:t>
        </w:r>
        <w:r w:rsidR="00FF2FC2">
          <w:rPr>
            <w:rFonts w:eastAsiaTheme="minorEastAsia" w:cstheme="minorBidi"/>
            <w:b w:val="0"/>
            <w:caps w:val="0"/>
            <w:color w:val="auto"/>
            <w:szCs w:val="22"/>
            <w:lang w:eastAsia="en-AU"/>
          </w:rPr>
          <w:tab/>
        </w:r>
        <w:r w:rsidR="00FF2FC2" w:rsidRPr="001C5242">
          <w:rPr>
            <w:rStyle w:val="Hyperlink"/>
          </w:rPr>
          <w:t>Model Recorded Treatments</w:t>
        </w:r>
        <w:r w:rsidR="00FF2FC2">
          <w:rPr>
            <w:webHidden/>
          </w:rPr>
          <w:tab/>
        </w:r>
        <w:r w:rsidR="00FF2FC2">
          <w:rPr>
            <w:webHidden/>
          </w:rPr>
          <w:fldChar w:fldCharType="begin"/>
        </w:r>
        <w:r w:rsidR="00FF2FC2">
          <w:rPr>
            <w:webHidden/>
          </w:rPr>
          <w:instrText xml:space="preserve"> PAGEREF _Toc536798489 \h </w:instrText>
        </w:r>
        <w:r w:rsidR="00FF2FC2">
          <w:rPr>
            <w:webHidden/>
          </w:rPr>
        </w:r>
        <w:r w:rsidR="00FF2FC2">
          <w:rPr>
            <w:webHidden/>
          </w:rPr>
          <w:fldChar w:fldCharType="separate"/>
        </w:r>
        <w:r w:rsidR="00E30452">
          <w:rPr>
            <w:webHidden/>
          </w:rPr>
          <w:t>203</w:t>
        </w:r>
        <w:r w:rsidR="00FF2FC2">
          <w:rPr>
            <w:webHidden/>
          </w:rPr>
          <w:fldChar w:fldCharType="end"/>
        </w:r>
      </w:hyperlink>
    </w:p>
    <w:p w14:paraId="73E1A74A" w14:textId="1EFF3177" w:rsidR="00FF2FC2" w:rsidRDefault="00000000">
      <w:pPr>
        <w:pStyle w:val="TOC1"/>
        <w:rPr>
          <w:rFonts w:eastAsiaTheme="minorEastAsia" w:cstheme="minorBidi"/>
          <w:b w:val="0"/>
          <w:caps w:val="0"/>
          <w:color w:val="auto"/>
          <w:szCs w:val="22"/>
          <w:lang w:eastAsia="en-AU"/>
        </w:rPr>
      </w:pPr>
      <w:hyperlink w:anchor="_Toc536798490" w:history="1">
        <w:r w:rsidR="00FF2FC2" w:rsidRPr="001C5242">
          <w:rPr>
            <w:rStyle w:val="Hyperlink"/>
          </w:rPr>
          <w:t>16.</w:t>
        </w:r>
        <w:r w:rsidR="00FF2FC2">
          <w:rPr>
            <w:rFonts w:eastAsiaTheme="minorEastAsia" w:cstheme="minorBidi"/>
            <w:b w:val="0"/>
            <w:caps w:val="0"/>
            <w:color w:val="auto"/>
            <w:szCs w:val="22"/>
            <w:lang w:eastAsia="en-AU"/>
          </w:rPr>
          <w:tab/>
        </w:r>
        <w:r w:rsidR="00FF2FC2" w:rsidRPr="001C5242">
          <w:rPr>
            <w:rStyle w:val="Hyperlink"/>
          </w:rPr>
          <w:t>Viewing the Predictions data</w:t>
        </w:r>
        <w:r w:rsidR="00FF2FC2">
          <w:rPr>
            <w:webHidden/>
          </w:rPr>
          <w:tab/>
        </w:r>
        <w:r w:rsidR="00FF2FC2">
          <w:rPr>
            <w:webHidden/>
          </w:rPr>
          <w:fldChar w:fldCharType="begin"/>
        </w:r>
        <w:r w:rsidR="00FF2FC2">
          <w:rPr>
            <w:webHidden/>
          </w:rPr>
          <w:instrText xml:space="preserve"> PAGEREF _Toc536798490 \h </w:instrText>
        </w:r>
        <w:r w:rsidR="00FF2FC2">
          <w:rPr>
            <w:webHidden/>
          </w:rPr>
        </w:r>
        <w:r w:rsidR="00FF2FC2">
          <w:rPr>
            <w:webHidden/>
          </w:rPr>
          <w:fldChar w:fldCharType="separate"/>
        </w:r>
        <w:r w:rsidR="00E30452">
          <w:rPr>
            <w:webHidden/>
          </w:rPr>
          <w:t>206</w:t>
        </w:r>
        <w:r w:rsidR="00FF2FC2">
          <w:rPr>
            <w:webHidden/>
          </w:rPr>
          <w:fldChar w:fldCharType="end"/>
        </w:r>
      </w:hyperlink>
    </w:p>
    <w:p w14:paraId="32DBB905" w14:textId="4D218E16" w:rsidR="00FF2FC2" w:rsidRDefault="00000000">
      <w:pPr>
        <w:pStyle w:val="TOC2"/>
        <w:rPr>
          <w:rFonts w:eastAsiaTheme="minorEastAsia" w:cstheme="minorBidi"/>
          <w:szCs w:val="22"/>
          <w:lang w:eastAsia="en-AU"/>
        </w:rPr>
      </w:pPr>
      <w:hyperlink w:anchor="_Toc536798491" w:history="1">
        <w:r w:rsidR="00FF2FC2" w:rsidRPr="001C5242">
          <w:rPr>
            <w:rStyle w:val="Hyperlink"/>
            <w14:scene3d>
              <w14:camera w14:prst="orthographicFront"/>
              <w14:lightRig w14:rig="threePt" w14:dir="t">
                <w14:rot w14:lat="0" w14:lon="0" w14:rev="0"/>
              </w14:lightRig>
            </w14:scene3d>
          </w:rPr>
          <w:t>16.1</w:t>
        </w:r>
        <w:r w:rsidR="00FF2FC2">
          <w:rPr>
            <w:rFonts w:eastAsiaTheme="minorEastAsia" w:cstheme="minorBidi"/>
            <w:szCs w:val="22"/>
            <w:lang w:eastAsia="en-AU"/>
          </w:rPr>
          <w:tab/>
        </w:r>
        <w:r w:rsidR="00FF2FC2" w:rsidRPr="001C5242">
          <w:rPr>
            <w:rStyle w:val="Hyperlink"/>
          </w:rPr>
          <w:t>Viewing PREDICTIONS on a segment by segment basis</w:t>
        </w:r>
        <w:r w:rsidR="00FF2FC2">
          <w:rPr>
            <w:webHidden/>
          </w:rPr>
          <w:tab/>
        </w:r>
        <w:r w:rsidR="00FF2FC2">
          <w:rPr>
            <w:webHidden/>
          </w:rPr>
          <w:fldChar w:fldCharType="begin"/>
        </w:r>
        <w:r w:rsidR="00FF2FC2">
          <w:rPr>
            <w:webHidden/>
          </w:rPr>
          <w:instrText xml:space="preserve"> PAGEREF _Toc536798491 \h </w:instrText>
        </w:r>
        <w:r w:rsidR="00FF2FC2">
          <w:rPr>
            <w:webHidden/>
          </w:rPr>
        </w:r>
        <w:r w:rsidR="00FF2FC2">
          <w:rPr>
            <w:webHidden/>
          </w:rPr>
          <w:fldChar w:fldCharType="separate"/>
        </w:r>
        <w:r w:rsidR="00E30452">
          <w:rPr>
            <w:webHidden/>
          </w:rPr>
          <w:t>206</w:t>
        </w:r>
        <w:r w:rsidR="00FF2FC2">
          <w:rPr>
            <w:webHidden/>
          </w:rPr>
          <w:fldChar w:fldCharType="end"/>
        </w:r>
      </w:hyperlink>
    </w:p>
    <w:p w14:paraId="3255C777" w14:textId="1B94591D" w:rsidR="00FF2FC2" w:rsidRDefault="00000000">
      <w:pPr>
        <w:pStyle w:val="TOC2"/>
        <w:rPr>
          <w:rFonts w:eastAsiaTheme="minorEastAsia" w:cstheme="minorBidi"/>
          <w:szCs w:val="22"/>
          <w:lang w:eastAsia="en-AU"/>
        </w:rPr>
      </w:pPr>
      <w:hyperlink w:anchor="_Toc536798492" w:history="1">
        <w:r w:rsidR="00FF2FC2" w:rsidRPr="001C5242">
          <w:rPr>
            <w:rStyle w:val="Hyperlink"/>
            <w14:scene3d>
              <w14:camera w14:prst="orthographicFront"/>
              <w14:lightRig w14:rig="threePt" w14:dir="t">
                <w14:rot w14:lat="0" w14:lon="0" w14:rev="0"/>
              </w14:lightRig>
            </w14:scene3d>
          </w:rPr>
          <w:t>16.2</w:t>
        </w:r>
        <w:r w:rsidR="00FF2FC2">
          <w:rPr>
            <w:rFonts w:eastAsiaTheme="minorEastAsia" w:cstheme="minorBidi"/>
            <w:szCs w:val="22"/>
            <w:lang w:eastAsia="en-AU"/>
          </w:rPr>
          <w:tab/>
        </w:r>
        <w:r w:rsidR="00FF2FC2" w:rsidRPr="001C5242">
          <w:rPr>
            <w:rStyle w:val="Hyperlink"/>
          </w:rPr>
          <w:t>The Predictions Dashboard</w:t>
        </w:r>
        <w:r w:rsidR="00FF2FC2">
          <w:rPr>
            <w:webHidden/>
          </w:rPr>
          <w:tab/>
        </w:r>
        <w:r w:rsidR="00FF2FC2">
          <w:rPr>
            <w:webHidden/>
          </w:rPr>
          <w:fldChar w:fldCharType="begin"/>
        </w:r>
        <w:r w:rsidR="00FF2FC2">
          <w:rPr>
            <w:webHidden/>
          </w:rPr>
          <w:instrText xml:space="preserve"> PAGEREF _Toc536798492 \h </w:instrText>
        </w:r>
        <w:r w:rsidR="00FF2FC2">
          <w:rPr>
            <w:webHidden/>
          </w:rPr>
        </w:r>
        <w:r w:rsidR="00FF2FC2">
          <w:rPr>
            <w:webHidden/>
          </w:rPr>
          <w:fldChar w:fldCharType="separate"/>
        </w:r>
        <w:r w:rsidR="00E30452">
          <w:rPr>
            <w:webHidden/>
          </w:rPr>
          <w:t>208</w:t>
        </w:r>
        <w:r w:rsidR="00FF2FC2">
          <w:rPr>
            <w:webHidden/>
          </w:rPr>
          <w:fldChar w:fldCharType="end"/>
        </w:r>
      </w:hyperlink>
    </w:p>
    <w:p w14:paraId="1FD1E11F" w14:textId="1106AA49" w:rsidR="00FF2FC2" w:rsidRDefault="00000000">
      <w:pPr>
        <w:pStyle w:val="TOC1"/>
        <w:rPr>
          <w:rFonts w:eastAsiaTheme="minorEastAsia" w:cstheme="minorBidi"/>
          <w:b w:val="0"/>
          <w:caps w:val="0"/>
          <w:color w:val="auto"/>
          <w:szCs w:val="22"/>
          <w:lang w:eastAsia="en-AU"/>
        </w:rPr>
      </w:pPr>
      <w:hyperlink w:anchor="_Toc536798493" w:history="1">
        <w:r w:rsidR="00FF2FC2" w:rsidRPr="001C5242">
          <w:rPr>
            <w:rStyle w:val="Hyperlink"/>
          </w:rPr>
          <w:t>17.</w:t>
        </w:r>
        <w:r w:rsidR="00FF2FC2">
          <w:rPr>
            <w:rFonts w:eastAsiaTheme="minorEastAsia" w:cstheme="minorBidi"/>
            <w:b w:val="0"/>
            <w:caps w:val="0"/>
            <w:color w:val="auto"/>
            <w:szCs w:val="22"/>
            <w:lang w:eastAsia="en-AU"/>
          </w:rPr>
          <w:tab/>
        </w:r>
        <w:r w:rsidR="00FF2FC2" w:rsidRPr="001C5242">
          <w:rPr>
            <w:rStyle w:val="Hyperlink"/>
          </w:rPr>
          <w:t>Data Accuracy</w:t>
        </w:r>
        <w:r w:rsidR="00FF2FC2">
          <w:rPr>
            <w:webHidden/>
          </w:rPr>
          <w:tab/>
        </w:r>
        <w:r w:rsidR="00FF2FC2">
          <w:rPr>
            <w:webHidden/>
          </w:rPr>
          <w:fldChar w:fldCharType="begin"/>
        </w:r>
        <w:r w:rsidR="00FF2FC2">
          <w:rPr>
            <w:webHidden/>
          </w:rPr>
          <w:instrText xml:space="preserve"> PAGEREF _Toc536798493 \h </w:instrText>
        </w:r>
        <w:r w:rsidR="00FF2FC2">
          <w:rPr>
            <w:webHidden/>
          </w:rPr>
        </w:r>
        <w:r w:rsidR="00FF2FC2">
          <w:rPr>
            <w:webHidden/>
          </w:rPr>
          <w:fldChar w:fldCharType="separate"/>
        </w:r>
        <w:r w:rsidR="00E30452">
          <w:rPr>
            <w:webHidden/>
          </w:rPr>
          <w:t>212</w:t>
        </w:r>
        <w:r w:rsidR="00FF2FC2">
          <w:rPr>
            <w:webHidden/>
          </w:rPr>
          <w:fldChar w:fldCharType="end"/>
        </w:r>
      </w:hyperlink>
    </w:p>
    <w:p w14:paraId="51B62147" w14:textId="142BDFA6" w:rsidR="00FF2FC2" w:rsidRDefault="00000000">
      <w:pPr>
        <w:pStyle w:val="TOC2"/>
        <w:rPr>
          <w:rFonts w:eastAsiaTheme="minorEastAsia" w:cstheme="minorBidi"/>
          <w:szCs w:val="22"/>
          <w:lang w:eastAsia="en-AU"/>
        </w:rPr>
      </w:pPr>
      <w:hyperlink w:anchor="_Toc536798494" w:history="1">
        <w:r w:rsidR="00FF2FC2" w:rsidRPr="001C5242">
          <w:rPr>
            <w:rStyle w:val="Hyperlink"/>
            <w14:scene3d>
              <w14:camera w14:prst="orthographicFront"/>
              <w14:lightRig w14:rig="threePt" w14:dir="t">
                <w14:rot w14:lat="0" w14:lon="0" w14:rev="0"/>
              </w14:lightRig>
            </w14:scene3d>
          </w:rPr>
          <w:t>17.1</w:t>
        </w:r>
        <w:r w:rsidR="00FF2FC2">
          <w:rPr>
            <w:rFonts w:eastAsiaTheme="minorEastAsia" w:cstheme="minorBidi"/>
            <w:szCs w:val="22"/>
            <w:lang w:eastAsia="en-AU"/>
          </w:rPr>
          <w:tab/>
        </w:r>
        <w:r w:rsidR="00FF2FC2" w:rsidRPr="001C5242">
          <w:rPr>
            <w:rStyle w:val="Hyperlink"/>
          </w:rPr>
          <w:t>Recording the Accuracy of each Data Set</w:t>
        </w:r>
        <w:r w:rsidR="00FF2FC2">
          <w:rPr>
            <w:webHidden/>
          </w:rPr>
          <w:tab/>
        </w:r>
        <w:r w:rsidR="00FF2FC2">
          <w:rPr>
            <w:webHidden/>
          </w:rPr>
          <w:fldChar w:fldCharType="begin"/>
        </w:r>
        <w:r w:rsidR="00FF2FC2">
          <w:rPr>
            <w:webHidden/>
          </w:rPr>
          <w:instrText xml:space="preserve"> PAGEREF _Toc536798494 \h </w:instrText>
        </w:r>
        <w:r w:rsidR="00FF2FC2">
          <w:rPr>
            <w:webHidden/>
          </w:rPr>
        </w:r>
        <w:r w:rsidR="00FF2FC2">
          <w:rPr>
            <w:webHidden/>
          </w:rPr>
          <w:fldChar w:fldCharType="separate"/>
        </w:r>
        <w:r w:rsidR="00E30452">
          <w:rPr>
            <w:webHidden/>
          </w:rPr>
          <w:t>212</w:t>
        </w:r>
        <w:r w:rsidR="00FF2FC2">
          <w:rPr>
            <w:webHidden/>
          </w:rPr>
          <w:fldChar w:fldCharType="end"/>
        </w:r>
      </w:hyperlink>
    </w:p>
    <w:p w14:paraId="5327716A" w14:textId="282B17A6" w:rsidR="00FF2FC2" w:rsidRDefault="00000000">
      <w:pPr>
        <w:pStyle w:val="TOC2"/>
        <w:rPr>
          <w:rFonts w:eastAsiaTheme="minorEastAsia" w:cstheme="minorBidi"/>
          <w:szCs w:val="22"/>
          <w:lang w:eastAsia="en-AU"/>
        </w:rPr>
      </w:pPr>
      <w:hyperlink w:anchor="_Toc536798495" w:history="1">
        <w:r w:rsidR="00FF2FC2" w:rsidRPr="001C5242">
          <w:rPr>
            <w:rStyle w:val="Hyperlink"/>
            <w14:scene3d>
              <w14:camera w14:prst="orthographicFront"/>
              <w14:lightRig w14:rig="threePt" w14:dir="t">
                <w14:rot w14:lat="0" w14:lon="0" w14:rev="0"/>
              </w14:lightRig>
            </w14:scene3d>
          </w:rPr>
          <w:t>17.2</w:t>
        </w:r>
        <w:r w:rsidR="00FF2FC2">
          <w:rPr>
            <w:rFonts w:eastAsiaTheme="minorEastAsia" w:cstheme="minorBidi"/>
            <w:szCs w:val="22"/>
            <w:lang w:eastAsia="en-AU"/>
          </w:rPr>
          <w:tab/>
        </w:r>
        <w:r w:rsidR="00FF2FC2" w:rsidRPr="001C5242">
          <w:rPr>
            <w:rStyle w:val="Hyperlink"/>
          </w:rPr>
          <w:t>Predicted Data Accuracy</w:t>
        </w:r>
        <w:r w:rsidR="00FF2FC2">
          <w:rPr>
            <w:webHidden/>
          </w:rPr>
          <w:tab/>
        </w:r>
        <w:r w:rsidR="00FF2FC2">
          <w:rPr>
            <w:webHidden/>
          </w:rPr>
          <w:fldChar w:fldCharType="begin"/>
        </w:r>
        <w:r w:rsidR="00FF2FC2">
          <w:rPr>
            <w:webHidden/>
          </w:rPr>
          <w:instrText xml:space="preserve"> PAGEREF _Toc536798495 \h </w:instrText>
        </w:r>
        <w:r w:rsidR="00FF2FC2">
          <w:rPr>
            <w:webHidden/>
          </w:rPr>
        </w:r>
        <w:r w:rsidR="00FF2FC2">
          <w:rPr>
            <w:webHidden/>
          </w:rPr>
          <w:fldChar w:fldCharType="separate"/>
        </w:r>
        <w:r w:rsidR="00E30452">
          <w:rPr>
            <w:webHidden/>
          </w:rPr>
          <w:t>215</w:t>
        </w:r>
        <w:r w:rsidR="00FF2FC2">
          <w:rPr>
            <w:webHidden/>
          </w:rPr>
          <w:fldChar w:fldCharType="end"/>
        </w:r>
      </w:hyperlink>
    </w:p>
    <w:p w14:paraId="2B36DA6F" w14:textId="0F36B78A" w:rsidR="00FF2FC2" w:rsidRDefault="00000000">
      <w:pPr>
        <w:pStyle w:val="TOC2"/>
        <w:rPr>
          <w:rFonts w:eastAsiaTheme="minorEastAsia" w:cstheme="minorBidi"/>
          <w:szCs w:val="22"/>
          <w:lang w:eastAsia="en-AU"/>
        </w:rPr>
      </w:pPr>
      <w:hyperlink w:anchor="_Toc536798496" w:history="1">
        <w:r w:rsidR="00FF2FC2" w:rsidRPr="001C5242">
          <w:rPr>
            <w:rStyle w:val="Hyperlink"/>
            <w14:scene3d>
              <w14:camera w14:prst="orthographicFront"/>
              <w14:lightRig w14:rig="threePt" w14:dir="t">
                <w14:rot w14:lat="0" w14:lon="0" w14:rev="0"/>
              </w14:lightRig>
            </w14:scene3d>
          </w:rPr>
          <w:t>17.3</w:t>
        </w:r>
        <w:r w:rsidR="00FF2FC2">
          <w:rPr>
            <w:rFonts w:eastAsiaTheme="minorEastAsia" w:cstheme="minorBidi"/>
            <w:szCs w:val="22"/>
            <w:lang w:eastAsia="en-AU"/>
          </w:rPr>
          <w:tab/>
        </w:r>
        <w:r w:rsidR="00FF2FC2" w:rsidRPr="001C5242">
          <w:rPr>
            <w:rStyle w:val="Hyperlink"/>
          </w:rPr>
          <w:t>Filter Road Sections by Accuracy</w:t>
        </w:r>
        <w:r w:rsidR="00FF2FC2">
          <w:rPr>
            <w:webHidden/>
          </w:rPr>
          <w:tab/>
        </w:r>
        <w:r w:rsidR="00FF2FC2">
          <w:rPr>
            <w:webHidden/>
          </w:rPr>
          <w:fldChar w:fldCharType="begin"/>
        </w:r>
        <w:r w:rsidR="00FF2FC2">
          <w:rPr>
            <w:webHidden/>
          </w:rPr>
          <w:instrText xml:space="preserve"> PAGEREF _Toc536798496 \h </w:instrText>
        </w:r>
        <w:r w:rsidR="00FF2FC2">
          <w:rPr>
            <w:webHidden/>
          </w:rPr>
        </w:r>
        <w:r w:rsidR="00FF2FC2">
          <w:rPr>
            <w:webHidden/>
          </w:rPr>
          <w:fldChar w:fldCharType="separate"/>
        </w:r>
        <w:r w:rsidR="00E30452">
          <w:rPr>
            <w:webHidden/>
          </w:rPr>
          <w:t>215</w:t>
        </w:r>
        <w:r w:rsidR="00FF2FC2">
          <w:rPr>
            <w:webHidden/>
          </w:rPr>
          <w:fldChar w:fldCharType="end"/>
        </w:r>
      </w:hyperlink>
    </w:p>
    <w:p w14:paraId="72668F84" w14:textId="48E9734B" w:rsidR="00FF2FC2" w:rsidRDefault="00000000">
      <w:pPr>
        <w:pStyle w:val="TOC1"/>
        <w:rPr>
          <w:rFonts w:eastAsiaTheme="minorEastAsia" w:cstheme="minorBidi"/>
          <w:b w:val="0"/>
          <w:caps w:val="0"/>
          <w:color w:val="auto"/>
          <w:szCs w:val="22"/>
          <w:lang w:eastAsia="en-AU"/>
        </w:rPr>
      </w:pPr>
      <w:hyperlink w:anchor="_Toc536798497" w:history="1">
        <w:r w:rsidR="00FF2FC2" w:rsidRPr="001C5242">
          <w:rPr>
            <w:rStyle w:val="Hyperlink"/>
          </w:rPr>
          <w:t>18.</w:t>
        </w:r>
        <w:r w:rsidR="00FF2FC2">
          <w:rPr>
            <w:rFonts w:eastAsiaTheme="minorEastAsia" w:cstheme="minorBidi"/>
            <w:b w:val="0"/>
            <w:caps w:val="0"/>
            <w:color w:val="auto"/>
            <w:szCs w:val="22"/>
            <w:lang w:eastAsia="en-AU"/>
          </w:rPr>
          <w:tab/>
        </w:r>
        <w:r w:rsidR="00FF2FC2" w:rsidRPr="001C5242">
          <w:rPr>
            <w:rStyle w:val="Hyperlink"/>
          </w:rPr>
          <w:t>Works Program</w:t>
        </w:r>
        <w:r w:rsidR="00FF2FC2">
          <w:rPr>
            <w:webHidden/>
          </w:rPr>
          <w:tab/>
        </w:r>
        <w:r w:rsidR="00FF2FC2">
          <w:rPr>
            <w:webHidden/>
          </w:rPr>
          <w:fldChar w:fldCharType="begin"/>
        </w:r>
        <w:r w:rsidR="00FF2FC2">
          <w:rPr>
            <w:webHidden/>
          </w:rPr>
          <w:instrText xml:space="preserve"> PAGEREF _Toc536798497 \h </w:instrText>
        </w:r>
        <w:r w:rsidR="00FF2FC2">
          <w:rPr>
            <w:webHidden/>
          </w:rPr>
        </w:r>
        <w:r w:rsidR="00FF2FC2">
          <w:rPr>
            <w:webHidden/>
          </w:rPr>
          <w:fldChar w:fldCharType="separate"/>
        </w:r>
        <w:r w:rsidR="00E30452">
          <w:rPr>
            <w:webHidden/>
          </w:rPr>
          <w:t>217</w:t>
        </w:r>
        <w:r w:rsidR="00FF2FC2">
          <w:rPr>
            <w:webHidden/>
          </w:rPr>
          <w:fldChar w:fldCharType="end"/>
        </w:r>
      </w:hyperlink>
    </w:p>
    <w:p w14:paraId="639CA7D2" w14:textId="6EABA9CC" w:rsidR="00FF2FC2" w:rsidRDefault="00000000">
      <w:pPr>
        <w:pStyle w:val="TOC2"/>
        <w:rPr>
          <w:rFonts w:eastAsiaTheme="minorEastAsia" w:cstheme="minorBidi"/>
          <w:szCs w:val="22"/>
          <w:lang w:eastAsia="en-AU"/>
        </w:rPr>
      </w:pPr>
      <w:hyperlink w:anchor="_Toc536798498" w:history="1">
        <w:r w:rsidR="00FF2FC2" w:rsidRPr="001C5242">
          <w:rPr>
            <w:rStyle w:val="Hyperlink"/>
            <w14:scene3d>
              <w14:camera w14:prst="orthographicFront"/>
              <w14:lightRig w14:rig="threePt" w14:dir="t">
                <w14:rot w14:lat="0" w14:lon="0" w14:rev="0"/>
              </w14:lightRig>
            </w14:scene3d>
          </w:rPr>
          <w:t>18.1</w:t>
        </w:r>
        <w:r w:rsidR="00FF2FC2">
          <w:rPr>
            <w:rFonts w:eastAsiaTheme="minorEastAsia" w:cstheme="minorBidi"/>
            <w:szCs w:val="22"/>
            <w:lang w:eastAsia="en-AU"/>
          </w:rPr>
          <w:tab/>
        </w:r>
        <w:r w:rsidR="00FF2FC2" w:rsidRPr="001C5242">
          <w:rPr>
            <w:rStyle w:val="Hyperlink"/>
          </w:rPr>
          <w:t>Works Program Setup</w:t>
        </w:r>
        <w:r w:rsidR="00FF2FC2">
          <w:rPr>
            <w:webHidden/>
          </w:rPr>
          <w:tab/>
        </w:r>
        <w:r w:rsidR="00FF2FC2">
          <w:rPr>
            <w:webHidden/>
          </w:rPr>
          <w:fldChar w:fldCharType="begin"/>
        </w:r>
        <w:r w:rsidR="00FF2FC2">
          <w:rPr>
            <w:webHidden/>
          </w:rPr>
          <w:instrText xml:space="preserve"> PAGEREF _Toc536798498 \h </w:instrText>
        </w:r>
        <w:r w:rsidR="00FF2FC2">
          <w:rPr>
            <w:webHidden/>
          </w:rPr>
        </w:r>
        <w:r w:rsidR="00FF2FC2">
          <w:rPr>
            <w:webHidden/>
          </w:rPr>
          <w:fldChar w:fldCharType="separate"/>
        </w:r>
        <w:r w:rsidR="00E30452">
          <w:rPr>
            <w:webHidden/>
          </w:rPr>
          <w:t>217</w:t>
        </w:r>
        <w:r w:rsidR="00FF2FC2">
          <w:rPr>
            <w:webHidden/>
          </w:rPr>
          <w:fldChar w:fldCharType="end"/>
        </w:r>
      </w:hyperlink>
    </w:p>
    <w:p w14:paraId="0BDF20A6" w14:textId="264B6AA9" w:rsidR="00FF2FC2" w:rsidRDefault="00000000">
      <w:pPr>
        <w:pStyle w:val="TOC3"/>
        <w:rPr>
          <w:rFonts w:eastAsiaTheme="minorEastAsia" w:cstheme="minorBidi"/>
          <w:szCs w:val="22"/>
          <w:lang w:eastAsia="en-AU"/>
        </w:rPr>
      </w:pPr>
      <w:hyperlink w:anchor="_Toc536798499" w:history="1">
        <w:r w:rsidR="00FF2FC2" w:rsidRPr="001C5242">
          <w:rPr>
            <w:rStyle w:val="Hyperlink"/>
          </w:rPr>
          <w:t>18.1.1</w:t>
        </w:r>
        <w:r w:rsidR="00FF2FC2">
          <w:rPr>
            <w:rFonts w:eastAsiaTheme="minorEastAsia" w:cstheme="minorBidi"/>
            <w:szCs w:val="22"/>
            <w:lang w:eastAsia="en-AU"/>
          </w:rPr>
          <w:tab/>
        </w:r>
        <w:r w:rsidR="00FF2FC2" w:rsidRPr="001C5242">
          <w:rPr>
            <w:rStyle w:val="Hyperlink"/>
          </w:rPr>
          <w:t>Remove Scenario</w:t>
        </w:r>
        <w:r w:rsidR="00FF2FC2">
          <w:rPr>
            <w:webHidden/>
          </w:rPr>
          <w:tab/>
        </w:r>
        <w:r w:rsidR="00FF2FC2">
          <w:rPr>
            <w:webHidden/>
          </w:rPr>
          <w:fldChar w:fldCharType="begin"/>
        </w:r>
        <w:r w:rsidR="00FF2FC2">
          <w:rPr>
            <w:webHidden/>
          </w:rPr>
          <w:instrText xml:space="preserve"> PAGEREF _Toc536798499 \h </w:instrText>
        </w:r>
        <w:r w:rsidR="00FF2FC2">
          <w:rPr>
            <w:webHidden/>
          </w:rPr>
        </w:r>
        <w:r w:rsidR="00FF2FC2">
          <w:rPr>
            <w:webHidden/>
          </w:rPr>
          <w:fldChar w:fldCharType="separate"/>
        </w:r>
        <w:r w:rsidR="00E30452">
          <w:rPr>
            <w:webHidden/>
          </w:rPr>
          <w:t>220</w:t>
        </w:r>
        <w:r w:rsidR="00FF2FC2">
          <w:rPr>
            <w:webHidden/>
          </w:rPr>
          <w:fldChar w:fldCharType="end"/>
        </w:r>
      </w:hyperlink>
    </w:p>
    <w:p w14:paraId="09F42F5D" w14:textId="73F8668C" w:rsidR="00FF2FC2" w:rsidRDefault="00000000">
      <w:pPr>
        <w:pStyle w:val="TOC3"/>
        <w:rPr>
          <w:rFonts w:eastAsiaTheme="minorEastAsia" w:cstheme="minorBidi"/>
          <w:szCs w:val="22"/>
          <w:lang w:eastAsia="en-AU"/>
        </w:rPr>
      </w:pPr>
      <w:hyperlink w:anchor="_Toc536798500" w:history="1">
        <w:r w:rsidR="00FF2FC2" w:rsidRPr="001C5242">
          <w:rPr>
            <w:rStyle w:val="Hyperlink"/>
          </w:rPr>
          <w:t>18.1.2</w:t>
        </w:r>
        <w:r w:rsidR="00FF2FC2">
          <w:rPr>
            <w:rFonts w:eastAsiaTheme="minorEastAsia" w:cstheme="minorBidi"/>
            <w:szCs w:val="22"/>
            <w:lang w:eastAsia="en-AU"/>
          </w:rPr>
          <w:tab/>
        </w:r>
        <w:r w:rsidR="00FF2FC2" w:rsidRPr="001C5242">
          <w:rPr>
            <w:rStyle w:val="Hyperlink"/>
          </w:rPr>
          <w:t>Copy Scenario</w:t>
        </w:r>
        <w:r w:rsidR="00FF2FC2">
          <w:rPr>
            <w:webHidden/>
          </w:rPr>
          <w:tab/>
        </w:r>
        <w:r w:rsidR="00FF2FC2">
          <w:rPr>
            <w:webHidden/>
          </w:rPr>
          <w:fldChar w:fldCharType="begin"/>
        </w:r>
        <w:r w:rsidR="00FF2FC2">
          <w:rPr>
            <w:webHidden/>
          </w:rPr>
          <w:instrText xml:space="preserve"> PAGEREF _Toc536798500 \h </w:instrText>
        </w:r>
        <w:r w:rsidR="00FF2FC2">
          <w:rPr>
            <w:webHidden/>
          </w:rPr>
        </w:r>
        <w:r w:rsidR="00FF2FC2">
          <w:rPr>
            <w:webHidden/>
          </w:rPr>
          <w:fldChar w:fldCharType="separate"/>
        </w:r>
        <w:r w:rsidR="00E30452">
          <w:rPr>
            <w:webHidden/>
          </w:rPr>
          <w:t>220</w:t>
        </w:r>
        <w:r w:rsidR="00FF2FC2">
          <w:rPr>
            <w:webHidden/>
          </w:rPr>
          <w:fldChar w:fldCharType="end"/>
        </w:r>
      </w:hyperlink>
    </w:p>
    <w:p w14:paraId="77C9B8F5" w14:textId="0CC31F5A" w:rsidR="00FF2FC2" w:rsidRDefault="00000000">
      <w:pPr>
        <w:pStyle w:val="TOC3"/>
        <w:rPr>
          <w:rFonts w:eastAsiaTheme="minorEastAsia" w:cstheme="minorBidi"/>
          <w:szCs w:val="22"/>
          <w:lang w:eastAsia="en-AU"/>
        </w:rPr>
      </w:pPr>
      <w:hyperlink w:anchor="_Toc536798501" w:history="1">
        <w:r w:rsidR="00FF2FC2" w:rsidRPr="001C5242">
          <w:rPr>
            <w:rStyle w:val="Hyperlink"/>
          </w:rPr>
          <w:t>18.1.3</w:t>
        </w:r>
        <w:r w:rsidR="00FF2FC2">
          <w:rPr>
            <w:rFonts w:eastAsiaTheme="minorEastAsia" w:cstheme="minorBidi"/>
            <w:szCs w:val="22"/>
            <w:lang w:eastAsia="en-AU"/>
          </w:rPr>
          <w:tab/>
        </w:r>
        <w:r w:rsidR="00FF2FC2" w:rsidRPr="001C5242">
          <w:rPr>
            <w:rStyle w:val="Hyperlink"/>
          </w:rPr>
          <w:t>Must Do Projects</w:t>
        </w:r>
        <w:r w:rsidR="00FF2FC2">
          <w:rPr>
            <w:webHidden/>
          </w:rPr>
          <w:tab/>
        </w:r>
        <w:r w:rsidR="00FF2FC2">
          <w:rPr>
            <w:webHidden/>
          </w:rPr>
          <w:fldChar w:fldCharType="begin"/>
        </w:r>
        <w:r w:rsidR="00FF2FC2">
          <w:rPr>
            <w:webHidden/>
          </w:rPr>
          <w:instrText xml:space="preserve"> PAGEREF _Toc536798501 \h </w:instrText>
        </w:r>
        <w:r w:rsidR="00FF2FC2">
          <w:rPr>
            <w:webHidden/>
          </w:rPr>
        </w:r>
        <w:r w:rsidR="00FF2FC2">
          <w:rPr>
            <w:webHidden/>
          </w:rPr>
          <w:fldChar w:fldCharType="separate"/>
        </w:r>
        <w:r w:rsidR="00E30452">
          <w:rPr>
            <w:webHidden/>
          </w:rPr>
          <w:t>221</w:t>
        </w:r>
        <w:r w:rsidR="00FF2FC2">
          <w:rPr>
            <w:webHidden/>
          </w:rPr>
          <w:fldChar w:fldCharType="end"/>
        </w:r>
      </w:hyperlink>
    </w:p>
    <w:p w14:paraId="10C9755C" w14:textId="0E4B2870" w:rsidR="00FF2FC2" w:rsidRDefault="00000000">
      <w:pPr>
        <w:pStyle w:val="TOC2"/>
        <w:rPr>
          <w:rFonts w:eastAsiaTheme="minorEastAsia" w:cstheme="minorBidi"/>
          <w:szCs w:val="22"/>
          <w:lang w:eastAsia="en-AU"/>
        </w:rPr>
      </w:pPr>
      <w:hyperlink w:anchor="_Toc536798502" w:history="1">
        <w:r w:rsidR="00FF2FC2" w:rsidRPr="001C5242">
          <w:rPr>
            <w:rStyle w:val="Hyperlink"/>
            <w14:scene3d>
              <w14:camera w14:prst="orthographicFront"/>
              <w14:lightRig w14:rig="threePt" w14:dir="t">
                <w14:rot w14:lat="0" w14:lon="0" w14:rev="0"/>
              </w14:lightRig>
            </w14:scene3d>
          </w:rPr>
          <w:t>18.2</w:t>
        </w:r>
        <w:r w:rsidR="00FF2FC2">
          <w:rPr>
            <w:rFonts w:eastAsiaTheme="minorEastAsia" w:cstheme="minorBidi"/>
            <w:szCs w:val="22"/>
            <w:lang w:eastAsia="en-AU"/>
          </w:rPr>
          <w:tab/>
        </w:r>
        <w:r w:rsidR="00FF2FC2" w:rsidRPr="001C5242">
          <w:rPr>
            <w:rStyle w:val="Hyperlink"/>
          </w:rPr>
          <w:t>Life Cycle Analysis</w:t>
        </w:r>
        <w:r w:rsidR="00FF2FC2">
          <w:rPr>
            <w:webHidden/>
          </w:rPr>
          <w:tab/>
        </w:r>
        <w:r w:rsidR="00FF2FC2">
          <w:rPr>
            <w:webHidden/>
          </w:rPr>
          <w:fldChar w:fldCharType="begin"/>
        </w:r>
        <w:r w:rsidR="00FF2FC2">
          <w:rPr>
            <w:webHidden/>
          </w:rPr>
          <w:instrText xml:space="preserve"> PAGEREF _Toc536798502 \h </w:instrText>
        </w:r>
        <w:r w:rsidR="00FF2FC2">
          <w:rPr>
            <w:webHidden/>
          </w:rPr>
        </w:r>
        <w:r w:rsidR="00FF2FC2">
          <w:rPr>
            <w:webHidden/>
          </w:rPr>
          <w:fldChar w:fldCharType="separate"/>
        </w:r>
        <w:r w:rsidR="00E30452">
          <w:rPr>
            <w:webHidden/>
          </w:rPr>
          <w:t>223</w:t>
        </w:r>
        <w:r w:rsidR="00FF2FC2">
          <w:rPr>
            <w:webHidden/>
          </w:rPr>
          <w:fldChar w:fldCharType="end"/>
        </w:r>
      </w:hyperlink>
    </w:p>
    <w:p w14:paraId="1BA802B2" w14:textId="66114A85" w:rsidR="00FF2FC2" w:rsidRDefault="00000000">
      <w:pPr>
        <w:pStyle w:val="TOC3"/>
        <w:rPr>
          <w:rFonts w:eastAsiaTheme="minorEastAsia" w:cstheme="minorBidi"/>
          <w:szCs w:val="22"/>
          <w:lang w:eastAsia="en-AU"/>
        </w:rPr>
      </w:pPr>
      <w:hyperlink w:anchor="_Toc536798503" w:history="1">
        <w:r w:rsidR="00FF2FC2" w:rsidRPr="001C5242">
          <w:rPr>
            <w:rStyle w:val="Hyperlink"/>
          </w:rPr>
          <w:t>18.2.1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_Toc536798503 \h </w:instrText>
        </w:r>
        <w:r w:rsidR="00FF2FC2">
          <w:rPr>
            <w:webHidden/>
          </w:rPr>
        </w:r>
        <w:r w:rsidR="00FF2FC2">
          <w:rPr>
            <w:webHidden/>
          </w:rPr>
          <w:fldChar w:fldCharType="separate"/>
        </w:r>
        <w:r w:rsidR="00E30452">
          <w:rPr>
            <w:webHidden/>
          </w:rPr>
          <w:t>223</w:t>
        </w:r>
        <w:r w:rsidR="00FF2FC2">
          <w:rPr>
            <w:webHidden/>
          </w:rPr>
          <w:fldChar w:fldCharType="end"/>
        </w:r>
      </w:hyperlink>
    </w:p>
    <w:p w14:paraId="177C29F4" w14:textId="715F0C83" w:rsidR="00FF2FC2" w:rsidRDefault="00000000">
      <w:pPr>
        <w:pStyle w:val="TOC3"/>
        <w:rPr>
          <w:rFonts w:eastAsiaTheme="minorEastAsia" w:cstheme="minorBidi"/>
          <w:szCs w:val="22"/>
          <w:lang w:eastAsia="en-AU"/>
        </w:rPr>
      </w:pPr>
      <w:hyperlink w:anchor="_Toc536798504" w:history="1">
        <w:r w:rsidR="00FF2FC2" w:rsidRPr="001C5242">
          <w:rPr>
            <w:rStyle w:val="Hyperlink"/>
          </w:rPr>
          <w:t>18.2.2</w:t>
        </w:r>
        <w:r w:rsidR="00FF2FC2">
          <w:rPr>
            <w:rFonts w:eastAsiaTheme="minorEastAsia" w:cstheme="minorBidi"/>
            <w:szCs w:val="22"/>
            <w:lang w:eastAsia="en-AU"/>
          </w:rPr>
          <w:tab/>
        </w:r>
        <w:r w:rsidR="00FF2FC2" w:rsidRPr="001C5242">
          <w:rPr>
            <w:rStyle w:val="Hyperlink"/>
          </w:rPr>
          <w:t>Candidate Selection</w:t>
        </w:r>
        <w:r w:rsidR="00FF2FC2">
          <w:rPr>
            <w:webHidden/>
          </w:rPr>
          <w:tab/>
        </w:r>
        <w:r w:rsidR="00FF2FC2">
          <w:rPr>
            <w:webHidden/>
          </w:rPr>
          <w:fldChar w:fldCharType="begin"/>
        </w:r>
        <w:r w:rsidR="00FF2FC2">
          <w:rPr>
            <w:webHidden/>
          </w:rPr>
          <w:instrText xml:space="preserve"> PAGEREF _Toc536798504 \h </w:instrText>
        </w:r>
        <w:r w:rsidR="00FF2FC2">
          <w:rPr>
            <w:webHidden/>
          </w:rPr>
        </w:r>
        <w:r w:rsidR="00FF2FC2">
          <w:rPr>
            <w:webHidden/>
          </w:rPr>
          <w:fldChar w:fldCharType="separate"/>
        </w:r>
        <w:r w:rsidR="00E30452">
          <w:rPr>
            <w:webHidden/>
          </w:rPr>
          <w:t>223</w:t>
        </w:r>
        <w:r w:rsidR="00FF2FC2">
          <w:rPr>
            <w:webHidden/>
          </w:rPr>
          <w:fldChar w:fldCharType="end"/>
        </w:r>
      </w:hyperlink>
    </w:p>
    <w:p w14:paraId="11622D77" w14:textId="6D299760" w:rsidR="00FF2FC2" w:rsidRDefault="00000000">
      <w:pPr>
        <w:pStyle w:val="TOC3"/>
        <w:rPr>
          <w:rFonts w:eastAsiaTheme="minorEastAsia" w:cstheme="minorBidi"/>
          <w:szCs w:val="22"/>
          <w:lang w:eastAsia="en-AU"/>
        </w:rPr>
      </w:pPr>
      <w:hyperlink w:anchor="_Toc536798505" w:history="1">
        <w:r w:rsidR="00FF2FC2" w:rsidRPr="001C5242">
          <w:rPr>
            <w:rStyle w:val="Hyperlink"/>
          </w:rPr>
          <w:t>18.2.3</w:t>
        </w:r>
        <w:r w:rsidR="00FF2FC2">
          <w:rPr>
            <w:rFonts w:eastAsiaTheme="minorEastAsia" w:cstheme="minorBidi"/>
            <w:szCs w:val="22"/>
            <w:lang w:eastAsia="en-AU"/>
          </w:rPr>
          <w:tab/>
        </w:r>
        <w:r w:rsidR="00FF2FC2" w:rsidRPr="001C5242">
          <w:rPr>
            <w:rStyle w:val="Hyperlink"/>
          </w:rPr>
          <w:t>Rule Base for selecting Treatment Options</w:t>
        </w:r>
        <w:r w:rsidR="00FF2FC2">
          <w:rPr>
            <w:webHidden/>
          </w:rPr>
          <w:tab/>
        </w:r>
        <w:r w:rsidR="00FF2FC2">
          <w:rPr>
            <w:webHidden/>
          </w:rPr>
          <w:fldChar w:fldCharType="begin"/>
        </w:r>
        <w:r w:rsidR="00FF2FC2">
          <w:rPr>
            <w:webHidden/>
          </w:rPr>
          <w:instrText xml:space="preserve"> PAGEREF _Toc536798505 \h </w:instrText>
        </w:r>
        <w:r w:rsidR="00FF2FC2">
          <w:rPr>
            <w:webHidden/>
          </w:rPr>
        </w:r>
        <w:r w:rsidR="00FF2FC2">
          <w:rPr>
            <w:webHidden/>
          </w:rPr>
          <w:fldChar w:fldCharType="separate"/>
        </w:r>
        <w:r w:rsidR="00E30452">
          <w:rPr>
            <w:webHidden/>
          </w:rPr>
          <w:t>223</w:t>
        </w:r>
        <w:r w:rsidR="00FF2FC2">
          <w:rPr>
            <w:webHidden/>
          </w:rPr>
          <w:fldChar w:fldCharType="end"/>
        </w:r>
      </w:hyperlink>
    </w:p>
    <w:p w14:paraId="7E76EE11" w14:textId="168CC5D0" w:rsidR="00FF2FC2" w:rsidRDefault="00000000">
      <w:pPr>
        <w:pStyle w:val="TOC3"/>
        <w:rPr>
          <w:rFonts w:eastAsiaTheme="minorEastAsia" w:cstheme="minorBidi"/>
          <w:szCs w:val="22"/>
          <w:lang w:eastAsia="en-AU"/>
        </w:rPr>
      </w:pPr>
      <w:hyperlink w:anchor="_Toc536798506" w:history="1">
        <w:r w:rsidR="00FF2FC2" w:rsidRPr="001C5242">
          <w:rPr>
            <w:rStyle w:val="Hyperlink"/>
          </w:rPr>
          <w:t>18.2.4</w:t>
        </w:r>
        <w:r w:rsidR="00FF2FC2">
          <w:rPr>
            <w:rFonts w:eastAsiaTheme="minorEastAsia" w:cstheme="minorBidi"/>
            <w:szCs w:val="22"/>
            <w:lang w:eastAsia="en-AU"/>
          </w:rPr>
          <w:tab/>
        </w:r>
        <w:r w:rsidR="00FF2FC2" w:rsidRPr="001C5242">
          <w:rPr>
            <w:rStyle w:val="Hyperlink"/>
          </w:rPr>
          <w:t>Optimisation Method</w:t>
        </w:r>
        <w:r w:rsidR="00FF2FC2">
          <w:rPr>
            <w:webHidden/>
          </w:rPr>
          <w:tab/>
        </w:r>
        <w:r w:rsidR="00FF2FC2">
          <w:rPr>
            <w:webHidden/>
          </w:rPr>
          <w:fldChar w:fldCharType="begin"/>
        </w:r>
        <w:r w:rsidR="00FF2FC2">
          <w:rPr>
            <w:webHidden/>
          </w:rPr>
          <w:instrText xml:space="preserve"> PAGEREF _Toc536798506 \h </w:instrText>
        </w:r>
        <w:r w:rsidR="00FF2FC2">
          <w:rPr>
            <w:webHidden/>
          </w:rPr>
        </w:r>
        <w:r w:rsidR="00FF2FC2">
          <w:rPr>
            <w:webHidden/>
          </w:rPr>
          <w:fldChar w:fldCharType="separate"/>
        </w:r>
        <w:r w:rsidR="00E30452">
          <w:rPr>
            <w:webHidden/>
          </w:rPr>
          <w:t>227</w:t>
        </w:r>
        <w:r w:rsidR="00FF2FC2">
          <w:rPr>
            <w:webHidden/>
          </w:rPr>
          <w:fldChar w:fldCharType="end"/>
        </w:r>
      </w:hyperlink>
    </w:p>
    <w:p w14:paraId="3397F917" w14:textId="1C09EA8C" w:rsidR="00FF2FC2" w:rsidRDefault="00000000">
      <w:pPr>
        <w:pStyle w:val="TOC3"/>
        <w:rPr>
          <w:rFonts w:eastAsiaTheme="minorEastAsia" w:cstheme="minorBidi"/>
          <w:szCs w:val="22"/>
          <w:lang w:eastAsia="en-AU"/>
        </w:rPr>
      </w:pPr>
      <w:hyperlink w:anchor="_Toc536798507" w:history="1">
        <w:r w:rsidR="00FF2FC2" w:rsidRPr="001C5242">
          <w:rPr>
            <w:rStyle w:val="Hyperlink"/>
          </w:rPr>
          <w:t>18.2.5</w:t>
        </w:r>
        <w:r w:rsidR="00FF2FC2">
          <w:rPr>
            <w:rFonts w:eastAsiaTheme="minorEastAsia" w:cstheme="minorBidi"/>
            <w:szCs w:val="22"/>
            <w:lang w:eastAsia="en-AU"/>
          </w:rPr>
          <w:tab/>
        </w:r>
        <w:r w:rsidR="00FF2FC2" w:rsidRPr="001C5242">
          <w:rPr>
            <w:rStyle w:val="Hyperlink"/>
          </w:rPr>
          <w:t>Works Program Reports</w:t>
        </w:r>
        <w:r w:rsidR="00FF2FC2">
          <w:rPr>
            <w:webHidden/>
          </w:rPr>
          <w:tab/>
        </w:r>
        <w:r w:rsidR="00FF2FC2">
          <w:rPr>
            <w:webHidden/>
          </w:rPr>
          <w:fldChar w:fldCharType="begin"/>
        </w:r>
        <w:r w:rsidR="00FF2FC2">
          <w:rPr>
            <w:webHidden/>
          </w:rPr>
          <w:instrText xml:space="preserve"> PAGEREF _Toc536798507 \h </w:instrText>
        </w:r>
        <w:r w:rsidR="00FF2FC2">
          <w:rPr>
            <w:webHidden/>
          </w:rPr>
        </w:r>
        <w:r w:rsidR="00FF2FC2">
          <w:rPr>
            <w:webHidden/>
          </w:rPr>
          <w:fldChar w:fldCharType="separate"/>
        </w:r>
        <w:r w:rsidR="00E30452">
          <w:rPr>
            <w:webHidden/>
          </w:rPr>
          <w:t>232</w:t>
        </w:r>
        <w:r w:rsidR="00FF2FC2">
          <w:rPr>
            <w:webHidden/>
          </w:rPr>
          <w:fldChar w:fldCharType="end"/>
        </w:r>
      </w:hyperlink>
    </w:p>
    <w:p w14:paraId="683BA505" w14:textId="622D5F7B" w:rsidR="00FF2FC2" w:rsidRDefault="00000000">
      <w:pPr>
        <w:pStyle w:val="TOC1"/>
        <w:rPr>
          <w:rFonts w:eastAsiaTheme="minorEastAsia" w:cstheme="minorBidi"/>
          <w:b w:val="0"/>
          <w:caps w:val="0"/>
          <w:color w:val="auto"/>
          <w:szCs w:val="22"/>
          <w:lang w:eastAsia="en-AU"/>
        </w:rPr>
      </w:pPr>
      <w:hyperlink w:anchor="_Toc536798508" w:history="1">
        <w:r w:rsidR="00FF2FC2" w:rsidRPr="001C5242">
          <w:rPr>
            <w:rStyle w:val="Hyperlink"/>
          </w:rPr>
          <w:t>19.</w:t>
        </w:r>
        <w:r w:rsidR="00FF2FC2">
          <w:rPr>
            <w:rFonts w:eastAsiaTheme="minorEastAsia" w:cstheme="minorBidi"/>
            <w:b w:val="0"/>
            <w:caps w:val="0"/>
            <w:color w:val="auto"/>
            <w:szCs w:val="22"/>
            <w:lang w:eastAsia="en-AU"/>
          </w:rPr>
          <w:tab/>
        </w:r>
        <w:r w:rsidR="00FF2FC2" w:rsidRPr="001C5242">
          <w:rPr>
            <w:rStyle w:val="Hyperlink"/>
          </w:rPr>
          <w:t>Final Works Program</w:t>
        </w:r>
        <w:r w:rsidR="00FF2FC2">
          <w:rPr>
            <w:webHidden/>
          </w:rPr>
          <w:tab/>
        </w:r>
        <w:r w:rsidR="00FF2FC2">
          <w:rPr>
            <w:webHidden/>
          </w:rPr>
          <w:fldChar w:fldCharType="begin"/>
        </w:r>
        <w:r w:rsidR="00FF2FC2">
          <w:rPr>
            <w:webHidden/>
          </w:rPr>
          <w:instrText xml:space="preserve"> PAGEREF _Toc536798508 \h </w:instrText>
        </w:r>
        <w:r w:rsidR="00FF2FC2">
          <w:rPr>
            <w:webHidden/>
          </w:rPr>
        </w:r>
        <w:r w:rsidR="00FF2FC2">
          <w:rPr>
            <w:webHidden/>
          </w:rPr>
          <w:fldChar w:fldCharType="separate"/>
        </w:r>
        <w:r w:rsidR="00E30452">
          <w:rPr>
            <w:webHidden/>
          </w:rPr>
          <w:t>234</w:t>
        </w:r>
        <w:r w:rsidR="00FF2FC2">
          <w:rPr>
            <w:webHidden/>
          </w:rPr>
          <w:fldChar w:fldCharType="end"/>
        </w:r>
      </w:hyperlink>
    </w:p>
    <w:p w14:paraId="53369D76" w14:textId="12AE05CD" w:rsidR="00FF2FC2" w:rsidRDefault="00000000">
      <w:pPr>
        <w:pStyle w:val="TOC1"/>
        <w:rPr>
          <w:rFonts w:eastAsiaTheme="minorEastAsia" w:cstheme="minorBidi"/>
          <w:b w:val="0"/>
          <w:caps w:val="0"/>
          <w:color w:val="auto"/>
          <w:szCs w:val="22"/>
          <w:lang w:eastAsia="en-AU"/>
        </w:rPr>
      </w:pPr>
      <w:hyperlink w:anchor="_Toc536798509" w:history="1">
        <w:r w:rsidR="00FF2FC2" w:rsidRPr="001C5242">
          <w:rPr>
            <w:rStyle w:val="Hyperlink"/>
          </w:rPr>
          <w:t>20.</w:t>
        </w:r>
        <w:r w:rsidR="00FF2FC2">
          <w:rPr>
            <w:rFonts w:eastAsiaTheme="minorEastAsia" w:cstheme="minorBidi"/>
            <w:b w:val="0"/>
            <w:caps w:val="0"/>
            <w:color w:val="auto"/>
            <w:szCs w:val="22"/>
            <w:lang w:eastAsia="en-AU"/>
          </w:rPr>
          <w:tab/>
        </w:r>
        <w:r w:rsidR="00FF2FC2" w:rsidRPr="001C5242">
          <w:rPr>
            <w:rStyle w:val="Hyperlink"/>
          </w:rPr>
          <w:t>Reporting</w:t>
        </w:r>
        <w:r w:rsidR="00FF2FC2">
          <w:rPr>
            <w:webHidden/>
          </w:rPr>
          <w:tab/>
        </w:r>
        <w:r w:rsidR="00FF2FC2">
          <w:rPr>
            <w:webHidden/>
          </w:rPr>
          <w:fldChar w:fldCharType="begin"/>
        </w:r>
        <w:r w:rsidR="00FF2FC2">
          <w:rPr>
            <w:webHidden/>
          </w:rPr>
          <w:instrText xml:space="preserve"> PAGEREF _Toc536798509 \h </w:instrText>
        </w:r>
        <w:r w:rsidR="00FF2FC2">
          <w:rPr>
            <w:webHidden/>
          </w:rPr>
        </w:r>
        <w:r w:rsidR="00FF2FC2">
          <w:rPr>
            <w:webHidden/>
          </w:rPr>
          <w:fldChar w:fldCharType="separate"/>
        </w:r>
        <w:r w:rsidR="00E30452">
          <w:rPr>
            <w:webHidden/>
          </w:rPr>
          <w:t>237</w:t>
        </w:r>
        <w:r w:rsidR="00FF2FC2">
          <w:rPr>
            <w:webHidden/>
          </w:rPr>
          <w:fldChar w:fldCharType="end"/>
        </w:r>
      </w:hyperlink>
    </w:p>
    <w:p w14:paraId="7143A03D" w14:textId="49E46DB2" w:rsidR="00FF2FC2" w:rsidRDefault="00000000">
      <w:pPr>
        <w:pStyle w:val="TOC2"/>
        <w:rPr>
          <w:rFonts w:eastAsiaTheme="minorEastAsia" w:cstheme="minorBidi"/>
          <w:szCs w:val="22"/>
          <w:lang w:eastAsia="en-AU"/>
        </w:rPr>
      </w:pPr>
      <w:hyperlink w:anchor="_Toc536798510" w:history="1">
        <w:r w:rsidR="00FF2FC2" w:rsidRPr="001C5242">
          <w:rPr>
            <w:rStyle w:val="Hyperlink"/>
            <w14:scene3d>
              <w14:camera w14:prst="orthographicFront"/>
              <w14:lightRig w14:rig="threePt" w14:dir="t">
                <w14:rot w14:lat="0" w14:lon="0" w14:rev="0"/>
              </w14:lightRig>
            </w14:scene3d>
          </w:rPr>
          <w:t>20.1</w:t>
        </w:r>
        <w:r w:rsidR="00FF2FC2">
          <w:rPr>
            <w:rFonts w:eastAsiaTheme="minorEastAsia" w:cstheme="minorBidi"/>
            <w:szCs w:val="22"/>
            <w:lang w:eastAsia="en-AU"/>
          </w:rPr>
          <w:tab/>
        </w:r>
        <w:r w:rsidR="00FF2FC2" w:rsidRPr="001C5242">
          <w:rPr>
            <w:rStyle w:val="Hyperlink"/>
          </w:rPr>
          <w:t>Running PMS Reports</w:t>
        </w:r>
        <w:r w:rsidR="00FF2FC2">
          <w:rPr>
            <w:webHidden/>
          </w:rPr>
          <w:tab/>
        </w:r>
        <w:r w:rsidR="00FF2FC2">
          <w:rPr>
            <w:webHidden/>
          </w:rPr>
          <w:fldChar w:fldCharType="begin"/>
        </w:r>
        <w:r w:rsidR="00FF2FC2">
          <w:rPr>
            <w:webHidden/>
          </w:rPr>
          <w:instrText xml:space="preserve"> PAGEREF _Toc536798510 \h </w:instrText>
        </w:r>
        <w:r w:rsidR="00FF2FC2">
          <w:rPr>
            <w:webHidden/>
          </w:rPr>
        </w:r>
        <w:r w:rsidR="00FF2FC2">
          <w:rPr>
            <w:webHidden/>
          </w:rPr>
          <w:fldChar w:fldCharType="separate"/>
        </w:r>
        <w:r w:rsidR="00E30452">
          <w:rPr>
            <w:webHidden/>
          </w:rPr>
          <w:t>237</w:t>
        </w:r>
        <w:r w:rsidR="00FF2FC2">
          <w:rPr>
            <w:webHidden/>
          </w:rPr>
          <w:fldChar w:fldCharType="end"/>
        </w:r>
      </w:hyperlink>
    </w:p>
    <w:p w14:paraId="4A674556" w14:textId="522F89AA" w:rsidR="00FF2FC2" w:rsidRDefault="00000000">
      <w:pPr>
        <w:pStyle w:val="TOC2"/>
        <w:rPr>
          <w:rFonts w:eastAsiaTheme="minorEastAsia" w:cstheme="minorBidi"/>
          <w:szCs w:val="22"/>
          <w:lang w:eastAsia="en-AU"/>
        </w:rPr>
      </w:pPr>
      <w:hyperlink w:anchor="_Toc536798511" w:history="1">
        <w:r w:rsidR="00FF2FC2" w:rsidRPr="001C5242">
          <w:rPr>
            <w:rStyle w:val="Hyperlink"/>
            <w14:scene3d>
              <w14:camera w14:prst="orthographicFront"/>
              <w14:lightRig w14:rig="threePt" w14:dir="t">
                <w14:rot w14:lat="0" w14:lon="0" w14:rev="0"/>
              </w14:lightRig>
            </w14:scene3d>
          </w:rPr>
          <w:t>20.2</w:t>
        </w:r>
        <w:r w:rsidR="00FF2FC2">
          <w:rPr>
            <w:rFonts w:eastAsiaTheme="minorEastAsia" w:cstheme="minorBidi"/>
            <w:szCs w:val="22"/>
            <w:lang w:eastAsia="en-AU"/>
          </w:rPr>
          <w:tab/>
        </w:r>
        <w:r w:rsidR="00FF2FC2" w:rsidRPr="001C5242">
          <w:rPr>
            <w:rStyle w:val="Hyperlink"/>
          </w:rPr>
          <w:t>Design New Report</w:t>
        </w:r>
        <w:r w:rsidR="00FF2FC2">
          <w:rPr>
            <w:webHidden/>
          </w:rPr>
          <w:tab/>
        </w:r>
        <w:r w:rsidR="00FF2FC2">
          <w:rPr>
            <w:webHidden/>
          </w:rPr>
          <w:fldChar w:fldCharType="begin"/>
        </w:r>
        <w:r w:rsidR="00FF2FC2">
          <w:rPr>
            <w:webHidden/>
          </w:rPr>
          <w:instrText xml:space="preserve"> PAGEREF _Toc536798511 \h </w:instrText>
        </w:r>
        <w:r w:rsidR="00FF2FC2">
          <w:rPr>
            <w:webHidden/>
          </w:rPr>
        </w:r>
        <w:r w:rsidR="00FF2FC2">
          <w:rPr>
            <w:webHidden/>
          </w:rPr>
          <w:fldChar w:fldCharType="separate"/>
        </w:r>
        <w:r w:rsidR="00E30452">
          <w:rPr>
            <w:webHidden/>
          </w:rPr>
          <w:t>239</w:t>
        </w:r>
        <w:r w:rsidR="00FF2FC2">
          <w:rPr>
            <w:webHidden/>
          </w:rPr>
          <w:fldChar w:fldCharType="end"/>
        </w:r>
      </w:hyperlink>
    </w:p>
    <w:p w14:paraId="76DBD3C6" w14:textId="7F6650EA" w:rsidR="00FF2FC2" w:rsidRDefault="00000000">
      <w:pPr>
        <w:pStyle w:val="TOC2"/>
        <w:rPr>
          <w:rFonts w:eastAsiaTheme="minorEastAsia" w:cstheme="minorBidi"/>
          <w:szCs w:val="22"/>
          <w:lang w:eastAsia="en-AU"/>
        </w:rPr>
      </w:pPr>
      <w:hyperlink w:anchor="_Toc536798512" w:history="1">
        <w:r w:rsidR="00FF2FC2" w:rsidRPr="001C5242">
          <w:rPr>
            <w:rStyle w:val="Hyperlink"/>
            <w14:scene3d>
              <w14:camera w14:prst="orthographicFront"/>
              <w14:lightRig w14:rig="threePt" w14:dir="t">
                <w14:rot w14:lat="0" w14:lon="0" w14:rev="0"/>
              </w14:lightRig>
            </w14:scene3d>
          </w:rPr>
          <w:t>20.3</w:t>
        </w:r>
        <w:r w:rsidR="00FF2FC2">
          <w:rPr>
            <w:rFonts w:eastAsiaTheme="minorEastAsia" w:cstheme="minorBidi"/>
            <w:szCs w:val="22"/>
            <w:lang w:eastAsia="en-AU"/>
          </w:rPr>
          <w:tab/>
        </w:r>
        <w:r w:rsidR="00FF2FC2" w:rsidRPr="001C5242">
          <w:rPr>
            <w:rStyle w:val="Hyperlink"/>
          </w:rPr>
          <w:t>Edit Existing Report</w:t>
        </w:r>
        <w:r w:rsidR="00FF2FC2">
          <w:rPr>
            <w:webHidden/>
          </w:rPr>
          <w:tab/>
        </w:r>
        <w:r w:rsidR="00FF2FC2">
          <w:rPr>
            <w:webHidden/>
          </w:rPr>
          <w:fldChar w:fldCharType="begin"/>
        </w:r>
        <w:r w:rsidR="00FF2FC2">
          <w:rPr>
            <w:webHidden/>
          </w:rPr>
          <w:instrText xml:space="preserve"> PAGEREF _Toc536798512 \h </w:instrText>
        </w:r>
        <w:r w:rsidR="00FF2FC2">
          <w:rPr>
            <w:webHidden/>
          </w:rPr>
        </w:r>
        <w:r w:rsidR="00FF2FC2">
          <w:rPr>
            <w:webHidden/>
          </w:rPr>
          <w:fldChar w:fldCharType="separate"/>
        </w:r>
        <w:r w:rsidR="00E30452">
          <w:rPr>
            <w:webHidden/>
          </w:rPr>
          <w:t>240</w:t>
        </w:r>
        <w:r w:rsidR="00FF2FC2">
          <w:rPr>
            <w:webHidden/>
          </w:rPr>
          <w:fldChar w:fldCharType="end"/>
        </w:r>
      </w:hyperlink>
    </w:p>
    <w:p w14:paraId="6A584378" w14:textId="5CE098AC" w:rsidR="00FF2FC2" w:rsidRDefault="00000000">
      <w:pPr>
        <w:pStyle w:val="TOC1"/>
        <w:rPr>
          <w:rFonts w:eastAsiaTheme="minorEastAsia" w:cstheme="minorBidi"/>
          <w:b w:val="0"/>
          <w:caps w:val="0"/>
          <w:color w:val="auto"/>
          <w:szCs w:val="22"/>
          <w:lang w:eastAsia="en-AU"/>
        </w:rPr>
      </w:pPr>
      <w:hyperlink w:anchor="_Toc536798513" w:history="1">
        <w:r w:rsidR="00FF2FC2" w:rsidRPr="001C5242">
          <w:rPr>
            <w:rStyle w:val="Hyperlink"/>
          </w:rPr>
          <w:t>21.</w:t>
        </w:r>
        <w:r w:rsidR="00FF2FC2">
          <w:rPr>
            <w:rFonts w:eastAsiaTheme="minorEastAsia" w:cstheme="minorBidi"/>
            <w:b w:val="0"/>
            <w:caps w:val="0"/>
            <w:color w:val="auto"/>
            <w:szCs w:val="22"/>
            <w:lang w:eastAsia="en-AU"/>
          </w:rPr>
          <w:tab/>
        </w:r>
        <w:r w:rsidR="00FF2FC2" w:rsidRPr="001C5242">
          <w:rPr>
            <w:rStyle w:val="Hyperlink"/>
          </w:rPr>
          <w:t>Favourite Reports</w:t>
        </w:r>
        <w:r w:rsidR="00FF2FC2">
          <w:rPr>
            <w:webHidden/>
          </w:rPr>
          <w:tab/>
        </w:r>
        <w:r w:rsidR="00FF2FC2">
          <w:rPr>
            <w:webHidden/>
          </w:rPr>
          <w:fldChar w:fldCharType="begin"/>
        </w:r>
        <w:r w:rsidR="00FF2FC2">
          <w:rPr>
            <w:webHidden/>
          </w:rPr>
          <w:instrText xml:space="preserve"> PAGEREF _Toc536798513 \h </w:instrText>
        </w:r>
        <w:r w:rsidR="00FF2FC2">
          <w:rPr>
            <w:webHidden/>
          </w:rPr>
        </w:r>
        <w:r w:rsidR="00FF2FC2">
          <w:rPr>
            <w:webHidden/>
          </w:rPr>
          <w:fldChar w:fldCharType="separate"/>
        </w:r>
        <w:r w:rsidR="00E30452">
          <w:rPr>
            <w:webHidden/>
          </w:rPr>
          <w:t>242</w:t>
        </w:r>
        <w:r w:rsidR="00FF2FC2">
          <w:rPr>
            <w:webHidden/>
          </w:rPr>
          <w:fldChar w:fldCharType="end"/>
        </w:r>
      </w:hyperlink>
    </w:p>
    <w:p w14:paraId="57214C34" w14:textId="5B4DB8D8" w:rsidR="00FF2FC2" w:rsidRDefault="00000000">
      <w:pPr>
        <w:pStyle w:val="TOC1"/>
        <w:rPr>
          <w:rFonts w:eastAsiaTheme="minorEastAsia" w:cstheme="minorBidi"/>
          <w:b w:val="0"/>
          <w:caps w:val="0"/>
          <w:color w:val="auto"/>
          <w:szCs w:val="22"/>
          <w:lang w:eastAsia="en-AU"/>
        </w:rPr>
      </w:pPr>
      <w:hyperlink w:anchor="_Toc536798514" w:history="1">
        <w:r w:rsidR="00FF2FC2" w:rsidRPr="001C5242">
          <w:rPr>
            <w:rStyle w:val="Hyperlink"/>
          </w:rPr>
          <w:t>22.</w:t>
        </w:r>
        <w:r w:rsidR="00FF2FC2">
          <w:rPr>
            <w:rFonts w:eastAsiaTheme="minorEastAsia" w:cstheme="minorBidi"/>
            <w:b w:val="0"/>
            <w:caps w:val="0"/>
            <w:color w:val="auto"/>
            <w:szCs w:val="22"/>
            <w:lang w:eastAsia="en-AU"/>
          </w:rPr>
          <w:tab/>
        </w:r>
        <w:r w:rsidR="00FF2FC2" w:rsidRPr="001C5242">
          <w:rPr>
            <w:rStyle w:val="Hyperlink"/>
          </w:rPr>
          <w:t>User-Defined SQL Query Reports</w:t>
        </w:r>
        <w:r w:rsidR="00FF2FC2">
          <w:rPr>
            <w:webHidden/>
          </w:rPr>
          <w:tab/>
        </w:r>
        <w:r w:rsidR="00FF2FC2">
          <w:rPr>
            <w:webHidden/>
          </w:rPr>
          <w:fldChar w:fldCharType="begin"/>
        </w:r>
        <w:r w:rsidR="00FF2FC2">
          <w:rPr>
            <w:webHidden/>
          </w:rPr>
          <w:instrText xml:space="preserve"> PAGEREF _Toc536798514 \h </w:instrText>
        </w:r>
        <w:r w:rsidR="00FF2FC2">
          <w:rPr>
            <w:webHidden/>
          </w:rPr>
        </w:r>
        <w:r w:rsidR="00FF2FC2">
          <w:rPr>
            <w:webHidden/>
          </w:rPr>
          <w:fldChar w:fldCharType="separate"/>
        </w:r>
        <w:r w:rsidR="00E30452">
          <w:rPr>
            <w:webHidden/>
          </w:rPr>
          <w:t>243</w:t>
        </w:r>
        <w:r w:rsidR="00FF2FC2">
          <w:rPr>
            <w:webHidden/>
          </w:rPr>
          <w:fldChar w:fldCharType="end"/>
        </w:r>
      </w:hyperlink>
    </w:p>
    <w:p w14:paraId="3375392A" w14:textId="0D2030EE" w:rsidR="00FF2FC2" w:rsidRDefault="00000000">
      <w:pPr>
        <w:pStyle w:val="TOC2"/>
        <w:rPr>
          <w:rFonts w:eastAsiaTheme="minorEastAsia" w:cstheme="minorBidi"/>
          <w:szCs w:val="22"/>
          <w:lang w:eastAsia="en-AU"/>
        </w:rPr>
      </w:pPr>
      <w:hyperlink w:anchor="_Toc536798515" w:history="1">
        <w:r w:rsidR="00FF2FC2" w:rsidRPr="001C5242">
          <w:rPr>
            <w:rStyle w:val="Hyperlink"/>
            <w14:scene3d>
              <w14:camera w14:prst="orthographicFront"/>
              <w14:lightRig w14:rig="threePt" w14:dir="t">
                <w14:rot w14:lat="0" w14:lon="0" w14:rev="0"/>
              </w14:lightRig>
            </w14:scene3d>
          </w:rPr>
          <w:t>22.1</w:t>
        </w:r>
        <w:r w:rsidR="00FF2FC2">
          <w:rPr>
            <w:rFonts w:eastAsiaTheme="minorEastAsia" w:cstheme="minorBidi"/>
            <w:szCs w:val="22"/>
            <w:lang w:eastAsia="en-AU"/>
          </w:rPr>
          <w:tab/>
        </w:r>
        <w:r w:rsidR="00FF2FC2" w:rsidRPr="001C5242">
          <w:rPr>
            <w:rStyle w:val="Hyperlink"/>
          </w:rPr>
          <w:t>Running ‘Query’ Reports</w:t>
        </w:r>
        <w:r w:rsidR="00FF2FC2">
          <w:rPr>
            <w:webHidden/>
          </w:rPr>
          <w:tab/>
        </w:r>
        <w:r w:rsidR="00FF2FC2">
          <w:rPr>
            <w:webHidden/>
          </w:rPr>
          <w:fldChar w:fldCharType="begin"/>
        </w:r>
        <w:r w:rsidR="00FF2FC2">
          <w:rPr>
            <w:webHidden/>
          </w:rPr>
          <w:instrText xml:space="preserve"> PAGEREF _Toc536798515 \h </w:instrText>
        </w:r>
        <w:r w:rsidR="00FF2FC2">
          <w:rPr>
            <w:webHidden/>
          </w:rPr>
        </w:r>
        <w:r w:rsidR="00FF2FC2">
          <w:rPr>
            <w:webHidden/>
          </w:rPr>
          <w:fldChar w:fldCharType="separate"/>
        </w:r>
        <w:r w:rsidR="00E30452">
          <w:rPr>
            <w:webHidden/>
          </w:rPr>
          <w:t>243</w:t>
        </w:r>
        <w:r w:rsidR="00FF2FC2">
          <w:rPr>
            <w:webHidden/>
          </w:rPr>
          <w:fldChar w:fldCharType="end"/>
        </w:r>
      </w:hyperlink>
    </w:p>
    <w:p w14:paraId="331EC4AB" w14:textId="0C90D2FE" w:rsidR="00FF2FC2" w:rsidRDefault="00000000">
      <w:pPr>
        <w:pStyle w:val="TOC2"/>
        <w:rPr>
          <w:rFonts w:eastAsiaTheme="minorEastAsia" w:cstheme="minorBidi"/>
          <w:szCs w:val="22"/>
          <w:lang w:eastAsia="en-AU"/>
        </w:rPr>
      </w:pPr>
      <w:hyperlink w:anchor="_Toc536798516" w:history="1">
        <w:r w:rsidR="00FF2FC2" w:rsidRPr="001C5242">
          <w:rPr>
            <w:rStyle w:val="Hyperlink"/>
            <w14:scene3d>
              <w14:camera w14:prst="orthographicFront"/>
              <w14:lightRig w14:rig="threePt" w14:dir="t">
                <w14:rot w14:lat="0" w14:lon="0" w14:rev="0"/>
              </w14:lightRig>
            </w14:scene3d>
          </w:rPr>
          <w:t>22.2</w:t>
        </w:r>
        <w:r w:rsidR="00FF2FC2">
          <w:rPr>
            <w:rFonts w:eastAsiaTheme="minorEastAsia" w:cstheme="minorBidi"/>
            <w:szCs w:val="22"/>
            <w:lang w:eastAsia="en-AU"/>
          </w:rPr>
          <w:tab/>
        </w:r>
        <w:r w:rsidR="00FF2FC2" w:rsidRPr="001C5242">
          <w:rPr>
            <w:rStyle w:val="Hyperlink"/>
          </w:rPr>
          <w:t>Query Builder</w:t>
        </w:r>
        <w:r w:rsidR="00FF2FC2">
          <w:rPr>
            <w:webHidden/>
          </w:rPr>
          <w:tab/>
        </w:r>
        <w:r w:rsidR="00FF2FC2">
          <w:rPr>
            <w:webHidden/>
          </w:rPr>
          <w:fldChar w:fldCharType="begin"/>
        </w:r>
        <w:r w:rsidR="00FF2FC2">
          <w:rPr>
            <w:webHidden/>
          </w:rPr>
          <w:instrText xml:space="preserve"> PAGEREF _Toc536798516 \h </w:instrText>
        </w:r>
        <w:r w:rsidR="00FF2FC2">
          <w:rPr>
            <w:webHidden/>
          </w:rPr>
        </w:r>
        <w:r w:rsidR="00FF2FC2">
          <w:rPr>
            <w:webHidden/>
          </w:rPr>
          <w:fldChar w:fldCharType="separate"/>
        </w:r>
        <w:r w:rsidR="00E30452">
          <w:rPr>
            <w:webHidden/>
          </w:rPr>
          <w:t>245</w:t>
        </w:r>
        <w:r w:rsidR="00FF2FC2">
          <w:rPr>
            <w:webHidden/>
          </w:rPr>
          <w:fldChar w:fldCharType="end"/>
        </w:r>
      </w:hyperlink>
    </w:p>
    <w:p w14:paraId="3E6BA7BE" w14:textId="7A31C89A" w:rsidR="00FF2FC2" w:rsidRDefault="00000000">
      <w:pPr>
        <w:pStyle w:val="TOC3"/>
        <w:rPr>
          <w:rFonts w:eastAsiaTheme="minorEastAsia" w:cstheme="minorBidi"/>
          <w:szCs w:val="22"/>
          <w:lang w:eastAsia="en-AU"/>
        </w:rPr>
      </w:pPr>
      <w:hyperlink w:anchor="_Toc536798517" w:history="1">
        <w:r w:rsidR="00FF2FC2" w:rsidRPr="001C5242">
          <w:rPr>
            <w:rStyle w:val="Hyperlink"/>
          </w:rPr>
          <w:t>22.2.1</w:t>
        </w:r>
        <w:r w:rsidR="00FF2FC2">
          <w:rPr>
            <w:rFonts w:eastAsiaTheme="minorEastAsia" w:cstheme="minorBidi"/>
            <w:szCs w:val="22"/>
            <w:lang w:eastAsia="en-AU"/>
          </w:rPr>
          <w:tab/>
        </w:r>
        <w:r w:rsidR="00FF2FC2" w:rsidRPr="001C5242">
          <w:rPr>
            <w:rStyle w:val="Hyperlink"/>
          </w:rPr>
          <w:t>Add a new query</w:t>
        </w:r>
        <w:r w:rsidR="00FF2FC2">
          <w:rPr>
            <w:webHidden/>
          </w:rPr>
          <w:tab/>
        </w:r>
        <w:r w:rsidR="00FF2FC2">
          <w:rPr>
            <w:webHidden/>
          </w:rPr>
          <w:fldChar w:fldCharType="begin"/>
        </w:r>
        <w:r w:rsidR="00FF2FC2">
          <w:rPr>
            <w:webHidden/>
          </w:rPr>
          <w:instrText xml:space="preserve"> PAGEREF _Toc536798517 \h </w:instrText>
        </w:r>
        <w:r w:rsidR="00FF2FC2">
          <w:rPr>
            <w:webHidden/>
          </w:rPr>
        </w:r>
        <w:r w:rsidR="00FF2FC2">
          <w:rPr>
            <w:webHidden/>
          </w:rPr>
          <w:fldChar w:fldCharType="separate"/>
        </w:r>
        <w:r w:rsidR="00E30452">
          <w:rPr>
            <w:webHidden/>
          </w:rPr>
          <w:t>247</w:t>
        </w:r>
        <w:r w:rsidR="00FF2FC2">
          <w:rPr>
            <w:webHidden/>
          </w:rPr>
          <w:fldChar w:fldCharType="end"/>
        </w:r>
      </w:hyperlink>
    </w:p>
    <w:p w14:paraId="430EF2C6" w14:textId="3C53EA95" w:rsidR="00FF2FC2" w:rsidRDefault="00000000">
      <w:pPr>
        <w:pStyle w:val="TOC3"/>
        <w:rPr>
          <w:rFonts w:eastAsiaTheme="minorEastAsia" w:cstheme="minorBidi"/>
          <w:szCs w:val="22"/>
          <w:lang w:eastAsia="en-AU"/>
        </w:rPr>
      </w:pPr>
      <w:hyperlink w:anchor="_Toc536798518" w:history="1">
        <w:r w:rsidR="00FF2FC2" w:rsidRPr="001C5242">
          <w:rPr>
            <w:rStyle w:val="Hyperlink"/>
          </w:rPr>
          <w:t>22.2.2</w:t>
        </w:r>
        <w:r w:rsidR="00FF2FC2">
          <w:rPr>
            <w:rFonts w:eastAsiaTheme="minorEastAsia" w:cstheme="minorBidi"/>
            <w:szCs w:val="22"/>
            <w:lang w:eastAsia="en-AU"/>
          </w:rPr>
          <w:tab/>
        </w:r>
        <w:r w:rsidR="00FF2FC2" w:rsidRPr="001C5242">
          <w:rPr>
            <w:rStyle w:val="Hyperlink"/>
          </w:rPr>
          <w:t>Joining tables</w:t>
        </w:r>
        <w:r w:rsidR="00FF2FC2">
          <w:rPr>
            <w:webHidden/>
          </w:rPr>
          <w:tab/>
        </w:r>
        <w:r w:rsidR="00FF2FC2">
          <w:rPr>
            <w:webHidden/>
          </w:rPr>
          <w:fldChar w:fldCharType="begin"/>
        </w:r>
        <w:r w:rsidR="00FF2FC2">
          <w:rPr>
            <w:webHidden/>
          </w:rPr>
          <w:instrText xml:space="preserve"> PAGEREF _Toc536798518 \h </w:instrText>
        </w:r>
        <w:r w:rsidR="00FF2FC2">
          <w:rPr>
            <w:webHidden/>
          </w:rPr>
        </w:r>
        <w:r w:rsidR="00FF2FC2">
          <w:rPr>
            <w:webHidden/>
          </w:rPr>
          <w:fldChar w:fldCharType="separate"/>
        </w:r>
        <w:r w:rsidR="00E30452">
          <w:rPr>
            <w:webHidden/>
          </w:rPr>
          <w:t>248</w:t>
        </w:r>
        <w:r w:rsidR="00FF2FC2">
          <w:rPr>
            <w:webHidden/>
          </w:rPr>
          <w:fldChar w:fldCharType="end"/>
        </w:r>
      </w:hyperlink>
    </w:p>
    <w:p w14:paraId="2F846C19" w14:textId="183AA409" w:rsidR="00FF2FC2" w:rsidRDefault="00000000">
      <w:pPr>
        <w:pStyle w:val="TOC3"/>
        <w:rPr>
          <w:rFonts w:eastAsiaTheme="minorEastAsia" w:cstheme="minorBidi"/>
          <w:szCs w:val="22"/>
          <w:lang w:eastAsia="en-AU"/>
        </w:rPr>
      </w:pPr>
      <w:hyperlink w:anchor="_Toc536798519" w:history="1">
        <w:r w:rsidR="00FF2FC2" w:rsidRPr="001C5242">
          <w:rPr>
            <w:rStyle w:val="Hyperlink"/>
          </w:rPr>
          <w:t>22.2.3</w:t>
        </w:r>
        <w:r w:rsidR="00FF2FC2">
          <w:rPr>
            <w:rFonts w:eastAsiaTheme="minorEastAsia" w:cstheme="minorBidi"/>
            <w:szCs w:val="22"/>
            <w:lang w:eastAsia="en-AU"/>
          </w:rPr>
          <w:tab/>
        </w:r>
        <w:r w:rsidR="00FF2FC2" w:rsidRPr="001C5242">
          <w:rPr>
            <w:rStyle w:val="Hyperlink"/>
          </w:rPr>
          <w:t>Defining User Parameters</w:t>
        </w:r>
        <w:r w:rsidR="00FF2FC2">
          <w:rPr>
            <w:webHidden/>
          </w:rPr>
          <w:tab/>
        </w:r>
        <w:r w:rsidR="00FF2FC2">
          <w:rPr>
            <w:webHidden/>
          </w:rPr>
          <w:fldChar w:fldCharType="begin"/>
        </w:r>
        <w:r w:rsidR="00FF2FC2">
          <w:rPr>
            <w:webHidden/>
          </w:rPr>
          <w:instrText xml:space="preserve"> PAGEREF _Toc536798519 \h </w:instrText>
        </w:r>
        <w:r w:rsidR="00FF2FC2">
          <w:rPr>
            <w:webHidden/>
          </w:rPr>
        </w:r>
        <w:r w:rsidR="00FF2FC2">
          <w:rPr>
            <w:webHidden/>
          </w:rPr>
          <w:fldChar w:fldCharType="separate"/>
        </w:r>
        <w:r w:rsidR="00E30452">
          <w:rPr>
            <w:webHidden/>
          </w:rPr>
          <w:t>249</w:t>
        </w:r>
        <w:r w:rsidR="00FF2FC2">
          <w:rPr>
            <w:webHidden/>
          </w:rPr>
          <w:fldChar w:fldCharType="end"/>
        </w:r>
      </w:hyperlink>
    </w:p>
    <w:p w14:paraId="0633D094" w14:textId="3297CC25" w:rsidR="00FF2FC2" w:rsidRDefault="00000000">
      <w:pPr>
        <w:pStyle w:val="TOC3"/>
        <w:rPr>
          <w:rFonts w:eastAsiaTheme="minorEastAsia" w:cstheme="minorBidi"/>
          <w:szCs w:val="22"/>
          <w:lang w:eastAsia="en-AU"/>
        </w:rPr>
      </w:pPr>
      <w:hyperlink w:anchor="_Toc536798520" w:history="1">
        <w:r w:rsidR="00FF2FC2" w:rsidRPr="001C5242">
          <w:rPr>
            <w:rStyle w:val="Hyperlink"/>
          </w:rPr>
          <w:t>22.2.4</w:t>
        </w:r>
        <w:r w:rsidR="00FF2FC2">
          <w:rPr>
            <w:rFonts w:eastAsiaTheme="minorEastAsia" w:cstheme="minorBidi"/>
            <w:szCs w:val="22"/>
            <w:lang w:eastAsia="en-AU"/>
          </w:rPr>
          <w:tab/>
        </w:r>
        <w:r w:rsidR="00FF2FC2" w:rsidRPr="001C5242">
          <w:rPr>
            <w:rStyle w:val="Hyperlink"/>
          </w:rPr>
          <w:t>Using Parameters in Filters</w:t>
        </w:r>
        <w:r w:rsidR="00FF2FC2">
          <w:rPr>
            <w:webHidden/>
          </w:rPr>
          <w:tab/>
        </w:r>
        <w:r w:rsidR="00FF2FC2">
          <w:rPr>
            <w:webHidden/>
          </w:rPr>
          <w:fldChar w:fldCharType="begin"/>
        </w:r>
        <w:r w:rsidR="00FF2FC2">
          <w:rPr>
            <w:webHidden/>
          </w:rPr>
          <w:instrText xml:space="preserve"> PAGEREF _Toc536798520 \h </w:instrText>
        </w:r>
        <w:r w:rsidR="00FF2FC2">
          <w:rPr>
            <w:webHidden/>
          </w:rPr>
        </w:r>
        <w:r w:rsidR="00FF2FC2">
          <w:rPr>
            <w:webHidden/>
          </w:rPr>
          <w:fldChar w:fldCharType="separate"/>
        </w:r>
        <w:r w:rsidR="00E30452">
          <w:rPr>
            <w:webHidden/>
          </w:rPr>
          <w:t>250</w:t>
        </w:r>
        <w:r w:rsidR="00FF2FC2">
          <w:rPr>
            <w:webHidden/>
          </w:rPr>
          <w:fldChar w:fldCharType="end"/>
        </w:r>
      </w:hyperlink>
    </w:p>
    <w:p w14:paraId="0CD57AE9" w14:textId="2A057F0A" w:rsidR="00FF2FC2" w:rsidRDefault="00000000">
      <w:pPr>
        <w:pStyle w:val="TOC3"/>
        <w:rPr>
          <w:rFonts w:eastAsiaTheme="minorEastAsia" w:cstheme="minorBidi"/>
          <w:szCs w:val="22"/>
          <w:lang w:eastAsia="en-AU"/>
        </w:rPr>
      </w:pPr>
      <w:hyperlink w:anchor="_Toc536798521" w:history="1">
        <w:r w:rsidR="00FF2FC2" w:rsidRPr="001C5242">
          <w:rPr>
            <w:rStyle w:val="Hyperlink"/>
          </w:rPr>
          <w:t>22.2.5</w:t>
        </w:r>
        <w:r w:rsidR="00FF2FC2">
          <w:rPr>
            <w:rFonts w:eastAsiaTheme="minorEastAsia" w:cstheme="minorBidi"/>
            <w:szCs w:val="22"/>
            <w:lang w:eastAsia="en-AU"/>
          </w:rPr>
          <w:tab/>
        </w:r>
        <w:r w:rsidR="00FF2FC2" w:rsidRPr="001C5242">
          <w:rPr>
            <w:rStyle w:val="Hyperlink"/>
          </w:rPr>
          <w:t>Adding calculated fields to the report</w:t>
        </w:r>
        <w:r w:rsidR="00FF2FC2">
          <w:rPr>
            <w:webHidden/>
          </w:rPr>
          <w:tab/>
        </w:r>
        <w:r w:rsidR="00FF2FC2">
          <w:rPr>
            <w:webHidden/>
          </w:rPr>
          <w:fldChar w:fldCharType="begin"/>
        </w:r>
        <w:r w:rsidR="00FF2FC2">
          <w:rPr>
            <w:webHidden/>
          </w:rPr>
          <w:instrText xml:space="preserve"> PAGEREF _Toc536798521 \h </w:instrText>
        </w:r>
        <w:r w:rsidR="00FF2FC2">
          <w:rPr>
            <w:webHidden/>
          </w:rPr>
        </w:r>
        <w:r w:rsidR="00FF2FC2">
          <w:rPr>
            <w:webHidden/>
          </w:rPr>
          <w:fldChar w:fldCharType="separate"/>
        </w:r>
        <w:r w:rsidR="00E30452">
          <w:rPr>
            <w:webHidden/>
          </w:rPr>
          <w:t>253</w:t>
        </w:r>
        <w:r w:rsidR="00FF2FC2">
          <w:rPr>
            <w:webHidden/>
          </w:rPr>
          <w:fldChar w:fldCharType="end"/>
        </w:r>
      </w:hyperlink>
    </w:p>
    <w:p w14:paraId="74D8F882" w14:textId="59B3F846" w:rsidR="00FF2FC2" w:rsidRDefault="00000000">
      <w:pPr>
        <w:pStyle w:val="TOC3"/>
        <w:rPr>
          <w:rFonts w:eastAsiaTheme="minorEastAsia" w:cstheme="minorBidi"/>
          <w:szCs w:val="22"/>
          <w:lang w:eastAsia="en-AU"/>
        </w:rPr>
      </w:pPr>
      <w:hyperlink w:anchor="_Toc536798522" w:history="1">
        <w:r w:rsidR="00FF2FC2" w:rsidRPr="001C5242">
          <w:rPr>
            <w:rStyle w:val="Hyperlink"/>
          </w:rPr>
          <w:t>22.2.6</w:t>
        </w:r>
        <w:r w:rsidR="00FF2FC2">
          <w:rPr>
            <w:rFonts w:eastAsiaTheme="minorEastAsia" w:cstheme="minorBidi"/>
            <w:szCs w:val="22"/>
            <w:lang w:eastAsia="en-AU"/>
          </w:rPr>
          <w:tab/>
        </w:r>
        <w:r w:rsidR="00FF2FC2" w:rsidRPr="001C5242">
          <w:rPr>
            <w:rStyle w:val="Hyperlink"/>
          </w:rPr>
          <w:t>Saving and naming the query report</w:t>
        </w:r>
        <w:r w:rsidR="00FF2FC2">
          <w:rPr>
            <w:webHidden/>
          </w:rPr>
          <w:tab/>
        </w:r>
        <w:r w:rsidR="00FF2FC2">
          <w:rPr>
            <w:webHidden/>
          </w:rPr>
          <w:fldChar w:fldCharType="begin"/>
        </w:r>
        <w:r w:rsidR="00FF2FC2">
          <w:rPr>
            <w:webHidden/>
          </w:rPr>
          <w:instrText xml:space="preserve"> PAGEREF _Toc536798522 \h </w:instrText>
        </w:r>
        <w:r w:rsidR="00FF2FC2">
          <w:rPr>
            <w:webHidden/>
          </w:rPr>
        </w:r>
        <w:r w:rsidR="00FF2FC2">
          <w:rPr>
            <w:webHidden/>
          </w:rPr>
          <w:fldChar w:fldCharType="separate"/>
        </w:r>
        <w:r w:rsidR="00E30452">
          <w:rPr>
            <w:webHidden/>
          </w:rPr>
          <w:t>256</w:t>
        </w:r>
        <w:r w:rsidR="00FF2FC2">
          <w:rPr>
            <w:webHidden/>
          </w:rPr>
          <w:fldChar w:fldCharType="end"/>
        </w:r>
      </w:hyperlink>
    </w:p>
    <w:p w14:paraId="42C29873" w14:textId="3E1AF927" w:rsidR="00FF2FC2" w:rsidRDefault="00000000">
      <w:pPr>
        <w:pStyle w:val="TOC1"/>
        <w:rPr>
          <w:rFonts w:eastAsiaTheme="minorEastAsia" w:cstheme="minorBidi"/>
          <w:b w:val="0"/>
          <w:caps w:val="0"/>
          <w:color w:val="auto"/>
          <w:szCs w:val="22"/>
          <w:lang w:eastAsia="en-AU"/>
        </w:rPr>
      </w:pPr>
      <w:hyperlink w:anchor="_Toc536798523" w:history="1">
        <w:r w:rsidR="00FF2FC2" w:rsidRPr="001C5242">
          <w:rPr>
            <w:rStyle w:val="Hyperlink"/>
          </w:rPr>
          <w:t>23.</w:t>
        </w:r>
        <w:r w:rsidR="00FF2FC2">
          <w:rPr>
            <w:rFonts w:eastAsiaTheme="minorEastAsia" w:cstheme="minorBidi"/>
            <w:b w:val="0"/>
            <w:caps w:val="0"/>
            <w:color w:val="auto"/>
            <w:szCs w:val="22"/>
            <w:lang w:eastAsia="en-AU"/>
          </w:rPr>
          <w:tab/>
        </w:r>
        <w:r w:rsidR="00FF2FC2" w:rsidRPr="001C5242">
          <w:rPr>
            <w:rStyle w:val="Hyperlink"/>
          </w:rPr>
          <w:t>Data Dashboard</w:t>
        </w:r>
        <w:r w:rsidR="00FF2FC2">
          <w:rPr>
            <w:webHidden/>
          </w:rPr>
          <w:tab/>
        </w:r>
        <w:r w:rsidR="00FF2FC2">
          <w:rPr>
            <w:webHidden/>
          </w:rPr>
          <w:fldChar w:fldCharType="begin"/>
        </w:r>
        <w:r w:rsidR="00FF2FC2">
          <w:rPr>
            <w:webHidden/>
          </w:rPr>
          <w:instrText xml:space="preserve"> PAGEREF _Toc536798523 \h </w:instrText>
        </w:r>
        <w:r w:rsidR="00FF2FC2">
          <w:rPr>
            <w:webHidden/>
          </w:rPr>
        </w:r>
        <w:r w:rsidR="00FF2FC2">
          <w:rPr>
            <w:webHidden/>
          </w:rPr>
          <w:fldChar w:fldCharType="separate"/>
        </w:r>
        <w:r w:rsidR="00E30452">
          <w:rPr>
            <w:webHidden/>
          </w:rPr>
          <w:t>257</w:t>
        </w:r>
        <w:r w:rsidR="00FF2FC2">
          <w:rPr>
            <w:webHidden/>
          </w:rPr>
          <w:fldChar w:fldCharType="end"/>
        </w:r>
      </w:hyperlink>
    </w:p>
    <w:p w14:paraId="3E5F4C1E" w14:textId="2A5A9401" w:rsidR="00FF2FC2" w:rsidRDefault="00000000">
      <w:pPr>
        <w:pStyle w:val="TOC1"/>
        <w:rPr>
          <w:rFonts w:eastAsiaTheme="minorEastAsia" w:cstheme="minorBidi"/>
          <w:b w:val="0"/>
          <w:caps w:val="0"/>
          <w:color w:val="auto"/>
          <w:szCs w:val="22"/>
          <w:lang w:eastAsia="en-AU"/>
        </w:rPr>
      </w:pPr>
      <w:hyperlink w:anchor="_Toc536798524" w:history="1">
        <w:r w:rsidR="00FF2FC2" w:rsidRPr="001C5242">
          <w:rPr>
            <w:rStyle w:val="Hyperlink"/>
          </w:rPr>
          <w:t>24.</w:t>
        </w:r>
        <w:r w:rsidR="00FF2FC2">
          <w:rPr>
            <w:rFonts w:eastAsiaTheme="minorEastAsia" w:cstheme="minorBidi"/>
            <w:b w:val="0"/>
            <w:caps w:val="0"/>
            <w:color w:val="auto"/>
            <w:szCs w:val="22"/>
            <w:lang w:eastAsia="en-AU"/>
          </w:rPr>
          <w:tab/>
        </w:r>
        <w:r w:rsidR="00FF2FC2" w:rsidRPr="001C5242">
          <w:rPr>
            <w:rStyle w:val="Hyperlink"/>
          </w:rPr>
          <w:t>Financial Reporting</w:t>
        </w:r>
        <w:r w:rsidR="00FF2FC2">
          <w:rPr>
            <w:webHidden/>
          </w:rPr>
          <w:tab/>
        </w:r>
        <w:r w:rsidR="00FF2FC2">
          <w:rPr>
            <w:webHidden/>
          </w:rPr>
          <w:fldChar w:fldCharType="begin"/>
        </w:r>
        <w:r w:rsidR="00FF2FC2">
          <w:rPr>
            <w:webHidden/>
          </w:rPr>
          <w:instrText xml:space="preserve"> PAGEREF _Toc536798524 \h </w:instrText>
        </w:r>
        <w:r w:rsidR="00FF2FC2">
          <w:rPr>
            <w:webHidden/>
          </w:rPr>
        </w:r>
        <w:r w:rsidR="00FF2FC2">
          <w:rPr>
            <w:webHidden/>
          </w:rPr>
          <w:fldChar w:fldCharType="separate"/>
        </w:r>
        <w:r w:rsidR="00E30452">
          <w:rPr>
            <w:webHidden/>
          </w:rPr>
          <w:t>267</w:t>
        </w:r>
        <w:r w:rsidR="00FF2FC2">
          <w:rPr>
            <w:webHidden/>
          </w:rPr>
          <w:fldChar w:fldCharType="end"/>
        </w:r>
      </w:hyperlink>
    </w:p>
    <w:p w14:paraId="68F7FAA8" w14:textId="6804DE03" w:rsidR="00FF2FC2" w:rsidRDefault="00000000">
      <w:pPr>
        <w:pStyle w:val="TOC2"/>
        <w:rPr>
          <w:rFonts w:eastAsiaTheme="minorEastAsia" w:cstheme="minorBidi"/>
          <w:szCs w:val="22"/>
          <w:lang w:eastAsia="en-AU"/>
        </w:rPr>
      </w:pPr>
      <w:hyperlink w:anchor="_Toc536798525" w:history="1">
        <w:r w:rsidR="00FF2FC2" w:rsidRPr="001C5242">
          <w:rPr>
            <w:rStyle w:val="Hyperlink"/>
            <w14:scene3d>
              <w14:camera w14:prst="orthographicFront"/>
              <w14:lightRig w14:rig="threePt" w14:dir="t">
                <w14:rot w14:lat="0" w14:lon="0" w14:rev="0"/>
              </w14:lightRig>
            </w14:scene3d>
          </w:rPr>
          <w:t>24.1</w:t>
        </w:r>
        <w:r w:rsidR="00FF2FC2">
          <w:rPr>
            <w:rFonts w:eastAsiaTheme="minorEastAsia" w:cstheme="minorBidi"/>
            <w:szCs w:val="22"/>
            <w:lang w:eastAsia="en-AU"/>
          </w:rPr>
          <w:tab/>
        </w:r>
        <w:r w:rsidR="00FF2FC2" w:rsidRPr="001C5242">
          <w:rPr>
            <w:rStyle w:val="Hyperlink"/>
          </w:rPr>
          <w:t>Summary Procedure</w:t>
        </w:r>
        <w:r w:rsidR="00FF2FC2">
          <w:rPr>
            <w:webHidden/>
          </w:rPr>
          <w:tab/>
        </w:r>
        <w:r w:rsidR="00FF2FC2">
          <w:rPr>
            <w:webHidden/>
          </w:rPr>
          <w:fldChar w:fldCharType="begin"/>
        </w:r>
        <w:r w:rsidR="00FF2FC2">
          <w:rPr>
            <w:webHidden/>
          </w:rPr>
          <w:instrText xml:space="preserve"> PAGEREF _Toc536798525 \h </w:instrText>
        </w:r>
        <w:r w:rsidR="00FF2FC2">
          <w:rPr>
            <w:webHidden/>
          </w:rPr>
        </w:r>
        <w:r w:rsidR="00FF2FC2">
          <w:rPr>
            <w:webHidden/>
          </w:rPr>
          <w:fldChar w:fldCharType="separate"/>
        </w:r>
        <w:r w:rsidR="00E30452">
          <w:rPr>
            <w:webHidden/>
          </w:rPr>
          <w:t>267</w:t>
        </w:r>
        <w:r w:rsidR="00FF2FC2">
          <w:rPr>
            <w:webHidden/>
          </w:rPr>
          <w:fldChar w:fldCharType="end"/>
        </w:r>
      </w:hyperlink>
    </w:p>
    <w:p w14:paraId="0C57DE1E" w14:textId="4EF6DB45" w:rsidR="00FF2FC2" w:rsidRDefault="00000000">
      <w:pPr>
        <w:pStyle w:val="TOC2"/>
        <w:rPr>
          <w:rFonts w:eastAsiaTheme="minorEastAsia" w:cstheme="minorBidi"/>
          <w:szCs w:val="22"/>
          <w:lang w:eastAsia="en-AU"/>
        </w:rPr>
      </w:pPr>
      <w:hyperlink w:anchor="_Toc536798526" w:history="1">
        <w:r w:rsidR="00FF2FC2" w:rsidRPr="001C5242">
          <w:rPr>
            <w:rStyle w:val="Hyperlink"/>
            <w14:scene3d>
              <w14:camera w14:prst="orthographicFront"/>
              <w14:lightRig w14:rig="threePt" w14:dir="t">
                <w14:rot w14:lat="0" w14:lon="0" w14:rev="0"/>
              </w14:lightRig>
            </w14:scene3d>
          </w:rPr>
          <w:t>24.2</w:t>
        </w:r>
        <w:r w:rsidR="00FF2FC2">
          <w:rPr>
            <w:rFonts w:eastAsiaTheme="minorEastAsia" w:cstheme="minorBidi"/>
            <w:szCs w:val="22"/>
            <w:lang w:eastAsia="en-AU"/>
          </w:rPr>
          <w:tab/>
        </w:r>
        <w:r w:rsidR="00FF2FC2" w:rsidRPr="001C5242">
          <w:rPr>
            <w:rStyle w:val="Hyperlink"/>
          </w:rPr>
          <w:t>Financial Management and Asset Management</w:t>
        </w:r>
        <w:r w:rsidR="00FF2FC2">
          <w:rPr>
            <w:webHidden/>
          </w:rPr>
          <w:tab/>
        </w:r>
        <w:r w:rsidR="00FF2FC2">
          <w:rPr>
            <w:webHidden/>
          </w:rPr>
          <w:fldChar w:fldCharType="begin"/>
        </w:r>
        <w:r w:rsidR="00FF2FC2">
          <w:rPr>
            <w:webHidden/>
          </w:rPr>
          <w:instrText xml:space="preserve"> PAGEREF _Toc536798526 \h </w:instrText>
        </w:r>
        <w:r w:rsidR="00FF2FC2">
          <w:rPr>
            <w:webHidden/>
          </w:rPr>
        </w:r>
        <w:r w:rsidR="00FF2FC2">
          <w:rPr>
            <w:webHidden/>
          </w:rPr>
          <w:fldChar w:fldCharType="separate"/>
        </w:r>
        <w:r w:rsidR="00E30452">
          <w:rPr>
            <w:webHidden/>
          </w:rPr>
          <w:t>268</w:t>
        </w:r>
        <w:r w:rsidR="00FF2FC2">
          <w:rPr>
            <w:webHidden/>
          </w:rPr>
          <w:fldChar w:fldCharType="end"/>
        </w:r>
      </w:hyperlink>
    </w:p>
    <w:p w14:paraId="21F0EBA2" w14:textId="08093B49" w:rsidR="00FF2FC2" w:rsidRDefault="00000000">
      <w:pPr>
        <w:pStyle w:val="TOC3"/>
        <w:rPr>
          <w:rFonts w:eastAsiaTheme="minorEastAsia" w:cstheme="minorBidi"/>
          <w:szCs w:val="22"/>
          <w:lang w:eastAsia="en-AU"/>
        </w:rPr>
      </w:pPr>
      <w:hyperlink w:anchor="_Toc536798527" w:history="1">
        <w:r w:rsidR="00FF2FC2" w:rsidRPr="001C5242">
          <w:rPr>
            <w:rStyle w:val="Hyperlink"/>
          </w:rPr>
          <w:t>24.2.1</w:t>
        </w:r>
        <w:r w:rsidR="00FF2FC2">
          <w:rPr>
            <w:rFonts w:eastAsiaTheme="minorEastAsia" w:cstheme="minorBidi"/>
            <w:szCs w:val="22"/>
            <w:lang w:eastAsia="en-AU"/>
          </w:rPr>
          <w:tab/>
        </w:r>
        <w:r w:rsidR="00FF2FC2" w:rsidRPr="001C5242">
          <w:rPr>
            <w:rStyle w:val="Hyperlink"/>
          </w:rPr>
          <w:t>Goals</w:t>
        </w:r>
        <w:r w:rsidR="00FF2FC2">
          <w:rPr>
            <w:webHidden/>
          </w:rPr>
          <w:tab/>
        </w:r>
        <w:r w:rsidR="00FF2FC2">
          <w:rPr>
            <w:webHidden/>
          </w:rPr>
          <w:fldChar w:fldCharType="begin"/>
        </w:r>
        <w:r w:rsidR="00FF2FC2">
          <w:rPr>
            <w:webHidden/>
          </w:rPr>
          <w:instrText xml:space="preserve"> PAGEREF _Toc536798527 \h </w:instrText>
        </w:r>
        <w:r w:rsidR="00FF2FC2">
          <w:rPr>
            <w:webHidden/>
          </w:rPr>
        </w:r>
        <w:r w:rsidR="00FF2FC2">
          <w:rPr>
            <w:webHidden/>
          </w:rPr>
          <w:fldChar w:fldCharType="separate"/>
        </w:r>
        <w:r w:rsidR="00E30452">
          <w:rPr>
            <w:webHidden/>
          </w:rPr>
          <w:t>268</w:t>
        </w:r>
        <w:r w:rsidR="00FF2FC2">
          <w:rPr>
            <w:webHidden/>
          </w:rPr>
          <w:fldChar w:fldCharType="end"/>
        </w:r>
      </w:hyperlink>
    </w:p>
    <w:p w14:paraId="328C6B50" w14:textId="1956977C" w:rsidR="00FF2FC2" w:rsidRDefault="00000000">
      <w:pPr>
        <w:pStyle w:val="TOC3"/>
        <w:rPr>
          <w:rFonts w:eastAsiaTheme="minorEastAsia" w:cstheme="minorBidi"/>
          <w:szCs w:val="22"/>
          <w:lang w:eastAsia="en-AU"/>
        </w:rPr>
      </w:pPr>
      <w:hyperlink w:anchor="_Toc536798528" w:history="1">
        <w:r w:rsidR="00FF2FC2" w:rsidRPr="001C5242">
          <w:rPr>
            <w:rStyle w:val="Hyperlink"/>
          </w:rPr>
          <w:t>24.2.2</w:t>
        </w:r>
        <w:r w:rsidR="00FF2FC2">
          <w:rPr>
            <w:rFonts w:eastAsiaTheme="minorEastAsia" w:cstheme="minorBidi"/>
            <w:szCs w:val="22"/>
            <w:lang w:eastAsia="en-AU"/>
          </w:rPr>
          <w:tab/>
        </w:r>
        <w:r w:rsidR="00FF2FC2" w:rsidRPr="001C5242">
          <w:rPr>
            <w:rStyle w:val="Hyperlink"/>
          </w:rPr>
          <w:t>Issues relating to Asset Life</w:t>
        </w:r>
        <w:r w:rsidR="00FF2FC2">
          <w:rPr>
            <w:webHidden/>
          </w:rPr>
          <w:tab/>
        </w:r>
        <w:r w:rsidR="00FF2FC2">
          <w:rPr>
            <w:webHidden/>
          </w:rPr>
          <w:fldChar w:fldCharType="begin"/>
        </w:r>
        <w:r w:rsidR="00FF2FC2">
          <w:rPr>
            <w:webHidden/>
          </w:rPr>
          <w:instrText xml:space="preserve"> PAGEREF _Toc536798528 \h </w:instrText>
        </w:r>
        <w:r w:rsidR="00FF2FC2">
          <w:rPr>
            <w:webHidden/>
          </w:rPr>
        </w:r>
        <w:r w:rsidR="00FF2FC2">
          <w:rPr>
            <w:webHidden/>
          </w:rPr>
          <w:fldChar w:fldCharType="separate"/>
        </w:r>
        <w:r w:rsidR="00E30452">
          <w:rPr>
            <w:webHidden/>
          </w:rPr>
          <w:t>268</w:t>
        </w:r>
        <w:r w:rsidR="00FF2FC2">
          <w:rPr>
            <w:webHidden/>
          </w:rPr>
          <w:fldChar w:fldCharType="end"/>
        </w:r>
      </w:hyperlink>
    </w:p>
    <w:p w14:paraId="4FFD9E26" w14:textId="17494A79" w:rsidR="00FF2FC2" w:rsidRDefault="00000000">
      <w:pPr>
        <w:pStyle w:val="TOC2"/>
        <w:rPr>
          <w:rFonts w:eastAsiaTheme="minorEastAsia" w:cstheme="minorBidi"/>
          <w:szCs w:val="22"/>
          <w:lang w:eastAsia="en-AU"/>
        </w:rPr>
      </w:pPr>
      <w:hyperlink w:anchor="_Toc536798529" w:history="1">
        <w:r w:rsidR="00FF2FC2" w:rsidRPr="001C5242">
          <w:rPr>
            <w:rStyle w:val="Hyperlink"/>
            <w14:scene3d>
              <w14:camera w14:prst="orthographicFront"/>
              <w14:lightRig w14:rig="threePt" w14:dir="t">
                <w14:rot w14:lat="0" w14:lon="0" w14:rev="0"/>
              </w14:lightRig>
            </w14:scene3d>
          </w:rPr>
          <w:t>24.3</w:t>
        </w:r>
        <w:r w:rsidR="00FF2FC2">
          <w:rPr>
            <w:rFonts w:eastAsiaTheme="minorEastAsia" w:cstheme="minorBidi"/>
            <w:szCs w:val="22"/>
            <w:lang w:eastAsia="en-AU"/>
          </w:rPr>
          <w:tab/>
        </w:r>
        <w:r w:rsidR="00FF2FC2" w:rsidRPr="001C5242">
          <w:rPr>
            <w:rStyle w:val="Hyperlink"/>
          </w:rPr>
          <w:t>Financial Reporting within SMEC</w:t>
        </w:r>
        <w:r w:rsidR="00FF2FC2">
          <w:rPr>
            <w:webHidden/>
          </w:rPr>
          <w:tab/>
        </w:r>
        <w:r w:rsidR="00FF2FC2">
          <w:rPr>
            <w:webHidden/>
          </w:rPr>
          <w:fldChar w:fldCharType="begin"/>
        </w:r>
        <w:r w:rsidR="00FF2FC2">
          <w:rPr>
            <w:webHidden/>
          </w:rPr>
          <w:instrText xml:space="preserve"> PAGEREF _Toc536798529 \h </w:instrText>
        </w:r>
        <w:r w:rsidR="00FF2FC2">
          <w:rPr>
            <w:webHidden/>
          </w:rPr>
        </w:r>
        <w:r w:rsidR="00FF2FC2">
          <w:rPr>
            <w:webHidden/>
          </w:rPr>
          <w:fldChar w:fldCharType="separate"/>
        </w:r>
        <w:r w:rsidR="00E30452">
          <w:rPr>
            <w:webHidden/>
          </w:rPr>
          <w:t>269</w:t>
        </w:r>
        <w:r w:rsidR="00FF2FC2">
          <w:rPr>
            <w:webHidden/>
          </w:rPr>
          <w:fldChar w:fldCharType="end"/>
        </w:r>
      </w:hyperlink>
    </w:p>
    <w:p w14:paraId="4FA8F996" w14:textId="24DC5AD3" w:rsidR="00FF2FC2" w:rsidRDefault="00000000">
      <w:pPr>
        <w:pStyle w:val="TOC2"/>
        <w:rPr>
          <w:rFonts w:eastAsiaTheme="minorEastAsia" w:cstheme="minorBidi"/>
          <w:szCs w:val="22"/>
          <w:lang w:eastAsia="en-AU"/>
        </w:rPr>
      </w:pPr>
      <w:hyperlink w:anchor="_Toc536798530" w:history="1">
        <w:r w:rsidR="00FF2FC2" w:rsidRPr="001C5242">
          <w:rPr>
            <w:rStyle w:val="Hyperlink"/>
            <w14:scene3d>
              <w14:camera w14:prst="orthographicFront"/>
              <w14:lightRig w14:rig="threePt" w14:dir="t">
                <w14:rot w14:lat="0" w14:lon="0" w14:rev="0"/>
              </w14:lightRig>
            </w14:scene3d>
          </w:rPr>
          <w:t>24.4</w:t>
        </w:r>
        <w:r w:rsidR="00FF2FC2">
          <w:rPr>
            <w:rFonts w:eastAsiaTheme="minorEastAsia" w:cstheme="minorBidi"/>
            <w:szCs w:val="22"/>
            <w:lang w:eastAsia="en-AU"/>
          </w:rPr>
          <w:tab/>
        </w:r>
        <w:r w:rsidR="00FF2FC2" w:rsidRPr="001C5242">
          <w:rPr>
            <w:rStyle w:val="Hyperlink"/>
          </w:rPr>
          <w:t>Road Pavement</w:t>
        </w:r>
        <w:r w:rsidR="00FF2FC2">
          <w:rPr>
            <w:webHidden/>
          </w:rPr>
          <w:tab/>
        </w:r>
        <w:r w:rsidR="00FF2FC2">
          <w:rPr>
            <w:webHidden/>
          </w:rPr>
          <w:fldChar w:fldCharType="begin"/>
        </w:r>
        <w:r w:rsidR="00FF2FC2">
          <w:rPr>
            <w:webHidden/>
          </w:rPr>
          <w:instrText xml:space="preserve"> PAGEREF _Toc536798530 \h </w:instrText>
        </w:r>
        <w:r w:rsidR="00FF2FC2">
          <w:rPr>
            <w:webHidden/>
          </w:rPr>
        </w:r>
        <w:r w:rsidR="00FF2FC2">
          <w:rPr>
            <w:webHidden/>
          </w:rPr>
          <w:fldChar w:fldCharType="separate"/>
        </w:r>
        <w:r w:rsidR="00E30452">
          <w:rPr>
            <w:webHidden/>
          </w:rPr>
          <w:t>270</w:t>
        </w:r>
        <w:r w:rsidR="00FF2FC2">
          <w:rPr>
            <w:webHidden/>
          </w:rPr>
          <w:fldChar w:fldCharType="end"/>
        </w:r>
      </w:hyperlink>
    </w:p>
    <w:p w14:paraId="207BCAE8" w14:textId="55252824" w:rsidR="00FF2FC2" w:rsidRDefault="00000000">
      <w:pPr>
        <w:pStyle w:val="TOC3"/>
        <w:rPr>
          <w:rFonts w:eastAsiaTheme="minorEastAsia" w:cstheme="minorBidi"/>
          <w:szCs w:val="22"/>
          <w:lang w:eastAsia="en-AU"/>
        </w:rPr>
      </w:pPr>
      <w:hyperlink w:anchor="_Toc536798531" w:history="1">
        <w:r w:rsidR="00FF2FC2" w:rsidRPr="001C5242">
          <w:rPr>
            <w:rStyle w:val="Hyperlink"/>
          </w:rPr>
          <w:t>24.4.1</w:t>
        </w:r>
        <w:r w:rsidR="00FF2FC2">
          <w:rPr>
            <w:rFonts w:eastAsiaTheme="minorEastAsia" w:cstheme="minorBidi"/>
            <w:szCs w:val="22"/>
            <w:lang w:eastAsia="en-AU"/>
          </w:rPr>
          <w:tab/>
        </w:r>
        <w:r w:rsidR="00FF2FC2" w:rsidRPr="001C5242">
          <w:rPr>
            <w:rStyle w:val="Hyperlink"/>
          </w:rPr>
          <w:t>Report Settings</w:t>
        </w:r>
        <w:r w:rsidR="00FF2FC2">
          <w:rPr>
            <w:webHidden/>
          </w:rPr>
          <w:tab/>
        </w:r>
        <w:r w:rsidR="00FF2FC2">
          <w:rPr>
            <w:webHidden/>
          </w:rPr>
          <w:fldChar w:fldCharType="begin"/>
        </w:r>
        <w:r w:rsidR="00FF2FC2">
          <w:rPr>
            <w:webHidden/>
          </w:rPr>
          <w:instrText xml:space="preserve"> PAGEREF _Toc536798531 \h </w:instrText>
        </w:r>
        <w:r w:rsidR="00FF2FC2">
          <w:rPr>
            <w:webHidden/>
          </w:rPr>
        </w:r>
        <w:r w:rsidR="00FF2FC2">
          <w:rPr>
            <w:webHidden/>
          </w:rPr>
          <w:fldChar w:fldCharType="separate"/>
        </w:r>
        <w:r w:rsidR="00E30452">
          <w:rPr>
            <w:webHidden/>
          </w:rPr>
          <w:t>270</w:t>
        </w:r>
        <w:r w:rsidR="00FF2FC2">
          <w:rPr>
            <w:webHidden/>
          </w:rPr>
          <w:fldChar w:fldCharType="end"/>
        </w:r>
      </w:hyperlink>
    </w:p>
    <w:p w14:paraId="4823F0D6" w14:textId="4748B094" w:rsidR="00FF2FC2" w:rsidRDefault="00000000">
      <w:pPr>
        <w:pStyle w:val="TOC3"/>
        <w:rPr>
          <w:rFonts w:eastAsiaTheme="minorEastAsia" w:cstheme="minorBidi"/>
          <w:szCs w:val="22"/>
          <w:lang w:eastAsia="en-AU"/>
        </w:rPr>
      </w:pPr>
      <w:hyperlink w:anchor="_Toc536798532" w:history="1">
        <w:r w:rsidR="00FF2FC2" w:rsidRPr="001C5242">
          <w:rPr>
            <w:rStyle w:val="Hyperlink"/>
          </w:rPr>
          <w:t>24.4.2</w:t>
        </w:r>
        <w:r w:rsidR="00FF2FC2">
          <w:rPr>
            <w:rFonts w:eastAsiaTheme="minorEastAsia" w:cstheme="minorBidi"/>
            <w:szCs w:val="22"/>
            <w:lang w:eastAsia="en-AU"/>
          </w:rPr>
          <w:tab/>
        </w:r>
        <w:r w:rsidR="00FF2FC2" w:rsidRPr="001C5242">
          <w:rPr>
            <w:rStyle w:val="Hyperlink"/>
          </w:rPr>
          <w:t>Financial Dashboard</w:t>
        </w:r>
        <w:r w:rsidR="00FF2FC2">
          <w:rPr>
            <w:webHidden/>
          </w:rPr>
          <w:tab/>
        </w:r>
        <w:r w:rsidR="00FF2FC2">
          <w:rPr>
            <w:webHidden/>
          </w:rPr>
          <w:fldChar w:fldCharType="begin"/>
        </w:r>
        <w:r w:rsidR="00FF2FC2">
          <w:rPr>
            <w:webHidden/>
          </w:rPr>
          <w:instrText xml:space="preserve"> PAGEREF _Toc536798532 \h </w:instrText>
        </w:r>
        <w:r w:rsidR="00FF2FC2">
          <w:rPr>
            <w:webHidden/>
          </w:rPr>
        </w:r>
        <w:r w:rsidR="00FF2FC2">
          <w:rPr>
            <w:webHidden/>
          </w:rPr>
          <w:fldChar w:fldCharType="separate"/>
        </w:r>
        <w:r w:rsidR="00E30452">
          <w:rPr>
            <w:webHidden/>
          </w:rPr>
          <w:t>285</w:t>
        </w:r>
        <w:r w:rsidR="00FF2FC2">
          <w:rPr>
            <w:webHidden/>
          </w:rPr>
          <w:fldChar w:fldCharType="end"/>
        </w:r>
      </w:hyperlink>
    </w:p>
    <w:p w14:paraId="25DB1151" w14:textId="19B66055" w:rsidR="00FF2FC2" w:rsidRDefault="00000000">
      <w:pPr>
        <w:pStyle w:val="TOC3"/>
        <w:rPr>
          <w:rFonts w:eastAsiaTheme="minorEastAsia" w:cstheme="minorBidi"/>
          <w:szCs w:val="22"/>
          <w:lang w:eastAsia="en-AU"/>
        </w:rPr>
      </w:pPr>
      <w:hyperlink w:anchor="_Toc536798533" w:history="1">
        <w:r w:rsidR="00FF2FC2" w:rsidRPr="001C5242">
          <w:rPr>
            <w:rStyle w:val="Hyperlink"/>
          </w:rPr>
          <w:t>24.4.3</w:t>
        </w:r>
        <w:r w:rsidR="00FF2FC2">
          <w:rPr>
            <w:rFonts w:eastAsiaTheme="minorEastAsia" w:cstheme="minorBidi"/>
            <w:szCs w:val="22"/>
            <w:lang w:eastAsia="en-AU"/>
          </w:rPr>
          <w:tab/>
        </w:r>
        <w:r w:rsidR="00FF2FC2" w:rsidRPr="001C5242">
          <w:rPr>
            <w:rStyle w:val="Hyperlink"/>
          </w:rPr>
          <w:t>Summary Reports</w:t>
        </w:r>
        <w:r w:rsidR="00FF2FC2">
          <w:rPr>
            <w:webHidden/>
          </w:rPr>
          <w:tab/>
        </w:r>
        <w:r w:rsidR="00FF2FC2">
          <w:rPr>
            <w:webHidden/>
          </w:rPr>
          <w:fldChar w:fldCharType="begin"/>
        </w:r>
        <w:r w:rsidR="00FF2FC2">
          <w:rPr>
            <w:webHidden/>
          </w:rPr>
          <w:instrText xml:space="preserve"> PAGEREF _Toc536798533 \h </w:instrText>
        </w:r>
        <w:r w:rsidR="00FF2FC2">
          <w:rPr>
            <w:webHidden/>
          </w:rPr>
        </w:r>
        <w:r w:rsidR="00FF2FC2">
          <w:rPr>
            <w:webHidden/>
          </w:rPr>
          <w:fldChar w:fldCharType="separate"/>
        </w:r>
        <w:r w:rsidR="00E30452">
          <w:rPr>
            <w:webHidden/>
          </w:rPr>
          <w:t>296</w:t>
        </w:r>
        <w:r w:rsidR="00FF2FC2">
          <w:rPr>
            <w:webHidden/>
          </w:rPr>
          <w:fldChar w:fldCharType="end"/>
        </w:r>
      </w:hyperlink>
    </w:p>
    <w:p w14:paraId="60342684" w14:textId="2F48C1E3" w:rsidR="00FF2FC2" w:rsidRDefault="00000000">
      <w:pPr>
        <w:pStyle w:val="TOC1"/>
        <w:rPr>
          <w:rFonts w:eastAsiaTheme="minorEastAsia" w:cstheme="minorBidi"/>
          <w:b w:val="0"/>
          <w:caps w:val="0"/>
          <w:color w:val="auto"/>
          <w:szCs w:val="22"/>
          <w:lang w:eastAsia="en-AU"/>
        </w:rPr>
      </w:pPr>
      <w:hyperlink w:anchor="_Toc536798534" w:history="1">
        <w:r w:rsidR="00FF2FC2" w:rsidRPr="001C5242">
          <w:rPr>
            <w:rStyle w:val="Hyperlink"/>
          </w:rPr>
          <w:t>25.</w:t>
        </w:r>
        <w:r w:rsidR="00FF2FC2">
          <w:rPr>
            <w:rFonts w:eastAsiaTheme="minorEastAsia" w:cstheme="minorBidi"/>
            <w:b w:val="0"/>
            <w:caps w:val="0"/>
            <w:color w:val="auto"/>
            <w:szCs w:val="22"/>
            <w:lang w:eastAsia="en-AU"/>
          </w:rPr>
          <w:tab/>
        </w:r>
        <w:r w:rsidR="00FF2FC2" w:rsidRPr="001C5242">
          <w:rPr>
            <w:rStyle w:val="Hyperlink"/>
          </w:rPr>
          <w:t>Run Stored Procedure</w:t>
        </w:r>
        <w:r w:rsidR="00FF2FC2">
          <w:rPr>
            <w:webHidden/>
          </w:rPr>
          <w:tab/>
        </w:r>
        <w:r w:rsidR="00FF2FC2">
          <w:rPr>
            <w:webHidden/>
          </w:rPr>
          <w:fldChar w:fldCharType="begin"/>
        </w:r>
        <w:r w:rsidR="00FF2FC2">
          <w:rPr>
            <w:webHidden/>
          </w:rPr>
          <w:instrText xml:space="preserve"> PAGEREF _Toc536798534 \h </w:instrText>
        </w:r>
        <w:r w:rsidR="00FF2FC2">
          <w:rPr>
            <w:webHidden/>
          </w:rPr>
        </w:r>
        <w:r w:rsidR="00FF2FC2">
          <w:rPr>
            <w:webHidden/>
          </w:rPr>
          <w:fldChar w:fldCharType="separate"/>
        </w:r>
        <w:r w:rsidR="00E30452">
          <w:rPr>
            <w:webHidden/>
          </w:rPr>
          <w:t>304</w:t>
        </w:r>
        <w:r w:rsidR="00FF2FC2">
          <w:rPr>
            <w:webHidden/>
          </w:rPr>
          <w:fldChar w:fldCharType="end"/>
        </w:r>
      </w:hyperlink>
    </w:p>
    <w:p w14:paraId="4BB68AD7" w14:textId="4387C9D7" w:rsidR="00FF2FC2" w:rsidRDefault="00000000">
      <w:pPr>
        <w:pStyle w:val="TOC3"/>
        <w:rPr>
          <w:rFonts w:eastAsiaTheme="minorEastAsia" w:cstheme="minorBidi"/>
          <w:szCs w:val="22"/>
          <w:lang w:eastAsia="en-AU"/>
        </w:rPr>
      </w:pPr>
      <w:hyperlink w:anchor="_Toc536798535" w:history="1">
        <w:r w:rsidR="00FF2FC2" w:rsidRPr="001C5242">
          <w:rPr>
            <w:rStyle w:val="Hyperlink"/>
          </w:rPr>
          <w:t>25.1.1</w:t>
        </w:r>
        <w:r w:rsidR="00FF2FC2">
          <w:rPr>
            <w:rFonts w:eastAsiaTheme="minorEastAsia" w:cstheme="minorBidi"/>
            <w:szCs w:val="22"/>
            <w:lang w:eastAsia="en-AU"/>
          </w:rPr>
          <w:tab/>
        </w:r>
        <w:r w:rsidR="00FF2FC2" w:rsidRPr="001C5242">
          <w:rPr>
            <w:rStyle w:val="Hyperlink"/>
          </w:rPr>
          <w:t>Standard Procedure Explanation</w:t>
        </w:r>
        <w:r w:rsidR="00FF2FC2">
          <w:rPr>
            <w:webHidden/>
          </w:rPr>
          <w:tab/>
        </w:r>
        <w:r w:rsidR="00FF2FC2">
          <w:rPr>
            <w:webHidden/>
          </w:rPr>
          <w:fldChar w:fldCharType="begin"/>
        </w:r>
        <w:r w:rsidR="00FF2FC2">
          <w:rPr>
            <w:webHidden/>
          </w:rPr>
          <w:instrText xml:space="preserve"> PAGEREF _Toc536798535 \h </w:instrText>
        </w:r>
        <w:r w:rsidR="00FF2FC2">
          <w:rPr>
            <w:webHidden/>
          </w:rPr>
        </w:r>
        <w:r w:rsidR="00FF2FC2">
          <w:rPr>
            <w:webHidden/>
          </w:rPr>
          <w:fldChar w:fldCharType="separate"/>
        </w:r>
        <w:r w:rsidR="00E30452">
          <w:rPr>
            <w:webHidden/>
          </w:rPr>
          <w:t>306</w:t>
        </w:r>
        <w:r w:rsidR="00FF2FC2">
          <w:rPr>
            <w:webHidden/>
          </w:rPr>
          <w:fldChar w:fldCharType="end"/>
        </w:r>
      </w:hyperlink>
    </w:p>
    <w:p w14:paraId="34F941BB" w14:textId="64DEED31" w:rsidR="00FF2FC2" w:rsidRDefault="00000000">
      <w:pPr>
        <w:pStyle w:val="TOC3"/>
        <w:rPr>
          <w:rFonts w:eastAsiaTheme="minorEastAsia" w:cstheme="minorBidi"/>
          <w:szCs w:val="22"/>
          <w:lang w:eastAsia="en-AU"/>
        </w:rPr>
      </w:pPr>
      <w:hyperlink w:anchor="_Toc536798536" w:history="1">
        <w:r w:rsidR="00FF2FC2" w:rsidRPr="001C5242">
          <w:rPr>
            <w:rStyle w:val="Hyperlink"/>
          </w:rPr>
          <w:t>25.1.2</w:t>
        </w:r>
        <w:r w:rsidR="00FF2FC2">
          <w:rPr>
            <w:rFonts w:eastAsiaTheme="minorEastAsia" w:cstheme="minorBidi"/>
            <w:szCs w:val="22"/>
            <w:lang w:eastAsia="en-AU"/>
          </w:rPr>
          <w:tab/>
        </w:r>
        <w:r w:rsidR="00FF2FC2" w:rsidRPr="001C5242">
          <w:rPr>
            <w:rStyle w:val="Hyperlink"/>
          </w:rPr>
          <w:t>Standard Procedure Definition</w:t>
        </w:r>
        <w:r w:rsidR="00FF2FC2">
          <w:rPr>
            <w:webHidden/>
          </w:rPr>
          <w:tab/>
        </w:r>
        <w:r w:rsidR="00FF2FC2">
          <w:rPr>
            <w:webHidden/>
          </w:rPr>
          <w:fldChar w:fldCharType="begin"/>
        </w:r>
        <w:r w:rsidR="00FF2FC2">
          <w:rPr>
            <w:webHidden/>
          </w:rPr>
          <w:instrText xml:space="preserve"> PAGEREF _Toc536798536 \h </w:instrText>
        </w:r>
        <w:r w:rsidR="00FF2FC2">
          <w:rPr>
            <w:webHidden/>
          </w:rPr>
        </w:r>
        <w:r w:rsidR="00FF2FC2">
          <w:rPr>
            <w:webHidden/>
          </w:rPr>
          <w:fldChar w:fldCharType="separate"/>
        </w:r>
        <w:r w:rsidR="00E30452">
          <w:rPr>
            <w:webHidden/>
          </w:rPr>
          <w:t>310</w:t>
        </w:r>
        <w:r w:rsidR="00FF2FC2">
          <w:rPr>
            <w:webHidden/>
          </w:rPr>
          <w:fldChar w:fldCharType="end"/>
        </w:r>
      </w:hyperlink>
    </w:p>
    <w:p w14:paraId="595B84CA" w14:textId="0D3DB62F" w:rsidR="00FF2FC2" w:rsidRDefault="00000000">
      <w:pPr>
        <w:pStyle w:val="TOC3"/>
        <w:rPr>
          <w:rFonts w:eastAsiaTheme="minorEastAsia" w:cstheme="minorBidi"/>
          <w:szCs w:val="22"/>
          <w:lang w:eastAsia="en-AU"/>
        </w:rPr>
      </w:pPr>
      <w:hyperlink w:anchor="_Toc536798537" w:history="1">
        <w:r w:rsidR="00FF2FC2" w:rsidRPr="001C5242">
          <w:rPr>
            <w:rStyle w:val="Hyperlink"/>
          </w:rPr>
          <w:t>25.1.3</w:t>
        </w:r>
        <w:r w:rsidR="00FF2FC2">
          <w:rPr>
            <w:rFonts w:eastAsiaTheme="minorEastAsia" w:cstheme="minorBidi"/>
            <w:szCs w:val="22"/>
            <w:lang w:eastAsia="en-AU"/>
          </w:rPr>
          <w:tab/>
        </w:r>
        <w:r w:rsidR="00FF2FC2" w:rsidRPr="001C5242">
          <w:rPr>
            <w:rStyle w:val="Hyperlink"/>
          </w:rPr>
          <w:t>Stored Procedure Execution</w:t>
        </w:r>
        <w:r w:rsidR="00FF2FC2">
          <w:rPr>
            <w:webHidden/>
          </w:rPr>
          <w:tab/>
        </w:r>
        <w:r w:rsidR="00FF2FC2">
          <w:rPr>
            <w:webHidden/>
          </w:rPr>
          <w:fldChar w:fldCharType="begin"/>
        </w:r>
        <w:r w:rsidR="00FF2FC2">
          <w:rPr>
            <w:webHidden/>
          </w:rPr>
          <w:instrText xml:space="preserve"> PAGEREF _Toc536798537 \h </w:instrText>
        </w:r>
        <w:r w:rsidR="00FF2FC2">
          <w:rPr>
            <w:webHidden/>
          </w:rPr>
        </w:r>
        <w:r w:rsidR="00FF2FC2">
          <w:rPr>
            <w:webHidden/>
          </w:rPr>
          <w:fldChar w:fldCharType="separate"/>
        </w:r>
        <w:r w:rsidR="00E30452">
          <w:rPr>
            <w:webHidden/>
          </w:rPr>
          <w:t>314</w:t>
        </w:r>
        <w:r w:rsidR="00FF2FC2">
          <w:rPr>
            <w:webHidden/>
          </w:rPr>
          <w:fldChar w:fldCharType="end"/>
        </w:r>
      </w:hyperlink>
    </w:p>
    <w:p w14:paraId="27021BC4" w14:textId="1D3A2B92" w:rsidR="00FF2FC2" w:rsidRDefault="00000000">
      <w:pPr>
        <w:pStyle w:val="TOC1"/>
        <w:rPr>
          <w:rFonts w:eastAsiaTheme="minorEastAsia" w:cstheme="minorBidi"/>
          <w:b w:val="0"/>
          <w:caps w:val="0"/>
          <w:color w:val="auto"/>
          <w:szCs w:val="22"/>
          <w:lang w:eastAsia="en-AU"/>
        </w:rPr>
      </w:pPr>
      <w:hyperlink w:anchor="_Toc536798538" w:history="1">
        <w:r w:rsidR="00FF2FC2" w:rsidRPr="001C5242">
          <w:rPr>
            <w:rStyle w:val="Hyperlink"/>
          </w:rPr>
          <w:t>26.</w:t>
        </w:r>
        <w:r w:rsidR="00FF2FC2">
          <w:rPr>
            <w:rFonts w:eastAsiaTheme="minorEastAsia" w:cstheme="minorBidi"/>
            <w:b w:val="0"/>
            <w:caps w:val="0"/>
            <w:color w:val="auto"/>
            <w:szCs w:val="22"/>
            <w:lang w:eastAsia="en-AU"/>
          </w:rPr>
          <w:tab/>
        </w:r>
        <w:r w:rsidR="00FF2FC2" w:rsidRPr="001C5242">
          <w:rPr>
            <w:rStyle w:val="Hyperlink"/>
          </w:rPr>
          <w:t>Tools</w:t>
        </w:r>
        <w:r w:rsidR="00FF2FC2">
          <w:rPr>
            <w:webHidden/>
          </w:rPr>
          <w:tab/>
        </w:r>
        <w:r w:rsidR="00FF2FC2">
          <w:rPr>
            <w:webHidden/>
          </w:rPr>
          <w:fldChar w:fldCharType="begin"/>
        </w:r>
        <w:r w:rsidR="00FF2FC2">
          <w:rPr>
            <w:webHidden/>
          </w:rPr>
          <w:instrText xml:space="preserve"> PAGEREF _Toc536798538 \h </w:instrText>
        </w:r>
        <w:r w:rsidR="00FF2FC2">
          <w:rPr>
            <w:webHidden/>
          </w:rPr>
        </w:r>
        <w:r w:rsidR="00FF2FC2">
          <w:rPr>
            <w:webHidden/>
          </w:rPr>
          <w:fldChar w:fldCharType="separate"/>
        </w:r>
        <w:r w:rsidR="00E30452">
          <w:rPr>
            <w:webHidden/>
          </w:rPr>
          <w:t>315</w:t>
        </w:r>
        <w:r w:rsidR="00FF2FC2">
          <w:rPr>
            <w:webHidden/>
          </w:rPr>
          <w:fldChar w:fldCharType="end"/>
        </w:r>
      </w:hyperlink>
    </w:p>
    <w:p w14:paraId="16EFF4A3" w14:textId="1509FE7C" w:rsidR="00FF2FC2" w:rsidRDefault="00000000">
      <w:pPr>
        <w:pStyle w:val="TOC2"/>
        <w:rPr>
          <w:rFonts w:eastAsiaTheme="minorEastAsia" w:cstheme="minorBidi"/>
          <w:szCs w:val="22"/>
          <w:lang w:eastAsia="en-AU"/>
        </w:rPr>
      </w:pPr>
      <w:hyperlink w:anchor="_Toc536798539" w:history="1">
        <w:r w:rsidR="00FF2FC2" w:rsidRPr="001C5242">
          <w:rPr>
            <w:rStyle w:val="Hyperlink"/>
            <w14:scene3d>
              <w14:camera w14:prst="orthographicFront"/>
              <w14:lightRig w14:rig="threePt" w14:dir="t">
                <w14:rot w14:lat="0" w14:lon="0" w14:rev="0"/>
              </w14:lightRig>
            </w14:scene3d>
          </w:rPr>
          <w:t>26.1</w:t>
        </w:r>
        <w:r w:rsidR="00FF2FC2">
          <w:rPr>
            <w:rFonts w:eastAsiaTheme="minorEastAsia" w:cstheme="minorBidi"/>
            <w:szCs w:val="22"/>
            <w:lang w:eastAsia="en-AU"/>
          </w:rPr>
          <w:tab/>
        </w:r>
        <w:r w:rsidR="00FF2FC2" w:rsidRPr="001C5242">
          <w:rPr>
            <w:rStyle w:val="Hyperlink"/>
          </w:rPr>
          <w:t>Administration Procedure</w:t>
        </w:r>
        <w:r w:rsidR="00FF2FC2">
          <w:rPr>
            <w:webHidden/>
          </w:rPr>
          <w:tab/>
        </w:r>
        <w:r w:rsidR="00FF2FC2">
          <w:rPr>
            <w:webHidden/>
          </w:rPr>
          <w:fldChar w:fldCharType="begin"/>
        </w:r>
        <w:r w:rsidR="00FF2FC2">
          <w:rPr>
            <w:webHidden/>
          </w:rPr>
          <w:instrText xml:space="preserve"> PAGEREF _Toc536798539 \h </w:instrText>
        </w:r>
        <w:r w:rsidR="00FF2FC2">
          <w:rPr>
            <w:webHidden/>
          </w:rPr>
        </w:r>
        <w:r w:rsidR="00FF2FC2">
          <w:rPr>
            <w:webHidden/>
          </w:rPr>
          <w:fldChar w:fldCharType="separate"/>
        </w:r>
        <w:r w:rsidR="00E30452">
          <w:rPr>
            <w:webHidden/>
          </w:rPr>
          <w:t>315</w:t>
        </w:r>
        <w:r w:rsidR="00FF2FC2">
          <w:rPr>
            <w:webHidden/>
          </w:rPr>
          <w:fldChar w:fldCharType="end"/>
        </w:r>
      </w:hyperlink>
    </w:p>
    <w:p w14:paraId="0E88E12B" w14:textId="052A12B6" w:rsidR="00FF2FC2" w:rsidRDefault="00000000">
      <w:pPr>
        <w:pStyle w:val="TOC2"/>
        <w:rPr>
          <w:rFonts w:eastAsiaTheme="minorEastAsia" w:cstheme="minorBidi"/>
          <w:szCs w:val="22"/>
          <w:lang w:eastAsia="en-AU"/>
        </w:rPr>
      </w:pPr>
      <w:hyperlink w:anchor="_Toc536798540" w:history="1">
        <w:r w:rsidR="00FF2FC2" w:rsidRPr="001C5242">
          <w:rPr>
            <w:rStyle w:val="Hyperlink"/>
            <w14:scene3d>
              <w14:camera w14:prst="orthographicFront"/>
              <w14:lightRig w14:rig="threePt" w14:dir="t">
                <w14:rot w14:lat="0" w14:lon="0" w14:rev="0"/>
              </w14:lightRig>
            </w14:scene3d>
          </w:rPr>
          <w:t>26.2</w:t>
        </w:r>
        <w:r w:rsidR="00FF2FC2">
          <w:rPr>
            <w:rFonts w:eastAsiaTheme="minorEastAsia" w:cstheme="minorBidi"/>
            <w:szCs w:val="22"/>
            <w:lang w:eastAsia="en-AU"/>
          </w:rPr>
          <w:tab/>
        </w:r>
        <w:r w:rsidR="00FF2FC2" w:rsidRPr="001C5242">
          <w:rPr>
            <w:rStyle w:val="Hyperlink"/>
          </w:rPr>
          <w:t>System Settings</w:t>
        </w:r>
        <w:r w:rsidR="00FF2FC2">
          <w:rPr>
            <w:webHidden/>
          </w:rPr>
          <w:tab/>
        </w:r>
        <w:r w:rsidR="00FF2FC2">
          <w:rPr>
            <w:webHidden/>
          </w:rPr>
          <w:fldChar w:fldCharType="begin"/>
        </w:r>
        <w:r w:rsidR="00FF2FC2">
          <w:rPr>
            <w:webHidden/>
          </w:rPr>
          <w:instrText xml:space="preserve"> PAGEREF _Toc536798540 \h </w:instrText>
        </w:r>
        <w:r w:rsidR="00FF2FC2">
          <w:rPr>
            <w:webHidden/>
          </w:rPr>
        </w:r>
        <w:r w:rsidR="00FF2FC2">
          <w:rPr>
            <w:webHidden/>
          </w:rPr>
          <w:fldChar w:fldCharType="separate"/>
        </w:r>
        <w:r w:rsidR="00E30452">
          <w:rPr>
            <w:webHidden/>
          </w:rPr>
          <w:t>318</w:t>
        </w:r>
        <w:r w:rsidR="00FF2FC2">
          <w:rPr>
            <w:webHidden/>
          </w:rPr>
          <w:fldChar w:fldCharType="end"/>
        </w:r>
      </w:hyperlink>
    </w:p>
    <w:p w14:paraId="3432DAD4" w14:textId="753B9581" w:rsidR="00FF2FC2" w:rsidRDefault="00000000">
      <w:pPr>
        <w:pStyle w:val="TOC2"/>
        <w:rPr>
          <w:rFonts w:eastAsiaTheme="minorEastAsia" w:cstheme="minorBidi"/>
          <w:szCs w:val="22"/>
          <w:lang w:eastAsia="en-AU"/>
        </w:rPr>
      </w:pPr>
      <w:hyperlink w:anchor="_Toc536798541" w:history="1">
        <w:r w:rsidR="00FF2FC2" w:rsidRPr="001C5242">
          <w:rPr>
            <w:rStyle w:val="Hyperlink"/>
            <w14:scene3d>
              <w14:camera w14:prst="orthographicFront"/>
              <w14:lightRig w14:rig="threePt" w14:dir="t">
                <w14:rot w14:lat="0" w14:lon="0" w14:rev="0"/>
              </w14:lightRig>
            </w14:scene3d>
          </w:rPr>
          <w:t>26.3</w:t>
        </w:r>
        <w:r w:rsidR="00FF2FC2">
          <w:rPr>
            <w:rFonts w:eastAsiaTheme="minorEastAsia" w:cstheme="minorBidi"/>
            <w:szCs w:val="22"/>
            <w:lang w:eastAsia="en-AU"/>
          </w:rPr>
          <w:tab/>
        </w:r>
        <w:r w:rsidR="00FF2FC2" w:rsidRPr="001C5242">
          <w:rPr>
            <w:rStyle w:val="Hyperlink"/>
          </w:rPr>
          <w:t>Journal</w:t>
        </w:r>
        <w:r w:rsidR="00FF2FC2">
          <w:rPr>
            <w:webHidden/>
          </w:rPr>
          <w:tab/>
        </w:r>
        <w:r w:rsidR="00FF2FC2">
          <w:rPr>
            <w:webHidden/>
          </w:rPr>
          <w:fldChar w:fldCharType="begin"/>
        </w:r>
        <w:r w:rsidR="00FF2FC2">
          <w:rPr>
            <w:webHidden/>
          </w:rPr>
          <w:instrText xml:space="preserve"> PAGEREF _Toc536798541 \h </w:instrText>
        </w:r>
        <w:r w:rsidR="00FF2FC2">
          <w:rPr>
            <w:webHidden/>
          </w:rPr>
        </w:r>
        <w:r w:rsidR="00FF2FC2">
          <w:rPr>
            <w:webHidden/>
          </w:rPr>
          <w:fldChar w:fldCharType="separate"/>
        </w:r>
        <w:r w:rsidR="00E30452">
          <w:rPr>
            <w:webHidden/>
          </w:rPr>
          <w:t>318</w:t>
        </w:r>
        <w:r w:rsidR="00FF2FC2">
          <w:rPr>
            <w:webHidden/>
          </w:rPr>
          <w:fldChar w:fldCharType="end"/>
        </w:r>
      </w:hyperlink>
    </w:p>
    <w:p w14:paraId="1E01D74D" w14:textId="76A27701" w:rsidR="00FF2FC2" w:rsidRDefault="00000000">
      <w:pPr>
        <w:pStyle w:val="TOC1"/>
        <w:rPr>
          <w:rFonts w:eastAsiaTheme="minorEastAsia" w:cstheme="minorBidi"/>
          <w:b w:val="0"/>
          <w:caps w:val="0"/>
          <w:color w:val="auto"/>
          <w:szCs w:val="22"/>
          <w:lang w:eastAsia="en-AU"/>
        </w:rPr>
      </w:pPr>
      <w:hyperlink w:anchor="_Toc536798542" w:history="1">
        <w:r w:rsidR="00FF2FC2" w:rsidRPr="001C5242">
          <w:rPr>
            <w:rStyle w:val="Hyperlink"/>
          </w:rPr>
          <w:t>27.</w:t>
        </w:r>
        <w:r w:rsidR="00FF2FC2">
          <w:rPr>
            <w:rFonts w:eastAsiaTheme="minorEastAsia" w:cstheme="minorBidi"/>
            <w:b w:val="0"/>
            <w:caps w:val="0"/>
            <w:color w:val="auto"/>
            <w:szCs w:val="22"/>
            <w:lang w:eastAsia="en-AU"/>
          </w:rPr>
          <w:tab/>
        </w:r>
        <w:r w:rsidR="00FF2FC2" w:rsidRPr="001C5242">
          <w:rPr>
            <w:rStyle w:val="Hyperlink"/>
          </w:rPr>
          <w:t>Mapping Interface</w:t>
        </w:r>
        <w:r w:rsidR="00FF2FC2">
          <w:rPr>
            <w:webHidden/>
          </w:rPr>
          <w:tab/>
        </w:r>
        <w:r w:rsidR="00FF2FC2">
          <w:rPr>
            <w:webHidden/>
          </w:rPr>
          <w:fldChar w:fldCharType="begin"/>
        </w:r>
        <w:r w:rsidR="00FF2FC2">
          <w:rPr>
            <w:webHidden/>
          </w:rPr>
          <w:instrText xml:space="preserve"> PAGEREF _Toc536798542 \h </w:instrText>
        </w:r>
        <w:r w:rsidR="00FF2FC2">
          <w:rPr>
            <w:webHidden/>
          </w:rPr>
        </w:r>
        <w:r w:rsidR="00FF2FC2">
          <w:rPr>
            <w:webHidden/>
          </w:rPr>
          <w:fldChar w:fldCharType="separate"/>
        </w:r>
        <w:r w:rsidR="00E30452">
          <w:rPr>
            <w:webHidden/>
          </w:rPr>
          <w:t>321</w:t>
        </w:r>
        <w:r w:rsidR="00FF2FC2">
          <w:rPr>
            <w:webHidden/>
          </w:rPr>
          <w:fldChar w:fldCharType="end"/>
        </w:r>
      </w:hyperlink>
    </w:p>
    <w:p w14:paraId="47AD681C" w14:textId="43792387" w:rsidR="00FF2FC2" w:rsidRDefault="00000000">
      <w:pPr>
        <w:pStyle w:val="TOC2"/>
        <w:rPr>
          <w:rFonts w:eastAsiaTheme="minorEastAsia" w:cstheme="minorBidi"/>
          <w:szCs w:val="22"/>
          <w:lang w:eastAsia="en-AU"/>
        </w:rPr>
      </w:pPr>
      <w:hyperlink w:anchor="_Toc536798543" w:history="1">
        <w:r w:rsidR="00FF2FC2" w:rsidRPr="001C5242">
          <w:rPr>
            <w:rStyle w:val="Hyperlink"/>
            <w14:scene3d>
              <w14:camera w14:prst="orthographicFront"/>
              <w14:lightRig w14:rig="threePt" w14:dir="t">
                <w14:rot w14:lat="0" w14:lon="0" w14:rev="0"/>
              </w14:lightRig>
            </w14:scene3d>
          </w:rPr>
          <w:t>27.1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_Toc536798543 \h </w:instrText>
        </w:r>
        <w:r w:rsidR="00FF2FC2">
          <w:rPr>
            <w:webHidden/>
          </w:rPr>
        </w:r>
        <w:r w:rsidR="00FF2FC2">
          <w:rPr>
            <w:webHidden/>
          </w:rPr>
          <w:fldChar w:fldCharType="separate"/>
        </w:r>
        <w:r w:rsidR="00E30452">
          <w:rPr>
            <w:webHidden/>
          </w:rPr>
          <w:t>321</w:t>
        </w:r>
        <w:r w:rsidR="00FF2FC2">
          <w:rPr>
            <w:webHidden/>
          </w:rPr>
          <w:fldChar w:fldCharType="end"/>
        </w:r>
      </w:hyperlink>
    </w:p>
    <w:p w14:paraId="627FCA6B" w14:textId="6601848E" w:rsidR="00FF2FC2" w:rsidRDefault="00000000">
      <w:pPr>
        <w:pStyle w:val="TOC2"/>
        <w:rPr>
          <w:rFonts w:eastAsiaTheme="minorEastAsia" w:cstheme="minorBidi"/>
          <w:szCs w:val="22"/>
          <w:lang w:eastAsia="en-AU"/>
        </w:rPr>
      </w:pPr>
      <w:hyperlink w:anchor="_Toc536798544" w:history="1">
        <w:r w:rsidR="00FF2FC2" w:rsidRPr="001C5242">
          <w:rPr>
            <w:rStyle w:val="Hyperlink"/>
            <w14:scene3d>
              <w14:camera w14:prst="orthographicFront"/>
              <w14:lightRig w14:rig="threePt" w14:dir="t">
                <w14:rot w14:lat="0" w14:lon="0" w14:rev="0"/>
              </w14:lightRig>
            </w14:scene3d>
          </w:rPr>
          <w:t>27.2</w:t>
        </w:r>
        <w:r w:rsidR="00FF2FC2">
          <w:rPr>
            <w:rFonts w:eastAsiaTheme="minorEastAsia" w:cstheme="minorBidi"/>
            <w:szCs w:val="22"/>
            <w:lang w:eastAsia="en-AU"/>
          </w:rPr>
          <w:tab/>
        </w:r>
        <w:r w:rsidR="00FF2FC2" w:rsidRPr="001C5242">
          <w:rPr>
            <w:rStyle w:val="Hyperlink"/>
          </w:rPr>
          <w:t>Operation</w:t>
        </w:r>
        <w:r w:rsidR="00FF2FC2">
          <w:rPr>
            <w:webHidden/>
          </w:rPr>
          <w:tab/>
        </w:r>
        <w:r w:rsidR="00FF2FC2">
          <w:rPr>
            <w:webHidden/>
          </w:rPr>
          <w:fldChar w:fldCharType="begin"/>
        </w:r>
        <w:r w:rsidR="00FF2FC2">
          <w:rPr>
            <w:webHidden/>
          </w:rPr>
          <w:instrText xml:space="preserve"> PAGEREF _Toc536798544 \h </w:instrText>
        </w:r>
        <w:r w:rsidR="00FF2FC2">
          <w:rPr>
            <w:webHidden/>
          </w:rPr>
        </w:r>
        <w:r w:rsidR="00FF2FC2">
          <w:rPr>
            <w:webHidden/>
          </w:rPr>
          <w:fldChar w:fldCharType="separate"/>
        </w:r>
        <w:r w:rsidR="00E30452">
          <w:rPr>
            <w:webHidden/>
          </w:rPr>
          <w:t>322</w:t>
        </w:r>
        <w:r w:rsidR="00FF2FC2">
          <w:rPr>
            <w:webHidden/>
          </w:rPr>
          <w:fldChar w:fldCharType="end"/>
        </w:r>
      </w:hyperlink>
    </w:p>
    <w:p w14:paraId="5B855950" w14:textId="3BF08709" w:rsidR="00FF2FC2" w:rsidRDefault="00000000">
      <w:pPr>
        <w:pStyle w:val="TOC3"/>
        <w:rPr>
          <w:rFonts w:eastAsiaTheme="minorEastAsia" w:cstheme="minorBidi"/>
          <w:szCs w:val="22"/>
          <w:lang w:eastAsia="en-AU"/>
        </w:rPr>
      </w:pPr>
      <w:hyperlink w:anchor="_Toc536798545" w:history="1">
        <w:r w:rsidR="00FF2FC2" w:rsidRPr="001C5242">
          <w:rPr>
            <w:rStyle w:val="Hyperlink"/>
          </w:rPr>
          <w:t>27.2.1</w:t>
        </w:r>
        <w:r w:rsidR="00FF2FC2">
          <w:rPr>
            <w:rFonts w:eastAsiaTheme="minorEastAsia" w:cstheme="minorBidi"/>
            <w:szCs w:val="22"/>
            <w:lang w:eastAsia="en-AU"/>
          </w:rPr>
          <w:tab/>
        </w:r>
        <w:r w:rsidR="00FF2FC2" w:rsidRPr="001C5242">
          <w:rPr>
            <w:rStyle w:val="Hyperlink"/>
          </w:rPr>
          <w:t>Map form overview</w:t>
        </w:r>
        <w:r w:rsidR="00FF2FC2">
          <w:rPr>
            <w:webHidden/>
          </w:rPr>
          <w:tab/>
        </w:r>
        <w:r w:rsidR="00FF2FC2">
          <w:rPr>
            <w:webHidden/>
          </w:rPr>
          <w:fldChar w:fldCharType="begin"/>
        </w:r>
        <w:r w:rsidR="00FF2FC2">
          <w:rPr>
            <w:webHidden/>
          </w:rPr>
          <w:instrText xml:space="preserve"> PAGEREF _Toc536798545 \h </w:instrText>
        </w:r>
        <w:r w:rsidR="00FF2FC2">
          <w:rPr>
            <w:webHidden/>
          </w:rPr>
        </w:r>
        <w:r w:rsidR="00FF2FC2">
          <w:rPr>
            <w:webHidden/>
          </w:rPr>
          <w:fldChar w:fldCharType="separate"/>
        </w:r>
        <w:r w:rsidR="00E30452">
          <w:rPr>
            <w:webHidden/>
          </w:rPr>
          <w:t>322</w:t>
        </w:r>
        <w:r w:rsidR="00FF2FC2">
          <w:rPr>
            <w:webHidden/>
          </w:rPr>
          <w:fldChar w:fldCharType="end"/>
        </w:r>
      </w:hyperlink>
    </w:p>
    <w:p w14:paraId="25C0483A" w14:textId="63C152D7" w:rsidR="00FF2FC2" w:rsidRDefault="00000000">
      <w:pPr>
        <w:pStyle w:val="TOC3"/>
        <w:rPr>
          <w:rFonts w:eastAsiaTheme="minorEastAsia" w:cstheme="minorBidi"/>
          <w:szCs w:val="22"/>
          <w:lang w:eastAsia="en-AU"/>
        </w:rPr>
      </w:pPr>
      <w:hyperlink w:anchor="_Toc536798546" w:history="1">
        <w:r w:rsidR="00FF2FC2" w:rsidRPr="001C5242">
          <w:rPr>
            <w:rStyle w:val="Hyperlink"/>
          </w:rPr>
          <w:t>27.2.2</w:t>
        </w:r>
        <w:r w:rsidR="00FF2FC2">
          <w:rPr>
            <w:rFonts w:eastAsiaTheme="minorEastAsia" w:cstheme="minorBidi"/>
            <w:szCs w:val="22"/>
            <w:lang w:eastAsia="en-AU"/>
          </w:rPr>
          <w:tab/>
        </w:r>
        <w:r w:rsidR="00FF2FC2" w:rsidRPr="001C5242">
          <w:rPr>
            <w:rStyle w:val="Hyperlink"/>
          </w:rPr>
          <w:t>Map Tools Menu Bar</w:t>
        </w:r>
        <w:r w:rsidR="00FF2FC2">
          <w:rPr>
            <w:webHidden/>
          </w:rPr>
          <w:tab/>
        </w:r>
        <w:r w:rsidR="00FF2FC2">
          <w:rPr>
            <w:webHidden/>
          </w:rPr>
          <w:fldChar w:fldCharType="begin"/>
        </w:r>
        <w:r w:rsidR="00FF2FC2">
          <w:rPr>
            <w:webHidden/>
          </w:rPr>
          <w:instrText xml:space="preserve"> PAGEREF _Toc536798546 \h </w:instrText>
        </w:r>
        <w:r w:rsidR="00FF2FC2">
          <w:rPr>
            <w:webHidden/>
          </w:rPr>
        </w:r>
        <w:r w:rsidR="00FF2FC2">
          <w:rPr>
            <w:webHidden/>
          </w:rPr>
          <w:fldChar w:fldCharType="separate"/>
        </w:r>
        <w:r w:rsidR="00E30452">
          <w:rPr>
            <w:webHidden/>
          </w:rPr>
          <w:t>323</w:t>
        </w:r>
        <w:r w:rsidR="00FF2FC2">
          <w:rPr>
            <w:webHidden/>
          </w:rPr>
          <w:fldChar w:fldCharType="end"/>
        </w:r>
      </w:hyperlink>
    </w:p>
    <w:p w14:paraId="5C9F9DB4" w14:textId="65A601DE" w:rsidR="00FF2FC2" w:rsidRDefault="00000000">
      <w:pPr>
        <w:pStyle w:val="TOC3"/>
        <w:rPr>
          <w:rFonts w:eastAsiaTheme="minorEastAsia" w:cstheme="minorBidi"/>
          <w:szCs w:val="22"/>
          <w:lang w:eastAsia="en-AU"/>
        </w:rPr>
      </w:pPr>
      <w:hyperlink w:anchor="_Toc536798547" w:history="1">
        <w:r w:rsidR="00FF2FC2" w:rsidRPr="001C5242">
          <w:rPr>
            <w:rStyle w:val="Hyperlink"/>
          </w:rPr>
          <w:t>27.2.3</w:t>
        </w:r>
        <w:r w:rsidR="00FF2FC2">
          <w:rPr>
            <w:rFonts w:eastAsiaTheme="minorEastAsia" w:cstheme="minorBidi"/>
            <w:szCs w:val="22"/>
            <w:lang w:eastAsia="en-AU"/>
          </w:rPr>
          <w:tab/>
        </w:r>
        <w:r w:rsidR="00FF2FC2" w:rsidRPr="001C5242">
          <w:rPr>
            <w:rStyle w:val="Hyperlink"/>
          </w:rPr>
          <w:t>Map window</w:t>
        </w:r>
        <w:r w:rsidR="00FF2FC2">
          <w:rPr>
            <w:webHidden/>
          </w:rPr>
          <w:tab/>
        </w:r>
        <w:r w:rsidR="00FF2FC2">
          <w:rPr>
            <w:webHidden/>
          </w:rPr>
          <w:fldChar w:fldCharType="begin"/>
        </w:r>
        <w:r w:rsidR="00FF2FC2">
          <w:rPr>
            <w:webHidden/>
          </w:rPr>
          <w:instrText xml:space="preserve"> PAGEREF _Toc536798547 \h </w:instrText>
        </w:r>
        <w:r w:rsidR="00FF2FC2">
          <w:rPr>
            <w:webHidden/>
          </w:rPr>
        </w:r>
        <w:r w:rsidR="00FF2FC2">
          <w:rPr>
            <w:webHidden/>
          </w:rPr>
          <w:fldChar w:fldCharType="separate"/>
        </w:r>
        <w:r w:rsidR="00E30452">
          <w:rPr>
            <w:webHidden/>
          </w:rPr>
          <w:t>324</w:t>
        </w:r>
        <w:r w:rsidR="00FF2FC2">
          <w:rPr>
            <w:webHidden/>
          </w:rPr>
          <w:fldChar w:fldCharType="end"/>
        </w:r>
      </w:hyperlink>
    </w:p>
    <w:p w14:paraId="7271EAEA" w14:textId="749E2B95" w:rsidR="00FF2FC2" w:rsidRDefault="00000000">
      <w:pPr>
        <w:pStyle w:val="TOC3"/>
        <w:rPr>
          <w:rFonts w:eastAsiaTheme="minorEastAsia" w:cstheme="minorBidi"/>
          <w:szCs w:val="22"/>
          <w:lang w:eastAsia="en-AU"/>
        </w:rPr>
      </w:pPr>
      <w:hyperlink w:anchor="_Toc536798548" w:history="1">
        <w:r w:rsidR="00FF2FC2" w:rsidRPr="001C5242">
          <w:rPr>
            <w:rStyle w:val="Hyperlink"/>
          </w:rPr>
          <w:t>27.2.4</w:t>
        </w:r>
        <w:r w:rsidR="00FF2FC2">
          <w:rPr>
            <w:rFonts w:eastAsiaTheme="minorEastAsia" w:cstheme="minorBidi"/>
            <w:szCs w:val="22"/>
            <w:lang w:eastAsia="en-AU"/>
          </w:rPr>
          <w:tab/>
        </w:r>
        <w:r w:rsidR="00FF2FC2" w:rsidRPr="001C5242">
          <w:rPr>
            <w:rStyle w:val="Hyperlink"/>
          </w:rPr>
          <w:t>Zoom controls</w:t>
        </w:r>
        <w:r w:rsidR="00FF2FC2">
          <w:rPr>
            <w:webHidden/>
          </w:rPr>
          <w:tab/>
        </w:r>
        <w:r w:rsidR="00FF2FC2">
          <w:rPr>
            <w:webHidden/>
          </w:rPr>
          <w:fldChar w:fldCharType="begin"/>
        </w:r>
        <w:r w:rsidR="00FF2FC2">
          <w:rPr>
            <w:webHidden/>
          </w:rPr>
          <w:instrText xml:space="preserve"> PAGEREF _Toc536798548 \h </w:instrText>
        </w:r>
        <w:r w:rsidR="00FF2FC2">
          <w:rPr>
            <w:webHidden/>
          </w:rPr>
        </w:r>
        <w:r w:rsidR="00FF2FC2">
          <w:rPr>
            <w:webHidden/>
          </w:rPr>
          <w:fldChar w:fldCharType="separate"/>
        </w:r>
        <w:r w:rsidR="00E30452">
          <w:rPr>
            <w:webHidden/>
          </w:rPr>
          <w:t>324</w:t>
        </w:r>
        <w:r w:rsidR="00FF2FC2">
          <w:rPr>
            <w:webHidden/>
          </w:rPr>
          <w:fldChar w:fldCharType="end"/>
        </w:r>
      </w:hyperlink>
    </w:p>
    <w:p w14:paraId="174DFBC3" w14:textId="1EA3C915" w:rsidR="00FF2FC2" w:rsidRDefault="00000000">
      <w:pPr>
        <w:pStyle w:val="TOC3"/>
        <w:rPr>
          <w:rFonts w:eastAsiaTheme="minorEastAsia" w:cstheme="minorBidi"/>
          <w:szCs w:val="22"/>
          <w:lang w:eastAsia="en-AU"/>
        </w:rPr>
      </w:pPr>
      <w:hyperlink w:anchor="_Toc536798549" w:history="1">
        <w:r w:rsidR="00FF2FC2" w:rsidRPr="001C5242">
          <w:rPr>
            <w:rStyle w:val="Hyperlink"/>
          </w:rPr>
          <w:t>27.2.5</w:t>
        </w:r>
        <w:r w:rsidR="00FF2FC2">
          <w:rPr>
            <w:rFonts w:eastAsiaTheme="minorEastAsia" w:cstheme="minorBidi"/>
            <w:szCs w:val="22"/>
            <w:lang w:eastAsia="en-AU"/>
          </w:rPr>
          <w:tab/>
        </w:r>
        <w:r w:rsidR="00FF2FC2" w:rsidRPr="001C5242">
          <w:rPr>
            <w:rStyle w:val="Hyperlink"/>
          </w:rPr>
          <w:t>Stored / pre-set locations</w:t>
        </w:r>
        <w:r w:rsidR="00FF2FC2">
          <w:rPr>
            <w:webHidden/>
          </w:rPr>
          <w:tab/>
        </w:r>
        <w:r w:rsidR="00FF2FC2">
          <w:rPr>
            <w:webHidden/>
          </w:rPr>
          <w:fldChar w:fldCharType="begin"/>
        </w:r>
        <w:r w:rsidR="00FF2FC2">
          <w:rPr>
            <w:webHidden/>
          </w:rPr>
          <w:instrText xml:space="preserve"> PAGEREF _Toc536798549 \h </w:instrText>
        </w:r>
        <w:r w:rsidR="00FF2FC2">
          <w:rPr>
            <w:webHidden/>
          </w:rPr>
        </w:r>
        <w:r w:rsidR="00FF2FC2">
          <w:rPr>
            <w:webHidden/>
          </w:rPr>
          <w:fldChar w:fldCharType="separate"/>
        </w:r>
        <w:r w:rsidR="00E30452">
          <w:rPr>
            <w:webHidden/>
          </w:rPr>
          <w:t>325</w:t>
        </w:r>
        <w:r w:rsidR="00FF2FC2">
          <w:rPr>
            <w:webHidden/>
          </w:rPr>
          <w:fldChar w:fldCharType="end"/>
        </w:r>
      </w:hyperlink>
    </w:p>
    <w:p w14:paraId="25C018EB" w14:textId="3C3CF584" w:rsidR="00FF2FC2" w:rsidRDefault="00000000">
      <w:pPr>
        <w:pStyle w:val="TOC3"/>
        <w:rPr>
          <w:rFonts w:eastAsiaTheme="minorEastAsia" w:cstheme="minorBidi"/>
          <w:szCs w:val="22"/>
          <w:lang w:eastAsia="en-AU"/>
        </w:rPr>
      </w:pPr>
      <w:hyperlink w:anchor="_Toc536798550" w:history="1">
        <w:r w:rsidR="00FF2FC2" w:rsidRPr="001C5242">
          <w:rPr>
            <w:rStyle w:val="Hyperlink"/>
          </w:rPr>
          <w:t>27.2.6</w:t>
        </w:r>
        <w:r w:rsidR="00FF2FC2">
          <w:rPr>
            <w:rFonts w:eastAsiaTheme="minorEastAsia" w:cstheme="minorBidi"/>
            <w:szCs w:val="22"/>
            <w:lang w:eastAsia="en-AU"/>
          </w:rPr>
          <w:tab/>
        </w:r>
        <w:r w:rsidR="00FF2FC2" w:rsidRPr="001C5242">
          <w:rPr>
            <w:rStyle w:val="Hyperlink"/>
          </w:rPr>
          <w:t>Layer selection and thematic map controls</w:t>
        </w:r>
        <w:r w:rsidR="00FF2FC2">
          <w:rPr>
            <w:webHidden/>
          </w:rPr>
          <w:tab/>
        </w:r>
        <w:r w:rsidR="00FF2FC2">
          <w:rPr>
            <w:webHidden/>
          </w:rPr>
          <w:fldChar w:fldCharType="begin"/>
        </w:r>
        <w:r w:rsidR="00FF2FC2">
          <w:rPr>
            <w:webHidden/>
          </w:rPr>
          <w:instrText xml:space="preserve"> PAGEREF _Toc536798550 \h </w:instrText>
        </w:r>
        <w:r w:rsidR="00FF2FC2">
          <w:rPr>
            <w:webHidden/>
          </w:rPr>
        </w:r>
        <w:r w:rsidR="00FF2FC2">
          <w:rPr>
            <w:webHidden/>
          </w:rPr>
          <w:fldChar w:fldCharType="separate"/>
        </w:r>
        <w:r w:rsidR="00E30452">
          <w:rPr>
            <w:webHidden/>
          </w:rPr>
          <w:t>325</w:t>
        </w:r>
        <w:r w:rsidR="00FF2FC2">
          <w:rPr>
            <w:webHidden/>
          </w:rPr>
          <w:fldChar w:fldCharType="end"/>
        </w:r>
      </w:hyperlink>
    </w:p>
    <w:p w14:paraId="5588C83C" w14:textId="62228006" w:rsidR="00FF2FC2" w:rsidRDefault="00000000">
      <w:pPr>
        <w:pStyle w:val="TOC3"/>
        <w:rPr>
          <w:rFonts w:eastAsiaTheme="minorEastAsia" w:cstheme="minorBidi"/>
          <w:szCs w:val="22"/>
          <w:lang w:eastAsia="en-AU"/>
        </w:rPr>
      </w:pPr>
      <w:hyperlink w:anchor="_Toc536798551" w:history="1">
        <w:r w:rsidR="00FF2FC2" w:rsidRPr="001C5242">
          <w:rPr>
            <w:rStyle w:val="Hyperlink"/>
          </w:rPr>
          <w:t>27.2.7</w:t>
        </w:r>
        <w:r w:rsidR="00FF2FC2">
          <w:rPr>
            <w:rFonts w:eastAsiaTheme="minorEastAsia" w:cstheme="minorBidi"/>
            <w:szCs w:val="22"/>
            <w:lang w:eastAsia="en-AU"/>
          </w:rPr>
          <w:tab/>
        </w:r>
        <w:r w:rsidR="00FF2FC2" w:rsidRPr="001C5242">
          <w:rPr>
            <w:rStyle w:val="Hyperlink"/>
          </w:rPr>
          <w:t>Locate on map</w:t>
        </w:r>
        <w:r w:rsidR="00FF2FC2">
          <w:rPr>
            <w:webHidden/>
          </w:rPr>
          <w:tab/>
        </w:r>
        <w:r w:rsidR="00FF2FC2">
          <w:rPr>
            <w:webHidden/>
          </w:rPr>
          <w:fldChar w:fldCharType="begin"/>
        </w:r>
        <w:r w:rsidR="00FF2FC2">
          <w:rPr>
            <w:webHidden/>
          </w:rPr>
          <w:instrText xml:space="preserve"> PAGEREF _Toc536798551 \h </w:instrText>
        </w:r>
        <w:r w:rsidR="00FF2FC2">
          <w:rPr>
            <w:webHidden/>
          </w:rPr>
        </w:r>
        <w:r w:rsidR="00FF2FC2">
          <w:rPr>
            <w:webHidden/>
          </w:rPr>
          <w:fldChar w:fldCharType="separate"/>
        </w:r>
        <w:r w:rsidR="00E30452">
          <w:rPr>
            <w:webHidden/>
          </w:rPr>
          <w:t>327</w:t>
        </w:r>
        <w:r w:rsidR="00FF2FC2">
          <w:rPr>
            <w:webHidden/>
          </w:rPr>
          <w:fldChar w:fldCharType="end"/>
        </w:r>
      </w:hyperlink>
    </w:p>
    <w:p w14:paraId="7B768FF8" w14:textId="0344A1E6" w:rsidR="00FF2FC2" w:rsidRDefault="00000000">
      <w:pPr>
        <w:pStyle w:val="TOC3"/>
        <w:rPr>
          <w:rFonts w:eastAsiaTheme="minorEastAsia" w:cstheme="minorBidi"/>
          <w:szCs w:val="22"/>
          <w:lang w:eastAsia="en-AU"/>
        </w:rPr>
      </w:pPr>
      <w:hyperlink w:anchor="_Toc536798552" w:history="1">
        <w:r w:rsidR="00FF2FC2" w:rsidRPr="001C5242">
          <w:rPr>
            <w:rStyle w:val="Hyperlink"/>
          </w:rPr>
          <w:t>27.2.8</w:t>
        </w:r>
        <w:r w:rsidR="00FF2FC2">
          <w:rPr>
            <w:rFonts w:eastAsiaTheme="minorEastAsia" w:cstheme="minorBidi"/>
            <w:szCs w:val="22"/>
            <w:lang w:eastAsia="en-AU"/>
          </w:rPr>
          <w:tab/>
        </w:r>
        <w:r w:rsidR="00FF2FC2" w:rsidRPr="001C5242">
          <w:rPr>
            <w:rStyle w:val="Hyperlink"/>
          </w:rPr>
          <w:t>Locate in database</w:t>
        </w:r>
        <w:r w:rsidR="00FF2FC2">
          <w:rPr>
            <w:webHidden/>
          </w:rPr>
          <w:tab/>
        </w:r>
        <w:r w:rsidR="00FF2FC2">
          <w:rPr>
            <w:webHidden/>
          </w:rPr>
          <w:fldChar w:fldCharType="begin"/>
        </w:r>
        <w:r w:rsidR="00FF2FC2">
          <w:rPr>
            <w:webHidden/>
          </w:rPr>
          <w:instrText xml:space="preserve"> PAGEREF _Toc536798552 \h </w:instrText>
        </w:r>
        <w:r w:rsidR="00FF2FC2">
          <w:rPr>
            <w:webHidden/>
          </w:rPr>
        </w:r>
        <w:r w:rsidR="00FF2FC2">
          <w:rPr>
            <w:webHidden/>
          </w:rPr>
          <w:fldChar w:fldCharType="separate"/>
        </w:r>
        <w:r w:rsidR="00E30452">
          <w:rPr>
            <w:webHidden/>
          </w:rPr>
          <w:t>327</w:t>
        </w:r>
        <w:r w:rsidR="00FF2FC2">
          <w:rPr>
            <w:webHidden/>
          </w:rPr>
          <w:fldChar w:fldCharType="end"/>
        </w:r>
      </w:hyperlink>
    </w:p>
    <w:p w14:paraId="0E7E05B2" w14:textId="58F2AE51" w:rsidR="00FF2FC2" w:rsidRDefault="00000000">
      <w:pPr>
        <w:pStyle w:val="TOC3"/>
        <w:rPr>
          <w:rFonts w:eastAsiaTheme="minorEastAsia" w:cstheme="minorBidi"/>
          <w:szCs w:val="22"/>
          <w:lang w:eastAsia="en-AU"/>
        </w:rPr>
      </w:pPr>
      <w:hyperlink w:anchor="_Toc536798553" w:history="1">
        <w:r w:rsidR="00FF2FC2" w:rsidRPr="001C5242">
          <w:rPr>
            <w:rStyle w:val="Hyperlink"/>
          </w:rPr>
          <w:t>27.2.9</w:t>
        </w:r>
        <w:r w:rsidR="00FF2FC2">
          <w:rPr>
            <w:rFonts w:eastAsiaTheme="minorEastAsia" w:cstheme="minorBidi"/>
            <w:szCs w:val="22"/>
            <w:lang w:eastAsia="en-AU"/>
          </w:rPr>
          <w:tab/>
        </w:r>
        <w:r w:rsidR="00FF2FC2" w:rsidRPr="001C5242">
          <w:rPr>
            <w:rStyle w:val="Hyperlink"/>
          </w:rPr>
          <w:t>Thematic Mapping</w:t>
        </w:r>
        <w:r w:rsidR="00FF2FC2">
          <w:rPr>
            <w:webHidden/>
          </w:rPr>
          <w:tab/>
        </w:r>
        <w:r w:rsidR="00FF2FC2">
          <w:rPr>
            <w:webHidden/>
          </w:rPr>
          <w:fldChar w:fldCharType="begin"/>
        </w:r>
        <w:r w:rsidR="00FF2FC2">
          <w:rPr>
            <w:webHidden/>
          </w:rPr>
          <w:instrText xml:space="preserve"> PAGEREF _Toc536798553 \h </w:instrText>
        </w:r>
        <w:r w:rsidR="00FF2FC2">
          <w:rPr>
            <w:webHidden/>
          </w:rPr>
        </w:r>
        <w:r w:rsidR="00FF2FC2">
          <w:rPr>
            <w:webHidden/>
          </w:rPr>
          <w:fldChar w:fldCharType="separate"/>
        </w:r>
        <w:r w:rsidR="00E30452">
          <w:rPr>
            <w:webHidden/>
          </w:rPr>
          <w:t>327</w:t>
        </w:r>
        <w:r w:rsidR="00FF2FC2">
          <w:rPr>
            <w:webHidden/>
          </w:rPr>
          <w:fldChar w:fldCharType="end"/>
        </w:r>
      </w:hyperlink>
    </w:p>
    <w:p w14:paraId="13AD4706" w14:textId="7E546B5E" w:rsidR="00FF2FC2" w:rsidRDefault="00000000">
      <w:pPr>
        <w:pStyle w:val="TOC1"/>
        <w:rPr>
          <w:rFonts w:eastAsiaTheme="minorEastAsia" w:cstheme="minorBidi"/>
          <w:b w:val="0"/>
          <w:caps w:val="0"/>
          <w:color w:val="auto"/>
          <w:szCs w:val="22"/>
          <w:lang w:eastAsia="en-AU"/>
        </w:rPr>
      </w:pPr>
      <w:hyperlink w:anchor="_Toc536798554" w:history="1">
        <w:r w:rsidR="00FF2FC2" w:rsidRPr="001C5242">
          <w:rPr>
            <w:rStyle w:val="Hyperlink"/>
          </w:rPr>
          <w:t>28.</w:t>
        </w:r>
        <w:r w:rsidR="00FF2FC2">
          <w:rPr>
            <w:rFonts w:eastAsiaTheme="minorEastAsia" w:cstheme="minorBidi"/>
            <w:b w:val="0"/>
            <w:caps w:val="0"/>
            <w:color w:val="auto"/>
            <w:szCs w:val="22"/>
            <w:lang w:eastAsia="en-AU"/>
          </w:rPr>
          <w:tab/>
        </w:r>
        <w:r w:rsidR="00FF2FC2" w:rsidRPr="001C5242">
          <w:rPr>
            <w:rStyle w:val="Hyperlink"/>
          </w:rPr>
          <w:t>MAPPING INTERFACE – SETUP</w:t>
        </w:r>
        <w:r w:rsidR="00FF2FC2">
          <w:rPr>
            <w:webHidden/>
          </w:rPr>
          <w:tab/>
        </w:r>
        <w:r w:rsidR="00FF2FC2">
          <w:rPr>
            <w:webHidden/>
          </w:rPr>
          <w:fldChar w:fldCharType="begin"/>
        </w:r>
        <w:r w:rsidR="00FF2FC2">
          <w:rPr>
            <w:webHidden/>
          </w:rPr>
          <w:instrText xml:space="preserve"> PAGEREF _Toc536798554 \h </w:instrText>
        </w:r>
        <w:r w:rsidR="00FF2FC2">
          <w:rPr>
            <w:webHidden/>
          </w:rPr>
        </w:r>
        <w:r w:rsidR="00FF2FC2">
          <w:rPr>
            <w:webHidden/>
          </w:rPr>
          <w:fldChar w:fldCharType="separate"/>
        </w:r>
        <w:r w:rsidR="00E30452">
          <w:rPr>
            <w:webHidden/>
          </w:rPr>
          <w:t>332</w:t>
        </w:r>
        <w:r w:rsidR="00FF2FC2">
          <w:rPr>
            <w:webHidden/>
          </w:rPr>
          <w:fldChar w:fldCharType="end"/>
        </w:r>
      </w:hyperlink>
    </w:p>
    <w:p w14:paraId="798A5DFC" w14:textId="51E3CAC9" w:rsidR="00FF2FC2" w:rsidRDefault="00000000">
      <w:pPr>
        <w:pStyle w:val="TOC2"/>
        <w:rPr>
          <w:rFonts w:eastAsiaTheme="minorEastAsia" w:cstheme="minorBidi"/>
          <w:szCs w:val="22"/>
          <w:lang w:eastAsia="en-AU"/>
        </w:rPr>
      </w:pPr>
      <w:hyperlink w:anchor="_Toc536798555" w:history="1">
        <w:r w:rsidR="00FF2FC2" w:rsidRPr="001C5242">
          <w:rPr>
            <w:rStyle w:val="Hyperlink"/>
            <w14:scene3d>
              <w14:camera w14:prst="orthographicFront"/>
              <w14:lightRig w14:rig="threePt" w14:dir="t">
                <w14:rot w14:lat="0" w14:lon="0" w14:rev="0"/>
              </w14:lightRig>
            </w14:scene3d>
          </w:rPr>
          <w:t>28.1</w:t>
        </w:r>
        <w:r w:rsidR="00FF2FC2">
          <w:rPr>
            <w:rFonts w:eastAsiaTheme="minorEastAsia" w:cstheme="minorBidi"/>
            <w:szCs w:val="22"/>
            <w:lang w:eastAsia="en-AU"/>
          </w:rPr>
          <w:tab/>
        </w:r>
        <w:r w:rsidR="00FF2FC2" w:rsidRPr="001C5242">
          <w:rPr>
            <w:rStyle w:val="Hyperlink"/>
          </w:rPr>
          <w:t>Adding map layers</w:t>
        </w:r>
        <w:r w:rsidR="00FF2FC2">
          <w:rPr>
            <w:webHidden/>
          </w:rPr>
          <w:tab/>
        </w:r>
        <w:r w:rsidR="00FF2FC2">
          <w:rPr>
            <w:webHidden/>
          </w:rPr>
          <w:fldChar w:fldCharType="begin"/>
        </w:r>
        <w:r w:rsidR="00FF2FC2">
          <w:rPr>
            <w:webHidden/>
          </w:rPr>
          <w:instrText xml:space="preserve"> PAGEREF _Toc536798555 \h </w:instrText>
        </w:r>
        <w:r w:rsidR="00FF2FC2">
          <w:rPr>
            <w:webHidden/>
          </w:rPr>
        </w:r>
        <w:r w:rsidR="00FF2FC2">
          <w:rPr>
            <w:webHidden/>
          </w:rPr>
          <w:fldChar w:fldCharType="separate"/>
        </w:r>
        <w:r w:rsidR="00E30452">
          <w:rPr>
            <w:webHidden/>
          </w:rPr>
          <w:t>332</w:t>
        </w:r>
        <w:r w:rsidR="00FF2FC2">
          <w:rPr>
            <w:webHidden/>
          </w:rPr>
          <w:fldChar w:fldCharType="end"/>
        </w:r>
      </w:hyperlink>
    </w:p>
    <w:p w14:paraId="4C447E36" w14:textId="0A53078D" w:rsidR="00FF2FC2" w:rsidRDefault="00000000">
      <w:pPr>
        <w:pStyle w:val="TOC3"/>
        <w:rPr>
          <w:rFonts w:eastAsiaTheme="minorEastAsia" w:cstheme="minorBidi"/>
          <w:szCs w:val="22"/>
          <w:lang w:eastAsia="en-AU"/>
        </w:rPr>
      </w:pPr>
      <w:hyperlink w:anchor="_Toc536798556" w:history="1">
        <w:r w:rsidR="00FF2FC2" w:rsidRPr="001C5242">
          <w:rPr>
            <w:rStyle w:val="Hyperlink"/>
          </w:rPr>
          <w:t>28.1.1</w:t>
        </w:r>
        <w:r w:rsidR="00FF2FC2">
          <w:rPr>
            <w:rFonts w:eastAsiaTheme="minorEastAsia" w:cstheme="minorBidi"/>
            <w:szCs w:val="22"/>
            <w:lang w:eastAsia="en-AU"/>
          </w:rPr>
          <w:tab/>
        </w:r>
        <w:r w:rsidR="00FF2FC2" w:rsidRPr="001C5242">
          <w:rPr>
            <w:rStyle w:val="Hyperlink"/>
          </w:rPr>
          <w:t>Creating a background layer</w:t>
        </w:r>
        <w:r w:rsidR="00FF2FC2">
          <w:rPr>
            <w:webHidden/>
          </w:rPr>
          <w:tab/>
        </w:r>
        <w:r w:rsidR="00FF2FC2">
          <w:rPr>
            <w:webHidden/>
          </w:rPr>
          <w:fldChar w:fldCharType="begin"/>
        </w:r>
        <w:r w:rsidR="00FF2FC2">
          <w:rPr>
            <w:webHidden/>
          </w:rPr>
          <w:instrText xml:space="preserve"> PAGEREF _Toc536798556 \h </w:instrText>
        </w:r>
        <w:r w:rsidR="00FF2FC2">
          <w:rPr>
            <w:webHidden/>
          </w:rPr>
        </w:r>
        <w:r w:rsidR="00FF2FC2">
          <w:rPr>
            <w:webHidden/>
          </w:rPr>
          <w:fldChar w:fldCharType="separate"/>
        </w:r>
        <w:r w:rsidR="00E30452">
          <w:rPr>
            <w:webHidden/>
          </w:rPr>
          <w:t>332</w:t>
        </w:r>
        <w:r w:rsidR="00FF2FC2">
          <w:rPr>
            <w:webHidden/>
          </w:rPr>
          <w:fldChar w:fldCharType="end"/>
        </w:r>
      </w:hyperlink>
    </w:p>
    <w:p w14:paraId="7AAACC95" w14:textId="1E367154" w:rsidR="00FF2FC2" w:rsidRDefault="00000000">
      <w:pPr>
        <w:pStyle w:val="TOC3"/>
        <w:rPr>
          <w:rFonts w:eastAsiaTheme="minorEastAsia" w:cstheme="minorBidi"/>
          <w:szCs w:val="22"/>
          <w:lang w:eastAsia="en-AU"/>
        </w:rPr>
      </w:pPr>
      <w:hyperlink w:anchor="_Toc536798557" w:history="1">
        <w:r w:rsidR="00FF2FC2" w:rsidRPr="001C5242">
          <w:rPr>
            <w:rStyle w:val="Hyperlink"/>
          </w:rPr>
          <w:t>28.1.2</w:t>
        </w:r>
        <w:r w:rsidR="00FF2FC2">
          <w:rPr>
            <w:rFonts w:eastAsiaTheme="minorEastAsia" w:cstheme="minorBidi"/>
            <w:szCs w:val="22"/>
            <w:lang w:eastAsia="en-AU"/>
          </w:rPr>
          <w:tab/>
        </w:r>
        <w:r w:rsidR="00FF2FC2" w:rsidRPr="001C5242">
          <w:rPr>
            <w:rStyle w:val="Hyperlink"/>
          </w:rPr>
          <w:t>Road segment layer</w:t>
        </w:r>
        <w:r w:rsidR="00FF2FC2">
          <w:rPr>
            <w:webHidden/>
          </w:rPr>
          <w:tab/>
        </w:r>
        <w:r w:rsidR="00FF2FC2">
          <w:rPr>
            <w:webHidden/>
          </w:rPr>
          <w:fldChar w:fldCharType="begin"/>
        </w:r>
        <w:r w:rsidR="00FF2FC2">
          <w:rPr>
            <w:webHidden/>
          </w:rPr>
          <w:instrText xml:space="preserve"> PAGEREF _Toc536798557 \h </w:instrText>
        </w:r>
        <w:r w:rsidR="00FF2FC2">
          <w:rPr>
            <w:webHidden/>
          </w:rPr>
        </w:r>
        <w:r w:rsidR="00FF2FC2">
          <w:rPr>
            <w:webHidden/>
          </w:rPr>
          <w:fldChar w:fldCharType="separate"/>
        </w:r>
        <w:r w:rsidR="00E30452">
          <w:rPr>
            <w:webHidden/>
          </w:rPr>
          <w:t>336</w:t>
        </w:r>
        <w:r w:rsidR="00FF2FC2">
          <w:rPr>
            <w:webHidden/>
          </w:rPr>
          <w:fldChar w:fldCharType="end"/>
        </w:r>
      </w:hyperlink>
    </w:p>
    <w:p w14:paraId="057770B6" w14:textId="6FB7252C" w:rsidR="00FF2FC2" w:rsidRDefault="00000000">
      <w:pPr>
        <w:pStyle w:val="TOC2"/>
        <w:rPr>
          <w:rFonts w:eastAsiaTheme="minorEastAsia" w:cstheme="minorBidi"/>
          <w:szCs w:val="22"/>
          <w:lang w:eastAsia="en-AU"/>
        </w:rPr>
      </w:pPr>
      <w:hyperlink w:anchor="_Toc536798558" w:history="1">
        <w:r w:rsidR="00FF2FC2" w:rsidRPr="001C5242">
          <w:rPr>
            <w:rStyle w:val="Hyperlink"/>
            <w14:scene3d>
              <w14:camera w14:prst="orthographicFront"/>
              <w14:lightRig w14:rig="threePt" w14:dir="t">
                <w14:rot w14:lat="0" w14:lon="0" w14:rev="0"/>
              </w14:lightRig>
            </w14:scene3d>
          </w:rPr>
          <w:t>28.2</w:t>
        </w:r>
        <w:r w:rsidR="00FF2FC2">
          <w:rPr>
            <w:rFonts w:eastAsiaTheme="minorEastAsia" w:cstheme="minorBidi"/>
            <w:szCs w:val="22"/>
            <w:lang w:eastAsia="en-AU"/>
          </w:rPr>
          <w:tab/>
        </w:r>
        <w:r w:rsidR="00FF2FC2" w:rsidRPr="001C5242">
          <w:rPr>
            <w:rStyle w:val="Hyperlink"/>
          </w:rPr>
          <w:t>Customising the thematic mapping</w:t>
        </w:r>
        <w:r w:rsidR="00FF2FC2">
          <w:rPr>
            <w:webHidden/>
          </w:rPr>
          <w:tab/>
        </w:r>
        <w:r w:rsidR="00FF2FC2">
          <w:rPr>
            <w:webHidden/>
          </w:rPr>
          <w:fldChar w:fldCharType="begin"/>
        </w:r>
        <w:r w:rsidR="00FF2FC2">
          <w:rPr>
            <w:webHidden/>
          </w:rPr>
          <w:instrText xml:space="preserve"> PAGEREF _Toc536798558 \h </w:instrText>
        </w:r>
        <w:r w:rsidR="00FF2FC2">
          <w:rPr>
            <w:webHidden/>
          </w:rPr>
        </w:r>
        <w:r w:rsidR="00FF2FC2">
          <w:rPr>
            <w:webHidden/>
          </w:rPr>
          <w:fldChar w:fldCharType="separate"/>
        </w:r>
        <w:r w:rsidR="00E30452">
          <w:rPr>
            <w:webHidden/>
          </w:rPr>
          <w:t>346</w:t>
        </w:r>
        <w:r w:rsidR="00FF2FC2">
          <w:rPr>
            <w:webHidden/>
          </w:rPr>
          <w:fldChar w:fldCharType="end"/>
        </w:r>
      </w:hyperlink>
    </w:p>
    <w:p w14:paraId="522B9DE7" w14:textId="60723888" w:rsidR="00FF2FC2" w:rsidRDefault="00000000">
      <w:pPr>
        <w:pStyle w:val="TOC3"/>
        <w:rPr>
          <w:rFonts w:eastAsiaTheme="minorEastAsia" w:cstheme="minorBidi"/>
          <w:szCs w:val="22"/>
          <w:lang w:eastAsia="en-AU"/>
        </w:rPr>
      </w:pPr>
      <w:hyperlink w:anchor="_Toc536798559" w:history="1">
        <w:r w:rsidR="00FF2FC2" w:rsidRPr="001C5242">
          <w:rPr>
            <w:rStyle w:val="Hyperlink"/>
          </w:rPr>
          <w:t>28.2.1</w:t>
        </w:r>
        <w:r w:rsidR="00FF2FC2">
          <w:rPr>
            <w:rFonts w:eastAsiaTheme="minorEastAsia" w:cstheme="minorBidi"/>
            <w:szCs w:val="22"/>
            <w:lang w:eastAsia="en-AU"/>
          </w:rPr>
          <w:tab/>
        </w:r>
        <w:r w:rsidR="00FF2FC2" w:rsidRPr="001C5242">
          <w:rPr>
            <w:rStyle w:val="Hyperlink"/>
          </w:rPr>
          <w:t>Viewing system thematics</w:t>
        </w:r>
        <w:r w:rsidR="00FF2FC2">
          <w:rPr>
            <w:webHidden/>
          </w:rPr>
          <w:tab/>
        </w:r>
        <w:r w:rsidR="00FF2FC2">
          <w:rPr>
            <w:webHidden/>
          </w:rPr>
          <w:fldChar w:fldCharType="begin"/>
        </w:r>
        <w:r w:rsidR="00FF2FC2">
          <w:rPr>
            <w:webHidden/>
          </w:rPr>
          <w:instrText xml:space="preserve"> PAGEREF _Toc536798559 \h </w:instrText>
        </w:r>
        <w:r w:rsidR="00FF2FC2">
          <w:rPr>
            <w:webHidden/>
          </w:rPr>
        </w:r>
        <w:r w:rsidR="00FF2FC2">
          <w:rPr>
            <w:webHidden/>
          </w:rPr>
          <w:fldChar w:fldCharType="separate"/>
        </w:r>
        <w:r w:rsidR="00E30452">
          <w:rPr>
            <w:webHidden/>
          </w:rPr>
          <w:t>346</w:t>
        </w:r>
        <w:r w:rsidR="00FF2FC2">
          <w:rPr>
            <w:webHidden/>
          </w:rPr>
          <w:fldChar w:fldCharType="end"/>
        </w:r>
      </w:hyperlink>
    </w:p>
    <w:p w14:paraId="6E559210" w14:textId="3D911FC9" w:rsidR="00FF2FC2" w:rsidRDefault="00000000">
      <w:pPr>
        <w:pStyle w:val="TOC3"/>
        <w:rPr>
          <w:rFonts w:eastAsiaTheme="minorEastAsia" w:cstheme="minorBidi"/>
          <w:szCs w:val="22"/>
          <w:lang w:eastAsia="en-AU"/>
        </w:rPr>
      </w:pPr>
      <w:hyperlink w:anchor="_Toc536798560" w:history="1">
        <w:r w:rsidR="00FF2FC2" w:rsidRPr="001C5242">
          <w:rPr>
            <w:rStyle w:val="Hyperlink"/>
          </w:rPr>
          <w:t>28.2.2</w:t>
        </w:r>
        <w:r w:rsidR="00FF2FC2">
          <w:rPr>
            <w:rFonts w:eastAsiaTheme="minorEastAsia" w:cstheme="minorBidi"/>
            <w:szCs w:val="22"/>
            <w:lang w:eastAsia="en-AU"/>
          </w:rPr>
          <w:tab/>
        </w:r>
        <w:r w:rsidR="00FF2FC2" w:rsidRPr="001C5242">
          <w:rPr>
            <w:rStyle w:val="Hyperlink"/>
          </w:rPr>
          <w:t>Creating a new thematic</w:t>
        </w:r>
        <w:r w:rsidR="00FF2FC2">
          <w:rPr>
            <w:webHidden/>
          </w:rPr>
          <w:tab/>
        </w:r>
        <w:r w:rsidR="00FF2FC2">
          <w:rPr>
            <w:webHidden/>
          </w:rPr>
          <w:fldChar w:fldCharType="begin"/>
        </w:r>
        <w:r w:rsidR="00FF2FC2">
          <w:rPr>
            <w:webHidden/>
          </w:rPr>
          <w:instrText xml:space="preserve"> PAGEREF _Toc536798560 \h </w:instrText>
        </w:r>
        <w:r w:rsidR="00FF2FC2">
          <w:rPr>
            <w:webHidden/>
          </w:rPr>
        </w:r>
        <w:r w:rsidR="00FF2FC2">
          <w:rPr>
            <w:webHidden/>
          </w:rPr>
          <w:fldChar w:fldCharType="separate"/>
        </w:r>
        <w:r w:rsidR="00E30452">
          <w:rPr>
            <w:webHidden/>
          </w:rPr>
          <w:t>349</w:t>
        </w:r>
        <w:r w:rsidR="00FF2FC2">
          <w:rPr>
            <w:webHidden/>
          </w:rPr>
          <w:fldChar w:fldCharType="end"/>
        </w:r>
      </w:hyperlink>
    </w:p>
    <w:p w14:paraId="63D16646" w14:textId="781A8552" w:rsidR="00FF2FC2" w:rsidRDefault="00000000">
      <w:pPr>
        <w:pStyle w:val="TOC1"/>
        <w:rPr>
          <w:rFonts w:eastAsiaTheme="minorEastAsia" w:cstheme="minorBidi"/>
          <w:b w:val="0"/>
          <w:caps w:val="0"/>
          <w:color w:val="auto"/>
          <w:szCs w:val="22"/>
          <w:lang w:eastAsia="en-AU"/>
        </w:rPr>
      </w:pPr>
      <w:hyperlink w:anchor="_Toc536798561" w:history="1">
        <w:r w:rsidR="00FF2FC2" w:rsidRPr="001C5242">
          <w:rPr>
            <w:rStyle w:val="Hyperlink"/>
          </w:rPr>
          <w:t>29.</w:t>
        </w:r>
        <w:r w:rsidR="00FF2FC2">
          <w:rPr>
            <w:rFonts w:eastAsiaTheme="minorEastAsia" w:cstheme="minorBidi"/>
            <w:b w:val="0"/>
            <w:caps w:val="0"/>
            <w:color w:val="auto"/>
            <w:szCs w:val="22"/>
            <w:lang w:eastAsia="en-AU"/>
          </w:rPr>
          <w:tab/>
        </w:r>
        <w:r w:rsidR="00FF2FC2" w:rsidRPr="001C5242">
          <w:rPr>
            <w:rStyle w:val="Hyperlink"/>
          </w:rPr>
          <w:t>ROAD DETERIORATION MODELS - Calibration</w:t>
        </w:r>
        <w:r w:rsidR="00FF2FC2">
          <w:rPr>
            <w:webHidden/>
          </w:rPr>
          <w:tab/>
        </w:r>
        <w:r w:rsidR="00FF2FC2">
          <w:rPr>
            <w:webHidden/>
          </w:rPr>
          <w:fldChar w:fldCharType="begin"/>
        </w:r>
        <w:r w:rsidR="00FF2FC2">
          <w:rPr>
            <w:webHidden/>
          </w:rPr>
          <w:instrText xml:space="preserve"> PAGEREF _Toc536798561 \h </w:instrText>
        </w:r>
        <w:r w:rsidR="00FF2FC2">
          <w:rPr>
            <w:webHidden/>
          </w:rPr>
        </w:r>
        <w:r w:rsidR="00FF2FC2">
          <w:rPr>
            <w:webHidden/>
          </w:rPr>
          <w:fldChar w:fldCharType="separate"/>
        </w:r>
        <w:r w:rsidR="00E30452">
          <w:rPr>
            <w:webHidden/>
          </w:rPr>
          <w:t>351</w:t>
        </w:r>
        <w:r w:rsidR="00FF2FC2">
          <w:rPr>
            <w:webHidden/>
          </w:rPr>
          <w:fldChar w:fldCharType="end"/>
        </w:r>
      </w:hyperlink>
    </w:p>
    <w:p w14:paraId="734D6C02" w14:textId="5021F542" w:rsidR="00FF2FC2" w:rsidRDefault="00000000">
      <w:pPr>
        <w:pStyle w:val="TOC2"/>
        <w:rPr>
          <w:rFonts w:eastAsiaTheme="minorEastAsia" w:cstheme="minorBidi"/>
          <w:szCs w:val="22"/>
          <w:lang w:eastAsia="en-AU"/>
        </w:rPr>
      </w:pPr>
      <w:hyperlink w:anchor="_Toc536798562" w:history="1">
        <w:r w:rsidR="00FF2FC2" w:rsidRPr="001C5242">
          <w:rPr>
            <w:rStyle w:val="Hyperlink"/>
            <w14:scene3d>
              <w14:camera w14:prst="orthographicFront"/>
              <w14:lightRig w14:rig="threePt" w14:dir="t">
                <w14:rot w14:lat="0" w14:lon="0" w14:rev="0"/>
              </w14:lightRig>
            </w14:scene3d>
          </w:rPr>
          <w:t>29.1</w:t>
        </w:r>
        <w:r w:rsidR="00FF2FC2">
          <w:rPr>
            <w:rFonts w:eastAsiaTheme="minorEastAsia" w:cstheme="minorBidi"/>
            <w:szCs w:val="22"/>
            <w:lang w:eastAsia="en-AU"/>
          </w:rPr>
          <w:tab/>
        </w:r>
        <w:r w:rsidR="00FF2FC2" w:rsidRPr="001C5242">
          <w:rPr>
            <w:rStyle w:val="Hyperlink"/>
          </w:rPr>
          <w:t>Introduction</w:t>
        </w:r>
        <w:r w:rsidR="00FF2FC2">
          <w:rPr>
            <w:webHidden/>
          </w:rPr>
          <w:tab/>
        </w:r>
        <w:r w:rsidR="00FF2FC2">
          <w:rPr>
            <w:webHidden/>
          </w:rPr>
          <w:fldChar w:fldCharType="begin"/>
        </w:r>
        <w:r w:rsidR="00FF2FC2">
          <w:rPr>
            <w:webHidden/>
          </w:rPr>
          <w:instrText xml:space="preserve"> PAGEREF _Toc536798562 \h </w:instrText>
        </w:r>
        <w:r w:rsidR="00FF2FC2">
          <w:rPr>
            <w:webHidden/>
          </w:rPr>
        </w:r>
        <w:r w:rsidR="00FF2FC2">
          <w:rPr>
            <w:webHidden/>
          </w:rPr>
          <w:fldChar w:fldCharType="separate"/>
        </w:r>
        <w:r w:rsidR="00E30452">
          <w:rPr>
            <w:webHidden/>
          </w:rPr>
          <w:t>351</w:t>
        </w:r>
        <w:r w:rsidR="00FF2FC2">
          <w:rPr>
            <w:webHidden/>
          </w:rPr>
          <w:fldChar w:fldCharType="end"/>
        </w:r>
      </w:hyperlink>
    </w:p>
    <w:p w14:paraId="7C358E18" w14:textId="1BDBB485" w:rsidR="00FF2FC2" w:rsidRDefault="00000000">
      <w:pPr>
        <w:pStyle w:val="TOC2"/>
        <w:rPr>
          <w:rFonts w:eastAsiaTheme="minorEastAsia" w:cstheme="minorBidi"/>
          <w:szCs w:val="22"/>
          <w:lang w:eastAsia="en-AU"/>
        </w:rPr>
      </w:pPr>
      <w:hyperlink w:anchor="_Toc536798563" w:history="1">
        <w:r w:rsidR="00FF2FC2" w:rsidRPr="001C5242">
          <w:rPr>
            <w:rStyle w:val="Hyperlink"/>
            <w14:scene3d>
              <w14:camera w14:prst="orthographicFront"/>
              <w14:lightRig w14:rig="threePt" w14:dir="t">
                <w14:rot w14:lat="0" w14:lon="0" w14:rev="0"/>
              </w14:lightRig>
            </w14:scene3d>
          </w:rPr>
          <w:t>29.2</w:t>
        </w:r>
        <w:r w:rsidR="00FF2FC2">
          <w:rPr>
            <w:rFonts w:eastAsiaTheme="minorEastAsia" w:cstheme="minorBidi"/>
            <w:szCs w:val="22"/>
            <w:lang w:eastAsia="en-AU"/>
          </w:rPr>
          <w:tab/>
        </w:r>
        <w:r w:rsidR="00FF2FC2" w:rsidRPr="001C5242">
          <w:rPr>
            <w:rStyle w:val="Hyperlink"/>
          </w:rPr>
          <w:t>Deterioration Factors</w:t>
        </w:r>
        <w:r w:rsidR="00FF2FC2">
          <w:rPr>
            <w:webHidden/>
          </w:rPr>
          <w:tab/>
        </w:r>
        <w:r w:rsidR="00FF2FC2">
          <w:rPr>
            <w:webHidden/>
          </w:rPr>
          <w:fldChar w:fldCharType="begin"/>
        </w:r>
        <w:r w:rsidR="00FF2FC2">
          <w:rPr>
            <w:webHidden/>
          </w:rPr>
          <w:instrText xml:space="preserve"> PAGEREF _Toc536798563 \h </w:instrText>
        </w:r>
        <w:r w:rsidR="00FF2FC2">
          <w:rPr>
            <w:webHidden/>
          </w:rPr>
        </w:r>
        <w:r w:rsidR="00FF2FC2">
          <w:rPr>
            <w:webHidden/>
          </w:rPr>
          <w:fldChar w:fldCharType="separate"/>
        </w:r>
        <w:r w:rsidR="00E30452">
          <w:rPr>
            <w:webHidden/>
          </w:rPr>
          <w:t>351</w:t>
        </w:r>
        <w:r w:rsidR="00FF2FC2">
          <w:rPr>
            <w:webHidden/>
          </w:rPr>
          <w:fldChar w:fldCharType="end"/>
        </w:r>
      </w:hyperlink>
    </w:p>
    <w:p w14:paraId="2D993B36" w14:textId="30104EBC" w:rsidR="00FF2FC2" w:rsidRDefault="00000000">
      <w:pPr>
        <w:pStyle w:val="TOC2"/>
        <w:rPr>
          <w:rFonts w:eastAsiaTheme="minorEastAsia" w:cstheme="minorBidi"/>
          <w:szCs w:val="22"/>
          <w:lang w:eastAsia="en-AU"/>
        </w:rPr>
      </w:pPr>
      <w:hyperlink w:anchor="_Toc536798564" w:history="1">
        <w:r w:rsidR="00FF2FC2" w:rsidRPr="001C5242">
          <w:rPr>
            <w:rStyle w:val="Hyperlink"/>
            <w14:scene3d>
              <w14:camera w14:prst="orthographicFront"/>
              <w14:lightRig w14:rig="threePt" w14:dir="t">
                <w14:rot w14:lat="0" w14:lon="0" w14:rev="0"/>
              </w14:lightRig>
            </w14:scene3d>
          </w:rPr>
          <w:t>29.3</w:t>
        </w:r>
        <w:r w:rsidR="00FF2FC2">
          <w:rPr>
            <w:rFonts w:eastAsiaTheme="minorEastAsia" w:cstheme="minorBidi"/>
            <w:szCs w:val="22"/>
            <w:lang w:eastAsia="en-AU"/>
          </w:rPr>
          <w:tab/>
        </w:r>
        <w:r w:rsidR="00FF2FC2" w:rsidRPr="001C5242">
          <w:rPr>
            <w:rStyle w:val="Hyperlink"/>
          </w:rPr>
          <w:t>Methods of calibration</w:t>
        </w:r>
        <w:r w:rsidR="00FF2FC2">
          <w:rPr>
            <w:webHidden/>
          </w:rPr>
          <w:tab/>
        </w:r>
        <w:r w:rsidR="00FF2FC2">
          <w:rPr>
            <w:webHidden/>
          </w:rPr>
          <w:fldChar w:fldCharType="begin"/>
        </w:r>
        <w:r w:rsidR="00FF2FC2">
          <w:rPr>
            <w:webHidden/>
          </w:rPr>
          <w:instrText xml:space="preserve"> PAGEREF _Toc536798564 \h </w:instrText>
        </w:r>
        <w:r w:rsidR="00FF2FC2">
          <w:rPr>
            <w:webHidden/>
          </w:rPr>
        </w:r>
        <w:r w:rsidR="00FF2FC2">
          <w:rPr>
            <w:webHidden/>
          </w:rPr>
          <w:fldChar w:fldCharType="separate"/>
        </w:r>
        <w:r w:rsidR="00E30452">
          <w:rPr>
            <w:webHidden/>
          </w:rPr>
          <w:t>351</w:t>
        </w:r>
        <w:r w:rsidR="00FF2FC2">
          <w:rPr>
            <w:webHidden/>
          </w:rPr>
          <w:fldChar w:fldCharType="end"/>
        </w:r>
      </w:hyperlink>
    </w:p>
    <w:p w14:paraId="6A815045" w14:textId="065AB23F" w:rsidR="00FF2FC2" w:rsidRDefault="00000000">
      <w:pPr>
        <w:pStyle w:val="TOC2"/>
        <w:rPr>
          <w:rFonts w:eastAsiaTheme="minorEastAsia" w:cstheme="minorBidi"/>
          <w:szCs w:val="22"/>
          <w:lang w:eastAsia="en-AU"/>
        </w:rPr>
      </w:pPr>
      <w:hyperlink w:anchor="_Toc536798565" w:history="1">
        <w:r w:rsidR="00FF2FC2" w:rsidRPr="001C5242">
          <w:rPr>
            <w:rStyle w:val="Hyperlink"/>
            <w14:scene3d>
              <w14:camera w14:prst="orthographicFront"/>
              <w14:lightRig w14:rig="threePt" w14:dir="t">
                <w14:rot w14:lat="0" w14:lon="0" w14:rev="0"/>
              </w14:lightRig>
            </w14:scene3d>
          </w:rPr>
          <w:t>29.4</w:t>
        </w:r>
        <w:r w:rsidR="00FF2FC2">
          <w:rPr>
            <w:rFonts w:eastAsiaTheme="minorEastAsia" w:cstheme="minorBidi"/>
            <w:szCs w:val="22"/>
            <w:lang w:eastAsia="en-AU"/>
          </w:rPr>
          <w:tab/>
        </w:r>
        <w:r w:rsidR="00FF2FC2" w:rsidRPr="001C5242">
          <w:rPr>
            <w:rStyle w:val="Hyperlink"/>
          </w:rPr>
          <w:t>Comments on calibration procedure</w:t>
        </w:r>
        <w:r w:rsidR="00FF2FC2">
          <w:rPr>
            <w:webHidden/>
          </w:rPr>
          <w:tab/>
        </w:r>
        <w:r w:rsidR="00FF2FC2">
          <w:rPr>
            <w:webHidden/>
          </w:rPr>
          <w:fldChar w:fldCharType="begin"/>
        </w:r>
        <w:r w:rsidR="00FF2FC2">
          <w:rPr>
            <w:webHidden/>
          </w:rPr>
          <w:instrText xml:space="preserve"> PAGEREF _Toc536798565 \h </w:instrText>
        </w:r>
        <w:r w:rsidR="00FF2FC2">
          <w:rPr>
            <w:webHidden/>
          </w:rPr>
        </w:r>
        <w:r w:rsidR="00FF2FC2">
          <w:rPr>
            <w:webHidden/>
          </w:rPr>
          <w:fldChar w:fldCharType="separate"/>
        </w:r>
        <w:r w:rsidR="00E30452">
          <w:rPr>
            <w:webHidden/>
          </w:rPr>
          <w:t>354</w:t>
        </w:r>
        <w:r w:rsidR="00FF2FC2">
          <w:rPr>
            <w:webHidden/>
          </w:rPr>
          <w:fldChar w:fldCharType="end"/>
        </w:r>
      </w:hyperlink>
    </w:p>
    <w:p w14:paraId="7DF1561B" w14:textId="7CF24DE2" w:rsidR="00FF2FC2" w:rsidRDefault="00000000">
      <w:pPr>
        <w:pStyle w:val="TOC2"/>
        <w:rPr>
          <w:rFonts w:eastAsiaTheme="minorEastAsia" w:cstheme="minorBidi"/>
          <w:szCs w:val="22"/>
          <w:lang w:eastAsia="en-AU"/>
        </w:rPr>
      </w:pPr>
      <w:hyperlink w:anchor="_Toc536798566" w:history="1">
        <w:r w:rsidR="00FF2FC2" w:rsidRPr="001C5242">
          <w:rPr>
            <w:rStyle w:val="Hyperlink"/>
            <w14:scene3d>
              <w14:camera w14:prst="orthographicFront"/>
              <w14:lightRig w14:rig="threePt" w14:dir="t">
                <w14:rot w14:lat="0" w14:lon="0" w14:rev="0"/>
              </w14:lightRig>
            </w14:scene3d>
          </w:rPr>
          <w:t>29.5</w:t>
        </w:r>
        <w:r w:rsidR="00FF2FC2">
          <w:rPr>
            <w:rFonts w:eastAsiaTheme="minorEastAsia" w:cstheme="minorBidi"/>
            <w:szCs w:val="22"/>
            <w:lang w:eastAsia="en-AU"/>
          </w:rPr>
          <w:tab/>
        </w:r>
        <w:r w:rsidR="00FF2FC2" w:rsidRPr="001C5242">
          <w:rPr>
            <w:rStyle w:val="Hyperlink"/>
          </w:rPr>
          <w:t>Recurrent Maintenance Expenditure</w:t>
        </w:r>
        <w:r w:rsidR="00FF2FC2">
          <w:rPr>
            <w:webHidden/>
          </w:rPr>
          <w:tab/>
        </w:r>
        <w:r w:rsidR="00FF2FC2">
          <w:rPr>
            <w:webHidden/>
          </w:rPr>
          <w:fldChar w:fldCharType="begin"/>
        </w:r>
        <w:r w:rsidR="00FF2FC2">
          <w:rPr>
            <w:webHidden/>
          </w:rPr>
          <w:instrText xml:space="preserve"> PAGEREF _Toc536798566 \h </w:instrText>
        </w:r>
        <w:r w:rsidR="00FF2FC2">
          <w:rPr>
            <w:webHidden/>
          </w:rPr>
        </w:r>
        <w:r w:rsidR="00FF2FC2">
          <w:rPr>
            <w:webHidden/>
          </w:rPr>
          <w:fldChar w:fldCharType="separate"/>
        </w:r>
        <w:r w:rsidR="00E30452">
          <w:rPr>
            <w:webHidden/>
          </w:rPr>
          <w:t>357</w:t>
        </w:r>
        <w:r w:rsidR="00FF2FC2">
          <w:rPr>
            <w:webHidden/>
          </w:rPr>
          <w:fldChar w:fldCharType="end"/>
        </w:r>
      </w:hyperlink>
    </w:p>
    <w:p w14:paraId="2E81515B" w14:textId="60641A7F" w:rsidR="00FF2FC2" w:rsidRDefault="00000000">
      <w:pPr>
        <w:pStyle w:val="TOC3"/>
        <w:rPr>
          <w:rFonts w:eastAsiaTheme="minorEastAsia" w:cstheme="minorBidi"/>
          <w:szCs w:val="22"/>
          <w:lang w:eastAsia="en-AU"/>
        </w:rPr>
      </w:pPr>
      <w:hyperlink w:anchor="_Toc536798567" w:history="1">
        <w:r w:rsidR="00FF2FC2" w:rsidRPr="001C5242">
          <w:rPr>
            <w:rStyle w:val="Hyperlink"/>
          </w:rPr>
          <w:t>29.5.1</w:t>
        </w:r>
        <w:r w:rsidR="00FF2FC2">
          <w:rPr>
            <w:rFonts w:eastAsiaTheme="minorEastAsia" w:cstheme="minorBidi"/>
            <w:szCs w:val="22"/>
            <w:lang w:eastAsia="en-AU"/>
          </w:rPr>
          <w:tab/>
        </w:r>
        <w:r w:rsidR="00FF2FC2" w:rsidRPr="001C5242">
          <w:rPr>
            <w:rStyle w:val="Hyperlink"/>
          </w:rPr>
          <w:t>Method of calculation</w:t>
        </w:r>
        <w:r w:rsidR="00FF2FC2">
          <w:rPr>
            <w:webHidden/>
          </w:rPr>
          <w:tab/>
        </w:r>
        <w:r w:rsidR="00FF2FC2">
          <w:rPr>
            <w:webHidden/>
          </w:rPr>
          <w:fldChar w:fldCharType="begin"/>
        </w:r>
        <w:r w:rsidR="00FF2FC2">
          <w:rPr>
            <w:webHidden/>
          </w:rPr>
          <w:instrText xml:space="preserve"> PAGEREF _Toc536798567 \h </w:instrText>
        </w:r>
        <w:r w:rsidR="00FF2FC2">
          <w:rPr>
            <w:webHidden/>
          </w:rPr>
        </w:r>
        <w:r w:rsidR="00FF2FC2">
          <w:rPr>
            <w:webHidden/>
          </w:rPr>
          <w:fldChar w:fldCharType="separate"/>
        </w:r>
        <w:r w:rsidR="00E30452">
          <w:rPr>
            <w:webHidden/>
          </w:rPr>
          <w:t>357</w:t>
        </w:r>
        <w:r w:rsidR="00FF2FC2">
          <w:rPr>
            <w:webHidden/>
          </w:rPr>
          <w:fldChar w:fldCharType="end"/>
        </w:r>
      </w:hyperlink>
    </w:p>
    <w:p w14:paraId="321ADA2A" w14:textId="2D19EDF1" w:rsidR="00FF2FC2" w:rsidRDefault="00000000">
      <w:pPr>
        <w:pStyle w:val="TOC2"/>
        <w:rPr>
          <w:rFonts w:eastAsiaTheme="minorEastAsia" w:cstheme="minorBidi"/>
          <w:szCs w:val="22"/>
          <w:lang w:eastAsia="en-AU"/>
        </w:rPr>
      </w:pPr>
      <w:hyperlink w:anchor="_Toc536798568" w:history="1">
        <w:r w:rsidR="00FF2FC2" w:rsidRPr="001C5242">
          <w:rPr>
            <w:rStyle w:val="Hyperlink"/>
            <w14:scene3d>
              <w14:camera w14:prst="orthographicFront"/>
              <w14:lightRig w14:rig="threePt" w14:dir="t">
                <w14:rot w14:lat="0" w14:lon="0" w14:rev="0"/>
              </w14:lightRig>
            </w14:scene3d>
          </w:rPr>
          <w:t>29.6</w:t>
        </w:r>
        <w:r w:rsidR="00FF2FC2">
          <w:rPr>
            <w:rFonts w:eastAsiaTheme="minorEastAsia" w:cstheme="minorBidi"/>
            <w:szCs w:val="22"/>
            <w:lang w:eastAsia="en-AU"/>
          </w:rPr>
          <w:tab/>
        </w:r>
        <w:r w:rsidR="00FF2FC2" w:rsidRPr="001C5242">
          <w:rPr>
            <w:rStyle w:val="Hyperlink"/>
          </w:rPr>
          <w:t>Example of Deterioration Factor Determination From Network Data</w:t>
        </w:r>
        <w:r w:rsidR="00FF2FC2">
          <w:rPr>
            <w:webHidden/>
          </w:rPr>
          <w:tab/>
        </w:r>
        <w:r w:rsidR="00FF2FC2">
          <w:rPr>
            <w:webHidden/>
          </w:rPr>
          <w:fldChar w:fldCharType="begin"/>
        </w:r>
        <w:r w:rsidR="00FF2FC2">
          <w:rPr>
            <w:webHidden/>
          </w:rPr>
          <w:instrText xml:space="preserve"> PAGEREF _Toc536798568 \h </w:instrText>
        </w:r>
        <w:r w:rsidR="00FF2FC2">
          <w:rPr>
            <w:webHidden/>
          </w:rPr>
        </w:r>
        <w:r w:rsidR="00FF2FC2">
          <w:rPr>
            <w:webHidden/>
          </w:rPr>
          <w:fldChar w:fldCharType="separate"/>
        </w:r>
        <w:r w:rsidR="00E30452">
          <w:rPr>
            <w:webHidden/>
          </w:rPr>
          <w:t>357</w:t>
        </w:r>
        <w:r w:rsidR="00FF2FC2">
          <w:rPr>
            <w:webHidden/>
          </w:rPr>
          <w:fldChar w:fldCharType="end"/>
        </w:r>
      </w:hyperlink>
    </w:p>
    <w:p w14:paraId="4B304962" w14:textId="1F2EB1A9" w:rsidR="00FF2FC2" w:rsidRDefault="00000000">
      <w:pPr>
        <w:pStyle w:val="TOC1"/>
        <w:rPr>
          <w:rFonts w:eastAsiaTheme="minorEastAsia" w:cstheme="minorBidi"/>
          <w:b w:val="0"/>
          <w:caps w:val="0"/>
          <w:color w:val="auto"/>
          <w:szCs w:val="22"/>
          <w:lang w:eastAsia="en-AU"/>
        </w:rPr>
      </w:pPr>
      <w:hyperlink w:anchor="_Toc536798569" w:history="1">
        <w:r w:rsidR="00FF2FC2" w:rsidRPr="001C5242">
          <w:rPr>
            <w:rStyle w:val="Hyperlink"/>
          </w:rPr>
          <w:t>30.</w:t>
        </w:r>
        <w:r w:rsidR="00FF2FC2">
          <w:rPr>
            <w:rFonts w:eastAsiaTheme="minorEastAsia" w:cstheme="minorBidi"/>
            <w:b w:val="0"/>
            <w:caps w:val="0"/>
            <w:color w:val="auto"/>
            <w:szCs w:val="22"/>
            <w:lang w:eastAsia="en-AU"/>
          </w:rPr>
          <w:tab/>
        </w:r>
        <w:r w:rsidR="00FF2FC2" w:rsidRPr="001C5242">
          <w:rPr>
            <w:rStyle w:val="Hyperlink"/>
          </w:rPr>
          <w:t>National Pavement Condition Indicators</w:t>
        </w:r>
        <w:r w:rsidR="00FF2FC2">
          <w:rPr>
            <w:webHidden/>
          </w:rPr>
          <w:tab/>
        </w:r>
        <w:r w:rsidR="00FF2FC2">
          <w:rPr>
            <w:webHidden/>
          </w:rPr>
          <w:fldChar w:fldCharType="begin"/>
        </w:r>
        <w:r w:rsidR="00FF2FC2">
          <w:rPr>
            <w:webHidden/>
          </w:rPr>
          <w:instrText xml:space="preserve"> PAGEREF _Toc536798569 \h </w:instrText>
        </w:r>
        <w:r w:rsidR="00FF2FC2">
          <w:rPr>
            <w:webHidden/>
          </w:rPr>
        </w:r>
        <w:r w:rsidR="00FF2FC2">
          <w:rPr>
            <w:webHidden/>
          </w:rPr>
          <w:fldChar w:fldCharType="separate"/>
        </w:r>
        <w:r w:rsidR="00E30452">
          <w:rPr>
            <w:webHidden/>
          </w:rPr>
          <w:t>361</w:t>
        </w:r>
        <w:r w:rsidR="00FF2FC2">
          <w:rPr>
            <w:webHidden/>
          </w:rPr>
          <w:fldChar w:fldCharType="end"/>
        </w:r>
      </w:hyperlink>
    </w:p>
    <w:p w14:paraId="167C236C" w14:textId="220A0EBC" w:rsidR="00FF2FC2" w:rsidRDefault="00000000">
      <w:pPr>
        <w:pStyle w:val="TOC2"/>
        <w:rPr>
          <w:rFonts w:eastAsiaTheme="minorEastAsia" w:cstheme="minorBidi"/>
          <w:szCs w:val="22"/>
          <w:lang w:eastAsia="en-AU"/>
        </w:rPr>
      </w:pPr>
      <w:hyperlink w:anchor="_Toc536798570" w:history="1">
        <w:r w:rsidR="00FF2FC2" w:rsidRPr="001C5242">
          <w:rPr>
            <w:rStyle w:val="Hyperlink"/>
            <w14:scene3d>
              <w14:camera w14:prst="orthographicFront"/>
              <w14:lightRig w14:rig="threePt" w14:dir="t">
                <w14:rot w14:lat="0" w14:lon="0" w14:rev="0"/>
              </w14:lightRig>
            </w14:scene3d>
          </w:rPr>
          <w:t>30.1</w:t>
        </w:r>
        <w:r w:rsidR="00FF2FC2">
          <w:rPr>
            <w:rFonts w:eastAsiaTheme="minorEastAsia" w:cstheme="minorBidi"/>
            <w:szCs w:val="22"/>
            <w:lang w:eastAsia="en-AU"/>
          </w:rPr>
          <w:tab/>
        </w:r>
        <w:r w:rsidR="00FF2FC2" w:rsidRPr="001C5242">
          <w:rPr>
            <w:rStyle w:val="Hyperlink"/>
          </w:rPr>
          <w:t>Background</w:t>
        </w:r>
        <w:r w:rsidR="00FF2FC2">
          <w:rPr>
            <w:webHidden/>
          </w:rPr>
          <w:tab/>
        </w:r>
        <w:r w:rsidR="00FF2FC2">
          <w:rPr>
            <w:webHidden/>
          </w:rPr>
          <w:fldChar w:fldCharType="begin"/>
        </w:r>
        <w:r w:rsidR="00FF2FC2">
          <w:rPr>
            <w:webHidden/>
          </w:rPr>
          <w:instrText xml:space="preserve"> PAGEREF _Toc536798570 \h </w:instrText>
        </w:r>
        <w:r w:rsidR="00FF2FC2">
          <w:rPr>
            <w:webHidden/>
          </w:rPr>
        </w:r>
        <w:r w:rsidR="00FF2FC2">
          <w:rPr>
            <w:webHidden/>
          </w:rPr>
          <w:fldChar w:fldCharType="separate"/>
        </w:r>
        <w:r w:rsidR="00E30452">
          <w:rPr>
            <w:webHidden/>
          </w:rPr>
          <w:t>361</w:t>
        </w:r>
        <w:r w:rsidR="00FF2FC2">
          <w:rPr>
            <w:webHidden/>
          </w:rPr>
          <w:fldChar w:fldCharType="end"/>
        </w:r>
      </w:hyperlink>
    </w:p>
    <w:p w14:paraId="3367B283" w14:textId="25B6D7CE" w:rsidR="00FF2FC2" w:rsidRDefault="00000000">
      <w:pPr>
        <w:pStyle w:val="TOC2"/>
        <w:rPr>
          <w:rFonts w:eastAsiaTheme="minorEastAsia" w:cstheme="minorBidi"/>
          <w:szCs w:val="22"/>
          <w:lang w:eastAsia="en-AU"/>
        </w:rPr>
      </w:pPr>
      <w:hyperlink w:anchor="_Toc536798571" w:history="1">
        <w:r w:rsidR="00FF2FC2" w:rsidRPr="001C5242">
          <w:rPr>
            <w:rStyle w:val="Hyperlink"/>
            <w14:scene3d>
              <w14:camera w14:prst="orthographicFront"/>
              <w14:lightRig w14:rig="threePt" w14:dir="t">
                <w14:rot w14:lat="0" w14:lon="0" w14:rev="0"/>
              </w14:lightRig>
            </w14:scene3d>
          </w:rPr>
          <w:t>30.2</w:t>
        </w:r>
        <w:r w:rsidR="00FF2FC2">
          <w:rPr>
            <w:rFonts w:eastAsiaTheme="minorEastAsia" w:cstheme="minorBidi"/>
            <w:szCs w:val="22"/>
            <w:lang w:eastAsia="en-AU"/>
          </w:rPr>
          <w:tab/>
        </w:r>
        <w:r w:rsidR="00FF2FC2" w:rsidRPr="001C5242">
          <w:rPr>
            <w:rStyle w:val="Hyperlink"/>
          </w:rPr>
          <w:t>Structure of the National Pavement Condition Indicators</w:t>
        </w:r>
        <w:r w:rsidR="00FF2FC2">
          <w:rPr>
            <w:webHidden/>
          </w:rPr>
          <w:tab/>
        </w:r>
        <w:r w:rsidR="00FF2FC2">
          <w:rPr>
            <w:webHidden/>
          </w:rPr>
          <w:fldChar w:fldCharType="begin"/>
        </w:r>
        <w:r w:rsidR="00FF2FC2">
          <w:rPr>
            <w:webHidden/>
          </w:rPr>
          <w:instrText xml:space="preserve"> PAGEREF _Toc536798571 \h </w:instrText>
        </w:r>
        <w:r w:rsidR="00FF2FC2">
          <w:rPr>
            <w:webHidden/>
          </w:rPr>
        </w:r>
        <w:r w:rsidR="00FF2FC2">
          <w:rPr>
            <w:webHidden/>
          </w:rPr>
          <w:fldChar w:fldCharType="separate"/>
        </w:r>
        <w:r w:rsidR="00E30452">
          <w:rPr>
            <w:webHidden/>
          </w:rPr>
          <w:t>361</w:t>
        </w:r>
        <w:r w:rsidR="00FF2FC2">
          <w:rPr>
            <w:webHidden/>
          </w:rPr>
          <w:fldChar w:fldCharType="end"/>
        </w:r>
      </w:hyperlink>
    </w:p>
    <w:p w14:paraId="2C3821FC" w14:textId="78497509" w:rsidR="00FF2FC2" w:rsidRDefault="00000000">
      <w:pPr>
        <w:pStyle w:val="TOC3"/>
        <w:rPr>
          <w:rFonts w:eastAsiaTheme="minorEastAsia" w:cstheme="minorBidi"/>
          <w:szCs w:val="22"/>
          <w:lang w:eastAsia="en-AU"/>
        </w:rPr>
      </w:pPr>
      <w:hyperlink w:anchor="_Toc536798572" w:history="1">
        <w:r w:rsidR="00FF2FC2" w:rsidRPr="001C5242">
          <w:rPr>
            <w:rStyle w:val="Hyperlink"/>
          </w:rPr>
          <w:t>30.2.1</w:t>
        </w:r>
        <w:r w:rsidR="00FF2FC2">
          <w:rPr>
            <w:rFonts w:eastAsiaTheme="minorEastAsia" w:cstheme="minorBidi"/>
            <w:szCs w:val="22"/>
            <w:lang w:eastAsia="en-AU"/>
          </w:rPr>
          <w:tab/>
        </w:r>
        <w:r w:rsidR="00FF2FC2" w:rsidRPr="001C5242">
          <w:rPr>
            <w:rStyle w:val="Hyperlink"/>
          </w:rPr>
          <w:t>Pavement Health Roughness Index (PH</w:t>
        </w:r>
        <w:r w:rsidR="00FF2FC2" w:rsidRPr="001C5242">
          <w:rPr>
            <w:rStyle w:val="Hyperlink"/>
            <w:vertAlign w:val="subscript"/>
          </w:rPr>
          <w:t>NI</w:t>
        </w:r>
        <w:r w:rsidR="00FF2FC2" w:rsidRPr="001C5242">
          <w:rPr>
            <w:rStyle w:val="Hyperlink"/>
          </w:rPr>
          <w:t>)</w:t>
        </w:r>
        <w:r w:rsidR="00FF2FC2">
          <w:rPr>
            <w:webHidden/>
          </w:rPr>
          <w:tab/>
        </w:r>
        <w:r w:rsidR="00FF2FC2">
          <w:rPr>
            <w:webHidden/>
          </w:rPr>
          <w:fldChar w:fldCharType="begin"/>
        </w:r>
        <w:r w:rsidR="00FF2FC2">
          <w:rPr>
            <w:webHidden/>
          </w:rPr>
          <w:instrText xml:space="preserve"> PAGEREF _Toc536798572 \h </w:instrText>
        </w:r>
        <w:r w:rsidR="00FF2FC2">
          <w:rPr>
            <w:webHidden/>
          </w:rPr>
        </w:r>
        <w:r w:rsidR="00FF2FC2">
          <w:rPr>
            <w:webHidden/>
          </w:rPr>
          <w:fldChar w:fldCharType="separate"/>
        </w:r>
        <w:r w:rsidR="00E30452">
          <w:rPr>
            <w:webHidden/>
          </w:rPr>
          <w:t>361</w:t>
        </w:r>
        <w:r w:rsidR="00FF2FC2">
          <w:rPr>
            <w:webHidden/>
          </w:rPr>
          <w:fldChar w:fldCharType="end"/>
        </w:r>
      </w:hyperlink>
    </w:p>
    <w:p w14:paraId="007C8496" w14:textId="07ECAD78" w:rsidR="00FF2FC2" w:rsidRDefault="00000000">
      <w:pPr>
        <w:pStyle w:val="TOC3"/>
        <w:rPr>
          <w:rFonts w:eastAsiaTheme="minorEastAsia" w:cstheme="minorBidi"/>
          <w:szCs w:val="22"/>
          <w:lang w:eastAsia="en-AU"/>
        </w:rPr>
      </w:pPr>
      <w:hyperlink w:anchor="_Toc536798573" w:history="1">
        <w:r w:rsidR="00FF2FC2" w:rsidRPr="001C5242">
          <w:rPr>
            <w:rStyle w:val="Hyperlink"/>
          </w:rPr>
          <w:t>30.2.2</w:t>
        </w:r>
        <w:r w:rsidR="00FF2FC2">
          <w:rPr>
            <w:rFonts w:eastAsiaTheme="minorEastAsia" w:cstheme="minorBidi"/>
            <w:szCs w:val="22"/>
            <w:lang w:eastAsia="en-AU"/>
          </w:rPr>
          <w:tab/>
        </w:r>
        <w:r w:rsidR="00FF2FC2" w:rsidRPr="001C5242">
          <w:rPr>
            <w:rStyle w:val="Hyperlink"/>
          </w:rPr>
          <w:t>Pavement Health Rutting Index (PH</w:t>
        </w:r>
        <w:r w:rsidR="00FF2FC2" w:rsidRPr="001C5242">
          <w:rPr>
            <w:rStyle w:val="Hyperlink"/>
            <w:vertAlign w:val="subscript"/>
          </w:rPr>
          <w:t>RI</w:t>
        </w:r>
        <w:r w:rsidR="00FF2FC2" w:rsidRPr="001C5242">
          <w:rPr>
            <w:rStyle w:val="Hyperlink"/>
          </w:rPr>
          <w:t>)</w:t>
        </w:r>
        <w:r w:rsidR="00FF2FC2">
          <w:rPr>
            <w:webHidden/>
          </w:rPr>
          <w:tab/>
        </w:r>
        <w:r w:rsidR="00FF2FC2">
          <w:rPr>
            <w:webHidden/>
          </w:rPr>
          <w:fldChar w:fldCharType="begin"/>
        </w:r>
        <w:r w:rsidR="00FF2FC2">
          <w:rPr>
            <w:webHidden/>
          </w:rPr>
          <w:instrText xml:space="preserve"> PAGEREF _Toc536798573 \h </w:instrText>
        </w:r>
        <w:r w:rsidR="00FF2FC2">
          <w:rPr>
            <w:webHidden/>
          </w:rPr>
        </w:r>
        <w:r w:rsidR="00FF2FC2">
          <w:rPr>
            <w:webHidden/>
          </w:rPr>
          <w:fldChar w:fldCharType="separate"/>
        </w:r>
        <w:r w:rsidR="00E30452">
          <w:rPr>
            <w:webHidden/>
          </w:rPr>
          <w:t>361</w:t>
        </w:r>
        <w:r w:rsidR="00FF2FC2">
          <w:rPr>
            <w:webHidden/>
          </w:rPr>
          <w:fldChar w:fldCharType="end"/>
        </w:r>
      </w:hyperlink>
    </w:p>
    <w:p w14:paraId="43F71F45" w14:textId="0885A5B1" w:rsidR="00FF2FC2" w:rsidRDefault="00000000">
      <w:pPr>
        <w:pStyle w:val="TOC3"/>
        <w:rPr>
          <w:rFonts w:eastAsiaTheme="minorEastAsia" w:cstheme="minorBidi"/>
          <w:szCs w:val="22"/>
          <w:lang w:eastAsia="en-AU"/>
        </w:rPr>
      </w:pPr>
      <w:hyperlink w:anchor="_Toc536798574" w:history="1">
        <w:r w:rsidR="00FF2FC2" w:rsidRPr="001C5242">
          <w:rPr>
            <w:rStyle w:val="Hyperlink"/>
          </w:rPr>
          <w:t>30.2.3</w:t>
        </w:r>
        <w:r w:rsidR="00FF2FC2">
          <w:rPr>
            <w:rFonts w:eastAsiaTheme="minorEastAsia" w:cstheme="minorBidi"/>
            <w:szCs w:val="22"/>
            <w:lang w:eastAsia="en-AU"/>
          </w:rPr>
          <w:tab/>
        </w:r>
        <w:r w:rsidR="00FF2FC2" w:rsidRPr="001C5242">
          <w:rPr>
            <w:rStyle w:val="Hyperlink"/>
          </w:rPr>
          <w:t>Surface Health Cracking Index (SH</w:t>
        </w:r>
        <w:r w:rsidR="00FF2FC2" w:rsidRPr="001C5242">
          <w:rPr>
            <w:rStyle w:val="Hyperlink"/>
            <w:vertAlign w:val="subscript"/>
          </w:rPr>
          <w:t>CI</w:t>
        </w:r>
        <w:r w:rsidR="00FF2FC2" w:rsidRPr="001C5242">
          <w:rPr>
            <w:rStyle w:val="Hyperlink"/>
          </w:rPr>
          <w:t>)</w:t>
        </w:r>
        <w:r w:rsidR="00FF2FC2">
          <w:rPr>
            <w:webHidden/>
          </w:rPr>
          <w:tab/>
        </w:r>
        <w:r w:rsidR="00FF2FC2">
          <w:rPr>
            <w:webHidden/>
          </w:rPr>
          <w:fldChar w:fldCharType="begin"/>
        </w:r>
        <w:r w:rsidR="00FF2FC2">
          <w:rPr>
            <w:webHidden/>
          </w:rPr>
          <w:instrText xml:space="preserve"> PAGEREF _Toc536798574 \h </w:instrText>
        </w:r>
        <w:r w:rsidR="00FF2FC2">
          <w:rPr>
            <w:webHidden/>
          </w:rPr>
        </w:r>
        <w:r w:rsidR="00FF2FC2">
          <w:rPr>
            <w:webHidden/>
          </w:rPr>
          <w:fldChar w:fldCharType="separate"/>
        </w:r>
        <w:r w:rsidR="00E30452">
          <w:rPr>
            <w:webHidden/>
          </w:rPr>
          <w:t>362</w:t>
        </w:r>
        <w:r w:rsidR="00FF2FC2">
          <w:rPr>
            <w:webHidden/>
          </w:rPr>
          <w:fldChar w:fldCharType="end"/>
        </w:r>
      </w:hyperlink>
    </w:p>
    <w:p w14:paraId="7A777D6B" w14:textId="427D3C02" w:rsidR="00FF2FC2" w:rsidRDefault="00000000">
      <w:pPr>
        <w:pStyle w:val="TOC3"/>
        <w:rPr>
          <w:rFonts w:eastAsiaTheme="minorEastAsia" w:cstheme="minorBidi"/>
          <w:szCs w:val="22"/>
          <w:lang w:eastAsia="en-AU"/>
        </w:rPr>
      </w:pPr>
      <w:hyperlink w:anchor="_Toc536798575" w:history="1">
        <w:r w:rsidR="00FF2FC2" w:rsidRPr="001C5242">
          <w:rPr>
            <w:rStyle w:val="Hyperlink"/>
          </w:rPr>
          <w:t>30.2.4</w:t>
        </w:r>
        <w:r w:rsidR="00FF2FC2">
          <w:rPr>
            <w:rFonts w:eastAsiaTheme="minorEastAsia" w:cstheme="minorBidi"/>
            <w:szCs w:val="22"/>
            <w:lang w:eastAsia="en-AU"/>
          </w:rPr>
          <w:tab/>
        </w:r>
        <w:r w:rsidR="00FF2FC2" w:rsidRPr="001C5242">
          <w:rPr>
            <w:rStyle w:val="Hyperlink"/>
          </w:rPr>
          <w:t>Surface Health Texture Index (SH</w:t>
        </w:r>
        <w:r w:rsidR="00FF2FC2" w:rsidRPr="001C5242">
          <w:rPr>
            <w:rStyle w:val="Hyperlink"/>
            <w:vertAlign w:val="subscript"/>
          </w:rPr>
          <w:t>TI</w:t>
        </w:r>
        <w:r w:rsidR="00FF2FC2" w:rsidRPr="001C5242">
          <w:rPr>
            <w:rStyle w:val="Hyperlink"/>
          </w:rPr>
          <w:t>)</w:t>
        </w:r>
        <w:r w:rsidR="00FF2FC2">
          <w:rPr>
            <w:webHidden/>
          </w:rPr>
          <w:tab/>
        </w:r>
        <w:r w:rsidR="00FF2FC2">
          <w:rPr>
            <w:webHidden/>
          </w:rPr>
          <w:fldChar w:fldCharType="begin"/>
        </w:r>
        <w:r w:rsidR="00FF2FC2">
          <w:rPr>
            <w:webHidden/>
          </w:rPr>
          <w:instrText xml:space="preserve"> PAGEREF _Toc536798575 \h </w:instrText>
        </w:r>
        <w:r w:rsidR="00FF2FC2">
          <w:rPr>
            <w:webHidden/>
          </w:rPr>
        </w:r>
        <w:r w:rsidR="00FF2FC2">
          <w:rPr>
            <w:webHidden/>
          </w:rPr>
          <w:fldChar w:fldCharType="separate"/>
        </w:r>
        <w:r w:rsidR="00E30452">
          <w:rPr>
            <w:webHidden/>
          </w:rPr>
          <w:t>362</w:t>
        </w:r>
        <w:r w:rsidR="00FF2FC2">
          <w:rPr>
            <w:webHidden/>
          </w:rPr>
          <w:fldChar w:fldCharType="end"/>
        </w:r>
      </w:hyperlink>
    </w:p>
    <w:p w14:paraId="551377FE" w14:textId="4E8CA919" w:rsidR="00FF2FC2" w:rsidRDefault="00000000">
      <w:pPr>
        <w:pStyle w:val="TOC2"/>
        <w:rPr>
          <w:rFonts w:eastAsiaTheme="minorEastAsia" w:cstheme="minorBidi"/>
          <w:szCs w:val="22"/>
          <w:lang w:eastAsia="en-AU"/>
        </w:rPr>
      </w:pPr>
      <w:hyperlink w:anchor="_Toc536798576" w:history="1">
        <w:r w:rsidR="00FF2FC2" w:rsidRPr="001C5242">
          <w:rPr>
            <w:rStyle w:val="Hyperlink"/>
            <w14:scene3d>
              <w14:camera w14:prst="orthographicFront"/>
              <w14:lightRig w14:rig="threePt" w14:dir="t">
                <w14:rot w14:lat="0" w14:lon="0" w14:rev="0"/>
              </w14:lightRig>
            </w14:scene3d>
          </w:rPr>
          <w:t>30.3</w:t>
        </w:r>
        <w:r w:rsidR="00FF2FC2">
          <w:rPr>
            <w:rFonts w:eastAsiaTheme="minorEastAsia" w:cstheme="minorBidi"/>
            <w:szCs w:val="22"/>
            <w:lang w:eastAsia="en-AU"/>
          </w:rPr>
          <w:tab/>
        </w:r>
        <w:r w:rsidR="00FF2FC2" w:rsidRPr="001C5242">
          <w:rPr>
            <w:rStyle w:val="Hyperlink"/>
          </w:rPr>
          <w:t>Algebraic Formula for Health Indicators</w:t>
        </w:r>
        <w:r w:rsidR="00FF2FC2">
          <w:rPr>
            <w:webHidden/>
          </w:rPr>
          <w:tab/>
        </w:r>
        <w:r w:rsidR="00FF2FC2">
          <w:rPr>
            <w:webHidden/>
          </w:rPr>
          <w:fldChar w:fldCharType="begin"/>
        </w:r>
        <w:r w:rsidR="00FF2FC2">
          <w:rPr>
            <w:webHidden/>
          </w:rPr>
          <w:instrText xml:space="preserve"> PAGEREF _Toc536798576 \h </w:instrText>
        </w:r>
        <w:r w:rsidR="00FF2FC2">
          <w:rPr>
            <w:webHidden/>
          </w:rPr>
        </w:r>
        <w:r w:rsidR="00FF2FC2">
          <w:rPr>
            <w:webHidden/>
          </w:rPr>
          <w:fldChar w:fldCharType="separate"/>
        </w:r>
        <w:r w:rsidR="00E30452">
          <w:rPr>
            <w:webHidden/>
          </w:rPr>
          <w:t>363</w:t>
        </w:r>
        <w:r w:rsidR="00FF2FC2">
          <w:rPr>
            <w:webHidden/>
          </w:rPr>
          <w:fldChar w:fldCharType="end"/>
        </w:r>
      </w:hyperlink>
    </w:p>
    <w:p w14:paraId="66EF2A81" w14:textId="063BD309" w:rsidR="00FF2FC2" w:rsidRDefault="00000000">
      <w:pPr>
        <w:pStyle w:val="TOC1"/>
        <w:rPr>
          <w:rFonts w:eastAsiaTheme="minorEastAsia" w:cstheme="minorBidi"/>
          <w:b w:val="0"/>
          <w:caps w:val="0"/>
          <w:color w:val="auto"/>
          <w:szCs w:val="22"/>
          <w:lang w:eastAsia="en-AU"/>
        </w:rPr>
      </w:pPr>
      <w:hyperlink w:anchor="_Toc536798577" w:history="1">
        <w:r w:rsidR="00FF2FC2" w:rsidRPr="001C5242">
          <w:rPr>
            <w:rStyle w:val="Hyperlink"/>
          </w:rPr>
          <w:t>Appendix A: Database Relationship Diagram</w:t>
        </w:r>
        <w:r w:rsidR="00FF2FC2">
          <w:rPr>
            <w:webHidden/>
          </w:rPr>
          <w:tab/>
        </w:r>
        <w:r w:rsidR="00FF2FC2">
          <w:rPr>
            <w:webHidden/>
          </w:rPr>
          <w:fldChar w:fldCharType="begin"/>
        </w:r>
        <w:r w:rsidR="00FF2FC2">
          <w:rPr>
            <w:webHidden/>
          </w:rPr>
          <w:instrText xml:space="preserve"> PAGEREF _Toc536798577 \h </w:instrText>
        </w:r>
        <w:r w:rsidR="00FF2FC2">
          <w:rPr>
            <w:webHidden/>
          </w:rPr>
        </w:r>
        <w:r w:rsidR="00FF2FC2">
          <w:rPr>
            <w:webHidden/>
          </w:rPr>
          <w:fldChar w:fldCharType="separate"/>
        </w:r>
        <w:r w:rsidR="00E30452">
          <w:rPr>
            <w:webHidden/>
          </w:rPr>
          <w:t>365</w:t>
        </w:r>
        <w:r w:rsidR="00FF2FC2">
          <w:rPr>
            <w:webHidden/>
          </w:rPr>
          <w:fldChar w:fldCharType="end"/>
        </w:r>
      </w:hyperlink>
    </w:p>
    <w:p w14:paraId="003E91E6" w14:textId="01781BD0" w:rsidR="00FF2FC2" w:rsidRDefault="00000000">
      <w:pPr>
        <w:pStyle w:val="TOC1"/>
        <w:rPr>
          <w:rFonts w:eastAsiaTheme="minorEastAsia" w:cstheme="minorBidi"/>
          <w:b w:val="0"/>
          <w:caps w:val="0"/>
          <w:color w:val="auto"/>
          <w:szCs w:val="22"/>
          <w:lang w:eastAsia="en-AU"/>
        </w:rPr>
      </w:pPr>
      <w:hyperlink w:anchor="_Toc536798578" w:history="1">
        <w:r w:rsidR="00FF2FC2" w:rsidRPr="001C5242">
          <w:rPr>
            <w:rStyle w:val="Hyperlink"/>
          </w:rPr>
          <w:t>Appendix B: Database Table Descriptions</w:t>
        </w:r>
        <w:r w:rsidR="00FF2FC2">
          <w:rPr>
            <w:webHidden/>
          </w:rPr>
          <w:tab/>
        </w:r>
        <w:r w:rsidR="00FF2FC2">
          <w:rPr>
            <w:webHidden/>
          </w:rPr>
          <w:fldChar w:fldCharType="begin"/>
        </w:r>
        <w:r w:rsidR="00FF2FC2">
          <w:rPr>
            <w:webHidden/>
          </w:rPr>
          <w:instrText xml:space="preserve"> PAGEREF _Toc536798578 \h </w:instrText>
        </w:r>
        <w:r w:rsidR="00FF2FC2">
          <w:rPr>
            <w:webHidden/>
          </w:rPr>
        </w:r>
        <w:r w:rsidR="00FF2FC2">
          <w:rPr>
            <w:webHidden/>
          </w:rPr>
          <w:fldChar w:fldCharType="separate"/>
        </w:r>
        <w:r w:rsidR="00E30452">
          <w:rPr>
            <w:webHidden/>
          </w:rPr>
          <w:t>366</w:t>
        </w:r>
        <w:r w:rsidR="00FF2FC2">
          <w:rPr>
            <w:webHidden/>
          </w:rPr>
          <w:fldChar w:fldCharType="end"/>
        </w:r>
      </w:hyperlink>
    </w:p>
    <w:p w14:paraId="7B6FE1C5" w14:textId="77777777" w:rsidR="00751FA9" w:rsidRPr="00C93B98" w:rsidRDefault="00B73849" w:rsidP="00214E5F">
      <w:pPr>
        <w:pStyle w:val="Heading1-NoTOC"/>
      </w:pPr>
      <w:r w:rsidRPr="00C93B98">
        <w:lastRenderedPageBreak/>
        <w:fldChar w:fldCharType="end"/>
      </w:r>
      <w:r w:rsidR="00751FA9" w:rsidRPr="00C93B98">
        <w:t>List of Figures</w:t>
      </w:r>
    </w:p>
    <w:p w14:paraId="0E352BC5" w14:textId="0BE23FA0" w:rsidR="000B37EF" w:rsidRDefault="00B73849">
      <w:pPr>
        <w:pStyle w:val="TableofFigures"/>
        <w:tabs>
          <w:tab w:val="right" w:leader="dot" w:pos="9063"/>
        </w:tabs>
        <w:rPr>
          <w:rFonts w:asciiTheme="minorHAnsi" w:eastAsiaTheme="minorEastAsia" w:hAnsiTheme="minorHAnsi" w:cstheme="minorBidi"/>
          <w:smallCaps w:val="0"/>
          <w:noProof/>
          <w:sz w:val="22"/>
          <w:szCs w:val="22"/>
          <w:lang w:eastAsia="en-AU"/>
        </w:rPr>
      </w:pPr>
      <w:r w:rsidRPr="00C93B98">
        <w:fldChar w:fldCharType="begin"/>
      </w:r>
      <w:r w:rsidR="00316A7D" w:rsidRPr="00C93B98">
        <w:instrText xml:space="preserve"> TOC \c "Figure" </w:instrText>
      </w:r>
      <w:r w:rsidRPr="00C93B98">
        <w:fldChar w:fldCharType="separate"/>
      </w:r>
      <w:r w:rsidR="000B37EF">
        <w:rPr>
          <w:noProof/>
        </w:rPr>
        <w:t>Figure 1</w:t>
      </w:r>
      <w:r w:rsidR="000B37EF">
        <w:rPr>
          <w:noProof/>
        </w:rPr>
        <w:noBreakHyphen/>
        <w:t>1: Opening menu when using a restricted PMS licence</w:t>
      </w:r>
      <w:r w:rsidR="000B37EF">
        <w:rPr>
          <w:noProof/>
        </w:rPr>
        <w:tab/>
      </w:r>
      <w:r w:rsidR="000B37EF">
        <w:rPr>
          <w:noProof/>
        </w:rPr>
        <w:fldChar w:fldCharType="begin"/>
      </w:r>
      <w:r w:rsidR="000B37EF">
        <w:rPr>
          <w:noProof/>
        </w:rPr>
        <w:instrText xml:space="preserve"> PAGEREF _Toc536798579 \h </w:instrText>
      </w:r>
      <w:r w:rsidR="000B37EF">
        <w:rPr>
          <w:noProof/>
        </w:rPr>
      </w:r>
      <w:r w:rsidR="000B37EF">
        <w:rPr>
          <w:noProof/>
        </w:rPr>
        <w:fldChar w:fldCharType="separate"/>
      </w:r>
      <w:r w:rsidR="00E30452">
        <w:rPr>
          <w:noProof/>
        </w:rPr>
        <w:t>15</w:t>
      </w:r>
      <w:r w:rsidR="000B37EF">
        <w:rPr>
          <w:noProof/>
        </w:rPr>
        <w:fldChar w:fldCharType="end"/>
      </w:r>
    </w:p>
    <w:p w14:paraId="28DCE754" w14:textId="4A78B10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w:t>
      </w:r>
      <w:r>
        <w:rPr>
          <w:noProof/>
        </w:rPr>
        <w:noBreakHyphen/>
        <w:t>2: Opening menu when using a full AMS licence</w:t>
      </w:r>
      <w:r>
        <w:rPr>
          <w:noProof/>
        </w:rPr>
        <w:tab/>
      </w:r>
      <w:r>
        <w:rPr>
          <w:noProof/>
        </w:rPr>
        <w:fldChar w:fldCharType="begin"/>
      </w:r>
      <w:r>
        <w:rPr>
          <w:noProof/>
        </w:rPr>
        <w:instrText xml:space="preserve"> PAGEREF _Toc536798580 \h </w:instrText>
      </w:r>
      <w:r>
        <w:rPr>
          <w:noProof/>
        </w:rPr>
      </w:r>
      <w:r>
        <w:rPr>
          <w:noProof/>
        </w:rPr>
        <w:fldChar w:fldCharType="separate"/>
      </w:r>
      <w:r w:rsidR="00E30452">
        <w:rPr>
          <w:noProof/>
        </w:rPr>
        <w:t>15</w:t>
      </w:r>
      <w:r>
        <w:rPr>
          <w:noProof/>
        </w:rPr>
        <w:fldChar w:fldCharType="end"/>
      </w:r>
    </w:p>
    <w:p w14:paraId="3DA35549" w14:textId="13DE1EF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w:t>
      </w:r>
      <w:r>
        <w:rPr>
          <w:noProof/>
        </w:rPr>
        <w:noBreakHyphen/>
        <w:t>3: Typical Deterioration Curve for a Road Pavement</w:t>
      </w:r>
      <w:r>
        <w:rPr>
          <w:noProof/>
        </w:rPr>
        <w:tab/>
      </w:r>
      <w:r>
        <w:rPr>
          <w:noProof/>
        </w:rPr>
        <w:fldChar w:fldCharType="begin"/>
      </w:r>
      <w:r>
        <w:rPr>
          <w:noProof/>
        </w:rPr>
        <w:instrText xml:space="preserve"> PAGEREF _Toc536798581 \h </w:instrText>
      </w:r>
      <w:r>
        <w:rPr>
          <w:noProof/>
        </w:rPr>
      </w:r>
      <w:r>
        <w:rPr>
          <w:noProof/>
        </w:rPr>
        <w:fldChar w:fldCharType="separate"/>
      </w:r>
      <w:r w:rsidR="00E30452">
        <w:rPr>
          <w:noProof/>
        </w:rPr>
        <w:t>16</w:t>
      </w:r>
      <w:r>
        <w:rPr>
          <w:noProof/>
        </w:rPr>
        <w:fldChar w:fldCharType="end"/>
      </w:r>
    </w:p>
    <w:p w14:paraId="3E0BAE35" w14:textId="053EDE8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w:t>
      </w:r>
      <w:r>
        <w:rPr>
          <w:noProof/>
        </w:rPr>
        <w:noBreakHyphen/>
        <w:t>4 : Rehabilitation Options</w:t>
      </w:r>
      <w:r>
        <w:rPr>
          <w:noProof/>
        </w:rPr>
        <w:tab/>
      </w:r>
      <w:r>
        <w:rPr>
          <w:noProof/>
        </w:rPr>
        <w:fldChar w:fldCharType="begin"/>
      </w:r>
      <w:r>
        <w:rPr>
          <w:noProof/>
        </w:rPr>
        <w:instrText xml:space="preserve"> PAGEREF _Toc536798582 \h </w:instrText>
      </w:r>
      <w:r>
        <w:rPr>
          <w:noProof/>
        </w:rPr>
      </w:r>
      <w:r>
        <w:rPr>
          <w:noProof/>
        </w:rPr>
        <w:fldChar w:fldCharType="separate"/>
      </w:r>
      <w:r w:rsidR="00E30452">
        <w:rPr>
          <w:noProof/>
        </w:rPr>
        <w:t>17</w:t>
      </w:r>
      <w:r>
        <w:rPr>
          <w:noProof/>
        </w:rPr>
        <w:fldChar w:fldCharType="end"/>
      </w:r>
    </w:p>
    <w:p w14:paraId="6126F52D" w14:textId="0F2CFF9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w:t>
      </w:r>
      <w:r>
        <w:rPr>
          <w:noProof/>
        </w:rPr>
        <w:noBreakHyphen/>
        <w:t>5 : Schematic of the SMEC System</w:t>
      </w:r>
      <w:r>
        <w:rPr>
          <w:noProof/>
        </w:rPr>
        <w:tab/>
      </w:r>
      <w:r>
        <w:rPr>
          <w:noProof/>
        </w:rPr>
        <w:fldChar w:fldCharType="begin"/>
      </w:r>
      <w:r>
        <w:rPr>
          <w:noProof/>
        </w:rPr>
        <w:instrText xml:space="preserve"> PAGEREF _Toc536798583 \h </w:instrText>
      </w:r>
      <w:r>
        <w:rPr>
          <w:noProof/>
        </w:rPr>
      </w:r>
      <w:r>
        <w:rPr>
          <w:noProof/>
        </w:rPr>
        <w:fldChar w:fldCharType="separate"/>
      </w:r>
      <w:r w:rsidR="00E30452">
        <w:rPr>
          <w:noProof/>
        </w:rPr>
        <w:t>20</w:t>
      </w:r>
      <w:r>
        <w:rPr>
          <w:noProof/>
        </w:rPr>
        <w:fldChar w:fldCharType="end"/>
      </w:r>
    </w:p>
    <w:p w14:paraId="2E98BBF4" w14:textId="70AED9D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w:t>
      </w:r>
      <w:r>
        <w:rPr>
          <w:noProof/>
        </w:rPr>
        <w:noBreakHyphen/>
        <w:t>6: Determination of Treatment Options, Costs and Benefits</w:t>
      </w:r>
      <w:r>
        <w:rPr>
          <w:noProof/>
        </w:rPr>
        <w:tab/>
      </w:r>
      <w:r>
        <w:rPr>
          <w:noProof/>
        </w:rPr>
        <w:fldChar w:fldCharType="begin"/>
      </w:r>
      <w:r>
        <w:rPr>
          <w:noProof/>
        </w:rPr>
        <w:instrText xml:space="preserve"> PAGEREF _Toc536798584 \h </w:instrText>
      </w:r>
      <w:r>
        <w:rPr>
          <w:noProof/>
        </w:rPr>
      </w:r>
      <w:r>
        <w:rPr>
          <w:noProof/>
        </w:rPr>
        <w:fldChar w:fldCharType="separate"/>
      </w:r>
      <w:r w:rsidR="00E30452">
        <w:rPr>
          <w:noProof/>
        </w:rPr>
        <w:t>22</w:t>
      </w:r>
      <w:r>
        <w:rPr>
          <w:noProof/>
        </w:rPr>
        <w:fldChar w:fldCharType="end"/>
      </w:r>
    </w:p>
    <w:p w14:paraId="346F5C1A" w14:textId="13F7C06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w:t>
      </w:r>
      <w:r>
        <w:rPr>
          <w:noProof/>
        </w:rPr>
        <w:noBreakHyphen/>
        <w:t>1: Designing an SQL query that directly accesses the database</w:t>
      </w:r>
      <w:r>
        <w:rPr>
          <w:noProof/>
        </w:rPr>
        <w:tab/>
      </w:r>
      <w:r>
        <w:rPr>
          <w:noProof/>
        </w:rPr>
        <w:fldChar w:fldCharType="begin"/>
      </w:r>
      <w:r>
        <w:rPr>
          <w:noProof/>
        </w:rPr>
        <w:instrText xml:space="preserve"> PAGEREF _Toc536798585 \h </w:instrText>
      </w:r>
      <w:r>
        <w:rPr>
          <w:noProof/>
        </w:rPr>
      </w:r>
      <w:r>
        <w:rPr>
          <w:noProof/>
        </w:rPr>
        <w:fldChar w:fldCharType="separate"/>
      </w:r>
      <w:r w:rsidR="00E30452">
        <w:rPr>
          <w:noProof/>
        </w:rPr>
        <w:t>27</w:t>
      </w:r>
      <w:r>
        <w:rPr>
          <w:noProof/>
        </w:rPr>
        <w:fldChar w:fldCharType="end"/>
      </w:r>
    </w:p>
    <w:p w14:paraId="2F2D30D5" w14:textId="38A943C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3</w:t>
      </w:r>
      <w:r>
        <w:rPr>
          <w:noProof/>
        </w:rPr>
        <w:noBreakHyphen/>
        <w:t xml:space="preserve">1: </w:t>
      </w:r>
      <w:r w:rsidR="00717AE0">
        <w:rPr>
          <w:noProof/>
        </w:rPr>
        <w:t>GO ASSET</w:t>
      </w:r>
      <w:r>
        <w:rPr>
          <w:noProof/>
        </w:rPr>
        <w:t xml:space="preserve"> Login Form</w:t>
      </w:r>
      <w:r>
        <w:rPr>
          <w:noProof/>
        </w:rPr>
        <w:tab/>
      </w:r>
      <w:r>
        <w:rPr>
          <w:noProof/>
        </w:rPr>
        <w:fldChar w:fldCharType="begin"/>
      </w:r>
      <w:r>
        <w:rPr>
          <w:noProof/>
        </w:rPr>
        <w:instrText xml:space="preserve"> PAGEREF _Toc536798586 \h </w:instrText>
      </w:r>
      <w:r>
        <w:rPr>
          <w:noProof/>
        </w:rPr>
      </w:r>
      <w:r>
        <w:rPr>
          <w:noProof/>
        </w:rPr>
        <w:fldChar w:fldCharType="separate"/>
      </w:r>
      <w:r w:rsidR="00E30452">
        <w:rPr>
          <w:noProof/>
        </w:rPr>
        <w:t>29</w:t>
      </w:r>
      <w:r>
        <w:rPr>
          <w:noProof/>
        </w:rPr>
        <w:fldChar w:fldCharType="end"/>
      </w:r>
    </w:p>
    <w:p w14:paraId="73B7179E" w14:textId="57EAE01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3</w:t>
      </w:r>
      <w:r>
        <w:rPr>
          <w:noProof/>
        </w:rPr>
        <w:noBreakHyphen/>
        <w:t>2.1: PMS opening menu bar</w:t>
      </w:r>
      <w:r>
        <w:rPr>
          <w:noProof/>
        </w:rPr>
        <w:tab/>
      </w:r>
      <w:r>
        <w:rPr>
          <w:noProof/>
        </w:rPr>
        <w:fldChar w:fldCharType="begin"/>
      </w:r>
      <w:r>
        <w:rPr>
          <w:noProof/>
        </w:rPr>
        <w:instrText xml:space="preserve"> PAGEREF _Toc536798587 \h </w:instrText>
      </w:r>
      <w:r>
        <w:rPr>
          <w:noProof/>
        </w:rPr>
      </w:r>
      <w:r>
        <w:rPr>
          <w:noProof/>
        </w:rPr>
        <w:fldChar w:fldCharType="separate"/>
      </w:r>
      <w:r w:rsidR="00E30452">
        <w:rPr>
          <w:noProof/>
        </w:rPr>
        <w:t>30</w:t>
      </w:r>
      <w:r>
        <w:rPr>
          <w:noProof/>
        </w:rPr>
        <w:fldChar w:fldCharType="end"/>
      </w:r>
    </w:p>
    <w:p w14:paraId="52120A19" w14:textId="61C58B6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1: Grid form style</w:t>
      </w:r>
      <w:r>
        <w:rPr>
          <w:noProof/>
        </w:rPr>
        <w:tab/>
      </w:r>
      <w:r>
        <w:rPr>
          <w:noProof/>
        </w:rPr>
        <w:fldChar w:fldCharType="begin"/>
      </w:r>
      <w:r>
        <w:rPr>
          <w:noProof/>
        </w:rPr>
        <w:instrText xml:space="preserve"> PAGEREF _Toc536798588 \h </w:instrText>
      </w:r>
      <w:r>
        <w:rPr>
          <w:noProof/>
        </w:rPr>
      </w:r>
      <w:r>
        <w:rPr>
          <w:noProof/>
        </w:rPr>
        <w:fldChar w:fldCharType="separate"/>
      </w:r>
      <w:r w:rsidR="00E30452">
        <w:rPr>
          <w:noProof/>
        </w:rPr>
        <w:t>31</w:t>
      </w:r>
      <w:r>
        <w:rPr>
          <w:noProof/>
        </w:rPr>
        <w:fldChar w:fldCharType="end"/>
      </w:r>
    </w:p>
    <w:p w14:paraId="191A4B1C" w14:textId="7FD122B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2: Flat form style</w:t>
      </w:r>
      <w:r>
        <w:rPr>
          <w:noProof/>
        </w:rPr>
        <w:tab/>
      </w:r>
      <w:r>
        <w:rPr>
          <w:noProof/>
        </w:rPr>
        <w:fldChar w:fldCharType="begin"/>
      </w:r>
      <w:r>
        <w:rPr>
          <w:noProof/>
        </w:rPr>
        <w:instrText xml:space="preserve"> PAGEREF _Toc536798589 \h </w:instrText>
      </w:r>
      <w:r>
        <w:rPr>
          <w:noProof/>
        </w:rPr>
      </w:r>
      <w:r>
        <w:rPr>
          <w:noProof/>
        </w:rPr>
        <w:fldChar w:fldCharType="separate"/>
      </w:r>
      <w:r w:rsidR="00E30452">
        <w:rPr>
          <w:noProof/>
        </w:rPr>
        <w:t>31</w:t>
      </w:r>
      <w:r>
        <w:rPr>
          <w:noProof/>
        </w:rPr>
        <w:fldChar w:fldCharType="end"/>
      </w:r>
    </w:p>
    <w:p w14:paraId="20C02579" w14:textId="2C22D36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3: Form showing linked grids combined with flat form</w:t>
      </w:r>
      <w:r>
        <w:rPr>
          <w:noProof/>
        </w:rPr>
        <w:tab/>
      </w:r>
      <w:r>
        <w:rPr>
          <w:noProof/>
        </w:rPr>
        <w:fldChar w:fldCharType="begin"/>
      </w:r>
      <w:r>
        <w:rPr>
          <w:noProof/>
        </w:rPr>
        <w:instrText xml:space="preserve"> PAGEREF _Toc536798590 \h </w:instrText>
      </w:r>
      <w:r>
        <w:rPr>
          <w:noProof/>
        </w:rPr>
      </w:r>
      <w:r>
        <w:rPr>
          <w:noProof/>
        </w:rPr>
        <w:fldChar w:fldCharType="separate"/>
      </w:r>
      <w:r w:rsidR="00E30452">
        <w:rPr>
          <w:noProof/>
        </w:rPr>
        <w:t>32</w:t>
      </w:r>
      <w:r>
        <w:rPr>
          <w:noProof/>
        </w:rPr>
        <w:fldChar w:fldCharType="end"/>
      </w:r>
    </w:p>
    <w:p w14:paraId="066A648F" w14:textId="4FD3476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4: Example of a drop-down list used for entering data</w:t>
      </w:r>
      <w:r>
        <w:rPr>
          <w:noProof/>
        </w:rPr>
        <w:tab/>
      </w:r>
      <w:r>
        <w:rPr>
          <w:noProof/>
        </w:rPr>
        <w:fldChar w:fldCharType="begin"/>
      </w:r>
      <w:r>
        <w:rPr>
          <w:noProof/>
        </w:rPr>
        <w:instrText xml:space="preserve"> PAGEREF _Toc536798591 \h </w:instrText>
      </w:r>
      <w:r>
        <w:rPr>
          <w:noProof/>
        </w:rPr>
      </w:r>
      <w:r>
        <w:rPr>
          <w:noProof/>
        </w:rPr>
        <w:fldChar w:fldCharType="separate"/>
      </w:r>
      <w:r w:rsidR="00E30452">
        <w:rPr>
          <w:noProof/>
        </w:rPr>
        <w:t>33</w:t>
      </w:r>
      <w:r>
        <w:rPr>
          <w:noProof/>
        </w:rPr>
        <w:fldChar w:fldCharType="end"/>
      </w:r>
    </w:p>
    <w:p w14:paraId="3AA06E02" w14:textId="6D74F00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5: Using Microsoft's 'SQL Server Import and Export Wizard' to bulk upload data</w:t>
      </w:r>
      <w:r>
        <w:rPr>
          <w:noProof/>
        </w:rPr>
        <w:tab/>
      </w:r>
      <w:r>
        <w:rPr>
          <w:noProof/>
        </w:rPr>
        <w:fldChar w:fldCharType="begin"/>
      </w:r>
      <w:r>
        <w:rPr>
          <w:noProof/>
        </w:rPr>
        <w:instrText xml:space="preserve"> PAGEREF _Toc536798592 \h </w:instrText>
      </w:r>
      <w:r>
        <w:rPr>
          <w:noProof/>
        </w:rPr>
      </w:r>
      <w:r>
        <w:rPr>
          <w:noProof/>
        </w:rPr>
        <w:fldChar w:fldCharType="separate"/>
      </w:r>
      <w:r w:rsidR="00E30452">
        <w:rPr>
          <w:noProof/>
        </w:rPr>
        <w:t>33</w:t>
      </w:r>
      <w:r>
        <w:rPr>
          <w:noProof/>
        </w:rPr>
        <w:fldChar w:fldCharType="end"/>
      </w:r>
    </w:p>
    <w:p w14:paraId="37A91513" w14:textId="63781C2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4</w:t>
      </w:r>
      <w:r>
        <w:rPr>
          <w:noProof/>
        </w:rPr>
        <w:noBreakHyphen/>
        <w:t>6: Use the navigation bar to add or delete records</w:t>
      </w:r>
      <w:r>
        <w:rPr>
          <w:noProof/>
        </w:rPr>
        <w:tab/>
      </w:r>
      <w:r>
        <w:rPr>
          <w:noProof/>
        </w:rPr>
        <w:fldChar w:fldCharType="begin"/>
      </w:r>
      <w:r>
        <w:rPr>
          <w:noProof/>
        </w:rPr>
        <w:instrText xml:space="preserve"> PAGEREF _Toc536798593 \h </w:instrText>
      </w:r>
      <w:r>
        <w:rPr>
          <w:noProof/>
        </w:rPr>
      </w:r>
      <w:r>
        <w:rPr>
          <w:noProof/>
        </w:rPr>
        <w:fldChar w:fldCharType="separate"/>
      </w:r>
      <w:r w:rsidR="00E30452">
        <w:rPr>
          <w:noProof/>
        </w:rPr>
        <w:t>34</w:t>
      </w:r>
      <w:r>
        <w:rPr>
          <w:noProof/>
        </w:rPr>
        <w:fldChar w:fldCharType="end"/>
      </w:r>
    </w:p>
    <w:p w14:paraId="6C9A4547" w14:textId="4DB7054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5</w:t>
      </w:r>
      <w:r>
        <w:rPr>
          <w:noProof/>
        </w:rPr>
        <w:noBreakHyphen/>
        <w:t>1: Customising the 'look and feel' of the product for each different user</w:t>
      </w:r>
      <w:r>
        <w:rPr>
          <w:noProof/>
        </w:rPr>
        <w:tab/>
      </w:r>
      <w:r>
        <w:rPr>
          <w:noProof/>
        </w:rPr>
        <w:fldChar w:fldCharType="begin"/>
      </w:r>
      <w:r>
        <w:rPr>
          <w:noProof/>
        </w:rPr>
        <w:instrText xml:space="preserve"> PAGEREF _Toc536798594 \h </w:instrText>
      </w:r>
      <w:r>
        <w:rPr>
          <w:noProof/>
        </w:rPr>
      </w:r>
      <w:r>
        <w:rPr>
          <w:noProof/>
        </w:rPr>
        <w:fldChar w:fldCharType="separate"/>
      </w:r>
      <w:r w:rsidR="00E30452">
        <w:rPr>
          <w:noProof/>
        </w:rPr>
        <w:t>35</w:t>
      </w:r>
      <w:r>
        <w:rPr>
          <w:noProof/>
        </w:rPr>
        <w:fldChar w:fldCharType="end"/>
      </w:r>
    </w:p>
    <w:p w14:paraId="7560AAA7" w14:textId="6930510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5</w:t>
      </w:r>
      <w:r>
        <w:rPr>
          <w:noProof/>
        </w:rPr>
        <w:noBreakHyphen/>
        <w:t>2: Using ‘Preferences’ to select a colour theme to be used by the system forms</w:t>
      </w:r>
      <w:r>
        <w:rPr>
          <w:noProof/>
        </w:rPr>
        <w:tab/>
      </w:r>
      <w:r>
        <w:rPr>
          <w:noProof/>
        </w:rPr>
        <w:fldChar w:fldCharType="begin"/>
      </w:r>
      <w:r>
        <w:rPr>
          <w:noProof/>
        </w:rPr>
        <w:instrText xml:space="preserve"> PAGEREF _Toc536798595 \h </w:instrText>
      </w:r>
      <w:r>
        <w:rPr>
          <w:noProof/>
        </w:rPr>
      </w:r>
      <w:r>
        <w:rPr>
          <w:noProof/>
        </w:rPr>
        <w:fldChar w:fldCharType="separate"/>
      </w:r>
      <w:r w:rsidR="00E30452">
        <w:rPr>
          <w:noProof/>
        </w:rPr>
        <w:t>35</w:t>
      </w:r>
      <w:r>
        <w:rPr>
          <w:noProof/>
        </w:rPr>
        <w:fldChar w:fldCharType="end"/>
      </w:r>
    </w:p>
    <w:p w14:paraId="187FBE3C" w14:textId="3292820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5</w:t>
      </w:r>
      <w:r>
        <w:rPr>
          <w:noProof/>
        </w:rPr>
        <w:noBreakHyphen/>
        <w:t>3: Section Data form with a ‘Summer’ theme</w:t>
      </w:r>
      <w:r>
        <w:rPr>
          <w:noProof/>
        </w:rPr>
        <w:tab/>
      </w:r>
      <w:r>
        <w:rPr>
          <w:noProof/>
        </w:rPr>
        <w:fldChar w:fldCharType="begin"/>
      </w:r>
      <w:r>
        <w:rPr>
          <w:noProof/>
        </w:rPr>
        <w:instrText xml:space="preserve"> PAGEREF _Toc536798596 \h </w:instrText>
      </w:r>
      <w:r>
        <w:rPr>
          <w:noProof/>
        </w:rPr>
      </w:r>
      <w:r>
        <w:rPr>
          <w:noProof/>
        </w:rPr>
        <w:fldChar w:fldCharType="separate"/>
      </w:r>
      <w:r w:rsidR="00E30452">
        <w:rPr>
          <w:noProof/>
        </w:rPr>
        <w:t>36</w:t>
      </w:r>
      <w:r>
        <w:rPr>
          <w:noProof/>
        </w:rPr>
        <w:fldChar w:fldCharType="end"/>
      </w:r>
    </w:p>
    <w:p w14:paraId="77B1B71F" w14:textId="512AA19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5</w:t>
      </w:r>
      <w:r>
        <w:rPr>
          <w:noProof/>
        </w:rPr>
        <w:noBreakHyphen/>
        <w:t>4: Section Data form with a ‘McSkin’ theme</w:t>
      </w:r>
      <w:r>
        <w:rPr>
          <w:noProof/>
        </w:rPr>
        <w:tab/>
      </w:r>
      <w:r>
        <w:rPr>
          <w:noProof/>
        </w:rPr>
        <w:fldChar w:fldCharType="begin"/>
      </w:r>
      <w:r>
        <w:rPr>
          <w:noProof/>
        </w:rPr>
        <w:instrText xml:space="preserve"> PAGEREF _Toc536798597 \h </w:instrText>
      </w:r>
      <w:r>
        <w:rPr>
          <w:noProof/>
        </w:rPr>
      </w:r>
      <w:r>
        <w:rPr>
          <w:noProof/>
        </w:rPr>
        <w:fldChar w:fldCharType="separate"/>
      </w:r>
      <w:r w:rsidR="00E30452">
        <w:rPr>
          <w:noProof/>
        </w:rPr>
        <w:t>36</w:t>
      </w:r>
      <w:r>
        <w:rPr>
          <w:noProof/>
        </w:rPr>
        <w:fldChar w:fldCharType="end"/>
      </w:r>
    </w:p>
    <w:p w14:paraId="77CB0A5B" w14:textId="6868A45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6</w:t>
      </w:r>
      <w:r>
        <w:rPr>
          <w:noProof/>
        </w:rPr>
        <w:noBreakHyphen/>
        <w:t>1: Full administration functionality of the ‘admin’ user</w:t>
      </w:r>
      <w:r>
        <w:rPr>
          <w:noProof/>
        </w:rPr>
        <w:tab/>
      </w:r>
      <w:r>
        <w:rPr>
          <w:noProof/>
        </w:rPr>
        <w:fldChar w:fldCharType="begin"/>
      </w:r>
      <w:r>
        <w:rPr>
          <w:noProof/>
        </w:rPr>
        <w:instrText xml:space="preserve"> PAGEREF _Toc536798598 \h </w:instrText>
      </w:r>
      <w:r>
        <w:rPr>
          <w:noProof/>
        </w:rPr>
      </w:r>
      <w:r>
        <w:rPr>
          <w:noProof/>
        </w:rPr>
        <w:fldChar w:fldCharType="separate"/>
      </w:r>
      <w:r w:rsidR="00E30452">
        <w:rPr>
          <w:noProof/>
        </w:rPr>
        <w:t>37</w:t>
      </w:r>
      <w:r>
        <w:rPr>
          <w:noProof/>
        </w:rPr>
        <w:fldChar w:fldCharType="end"/>
      </w:r>
    </w:p>
    <w:p w14:paraId="43594D0E" w14:textId="0EB1A48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6</w:t>
      </w:r>
      <w:r>
        <w:rPr>
          <w:noProof/>
        </w:rPr>
        <w:noBreakHyphen/>
        <w:t>2: User 'David' with only 'Change Password' functionality remaining in Administration</w:t>
      </w:r>
      <w:r>
        <w:rPr>
          <w:noProof/>
        </w:rPr>
        <w:tab/>
      </w:r>
      <w:r>
        <w:rPr>
          <w:noProof/>
        </w:rPr>
        <w:fldChar w:fldCharType="begin"/>
      </w:r>
      <w:r>
        <w:rPr>
          <w:noProof/>
        </w:rPr>
        <w:instrText xml:space="preserve"> PAGEREF _Toc536798599 \h </w:instrText>
      </w:r>
      <w:r>
        <w:rPr>
          <w:noProof/>
        </w:rPr>
      </w:r>
      <w:r>
        <w:rPr>
          <w:noProof/>
        </w:rPr>
        <w:fldChar w:fldCharType="separate"/>
      </w:r>
      <w:r w:rsidR="00E30452">
        <w:rPr>
          <w:noProof/>
        </w:rPr>
        <w:t>37</w:t>
      </w:r>
      <w:r>
        <w:rPr>
          <w:noProof/>
        </w:rPr>
        <w:fldChar w:fldCharType="end"/>
      </w:r>
    </w:p>
    <w:p w14:paraId="53EDDFA3" w14:textId="0041FFB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6</w:t>
      </w:r>
      <w:r>
        <w:rPr>
          <w:noProof/>
        </w:rPr>
        <w:noBreakHyphen/>
        <w:t>3: Facility used to change a User’s Password</w:t>
      </w:r>
      <w:r>
        <w:rPr>
          <w:noProof/>
        </w:rPr>
        <w:tab/>
      </w:r>
      <w:r>
        <w:rPr>
          <w:noProof/>
        </w:rPr>
        <w:fldChar w:fldCharType="begin"/>
      </w:r>
      <w:r>
        <w:rPr>
          <w:noProof/>
        </w:rPr>
        <w:instrText xml:space="preserve"> PAGEREF _Toc536798600 \h </w:instrText>
      </w:r>
      <w:r>
        <w:rPr>
          <w:noProof/>
        </w:rPr>
      </w:r>
      <w:r>
        <w:rPr>
          <w:noProof/>
        </w:rPr>
        <w:fldChar w:fldCharType="separate"/>
      </w:r>
      <w:r w:rsidR="00E30452">
        <w:rPr>
          <w:noProof/>
        </w:rPr>
        <w:t>37</w:t>
      </w:r>
      <w:r>
        <w:rPr>
          <w:noProof/>
        </w:rPr>
        <w:fldChar w:fldCharType="end"/>
      </w:r>
    </w:p>
    <w:p w14:paraId="67A949FA" w14:textId="322CFCE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7</w:t>
      </w:r>
      <w:r>
        <w:rPr>
          <w:noProof/>
        </w:rPr>
        <w:noBreakHyphen/>
        <w:t>1: Recording new roads and sub-dividing them into sections (blocks)</w:t>
      </w:r>
      <w:r>
        <w:rPr>
          <w:noProof/>
        </w:rPr>
        <w:tab/>
      </w:r>
      <w:r>
        <w:rPr>
          <w:noProof/>
        </w:rPr>
        <w:fldChar w:fldCharType="begin"/>
      </w:r>
      <w:r>
        <w:rPr>
          <w:noProof/>
        </w:rPr>
        <w:instrText xml:space="preserve"> PAGEREF _Toc536798601 \h </w:instrText>
      </w:r>
      <w:r>
        <w:rPr>
          <w:noProof/>
        </w:rPr>
      </w:r>
      <w:r>
        <w:rPr>
          <w:noProof/>
        </w:rPr>
        <w:fldChar w:fldCharType="separate"/>
      </w:r>
      <w:r w:rsidR="00E30452">
        <w:rPr>
          <w:noProof/>
        </w:rPr>
        <w:t>38</w:t>
      </w:r>
      <w:r>
        <w:rPr>
          <w:noProof/>
        </w:rPr>
        <w:fldChar w:fldCharType="end"/>
      </w:r>
    </w:p>
    <w:p w14:paraId="6487ECE3" w14:textId="42D873F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7</w:t>
      </w:r>
      <w:r>
        <w:rPr>
          <w:noProof/>
        </w:rPr>
        <w:noBreakHyphen/>
        <w:t>2 : Roads and Sections Data Entry Screen</w:t>
      </w:r>
      <w:r>
        <w:rPr>
          <w:noProof/>
        </w:rPr>
        <w:tab/>
      </w:r>
      <w:r>
        <w:rPr>
          <w:noProof/>
        </w:rPr>
        <w:fldChar w:fldCharType="begin"/>
      </w:r>
      <w:r>
        <w:rPr>
          <w:noProof/>
        </w:rPr>
        <w:instrText xml:space="preserve"> PAGEREF _Toc536798602 \h </w:instrText>
      </w:r>
      <w:r>
        <w:rPr>
          <w:noProof/>
        </w:rPr>
      </w:r>
      <w:r>
        <w:rPr>
          <w:noProof/>
        </w:rPr>
        <w:fldChar w:fldCharType="separate"/>
      </w:r>
      <w:r w:rsidR="00E30452">
        <w:rPr>
          <w:noProof/>
        </w:rPr>
        <w:t>38</w:t>
      </w:r>
      <w:r>
        <w:rPr>
          <w:noProof/>
        </w:rPr>
        <w:fldChar w:fldCharType="end"/>
      </w:r>
    </w:p>
    <w:p w14:paraId="4D979DFA" w14:textId="68DE966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7</w:t>
      </w:r>
      <w:r>
        <w:rPr>
          <w:noProof/>
        </w:rPr>
        <w:noBreakHyphen/>
        <w:t>3 : Example of Road Sections</w:t>
      </w:r>
      <w:r>
        <w:rPr>
          <w:noProof/>
        </w:rPr>
        <w:tab/>
      </w:r>
      <w:r>
        <w:rPr>
          <w:noProof/>
        </w:rPr>
        <w:fldChar w:fldCharType="begin"/>
      </w:r>
      <w:r>
        <w:rPr>
          <w:noProof/>
        </w:rPr>
        <w:instrText xml:space="preserve"> PAGEREF _Toc536798603 \h </w:instrText>
      </w:r>
      <w:r>
        <w:rPr>
          <w:noProof/>
        </w:rPr>
      </w:r>
      <w:r>
        <w:rPr>
          <w:noProof/>
        </w:rPr>
        <w:fldChar w:fldCharType="separate"/>
      </w:r>
      <w:r w:rsidR="00E30452">
        <w:rPr>
          <w:noProof/>
        </w:rPr>
        <w:t>41</w:t>
      </w:r>
      <w:r>
        <w:rPr>
          <w:noProof/>
        </w:rPr>
        <w:fldChar w:fldCharType="end"/>
      </w:r>
    </w:p>
    <w:p w14:paraId="4C944DAC" w14:textId="2C531D5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7</w:t>
      </w:r>
      <w:r>
        <w:rPr>
          <w:noProof/>
        </w:rPr>
        <w:noBreakHyphen/>
        <w:t>4 : Road Sections for Ramps on Major Roads (example)</w:t>
      </w:r>
      <w:r>
        <w:rPr>
          <w:noProof/>
        </w:rPr>
        <w:tab/>
      </w:r>
      <w:r>
        <w:rPr>
          <w:noProof/>
        </w:rPr>
        <w:fldChar w:fldCharType="begin"/>
      </w:r>
      <w:r>
        <w:rPr>
          <w:noProof/>
        </w:rPr>
        <w:instrText xml:space="preserve"> PAGEREF _Toc536798604 \h </w:instrText>
      </w:r>
      <w:r>
        <w:rPr>
          <w:noProof/>
        </w:rPr>
      </w:r>
      <w:r>
        <w:rPr>
          <w:noProof/>
        </w:rPr>
        <w:fldChar w:fldCharType="separate"/>
      </w:r>
      <w:r w:rsidR="00E30452">
        <w:rPr>
          <w:noProof/>
        </w:rPr>
        <w:t>43</w:t>
      </w:r>
      <w:r>
        <w:rPr>
          <w:noProof/>
        </w:rPr>
        <w:fldChar w:fldCharType="end"/>
      </w:r>
    </w:p>
    <w:p w14:paraId="70748EC2" w14:textId="1081980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7</w:t>
      </w:r>
      <w:r>
        <w:rPr>
          <w:noProof/>
        </w:rPr>
        <w:noBreakHyphen/>
        <w:t>5: Road and Sections Data Entry Form with Filter</w:t>
      </w:r>
      <w:r>
        <w:rPr>
          <w:noProof/>
        </w:rPr>
        <w:tab/>
      </w:r>
      <w:r>
        <w:rPr>
          <w:noProof/>
        </w:rPr>
        <w:fldChar w:fldCharType="begin"/>
      </w:r>
      <w:r>
        <w:rPr>
          <w:noProof/>
        </w:rPr>
        <w:instrText xml:space="preserve"> PAGEREF _Toc536798605 \h </w:instrText>
      </w:r>
      <w:r>
        <w:rPr>
          <w:noProof/>
        </w:rPr>
      </w:r>
      <w:r>
        <w:rPr>
          <w:noProof/>
        </w:rPr>
        <w:fldChar w:fldCharType="separate"/>
      </w:r>
      <w:r w:rsidR="00E30452">
        <w:rPr>
          <w:noProof/>
        </w:rPr>
        <w:t>44</w:t>
      </w:r>
      <w:r>
        <w:rPr>
          <w:noProof/>
        </w:rPr>
        <w:fldChar w:fldCharType="end"/>
      </w:r>
    </w:p>
    <w:p w14:paraId="4295890F" w14:textId="3001949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8</w:t>
      </w:r>
      <w:r>
        <w:rPr>
          <w:noProof/>
        </w:rPr>
        <w:noBreakHyphen/>
        <w:t>1: ‘Initialisation’ is an example of a process that uses a Sub-Network stored procedure</w:t>
      </w:r>
      <w:r>
        <w:rPr>
          <w:noProof/>
        </w:rPr>
        <w:tab/>
      </w:r>
      <w:r>
        <w:rPr>
          <w:noProof/>
        </w:rPr>
        <w:fldChar w:fldCharType="begin"/>
      </w:r>
      <w:r>
        <w:rPr>
          <w:noProof/>
        </w:rPr>
        <w:instrText xml:space="preserve"> PAGEREF _Toc536798606 \h </w:instrText>
      </w:r>
      <w:r>
        <w:rPr>
          <w:noProof/>
        </w:rPr>
      </w:r>
      <w:r>
        <w:rPr>
          <w:noProof/>
        </w:rPr>
        <w:fldChar w:fldCharType="separate"/>
      </w:r>
      <w:r w:rsidR="00E30452">
        <w:rPr>
          <w:noProof/>
        </w:rPr>
        <w:t>49</w:t>
      </w:r>
      <w:r>
        <w:rPr>
          <w:noProof/>
        </w:rPr>
        <w:fldChar w:fldCharType="end"/>
      </w:r>
    </w:p>
    <w:p w14:paraId="7DB7E388" w14:textId="1F135D0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8</w:t>
      </w:r>
      <w:r>
        <w:rPr>
          <w:noProof/>
        </w:rPr>
        <w:noBreakHyphen/>
        <w:t>2: Capturing a sub-network in the Section Data Form</w:t>
      </w:r>
      <w:r>
        <w:rPr>
          <w:noProof/>
        </w:rPr>
        <w:tab/>
      </w:r>
      <w:r>
        <w:rPr>
          <w:noProof/>
        </w:rPr>
        <w:fldChar w:fldCharType="begin"/>
      </w:r>
      <w:r>
        <w:rPr>
          <w:noProof/>
        </w:rPr>
        <w:instrText xml:space="preserve"> PAGEREF _Toc536798607 \h </w:instrText>
      </w:r>
      <w:r>
        <w:rPr>
          <w:noProof/>
        </w:rPr>
      </w:r>
      <w:r>
        <w:rPr>
          <w:noProof/>
        </w:rPr>
        <w:fldChar w:fldCharType="separate"/>
      </w:r>
      <w:r w:rsidR="00E30452">
        <w:rPr>
          <w:noProof/>
        </w:rPr>
        <w:t>50</w:t>
      </w:r>
      <w:r>
        <w:rPr>
          <w:noProof/>
        </w:rPr>
        <w:fldChar w:fldCharType="end"/>
      </w:r>
    </w:p>
    <w:p w14:paraId="12A0C581" w14:textId="7DC2764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8</w:t>
      </w:r>
      <w:r>
        <w:rPr>
          <w:noProof/>
        </w:rPr>
        <w:noBreakHyphen/>
        <w:t>3: Capturing a sub-network from the road sorter form</w:t>
      </w:r>
      <w:r>
        <w:rPr>
          <w:noProof/>
        </w:rPr>
        <w:tab/>
      </w:r>
      <w:r>
        <w:rPr>
          <w:noProof/>
        </w:rPr>
        <w:fldChar w:fldCharType="begin"/>
      </w:r>
      <w:r>
        <w:rPr>
          <w:noProof/>
        </w:rPr>
        <w:instrText xml:space="preserve"> PAGEREF _Toc536798608 \h </w:instrText>
      </w:r>
      <w:r>
        <w:rPr>
          <w:noProof/>
        </w:rPr>
      </w:r>
      <w:r>
        <w:rPr>
          <w:noProof/>
        </w:rPr>
        <w:fldChar w:fldCharType="separate"/>
      </w:r>
      <w:r w:rsidR="00E30452">
        <w:rPr>
          <w:noProof/>
        </w:rPr>
        <w:t>51</w:t>
      </w:r>
      <w:r>
        <w:rPr>
          <w:noProof/>
        </w:rPr>
        <w:fldChar w:fldCharType="end"/>
      </w:r>
    </w:p>
    <w:p w14:paraId="3CC5AB53" w14:textId="49BA342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 : Road Section Data Entry Form – Blank</w:t>
      </w:r>
      <w:r>
        <w:rPr>
          <w:noProof/>
        </w:rPr>
        <w:tab/>
      </w:r>
      <w:r>
        <w:rPr>
          <w:noProof/>
        </w:rPr>
        <w:fldChar w:fldCharType="begin"/>
      </w:r>
      <w:r>
        <w:rPr>
          <w:noProof/>
        </w:rPr>
        <w:instrText xml:space="preserve"> PAGEREF _Toc536798609 \h </w:instrText>
      </w:r>
      <w:r>
        <w:rPr>
          <w:noProof/>
        </w:rPr>
      </w:r>
      <w:r>
        <w:rPr>
          <w:noProof/>
        </w:rPr>
        <w:fldChar w:fldCharType="separate"/>
      </w:r>
      <w:r w:rsidR="00E30452">
        <w:rPr>
          <w:noProof/>
        </w:rPr>
        <w:t>53</w:t>
      </w:r>
      <w:r>
        <w:rPr>
          <w:noProof/>
        </w:rPr>
        <w:fldChar w:fldCharType="end"/>
      </w:r>
    </w:p>
    <w:p w14:paraId="064A513E" w14:textId="541BB82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2 : Road Section Data Entry Form</w:t>
      </w:r>
      <w:r>
        <w:rPr>
          <w:noProof/>
        </w:rPr>
        <w:tab/>
      </w:r>
      <w:r>
        <w:rPr>
          <w:noProof/>
        </w:rPr>
        <w:fldChar w:fldCharType="begin"/>
      </w:r>
      <w:r>
        <w:rPr>
          <w:noProof/>
        </w:rPr>
        <w:instrText xml:space="preserve"> PAGEREF _Toc536798610 \h </w:instrText>
      </w:r>
      <w:r>
        <w:rPr>
          <w:noProof/>
        </w:rPr>
      </w:r>
      <w:r>
        <w:rPr>
          <w:noProof/>
        </w:rPr>
        <w:fldChar w:fldCharType="separate"/>
      </w:r>
      <w:r w:rsidR="00E30452">
        <w:rPr>
          <w:noProof/>
        </w:rPr>
        <w:t>54</w:t>
      </w:r>
      <w:r>
        <w:rPr>
          <w:noProof/>
        </w:rPr>
        <w:fldChar w:fldCharType="end"/>
      </w:r>
    </w:p>
    <w:p w14:paraId="6C1B72F0" w14:textId="0FEAE79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3 : Visual Condition Data Entry Form</w:t>
      </w:r>
      <w:r>
        <w:rPr>
          <w:noProof/>
        </w:rPr>
        <w:tab/>
      </w:r>
      <w:r>
        <w:rPr>
          <w:noProof/>
        </w:rPr>
        <w:fldChar w:fldCharType="begin"/>
      </w:r>
      <w:r>
        <w:rPr>
          <w:noProof/>
        </w:rPr>
        <w:instrText xml:space="preserve"> PAGEREF _Toc536798611 \h </w:instrText>
      </w:r>
      <w:r>
        <w:rPr>
          <w:noProof/>
        </w:rPr>
      </w:r>
      <w:r>
        <w:rPr>
          <w:noProof/>
        </w:rPr>
        <w:fldChar w:fldCharType="separate"/>
      </w:r>
      <w:r w:rsidR="00E30452">
        <w:rPr>
          <w:noProof/>
        </w:rPr>
        <w:t>58</w:t>
      </w:r>
      <w:r>
        <w:rPr>
          <w:noProof/>
        </w:rPr>
        <w:fldChar w:fldCharType="end"/>
      </w:r>
    </w:p>
    <w:p w14:paraId="741562F6" w14:textId="02E72F6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4 : Treatment History Data Entry Form</w:t>
      </w:r>
      <w:r>
        <w:rPr>
          <w:noProof/>
        </w:rPr>
        <w:tab/>
      </w:r>
      <w:r>
        <w:rPr>
          <w:noProof/>
        </w:rPr>
        <w:fldChar w:fldCharType="begin"/>
      </w:r>
      <w:r>
        <w:rPr>
          <w:noProof/>
        </w:rPr>
        <w:instrText xml:space="preserve"> PAGEREF _Toc536798612 \h </w:instrText>
      </w:r>
      <w:r>
        <w:rPr>
          <w:noProof/>
        </w:rPr>
      </w:r>
      <w:r>
        <w:rPr>
          <w:noProof/>
        </w:rPr>
        <w:fldChar w:fldCharType="separate"/>
      </w:r>
      <w:r w:rsidR="00E30452">
        <w:rPr>
          <w:noProof/>
        </w:rPr>
        <w:t>60</w:t>
      </w:r>
      <w:r>
        <w:rPr>
          <w:noProof/>
        </w:rPr>
        <w:fldChar w:fldCharType="end"/>
      </w:r>
    </w:p>
    <w:p w14:paraId="73826848" w14:textId="1EC8AA2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5 : Traffic Data Entry Form</w:t>
      </w:r>
      <w:r>
        <w:rPr>
          <w:noProof/>
        </w:rPr>
        <w:tab/>
      </w:r>
      <w:r>
        <w:rPr>
          <w:noProof/>
        </w:rPr>
        <w:fldChar w:fldCharType="begin"/>
      </w:r>
      <w:r>
        <w:rPr>
          <w:noProof/>
        </w:rPr>
        <w:instrText xml:space="preserve"> PAGEREF _Toc536798613 \h </w:instrText>
      </w:r>
      <w:r>
        <w:rPr>
          <w:noProof/>
        </w:rPr>
      </w:r>
      <w:r>
        <w:rPr>
          <w:noProof/>
        </w:rPr>
        <w:fldChar w:fldCharType="separate"/>
      </w:r>
      <w:r w:rsidR="00E30452">
        <w:rPr>
          <w:noProof/>
        </w:rPr>
        <w:t>65</w:t>
      </w:r>
      <w:r>
        <w:rPr>
          <w:noProof/>
        </w:rPr>
        <w:fldChar w:fldCharType="end"/>
      </w:r>
    </w:p>
    <w:p w14:paraId="6CE7882A" w14:textId="6D08D8F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6: Form used to enter / view crash statistics.</w:t>
      </w:r>
      <w:r>
        <w:rPr>
          <w:noProof/>
        </w:rPr>
        <w:tab/>
      </w:r>
      <w:r>
        <w:rPr>
          <w:noProof/>
        </w:rPr>
        <w:fldChar w:fldCharType="begin"/>
      </w:r>
      <w:r>
        <w:rPr>
          <w:noProof/>
        </w:rPr>
        <w:instrText xml:space="preserve"> PAGEREF _Toc536798614 \h </w:instrText>
      </w:r>
      <w:r>
        <w:rPr>
          <w:noProof/>
        </w:rPr>
      </w:r>
      <w:r>
        <w:rPr>
          <w:noProof/>
        </w:rPr>
        <w:fldChar w:fldCharType="separate"/>
      </w:r>
      <w:r w:rsidR="00E30452">
        <w:rPr>
          <w:noProof/>
        </w:rPr>
        <w:t>71</w:t>
      </w:r>
      <w:r>
        <w:rPr>
          <w:noProof/>
        </w:rPr>
        <w:fldChar w:fldCharType="end"/>
      </w:r>
    </w:p>
    <w:p w14:paraId="095FB6C3" w14:textId="46FD795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7 : Structures Data Entry Form</w:t>
      </w:r>
      <w:r>
        <w:rPr>
          <w:noProof/>
        </w:rPr>
        <w:tab/>
      </w:r>
      <w:r>
        <w:rPr>
          <w:noProof/>
        </w:rPr>
        <w:fldChar w:fldCharType="begin"/>
      </w:r>
      <w:r>
        <w:rPr>
          <w:noProof/>
        </w:rPr>
        <w:instrText xml:space="preserve"> PAGEREF _Toc536798615 \h </w:instrText>
      </w:r>
      <w:r>
        <w:rPr>
          <w:noProof/>
        </w:rPr>
      </w:r>
      <w:r>
        <w:rPr>
          <w:noProof/>
        </w:rPr>
        <w:fldChar w:fldCharType="separate"/>
      </w:r>
      <w:r w:rsidR="00E30452">
        <w:rPr>
          <w:noProof/>
        </w:rPr>
        <w:t>74</w:t>
      </w:r>
      <w:r>
        <w:rPr>
          <w:noProof/>
        </w:rPr>
        <w:fldChar w:fldCharType="end"/>
      </w:r>
    </w:p>
    <w:p w14:paraId="37F301ED" w14:textId="6F099C2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8: ‘Road Reserve’ tab used to record Earthworks and Road Reserve Information</w:t>
      </w:r>
      <w:r>
        <w:rPr>
          <w:noProof/>
        </w:rPr>
        <w:tab/>
      </w:r>
      <w:r>
        <w:rPr>
          <w:noProof/>
        </w:rPr>
        <w:fldChar w:fldCharType="begin"/>
      </w:r>
      <w:r>
        <w:rPr>
          <w:noProof/>
        </w:rPr>
        <w:instrText xml:space="preserve"> PAGEREF _Toc536798616 \h </w:instrText>
      </w:r>
      <w:r>
        <w:rPr>
          <w:noProof/>
        </w:rPr>
      </w:r>
      <w:r>
        <w:rPr>
          <w:noProof/>
        </w:rPr>
        <w:fldChar w:fldCharType="separate"/>
      </w:r>
      <w:r w:rsidR="00E30452">
        <w:rPr>
          <w:noProof/>
        </w:rPr>
        <w:t>76</w:t>
      </w:r>
      <w:r>
        <w:rPr>
          <w:noProof/>
        </w:rPr>
        <w:fldChar w:fldCharType="end"/>
      </w:r>
    </w:p>
    <w:p w14:paraId="009DA596" w14:textId="10E2083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9: Inventory Data Entry Form</w:t>
      </w:r>
      <w:r>
        <w:rPr>
          <w:noProof/>
        </w:rPr>
        <w:tab/>
      </w:r>
      <w:r>
        <w:rPr>
          <w:noProof/>
        </w:rPr>
        <w:fldChar w:fldCharType="begin"/>
      </w:r>
      <w:r>
        <w:rPr>
          <w:noProof/>
        </w:rPr>
        <w:instrText xml:space="preserve"> PAGEREF _Toc536798617 \h </w:instrText>
      </w:r>
      <w:r>
        <w:rPr>
          <w:noProof/>
        </w:rPr>
      </w:r>
      <w:r>
        <w:rPr>
          <w:noProof/>
        </w:rPr>
        <w:fldChar w:fldCharType="separate"/>
      </w:r>
      <w:r w:rsidR="00E30452">
        <w:rPr>
          <w:noProof/>
        </w:rPr>
        <w:t>78</w:t>
      </w:r>
      <w:r>
        <w:rPr>
          <w:noProof/>
        </w:rPr>
        <w:fldChar w:fldCharType="end"/>
      </w:r>
    </w:p>
    <w:p w14:paraId="3AE61FB8" w14:textId="1D07409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10: Inventory Images tab</w:t>
      </w:r>
      <w:r>
        <w:rPr>
          <w:noProof/>
        </w:rPr>
        <w:tab/>
      </w:r>
      <w:r>
        <w:rPr>
          <w:noProof/>
        </w:rPr>
        <w:fldChar w:fldCharType="begin"/>
      </w:r>
      <w:r>
        <w:rPr>
          <w:noProof/>
        </w:rPr>
        <w:instrText xml:space="preserve"> PAGEREF _Toc536798618 \h </w:instrText>
      </w:r>
      <w:r>
        <w:rPr>
          <w:noProof/>
        </w:rPr>
      </w:r>
      <w:r>
        <w:rPr>
          <w:noProof/>
        </w:rPr>
        <w:fldChar w:fldCharType="separate"/>
      </w:r>
      <w:r w:rsidR="00E30452">
        <w:rPr>
          <w:noProof/>
        </w:rPr>
        <w:t>84</w:t>
      </w:r>
      <w:r>
        <w:rPr>
          <w:noProof/>
        </w:rPr>
        <w:fldChar w:fldCharType="end"/>
      </w:r>
    </w:p>
    <w:p w14:paraId="295BA07A" w14:textId="26FA211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11 : Rutting Data Entry Form</w:t>
      </w:r>
      <w:r>
        <w:rPr>
          <w:noProof/>
        </w:rPr>
        <w:tab/>
      </w:r>
      <w:r>
        <w:rPr>
          <w:noProof/>
        </w:rPr>
        <w:fldChar w:fldCharType="begin"/>
      </w:r>
      <w:r>
        <w:rPr>
          <w:noProof/>
        </w:rPr>
        <w:instrText xml:space="preserve"> PAGEREF _Toc536798619 \h </w:instrText>
      </w:r>
      <w:r>
        <w:rPr>
          <w:noProof/>
        </w:rPr>
      </w:r>
      <w:r>
        <w:rPr>
          <w:noProof/>
        </w:rPr>
        <w:fldChar w:fldCharType="separate"/>
      </w:r>
      <w:r w:rsidR="00E30452">
        <w:rPr>
          <w:noProof/>
        </w:rPr>
        <w:t>85</w:t>
      </w:r>
      <w:r>
        <w:rPr>
          <w:noProof/>
        </w:rPr>
        <w:fldChar w:fldCharType="end"/>
      </w:r>
    </w:p>
    <w:p w14:paraId="3B2823F7" w14:textId="11D6FD6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12 : Miscellaneous Data Entry Form</w:t>
      </w:r>
      <w:r>
        <w:rPr>
          <w:noProof/>
        </w:rPr>
        <w:tab/>
      </w:r>
      <w:r>
        <w:rPr>
          <w:noProof/>
        </w:rPr>
        <w:fldChar w:fldCharType="begin"/>
      </w:r>
      <w:r>
        <w:rPr>
          <w:noProof/>
        </w:rPr>
        <w:instrText xml:space="preserve"> PAGEREF _Toc536798620 \h </w:instrText>
      </w:r>
      <w:r>
        <w:rPr>
          <w:noProof/>
        </w:rPr>
      </w:r>
      <w:r>
        <w:rPr>
          <w:noProof/>
        </w:rPr>
        <w:fldChar w:fldCharType="separate"/>
      </w:r>
      <w:r w:rsidR="00E30452">
        <w:rPr>
          <w:noProof/>
        </w:rPr>
        <w:t>87</w:t>
      </w:r>
      <w:r>
        <w:rPr>
          <w:noProof/>
        </w:rPr>
        <w:fldChar w:fldCharType="end"/>
      </w:r>
    </w:p>
    <w:p w14:paraId="0DF884B0" w14:textId="78DEB97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13: Replacement Costs Data Entry Form</w:t>
      </w:r>
      <w:r>
        <w:rPr>
          <w:noProof/>
        </w:rPr>
        <w:tab/>
      </w:r>
      <w:r>
        <w:rPr>
          <w:noProof/>
        </w:rPr>
        <w:fldChar w:fldCharType="begin"/>
      </w:r>
      <w:r>
        <w:rPr>
          <w:noProof/>
        </w:rPr>
        <w:instrText xml:space="preserve"> PAGEREF _Toc536798621 \h </w:instrText>
      </w:r>
      <w:r>
        <w:rPr>
          <w:noProof/>
        </w:rPr>
      </w:r>
      <w:r>
        <w:rPr>
          <w:noProof/>
        </w:rPr>
        <w:fldChar w:fldCharType="separate"/>
      </w:r>
      <w:r w:rsidR="00E30452">
        <w:rPr>
          <w:noProof/>
        </w:rPr>
        <w:t>89</w:t>
      </w:r>
      <w:r>
        <w:rPr>
          <w:noProof/>
        </w:rPr>
        <w:fldChar w:fldCharType="end"/>
      </w:r>
    </w:p>
    <w:p w14:paraId="12071222" w14:textId="3DD15DD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14: Deflection Data Entry Form</w:t>
      </w:r>
      <w:r>
        <w:rPr>
          <w:noProof/>
        </w:rPr>
        <w:tab/>
      </w:r>
      <w:r>
        <w:rPr>
          <w:noProof/>
        </w:rPr>
        <w:fldChar w:fldCharType="begin"/>
      </w:r>
      <w:r>
        <w:rPr>
          <w:noProof/>
        </w:rPr>
        <w:instrText xml:space="preserve"> PAGEREF _Toc536798622 \h </w:instrText>
      </w:r>
      <w:r>
        <w:rPr>
          <w:noProof/>
        </w:rPr>
      </w:r>
      <w:r>
        <w:rPr>
          <w:noProof/>
        </w:rPr>
        <w:fldChar w:fldCharType="separate"/>
      </w:r>
      <w:r w:rsidR="00E30452">
        <w:rPr>
          <w:noProof/>
        </w:rPr>
        <w:t>91</w:t>
      </w:r>
      <w:r>
        <w:rPr>
          <w:noProof/>
        </w:rPr>
        <w:fldChar w:fldCharType="end"/>
      </w:r>
    </w:p>
    <w:p w14:paraId="344F4CB0" w14:textId="050D871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15 : Structural Number Data Entry Form</w:t>
      </w:r>
      <w:r>
        <w:rPr>
          <w:noProof/>
        </w:rPr>
        <w:tab/>
      </w:r>
      <w:r>
        <w:rPr>
          <w:noProof/>
        </w:rPr>
        <w:fldChar w:fldCharType="begin"/>
      </w:r>
      <w:r>
        <w:rPr>
          <w:noProof/>
        </w:rPr>
        <w:instrText xml:space="preserve"> PAGEREF _Toc536798623 \h </w:instrText>
      </w:r>
      <w:r>
        <w:rPr>
          <w:noProof/>
        </w:rPr>
      </w:r>
      <w:r>
        <w:rPr>
          <w:noProof/>
        </w:rPr>
        <w:fldChar w:fldCharType="separate"/>
      </w:r>
      <w:r w:rsidR="00E30452">
        <w:rPr>
          <w:noProof/>
        </w:rPr>
        <w:t>96</w:t>
      </w:r>
      <w:r>
        <w:rPr>
          <w:noProof/>
        </w:rPr>
        <w:fldChar w:fldCharType="end"/>
      </w:r>
    </w:p>
    <w:p w14:paraId="613DC777" w14:textId="2616F6D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16 : Roughness Data Entry Form</w:t>
      </w:r>
      <w:r>
        <w:rPr>
          <w:noProof/>
        </w:rPr>
        <w:tab/>
      </w:r>
      <w:r>
        <w:rPr>
          <w:noProof/>
        </w:rPr>
        <w:fldChar w:fldCharType="begin"/>
      </w:r>
      <w:r>
        <w:rPr>
          <w:noProof/>
        </w:rPr>
        <w:instrText xml:space="preserve"> PAGEREF _Toc536798624 \h </w:instrText>
      </w:r>
      <w:r>
        <w:rPr>
          <w:noProof/>
        </w:rPr>
      </w:r>
      <w:r>
        <w:rPr>
          <w:noProof/>
        </w:rPr>
        <w:fldChar w:fldCharType="separate"/>
      </w:r>
      <w:r w:rsidR="00E30452">
        <w:rPr>
          <w:noProof/>
        </w:rPr>
        <w:t>98</w:t>
      </w:r>
      <w:r>
        <w:rPr>
          <w:noProof/>
        </w:rPr>
        <w:fldChar w:fldCharType="end"/>
      </w:r>
    </w:p>
    <w:p w14:paraId="1A19FDAB" w14:textId="0E4E848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17: Planning issues Data Entry Form</w:t>
      </w:r>
      <w:r>
        <w:rPr>
          <w:noProof/>
        </w:rPr>
        <w:tab/>
      </w:r>
      <w:r>
        <w:rPr>
          <w:noProof/>
        </w:rPr>
        <w:fldChar w:fldCharType="begin"/>
      </w:r>
      <w:r>
        <w:rPr>
          <w:noProof/>
        </w:rPr>
        <w:instrText xml:space="preserve"> PAGEREF _Toc536798625 \h </w:instrText>
      </w:r>
      <w:r>
        <w:rPr>
          <w:noProof/>
        </w:rPr>
      </w:r>
      <w:r>
        <w:rPr>
          <w:noProof/>
        </w:rPr>
        <w:fldChar w:fldCharType="separate"/>
      </w:r>
      <w:r w:rsidR="00E30452">
        <w:rPr>
          <w:noProof/>
        </w:rPr>
        <w:t>101</w:t>
      </w:r>
      <w:r>
        <w:rPr>
          <w:noProof/>
        </w:rPr>
        <w:fldChar w:fldCharType="end"/>
      </w:r>
    </w:p>
    <w:p w14:paraId="72255000" w14:textId="03DECF8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18: Texture Data Entry Form</w:t>
      </w:r>
      <w:r>
        <w:rPr>
          <w:noProof/>
        </w:rPr>
        <w:tab/>
      </w:r>
      <w:r>
        <w:rPr>
          <w:noProof/>
        </w:rPr>
        <w:fldChar w:fldCharType="begin"/>
      </w:r>
      <w:r>
        <w:rPr>
          <w:noProof/>
        </w:rPr>
        <w:instrText xml:space="preserve"> PAGEREF _Toc536798626 \h </w:instrText>
      </w:r>
      <w:r>
        <w:rPr>
          <w:noProof/>
        </w:rPr>
      </w:r>
      <w:r>
        <w:rPr>
          <w:noProof/>
        </w:rPr>
        <w:fldChar w:fldCharType="separate"/>
      </w:r>
      <w:r w:rsidR="00E30452">
        <w:rPr>
          <w:noProof/>
        </w:rPr>
        <w:t>103</w:t>
      </w:r>
      <w:r>
        <w:rPr>
          <w:noProof/>
        </w:rPr>
        <w:fldChar w:fldCharType="end"/>
      </w:r>
    </w:p>
    <w:p w14:paraId="1C7B09C3" w14:textId="5B94DC4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19: Skid Resistance Data Entry Form</w:t>
      </w:r>
      <w:r>
        <w:rPr>
          <w:noProof/>
        </w:rPr>
        <w:tab/>
      </w:r>
      <w:r>
        <w:rPr>
          <w:noProof/>
        </w:rPr>
        <w:fldChar w:fldCharType="begin"/>
      </w:r>
      <w:r>
        <w:rPr>
          <w:noProof/>
        </w:rPr>
        <w:instrText xml:space="preserve"> PAGEREF _Toc536798627 \h </w:instrText>
      </w:r>
      <w:r>
        <w:rPr>
          <w:noProof/>
        </w:rPr>
      </w:r>
      <w:r>
        <w:rPr>
          <w:noProof/>
        </w:rPr>
        <w:fldChar w:fldCharType="separate"/>
      </w:r>
      <w:r w:rsidR="00E30452">
        <w:rPr>
          <w:noProof/>
        </w:rPr>
        <w:t>106</w:t>
      </w:r>
      <w:r>
        <w:rPr>
          <w:noProof/>
        </w:rPr>
        <w:fldChar w:fldCharType="end"/>
      </w:r>
    </w:p>
    <w:p w14:paraId="373237C3" w14:textId="3CF322D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20: Form used to set Initial SFC</w:t>
      </w:r>
      <w:r w:rsidRPr="00DA1A4C">
        <w:rPr>
          <w:noProof/>
          <w:vertAlign w:val="subscript"/>
        </w:rPr>
        <w:t>50</w:t>
      </w:r>
      <w:r>
        <w:rPr>
          <w:noProof/>
        </w:rPr>
        <w:t xml:space="preserve"> values for Pavement Surfacings.</w:t>
      </w:r>
      <w:r>
        <w:rPr>
          <w:noProof/>
        </w:rPr>
        <w:tab/>
      </w:r>
      <w:r>
        <w:rPr>
          <w:noProof/>
        </w:rPr>
        <w:fldChar w:fldCharType="begin"/>
      </w:r>
      <w:r>
        <w:rPr>
          <w:noProof/>
        </w:rPr>
        <w:instrText xml:space="preserve"> PAGEREF _Toc536798628 \h </w:instrText>
      </w:r>
      <w:r>
        <w:rPr>
          <w:noProof/>
        </w:rPr>
      </w:r>
      <w:r>
        <w:rPr>
          <w:noProof/>
        </w:rPr>
        <w:fldChar w:fldCharType="separate"/>
      </w:r>
      <w:r w:rsidR="00E30452">
        <w:rPr>
          <w:noProof/>
        </w:rPr>
        <w:t>108</w:t>
      </w:r>
      <w:r>
        <w:rPr>
          <w:noProof/>
        </w:rPr>
        <w:fldChar w:fldCharType="end"/>
      </w:r>
    </w:p>
    <w:p w14:paraId="1C91F6FA" w14:textId="0C26272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21: Viewing Image Data through the Section Data Form</w:t>
      </w:r>
      <w:r>
        <w:rPr>
          <w:noProof/>
        </w:rPr>
        <w:tab/>
      </w:r>
      <w:r>
        <w:rPr>
          <w:noProof/>
        </w:rPr>
        <w:fldChar w:fldCharType="begin"/>
      </w:r>
      <w:r>
        <w:rPr>
          <w:noProof/>
        </w:rPr>
        <w:instrText xml:space="preserve"> PAGEREF _Toc536798629 \h </w:instrText>
      </w:r>
      <w:r>
        <w:rPr>
          <w:noProof/>
        </w:rPr>
      </w:r>
      <w:r>
        <w:rPr>
          <w:noProof/>
        </w:rPr>
        <w:fldChar w:fldCharType="separate"/>
      </w:r>
      <w:r w:rsidR="00E30452">
        <w:rPr>
          <w:noProof/>
        </w:rPr>
        <w:t>109</w:t>
      </w:r>
      <w:r>
        <w:rPr>
          <w:noProof/>
        </w:rPr>
        <w:fldChar w:fldCharType="end"/>
      </w:r>
    </w:p>
    <w:p w14:paraId="26BCA512" w14:textId="03543AC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9</w:t>
      </w:r>
      <w:r>
        <w:rPr>
          <w:noProof/>
        </w:rPr>
        <w:noBreakHyphen/>
        <w:t>22: Viewing Video Data through the Section Data Form</w:t>
      </w:r>
      <w:r>
        <w:rPr>
          <w:noProof/>
        </w:rPr>
        <w:tab/>
      </w:r>
      <w:r>
        <w:rPr>
          <w:noProof/>
        </w:rPr>
        <w:fldChar w:fldCharType="begin"/>
      </w:r>
      <w:r>
        <w:rPr>
          <w:noProof/>
        </w:rPr>
        <w:instrText xml:space="preserve"> PAGEREF _Toc536798630 \h </w:instrText>
      </w:r>
      <w:r>
        <w:rPr>
          <w:noProof/>
        </w:rPr>
      </w:r>
      <w:r>
        <w:rPr>
          <w:noProof/>
        </w:rPr>
        <w:fldChar w:fldCharType="separate"/>
      </w:r>
      <w:r w:rsidR="00E30452">
        <w:rPr>
          <w:noProof/>
        </w:rPr>
        <w:t>111</w:t>
      </w:r>
      <w:r>
        <w:rPr>
          <w:noProof/>
        </w:rPr>
        <w:fldChar w:fldCharType="end"/>
      </w:r>
    </w:p>
    <w:p w14:paraId="2E156B9F" w14:textId="7E621E3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 The Customisation pull down menu</w:t>
      </w:r>
      <w:r>
        <w:rPr>
          <w:noProof/>
        </w:rPr>
        <w:tab/>
      </w:r>
      <w:r>
        <w:rPr>
          <w:noProof/>
        </w:rPr>
        <w:fldChar w:fldCharType="begin"/>
      </w:r>
      <w:r>
        <w:rPr>
          <w:noProof/>
        </w:rPr>
        <w:instrText xml:space="preserve"> PAGEREF _Toc536798631 \h </w:instrText>
      </w:r>
      <w:r>
        <w:rPr>
          <w:noProof/>
        </w:rPr>
      </w:r>
      <w:r>
        <w:rPr>
          <w:noProof/>
        </w:rPr>
        <w:fldChar w:fldCharType="separate"/>
      </w:r>
      <w:r w:rsidR="00E30452">
        <w:rPr>
          <w:noProof/>
        </w:rPr>
        <w:t>113</w:t>
      </w:r>
      <w:r>
        <w:rPr>
          <w:noProof/>
        </w:rPr>
        <w:fldChar w:fldCharType="end"/>
      </w:r>
    </w:p>
    <w:p w14:paraId="06CE8290" w14:textId="31B14C3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 : Local Settings Customisation Form</w:t>
      </w:r>
      <w:r>
        <w:rPr>
          <w:noProof/>
        </w:rPr>
        <w:tab/>
      </w:r>
      <w:r>
        <w:rPr>
          <w:noProof/>
        </w:rPr>
        <w:fldChar w:fldCharType="begin"/>
      </w:r>
      <w:r>
        <w:rPr>
          <w:noProof/>
        </w:rPr>
        <w:instrText xml:space="preserve"> PAGEREF _Toc536798632 \h </w:instrText>
      </w:r>
      <w:r>
        <w:rPr>
          <w:noProof/>
        </w:rPr>
      </w:r>
      <w:r>
        <w:rPr>
          <w:noProof/>
        </w:rPr>
        <w:fldChar w:fldCharType="separate"/>
      </w:r>
      <w:r w:rsidR="00E30452">
        <w:rPr>
          <w:noProof/>
        </w:rPr>
        <w:t>116</w:t>
      </w:r>
      <w:r>
        <w:rPr>
          <w:noProof/>
        </w:rPr>
        <w:fldChar w:fldCharType="end"/>
      </w:r>
    </w:p>
    <w:p w14:paraId="3B7392F3" w14:textId="07A2C85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Figure 10</w:t>
      </w:r>
      <w:r>
        <w:rPr>
          <w:noProof/>
        </w:rPr>
        <w:noBreakHyphen/>
        <w:t>3: Road / Sections Customisation Form</w:t>
      </w:r>
      <w:r>
        <w:rPr>
          <w:noProof/>
        </w:rPr>
        <w:tab/>
      </w:r>
      <w:r>
        <w:rPr>
          <w:noProof/>
        </w:rPr>
        <w:fldChar w:fldCharType="begin"/>
      </w:r>
      <w:r>
        <w:rPr>
          <w:noProof/>
        </w:rPr>
        <w:instrText xml:space="preserve"> PAGEREF _Toc536798633 \h </w:instrText>
      </w:r>
      <w:r>
        <w:rPr>
          <w:noProof/>
        </w:rPr>
      </w:r>
      <w:r>
        <w:rPr>
          <w:noProof/>
        </w:rPr>
        <w:fldChar w:fldCharType="separate"/>
      </w:r>
      <w:r w:rsidR="00E30452">
        <w:rPr>
          <w:noProof/>
        </w:rPr>
        <w:t>120</w:t>
      </w:r>
      <w:r>
        <w:rPr>
          <w:noProof/>
        </w:rPr>
        <w:fldChar w:fldCharType="end"/>
      </w:r>
    </w:p>
    <w:p w14:paraId="5BD93670" w14:textId="440CBB7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4: Suburb/Location Customisation Form</w:t>
      </w:r>
      <w:r>
        <w:rPr>
          <w:noProof/>
        </w:rPr>
        <w:tab/>
      </w:r>
      <w:r>
        <w:rPr>
          <w:noProof/>
        </w:rPr>
        <w:fldChar w:fldCharType="begin"/>
      </w:r>
      <w:r>
        <w:rPr>
          <w:noProof/>
        </w:rPr>
        <w:instrText xml:space="preserve"> PAGEREF _Toc536798634 \h </w:instrText>
      </w:r>
      <w:r>
        <w:rPr>
          <w:noProof/>
        </w:rPr>
      </w:r>
      <w:r>
        <w:rPr>
          <w:noProof/>
        </w:rPr>
        <w:fldChar w:fldCharType="separate"/>
      </w:r>
      <w:r w:rsidR="00E30452">
        <w:rPr>
          <w:noProof/>
        </w:rPr>
        <w:t>122</w:t>
      </w:r>
      <w:r>
        <w:rPr>
          <w:noProof/>
        </w:rPr>
        <w:fldChar w:fldCharType="end"/>
      </w:r>
    </w:p>
    <w:p w14:paraId="370A4F70" w14:textId="7F7354A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5: Road Category Customisation Form</w:t>
      </w:r>
      <w:r>
        <w:rPr>
          <w:noProof/>
        </w:rPr>
        <w:tab/>
      </w:r>
      <w:r>
        <w:rPr>
          <w:noProof/>
        </w:rPr>
        <w:fldChar w:fldCharType="begin"/>
      </w:r>
      <w:r>
        <w:rPr>
          <w:noProof/>
        </w:rPr>
        <w:instrText xml:space="preserve"> PAGEREF _Toc536798635 \h </w:instrText>
      </w:r>
      <w:r>
        <w:rPr>
          <w:noProof/>
        </w:rPr>
      </w:r>
      <w:r>
        <w:rPr>
          <w:noProof/>
        </w:rPr>
        <w:fldChar w:fldCharType="separate"/>
      </w:r>
      <w:r w:rsidR="00E30452">
        <w:rPr>
          <w:noProof/>
        </w:rPr>
        <w:t>123</w:t>
      </w:r>
      <w:r>
        <w:rPr>
          <w:noProof/>
        </w:rPr>
        <w:fldChar w:fldCharType="end"/>
      </w:r>
    </w:p>
    <w:p w14:paraId="219652FB" w14:textId="6EDADDE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6: Carriageway Codes Customisation Form</w:t>
      </w:r>
      <w:r>
        <w:rPr>
          <w:noProof/>
        </w:rPr>
        <w:tab/>
      </w:r>
      <w:r>
        <w:rPr>
          <w:noProof/>
        </w:rPr>
        <w:fldChar w:fldCharType="begin"/>
      </w:r>
      <w:r>
        <w:rPr>
          <w:noProof/>
        </w:rPr>
        <w:instrText xml:space="preserve"> PAGEREF _Toc536798636 \h </w:instrText>
      </w:r>
      <w:r>
        <w:rPr>
          <w:noProof/>
        </w:rPr>
      </w:r>
      <w:r>
        <w:rPr>
          <w:noProof/>
        </w:rPr>
        <w:fldChar w:fldCharType="separate"/>
      </w:r>
      <w:r w:rsidR="00E30452">
        <w:rPr>
          <w:noProof/>
        </w:rPr>
        <w:t>125</w:t>
      </w:r>
      <w:r>
        <w:rPr>
          <w:noProof/>
        </w:rPr>
        <w:fldChar w:fldCharType="end"/>
      </w:r>
    </w:p>
    <w:p w14:paraId="1EFA321D" w14:textId="08B9882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7: End of Section Customisation Form</w:t>
      </w:r>
      <w:r>
        <w:rPr>
          <w:noProof/>
        </w:rPr>
        <w:tab/>
      </w:r>
      <w:r>
        <w:rPr>
          <w:noProof/>
        </w:rPr>
        <w:fldChar w:fldCharType="begin"/>
      </w:r>
      <w:r>
        <w:rPr>
          <w:noProof/>
        </w:rPr>
        <w:instrText xml:space="preserve"> PAGEREF _Toc536798637 \h </w:instrText>
      </w:r>
      <w:r>
        <w:rPr>
          <w:noProof/>
        </w:rPr>
      </w:r>
      <w:r>
        <w:rPr>
          <w:noProof/>
        </w:rPr>
        <w:fldChar w:fldCharType="separate"/>
      </w:r>
      <w:r w:rsidR="00E30452">
        <w:rPr>
          <w:noProof/>
        </w:rPr>
        <w:t>127</w:t>
      </w:r>
      <w:r>
        <w:rPr>
          <w:noProof/>
        </w:rPr>
        <w:fldChar w:fldCharType="end"/>
      </w:r>
    </w:p>
    <w:p w14:paraId="7F614E95" w14:textId="09EBD91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8: Land Customisation Form</w:t>
      </w:r>
      <w:r>
        <w:rPr>
          <w:noProof/>
        </w:rPr>
        <w:tab/>
      </w:r>
      <w:r>
        <w:rPr>
          <w:noProof/>
        </w:rPr>
        <w:fldChar w:fldCharType="begin"/>
      </w:r>
      <w:r>
        <w:rPr>
          <w:noProof/>
        </w:rPr>
        <w:instrText xml:space="preserve"> PAGEREF _Toc536798638 \h </w:instrText>
      </w:r>
      <w:r>
        <w:rPr>
          <w:noProof/>
        </w:rPr>
      </w:r>
      <w:r>
        <w:rPr>
          <w:noProof/>
        </w:rPr>
        <w:fldChar w:fldCharType="separate"/>
      </w:r>
      <w:r w:rsidR="00E30452">
        <w:rPr>
          <w:noProof/>
        </w:rPr>
        <w:t>128</w:t>
      </w:r>
      <w:r>
        <w:rPr>
          <w:noProof/>
        </w:rPr>
        <w:fldChar w:fldCharType="end"/>
      </w:r>
    </w:p>
    <w:p w14:paraId="5310B858" w14:textId="3FA9C68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9: Surface Customisation Form</w:t>
      </w:r>
      <w:r>
        <w:rPr>
          <w:noProof/>
        </w:rPr>
        <w:tab/>
      </w:r>
      <w:r>
        <w:rPr>
          <w:noProof/>
        </w:rPr>
        <w:fldChar w:fldCharType="begin"/>
      </w:r>
      <w:r>
        <w:rPr>
          <w:noProof/>
        </w:rPr>
        <w:instrText xml:space="preserve"> PAGEREF _Toc536798639 \h </w:instrText>
      </w:r>
      <w:r>
        <w:rPr>
          <w:noProof/>
        </w:rPr>
      </w:r>
      <w:r>
        <w:rPr>
          <w:noProof/>
        </w:rPr>
        <w:fldChar w:fldCharType="separate"/>
      </w:r>
      <w:r w:rsidR="00E30452">
        <w:rPr>
          <w:noProof/>
        </w:rPr>
        <w:t>129</w:t>
      </w:r>
      <w:r>
        <w:rPr>
          <w:noProof/>
        </w:rPr>
        <w:fldChar w:fldCharType="end"/>
      </w:r>
    </w:p>
    <w:p w14:paraId="437CD884" w14:textId="4E00EAB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10: Road Environment Customisation Form</w:t>
      </w:r>
      <w:r>
        <w:rPr>
          <w:noProof/>
        </w:rPr>
        <w:tab/>
      </w:r>
      <w:r>
        <w:rPr>
          <w:noProof/>
        </w:rPr>
        <w:fldChar w:fldCharType="begin"/>
      </w:r>
      <w:r>
        <w:rPr>
          <w:noProof/>
        </w:rPr>
        <w:instrText xml:space="preserve"> PAGEREF _Toc536798640 \h </w:instrText>
      </w:r>
      <w:r>
        <w:rPr>
          <w:noProof/>
        </w:rPr>
      </w:r>
      <w:r>
        <w:rPr>
          <w:noProof/>
        </w:rPr>
        <w:fldChar w:fldCharType="separate"/>
      </w:r>
      <w:r w:rsidR="00E30452">
        <w:rPr>
          <w:noProof/>
        </w:rPr>
        <w:t>130</w:t>
      </w:r>
      <w:r>
        <w:rPr>
          <w:noProof/>
        </w:rPr>
        <w:fldChar w:fldCharType="end"/>
      </w:r>
    </w:p>
    <w:p w14:paraId="278B23E9" w14:textId="642DC08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11: Inventory Customisation Form</w:t>
      </w:r>
      <w:r>
        <w:rPr>
          <w:noProof/>
        </w:rPr>
        <w:tab/>
      </w:r>
      <w:r>
        <w:rPr>
          <w:noProof/>
        </w:rPr>
        <w:fldChar w:fldCharType="begin"/>
      </w:r>
      <w:r>
        <w:rPr>
          <w:noProof/>
        </w:rPr>
        <w:instrText xml:space="preserve"> PAGEREF _Toc536798641 \h </w:instrText>
      </w:r>
      <w:r>
        <w:rPr>
          <w:noProof/>
        </w:rPr>
      </w:r>
      <w:r>
        <w:rPr>
          <w:noProof/>
        </w:rPr>
        <w:fldChar w:fldCharType="separate"/>
      </w:r>
      <w:r w:rsidR="00E30452">
        <w:rPr>
          <w:noProof/>
        </w:rPr>
        <w:t>132</w:t>
      </w:r>
      <w:r>
        <w:rPr>
          <w:noProof/>
        </w:rPr>
        <w:fldChar w:fldCharType="end"/>
      </w:r>
    </w:p>
    <w:p w14:paraId="1FED60F6" w14:textId="198FACC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12: Traffic Customisation Form</w:t>
      </w:r>
      <w:r>
        <w:rPr>
          <w:noProof/>
        </w:rPr>
        <w:tab/>
      </w:r>
      <w:r>
        <w:rPr>
          <w:noProof/>
        </w:rPr>
        <w:fldChar w:fldCharType="begin"/>
      </w:r>
      <w:r>
        <w:rPr>
          <w:noProof/>
        </w:rPr>
        <w:instrText xml:space="preserve"> PAGEREF _Toc536798642 \h </w:instrText>
      </w:r>
      <w:r>
        <w:rPr>
          <w:noProof/>
        </w:rPr>
      </w:r>
      <w:r>
        <w:rPr>
          <w:noProof/>
        </w:rPr>
        <w:fldChar w:fldCharType="separate"/>
      </w:r>
      <w:r w:rsidR="00E30452">
        <w:rPr>
          <w:noProof/>
        </w:rPr>
        <w:t>140</w:t>
      </w:r>
      <w:r>
        <w:rPr>
          <w:noProof/>
        </w:rPr>
        <w:fldChar w:fldCharType="end"/>
      </w:r>
    </w:p>
    <w:p w14:paraId="70AD837F" w14:textId="293A07B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13 : Axle Load Data Customisation Form</w:t>
      </w:r>
      <w:r>
        <w:rPr>
          <w:noProof/>
        </w:rPr>
        <w:tab/>
      </w:r>
      <w:r>
        <w:rPr>
          <w:noProof/>
        </w:rPr>
        <w:fldChar w:fldCharType="begin"/>
      </w:r>
      <w:r>
        <w:rPr>
          <w:noProof/>
        </w:rPr>
        <w:instrText xml:space="preserve"> PAGEREF _Toc536798643 \h </w:instrText>
      </w:r>
      <w:r>
        <w:rPr>
          <w:noProof/>
        </w:rPr>
      </w:r>
      <w:r>
        <w:rPr>
          <w:noProof/>
        </w:rPr>
        <w:fldChar w:fldCharType="separate"/>
      </w:r>
      <w:r w:rsidR="00E30452">
        <w:rPr>
          <w:noProof/>
        </w:rPr>
        <w:t>143</w:t>
      </w:r>
      <w:r>
        <w:rPr>
          <w:noProof/>
        </w:rPr>
        <w:fldChar w:fldCharType="end"/>
      </w:r>
    </w:p>
    <w:p w14:paraId="4B9A9FF0" w14:textId="4F6EDC8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14 : Data Collection Methods Customisation Form</w:t>
      </w:r>
      <w:r>
        <w:rPr>
          <w:noProof/>
        </w:rPr>
        <w:tab/>
      </w:r>
      <w:r>
        <w:rPr>
          <w:noProof/>
        </w:rPr>
        <w:fldChar w:fldCharType="begin"/>
      </w:r>
      <w:r>
        <w:rPr>
          <w:noProof/>
        </w:rPr>
        <w:instrText xml:space="preserve"> PAGEREF _Toc536798644 \h </w:instrText>
      </w:r>
      <w:r>
        <w:rPr>
          <w:noProof/>
        </w:rPr>
      </w:r>
      <w:r>
        <w:rPr>
          <w:noProof/>
        </w:rPr>
        <w:fldChar w:fldCharType="separate"/>
      </w:r>
      <w:r w:rsidR="00E30452">
        <w:rPr>
          <w:noProof/>
        </w:rPr>
        <w:t>145</w:t>
      </w:r>
      <w:r>
        <w:rPr>
          <w:noProof/>
        </w:rPr>
        <w:fldChar w:fldCharType="end"/>
      </w:r>
    </w:p>
    <w:p w14:paraId="05F69D52" w14:textId="62CB95A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15: Miscellaneous Customisation Form</w:t>
      </w:r>
      <w:r>
        <w:rPr>
          <w:noProof/>
        </w:rPr>
        <w:tab/>
      </w:r>
      <w:r>
        <w:rPr>
          <w:noProof/>
        </w:rPr>
        <w:fldChar w:fldCharType="begin"/>
      </w:r>
      <w:r>
        <w:rPr>
          <w:noProof/>
        </w:rPr>
        <w:instrText xml:space="preserve"> PAGEREF _Toc536798645 \h </w:instrText>
      </w:r>
      <w:r>
        <w:rPr>
          <w:noProof/>
        </w:rPr>
      </w:r>
      <w:r>
        <w:rPr>
          <w:noProof/>
        </w:rPr>
        <w:fldChar w:fldCharType="separate"/>
      </w:r>
      <w:r w:rsidR="00E30452">
        <w:rPr>
          <w:noProof/>
        </w:rPr>
        <w:t>148</w:t>
      </w:r>
      <w:r>
        <w:rPr>
          <w:noProof/>
        </w:rPr>
        <w:fldChar w:fldCharType="end"/>
      </w:r>
    </w:p>
    <w:p w14:paraId="60FE122D" w14:textId="3343575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16 : Base Materials Customisation Form</w:t>
      </w:r>
      <w:r>
        <w:rPr>
          <w:noProof/>
        </w:rPr>
        <w:tab/>
      </w:r>
      <w:r>
        <w:rPr>
          <w:noProof/>
        </w:rPr>
        <w:fldChar w:fldCharType="begin"/>
      </w:r>
      <w:r>
        <w:rPr>
          <w:noProof/>
        </w:rPr>
        <w:instrText xml:space="preserve"> PAGEREF _Toc536798646 \h </w:instrText>
      </w:r>
      <w:r>
        <w:rPr>
          <w:noProof/>
        </w:rPr>
      </w:r>
      <w:r>
        <w:rPr>
          <w:noProof/>
        </w:rPr>
        <w:fldChar w:fldCharType="separate"/>
      </w:r>
      <w:r w:rsidR="00E30452">
        <w:rPr>
          <w:noProof/>
        </w:rPr>
        <w:t>151</w:t>
      </w:r>
      <w:r>
        <w:rPr>
          <w:noProof/>
        </w:rPr>
        <w:fldChar w:fldCharType="end"/>
      </w:r>
    </w:p>
    <w:p w14:paraId="0E0C3BD1" w14:textId="42EBDD3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17: Base Materials Customisation Form – Cement</w:t>
      </w:r>
      <w:r>
        <w:rPr>
          <w:noProof/>
        </w:rPr>
        <w:tab/>
      </w:r>
      <w:r>
        <w:rPr>
          <w:noProof/>
        </w:rPr>
        <w:fldChar w:fldCharType="begin"/>
      </w:r>
      <w:r>
        <w:rPr>
          <w:noProof/>
        </w:rPr>
        <w:instrText xml:space="preserve"> PAGEREF _Toc536798647 \h </w:instrText>
      </w:r>
      <w:r>
        <w:rPr>
          <w:noProof/>
        </w:rPr>
      </w:r>
      <w:r>
        <w:rPr>
          <w:noProof/>
        </w:rPr>
        <w:fldChar w:fldCharType="separate"/>
      </w:r>
      <w:r w:rsidR="00E30452">
        <w:rPr>
          <w:noProof/>
        </w:rPr>
        <w:t>152</w:t>
      </w:r>
      <w:r>
        <w:rPr>
          <w:noProof/>
        </w:rPr>
        <w:fldChar w:fldCharType="end"/>
      </w:r>
    </w:p>
    <w:p w14:paraId="065F70E2" w14:textId="4CEB4E0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18 : Surface Materials Customisation and Calibration Form</w:t>
      </w:r>
      <w:r>
        <w:rPr>
          <w:noProof/>
        </w:rPr>
        <w:tab/>
      </w:r>
      <w:r>
        <w:rPr>
          <w:noProof/>
        </w:rPr>
        <w:fldChar w:fldCharType="begin"/>
      </w:r>
      <w:r>
        <w:rPr>
          <w:noProof/>
        </w:rPr>
        <w:instrText xml:space="preserve"> PAGEREF _Toc536798648 \h </w:instrText>
      </w:r>
      <w:r>
        <w:rPr>
          <w:noProof/>
        </w:rPr>
      </w:r>
      <w:r>
        <w:rPr>
          <w:noProof/>
        </w:rPr>
        <w:fldChar w:fldCharType="separate"/>
      </w:r>
      <w:r w:rsidR="00E30452">
        <w:rPr>
          <w:noProof/>
        </w:rPr>
        <w:t>154</w:t>
      </w:r>
      <w:r>
        <w:rPr>
          <w:noProof/>
        </w:rPr>
        <w:fldChar w:fldCharType="end"/>
      </w:r>
    </w:p>
    <w:p w14:paraId="167A4B2C" w14:textId="63C9D99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19: Surface Materials Customisation Form (Gravel and Earth)</w:t>
      </w:r>
      <w:r>
        <w:rPr>
          <w:noProof/>
        </w:rPr>
        <w:tab/>
      </w:r>
      <w:r>
        <w:rPr>
          <w:noProof/>
        </w:rPr>
        <w:fldChar w:fldCharType="begin"/>
      </w:r>
      <w:r>
        <w:rPr>
          <w:noProof/>
        </w:rPr>
        <w:instrText xml:space="preserve"> PAGEREF _Toc536798649 \h </w:instrText>
      </w:r>
      <w:r>
        <w:rPr>
          <w:noProof/>
        </w:rPr>
      </w:r>
      <w:r>
        <w:rPr>
          <w:noProof/>
        </w:rPr>
        <w:fldChar w:fldCharType="separate"/>
      </w:r>
      <w:r w:rsidR="00E30452">
        <w:rPr>
          <w:noProof/>
        </w:rPr>
        <w:t>155</w:t>
      </w:r>
      <w:r>
        <w:rPr>
          <w:noProof/>
        </w:rPr>
        <w:fldChar w:fldCharType="end"/>
      </w:r>
    </w:p>
    <w:p w14:paraId="6CA28BE2" w14:textId="3255F74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20 : Block Specific Deterioration Factors - Blank Form</w:t>
      </w:r>
      <w:r>
        <w:rPr>
          <w:noProof/>
        </w:rPr>
        <w:tab/>
      </w:r>
      <w:r>
        <w:rPr>
          <w:noProof/>
        </w:rPr>
        <w:fldChar w:fldCharType="begin"/>
      </w:r>
      <w:r>
        <w:rPr>
          <w:noProof/>
        </w:rPr>
        <w:instrText xml:space="preserve"> PAGEREF _Toc536798650 \h </w:instrText>
      </w:r>
      <w:r>
        <w:rPr>
          <w:noProof/>
        </w:rPr>
      </w:r>
      <w:r>
        <w:rPr>
          <w:noProof/>
        </w:rPr>
        <w:fldChar w:fldCharType="separate"/>
      </w:r>
      <w:r w:rsidR="00E30452">
        <w:rPr>
          <w:noProof/>
        </w:rPr>
        <w:t>157</w:t>
      </w:r>
      <w:r>
        <w:rPr>
          <w:noProof/>
        </w:rPr>
        <w:fldChar w:fldCharType="end"/>
      </w:r>
    </w:p>
    <w:p w14:paraId="32DD4015" w14:textId="268DD7D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21 : Block Specific Calibration Form</w:t>
      </w:r>
      <w:r>
        <w:rPr>
          <w:noProof/>
        </w:rPr>
        <w:tab/>
      </w:r>
      <w:r>
        <w:rPr>
          <w:noProof/>
        </w:rPr>
        <w:fldChar w:fldCharType="begin"/>
      </w:r>
      <w:r>
        <w:rPr>
          <w:noProof/>
        </w:rPr>
        <w:instrText xml:space="preserve"> PAGEREF _Toc536798651 \h </w:instrText>
      </w:r>
      <w:r>
        <w:rPr>
          <w:noProof/>
        </w:rPr>
      </w:r>
      <w:r>
        <w:rPr>
          <w:noProof/>
        </w:rPr>
        <w:fldChar w:fldCharType="separate"/>
      </w:r>
      <w:r w:rsidR="00E30452">
        <w:rPr>
          <w:noProof/>
        </w:rPr>
        <w:t>158</w:t>
      </w:r>
      <w:r>
        <w:rPr>
          <w:noProof/>
        </w:rPr>
        <w:fldChar w:fldCharType="end"/>
      </w:r>
    </w:p>
    <w:p w14:paraId="6CF03D84" w14:textId="3F21806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22: First define the condition class for which each set of rules applies</w:t>
      </w:r>
      <w:r>
        <w:rPr>
          <w:noProof/>
        </w:rPr>
        <w:tab/>
      </w:r>
      <w:r>
        <w:rPr>
          <w:noProof/>
        </w:rPr>
        <w:fldChar w:fldCharType="begin"/>
      </w:r>
      <w:r>
        <w:rPr>
          <w:noProof/>
        </w:rPr>
        <w:instrText xml:space="preserve"> PAGEREF _Toc536798652 \h </w:instrText>
      </w:r>
      <w:r>
        <w:rPr>
          <w:noProof/>
        </w:rPr>
      </w:r>
      <w:r>
        <w:rPr>
          <w:noProof/>
        </w:rPr>
        <w:fldChar w:fldCharType="separate"/>
      </w:r>
      <w:r w:rsidR="00E30452">
        <w:rPr>
          <w:noProof/>
        </w:rPr>
        <w:t>161</w:t>
      </w:r>
      <w:r>
        <w:rPr>
          <w:noProof/>
        </w:rPr>
        <w:fldChar w:fldCharType="end"/>
      </w:r>
    </w:p>
    <w:p w14:paraId="5774F3A1" w14:textId="59A92A0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23: Defining the data tolerances that will apply to each selected class</w:t>
      </w:r>
      <w:r>
        <w:rPr>
          <w:noProof/>
        </w:rPr>
        <w:tab/>
      </w:r>
      <w:r>
        <w:rPr>
          <w:noProof/>
        </w:rPr>
        <w:fldChar w:fldCharType="begin"/>
      </w:r>
      <w:r>
        <w:rPr>
          <w:noProof/>
        </w:rPr>
        <w:instrText xml:space="preserve"> PAGEREF _Toc536798653 \h </w:instrText>
      </w:r>
      <w:r>
        <w:rPr>
          <w:noProof/>
        </w:rPr>
      </w:r>
      <w:r>
        <w:rPr>
          <w:noProof/>
        </w:rPr>
        <w:fldChar w:fldCharType="separate"/>
      </w:r>
      <w:r w:rsidR="00E30452">
        <w:rPr>
          <w:noProof/>
        </w:rPr>
        <w:t>163</w:t>
      </w:r>
      <w:r>
        <w:rPr>
          <w:noProof/>
        </w:rPr>
        <w:fldChar w:fldCharType="end"/>
      </w:r>
    </w:p>
    <w:p w14:paraId="3CB338F0" w14:textId="3BDED53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24: Pavement Treatments Customisation Form</w:t>
      </w:r>
      <w:r>
        <w:rPr>
          <w:noProof/>
        </w:rPr>
        <w:tab/>
      </w:r>
      <w:r>
        <w:rPr>
          <w:noProof/>
        </w:rPr>
        <w:fldChar w:fldCharType="begin"/>
      </w:r>
      <w:r>
        <w:rPr>
          <w:noProof/>
        </w:rPr>
        <w:instrText xml:space="preserve"> PAGEREF _Toc536798654 \h </w:instrText>
      </w:r>
      <w:r>
        <w:rPr>
          <w:noProof/>
        </w:rPr>
      </w:r>
      <w:r>
        <w:rPr>
          <w:noProof/>
        </w:rPr>
        <w:fldChar w:fldCharType="separate"/>
      </w:r>
      <w:r w:rsidR="00E30452">
        <w:rPr>
          <w:noProof/>
        </w:rPr>
        <w:t>165</w:t>
      </w:r>
      <w:r>
        <w:rPr>
          <w:noProof/>
        </w:rPr>
        <w:fldChar w:fldCharType="end"/>
      </w:r>
    </w:p>
    <w:p w14:paraId="429C13AC" w14:textId="70C9990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25 : Spray Seals Treatments Customisation Form</w:t>
      </w:r>
      <w:r>
        <w:rPr>
          <w:noProof/>
        </w:rPr>
        <w:tab/>
      </w:r>
      <w:r>
        <w:rPr>
          <w:noProof/>
        </w:rPr>
        <w:fldChar w:fldCharType="begin"/>
      </w:r>
      <w:r>
        <w:rPr>
          <w:noProof/>
        </w:rPr>
        <w:instrText xml:space="preserve"> PAGEREF _Toc536798655 \h </w:instrText>
      </w:r>
      <w:r>
        <w:rPr>
          <w:noProof/>
        </w:rPr>
      </w:r>
      <w:r>
        <w:rPr>
          <w:noProof/>
        </w:rPr>
        <w:fldChar w:fldCharType="separate"/>
      </w:r>
      <w:r w:rsidR="00E30452">
        <w:rPr>
          <w:noProof/>
        </w:rPr>
        <w:t>167</w:t>
      </w:r>
      <w:r>
        <w:rPr>
          <w:noProof/>
        </w:rPr>
        <w:fldChar w:fldCharType="end"/>
      </w:r>
    </w:p>
    <w:p w14:paraId="78AB8812" w14:textId="0E2D867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26 : Overlay Treatments Customisation Form</w:t>
      </w:r>
      <w:r>
        <w:rPr>
          <w:noProof/>
        </w:rPr>
        <w:tab/>
      </w:r>
      <w:r>
        <w:rPr>
          <w:noProof/>
        </w:rPr>
        <w:fldChar w:fldCharType="begin"/>
      </w:r>
      <w:r>
        <w:rPr>
          <w:noProof/>
        </w:rPr>
        <w:instrText xml:space="preserve"> PAGEREF _Toc536798656 \h </w:instrText>
      </w:r>
      <w:r>
        <w:rPr>
          <w:noProof/>
        </w:rPr>
      </w:r>
      <w:r>
        <w:rPr>
          <w:noProof/>
        </w:rPr>
        <w:fldChar w:fldCharType="separate"/>
      </w:r>
      <w:r w:rsidR="00E30452">
        <w:rPr>
          <w:noProof/>
        </w:rPr>
        <w:t>168</w:t>
      </w:r>
      <w:r>
        <w:rPr>
          <w:noProof/>
        </w:rPr>
        <w:fldChar w:fldCharType="end"/>
      </w:r>
    </w:p>
    <w:p w14:paraId="67900B87" w14:textId="20362B9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27 : Reconstruction Treatments Customisation Form</w:t>
      </w:r>
      <w:r>
        <w:rPr>
          <w:noProof/>
        </w:rPr>
        <w:tab/>
      </w:r>
      <w:r>
        <w:rPr>
          <w:noProof/>
        </w:rPr>
        <w:fldChar w:fldCharType="begin"/>
      </w:r>
      <w:r>
        <w:rPr>
          <w:noProof/>
        </w:rPr>
        <w:instrText xml:space="preserve"> PAGEREF _Toc536798657 \h </w:instrText>
      </w:r>
      <w:r>
        <w:rPr>
          <w:noProof/>
        </w:rPr>
      </w:r>
      <w:r>
        <w:rPr>
          <w:noProof/>
        </w:rPr>
        <w:fldChar w:fldCharType="separate"/>
      </w:r>
      <w:r w:rsidR="00E30452">
        <w:rPr>
          <w:noProof/>
        </w:rPr>
        <w:t>169</w:t>
      </w:r>
      <w:r>
        <w:rPr>
          <w:noProof/>
        </w:rPr>
        <w:fldChar w:fldCharType="end"/>
      </w:r>
    </w:p>
    <w:p w14:paraId="1C1736F3" w14:textId="2B4C2A0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28 : Recurrent Maintenance Customisation Form</w:t>
      </w:r>
      <w:r>
        <w:rPr>
          <w:noProof/>
        </w:rPr>
        <w:tab/>
      </w:r>
      <w:r>
        <w:rPr>
          <w:noProof/>
        </w:rPr>
        <w:fldChar w:fldCharType="begin"/>
      </w:r>
      <w:r>
        <w:rPr>
          <w:noProof/>
        </w:rPr>
        <w:instrText xml:space="preserve"> PAGEREF _Toc536798658 \h </w:instrText>
      </w:r>
      <w:r>
        <w:rPr>
          <w:noProof/>
        </w:rPr>
      </w:r>
      <w:r>
        <w:rPr>
          <w:noProof/>
        </w:rPr>
        <w:fldChar w:fldCharType="separate"/>
      </w:r>
      <w:r w:rsidR="00E30452">
        <w:rPr>
          <w:noProof/>
        </w:rPr>
        <w:t>172</w:t>
      </w:r>
      <w:r>
        <w:rPr>
          <w:noProof/>
        </w:rPr>
        <w:fldChar w:fldCharType="end"/>
      </w:r>
    </w:p>
    <w:p w14:paraId="41A3DA40" w14:textId="6C6BB8C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29 : Pavement Defect Customisation Form</w:t>
      </w:r>
      <w:r>
        <w:rPr>
          <w:noProof/>
        </w:rPr>
        <w:tab/>
      </w:r>
      <w:r>
        <w:rPr>
          <w:noProof/>
        </w:rPr>
        <w:fldChar w:fldCharType="begin"/>
      </w:r>
      <w:r>
        <w:rPr>
          <w:noProof/>
        </w:rPr>
        <w:instrText xml:space="preserve"> PAGEREF _Toc536798659 \h </w:instrText>
      </w:r>
      <w:r>
        <w:rPr>
          <w:noProof/>
        </w:rPr>
      </w:r>
      <w:r>
        <w:rPr>
          <w:noProof/>
        </w:rPr>
        <w:fldChar w:fldCharType="separate"/>
      </w:r>
      <w:r w:rsidR="00E30452">
        <w:rPr>
          <w:noProof/>
        </w:rPr>
        <w:t>174</w:t>
      </w:r>
      <w:r>
        <w:rPr>
          <w:noProof/>
        </w:rPr>
        <w:fldChar w:fldCharType="end"/>
      </w:r>
    </w:p>
    <w:p w14:paraId="45F89826" w14:textId="2675D32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30: GIS Settings</w:t>
      </w:r>
      <w:r>
        <w:rPr>
          <w:noProof/>
        </w:rPr>
        <w:tab/>
      </w:r>
      <w:r>
        <w:rPr>
          <w:noProof/>
        </w:rPr>
        <w:fldChar w:fldCharType="begin"/>
      </w:r>
      <w:r>
        <w:rPr>
          <w:noProof/>
        </w:rPr>
        <w:instrText xml:space="preserve"> PAGEREF _Toc536798660 \h </w:instrText>
      </w:r>
      <w:r>
        <w:rPr>
          <w:noProof/>
        </w:rPr>
      </w:r>
      <w:r>
        <w:rPr>
          <w:noProof/>
        </w:rPr>
        <w:fldChar w:fldCharType="separate"/>
      </w:r>
      <w:r w:rsidR="00E30452">
        <w:rPr>
          <w:noProof/>
        </w:rPr>
        <w:t>176</w:t>
      </w:r>
      <w:r>
        <w:rPr>
          <w:noProof/>
        </w:rPr>
        <w:fldChar w:fldCharType="end"/>
      </w:r>
    </w:p>
    <w:p w14:paraId="6CF1CDE8" w14:textId="6BABDD9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31: Media and Player Configuration Form</w:t>
      </w:r>
      <w:r>
        <w:rPr>
          <w:noProof/>
        </w:rPr>
        <w:tab/>
      </w:r>
      <w:r>
        <w:rPr>
          <w:noProof/>
        </w:rPr>
        <w:fldChar w:fldCharType="begin"/>
      </w:r>
      <w:r>
        <w:rPr>
          <w:noProof/>
        </w:rPr>
        <w:instrText xml:space="preserve"> PAGEREF _Toc536798661 \h </w:instrText>
      </w:r>
      <w:r>
        <w:rPr>
          <w:noProof/>
        </w:rPr>
      </w:r>
      <w:r>
        <w:rPr>
          <w:noProof/>
        </w:rPr>
        <w:fldChar w:fldCharType="separate"/>
      </w:r>
      <w:r w:rsidR="00E30452">
        <w:rPr>
          <w:noProof/>
        </w:rPr>
        <w:t>177</w:t>
      </w:r>
      <w:r>
        <w:rPr>
          <w:noProof/>
        </w:rPr>
        <w:fldChar w:fldCharType="end"/>
      </w:r>
    </w:p>
    <w:p w14:paraId="137530E6" w14:textId="22A97C4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10</w:t>
      </w:r>
      <w:r>
        <w:rPr>
          <w:noProof/>
        </w:rPr>
        <w:noBreakHyphen/>
        <w:t>32: ARRB Modelling Parameters Form</w:t>
      </w:r>
      <w:r>
        <w:rPr>
          <w:noProof/>
        </w:rPr>
        <w:tab/>
      </w:r>
      <w:r>
        <w:rPr>
          <w:noProof/>
        </w:rPr>
        <w:fldChar w:fldCharType="begin"/>
      </w:r>
      <w:r>
        <w:rPr>
          <w:noProof/>
        </w:rPr>
        <w:instrText xml:space="preserve"> PAGEREF _Toc536798662 \h </w:instrText>
      </w:r>
      <w:r>
        <w:rPr>
          <w:noProof/>
        </w:rPr>
      </w:r>
      <w:r>
        <w:rPr>
          <w:noProof/>
        </w:rPr>
        <w:fldChar w:fldCharType="separate"/>
      </w:r>
      <w:r w:rsidR="00E30452">
        <w:rPr>
          <w:noProof/>
        </w:rPr>
        <w:t>179</w:t>
      </w:r>
      <w:r>
        <w:rPr>
          <w:noProof/>
        </w:rPr>
        <w:fldChar w:fldCharType="end"/>
      </w:r>
    </w:p>
    <w:p w14:paraId="11E1A586" w14:textId="2C01A0C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11</w:t>
      </w:r>
      <w:r>
        <w:rPr>
          <w:noProof/>
        </w:rPr>
        <w:noBreakHyphen/>
        <w:t>1: Road Deterioration with time and traffic</w:t>
      </w:r>
      <w:r>
        <w:rPr>
          <w:noProof/>
        </w:rPr>
        <w:tab/>
      </w:r>
      <w:r>
        <w:rPr>
          <w:noProof/>
        </w:rPr>
        <w:fldChar w:fldCharType="begin"/>
      </w:r>
      <w:r>
        <w:rPr>
          <w:noProof/>
        </w:rPr>
        <w:instrText xml:space="preserve"> PAGEREF _Toc536798663 \h </w:instrText>
      </w:r>
      <w:r>
        <w:rPr>
          <w:noProof/>
        </w:rPr>
      </w:r>
      <w:r>
        <w:rPr>
          <w:noProof/>
        </w:rPr>
        <w:fldChar w:fldCharType="separate"/>
      </w:r>
      <w:r w:rsidR="00E30452">
        <w:rPr>
          <w:noProof/>
        </w:rPr>
        <w:t>180</w:t>
      </w:r>
      <w:r>
        <w:rPr>
          <w:noProof/>
        </w:rPr>
        <w:fldChar w:fldCharType="end"/>
      </w:r>
    </w:p>
    <w:p w14:paraId="1897C17A" w14:textId="75B0DEC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12</w:t>
      </w:r>
      <w:r>
        <w:rPr>
          <w:noProof/>
        </w:rPr>
        <w:noBreakHyphen/>
        <w:t>1: Scenario 0 in the Predictions Table contains data for ever road section</w:t>
      </w:r>
      <w:r>
        <w:rPr>
          <w:noProof/>
        </w:rPr>
        <w:tab/>
      </w:r>
      <w:r>
        <w:rPr>
          <w:noProof/>
        </w:rPr>
        <w:fldChar w:fldCharType="begin"/>
      </w:r>
      <w:r>
        <w:rPr>
          <w:noProof/>
        </w:rPr>
        <w:instrText xml:space="preserve"> PAGEREF _Toc536798664 \h </w:instrText>
      </w:r>
      <w:r>
        <w:rPr>
          <w:noProof/>
        </w:rPr>
      </w:r>
      <w:r>
        <w:rPr>
          <w:noProof/>
        </w:rPr>
        <w:fldChar w:fldCharType="separate"/>
      </w:r>
      <w:r w:rsidR="00E30452">
        <w:rPr>
          <w:noProof/>
        </w:rPr>
        <w:t>187</w:t>
      </w:r>
      <w:r>
        <w:rPr>
          <w:noProof/>
        </w:rPr>
        <w:fldChar w:fldCharType="end"/>
      </w:r>
    </w:p>
    <w:p w14:paraId="10E616DA" w14:textId="5A7767F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12</w:t>
      </w:r>
      <w:r>
        <w:rPr>
          <w:noProof/>
        </w:rPr>
        <w:noBreakHyphen/>
        <w:t>2: Upper scenario levels only stores data where it is different from scenario 0</w:t>
      </w:r>
      <w:r>
        <w:rPr>
          <w:noProof/>
        </w:rPr>
        <w:tab/>
      </w:r>
      <w:r>
        <w:rPr>
          <w:noProof/>
        </w:rPr>
        <w:fldChar w:fldCharType="begin"/>
      </w:r>
      <w:r>
        <w:rPr>
          <w:noProof/>
        </w:rPr>
        <w:instrText xml:space="preserve"> PAGEREF _Toc536798665 \h </w:instrText>
      </w:r>
      <w:r>
        <w:rPr>
          <w:noProof/>
        </w:rPr>
      </w:r>
      <w:r>
        <w:rPr>
          <w:noProof/>
        </w:rPr>
        <w:fldChar w:fldCharType="separate"/>
      </w:r>
      <w:r w:rsidR="00E30452">
        <w:rPr>
          <w:noProof/>
        </w:rPr>
        <w:t>187</w:t>
      </w:r>
      <w:r>
        <w:rPr>
          <w:noProof/>
        </w:rPr>
        <w:fldChar w:fldCharType="end"/>
      </w:r>
    </w:p>
    <w:p w14:paraId="66075F24" w14:textId="0DA4E9E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12</w:t>
      </w:r>
      <w:r>
        <w:rPr>
          <w:noProof/>
        </w:rPr>
        <w:noBreakHyphen/>
        <w:t>3: The effect of using V_Predictions is that the upper levels will always return data when a query drills down from the top</w:t>
      </w:r>
      <w:r>
        <w:rPr>
          <w:noProof/>
        </w:rPr>
        <w:tab/>
      </w:r>
      <w:r>
        <w:rPr>
          <w:noProof/>
        </w:rPr>
        <w:fldChar w:fldCharType="begin"/>
      </w:r>
      <w:r>
        <w:rPr>
          <w:noProof/>
        </w:rPr>
        <w:instrText xml:space="preserve"> PAGEREF _Toc536798666 \h </w:instrText>
      </w:r>
      <w:r>
        <w:rPr>
          <w:noProof/>
        </w:rPr>
      </w:r>
      <w:r>
        <w:rPr>
          <w:noProof/>
        </w:rPr>
        <w:fldChar w:fldCharType="separate"/>
      </w:r>
      <w:r w:rsidR="00E30452">
        <w:rPr>
          <w:noProof/>
        </w:rPr>
        <w:t>188</w:t>
      </w:r>
      <w:r>
        <w:rPr>
          <w:noProof/>
        </w:rPr>
        <w:fldChar w:fldCharType="end"/>
      </w:r>
    </w:p>
    <w:p w14:paraId="43D9DFE3" w14:textId="7D519AD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1: Relationship between Health Index and Roughness</w:t>
      </w:r>
      <w:r>
        <w:rPr>
          <w:noProof/>
        </w:rPr>
        <w:tab/>
      </w:r>
      <w:r>
        <w:rPr>
          <w:noProof/>
        </w:rPr>
        <w:fldChar w:fldCharType="begin"/>
      </w:r>
      <w:r>
        <w:rPr>
          <w:noProof/>
        </w:rPr>
        <w:instrText xml:space="preserve"> PAGEREF _Toc536798667 \h </w:instrText>
      </w:r>
      <w:r>
        <w:rPr>
          <w:noProof/>
        </w:rPr>
      </w:r>
      <w:r>
        <w:rPr>
          <w:noProof/>
        </w:rPr>
        <w:fldChar w:fldCharType="separate"/>
      </w:r>
      <w:r w:rsidR="00E30452">
        <w:rPr>
          <w:noProof/>
        </w:rPr>
        <w:t>191</w:t>
      </w:r>
      <w:r>
        <w:rPr>
          <w:noProof/>
        </w:rPr>
        <w:fldChar w:fldCharType="end"/>
      </w:r>
    </w:p>
    <w:p w14:paraId="186EF251" w14:textId="1EBE4B6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2: Relationship between Health Index and Cracking</w:t>
      </w:r>
      <w:r>
        <w:rPr>
          <w:noProof/>
        </w:rPr>
        <w:tab/>
      </w:r>
      <w:r>
        <w:rPr>
          <w:noProof/>
        </w:rPr>
        <w:fldChar w:fldCharType="begin"/>
      </w:r>
      <w:r>
        <w:rPr>
          <w:noProof/>
        </w:rPr>
        <w:instrText xml:space="preserve"> PAGEREF _Toc536798668 \h </w:instrText>
      </w:r>
      <w:r>
        <w:rPr>
          <w:noProof/>
        </w:rPr>
      </w:r>
      <w:r>
        <w:rPr>
          <w:noProof/>
        </w:rPr>
        <w:fldChar w:fldCharType="separate"/>
      </w:r>
      <w:r w:rsidR="00E30452">
        <w:rPr>
          <w:noProof/>
        </w:rPr>
        <w:t>192</w:t>
      </w:r>
      <w:r>
        <w:rPr>
          <w:noProof/>
        </w:rPr>
        <w:fldChar w:fldCharType="end"/>
      </w:r>
    </w:p>
    <w:p w14:paraId="7352C1A6" w14:textId="19B653D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3: SMEC PCI Deduct Points based on Roughness</w:t>
      </w:r>
      <w:r>
        <w:rPr>
          <w:noProof/>
        </w:rPr>
        <w:tab/>
      </w:r>
      <w:r>
        <w:rPr>
          <w:noProof/>
        </w:rPr>
        <w:fldChar w:fldCharType="begin"/>
      </w:r>
      <w:r>
        <w:rPr>
          <w:noProof/>
        </w:rPr>
        <w:instrText xml:space="preserve"> PAGEREF _Toc536798669 \h </w:instrText>
      </w:r>
      <w:r>
        <w:rPr>
          <w:noProof/>
        </w:rPr>
      </w:r>
      <w:r>
        <w:rPr>
          <w:noProof/>
        </w:rPr>
        <w:fldChar w:fldCharType="separate"/>
      </w:r>
      <w:r w:rsidR="00E30452">
        <w:rPr>
          <w:noProof/>
        </w:rPr>
        <w:t>194</w:t>
      </w:r>
      <w:r>
        <w:rPr>
          <w:noProof/>
        </w:rPr>
        <w:fldChar w:fldCharType="end"/>
      </w:r>
    </w:p>
    <w:p w14:paraId="48DBEE4C" w14:textId="0290680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4: SMEC PCI Deduct Points based on Surface Defects</w:t>
      </w:r>
      <w:r>
        <w:rPr>
          <w:noProof/>
        </w:rPr>
        <w:tab/>
      </w:r>
      <w:r>
        <w:rPr>
          <w:noProof/>
        </w:rPr>
        <w:fldChar w:fldCharType="begin"/>
      </w:r>
      <w:r>
        <w:rPr>
          <w:noProof/>
        </w:rPr>
        <w:instrText xml:space="preserve"> PAGEREF _Toc536798670 \h </w:instrText>
      </w:r>
      <w:r>
        <w:rPr>
          <w:noProof/>
        </w:rPr>
      </w:r>
      <w:r>
        <w:rPr>
          <w:noProof/>
        </w:rPr>
        <w:fldChar w:fldCharType="separate"/>
      </w:r>
      <w:r w:rsidR="00E30452">
        <w:rPr>
          <w:noProof/>
        </w:rPr>
        <w:t>194</w:t>
      </w:r>
      <w:r>
        <w:rPr>
          <w:noProof/>
        </w:rPr>
        <w:fldChar w:fldCharType="end"/>
      </w:r>
    </w:p>
    <w:p w14:paraId="3851B027" w14:textId="0F06BFF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5: SMEC PCI Deduct Points based on Rutting</w:t>
      </w:r>
      <w:r>
        <w:rPr>
          <w:noProof/>
        </w:rPr>
        <w:tab/>
      </w:r>
      <w:r>
        <w:rPr>
          <w:noProof/>
        </w:rPr>
        <w:fldChar w:fldCharType="begin"/>
      </w:r>
      <w:r>
        <w:rPr>
          <w:noProof/>
        </w:rPr>
        <w:instrText xml:space="preserve"> PAGEREF _Toc536798671 \h </w:instrText>
      </w:r>
      <w:r>
        <w:rPr>
          <w:noProof/>
        </w:rPr>
      </w:r>
      <w:r>
        <w:rPr>
          <w:noProof/>
        </w:rPr>
        <w:fldChar w:fldCharType="separate"/>
      </w:r>
      <w:r w:rsidR="00E30452">
        <w:rPr>
          <w:noProof/>
        </w:rPr>
        <w:t>195</w:t>
      </w:r>
      <w:r>
        <w:rPr>
          <w:noProof/>
        </w:rPr>
        <w:fldChar w:fldCharType="end"/>
      </w:r>
    </w:p>
    <w:p w14:paraId="30DF9A24" w14:textId="390FD4E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13</w:t>
      </w:r>
      <w:r>
        <w:rPr>
          <w:noProof/>
        </w:rPr>
        <w:noBreakHyphen/>
        <w:t>6: SMEC PCI Deduct Points based on Potholing</w:t>
      </w:r>
      <w:r>
        <w:rPr>
          <w:noProof/>
        </w:rPr>
        <w:tab/>
      </w:r>
      <w:r>
        <w:rPr>
          <w:noProof/>
        </w:rPr>
        <w:fldChar w:fldCharType="begin"/>
      </w:r>
      <w:r>
        <w:rPr>
          <w:noProof/>
        </w:rPr>
        <w:instrText xml:space="preserve"> PAGEREF _Toc536798672 \h </w:instrText>
      </w:r>
      <w:r>
        <w:rPr>
          <w:noProof/>
        </w:rPr>
      </w:r>
      <w:r>
        <w:rPr>
          <w:noProof/>
        </w:rPr>
        <w:fldChar w:fldCharType="separate"/>
      </w:r>
      <w:r w:rsidR="00E30452">
        <w:rPr>
          <w:noProof/>
        </w:rPr>
        <w:t>195</w:t>
      </w:r>
      <w:r>
        <w:rPr>
          <w:noProof/>
        </w:rPr>
        <w:fldChar w:fldCharType="end"/>
      </w:r>
    </w:p>
    <w:p w14:paraId="0D2925FB" w14:textId="5D9FC5D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14</w:t>
      </w:r>
      <w:r>
        <w:rPr>
          <w:noProof/>
        </w:rPr>
        <w:noBreakHyphen/>
        <w:t>1: Initialisation and Update Prediction Form</w:t>
      </w:r>
      <w:r>
        <w:rPr>
          <w:noProof/>
        </w:rPr>
        <w:tab/>
      </w:r>
      <w:r>
        <w:rPr>
          <w:noProof/>
        </w:rPr>
        <w:fldChar w:fldCharType="begin"/>
      </w:r>
      <w:r>
        <w:rPr>
          <w:noProof/>
        </w:rPr>
        <w:instrText xml:space="preserve"> PAGEREF _Toc536798673 \h </w:instrText>
      </w:r>
      <w:r>
        <w:rPr>
          <w:noProof/>
        </w:rPr>
      </w:r>
      <w:r>
        <w:rPr>
          <w:noProof/>
        </w:rPr>
        <w:fldChar w:fldCharType="separate"/>
      </w:r>
      <w:r w:rsidR="00E30452">
        <w:rPr>
          <w:noProof/>
        </w:rPr>
        <w:t>200</w:t>
      </w:r>
      <w:r>
        <w:rPr>
          <w:noProof/>
        </w:rPr>
        <w:fldChar w:fldCharType="end"/>
      </w:r>
    </w:p>
    <w:p w14:paraId="7EA2CBEC" w14:textId="09A8CE0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14</w:t>
      </w:r>
      <w:r>
        <w:rPr>
          <w:noProof/>
        </w:rPr>
        <w:noBreakHyphen/>
        <w:t>2: Error Log Report</w:t>
      </w:r>
      <w:r>
        <w:rPr>
          <w:noProof/>
        </w:rPr>
        <w:tab/>
      </w:r>
      <w:r>
        <w:rPr>
          <w:noProof/>
        </w:rPr>
        <w:fldChar w:fldCharType="begin"/>
      </w:r>
      <w:r>
        <w:rPr>
          <w:noProof/>
        </w:rPr>
        <w:instrText xml:space="preserve"> PAGEREF _Toc536798674 \h </w:instrText>
      </w:r>
      <w:r>
        <w:rPr>
          <w:noProof/>
        </w:rPr>
      </w:r>
      <w:r>
        <w:rPr>
          <w:noProof/>
        </w:rPr>
        <w:fldChar w:fldCharType="separate"/>
      </w:r>
      <w:r w:rsidR="00E30452">
        <w:rPr>
          <w:noProof/>
        </w:rPr>
        <w:t>202</w:t>
      </w:r>
      <w:r>
        <w:rPr>
          <w:noProof/>
        </w:rPr>
        <w:fldChar w:fldCharType="end"/>
      </w:r>
    </w:p>
    <w:p w14:paraId="46761059" w14:textId="65819D9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15</w:t>
      </w:r>
      <w:r>
        <w:rPr>
          <w:noProof/>
        </w:rPr>
        <w:noBreakHyphen/>
        <w:t>1 : Model Recorded Treatments Form</w:t>
      </w:r>
      <w:r>
        <w:rPr>
          <w:noProof/>
        </w:rPr>
        <w:tab/>
      </w:r>
      <w:r>
        <w:rPr>
          <w:noProof/>
        </w:rPr>
        <w:fldChar w:fldCharType="begin"/>
      </w:r>
      <w:r>
        <w:rPr>
          <w:noProof/>
        </w:rPr>
        <w:instrText xml:space="preserve"> PAGEREF _Toc536798675 \h </w:instrText>
      </w:r>
      <w:r>
        <w:rPr>
          <w:noProof/>
        </w:rPr>
      </w:r>
      <w:r>
        <w:rPr>
          <w:noProof/>
        </w:rPr>
        <w:fldChar w:fldCharType="separate"/>
      </w:r>
      <w:r w:rsidR="00E30452">
        <w:rPr>
          <w:noProof/>
        </w:rPr>
        <w:t>203</w:t>
      </w:r>
      <w:r>
        <w:rPr>
          <w:noProof/>
        </w:rPr>
        <w:fldChar w:fldCharType="end"/>
      </w:r>
    </w:p>
    <w:p w14:paraId="3A5E0AA9" w14:textId="2257FFF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15</w:t>
      </w:r>
      <w:r>
        <w:rPr>
          <w:noProof/>
        </w:rPr>
        <w:noBreakHyphen/>
        <w:t>2: Error Log Report</w:t>
      </w:r>
      <w:r>
        <w:rPr>
          <w:noProof/>
        </w:rPr>
        <w:tab/>
      </w:r>
      <w:r>
        <w:rPr>
          <w:noProof/>
        </w:rPr>
        <w:fldChar w:fldCharType="begin"/>
      </w:r>
      <w:r>
        <w:rPr>
          <w:noProof/>
        </w:rPr>
        <w:instrText xml:space="preserve"> PAGEREF _Toc536798676 \h </w:instrText>
      </w:r>
      <w:r>
        <w:rPr>
          <w:noProof/>
        </w:rPr>
      </w:r>
      <w:r>
        <w:rPr>
          <w:noProof/>
        </w:rPr>
        <w:fldChar w:fldCharType="separate"/>
      </w:r>
      <w:r w:rsidR="00E30452">
        <w:rPr>
          <w:noProof/>
        </w:rPr>
        <w:t>204</w:t>
      </w:r>
      <w:r>
        <w:rPr>
          <w:noProof/>
        </w:rPr>
        <w:fldChar w:fldCharType="end"/>
      </w:r>
    </w:p>
    <w:p w14:paraId="44CBD78D" w14:textId="138D658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1 : View Predictions Form – Empty</w:t>
      </w:r>
      <w:r>
        <w:rPr>
          <w:noProof/>
        </w:rPr>
        <w:tab/>
      </w:r>
      <w:r>
        <w:rPr>
          <w:noProof/>
        </w:rPr>
        <w:fldChar w:fldCharType="begin"/>
      </w:r>
      <w:r>
        <w:rPr>
          <w:noProof/>
        </w:rPr>
        <w:instrText xml:space="preserve"> PAGEREF _Toc536798677 \h </w:instrText>
      </w:r>
      <w:r>
        <w:rPr>
          <w:noProof/>
        </w:rPr>
      </w:r>
      <w:r>
        <w:rPr>
          <w:noProof/>
        </w:rPr>
        <w:fldChar w:fldCharType="separate"/>
      </w:r>
      <w:r w:rsidR="00E30452">
        <w:rPr>
          <w:noProof/>
        </w:rPr>
        <w:t>206</w:t>
      </w:r>
      <w:r>
        <w:rPr>
          <w:noProof/>
        </w:rPr>
        <w:fldChar w:fldCharType="end"/>
      </w:r>
    </w:p>
    <w:p w14:paraId="5B19141D" w14:textId="6C6EC32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2 : View Predictions Form - Filled</w:t>
      </w:r>
      <w:r>
        <w:rPr>
          <w:noProof/>
        </w:rPr>
        <w:tab/>
      </w:r>
      <w:r>
        <w:rPr>
          <w:noProof/>
        </w:rPr>
        <w:fldChar w:fldCharType="begin"/>
      </w:r>
      <w:r>
        <w:rPr>
          <w:noProof/>
        </w:rPr>
        <w:instrText xml:space="preserve"> PAGEREF _Toc536798678 \h </w:instrText>
      </w:r>
      <w:r>
        <w:rPr>
          <w:noProof/>
        </w:rPr>
      </w:r>
      <w:r>
        <w:rPr>
          <w:noProof/>
        </w:rPr>
        <w:fldChar w:fldCharType="separate"/>
      </w:r>
      <w:r w:rsidR="00E30452">
        <w:rPr>
          <w:noProof/>
        </w:rPr>
        <w:t>207</w:t>
      </w:r>
      <w:r>
        <w:rPr>
          <w:noProof/>
        </w:rPr>
        <w:fldChar w:fldCharType="end"/>
      </w:r>
    </w:p>
    <w:p w14:paraId="6C2578D8" w14:textId="01FFDCB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3: Viewing the PREDICTIONS data from the Section Data form</w:t>
      </w:r>
      <w:r>
        <w:rPr>
          <w:noProof/>
        </w:rPr>
        <w:tab/>
      </w:r>
      <w:r>
        <w:rPr>
          <w:noProof/>
        </w:rPr>
        <w:fldChar w:fldCharType="begin"/>
      </w:r>
      <w:r>
        <w:rPr>
          <w:noProof/>
        </w:rPr>
        <w:instrText xml:space="preserve"> PAGEREF _Toc536798679 \h </w:instrText>
      </w:r>
      <w:r>
        <w:rPr>
          <w:noProof/>
        </w:rPr>
      </w:r>
      <w:r>
        <w:rPr>
          <w:noProof/>
        </w:rPr>
        <w:fldChar w:fldCharType="separate"/>
      </w:r>
      <w:r w:rsidR="00E30452">
        <w:rPr>
          <w:noProof/>
        </w:rPr>
        <w:t>208</w:t>
      </w:r>
      <w:r>
        <w:rPr>
          <w:noProof/>
        </w:rPr>
        <w:fldChar w:fldCharType="end"/>
      </w:r>
    </w:p>
    <w:p w14:paraId="7499EE47" w14:textId="796EF74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4: Viewing the Yearly Pavement Attribute Data on the ‘Predictions’ tab</w:t>
      </w:r>
      <w:r>
        <w:rPr>
          <w:noProof/>
        </w:rPr>
        <w:tab/>
      </w:r>
      <w:r>
        <w:rPr>
          <w:noProof/>
        </w:rPr>
        <w:fldChar w:fldCharType="begin"/>
      </w:r>
      <w:r>
        <w:rPr>
          <w:noProof/>
        </w:rPr>
        <w:instrText xml:space="preserve"> PAGEREF _Toc536798680 \h </w:instrText>
      </w:r>
      <w:r>
        <w:rPr>
          <w:noProof/>
        </w:rPr>
      </w:r>
      <w:r>
        <w:rPr>
          <w:noProof/>
        </w:rPr>
        <w:fldChar w:fldCharType="separate"/>
      </w:r>
      <w:r w:rsidR="00E30452">
        <w:rPr>
          <w:noProof/>
        </w:rPr>
        <w:t>209</w:t>
      </w:r>
      <w:r>
        <w:rPr>
          <w:noProof/>
        </w:rPr>
        <w:fldChar w:fldCharType="end"/>
      </w:r>
    </w:p>
    <w:p w14:paraId="505704B7" w14:textId="21E3E47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5: Selecting the Data Attribute to Display on the Predictions Dashboard</w:t>
      </w:r>
      <w:r>
        <w:rPr>
          <w:noProof/>
        </w:rPr>
        <w:tab/>
      </w:r>
      <w:r>
        <w:rPr>
          <w:noProof/>
        </w:rPr>
        <w:fldChar w:fldCharType="begin"/>
      </w:r>
      <w:r>
        <w:rPr>
          <w:noProof/>
        </w:rPr>
        <w:instrText xml:space="preserve"> PAGEREF _Toc536798681 \h </w:instrText>
      </w:r>
      <w:r>
        <w:rPr>
          <w:noProof/>
        </w:rPr>
      </w:r>
      <w:r>
        <w:rPr>
          <w:noProof/>
        </w:rPr>
        <w:fldChar w:fldCharType="separate"/>
      </w:r>
      <w:r w:rsidR="00E30452">
        <w:rPr>
          <w:noProof/>
        </w:rPr>
        <w:t>209</w:t>
      </w:r>
      <w:r>
        <w:rPr>
          <w:noProof/>
        </w:rPr>
        <w:fldChar w:fldCharType="end"/>
      </w:r>
    </w:p>
    <w:p w14:paraId="355CC21D" w14:textId="09D609E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6: Facility to Change the Minimum and Maximum Year, Display only a Sub-network, and Choose the Modelling System</w:t>
      </w:r>
      <w:r>
        <w:rPr>
          <w:noProof/>
        </w:rPr>
        <w:tab/>
      </w:r>
      <w:r>
        <w:rPr>
          <w:noProof/>
        </w:rPr>
        <w:fldChar w:fldCharType="begin"/>
      </w:r>
      <w:r>
        <w:rPr>
          <w:noProof/>
        </w:rPr>
        <w:instrText xml:space="preserve"> PAGEREF _Toc536798682 \h </w:instrText>
      </w:r>
      <w:r>
        <w:rPr>
          <w:noProof/>
        </w:rPr>
      </w:r>
      <w:r>
        <w:rPr>
          <w:noProof/>
        </w:rPr>
        <w:fldChar w:fldCharType="separate"/>
      </w:r>
      <w:r w:rsidR="00E30452">
        <w:rPr>
          <w:noProof/>
        </w:rPr>
        <w:t>210</w:t>
      </w:r>
      <w:r>
        <w:rPr>
          <w:noProof/>
        </w:rPr>
        <w:fldChar w:fldCharType="end"/>
      </w:r>
    </w:p>
    <w:p w14:paraId="428FA003" w14:textId="7FDD60F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7: Colour Coding of Prediction Entries</w:t>
      </w:r>
      <w:r>
        <w:rPr>
          <w:noProof/>
        </w:rPr>
        <w:tab/>
      </w:r>
      <w:r>
        <w:rPr>
          <w:noProof/>
        </w:rPr>
        <w:fldChar w:fldCharType="begin"/>
      </w:r>
      <w:r>
        <w:rPr>
          <w:noProof/>
        </w:rPr>
        <w:instrText xml:space="preserve"> PAGEREF _Toc536798683 \h </w:instrText>
      </w:r>
      <w:r>
        <w:rPr>
          <w:noProof/>
        </w:rPr>
      </w:r>
      <w:r>
        <w:rPr>
          <w:noProof/>
        </w:rPr>
        <w:fldChar w:fldCharType="separate"/>
      </w:r>
      <w:r w:rsidR="00E30452">
        <w:rPr>
          <w:noProof/>
        </w:rPr>
        <w:t>210</w:t>
      </w:r>
      <w:r>
        <w:rPr>
          <w:noProof/>
        </w:rPr>
        <w:fldChar w:fldCharType="end"/>
      </w:r>
    </w:p>
    <w:p w14:paraId="1AFA65E3" w14:textId="39BDB55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16</w:t>
      </w:r>
      <w:r>
        <w:rPr>
          <w:noProof/>
        </w:rPr>
        <w:noBreakHyphen/>
        <w:t>8: Predictions Graph of Roughness over Time (Including a Treatment)</w:t>
      </w:r>
      <w:r>
        <w:rPr>
          <w:noProof/>
        </w:rPr>
        <w:tab/>
      </w:r>
      <w:r>
        <w:rPr>
          <w:noProof/>
        </w:rPr>
        <w:fldChar w:fldCharType="begin"/>
      </w:r>
      <w:r>
        <w:rPr>
          <w:noProof/>
        </w:rPr>
        <w:instrText xml:space="preserve"> PAGEREF _Toc536798684 \h </w:instrText>
      </w:r>
      <w:r>
        <w:rPr>
          <w:noProof/>
        </w:rPr>
      </w:r>
      <w:r>
        <w:rPr>
          <w:noProof/>
        </w:rPr>
        <w:fldChar w:fldCharType="separate"/>
      </w:r>
      <w:r w:rsidR="00E30452">
        <w:rPr>
          <w:noProof/>
        </w:rPr>
        <w:t>211</w:t>
      </w:r>
      <w:r>
        <w:rPr>
          <w:noProof/>
        </w:rPr>
        <w:fldChar w:fldCharType="end"/>
      </w:r>
    </w:p>
    <w:p w14:paraId="1323844B" w14:textId="41B62B6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17</w:t>
      </w:r>
      <w:r>
        <w:rPr>
          <w:noProof/>
        </w:rPr>
        <w:noBreakHyphen/>
        <w:t>1: Selection of Data Accuracy Flag through Section Data Form</w:t>
      </w:r>
      <w:r>
        <w:rPr>
          <w:noProof/>
        </w:rPr>
        <w:tab/>
      </w:r>
      <w:r>
        <w:rPr>
          <w:noProof/>
        </w:rPr>
        <w:fldChar w:fldCharType="begin"/>
      </w:r>
      <w:r>
        <w:rPr>
          <w:noProof/>
        </w:rPr>
        <w:instrText xml:space="preserve"> PAGEREF _Toc536798685 \h </w:instrText>
      </w:r>
      <w:r>
        <w:rPr>
          <w:noProof/>
        </w:rPr>
      </w:r>
      <w:r>
        <w:rPr>
          <w:noProof/>
        </w:rPr>
        <w:fldChar w:fldCharType="separate"/>
      </w:r>
      <w:r w:rsidR="00E30452">
        <w:rPr>
          <w:noProof/>
        </w:rPr>
        <w:t>214</w:t>
      </w:r>
      <w:r>
        <w:rPr>
          <w:noProof/>
        </w:rPr>
        <w:fldChar w:fldCharType="end"/>
      </w:r>
    </w:p>
    <w:p w14:paraId="5496E805" w14:textId="6DAA7EB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17</w:t>
      </w:r>
      <w:r>
        <w:rPr>
          <w:noProof/>
        </w:rPr>
        <w:noBreakHyphen/>
        <w:t>2: Menu option used to populate the Data_Accuracy_Table</w:t>
      </w:r>
      <w:r>
        <w:rPr>
          <w:noProof/>
        </w:rPr>
        <w:tab/>
      </w:r>
      <w:r>
        <w:rPr>
          <w:noProof/>
        </w:rPr>
        <w:fldChar w:fldCharType="begin"/>
      </w:r>
      <w:r>
        <w:rPr>
          <w:noProof/>
        </w:rPr>
        <w:instrText xml:space="preserve"> PAGEREF _Toc536798686 \h </w:instrText>
      </w:r>
      <w:r>
        <w:rPr>
          <w:noProof/>
        </w:rPr>
      </w:r>
      <w:r>
        <w:rPr>
          <w:noProof/>
        </w:rPr>
        <w:fldChar w:fldCharType="separate"/>
      </w:r>
      <w:r w:rsidR="00E30452">
        <w:rPr>
          <w:noProof/>
        </w:rPr>
        <w:t>214</w:t>
      </w:r>
      <w:r>
        <w:rPr>
          <w:noProof/>
        </w:rPr>
        <w:fldChar w:fldCharType="end"/>
      </w:r>
    </w:p>
    <w:p w14:paraId="3C4FD930" w14:textId="067EE8F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17</w:t>
      </w:r>
      <w:r>
        <w:rPr>
          <w:noProof/>
        </w:rPr>
        <w:noBreakHyphen/>
        <w:t>3: Progress bar displayed during processing of Data Accuracy Information.</w:t>
      </w:r>
      <w:r>
        <w:rPr>
          <w:noProof/>
        </w:rPr>
        <w:tab/>
      </w:r>
      <w:r>
        <w:rPr>
          <w:noProof/>
        </w:rPr>
        <w:fldChar w:fldCharType="begin"/>
      </w:r>
      <w:r>
        <w:rPr>
          <w:noProof/>
        </w:rPr>
        <w:instrText xml:space="preserve"> PAGEREF _Toc536798687 \h </w:instrText>
      </w:r>
      <w:r>
        <w:rPr>
          <w:noProof/>
        </w:rPr>
      </w:r>
      <w:r>
        <w:rPr>
          <w:noProof/>
        </w:rPr>
        <w:fldChar w:fldCharType="separate"/>
      </w:r>
      <w:r w:rsidR="00E30452">
        <w:rPr>
          <w:noProof/>
        </w:rPr>
        <w:t>215</w:t>
      </w:r>
      <w:r>
        <w:rPr>
          <w:noProof/>
        </w:rPr>
        <w:fldChar w:fldCharType="end"/>
      </w:r>
    </w:p>
    <w:p w14:paraId="5E4BEA51" w14:textId="65455B4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Figure 17</w:t>
      </w:r>
      <w:r>
        <w:rPr>
          <w:noProof/>
        </w:rPr>
        <w:noBreakHyphen/>
        <w:t>4: Colour coding of measured and predicted data to reflect Data Accuracy</w:t>
      </w:r>
      <w:r>
        <w:rPr>
          <w:noProof/>
        </w:rPr>
        <w:tab/>
      </w:r>
      <w:r>
        <w:rPr>
          <w:noProof/>
        </w:rPr>
        <w:fldChar w:fldCharType="begin"/>
      </w:r>
      <w:r>
        <w:rPr>
          <w:noProof/>
        </w:rPr>
        <w:instrText xml:space="preserve"> PAGEREF _Toc536798688 \h </w:instrText>
      </w:r>
      <w:r>
        <w:rPr>
          <w:noProof/>
        </w:rPr>
      </w:r>
      <w:r>
        <w:rPr>
          <w:noProof/>
        </w:rPr>
        <w:fldChar w:fldCharType="separate"/>
      </w:r>
      <w:r w:rsidR="00E30452">
        <w:rPr>
          <w:noProof/>
        </w:rPr>
        <w:t>215</w:t>
      </w:r>
      <w:r>
        <w:rPr>
          <w:noProof/>
        </w:rPr>
        <w:fldChar w:fldCharType="end"/>
      </w:r>
    </w:p>
    <w:p w14:paraId="21690423" w14:textId="0F572C9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17</w:t>
      </w:r>
      <w:r>
        <w:rPr>
          <w:noProof/>
        </w:rPr>
        <w:noBreakHyphen/>
        <w:t>5: Form to set up a filter based on Data Accuracy</w:t>
      </w:r>
      <w:r>
        <w:rPr>
          <w:noProof/>
        </w:rPr>
        <w:tab/>
      </w:r>
      <w:r>
        <w:rPr>
          <w:noProof/>
        </w:rPr>
        <w:fldChar w:fldCharType="begin"/>
      </w:r>
      <w:r>
        <w:rPr>
          <w:noProof/>
        </w:rPr>
        <w:instrText xml:space="preserve"> PAGEREF _Toc536798689 \h </w:instrText>
      </w:r>
      <w:r>
        <w:rPr>
          <w:noProof/>
        </w:rPr>
      </w:r>
      <w:r>
        <w:rPr>
          <w:noProof/>
        </w:rPr>
        <w:fldChar w:fldCharType="separate"/>
      </w:r>
      <w:r w:rsidR="00E30452">
        <w:rPr>
          <w:noProof/>
        </w:rPr>
        <w:t>216</w:t>
      </w:r>
      <w:r>
        <w:rPr>
          <w:noProof/>
        </w:rPr>
        <w:fldChar w:fldCharType="end"/>
      </w:r>
    </w:p>
    <w:p w14:paraId="54D07CF8" w14:textId="4CA8596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18</w:t>
      </w:r>
      <w:r>
        <w:rPr>
          <w:noProof/>
        </w:rPr>
        <w:noBreakHyphen/>
        <w:t>1: Works Program Setup Form – Scenario Setup</w:t>
      </w:r>
      <w:r>
        <w:rPr>
          <w:noProof/>
        </w:rPr>
        <w:tab/>
      </w:r>
      <w:r>
        <w:rPr>
          <w:noProof/>
        </w:rPr>
        <w:fldChar w:fldCharType="begin"/>
      </w:r>
      <w:r>
        <w:rPr>
          <w:noProof/>
        </w:rPr>
        <w:instrText xml:space="preserve"> PAGEREF _Toc536798690 \h </w:instrText>
      </w:r>
      <w:r>
        <w:rPr>
          <w:noProof/>
        </w:rPr>
      </w:r>
      <w:r>
        <w:rPr>
          <w:noProof/>
        </w:rPr>
        <w:fldChar w:fldCharType="separate"/>
      </w:r>
      <w:r w:rsidR="00E30452">
        <w:rPr>
          <w:noProof/>
        </w:rPr>
        <w:t>217</w:t>
      </w:r>
      <w:r>
        <w:rPr>
          <w:noProof/>
        </w:rPr>
        <w:fldChar w:fldCharType="end"/>
      </w:r>
    </w:p>
    <w:p w14:paraId="5D571028" w14:textId="209EE11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18</w:t>
      </w:r>
      <w:r>
        <w:rPr>
          <w:noProof/>
        </w:rPr>
        <w:noBreakHyphen/>
        <w:t>2: Works Program Setup Form – Must Do Projects</w:t>
      </w:r>
      <w:r>
        <w:rPr>
          <w:noProof/>
        </w:rPr>
        <w:tab/>
      </w:r>
      <w:r>
        <w:rPr>
          <w:noProof/>
        </w:rPr>
        <w:fldChar w:fldCharType="begin"/>
      </w:r>
      <w:r>
        <w:rPr>
          <w:noProof/>
        </w:rPr>
        <w:instrText xml:space="preserve"> PAGEREF _Toc536798691 \h </w:instrText>
      </w:r>
      <w:r>
        <w:rPr>
          <w:noProof/>
        </w:rPr>
      </w:r>
      <w:r>
        <w:rPr>
          <w:noProof/>
        </w:rPr>
        <w:fldChar w:fldCharType="separate"/>
      </w:r>
      <w:r w:rsidR="00E30452">
        <w:rPr>
          <w:noProof/>
        </w:rPr>
        <w:t>222</w:t>
      </w:r>
      <w:r>
        <w:rPr>
          <w:noProof/>
        </w:rPr>
        <w:fldChar w:fldCharType="end"/>
      </w:r>
    </w:p>
    <w:p w14:paraId="7013B51B" w14:textId="07F74DC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18</w:t>
      </w:r>
      <w:r>
        <w:rPr>
          <w:noProof/>
        </w:rPr>
        <w:noBreakHyphen/>
        <w:t>3: Life Cycle Modelling Form</w:t>
      </w:r>
      <w:r>
        <w:rPr>
          <w:noProof/>
        </w:rPr>
        <w:tab/>
      </w:r>
      <w:r>
        <w:rPr>
          <w:noProof/>
        </w:rPr>
        <w:fldChar w:fldCharType="begin"/>
      </w:r>
      <w:r>
        <w:rPr>
          <w:noProof/>
        </w:rPr>
        <w:instrText xml:space="preserve"> PAGEREF _Toc536798692 \h </w:instrText>
      </w:r>
      <w:r>
        <w:rPr>
          <w:noProof/>
        </w:rPr>
      </w:r>
      <w:r>
        <w:rPr>
          <w:noProof/>
        </w:rPr>
        <w:fldChar w:fldCharType="separate"/>
      </w:r>
      <w:r w:rsidR="00E30452">
        <w:rPr>
          <w:noProof/>
        </w:rPr>
        <w:t>230</w:t>
      </w:r>
      <w:r>
        <w:rPr>
          <w:noProof/>
        </w:rPr>
        <w:fldChar w:fldCharType="end"/>
      </w:r>
    </w:p>
    <w:p w14:paraId="3F17C033" w14:textId="3F124EE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18</w:t>
      </w:r>
      <w:r>
        <w:rPr>
          <w:noProof/>
        </w:rPr>
        <w:noBreakHyphen/>
        <w:t>4: Error report</w:t>
      </w:r>
      <w:r>
        <w:rPr>
          <w:noProof/>
        </w:rPr>
        <w:tab/>
      </w:r>
      <w:r>
        <w:rPr>
          <w:noProof/>
        </w:rPr>
        <w:fldChar w:fldCharType="begin"/>
      </w:r>
      <w:r>
        <w:rPr>
          <w:noProof/>
        </w:rPr>
        <w:instrText xml:space="preserve"> PAGEREF _Toc536798693 \h </w:instrText>
      </w:r>
      <w:r>
        <w:rPr>
          <w:noProof/>
        </w:rPr>
      </w:r>
      <w:r>
        <w:rPr>
          <w:noProof/>
        </w:rPr>
        <w:fldChar w:fldCharType="separate"/>
      </w:r>
      <w:r w:rsidR="00E30452">
        <w:rPr>
          <w:noProof/>
        </w:rPr>
        <w:t>232</w:t>
      </w:r>
      <w:r>
        <w:rPr>
          <w:noProof/>
        </w:rPr>
        <w:fldChar w:fldCharType="end"/>
      </w:r>
    </w:p>
    <w:p w14:paraId="0D3533E1" w14:textId="2406B6B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18</w:t>
      </w:r>
      <w:r>
        <w:rPr>
          <w:noProof/>
        </w:rPr>
        <w:noBreakHyphen/>
        <w:t>5- Example of a Works Program Report Generated from the PMS</w:t>
      </w:r>
      <w:r>
        <w:rPr>
          <w:noProof/>
        </w:rPr>
        <w:tab/>
      </w:r>
      <w:r>
        <w:rPr>
          <w:noProof/>
        </w:rPr>
        <w:fldChar w:fldCharType="begin"/>
      </w:r>
      <w:r>
        <w:rPr>
          <w:noProof/>
        </w:rPr>
        <w:instrText xml:space="preserve"> PAGEREF _Toc536798694 \h </w:instrText>
      </w:r>
      <w:r>
        <w:rPr>
          <w:noProof/>
        </w:rPr>
      </w:r>
      <w:r>
        <w:rPr>
          <w:noProof/>
        </w:rPr>
        <w:fldChar w:fldCharType="separate"/>
      </w:r>
      <w:r w:rsidR="00E30452">
        <w:rPr>
          <w:noProof/>
        </w:rPr>
        <w:t>233</w:t>
      </w:r>
      <w:r>
        <w:rPr>
          <w:noProof/>
        </w:rPr>
        <w:fldChar w:fldCharType="end"/>
      </w:r>
    </w:p>
    <w:p w14:paraId="4D13FFED" w14:textId="6F5EB29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19</w:t>
      </w:r>
      <w:r>
        <w:rPr>
          <w:noProof/>
        </w:rPr>
        <w:noBreakHyphen/>
        <w:t>1: Finalised Works Program</w:t>
      </w:r>
      <w:r>
        <w:rPr>
          <w:noProof/>
        </w:rPr>
        <w:tab/>
      </w:r>
      <w:r>
        <w:rPr>
          <w:noProof/>
        </w:rPr>
        <w:fldChar w:fldCharType="begin"/>
      </w:r>
      <w:r>
        <w:rPr>
          <w:noProof/>
        </w:rPr>
        <w:instrText xml:space="preserve"> PAGEREF _Toc536798695 \h </w:instrText>
      </w:r>
      <w:r>
        <w:rPr>
          <w:noProof/>
        </w:rPr>
      </w:r>
      <w:r>
        <w:rPr>
          <w:noProof/>
        </w:rPr>
        <w:fldChar w:fldCharType="separate"/>
      </w:r>
      <w:r w:rsidR="00E30452">
        <w:rPr>
          <w:noProof/>
        </w:rPr>
        <w:t>234</w:t>
      </w:r>
      <w:r>
        <w:rPr>
          <w:noProof/>
        </w:rPr>
        <w:fldChar w:fldCharType="end"/>
      </w:r>
    </w:p>
    <w:p w14:paraId="134E01FD" w14:textId="6EEB93A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1: SMEC Reports Form</w:t>
      </w:r>
      <w:r>
        <w:rPr>
          <w:noProof/>
        </w:rPr>
        <w:tab/>
      </w:r>
      <w:r>
        <w:rPr>
          <w:noProof/>
        </w:rPr>
        <w:fldChar w:fldCharType="begin"/>
      </w:r>
      <w:r>
        <w:rPr>
          <w:noProof/>
        </w:rPr>
        <w:instrText xml:space="preserve"> PAGEREF _Toc536798696 \h </w:instrText>
      </w:r>
      <w:r>
        <w:rPr>
          <w:noProof/>
        </w:rPr>
      </w:r>
      <w:r>
        <w:rPr>
          <w:noProof/>
        </w:rPr>
        <w:fldChar w:fldCharType="separate"/>
      </w:r>
      <w:r w:rsidR="00E30452">
        <w:rPr>
          <w:noProof/>
        </w:rPr>
        <w:t>237</w:t>
      </w:r>
      <w:r>
        <w:rPr>
          <w:noProof/>
        </w:rPr>
        <w:fldChar w:fldCharType="end"/>
      </w:r>
    </w:p>
    <w:p w14:paraId="32AF070D" w14:textId="62C673D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2: SMEC Reports Example Report</w:t>
      </w:r>
      <w:r>
        <w:rPr>
          <w:noProof/>
        </w:rPr>
        <w:tab/>
      </w:r>
      <w:r>
        <w:rPr>
          <w:noProof/>
        </w:rPr>
        <w:fldChar w:fldCharType="begin"/>
      </w:r>
      <w:r>
        <w:rPr>
          <w:noProof/>
        </w:rPr>
        <w:instrText xml:space="preserve"> PAGEREF _Toc536798697 \h </w:instrText>
      </w:r>
      <w:r>
        <w:rPr>
          <w:noProof/>
        </w:rPr>
      </w:r>
      <w:r>
        <w:rPr>
          <w:noProof/>
        </w:rPr>
        <w:fldChar w:fldCharType="separate"/>
      </w:r>
      <w:r w:rsidR="00E30452">
        <w:rPr>
          <w:noProof/>
        </w:rPr>
        <w:t>238</w:t>
      </w:r>
      <w:r>
        <w:rPr>
          <w:noProof/>
        </w:rPr>
        <w:fldChar w:fldCharType="end"/>
      </w:r>
    </w:p>
    <w:p w14:paraId="7FAE43C7" w14:textId="77D0714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3: Report Designer Form</w:t>
      </w:r>
      <w:r>
        <w:rPr>
          <w:noProof/>
        </w:rPr>
        <w:tab/>
      </w:r>
      <w:r>
        <w:rPr>
          <w:noProof/>
        </w:rPr>
        <w:fldChar w:fldCharType="begin"/>
      </w:r>
      <w:r>
        <w:rPr>
          <w:noProof/>
        </w:rPr>
        <w:instrText xml:space="preserve"> PAGEREF _Toc536798698 \h </w:instrText>
      </w:r>
      <w:r>
        <w:rPr>
          <w:noProof/>
        </w:rPr>
      </w:r>
      <w:r>
        <w:rPr>
          <w:noProof/>
        </w:rPr>
        <w:fldChar w:fldCharType="separate"/>
      </w:r>
      <w:r w:rsidR="00E30452">
        <w:rPr>
          <w:noProof/>
        </w:rPr>
        <w:t>239</w:t>
      </w:r>
      <w:r>
        <w:rPr>
          <w:noProof/>
        </w:rPr>
        <w:fldChar w:fldCharType="end"/>
      </w:r>
    </w:p>
    <w:p w14:paraId="5B6B2320" w14:textId="14CF657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4: System Reports Example Report</w:t>
      </w:r>
      <w:r>
        <w:rPr>
          <w:noProof/>
        </w:rPr>
        <w:tab/>
      </w:r>
      <w:r>
        <w:rPr>
          <w:noProof/>
        </w:rPr>
        <w:fldChar w:fldCharType="begin"/>
      </w:r>
      <w:r>
        <w:rPr>
          <w:noProof/>
        </w:rPr>
        <w:instrText xml:space="preserve"> PAGEREF _Toc536798699 \h </w:instrText>
      </w:r>
      <w:r>
        <w:rPr>
          <w:noProof/>
        </w:rPr>
      </w:r>
      <w:r>
        <w:rPr>
          <w:noProof/>
        </w:rPr>
        <w:fldChar w:fldCharType="separate"/>
      </w:r>
      <w:r w:rsidR="00E30452">
        <w:rPr>
          <w:noProof/>
        </w:rPr>
        <w:t>240</w:t>
      </w:r>
      <w:r>
        <w:rPr>
          <w:noProof/>
        </w:rPr>
        <w:fldChar w:fldCharType="end"/>
      </w:r>
    </w:p>
    <w:p w14:paraId="382F69F4" w14:textId="72C1D1B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5:  Accessing the Report Designer</w:t>
      </w:r>
      <w:r>
        <w:rPr>
          <w:noProof/>
        </w:rPr>
        <w:tab/>
      </w:r>
      <w:r>
        <w:rPr>
          <w:noProof/>
        </w:rPr>
        <w:fldChar w:fldCharType="begin"/>
      </w:r>
      <w:r>
        <w:rPr>
          <w:noProof/>
        </w:rPr>
        <w:instrText xml:space="preserve"> PAGEREF _Toc536798700 \h </w:instrText>
      </w:r>
      <w:r>
        <w:rPr>
          <w:noProof/>
        </w:rPr>
      </w:r>
      <w:r>
        <w:rPr>
          <w:noProof/>
        </w:rPr>
        <w:fldChar w:fldCharType="separate"/>
      </w:r>
      <w:r w:rsidR="00E30452">
        <w:rPr>
          <w:noProof/>
        </w:rPr>
        <w:t>241</w:t>
      </w:r>
      <w:r>
        <w:rPr>
          <w:noProof/>
        </w:rPr>
        <w:fldChar w:fldCharType="end"/>
      </w:r>
    </w:p>
    <w:p w14:paraId="0E007BA1" w14:textId="7267A0D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20</w:t>
      </w:r>
      <w:r>
        <w:rPr>
          <w:noProof/>
        </w:rPr>
        <w:noBreakHyphen/>
        <w:t>6: Recording the location of the Flash Video Player Software</w:t>
      </w:r>
      <w:r>
        <w:rPr>
          <w:noProof/>
        </w:rPr>
        <w:tab/>
      </w:r>
      <w:r>
        <w:rPr>
          <w:noProof/>
        </w:rPr>
        <w:fldChar w:fldCharType="begin"/>
      </w:r>
      <w:r>
        <w:rPr>
          <w:noProof/>
        </w:rPr>
        <w:instrText xml:space="preserve"> PAGEREF _Toc536798701 \h </w:instrText>
      </w:r>
      <w:r>
        <w:rPr>
          <w:noProof/>
        </w:rPr>
      </w:r>
      <w:r>
        <w:rPr>
          <w:noProof/>
        </w:rPr>
        <w:fldChar w:fldCharType="separate"/>
      </w:r>
      <w:r w:rsidR="00E30452">
        <w:rPr>
          <w:noProof/>
        </w:rPr>
        <w:t>241</w:t>
      </w:r>
      <w:r>
        <w:rPr>
          <w:noProof/>
        </w:rPr>
        <w:fldChar w:fldCharType="end"/>
      </w:r>
    </w:p>
    <w:p w14:paraId="439375A0" w14:textId="46E79ED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21</w:t>
      </w:r>
      <w:r>
        <w:rPr>
          <w:noProof/>
        </w:rPr>
        <w:noBreakHyphen/>
        <w:t>1: Favourite Reports</w:t>
      </w:r>
      <w:r>
        <w:rPr>
          <w:noProof/>
        </w:rPr>
        <w:tab/>
      </w:r>
      <w:r>
        <w:rPr>
          <w:noProof/>
        </w:rPr>
        <w:fldChar w:fldCharType="begin"/>
      </w:r>
      <w:r>
        <w:rPr>
          <w:noProof/>
        </w:rPr>
        <w:instrText xml:space="preserve"> PAGEREF _Toc536798702 \h </w:instrText>
      </w:r>
      <w:r>
        <w:rPr>
          <w:noProof/>
        </w:rPr>
      </w:r>
      <w:r>
        <w:rPr>
          <w:noProof/>
        </w:rPr>
        <w:fldChar w:fldCharType="separate"/>
      </w:r>
      <w:r w:rsidR="00E30452">
        <w:rPr>
          <w:noProof/>
        </w:rPr>
        <w:t>242</w:t>
      </w:r>
      <w:r>
        <w:rPr>
          <w:noProof/>
        </w:rPr>
        <w:fldChar w:fldCharType="end"/>
      </w:r>
    </w:p>
    <w:p w14:paraId="0B14666D" w14:textId="5D23CBA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 Running User-defined Query Reports</w:t>
      </w:r>
      <w:r>
        <w:rPr>
          <w:noProof/>
        </w:rPr>
        <w:tab/>
      </w:r>
      <w:r>
        <w:rPr>
          <w:noProof/>
        </w:rPr>
        <w:fldChar w:fldCharType="begin"/>
      </w:r>
      <w:r>
        <w:rPr>
          <w:noProof/>
        </w:rPr>
        <w:instrText xml:space="preserve"> PAGEREF _Toc536798703 \h </w:instrText>
      </w:r>
      <w:r>
        <w:rPr>
          <w:noProof/>
        </w:rPr>
      </w:r>
      <w:r>
        <w:rPr>
          <w:noProof/>
        </w:rPr>
        <w:fldChar w:fldCharType="separate"/>
      </w:r>
      <w:r w:rsidR="00E30452">
        <w:rPr>
          <w:noProof/>
        </w:rPr>
        <w:t>243</w:t>
      </w:r>
      <w:r>
        <w:rPr>
          <w:noProof/>
        </w:rPr>
        <w:fldChar w:fldCharType="end"/>
      </w:r>
    </w:p>
    <w:p w14:paraId="28AA1B45" w14:textId="7983675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 The form stores reports by category</w:t>
      </w:r>
      <w:r>
        <w:rPr>
          <w:noProof/>
        </w:rPr>
        <w:tab/>
      </w:r>
      <w:r>
        <w:rPr>
          <w:noProof/>
        </w:rPr>
        <w:fldChar w:fldCharType="begin"/>
      </w:r>
      <w:r>
        <w:rPr>
          <w:noProof/>
        </w:rPr>
        <w:instrText xml:space="preserve"> PAGEREF _Toc536798704 \h </w:instrText>
      </w:r>
      <w:r>
        <w:rPr>
          <w:noProof/>
        </w:rPr>
      </w:r>
      <w:r>
        <w:rPr>
          <w:noProof/>
        </w:rPr>
        <w:fldChar w:fldCharType="separate"/>
      </w:r>
      <w:r w:rsidR="00E30452">
        <w:rPr>
          <w:noProof/>
        </w:rPr>
        <w:t>243</w:t>
      </w:r>
      <w:r>
        <w:rPr>
          <w:noProof/>
        </w:rPr>
        <w:fldChar w:fldCharType="end"/>
      </w:r>
    </w:p>
    <w:p w14:paraId="20E4FE56" w14:textId="02FA6CA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3: Expand list of User-Defined Reports stored under each category</w:t>
      </w:r>
      <w:r>
        <w:rPr>
          <w:noProof/>
        </w:rPr>
        <w:tab/>
      </w:r>
      <w:r>
        <w:rPr>
          <w:noProof/>
        </w:rPr>
        <w:fldChar w:fldCharType="begin"/>
      </w:r>
      <w:r>
        <w:rPr>
          <w:noProof/>
        </w:rPr>
        <w:instrText xml:space="preserve"> PAGEREF _Toc536798705 \h </w:instrText>
      </w:r>
      <w:r>
        <w:rPr>
          <w:noProof/>
        </w:rPr>
      </w:r>
      <w:r>
        <w:rPr>
          <w:noProof/>
        </w:rPr>
        <w:fldChar w:fldCharType="separate"/>
      </w:r>
      <w:r w:rsidR="00E30452">
        <w:rPr>
          <w:noProof/>
        </w:rPr>
        <w:t>244</w:t>
      </w:r>
      <w:r>
        <w:rPr>
          <w:noProof/>
        </w:rPr>
        <w:fldChar w:fldCharType="end"/>
      </w:r>
    </w:p>
    <w:p w14:paraId="0BFDDBAC" w14:textId="6C0336B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4: Example of a report that queries the database based on the parameters supplied.</w:t>
      </w:r>
      <w:r>
        <w:rPr>
          <w:noProof/>
        </w:rPr>
        <w:tab/>
      </w:r>
      <w:r>
        <w:rPr>
          <w:noProof/>
        </w:rPr>
        <w:fldChar w:fldCharType="begin"/>
      </w:r>
      <w:r>
        <w:rPr>
          <w:noProof/>
        </w:rPr>
        <w:instrText xml:space="preserve"> PAGEREF _Toc536798706 \h </w:instrText>
      </w:r>
      <w:r>
        <w:rPr>
          <w:noProof/>
        </w:rPr>
      </w:r>
      <w:r>
        <w:rPr>
          <w:noProof/>
        </w:rPr>
        <w:fldChar w:fldCharType="separate"/>
      </w:r>
      <w:r w:rsidR="00E30452">
        <w:rPr>
          <w:noProof/>
        </w:rPr>
        <w:t>244</w:t>
      </w:r>
      <w:r>
        <w:rPr>
          <w:noProof/>
        </w:rPr>
        <w:fldChar w:fldCharType="end"/>
      </w:r>
    </w:p>
    <w:p w14:paraId="24E11254" w14:textId="13109C6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5: The results of the Query Report are displayed to a grid</w:t>
      </w:r>
      <w:r>
        <w:rPr>
          <w:noProof/>
        </w:rPr>
        <w:tab/>
      </w:r>
      <w:r>
        <w:rPr>
          <w:noProof/>
        </w:rPr>
        <w:fldChar w:fldCharType="begin"/>
      </w:r>
      <w:r>
        <w:rPr>
          <w:noProof/>
        </w:rPr>
        <w:instrText xml:space="preserve"> PAGEREF _Toc536798707 \h </w:instrText>
      </w:r>
      <w:r>
        <w:rPr>
          <w:noProof/>
        </w:rPr>
      </w:r>
      <w:r>
        <w:rPr>
          <w:noProof/>
        </w:rPr>
        <w:fldChar w:fldCharType="separate"/>
      </w:r>
      <w:r w:rsidR="00E30452">
        <w:rPr>
          <w:noProof/>
        </w:rPr>
        <w:t>245</w:t>
      </w:r>
      <w:r>
        <w:rPr>
          <w:noProof/>
        </w:rPr>
        <w:fldChar w:fldCharType="end"/>
      </w:r>
    </w:p>
    <w:p w14:paraId="6988E6DF" w14:textId="52D7C77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6: Accessing the Query Builder through the Definitions menu</w:t>
      </w:r>
      <w:r>
        <w:rPr>
          <w:noProof/>
        </w:rPr>
        <w:tab/>
      </w:r>
      <w:r>
        <w:rPr>
          <w:noProof/>
        </w:rPr>
        <w:fldChar w:fldCharType="begin"/>
      </w:r>
      <w:r>
        <w:rPr>
          <w:noProof/>
        </w:rPr>
        <w:instrText xml:space="preserve"> PAGEREF _Toc536798708 \h </w:instrText>
      </w:r>
      <w:r>
        <w:rPr>
          <w:noProof/>
        </w:rPr>
      </w:r>
      <w:r>
        <w:rPr>
          <w:noProof/>
        </w:rPr>
        <w:fldChar w:fldCharType="separate"/>
      </w:r>
      <w:r w:rsidR="00E30452">
        <w:rPr>
          <w:noProof/>
        </w:rPr>
        <w:t>245</w:t>
      </w:r>
      <w:r>
        <w:rPr>
          <w:noProof/>
        </w:rPr>
        <w:fldChar w:fldCharType="end"/>
      </w:r>
    </w:p>
    <w:p w14:paraId="440DE85B" w14:textId="72B1463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7: Query Builder Environment</w:t>
      </w:r>
      <w:r>
        <w:rPr>
          <w:noProof/>
        </w:rPr>
        <w:tab/>
      </w:r>
      <w:r>
        <w:rPr>
          <w:noProof/>
        </w:rPr>
        <w:fldChar w:fldCharType="begin"/>
      </w:r>
      <w:r>
        <w:rPr>
          <w:noProof/>
        </w:rPr>
        <w:instrText xml:space="preserve"> PAGEREF _Toc536798709 \h </w:instrText>
      </w:r>
      <w:r>
        <w:rPr>
          <w:noProof/>
        </w:rPr>
      </w:r>
      <w:r>
        <w:rPr>
          <w:noProof/>
        </w:rPr>
        <w:fldChar w:fldCharType="separate"/>
      </w:r>
      <w:r w:rsidR="00E30452">
        <w:rPr>
          <w:noProof/>
        </w:rPr>
        <w:t>246</w:t>
      </w:r>
      <w:r>
        <w:rPr>
          <w:noProof/>
        </w:rPr>
        <w:fldChar w:fldCharType="end"/>
      </w:r>
    </w:p>
    <w:p w14:paraId="6497C1C0" w14:textId="46131CD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8: Option to Create a new query or add a Stored Procedure to the Report Category</w:t>
      </w:r>
      <w:r>
        <w:rPr>
          <w:noProof/>
        </w:rPr>
        <w:tab/>
      </w:r>
      <w:r>
        <w:rPr>
          <w:noProof/>
        </w:rPr>
        <w:fldChar w:fldCharType="begin"/>
      </w:r>
      <w:r>
        <w:rPr>
          <w:noProof/>
        </w:rPr>
        <w:instrText xml:space="preserve"> PAGEREF _Toc536798710 \h </w:instrText>
      </w:r>
      <w:r>
        <w:rPr>
          <w:noProof/>
        </w:rPr>
      </w:r>
      <w:r>
        <w:rPr>
          <w:noProof/>
        </w:rPr>
        <w:fldChar w:fldCharType="separate"/>
      </w:r>
      <w:r w:rsidR="00E30452">
        <w:rPr>
          <w:noProof/>
        </w:rPr>
        <w:t>247</w:t>
      </w:r>
      <w:r>
        <w:rPr>
          <w:noProof/>
        </w:rPr>
        <w:fldChar w:fldCharType="end"/>
      </w:r>
    </w:p>
    <w:p w14:paraId="2CF0C2A9" w14:textId="0965187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9: Work environment used to Create or Edit Query scripts</w:t>
      </w:r>
      <w:r>
        <w:rPr>
          <w:noProof/>
        </w:rPr>
        <w:tab/>
      </w:r>
      <w:r>
        <w:rPr>
          <w:noProof/>
        </w:rPr>
        <w:fldChar w:fldCharType="begin"/>
      </w:r>
      <w:r>
        <w:rPr>
          <w:noProof/>
        </w:rPr>
        <w:instrText xml:space="preserve"> PAGEREF _Toc536798711 \h </w:instrText>
      </w:r>
      <w:r>
        <w:rPr>
          <w:noProof/>
        </w:rPr>
      </w:r>
      <w:r>
        <w:rPr>
          <w:noProof/>
        </w:rPr>
        <w:fldChar w:fldCharType="separate"/>
      </w:r>
      <w:r w:rsidR="00E30452">
        <w:rPr>
          <w:noProof/>
        </w:rPr>
        <w:t>247</w:t>
      </w:r>
      <w:r>
        <w:rPr>
          <w:noProof/>
        </w:rPr>
        <w:fldChar w:fldCharType="end"/>
      </w:r>
    </w:p>
    <w:p w14:paraId="2B68940E" w14:textId="16CCFC7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10: Creating a query to report condition from the Predictions table</w:t>
      </w:r>
      <w:r>
        <w:rPr>
          <w:noProof/>
        </w:rPr>
        <w:tab/>
      </w:r>
      <w:r>
        <w:rPr>
          <w:noProof/>
        </w:rPr>
        <w:fldChar w:fldCharType="begin"/>
      </w:r>
      <w:r>
        <w:rPr>
          <w:noProof/>
        </w:rPr>
        <w:instrText xml:space="preserve"> PAGEREF _Toc536798712 \h </w:instrText>
      </w:r>
      <w:r>
        <w:rPr>
          <w:noProof/>
        </w:rPr>
      </w:r>
      <w:r>
        <w:rPr>
          <w:noProof/>
        </w:rPr>
        <w:fldChar w:fldCharType="separate"/>
      </w:r>
      <w:r w:rsidR="00E30452">
        <w:rPr>
          <w:noProof/>
        </w:rPr>
        <w:t>248</w:t>
      </w:r>
      <w:r>
        <w:rPr>
          <w:noProof/>
        </w:rPr>
        <w:fldChar w:fldCharType="end"/>
      </w:r>
    </w:p>
    <w:p w14:paraId="66049B93" w14:textId="5169FAB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11: Using the "+" symbol to join to another table</w:t>
      </w:r>
      <w:r>
        <w:rPr>
          <w:noProof/>
        </w:rPr>
        <w:tab/>
      </w:r>
      <w:r>
        <w:rPr>
          <w:noProof/>
        </w:rPr>
        <w:fldChar w:fldCharType="begin"/>
      </w:r>
      <w:r>
        <w:rPr>
          <w:noProof/>
        </w:rPr>
        <w:instrText xml:space="preserve"> PAGEREF _Toc536798713 \h </w:instrText>
      </w:r>
      <w:r>
        <w:rPr>
          <w:noProof/>
        </w:rPr>
      </w:r>
      <w:r>
        <w:rPr>
          <w:noProof/>
        </w:rPr>
        <w:fldChar w:fldCharType="separate"/>
      </w:r>
      <w:r w:rsidR="00E30452">
        <w:rPr>
          <w:noProof/>
        </w:rPr>
        <w:t>248</w:t>
      </w:r>
      <w:r>
        <w:rPr>
          <w:noProof/>
        </w:rPr>
        <w:fldChar w:fldCharType="end"/>
      </w:r>
    </w:p>
    <w:p w14:paraId="59D142F9" w14:textId="4195D20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12: Using a manual process to establish a table join</w:t>
      </w:r>
      <w:r>
        <w:rPr>
          <w:noProof/>
        </w:rPr>
        <w:tab/>
      </w:r>
      <w:r>
        <w:rPr>
          <w:noProof/>
        </w:rPr>
        <w:fldChar w:fldCharType="begin"/>
      </w:r>
      <w:r>
        <w:rPr>
          <w:noProof/>
        </w:rPr>
        <w:instrText xml:space="preserve"> PAGEREF _Toc536798714 \h </w:instrText>
      </w:r>
      <w:r>
        <w:rPr>
          <w:noProof/>
        </w:rPr>
      </w:r>
      <w:r>
        <w:rPr>
          <w:noProof/>
        </w:rPr>
        <w:fldChar w:fldCharType="separate"/>
      </w:r>
      <w:r w:rsidR="00E30452">
        <w:rPr>
          <w:noProof/>
        </w:rPr>
        <w:t>249</w:t>
      </w:r>
      <w:r>
        <w:rPr>
          <w:noProof/>
        </w:rPr>
        <w:fldChar w:fldCharType="end"/>
      </w:r>
    </w:p>
    <w:p w14:paraId="4C032BDD" w14:textId="334BFF5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13: Use the mouse to select tables and columns to create the join</w:t>
      </w:r>
      <w:r>
        <w:rPr>
          <w:noProof/>
        </w:rPr>
        <w:tab/>
      </w:r>
      <w:r>
        <w:rPr>
          <w:noProof/>
        </w:rPr>
        <w:fldChar w:fldCharType="begin"/>
      </w:r>
      <w:r>
        <w:rPr>
          <w:noProof/>
        </w:rPr>
        <w:instrText xml:space="preserve"> PAGEREF _Toc536798715 \h </w:instrText>
      </w:r>
      <w:r>
        <w:rPr>
          <w:noProof/>
        </w:rPr>
      </w:r>
      <w:r>
        <w:rPr>
          <w:noProof/>
        </w:rPr>
        <w:fldChar w:fldCharType="separate"/>
      </w:r>
      <w:r w:rsidR="00E30452">
        <w:rPr>
          <w:noProof/>
        </w:rPr>
        <w:t>249</w:t>
      </w:r>
      <w:r>
        <w:rPr>
          <w:noProof/>
        </w:rPr>
        <w:fldChar w:fldCharType="end"/>
      </w:r>
    </w:p>
    <w:p w14:paraId="30B69C38" w14:textId="0F36F83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14: Graphical representation of the table join</w:t>
      </w:r>
      <w:r>
        <w:rPr>
          <w:noProof/>
        </w:rPr>
        <w:tab/>
      </w:r>
      <w:r>
        <w:rPr>
          <w:noProof/>
        </w:rPr>
        <w:fldChar w:fldCharType="begin"/>
      </w:r>
      <w:r>
        <w:rPr>
          <w:noProof/>
        </w:rPr>
        <w:instrText xml:space="preserve"> PAGEREF _Toc536798716 \h </w:instrText>
      </w:r>
      <w:r>
        <w:rPr>
          <w:noProof/>
        </w:rPr>
      </w:r>
      <w:r>
        <w:rPr>
          <w:noProof/>
        </w:rPr>
        <w:fldChar w:fldCharType="separate"/>
      </w:r>
      <w:r w:rsidR="00E30452">
        <w:rPr>
          <w:noProof/>
        </w:rPr>
        <w:t>249</w:t>
      </w:r>
      <w:r>
        <w:rPr>
          <w:noProof/>
        </w:rPr>
        <w:fldChar w:fldCharType="end"/>
      </w:r>
    </w:p>
    <w:p w14:paraId="6893EF80" w14:textId="2BE090F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15: Button used to add or edit parameters</w:t>
      </w:r>
      <w:r>
        <w:rPr>
          <w:noProof/>
        </w:rPr>
        <w:tab/>
      </w:r>
      <w:r>
        <w:rPr>
          <w:noProof/>
        </w:rPr>
        <w:fldChar w:fldCharType="begin"/>
      </w:r>
      <w:r>
        <w:rPr>
          <w:noProof/>
        </w:rPr>
        <w:instrText xml:space="preserve"> PAGEREF _Toc536798717 \h </w:instrText>
      </w:r>
      <w:r>
        <w:rPr>
          <w:noProof/>
        </w:rPr>
      </w:r>
      <w:r>
        <w:rPr>
          <w:noProof/>
        </w:rPr>
        <w:fldChar w:fldCharType="separate"/>
      </w:r>
      <w:r w:rsidR="00E30452">
        <w:rPr>
          <w:noProof/>
        </w:rPr>
        <w:t>250</w:t>
      </w:r>
      <w:r>
        <w:rPr>
          <w:noProof/>
        </w:rPr>
        <w:fldChar w:fldCharType="end"/>
      </w:r>
    </w:p>
    <w:p w14:paraId="0E57F591" w14:textId="1DDAD40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16: Parameter definition form</w:t>
      </w:r>
      <w:r>
        <w:rPr>
          <w:noProof/>
        </w:rPr>
        <w:tab/>
      </w:r>
      <w:r>
        <w:rPr>
          <w:noProof/>
        </w:rPr>
        <w:fldChar w:fldCharType="begin"/>
      </w:r>
      <w:r>
        <w:rPr>
          <w:noProof/>
        </w:rPr>
        <w:instrText xml:space="preserve"> PAGEREF _Toc536798718 \h </w:instrText>
      </w:r>
      <w:r>
        <w:rPr>
          <w:noProof/>
        </w:rPr>
      </w:r>
      <w:r>
        <w:rPr>
          <w:noProof/>
        </w:rPr>
        <w:fldChar w:fldCharType="separate"/>
      </w:r>
      <w:r w:rsidR="00E30452">
        <w:rPr>
          <w:noProof/>
        </w:rPr>
        <w:t>250</w:t>
      </w:r>
      <w:r>
        <w:rPr>
          <w:noProof/>
        </w:rPr>
        <w:fldChar w:fldCharType="end"/>
      </w:r>
    </w:p>
    <w:p w14:paraId="5F747D03" w14:textId="1387AD4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17: Assigning a parameter value based on an expression.</w:t>
      </w:r>
      <w:r>
        <w:rPr>
          <w:noProof/>
        </w:rPr>
        <w:tab/>
      </w:r>
      <w:r>
        <w:rPr>
          <w:noProof/>
        </w:rPr>
        <w:fldChar w:fldCharType="begin"/>
      </w:r>
      <w:r>
        <w:rPr>
          <w:noProof/>
        </w:rPr>
        <w:instrText xml:space="preserve"> PAGEREF _Toc536798719 \h </w:instrText>
      </w:r>
      <w:r>
        <w:rPr>
          <w:noProof/>
        </w:rPr>
      </w:r>
      <w:r>
        <w:rPr>
          <w:noProof/>
        </w:rPr>
        <w:fldChar w:fldCharType="separate"/>
      </w:r>
      <w:r w:rsidR="00E30452">
        <w:rPr>
          <w:noProof/>
        </w:rPr>
        <w:t>250</w:t>
      </w:r>
      <w:r>
        <w:rPr>
          <w:noProof/>
        </w:rPr>
        <w:fldChar w:fldCharType="end"/>
      </w:r>
    </w:p>
    <w:p w14:paraId="12ECC4EB" w14:textId="1EFACE4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18: Form used to create a filter</w:t>
      </w:r>
      <w:r>
        <w:rPr>
          <w:noProof/>
        </w:rPr>
        <w:tab/>
      </w:r>
      <w:r>
        <w:rPr>
          <w:noProof/>
        </w:rPr>
        <w:fldChar w:fldCharType="begin"/>
      </w:r>
      <w:r>
        <w:rPr>
          <w:noProof/>
        </w:rPr>
        <w:instrText xml:space="preserve"> PAGEREF _Toc536798720 \h </w:instrText>
      </w:r>
      <w:r>
        <w:rPr>
          <w:noProof/>
        </w:rPr>
      </w:r>
      <w:r>
        <w:rPr>
          <w:noProof/>
        </w:rPr>
        <w:fldChar w:fldCharType="separate"/>
      </w:r>
      <w:r w:rsidR="00E30452">
        <w:rPr>
          <w:noProof/>
        </w:rPr>
        <w:t>251</w:t>
      </w:r>
      <w:r>
        <w:rPr>
          <w:noProof/>
        </w:rPr>
        <w:fldChar w:fldCharType="end"/>
      </w:r>
    </w:p>
    <w:p w14:paraId="204B2345" w14:textId="37419F6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19: Initial filter command that should be customised to meet requirements</w:t>
      </w:r>
      <w:r>
        <w:rPr>
          <w:noProof/>
        </w:rPr>
        <w:tab/>
      </w:r>
      <w:r>
        <w:rPr>
          <w:noProof/>
        </w:rPr>
        <w:fldChar w:fldCharType="begin"/>
      </w:r>
      <w:r>
        <w:rPr>
          <w:noProof/>
        </w:rPr>
        <w:instrText xml:space="preserve"> PAGEREF _Toc536798721 \h </w:instrText>
      </w:r>
      <w:r>
        <w:rPr>
          <w:noProof/>
        </w:rPr>
      </w:r>
      <w:r>
        <w:rPr>
          <w:noProof/>
        </w:rPr>
        <w:fldChar w:fldCharType="separate"/>
      </w:r>
      <w:r w:rsidR="00E30452">
        <w:rPr>
          <w:noProof/>
        </w:rPr>
        <w:t>251</w:t>
      </w:r>
      <w:r>
        <w:rPr>
          <w:noProof/>
        </w:rPr>
        <w:fldChar w:fldCharType="end"/>
      </w:r>
    </w:p>
    <w:p w14:paraId="7D94D4DF" w14:textId="041D718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20: Selecting the field used to filter on</w:t>
      </w:r>
      <w:r>
        <w:rPr>
          <w:noProof/>
        </w:rPr>
        <w:tab/>
      </w:r>
      <w:r>
        <w:rPr>
          <w:noProof/>
        </w:rPr>
        <w:fldChar w:fldCharType="begin"/>
      </w:r>
      <w:r>
        <w:rPr>
          <w:noProof/>
        </w:rPr>
        <w:instrText xml:space="preserve"> PAGEREF _Toc536798722 \h </w:instrText>
      </w:r>
      <w:r>
        <w:rPr>
          <w:noProof/>
        </w:rPr>
      </w:r>
      <w:r>
        <w:rPr>
          <w:noProof/>
        </w:rPr>
        <w:fldChar w:fldCharType="separate"/>
      </w:r>
      <w:r w:rsidR="00E30452">
        <w:rPr>
          <w:noProof/>
        </w:rPr>
        <w:t>252</w:t>
      </w:r>
      <w:r>
        <w:rPr>
          <w:noProof/>
        </w:rPr>
        <w:fldChar w:fldCharType="end"/>
      </w:r>
    </w:p>
    <w:p w14:paraId="51B761CD" w14:textId="2656A58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21: Selecting the Filter operator</w:t>
      </w:r>
      <w:r>
        <w:rPr>
          <w:noProof/>
        </w:rPr>
        <w:tab/>
      </w:r>
      <w:r>
        <w:rPr>
          <w:noProof/>
        </w:rPr>
        <w:fldChar w:fldCharType="begin"/>
      </w:r>
      <w:r>
        <w:rPr>
          <w:noProof/>
        </w:rPr>
        <w:instrText xml:space="preserve"> PAGEREF _Toc536798723 \h </w:instrText>
      </w:r>
      <w:r>
        <w:rPr>
          <w:noProof/>
        </w:rPr>
      </w:r>
      <w:r>
        <w:rPr>
          <w:noProof/>
        </w:rPr>
        <w:fldChar w:fldCharType="separate"/>
      </w:r>
      <w:r w:rsidR="00E30452">
        <w:rPr>
          <w:noProof/>
        </w:rPr>
        <w:t>252</w:t>
      </w:r>
      <w:r>
        <w:rPr>
          <w:noProof/>
        </w:rPr>
        <w:fldChar w:fldCharType="end"/>
      </w:r>
    </w:p>
    <w:p w14:paraId="032FD9CE" w14:textId="11A0C01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22: Using a 'Named Parameter' in the filter comparison</w:t>
      </w:r>
      <w:r>
        <w:rPr>
          <w:noProof/>
        </w:rPr>
        <w:tab/>
      </w:r>
      <w:r>
        <w:rPr>
          <w:noProof/>
        </w:rPr>
        <w:fldChar w:fldCharType="begin"/>
      </w:r>
      <w:r>
        <w:rPr>
          <w:noProof/>
        </w:rPr>
        <w:instrText xml:space="preserve"> PAGEREF _Toc536798724 \h </w:instrText>
      </w:r>
      <w:r>
        <w:rPr>
          <w:noProof/>
        </w:rPr>
      </w:r>
      <w:r>
        <w:rPr>
          <w:noProof/>
        </w:rPr>
        <w:fldChar w:fldCharType="separate"/>
      </w:r>
      <w:r w:rsidR="00E30452">
        <w:rPr>
          <w:noProof/>
        </w:rPr>
        <w:t>253</w:t>
      </w:r>
      <w:r>
        <w:rPr>
          <w:noProof/>
        </w:rPr>
        <w:fldChar w:fldCharType="end"/>
      </w:r>
    </w:p>
    <w:p w14:paraId="5DC36FA1" w14:textId="3E958E6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23: Creating a second filter based on the Scenario parameter</w:t>
      </w:r>
      <w:r>
        <w:rPr>
          <w:noProof/>
        </w:rPr>
        <w:tab/>
      </w:r>
      <w:r>
        <w:rPr>
          <w:noProof/>
        </w:rPr>
        <w:fldChar w:fldCharType="begin"/>
      </w:r>
      <w:r>
        <w:rPr>
          <w:noProof/>
        </w:rPr>
        <w:instrText xml:space="preserve"> PAGEREF _Toc536798725 \h </w:instrText>
      </w:r>
      <w:r>
        <w:rPr>
          <w:noProof/>
        </w:rPr>
      </w:r>
      <w:r>
        <w:rPr>
          <w:noProof/>
        </w:rPr>
        <w:fldChar w:fldCharType="separate"/>
      </w:r>
      <w:r w:rsidR="00E30452">
        <w:rPr>
          <w:noProof/>
        </w:rPr>
        <w:t>253</w:t>
      </w:r>
      <w:r>
        <w:rPr>
          <w:noProof/>
        </w:rPr>
        <w:fldChar w:fldCharType="end"/>
      </w:r>
    </w:p>
    <w:p w14:paraId="2D9E4B62" w14:textId="1F2F0C7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24:Modifying the output format of the report results</w:t>
      </w:r>
      <w:r>
        <w:rPr>
          <w:noProof/>
        </w:rPr>
        <w:tab/>
      </w:r>
      <w:r>
        <w:rPr>
          <w:noProof/>
        </w:rPr>
        <w:fldChar w:fldCharType="begin"/>
      </w:r>
      <w:r>
        <w:rPr>
          <w:noProof/>
        </w:rPr>
        <w:instrText xml:space="preserve"> PAGEREF _Toc536798726 \h </w:instrText>
      </w:r>
      <w:r>
        <w:rPr>
          <w:noProof/>
        </w:rPr>
      </w:r>
      <w:r>
        <w:rPr>
          <w:noProof/>
        </w:rPr>
        <w:fldChar w:fldCharType="separate"/>
      </w:r>
      <w:r w:rsidR="00E30452">
        <w:rPr>
          <w:noProof/>
        </w:rPr>
        <w:t>253</w:t>
      </w:r>
      <w:r>
        <w:rPr>
          <w:noProof/>
        </w:rPr>
        <w:fldChar w:fldCharType="end"/>
      </w:r>
    </w:p>
    <w:p w14:paraId="2CBEBB8E" w14:textId="1B6C248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25: The Expression Editor used to calculate a calculated field</w:t>
      </w:r>
      <w:r>
        <w:rPr>
          <w:noProof/>
        </w:rPr>
        <w:tab/>
      </w:r>
      <w:r>
        <w:rPr>
          <w:noProof/>
        </w:rPr>
        <w:fldChar w:fldCharType="begin"/>
      </w:r>
      <w:r>
        <w:rPr>
          <w:noProof/>
        </w:rPr>
        <w:instrText xml:space="preserve"> PAGEREF _Toc536798727 \h </w:instrText>
      </w:r>
      <w:r>
        <w:rPr>
          <w:noProof/>
        </w:rPr>
      </w:r>
      <w:r>
        <w:rPr>
          <w:noProof/>
        </w:rPr>
        <w:fldChar w:fldCharType="separate"/>
      </w:r>
      <w:r w:rsidR="00E30452">
        <w:rPr>
          <w:noProof/>
        </w:rPr>
        <w:t>254</w:t>
      </w:r>
      <w:r>
        <w:rPr>
          <w:noProof/>
        </w:rPr>
        <w:fldChar w:fldCharType="end"/>
      </w:r>
    </w:p>
    <w:p w14:paraId="2C2DFEF8" w14:textId="6C55C1B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26: Adding the first field name to the equation for Pavement Area</w:t>
      </w:r>
      <w:r>
        <w:rPr>
          <w:noProof/>
        </w:rPr>
        <w:tab/>
      </w:r>
      <w:r>
        <w:rPr>
          <w:noProof/>
        </w:rPr>
        <w:fldChar w:fldCharType="begin"/>
      </w:r>
      <w:r>
        <w:rPr>
          <w:noProof/>
        </w:rPr>
        <w:instrText xml:space="preserve"> PAGEREF _Toc536798728 \h </w:instrText>
      </w:r>
      <w:r>
        <w:rPr>
          <w:noProof/>
        </w:rPr>
      </w:r>
      <w:r>
        <w:rPr>
          <w:noProof/>
        </w:rPr>
        <w:fldChar w:fldCharType="separate"/>
      </w:r>
      <w:r w:rsidR="00E30452">
        <w:rPr>
          <w:noProof/>
        </w:rPr>
        <w:t>255</w:t>
      </w:r>
      <w:r>
        <w:rPr>
          <w:noProof/>
        </w:rPr>
        <w:fldChar w:fldCharType="end"/>
      </w:r>
    </w:p>
    <w:p w14:paraId="7B9B3566" w14:textId="6B0E25B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27: Final equation used to calculate Pavement Area</w:t>
      </w:r>
      <w:r>
        <w:rPr>
          <w:noProof/>
        </w:rPr>
        <w:tab/>
      </w:r>
      <w:r>
        <w:rPr>
          <w:noProof/>
        </w:rPr>
        <w:fldChar w:fldCharType="begin"/>
      </w:r>
      <w:r>
        <w:rPr>
          <w:noProof/>
        </w:rPr>
        <w:instrText xml:space="preserve"> PAGEREF _Toc536798729 \h </w:instrText>
      </w:r>
      <w:r>
        <w:rPr>
          <w:noProof/>
        </w:rPr>
      </w:r>
      <w:r>
        <w:rPr>
          <w:noProof/>
        </w:rPr>
        <w:fldChar w:fldCharType="separate"/>
      </w:r>
      <w:r w:rsidR="00E30452">
        <w:rPr>
          <w:noProof/>
        </w:rPr>
        <w:t>255</w:t>
      </w:r>
      <w:r>
        <w:rPr>
          <w:noProof/>
        </w:rPr>
        <w:fldChar w:fldCharType="end"/>
      </w:r>
    </w:p>
    <w:p w14:paraId="0C5C8AEF" w14:textId="1ACD5DB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28: Running Query Reports from the Query Definition Environment</w:t>
      </w:r>
      <w:r>
        <w:rPr>
          <w:noProof/>
        </w:rPr>
        <w:tab/>
      </w:r>
      <w:r>
        <w:rPr>
          <w:noProof/>
        </w:rPr>
        <w:fldChar w:fldCharType="begin"/>
      </w:r>
      <w:r>
        <w:rPr>
          <w:noProof/>
        </w:rPr>
        <w:instrText xml:space="preserve"> PAGEREF _Toc536798730 \h </w:instrText>
      </w:r>
      <w:r>
        <w:rPr>
          <w:noProof/>
        </w:rPr>
      </w:r>
      <w:r>
        <w:rPr>
          <w:noProof/>
        </w:rPr>
        <w:fldChar w:fldCharType="separate"/>
      </w:r>
      <w:r w:rsidR="00E30452">
        <w:rPr>
          <w:noProof/>
        </w:rPr>
        <w:t>256</w:t>
      </w:r>
      <w:r>
        <w:rPr>
          <w:noProof/>
        </w:rPr>
        <w:fldChar w:fldCharType="end"/>
      </w:r>
    </w:p>
    <w:p w14:paraId="554AB67C" w14:textId="10F9DFA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22</w:t>
      </w:r>
      <w:r>
        <w:rPr>
          <w:noProof/>
        </w:rPr>
        <w:noBreakHyphen/>
        <w:t>29: Running a report that was created under Query Definition</w:t>
      </w:r>
      <w:r>
        <w:rPr>
          <w:noProof/>
        </w:rPr>
        <w:tab/>
      </w:r>
      <w:r>
        <w:rPr>
          <w:noProof/>
        </w:rPr>
        <w:fldChar w:fldCharType="begin"/>
      </w:r>
      <w:r>
        <w:rPr>
          <w:noProof/>
        </w:rPr>
        <w:instrText xml:space="preserve"> PAGEREF _Toc536798731 \h </w:instrText>
      </w:r>
      <w:r>
        <w:rPr>
          <w:noProof/>
        </w:rPr>
      </w:r>
      <w:r>
        <w:rPr>
          <w:noProof/>
        </w:rPr>
        <w:fldChar w:fldCharType="separate"/>
      </w:r>
      <w:r w:rsidR="00E30452">
        <w:rPr>
          <w:noProof/>
        </w:rPr>
        <w:t>256</w:t>
      </w:r>
      <w:r>
        <w:rPr>
          <w:noProof/>
        </w:rPr>
        <w:fldChar w:fldCharType="end"/>
      </w:r>
    </w:p>
    <w:p w14:paraId="2E478DB6" w14:textId="5E398C6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1: Data Dashboard - Road Sorter</w:t>
      </w:r>
      <w:r>
        <w:rPr>
          <w:noProof/>
        </w:rPr>
        <w:tab/>
      </w:r>
      <w:r>
        <w:rPr>
          <w:noProof/>
        </w:rPr>
        <w:fldChar w:fldCharType="begin"/>
      </w:r>
      <w:r>
        <w:rPr>
          <w:noProof/>
        </w:rPr>
        <w:instrText xml:space="preserve"> PAGEREF _Toc536798732 \h </w:instrText>
      </w:r>
      <w:r>
        <w:rPr>
          <w:noProof/>
        </w:rPr>
      </w:r>
      <w:r>
        <w:rPr>
          <w:noProof/>
        </w:rPr>
        <w:fldChar w:fldCharType="separate"/>
      </w:r>
      <w:r w:rsidR="00E30452">
        <w:rPr>
          <w:noProof/>
        </w:rPr>
        <w:t>257</w:t>
      </w:r>
      <w:r>
        <w:rPr>
          <w:noProof/>
        </w:rPr>
        <w:fldChar w:fldCharType="end"/>
      </w:r>
    </w:p>
    <w:p w14:paraId="0A1450B8" w14:textId="345F435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2: Filtering Records in the Road Sorter</w:t>
      </w:r>
      <w:r>
        <w:rPr>
          <w:noProof/>
        </w:rPr>
        <w:tab/>
      </w:r>
      <w:r>
        <w:rPr>
          <w:noProof/>
        </w:rPr>
        <w:fldChar w:fldCharType="begin"/>
      </w:r>
      <w:r>
        <w:rPr>
          <w:noProof/>
        </w:rPr>
        <w:instrText xml:space="preserve"> PAGEREF _Toc536798733 \h </w:instrText>
      </w:r>
      <w:r>
        <w:rPr>
          <w:noProof/>
        </w:rPr>
      </w:r>
      <w:r>
        <w:rPr>
          <w:noProof/>
        </w:rPr>
        <w:fldChar w:fldCharType="separate"/>
      </w:r>
      <w:r w:rsidR="00E30452">
        <w:rPr>
          <w:noProof/>
        </w:rPr>
        <w:t>258</w:t>
      </w:r>
      <w:r>
        <w:rPr>
          <w:noProof/>
        </w:rPr>
        <w:fldChar w:fldCharType="end"/>
      </w:r>
    </w:p>
    <w:p w14:paraId="48694EE7" w14:textId="1A79D52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3: Defining Custom Filter Criteria</w:t>
      </w:r>
      <w:r>
        <w:rPr>
          <w:noProof/>
        </w:rPr>
        <w:tab/>
      </w:r>
      <w:r>
        <w:rPr>
          <w:noProof/>
        </w:rPr>
        <w:fldChar w:fldCharType="begin"/>
      </w:r>
      <w:r>
        <w:rPr>
          <w:noProof/>
        </w:rPr>
        <w:instrText xml:space="preserve"> PAGEREF _Toc536798734 \h </w:instrText>
      </w:r>
      <w:r>
        <w:rPr>
          <w:noProof/>
        </w:rPr>
      </w:r>
      <w:r>
        <w:rPr>
          <w:noProof/>
        </w:rPr>
        <w:fldChar w:fldCharType="separate"/>
      </w:r>
      <w:r w:rsidR="00E30452">
        <w:rPr>
          <w:noProof/>
        </w:rPr>
        <w:t>258</w:t>
      </w:r>
      <w:r>
        <w:rPr>
          <w:noProof/>
        </w:rPr>
        <w:fldChar w:fldCharType="end"/>
      </w:r>
    </w:p>
    <w:p w14:paraId="0B04C645" w14:textId="7EF3ABE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4: Description of Filter Currently in Use</w:t>
      </w:r>
      <w:r>
        <w:rPr>
          <w:noProof/>
        </w:rPr>
        <w:tab/>
      </w:r>
      <w:r>
        <w:rPr>
          <w:noProof/>
        </w:rPr>
        <w:fldChar w:fldCharType="begin"/>
      </w:r>
      <w:r>
        <w:rPr>
          <w:noProof/>
        </w:rPr>
        <w:instrText xml:space="preserve"> PAGEREF _Toc536798735 \h </w:instrText>
      </w:r>
      <w:r>
        <w:rPr>
          <w:noProof/>
        </w:rPr>
      </w:r>
      <w:r>
        <w:rPr>
          <w:noProof/>
        </w:rPr>
        <w:fldChar w:fldCharType="separate"/>
      </w:r>
      <w:r w:rsidR="00E30452">
        <w:rPr>
          <w:noProof/>
        </w:rPr>
        <w:t>258</w:t>
      </w:r>
      <w:r>
        <w:rPr>
          <w:noProof/>
        </w:rPr>
        <w:fldChar w:fldCharType="end"/>
      </w:r>
    </w:p>
    <w:p w14:paraId="5136EA15" w14:textId="2592AA8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5: Buttons to Add Accuracy Shading to Cells</w:t>
      </w:r>
      <w:r>
        <w:rPr>
          <w:noProof/>
        </w:rPr>
        <w:tab/>
      </w:r>
      <w:r>
        <w:rPr>
          <w:noProof/>
        </w:rPr>
        <w:fldChar w:fldCharType="begin"/>
      </w:r>
      <w:r>
        <w:rPr>
          <w:noProof/>
        </w:rPr>
        <w:instrText xml:space="preserve"> PAGEREF _Toc536798736 \h </w:instrText>
      </w:r>
      <w:r>
        <w:rPr>
          <w:noProof/>
        </w:rPr>
      </w:r>
      <w:r>
        <w:rPr>
          <w:noProof/>
        </w:rPr>
        <w:fldChar w:fldCharType="separate"/>
      </w:r>
      <w:r w:rsidR="00E30452">
        <w:rPr>
          <w:noProof/>
        </w:rPr>
        <w:t>259</w:t>
      </w:r>
      <w:r>
        <w:rPr>
          <w:noProof/>
        </w:rPr>
        <w:fldChar w:fldCharType="end"/>
      </w:r>
    </w:p>
    <w:p w14:paraId="42BEF721" w14:textId="69BAE9C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6: Data Dashboard - Inventory Sorter</w:t>
      </w:r>
      <w:r>
        <w:rPr>
          <w:noProof/>
        </w:rPr>
        <w:tab/>
      </w:r>
      <w:r>
        <w:rPr>
          <w:noProof/>
        </w:rPr>
        <w:fldChar w:fldCharType="begin"/>
      </w:r>
      <w:r>
        <w:rPr>
          <w:noProof/>
        </w:rPr>
        <w:instrText xml:space="preserve"> PAGEREF _Toc536798737 \h </w:instrText>
      </w:r>
      <w:r>
        <w:rPr>
          <w:noProof/>
        </w:rPr>
      </w:r>
      <w:r>
        <w:rPr>
          <w:noProof/>
        </w:rPr>
        <w:fldChar w:fldCharType="separate"/>
      </w:r>
      <w:r w:rsidR="00E30452">
        <w:rPr>
          <w:noProof/>
        </w:rPr>
        <w:t>260</w:t>
      </w:r>
      <w:r>
        <w:rPr>
          <w:noProof/>
        </w:rPr>
        <w:fldChar w:fldCharType="end"/>
      </w:r>
    </w:p>
    <w:p w14:paraId="331B7C1D" w14:textId="097B151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7: Data Dashboard - Surface Types</w:t>
      </w:r>
      <w:r>
        <w:rPr>
          <w:noProof/>
        </w:rPr>
        <w:tab/>
      </w:r>
      <w:r>
        <w:rPr>
          <w:noProof/>
        </w:rPr>
        <w:fldChar w:fldCharType="begin"/>
      </w:r>
      <w:r>
        <w:rPr>
          <w:noProof/>
        </w:rPr>
        <w:instrText xml:space="preserve"> PAGEREF _Toc536798738 \h </w:instrText>
      </w:r>
      <w:r>
        <w:rPr>
          <w:noProof/>
        </w:rPr>
      </w:r>
      <w:r>
        <w:rPr>
          <w:noProof/>
        </w:rPr>
        <w:fldChar w:fldCharType="separate"/>
      </w:r>
      <w:r w:rsidR="00E30452">
        <w:rPr>
          <w:noProof/>
        </w:rPr>
        <w:t>262</w:t>
      </w:r>
      <w:r>
        <w:rPr>
          <w:noProof/>
        </w:rPr>
        <w:fldChar w:fldCharType="end"/>
      </w:r>
    </w:p>
    <w:p w14:paraId="4075372E" w14:textId="71E64C5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8: Data Dashboard - Sections Modelled</w:t>
      </w:r>
      <w:r>
        <w:rPr>
          <w:noProof/>
        </w:rPr>
        <w:tab/>
      </w:r>
      <w:r>
        <w:rPr>
          <w:noProof/>
        </w:rPr>
        <w:fldChar w:fldCharType="begin"/>
      </w:r>
      <w:r>
        <w:rPr>
          <w:noProof/>
        </w:rPr>
        <w:instrText xml:space="preserve"> PAGEREF _Toc536798739 \h </w:instrText>
      </w:r>
      <w:r>
        <w:rPr>
          <w:noProof/>
        </w:rPr>
      </w:r>
      <w:r>
        <w:rPr>
          <w:noProof/>
        </w:rPr>
        <w:fldChar w:fldCharType="separate"/>
      </w:r>
      <w:r w:rsidR="00E30452">
        <w:rPr>
          <w:noProof/>
        </w:rPr>
        <w:t>263</w:t>
      </w:r>
      <w:r>
        <w:rPr>
          <w:noProof/>
        </w:rPr>
        <w:fldChar w:fldCharType="end"/>
      </w:r>
    </w:p>
    <w:p w14:paraId="6BD2C6F6" w14:textId="279D8DB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9: Data Dashboard – Network Condition</w:t>
      </w:r>
      <w:r>
        <w:rPr>
          <w:noProof/>
        </w:rPr>
        <w:tab/>
      </w:r>
      <w:r>
        <w:rPr>
          <w:noProof/>
        </w:rPr>
        <w:fldChar w:fldCharType="begin"/>
      </w:r>
      <w:r>
        <w:rPr>
          <w:noProof/>
        </w:rPr>
        <w:instrText xml:space="preserve"> PAGEREF _Toc536798740 \h </w:instrText>
      </w:r>
      <w:r>
        <w:rPr>
          <w:noProof/>
        </w:rPr>
      </w:r>
      <w:r>
        <w:rPr>
          <w:noProof/>
        </w:rPr>
        <w:fldChar w:fldCharType="separate"/>
      </w:r>
      <w:r w:rsidR="00E30452">
        <w:rPr>
          <w:noProof/>
        </w:rPr>
        <w:t>264</w:t>
      </w:r>
      <w:r>
        <w:rPr>
          <w:noProof/>
        </w:rPr>
        <w:fldChar w:fldCharType="end"/>
      </w:r>
    </w:p>
    <w:p w14:paraId="1027B0C0" w14:textId="3FF1CC5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10: Data Dashboard – Condition Trends</w:t>
      </w:r>
      <w:r>
        <w:rPr>
          <w:noProof/>
        </w:rPr>
        <w:tab/>
      </w:r>
      <w:r>
        <w:rPr>
          <w:noProof/>
        </w:rPr>
        <w:fldChar w:fldCharType="begin"/>
      </w:r>
      <w:r>
        <w:rPr>
          <w:noProof/>
        </w:rPr>
        <w:instrText xml:space="preserve"> PAGEREF _Toc536798741 \h </w:instrText>
      </w:r>
      <w:r>
        <w:rPr>
          <w:noProof/>
        </w:rPr>
      </w:r>
      <w:r>
        <w:rPr>
          <w:noProof/>
        </w:rPr>
        <w:fldChar w:fldCharType="separate"/>
      </w:r>
      <w:r w:rsidR="00E30452">
        <w:rPr>
          <w:noProof/>
        </w:rPr>
        <w:t>265</w:t>
      </w:r>
      <w:r>
        <w:rPr>
          <w:noProof/>
        </w:rPr>
        <w:fldChar w:fldCharType="end"/>
      </w:r>
    </w:p>
    <w:p w14:paraId="5DB46015" w14:textId="4CBFF75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11: Data Dashboard – Treatment History</w:t>
      </w:r>
      <w:r>
        <w:rPr>
          <w:noProof/>
        </w:rPr>
        <w:tab/>
      </w:r>
      <w:r>
        <w:rPr>
          <w:noProof/>
        </w:rPr>
        <w:fldChar w:fldCharType="begin"/>
      </w:r>
      <w:r>
        <w:rPr>
          <w:noProof/>
        </w:rPr>
        <w:instrText xml:space="preserve"> PAGEREF _Toc536798742 \h </w:instrText>
      </w:r>
      <w:r>
        <w:rPr>
          <w:noProof/>
        </w:rPr>
      </w:r>
      <w:r>
        <w:rPr>
          <w:noProof/>
        </w:rPr>
        <w:fldChar w:fldCharType="separate"/>
      </w:r>
      <w:r w:rsidR="00E30452">
        <w:rPr>
          <w:noProof/>
        </w:rPr>
        <w:t>266</w:t>
      </w:r>
      <w:r>
        <w:rPr>
          <w:noProof/>
        </w:rPr>
        <w:fldChar w:fldCharType="end"/>
      </w:r>
    </w:p>
    <w:p w14:paraId="6BD6F784" w14:textId="1259556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23</w:t>
      </w:r>
      <w:r>
        <w:rPr>
          <w:noProof/>
        </w:rPr>
        <w:noBreakHyphen/>
        <w:t>12: Chart Appearance Drop Down</w:t>
      </w:r>
      <w:r>
        <w:rPr>
          <w:noProof/>
        </w:rPr>
        <w:tab/>
      </w:r>
      <w:r>
        <w:rPr>
          <w:noProof/>
        </w:rPr>
        <w:fldChar w:fldCharType="begin"/>
      </w:r>
      <w:r>
        <w:rPr>
          <w:noProof/>
        </w:rPr>
        <w:instrText xml:space="preserve"> PAGEREF _Toc536798743 \h </w:instrText>
      </w:r>
      <w:r>
        <w:rPr>
          <w:noProof/>
        </w:rPr>
      </w:r>
      <w:r>
        <w:rPr>
          <w:noProof/>
        </w:rPr>
        <w:fldChar w:fldCharType="separate"/>
      </w:r>
      <w:r w:rsidR="00E30452">
        <w:rPr>
          <w:noProof/>
        </w:rPr>
        <w:t>266</w:t>
      </w:r>
      <w:r>
        <w:rPr>
          <w:noProof/>
        </w:rPr>
        <w:fldChar w:fldCharType="end"/>
      </w:r>
    </w:p>
    <w:p w14:paraId="30E286C1" w14:textId="06FF98C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 Form used to enter Unit Rates, Expected Lives and Residual Values</w:t>
      </w:r>
      <w:r>
        <w:rPr>
          <w:noProof/>
        </w:rPr>
        <w:tab/>
      </w:r>
      <w:r>
        <w:rPr>
          <w:noProof/>
        </w:rPr>
        <w:fldChar w:fldCharType="begin"/>
      </w:r>
      <w:r>
        <w:rPr>
          <w:noProof/>
        </w:rPr>
        <w:instrText xml:space="preserve"> PAGEREF _Toc536798744 \h </w:instrText>
      </w:r>
      <w:r>
        <w:rPr>
          <w:noProof/>
        </w:rPr>
      </w:r>
      <w:r>
        <w:rPr>
          <w:noProof/>
        </w:rPr>
        <w:fldChar w:fldCharType="separate"/>
      </w:r>
      <w:r w:rsidR="00E30452">
        <w:rPr>
          <w:noProof/>
        </w:rPr>
        <w:t>272</w:t>
      </w:r>
      <w:r>
        <w:rPr>
          <w:noProof/>
        </w:rPr>
        <w:fldChar w:fldCharType="end"/>
      </w:r>
    </w:p>
    <w:p w14:paraId="7D586111" w14:textId="0FAC80A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Figure 24</w:t>
      </w:r>
      <w:r>
        <w:rPr>
          <w:noProof/>
        </w:rPr>
        <w:noBreakHyphen/>
        <w:t>2: Form used to Create or View the Road Sub-Network to be used for the Financial Report</w:t>
      </w:r>
      <w:r>
        <w:rPr>
          <w:noProof/>
        </w:rPr>
        <w:tab/>
      </w:r>
      <w:r>
        <w:rPr>
          <w:noProof/>
        </w:rPr>
        <w:fldChar w:fldCharType="begin"/>
      </w:r>
      <w:r>
        <w:rPr>
          <w:noProof/>
        </w:rPr>
        <w:instrText xml:space="preserve"> PAGEREF _Toc536798745 \h </w:instrText>
      </w:r>
      <w:r>
        <w:rPr>
          <w:noProof/>
        </w:rPr>
      </w:r>
      <w:r>
        <w:rPr>
          <w:noProof/>
        </w:rPr>
        <w:fldChar w:fldCharType="separate"/>
      </w:r>
      <w:r w:rsidR="00E30452">
        <w:rPr>
          <w:noProof/>
        </w:rPr>
        <w:t>273</w:t>
      </w:r>
      <w:r>
        <w:rPr>
          <w:noProof/>
        </w:rPr>
        <w:fldChar w:fldCharType="end"/>
      </w:r>
    </w:p>
    <w:p w14:paraId="4290C9E7" w14:textId="17FD3A9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3: Sample Creation Script for Stored Procedure Finance_subnetwork_pav</w:t>
      </w:r>
      <w:r>
        <w:rPr>
          <w:noProof/>
        </w:rPr>
        <w:tab/>
      </w:r>
      <w:r>
        <w:rPr>
          <w:noProof/>
        </w:rPr>
        <w:fldChar w:fldCharType="begin"/>
      </w:r>
      <w:r>
        <w:rPr>
          <w:noProof/>
        </w:rPr>
        <w:instrText xml:space="preserve"> PAGEREF _Toc536798746 \h </w:instrText>
      </w:r>
      <w:r>
        <w:rPr>
          <w:noProof/>
        </w:rPr>
      </w:r>
      <w:r>
        <w:rPr>
          <w:noProof/>
        </w:rPr>
        <w:fldChar w:fldCharType="separate"/>
      </w:r>
      <w:r w:rsidR="00E30452">
        <w:rPr>
          <w:noProof/>
        </w:rPr>
        <w:t>274</w:t>
      </w:r>
      <w:r>
        <w:rPr>
          <w:noProof/>
        </w:rPr>
        <w:fldChar w:fldCharType="end"/>
      </w:r>
    </w:p>
    <w:p w14:paraId="479E7F28" w14:textId="4D943A4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4: Financial Settings form for Road Pavements</w:t>
      </w:r>
      <w:r>
        <w:rPr>
          <w:noProof/>
        </w:rPr>
        <w:tab/>
      </w:r>
      <w:r>
        <w:rPr>
          <w:noProof/>
        </w:rPr>
        <w:fldChar w:fldCharType="begin"/>
      </w:r>
      <w:r>
        <w:rPr>
          <w:noProof/>
        </w:rPr>
        <w:instrText xml:space="preserve"> PAGEREF _Toc536798747 \h </w:instrText>
      </w:r>
      <w:r>
        <w:rPr>
          <w:noProof/>
        </w:rPr>
      </w:r>
      <w:r>
        <w:rPr>
          <w:noProof/>
        </w:rPr>
        <w:fldChar w:fldCharType="separate"/>
      </w:r>
      <w:r w:rsidR="00E30452">
        <w:rPr>
          <w:noProof/>
        </w:rPr>
        <w:t>275</w:t>
      </w:r>
      <w:r>
        <w:rPr>
          <w:noProof/>
        </w:rPr>
        <w:fldChar w:fldCharType="end"/>
      </w:r>
    </w:p>
    <w:p w14:paraId="2680EC03" w14:textId="786FBD5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5: Diagram showing Straight Line Depreciation of a Road Pavement Layer (Including revaluation due to change in unit rates)</w:t>
      </w:r>
      <w:r>
        <w:rPr>
          <w:noProof/>
        </w:rPr>
        <w:tab/>
      </w:r>
      <w:r>
        <w:rPr>
          <w:noProof/>
        </w:rPr>
        <w:fldChar w:fldCharType="begin"/>
      </w:r>
      <w:r>
        <w:rPr>
          <w:noProof/>
        </w:rPr>
        <w:instrText xml:space="preserve"> PAGEREF _Toc536798748 \h </w:instrText>
      </w:r>
      <w:r>
        <w:rPr>
          <w:noProof/>
        </w:rPr>
      </w:r>
      <w:r>
        <w:rPr>
          <w:noProof/>
        </w:rPr>
        <w:fldChar w:fldCharType="separate"/>
      </w:r>
      <w:r w:rsidR="00E30452">
        <w:rPr>
          <w:noProof/>
        </w:rPr>
        <w:t>277</w:t>
      </w:r>
      <w:r>
        <w:rPr>
          <w:noProof/>
        </w:rPr>
        <w:fldChar w:fldCharType="end"/>
      </w:r>
    </w:p>
    <w:p w14:paraId="3AEAF7B2" w14:textId="7E36BEA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6: Diagram showing the effect of reassessing the remaining life of an asset based on condition.</w:t>
      </w:r>
      <w:r>
        <w:rPr>
          <w:noProof/>
        </w:rPr>
        <w:tab/>
      </w:r>
      <w:r>
        <w:rPr>
          <w:noProof/>
        </w:rPr>
        <w:fldChar w:fldCharType="begin"/>
      </w:r>
      <w:r>
        <w:rPr>
          <w:noProof/>
        </w:rPr>
        <w:instrText xml:space="preserve"> PAGEREF _Toc536798749 \h </w:instrText>
      </w:r>
      <w:r>
        <w:rPr>
          <w:noProof/>
        </w:rPr>
      </w:r>
      <w:r>
        <w:rPr>
          <w:noProof/>
        </w:rPr>
        <w:fldChar w:fldCharType="separate"/>
      </w:r>
      <w:r w:rsidR="00E30452">
        <w:rPr>
          <w:noProof/>
        </w:rPr>
        <w:t>278</w:t>
      </w:r>
      <w:r>
        <w:rPr>
          <w:noProof/>
        </w:rPr>
        <w:fldChar w:fldCharType="end"/>
      </w:r>
    </w:p>
    <w:p w14:paraId="632D41E0" w14:textId="706074C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7: Diagram showing condition based revaluation of an asset including reassessment of the remaining life.</w:t>
      </w:r>
      <w:r>
        <w:rPr>
          <w:noProof/>
        </w:rPr>
        <w:tab/>
      </w:r>
      <w:r>
        <w:rPr>
          <w:noProof/>
        </w:rPr>
        <w:fldChar w:fldCharType="begin"/>
      </w:r>
      <w:r>
        <w:rPr>
          <w:noProof/>
        </w:rPr>
        <w:instrText xml:space="preserve"> PAGEREF _Toc536798750 \h </w:instrText>
      </w:r>
      <w:r>
        <w:rPr>
          <w:noProof/>
        </w:rPr>
      </w:r>
      <w:r>
        <w:rPr>
          <w:noProof/>
        </w:rPr>
        <w:fldChar w:fldCharType="separate"/>
      </w:r>
      <w:r w:rsidR="00E30452">
        <w:rPr>
          <w:noProof/>
        </w:rPr>
        <w:t>279</w:t>
      </w:r>
      <w:r>
        <w:rPr>
          <w:noProof/>
        </w:rPr>
        <w:fldChar w:fldCharType="end"/>
      </w:r>
    </w:p>
    <w:p w14:paraId="5A4522E3" w14:textId="467D5F1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8: Diagram demonstrating the effects of asset disposal.</w:t>
      </w:r>
      <w:r>
        <w:rPr>
          <w:noProof/>
        </w:rPr>
        <w:tab/>
      </w:r>
      <w:r>
        <w:rPr>
          <w:noProof/>
        </w:rPr>
        <w:fldChar w:fldCharType="begin"/>
      </w:r>
      <w:r>
        <w:rPr>
          <w:noProof/>
        </w:rPr>
        <w:instrText xml:space="preserve"> PAGEREF _Toc536798751 \h </w:instrText>
      </w:r>
      <w:r>
        <w:rPr>
          <w:noProof/>
        </w:rPr>
      </w:r>
      <w:r>
        <w:rPr>
          <w:noProof/>
        </w:rPr>
        <w:fldChar w:fldCharType="separate"/>
      </w:r>
      <w:r w:rsidR="00E30452">
        <w:rPr>
          <w:noProof/>
        </w:rPr>
        <w:t>280</w:t>
      </w:r>
      <w:r>
        <w:rPr>
          <w:noProof/>
        </w:rPr>
        <w:fldChar w:fldCharType="end"/>
      </w:r>
    </w:p>
    <w:p w14:paraId="2958499D" w14:textId="3897B3F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9: Diagram showing the construction of a new asset</w:t>
      </w:r>
      <w:r>
        <w:rPr>
          <w:noProof/>
        </w:rPr>
        <w:tab/>
      </w:r>
      <w:r>
        <w:rPr>
          <w:noProof/>
        </w:rPr>
        <w:fldChar w:fldCharType="begin"/>
      </w:r>
      <w:r>
        <w:rPr>
          <w:noProof/>
        </w:rPr>
        <w:instrText xml:space="preserve"> PAGEREF _Toc536798752 \h </w:instrText>
      </w:r>
      <w:r>
        <w:rPr>
          <w:noProof/>
        </w:rPr>
      </w:r>
      <w:r>
        <w:rPr>
          <w:noProof/>
        </w:rPr>
        <w:fldChar w:fldCharType="separate"/>
      </w:r>
      <w:r w:rsidR="00E30452">
        <w:rPr>
          <w:noProof/>
        </w:rPr>
        <w:t>281</w:t>
      </w:r>
      <w:r>
        <w:rPr>
          <w:noProof/>
        </w:rPr>
        <w:fldChar w:fldCharType="end"/>
      </w:r>
    </w:p>
    <w:p w14:paraId="3B0CDC22" w14:textId="6765FE1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10: Diagram showing the acquisition of a donated asset</w:t>
      </w:r>
      <w:r>
        <w:rPr>
          <w:noProof/>
        </w:rPr>
        <w:tab/>
      </w:r>
      <w:r>
        <w:rPr>
          <w:noProof/>
        </w:rPr>
        <w:fldChar w:fldCharType="begin"/>
      </w:r>
      <w:r>
        <w:rPr>
          <w:noProof/>
        </w:rPr>
        <w:instrText xml:space="preserve"> PAGEREF _Toc536798753 \h </w:instrText>
      </w:r>
      <w:r>
        <w:rPr>
          <w:noProof/>
        </w:rPr>
      </w:r>
      <w:r>
        <w:rPr>
          <w:noProof/>
        </w:rPr>
        <w:fldChar w:fldCharType="separate"/>
      </w:r>
      <w:r w:rsidR="00E30452">
        <w:rPr>
          <w:noProof/>
        </w:rPr>
        <w:t>281</w:t>
      </w:r>
      <w:r>
        <w:rPr>
          <w:noProof/>
        </w:rPr>
        <w:fldChar w:fldCharType="end"/>
      </w:r>
    </w:p>
    <w:p w14:paraId="7765E4DB" w14:textId="539E367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11: Financial Dashboard for Road Pavements</w:t>
      </w:r>
      <w:r>
        <w:rPr>
          <w:noProof/>
        </w:rPr>
        <w:tab/>
      </w:r>
      <w:r>
        <w:rPr>
          <w:noProof/>
        </w:rPr>
        <w:fldChar w:fldCharType="begin"/>
      </w:r>
      <w:r>
        <w:rPr>
          <w:noProof/>
        </w:rPr>
        <w:instrText xml:space="preserve"> PAGEREF _Toc536798754 \h </w:instrText>
      </w:r>
      <w:r>
        <w:rPr>
          <w:noProof/>
        </w:rPr>
      </w:r>
      <w:r>
        <w:rPr>
          <w:noProof/>
        </w:rPr>
        <w:fldChar w:fldCharType="separate"/>
      </w:r>
      <w:r w:rsidR="00E30452">
        <w:rPr>
          <w:noProof/>
        </w:rPr>
        <w:t>285</w:t>
      </w:r>
      <w:r>
        <w:rPr>
          <w:noProof/>
        </w:rPr>
        <w:fldChar w:fldCharType="end"/>
      </w:r>
    </w:p>
    <w:p w14:paraId="1B09A3F7" w14:textId="66E3377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12: Scroll Dashboard to view additional columns</w:t>
      </w:r>
      <w:r>
        <w:rPr>
          <w:noProof/>
        </w:rPr>
        <w:tab/>
      </w:r>
      <w:r>
        <w:rPr>
          <w:noProof/>
        </w:rPr>
        <w:fldChar w:fldCharType="begin"/>
      </w:r>
      <w:r>
        <w:rPr>
          <w:noProof/>
        </w:rPr>
        <w:instrText xml:space="preserve"> PAGEREF _Toc536798755 \h </w:instrText>
      </w:r>
      <w:r>
        <w:rPr>
          <w:noProof/>
        </w:rPr>
      </w:r>
      <w:r>
        <w:rPr>
          <w:noProof/>
        </w:rPr>
        <w:fldChar w:fldCharType="separate"/>
      </w:r>
      <w:r w:rsidR="00E30452">
        <w:rPr>
          <w:noProof/>
        </w:rPr>
        <w:t>286</w:t>
      </w:r>
      <w:r>
        <w:rPr>
          <w:noProof/>
        </w:rPr>
        <w:fldChar w:fldCharType="end"/>
      </w:r>
    </w:p>
    <w:p w14:paraId="5BE3FEB0" w14:textId="2963520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13: Using the Group Footer Bar to Display Column Totals</w:t>
      </w:r>
      <w:r>
        <w:rPr>
          <w:noProof/>
        </w:rPr>
        <w:tab/>
      </w:r>
      <w:r>
        <w:rPr>
          <w:noProof/>
        </w:rPr>
        <w:fldChar w:fldCharType="begin"/>
      </w:r>
      <w:r>
        <w:rPr>
          <w:noProof/>
        </w:rPr>
        <w:instrText xml:space="preserve"> PAGEREF _Toc536798756 \h </w:instrText>
      </w:r>
      <w:r>
        <w:rPr>
          <w:noProof/>
        </w:rPr>
      </w:r>
      <w:r>
        <w:rPr>
          <w:noProof/>
        </w:rPr>
        <w:fldChar w:fldCharType="separate"/>
      </w:r>
      <w:r w:rsidR="00E30452">
        <w:rPr>
          <w:noProof/>
        </w:rPr>
        <w:t>286</w:t>
      </w:r>
      <w:r>
        <w:rPr>
          <w:noProof/>
        </w:rPr>
        <w:fldChar w:fldCharType="end"/>
      </w:r>
    </w:p>
    <w:p w14:paraId="54AE9C79" w14:textId="17D31CC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14: Example showing how to use the filter records on the dashboard</w:t>
      </w:r>
      <w:r>
        <w:rPr>
          <w:noProof/>
        </w:rPr>
        <w:tab/>
      </w:r>
      <w:r>
        <w:rPr>
          <w:noProof/>
        </w:rPr>
        <w:fldChar w:fldCharType="begin"/>
      </w:r>
      <w:r>
        <w:rPr>
          <w:noProof/>
        </w:rPr>
        <w:instrText xml:space="preserve"> PAGEREF _Toc536798757 \h </w:instrText>
      </w:r>
      <w:r>
        <w:rPr>
          <w:noProof/>
        </w:rPr>
      </w:r>
      <w:r>
        <w:rPr>
          <w:noProof/>
        </w:rPr>
        <w:fldChar w:fldCharType="separate"/>
      </w:r>
      <w:r w:rsidR="00E30452">
        <w:rPr>
          <w:noProof/>
        </w:rPr>
        <w:t>287</w:t>
      </w:r>
      <w:r>
        <w:rPr>
          <w:noProof/>
        </w:rPr>
        <w:fldChar w:fldCharType="end"/>
      </w:r>
    </w:p>
    <w:p w14:paraId="49B5B56F" w14:textId="3F9F0F0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15: Clearing a filter on the Dashboard</w:t>
      </w:r>
      <w:r>
        <w:rPr>
          <w:noProof/>
        </w:rPr>
        <w:tab/>
      </w:r>
      <w:r>
        <w:rPr>
          <w:noProof/>
        </w:rPr>
        <w:fldChar w:fldCharType="begin"/>
      </w:r>
      <w:r>
        <w:rPr>
          <w:noProof/>
        </w:rPr>
        <w:instrText xml:space="preserve"> PAGEREF _Toc536798758 \h </w:instrText>
      </w:r>
      <w:r>
        <w:rPr>
          <w:noProof/>
        </w:rPr>
      </w:r>
      <w:r>
        <w:rPr>
          <w:noProof/>
        </w:rPr>
        <w:fldChar w:fldCharType="separate"/>
      </w:r>
      <w:r w:rsidR="00E30452">
        <w:rPr>
          <w:noProof/>
        </w:rPr>
        <w:t>287</w:t>
      </w:r>
      <w:r>
        <w:rPr>
          <w:noProof/>
        </w:rPr>
        <w:fldChar w:fldCharType="end"/>
      </w:r>
    </w:p>
    <w:p w14:paraId="5AFE373E" w14:textId="1463FDB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16: Changing the sub-network of segments to be displayed</w:t>
      </w:r>
      <w:r>
        <w:rPr>
          <w:noProof/>
        </w:rPr>
        <w:tab/>
      </w:r>
      <w:r>
        <w:rPr>
          <w:noProof/>
        </w:rPr>
        <w:fldChar w:fldCharType="begin"/>
      </w:r>
      <w:r>
        <w:rPr>
          <w:noProof/>
        </w:rPr>
        <w:instrText xml:space="preserve"> PAGEREF _Toc536798759 \h </w:instrText>
      </w:r>
      <w:r>
        <w:rPr>
          <w:noProof/>
        </w:rPr>
      </w:r>
      <w:r>
        <w:rPr>
          <w:noProof/>
        </w:rPr>
        <w:fldChar w:fldCharType="separate"/>
      </w:r>
      <w:r w:rsidR="00E30452">
        <w:rPr>
          <w:noProof/>
        </w:rPr>
        <w:t>288</w:t>
      </w:r>
      <w:r>
        <w:rPr>
          <w:noProof/>
        </w:rPr>
        <w:fldChar w:fldCharType="end"/>
      </w:r>
    </w:p>
    <w:p w14:paraId="659A3025" w14:textId="76BD110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17: Archive financial reporting data</w:t>
      </w:r>
      <w:r>
        <w:rPr>
          <w:noProof/>
        </w:rPr>
        <w:tab/>
      </w:r>
      <w:r>
        <w:rPr>
          <w:noProof/>
        </w:rPr>
        <w:fldChar w:fldCharType="begin"/>
      </w:r>
      <w:r>
        <w:rPr>
          <w:noProof/>
        </w:rPr>
        <w:instrText xml:space="preserve"> PAGEREF _Toc536798760 \h </w:instrText>
      </w:r>
      <w:r>
        <w:rPr>
          <w:noProof/>
        </w:rPr>
      </w:r>
      <w:r>
        <w:rPr>
          <w:noProof/>
        </w:rPr>
        <w:fldChar w:fldCharType="separate"/>
      </w:r>
      <w:r w:rsidR="00E30452">
        <w:rPr>
          <w:noProof/>
        </w:rPr>
        <w:t>289</w:t>
      </w:r>
      <w:r>
        <w:rPr>
          <w:noProof/>
        </w:rPr>
        <w:fldChar w:fldCharType="end"/>
      </w:r>
    </w:p>
    <w:p w14:paraId="6735E77C" w14:textId="10A4550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18: Entry of comment during financial archive</w:t>
      </w:r>
      <w:r>
        <w:rPr>
          <w:noProof/>
        </w:rPr>
        <w:tab/>
      </w:r>
      <w:r>
        <w:rPr>
          <w:noProof/>
        </w:rPr>
        <w:fldChar w:fldCharType="begin"/>
      </w:r>
      <w:r>
        <w:rPr>
          <w:noProof/>
        </w:rPr>
        <w:instrText xml:space="preserve"> PAGEREF _Toc536798761 \h </w:instrText>
      </w:r>
      <w:r>
        <w:rPr>
          <w:noProof/>
        </w:rPr>
      </w:r>
      <w:r>
        <w:rPr>
          <w:noProof/>
        </w:rPr>
        <w:fldChar w:fldCharType="separate"/>
      </w:r>
      <w:r w:rsidR="00E30452">
        <w:rPr>
          <w:noProof/>
        </w:rPr>
        <w:t>289</w:t>
      </w:r>
      <w:r>
        <w:rPr>
          <w:noProof/>
        </w:rPr>
        <w:fldChar w:fldCharType="end"/>
      </w:r>
    </w:p>
    <w:p w14:paraId="19FE7D68" w14:textId="51C581B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19: Capture current record set to a sub-network</w:t>
      </w:r>
      <w:r>
        <w:rPr>
          <w:noProof/>
        </w:rPr>
        <w:tab/>
      </w:r>
      <w:r>
        <w:rPr>
          <w:noProof/>
        </w:rPr>
        <w:fldChar w:fldCharType="begin"/>
      </w:r>
      <w:r>
        <w:rPr>
          <w:noProof/>
        </w:rPr>
        <w:instrText xml:space="preserve"> PAGEREF _Toc536798762 \h </w:instrText>
      </w:r>
      <w:r>
        <w:rPr>
          <w:noProof/>
        </w:rPr>
      </w:r>
      <w:r>
        <w:rPr>
          <w:noProof/>
        </w:rPr>
        <w:fldChar w:fldCharType="separate"/>
      </w:r>
      <w:r w:rsidR="00E30452">
        <w:rPr>
          <w:noProof/>
        </w:rPr>
        <w:t>290</w:t>
      </w:r>
      <w:r>
        <w:rPr>
          <w:noProof/>
        </w:rPr>
        <w:fldChar w:fldCharType="end"/>
      </w:r>
    </w:p>
    <w:p w14:paraId="531DADD6" w14:textId="45A4C33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20: Generation of a Printed Report from the Financial Dashboard</w:t>
      </w:r>
      <w:r>
        <w:rPr>
          <w:noProof/>
        </w:rPr>
        <w:tab/>
      </w:r>
      <w:r>
        <w:rPr>
          <w:noProof/>
        </w:rPr>
        <w:fldChar w:fldCharType="begin"/>
      </w:r>
      <w:r>
        <w:rPr>
          <w:noProof/>
        </w:rPr>
        <w:instrText xml:space="preserve"> PAGEREF _Toc536798763 \h </w:instrText>
      </w:r>
      <w:r>
        <w:rPr>
          <w:noProof/>
        </w:rPr>
      </w:r>
      <w:r>
        <w:rPr>
          <w:noProof/>
        </w:rPr>
        <w:fldChar w:fldCharType="separate"/>
      </w:r>
      <w:r w:rsidR="00E30452">
        <w:rPr>
          <w:noProof/>
        </w:rPr>
        <w:t>297</w:t>
      </w:r>
      <w:r>
        <w:rPr>
          <w:noProof/>
        </w:rPr>
        <w:fldChar w:fldCharType="end"/>
      </w:r>
    </w:p>
    <w:p w14:paraId="34A2C748" w14:textId="708E7EF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21: Form used to select Financial Report</w:t>
      </w:r>
      <w:r>
        <w:rPr>
          <w:noProof/>
        </w:rPr>
        <w:tab/>
      </w:r>
      <w:r>
        <w:rPr>
          <w:noProof/>
        </w:rPr>
        <w:fldChar w:fldCharType="begin"/>
      </w:r>
      <w:r>
        <w:rPr>
          <w:noProof/>
        </w:rPr>
        <w:instrText xml:space="preserve"> PAGEREF _Toc536798764 \h </w:instrText>
      </w:r>
      <w:r>
        <w:rPr>
          <w:noProof/>
        </w:rPr>
      </w:r>
      <w:r>
        <w:rPr>
          <w:noProof/>
        </w:rPr>
        <w:fldChar w:fldCharType="separate"/>
      </w:r>
      <w:r w:rsidR="00E30452">
        <w:rPr>
          <w:noProof/>
        </w:rPr>
        <w:t>297</w:t>
      </w:r>
      <w:r>
        <w:rPr>
          <w:noProof/>
        </w:rPr>
        <w:fldChar w:fldCharType="end"/>
      </w:r>
    </w:p>
    <w:p w14:paraId="63C3D525" w14:textId="6263024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22: Choosing which roads to include in the financial report</w:t>
      </w:r>
      <w:r>
        <w:rPr>
          <w:noProof/>
        </w:rPr>
        <w:tab/>
      </w:r>
      <w:r>
        <w:rPr>
          <w:noProof/>
        </w:rPr>
        <w:fldChar w:fldCharType="begin"/>
      </w:r>
      <w:r>
        <w:rPr>
          <w:noProof/>
        </w:rPr>
        <w:instrText xml:space="preserve"> PAGEREF _Toc536798765 \h </w:instrText>
      </w:r>
      <w:r>
        <w:rPr>
          <w:noProof/>
        </w:rPr>
      </w:r>
      <w:r>
        <w:rPr>
          <w:noProof/>
        </w:rPr>
        <w:fldChar w:fldCharType="separate"/>
      </w:r>
      <w:r w:rsidR="00E30452">
        <w:rPr>
          <w:noProof/>
        </w:rPr>
        <w:t>298</w:t>
      </w:r>
      <w:r>
        <w:rPr>
          <w:noProof/>
        </w:rPr>
        <w:fldChar w:fldCharType="end"/>
      </w:r>
    </w:p>
    <w:p w14:paraId="6AD4CAEC" w14:textId="60847BB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24</w:t>
      </w:r>
      <w:r>
        <w:rPr>
          <w:noProof/>
        </w:rPr>
        <w:noBreakHyphen/>
        <w:t>23: Option to restrict the report to a smaller sub-network of road sections</w:t>
      </w:r>
      <w:r>
        <w:rPr>
          <w:noProof/>
        </w:rPr>
        <w:tab/>
      </w:r>
      <w:r>
        <w:rPr>
          <w:noProof/>
        </w:rPr>
        <w:fldChar w:fldCharType="begin"/>
      </w:r>
      <w:r>
        <w:rPr>
          <w:noProof/>
        </w:rPr>
        <w:instrText xml:space="preserve"> PAGEREF _Toc536798766 \h </w:instrText>
      </w:r>
      <w:r>
        <w:rPr>
          <w:noProof/>
        </w:rPr>
      </w:r>
      <w:r>
        <w:rPr>
          <w:noProof/>
        </w:rPr>
        <w:fldChar w:fldCharType="separate"/>
      </w:r>
      <w:r w:rsidR="00E30452">
        <w:rPr>
          <w:noProof/>
        </w:rPr>
        <w:t>298</w:t>
      </w:r>
      <w:r>
        <w:rPr>
          <w:noProof/>
        </w:rPr>
        <w:fldChar w:fldCharType="end"/>
      </w:r>
    </w:p>
    <w:p w14:paraId="0079C1D0" w14:textId="54A93AA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25</w:t>
      </w:r>
      <w:r>
        <w:rPr>
          <w:noProof/>
        </w:rPr>
        <w:noBreakHyphen/>
        <w:t>1: Run Store Procedures menu item</w:t>
      </w:r>
      <w:r>
        <w:rPr>
          <w:noProof/>
        </w:rPr>
        <w:tab/>
      </w:r>
      <w:r>
        <w:rPr>
          <w:noProof/>
        </w:rPr>
        <w:fldChar w:fldCharType="begin"/>
      </w:r>
      <w:r>
        <w:rPr>
          <w:noProof/>
        </w:rPr>
        <w:instrText xml:space="preserve"> PAGEREF _Toc536798767 \h </w:instrText>
      </w:r>
      <w:r>
        <w:rPr>
          <w:noProof/>
        </w:rPr>
      </w:r>
      <w:r>
        <w:rPr>
          <w:noProof/>
        </w:rPr>
        <w:fldChar w:fldCharType="separate"/>
      </w:r>
      <w:r w:rsidR="00E30452">
        <w:rPr>
          <w:noProof/>
        </w:rPr>
        <w:t>304</w:t>
      </w:r>
      <w:r>
        <w:rPr>
          <w:noProof/>
        </w:rPr>
        <w:fldChar w:fldCharType="end"/>
      </w:r>
    </w:p>
    <w:p w14:paraId="5A0D08A0" w14:textId="2ADD8D6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25</w:t>
      </w:r>
      <w:r>
        <w:rPr>
          <w:noProof/>
        </w:rPr>
        <w:noBreakHyphen/>
        <w:t>2: Run Stored Procedure Customisation Form</w:t>
      </w:r>
      <w:r>
        <w:rPr>
          <w:noProof/>
        </w:rPr>
        <w:tab/>
      </w:r>
      <w:r>
        <w:rPr>
          <w:noProof/>
        </w:rPr>
        <w:fldChar w:fldCharType="begin"/>
      </w:r>
      <w:r>
        <w:rPr>
          <w:noProof/>
        </w:rPr>
        <w:instrText xml:space="preserve"> PAGEREF _Toc536798768 \h </w:instrText>
      </w:r>
      <w:r>
        <w:rPr>
          <w:noProof/>
        </w:rPr>
      </w:r>
      <w:r>
        <w:rPr>
          <w:noProof/>
        </w:rPr>
        <w:fldChar w:fldCharType="separate"/>
      </w:r>
      <w:r w:rsidR="00E30452">
        <w:rPr>
          <w:noProof/>
        </w:rPr>
        <w:t>304</w:t>
      </w:r>
      <w:r>
        <w:rPr>
          <w:noProof/>
        </w:rPr>
        <w:fldChar w:fldCharType="end"/>
      </w:r>
    </w:p>
    <w:p w14:paraId="4110C794" w14:textId="1E3B312C"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26</w:t>
      </w:r>
      <w:r>
        <w:rPr>
          <w:noProof/>
        </w:rPr>
        <w:noBreakHyphen/>
        <w:t>1: Form used to execute Administration Procedures</w:t>
      </w:r>
      <w:r>
        <w:rPr>
          <w:noProof/>
        </w:rPr>
        <w:tab/>
      </w:r>
      <w:r>
        <w:rPr>
          <w:noProof/>
        </w:rPr>
        <w:fldChar w:fldCharType="begin"/>
      </w:r>
      <w:r>
        <w:rPr>
          <w:noProof/>
        </w:rPr>
        <w:instrText xml:space="preserve"> PAGEREF _Toc536798769 \h </w:instrText>
      </w:r>
      <w:r>
        <w:rPr>
          <w:noProof/>
        </w:rPr>
      </w:r>
      <w:r>
        <w:rPr>
          <w:noProof/>
        </w:rPr>
        <w:fldChar w:fldCharType="separate"/>
      </w:r>
      <w:r w:rsidR="00E30452">
        <w:rPr>
          <w:noProof/>
        </w:rPr>
        <w:t>315</w:t>
      </w:r>
      <w:r>
        <w:rPr>
          <w:noProof/>
        </w:rPr>
        <w:fldChar w:fldCharType="end"/>
      </w:r>
    </w:p>
    <w:p w14:paraId="3BC55BD2" w14:textId="4C81BD3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26</w:t>
      </w:r>
      <w:r>
        <w:rPr>
          <w:noProof/>
        </w:rPr>
        <w:noBreakHyphen/>
        <w:t>2: Database Maintenance Procedures</w:t>
      </w:r>
      <w:r>
        <w:rPr>
          <w:noProof/>
        </w:rPr>
        <w:tab/>
      </w:r>
      <w:r>
        <w:rPr>
          <w:noProof/>
        </w:rPr>
        <w:fldChar w:fldCharType="begin"/>
      </w:r>
      <w:r>
        <w:rPr>
          <w:noProof/>
        </w:rPr>
        <w:instrText xml:space="preserve"> PAGEREF _Toc536798770 \h </w:instrText>
      </w:r>
      <w:r>
        <w:rPr>
          <w:noProof/>
        </w:rPr>
      </w:r>
      <w:r>
        <w:rPr>
          <w:noProof/>
        </w:rPr>
        <w:fldChar w:fldCharType="separate"/>
      </w:r>
      <w:r w:rsidR="00E30452">
        <w:rPr>
          <w:noProof/>
        </w:rPr>
        <w:t>317</w:t>
      </w:r>
      <w:r>
        <w:rPr>
          <w:noProof/>
        </w:rPr>
        <w:fldChar w:fldCharType="end"/>
      </w:r>
    </w:p>
    <w:p w14:paraId="1D606613" w14:textId="53129E9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26</w:t>
      </w:r>
      <w:r>
        <w:rPr>
          <w:noProof/>
        </w:rPr>
        <w:noBreakHyphen/>
        <w:t>3: Defining the Journal Text File</w:t>
      </w:r>
      <w:r>
        <w:rPr>
          <w:noProof/>
        </w:rPr>
        <w:tab/>
      </w:r>
      <w:r>
        <w:rPr>
          <w:noProof/>
        </w:rPr>
        <w:fldChar w:fldCharType="begin"/>
      </w:r>
      <w:r>
        <w:rPr>
          <w:noProof/>
        </w:rPr>
        <w:instrText xml:space="preserve"> PAGEREF _Toc536798771 \h </w:instrText>
      </w:r>
      <w:r>
        <w:rPr>
          <w:noProof/>
        </w:rPr>
      </w:r>
      <w:r>
        <w:rPr>
          <w:noProof/>
        </w:rPr>
        <w:fldChar w:fldCharType="separate"/>
      </w:r>
      <w:r w:rsidR="00E30452">
        <w:rPr>
          <w:noProof/>
        </w:rPr>
        <w:t>318</w:t>
      </w:r>
      <w:r>
        <w:rPr>
          <w:noProof/>
        </w:rPr>
        <w:fldChar w:fldCharType="end"/>
      </w:r>
    </w:p>
    <w:p w14:paraId="1638B821" w14:textId="2C0DD99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26</w:t>
      </w:r>
      <w:r>
        <w:rPr>
          <w:noProof/>
        </w:rPr>
        <w:noBreakHyphen/>
        <w:t>4: Journal Menu</w:t>
      </w:r>
      <w:r>
        <w:rPr>
          <w:noProof/>
        </w:rPr>
        <w:tab/>
      </w:r>
      <w:r>
        <w:rPr>
          <w:noProof/>
        </w:rPr>
        <w:fldChar w:fldCharType="begin"/>
      </w:r>
      <w:r>
        <w:rPr>
          <w:noProof/>
        </w:rPr>
        <w:instrText xml:space="preserve"> PAGEREF _Toc536798772 \h </w:instrText>
      </w:r>
      <w:r>
        <w:rPr>
          <w:noProof/>
        </w:rPr>
      </w:r>
      <w:r>
        <w:rPr>
          <w:noProof/>
        </w:rPr>
        <w:fldChar w:fldCharType="separate"/>
      </w:r>
      <w:r w:rsidR="00E30452">
        <w:rPr>
          <w:noProof/>
        </w:rPr>
        <w:t>319</w:t>
      </w:r>
      <w:r>
        <w:rPr>
          <w:noProof/>
        </w:rPr>
        <w:fldChar w:fldCharType="end"/>
      </w:r>
    </w:p>
    <w:p w14:paraId="18FC7992" w14:textId="172C47D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 Opening up the GIS display from the main menu</w:t>
      </w:r>
      <w:r>
        <w:rPr>
          <w:noProof/>
        </w:rPr>
        <w:tab/>
      </w:r>
      <w:r>
        <w:rPr>
          <w:noProof/>
        </w:rPr>
        <w:fldChar w:fldCharType="begin"/>
      </w:r>
      <w:r>
        <w:rPr>
          <w:noProof/>
        </w:rPr>
        <w:instrText xml:space="preserve"> PAGEREF _Toc536798773 \h </w:instrText>
      </w:r>
      <w:r>
        <w:rPr>
          <w:noProof/>
        </w:rPr>
      </w:r>
      <w:r>
        <w:rPr>
          <w:noProof/>
        </w:rPr>
        <w:fldChar w:fldCharType="separate"/>
      </w:r>
      <w:r w:rsidR="00E30452">
        <w:rPr>
          <w:noProof/>
        </w:rPr>
        <w:t>321</w:t>
      </w:r>
      <w:r>
        <w:rPr>
          <w:noProof/>
        </w:rPr>
        <w:fldChar w:fldCharType="end"/>
      </w:r>
    </w:p>
    <w:p w14:paraId="28D096A1" w14:textId="1ACB952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2: PMS5 Map Image using ‘Open Street Map’ as source for background</w:t>
      </w:r>
      <w:r>
        <w:rPr>
          <w:noProof/>
        </w:rPr>
        <w:tab/>
      </w:r>
      <w:r>
        <w:rPr>
          <w:noProof/>
        </w:rPr>
        <w:fldChar w:fldCharType="begin"/>
      </w:r>
      <w:r>
        <w:rPr>
          <w:noProof/>
        </w:rPr>
        <w:instrText xml:space="preserve"> PAGEREF _Toc536798774 \h </w:instrText>
      </w:r>
      <w:r>
        <w:rPr>
          <w:noProof/>
        </w:rPr>
      </w:r>
      <w:r>
        <w:rPr>
          <w:noProof/>
        </w:rPr>
        <w:fldChar w:fldCharType="separate"/>
      </w:r>
      <w:r w:rsidR="00E30452">
        <w:rPr>
          <w:noProof/>
        </w:rPr>
        <w:t>321</w:t>
      </w:r>
      <w:r>
        <w:rPr>
          <w:noProof/>
        </w:rPr>
        <w:fldChar w:fldCharType="end"/>
      </w:r>
    </w:p>
    <w:p w14:paraId="652F67FE" w14:textId="5F2D4EF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3: Use of two monitors to simultaneously view the map and data</w:t>
      </w:r>
      <w:r>
        <w:rPr>
          <w:noProof/>
        </w:rPr>
        <w:tab/>
      </w:r>
      <w:r>
        <w:rPr>
          <w:noProof/>
        </w:rPr>
        <w:fldChar w:fldCharType="begin"/>
      </w:r>
      <w:r>
        <w:rPr>
          <w:noProof/>
        </w:rPr>
        <w:instrText xml:space="preserve"> PAGEREF _Toc536798775 \h </w:instrText>
      </w:r>
      <w:r>
        <w:rPr>
          <w:noProof/>
        </w:rPr>
      </w:r>
      <w:r>
        <w:rPr>
          <w:noProof/>
        </w:rPr>
        <w:fldChar w:fldCharType="separate"/>
      </w:r>
      <w:r w:rsidR="00E30452">
        <w:rPr>
          <w:noProof/>
        </w:rPr>
        <w:t>322</w:t>
      </w:r>
      <w:r>
        <w:rPr>
          <w:noProof/>
        </w:rPr>
        <w:fldChar w:fldCharType="end"/>
      </w:r>
    </w:p>
    <w:p w14:paraId="66B55C61" w14:textId="5DF7FA0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4: Description of components of map form</w:t>
      </w:r>
      <w:r>
        <w:rPr>
          <w:noProof/>
        </w:rPr>
        <w:tab/>
      </w:r>
      <w:r>
        <w:rPr>
          <w:noProof/>
        </w:rPr>
        <w:fldChar w:fldCharType="begin"/>
      </w:r>
      <w:r>
        <w:rPr>
          <w:noProof/>
        </w:rPr>
        <w:instrText xml:space="preserve"> PAGEREF _Toc536798776 \h </w:instrText>
      </w:r>
      <w:r>
        <w:rPr>
          <w:noProof/>
        </w:rPr>
      </w:r>
      <w:r>
        <w:rPr>
          <w:noProof/>
        </w:rPr>
        <w:fldChar w:fldCharType="separate"/>
      </w:r>
      <w:r w:rsidR="00E30452">
        <w:rPr>
          <w:noProof/>
        </w:rPr>
        <w:t>322</w:t>
      </w:r>
      <w:r>
        <w:rPr>
          <w:noProof/>
        </w:rPr>
        <w:fldChar w:fldCharType="end"/>
      </w:r>
    </w:p>
    <w:p w14:paraId="56A5DEA9" w14:textId="51DBC2B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5: Using slide control to Zoom</w:t>
      </w:r>
      <w:r>
        <w:rPr>
          <w:noProof/>
        </w:rPr>
        <w:tab/>
      </w:r>
      <w:r>
        <w:rPr>
          <w:noProof/>
        </w:rPr>
        <w:fldChar w:fldCharType="begin"/>
      </w:r>
      <w:r>
        <w:rPr>
          <w:noProof/>
        </w:rPr>
        <w:instrText xml:space="preserve"> PAGEREF _Toc536798777 \h </w:instrText>
      </w:r>
      <w:r>
        <w:rPr>
          <w:noProof/>
        </w:rPr>
      </w:r>
      <w:r>
        <w:rPr>
          <w:noProof/>
        </w:rPr>
        <w:fldChar w:fldCharType="separate"/>
      </w:r>
      <w:r w:rsidR="00E30452">
        <w:rPr>
          <w:noProof/>
        </w:rPr>
        <w:t>324</w:t>
      </w:r>
      <w:r>
        <w:rPr>
          <w:noProof/>
        </w:rPr>
        <w:fldChar w:fldCharType="end"/>
      </w:r>
    </w:p>
    <w:p w14:paraId="345BE90A" w14:textId="10BBFBE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6: Zoom level 4</w:t>
      </w:r>
      <w:r>
        <w:rPr>
          <w:noProof/>
        </w:rPr>
        <w:tab/>
      </w:r>
      <w:r>
        <w:rPr>
          <w:noProof/>
        </w:rPr>
        <w:fldChar w:fldCharType="begin"/>
      </w:r>
      <w:r>
        <w:rPr>
          <w:noProof/>
        </w:rPr>
        <w:instrText xml:space="preserve"> PAGEREF _Toc536798778 \h </w:instrText>
      </w:r>
      <w:r>
        <w:rPr>
          <w:noProof/>
        </w:rPr>
      </w:r>
      <w:r>
        <w:rPr>
          <w:noProof/>
        </w:rPr>
        <w:fldChar w:fldCharType="separate"/>
      </w:r>
      <w:r w:rsidR="00E30452">
        <w:rPr>
          <w:noProof/>
        </w:rPr>
        <w:t>325</w:t>
      </w:r>
      <w:r>
        <w:rPr>
          <w:noProof/>
        </w:rPr>
        <w:fldChar w:fldCharType="end"/>
      </w:r>
    </w:p>
    <w:p w14:paraId="4507F0D6" w14:textId="2619000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7: Zoom level 20</w:t>
      </w:r>
      <w:r>
        <w:rPr>
          <w:noProof/>
        </w:rPr>
        <w:tab/>
      </w:r>
      <w:r>
        <w:rPr>
          <w:noProof/>
        </w:rPr>
        <w:fldChar w:fldCharType="begin"/>
      </w:r>
      <w:r>
        <w:rPr>
          <w:noProof/>
        </w:rPr>
        <w:instrText xml:space="preserve"> PAGEREF _Toc536798779 \h </w:instrText>
      </w:r>
      <w:r>
        <w:rPr>
          <w:noProof/>
        </w:rPr>
      </w:r>
      <w:r>
        <w:rPr>
          <w:noProof/>
        </w:rPr>
        <w:fldChar w:fldCharType="separate"/>
      </w:r>
      <w:r w:rsidR="00E30452">
        <w:rPr>
          <w:noProof/>
        </w:rPr>
        <w:t>325</w:t>
      </w:r>
      <w:r>
        <w:rPr>
          <w:noProof/>
        </w:rPr>
        <w:fldChar w:fldCharType="end"/>
      </w:r>
    </w:p>
    <w:p w14:paraId="5CAF112A" w14:textId="69724A9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8: Appearance of control pane when ‘auto-hide’ option is selected</w:t>
      </w:r>
      <w:r>
        <w:rPr>
          <w:noProof/>
        </w:rPr>
        <w:tab/>
      </w:r>
      <w:r>
        <w:rPr>
          <w:noProof/>
        </w:rPr>
        <w:fldChar w:fldCharType="begin"/>
      </w:r>
      <w:r>
        <w:rPr>
          <w:noProof/>
        </w:rPr>
        <w:instrText xml:space="preserve"> PAGEREF _Toc536798780 \h </w:instrText>
      </w:r>
      <w:r>
        <w:rPr>
          <w:noProof/>
        </w:rPr>
      </w:r>
      <w:r>
        <w:rPr>
          <w:noProof/>
        </w:rPr>
        <w:fldChar w:fldCharType="separate"/>
      </w:r>
      <w:r w:rsidR="00E30452">
        <w:rPr>
          <w:noProof/>
        </w:rPr>
        <w:t>326</w:t>
      </w:r>
      <w:r>
        <w:rPr>
          <w:noProof/>
        </w:rPr>
        <w:fldChar w:fldCharType="end"/>
      </w:r>
    </w:p>
    <w:p w14:paraId="433266C7" w14:textId="1577BB8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9: Repositioning of the Layers, Theme and Legend forms</w:t>
      </w:r>
      <w:r>
        <w:rPr>
          <w:noProof/>
        </w:rPr>
        <w:tab/>
      </w:r>
      <w:r>
        <w:rPr>
          <w:noProof/>
        </w:rPr>
        <w:fldChar w:fldCharType="begin"/>
      </w:r>
      <w:r>
        <w:rPr>
          <w:noProof/>
        </w:rPr>
        <w:instrText xml:space="preserve"> PAGEREF _Toc536798781 \h </w:instrText>
      </w:r>
      <w:r>
        <w:rPr>
          <w:noProof/>
        </w:rPr>
      </w:r>
      <w:r>
        <w:rPr>
          <w:noProof/>
        </w:rPr>
        <w:fldChar w:fldCharType="separate"/>
      </w:r>
      <w:r w:rsidR="00E30452">
        <w:rPr>
          <w:noProof/>
        </w:rPr>
        <w:t>326</w:t>
      </w:r>
      <w:r>
        <w:rPr>
          <w:noProof/>
        </w:rPr>
        <w:fldChar w:fldCharType="end"/>
      </w:r>
    </w:p>
    <w:p w14:paraId="7F9DB70E" w14:textId="494F5BB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10: Locating a road segment on the map</w:t>
      </w:r>
      <w:r>
        <w:rPr>
          <w:noProof/>
        </w:rPr>
        <w:tab/>
      </w:r>
      <w:r>
        <w:rPr>
          <w:noProof/>
        </w:rPr>
        <w:fldChar w:fldCharType="begin"/>
      </w:r>
      <w:r>
        <w:rPr>
          <w:noProof/>
        </w:rPr>
        <w:instrText xml:space="preserve"> PAGEREF _Toc536798782 \h </w:instrText>
      </w:r>
      <w:r>
        <w:rPr>
          <w:noProof/>
        </w:rPr>
      </w:r>
      <w:r>
        <w:rPr>
          <w:noProof/>
        </w:rPr>
        <w:fldChar w:fldCharType="separate"/>
      </w:r>
      <w:r w:rsidR="00E30452">
        <w:rPr>
          <w:noProof/>
        </w:rPr>
        <w:t>327</w:t>
      </w:r>
      <w:r>
        <w:rPr>
          <w:noProof/>
        </w:rPr>
        <w:fldChar w:fldCharType="end"/>
      </w:r>
    </w:p>
    <w:p w14:paraId="6084A153" w14:textId="21B85C8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11: The segment is highlighted in red and positioned at the centre of the map</w:t>
      </w:r>
      <w:r>
        <w:rPr>
          <w:noProof/>
        </w:rPr>
        <w:tab/>
      </w:r>
      <w:r>
        <w:rPr>
          <w:noProof/>
        </w:rPr>
        <w:fldChar w:fldCharType="begin"/>
      </w:r>
      <w:r>
        <w:rPr>
          <w:noProof/>
        </w:rPr>
        <w:instrText xml:space="preserve"> PAGEREF _Toc536798783 \h </w:instrText>
      </w:r>
      <w:r>
        <w:rPr>
          <w:noProof/>
        </w:rPr>
      </w:r>
      <w:r>
        <w:rPr>
          <w:noProof/>
        </w:rPr>
        <w:fldChar w:fldCharType="separate"/>
      </w:r>
      <w:r w:rsidR="00E30452">
        <w:rPr>
          <w:noProof/>
        </w:rPr>
        <w:t>327</w:t>
      </w:r>
      <w:r>
        <w:rPr>
          <w:noProof/>
        </w:rPr>
        <w:fldChar w:fldCharType="end"/>
      </w:r>
    </w:p>
    <w:p w14:paraId="5B2DD620" w14:textId="3892824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12: Selecting from the list of pre-defined thematics</w:t>
      </w:r>
      <w:r>
        <w:rPr>
          <w:noProof/>
        </w:rPr>
        <w:tab/>
      </w:r>
      <w:r>
        <w:rPr>
          <w:noProof/>
        </w:rPr>
        <w:fldChar w:fldCharType="begin"/>
      </w:r>
      <w:r>
        <w:rPr>
          <w:noProof/>
        </w:rPr>
        <w:instrText xml:space="preserve"> PAGEREF _Toc536798784 \h </w:instrText>
      </w:r>
      <w:r>
        <w:rPr>
          <w:noProof/>
        </w:rPr>
      </w:r>
      <w:r>
        <w:rPr>
          <w:noProof/>
        </w:rPr>
        <w:fldChar w:fldCharType="separate"/>
      </w:r>
      <w:r w:rsidR="00E30452">
        <w:rPr>
          <w:noProof/>
        </w:rPr>
        <w:t>328</w:t>
      </w:r>
      <w:r>
        <w:rPr>
          <w:noProof/>
        </w:rPr>
        <w:fldChar w:fldCharType="end"/>
      </w:r>
    </w:p>
    <w:p w14:paraId="087C75D3" w14:textId="215DAD0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13: Moving the legend to the map</w:t>
      </w:r>
      <w:r>
        <w:rPr>
          <w:noProof/>
        </w:rPr>
        <w:tab/>
      </w:r>
      <w:r>
        <w:rPr>
          <w:noProof/>
        </w:rPr>
        <w:fldChar w:fldCharType="begin"/>
      </w:r>
      <w:r>
        <w:rPr>
          <w:noProof/>
        </w:rPr>
        <w:instrText xml:space="preserve"> PAGEREF _Toc536798785 \h </w:instrText>
      </w:r>
      <w:r>
        <w:rPr>
          <w:noProof/>
        </w:rPr>
      </w:r>
      <w:r>
        <w:rPr>
          <w:noProof/>
        </w:rPr>
        <w:fldChar w:fldCharType="separate"/>
      </w:r>
      <w:r w:rsidR="00E30452">
        <w:rPr>
          <w:noProof/>
        </w:rPr>
        <w:t>329</w:t>
      </w:r>
      <w:r>
        <w:rPr>
          <w:noProof/>
        </w:rPr>
        <w:fldChar w:fldCharType="end"/>
      </w:r>
    </w:p>
    <w:p w14:paraId="29C0DE38" w14:textId="748DD3D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27</w:t>
      </w:r>
      <w:r>
        <w:rPr>
          <w:noProof/>
        </w:rPr>
        <w:noBreakHyphen/>
        <w:t>14: Use the ‘Shift Key’ to select the years to be displayed as a stop-frame movie</w:t>
      </w:r>
      <w:r>
        <w:rPr>
          <w:noProof/>
        </w:rPr>
        <w:tab/>
      </w:r>
      <w:r>
        <w:rPr>
          <w:noProof/>
        </w:rPr>
        <w:fldChar w:fldCharType="begin"/>
      </w:r>
      <w:r>
        <w:rPr>
          <w:noProof/>
        </w:rPr>
        <w:instrText xml:space="preserve"> PAGEREF _Toc536798786 \h </w:instrText>
      </w:r>
      <w:r>
        <w:rPr>
          <w:noProof/>
        </w:rPr>
      </w:r>
      <w:r>
        <w:rPr>
          <w:noProof/>
        </w:rPr>
        <w:fldChar w:fldCharType="separate"/>
      </w:r>
      <w:r w:rsidR="00E30452">
        <w:rPr>
          <w:noProof/>
        </w:rPr>
        <w:t>330</w:t>
      </w:r>
      <w:r>
        <w:rPr>
          <w:noProof/>
        </w:rPr>
        <w:fldChar w:fldCharType="end"/>
      </w:r>
    </w:p>
    <w:p w14:paraId="6719D785" w14:textId="45B566B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 Map display prior to layers being selected</w:t>
      </w:r>
      <w:r>
        <w:rPr>
          <w:noProof/>
        </w:rPr>
        <w:tab/>
      </w:r>
      <w:r>
        <w:rPr>
          <w:noProof/>
        </w:rPr>
        <w:fldChar w:fldCharType="begin"/>
      </w:r>
      <w:r>
        <w:rPr>
          <w:noProof/>
        </w:rPr>
        <w:instrText xml:space="preserve"> PAGEREF _Toc536798787 \h </w:instrText>
      </w:r>
      <w:r>
        <w:rPr>
          <w:noProof/>
        </w:rPr>
      </w:r>
      <w:r>
        <w:rPr>
          <w:noProof/>
        </w:rPr>
        <w:fldChar w:fldCharType="separate"/>
      </w:r>
      <w:r w:rsidR="00E30452">
        <w:rPr>
          <w:noProof/>
        </w:rPr>
        <w:t>332</w:t>
      </w:r>
      <w:r>
        <w:rPr>
          <w:noProof/>
        </w:rPr>
        <w:fldChar w:fldCharType="end"/>
      </w:r>
    </w:p>
    <w:p w14:paraId="656DE69A" w14:textId="2D79224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 Use 'Settings' to manage layer data</w:t>
      </w:r>
      <w:r>
        <w:rPr>
          <w:noProof/>
        </w:rPr>
        <w:tab/>
      </w:r>
      <w:r>
        <w:rPr>
          <w:noProof/>
        </w:rPr>
        <w:fldChar w:fldCharType="begin"/>
      </w:r>
      <w:r>
        <w:rPr>
          <w:noProof/>
        </w:rPr>
        <w:instrText xml:space="preserve"> PAGEREF _Toc536798788 \h </w:instrText>
      </w:r>
      <w:r>
        <w:rPr>
          <w:noProof/>
        </w:rPr>
      </w:r>
      <w:r>
        <w:rPr>
          <w:noProof/>
        </w:rPr>
        <w:fldChar w:fldCharType="separate"/>
      </w:r>
      <w:r w:rsidR="00E30452">
        <w:rPr>
          <w:noProof/>
        </w:rPr>
        <w:t>332</w:t>
      </w:r>
      <w:r>
        <w:rPr>
          <w:noProof/>
        </w:rPr>
        <w:fldChar w:fldCharType="end"/>
      </w:r>
    </w:p>
    <w:p w14:paraId="44348141" w14:textId="01A7A1C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 Add new map layer</w:t>
      </w:r>
      <w:r>
        <w:rPr>
          <w:noProof/>
        </w:rPr>
        <w:tab/>
      </w:r>
      <w:r>
        <w:rPr>
          <w:noProof/>
        </w:rPr>
        <w:fldChar w:fldCharType="begin"/>
      </w:r>
      <w:r>
        <w:rPr>
          <w:noProof/>
        </w:rPr>
        <w:instrText xml:space="preserve"> PAGEREF _Toc536798789 \h </w:instrText>
      </w:r>
      <w:r>
        <w:rPr>
          <w:noProof/>
        </w:rPr>
      </w:r>
      <w:r>
        <w:rPr>
          <w:noProof/>
        </w:rPr>
        <w:fldChar w:fldCharType="separate"/>
      </w:r>
      <w:r w:rsidR="00E30452">
        <w:rPr>
          <w:noProof/>
        </w:rPr>
        <w:t>333</w:t>
      </w:r>
      <w:r>
        <w:rPr>
          <w:noProof/>
        </w:rPr>
        <w:fldChar w:fldCharType="end"/>
      </w:r>
    </w:p>
    <w:p w14:paraId="2D4F7641" w14:textId="5E662AA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4: Rename the 'Layer Name' to 'Background'</w:t>
      </w:r>
      <w:r>
        <w:rPr>
          <w:noProof/>
        </w:rPr>
        <w:tab/>
      </w:r>
      <w:r>
        <w:rPr>
          <w:noProof/>
        </w:rPr>
        <w:fldChar w:fldCharType="begin"/>
      </w:r>
      <w:r>
        <w:rPr>
          <w:noProof/>
        </w:rPr>
        <w:instrText xml:space="preserve"> PAGEREF _Toc536798790 \h </w:instrText>
      </w:r>
      <w:r>
        <w:rPr>
          <w:noProof/>
        </w:rPr>
      </w:r>
      <w:r>
        <w:rPr>
          <w:noProof/>
        </w:rPr>
        <w:fldChar w:fldCharType="separate"/>
      </w:r>
      <w:r w:rsidR="00E30452">
        <w:rPr>
          <w:noProof/>
        </w:rPr>
        <w:t>333</w:t>
      </w:r>
      <w:r>
        <w:rPr>
          <w:noProof/>
        </w:rPr>
        <w:fldChar w:fldCharType="end"/>
      </w:r>
    </w:p>
    <w:p w14:paraId="5C7854B5" w14:textId="7893B469"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5: Selecting the source of the layer data</w:t>
      </w:r>
      <w:r>
        <w:rPr>
          <w:noProof/>
        </w:rPr>
        <w:tab/>
      </w:r>
      <w:r>
        <w:rPr>
          <w:noProof/>
        </w:rPr>
        <w:fldChar w:fldCharType="begin"/>
      </w:r>
      <w:r>
        <w:rPr>
          <w:noProof/>
        </w:rPr>
        <w:instrText xml:space="preserve"> PAGEREF _Toc536798791 \h </w:instrText>
      </w:r>
      <w:r>
        <w:rPr>
          <w:noProof/>
        </w:rPr>
      </w:r>
      <w:r>
        <w:rPr>
          <w:noProof/>
        </w:rPr>
        <w:fldChar w:fldCharType="separate"/>
      </w:r>
      <w:r w:rsidR="00E30452">
        <w:rPr>
          <w:noProof/>
        </w:rPr>
        <w:t>334</w:t>
      </w:r>
      <w:r>
        <w:rPr>
          <w:noProof/>
        </w:rPr>
        <w:fldChar w:fldCharType="end"/>
      </w:r>
    </w:p>
    <w:p w14:paraId="0F568D55" w14:textId="3C37C91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6: Additional fields applicable to the background layer</w:t>
      </w:r>
      <w:r>
        <w:rPr>
          <w:noProof/>
        </w:rPr>
        <w:tab/>
      </w:r>
      <w:r>
        <w:rPr>
          <w:noProof/>
        </w:rPr>
        <w:fldChar w:fldCharType="begin"/>
      </w:r>
      <w:r>
        <w:rPr>
          <w:noProof/>
        </w:rPr>
        <w:instrText xml:space="preserve"> PAGEREF _Toc536798792 \h </w:instrText>
      </w:r>
      <w:r>
        <w:rPr>
          <w:noProof/>
        </w:rPr>
      </w:r>
      <w:r>
        <w:rPr>
          <w:noProof/>
        </w:rPr>
        <w:fldChar w:fldCharType="separate"/>
      </w:r>
      <w:r w:rsidR="00E30452">
        <w:rPr>
          <w:noProof/>
        </w:rPr>
        <w:t>334</w:t>
      </w:r>
      <w:r>
        <w:rPr>
          <w:noProof/>
        </w:rPr>
        <w:fldChar w:fldCharType="end"/>
      </w:r>
    </w:p>
    <w:p w14:paraId="0678A6BC" w14:textId="6C234D9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7: Background transparency 1</w:t>
      </w:r>
      <w:r>
        <w:rPr>
          <w:noProof/>
        </w:rPr>
        <w:tab/>
      </w:r>
      <w:r>
        <w:rPr>
          <w:noProof/>
        </w:rPr>
        <w:fldChar w:fldCharType="begin"/>
      </w:r>
      <w:r>
        <w:rPr>
          <w:noProof/>
        </w:rPr>
        <w:instrText xml:space="preserve"> PAGEREF _Toc536798793 \h </w:instrText>
      </w:r>
      <w:r>
        <w:rPr>
          <w:noProof/>
        </w:rPr>
      </w:r>
      <w:r>
        <w:rPr>
          <w:noProof/>
        </w:rPr>
        <w:fldChar w:fldCharType="separate"/>
      </w:r>
      <w:r w:rsidR="00E30452">
        <w:rPr>
          <w:noProof/>
        </w:rPr>
        <w:t>335</w:t>
      </w:r>
      <w:r>
        <w:rPr>
          <w:noProof/>
        </w:rPr>
        <w:fldChar w:fldCharType="end"/>
      </w:r>
    </w:p>
    <w:p w14:paraId="5DA13E41" w14:textId="3EE1038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8: Background transparency 150</w:t>
      </w:r>
      <w:r>
        <w:rPr>
          <w:noProof/>
        </w:rPr>
        <w:tab/>
      </w:r>
      <w:r>
        <w:rPr>
          <w:noProof/>
        </w:rPr>
        <w:fldChar w:fldCharType="begin"/>
      </w:r>
      <w:r>
        <w:rPr>
          <w:noProof/>
        </w:rPr>
        <w:instrText xml:space="preserve"> PAGEREF _Toc536798794 \h </w:instrText>
      </w:r>
      <w:r>
        <w:rPr>
          <w:noProof/>
        </w:rPr>
      </w:r>
      <w:r>
        <w:rPr>
          <w:noProof/>
        </w:rPr>
        <w:fldChar w:fldCharType="separate"/>
      </w:r>
      <w:r w:rsidR="00E30452">
        <w:rPr>
          <w:noProof/>
        </w:rPr>
        <w:t>335</w:t>
      </w:r>
      <w:r>
        <w:rPr>
          <w:noProof/>
        </w:rPr>
        <w:fldChar w:fldCharType="end"/>
      </w:r>
    </w:p>
    <w:p w14:paraId="0DDE3A27" w14:textId="0A46A47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9: Select initial location from pre-set list</w:t>
      </w:r>
      <w:r>
        <w:rPr>
          <w:noProof/>
        </w:rPr>
        <w:tab/>
      </w:r>
      <w:r>
        <w:rPr>
          <w:noProof/>
        </w:rPr>
        <w:fldChar w:fldCharType="begin"/>
      </w:r>
      <w:r>
        <w:rPr>
          <w:noProof/>
        </w:rPr>
        <w:instrText xml:space="preserve"> PAGEREF _Toc536798795 \h </w:instrText>
      </w:r>
      <w:r>
        <w:rPr>
          <w:noProof/>
        </w:rPr>
      </w:r>
      <w:r>
        <w:rPr>
          <w:noProof/>
        </w:rPr>
        <w:fldChar w:fldCharType="separate"/>
      </w:r>
      <w:r w:rsidR="00E30452">
        <w:rPr>
          <w:noProof/>
        </w:rPr>
        <w:t>335</w:t>
      </w:r>
      <w:r>
        <w:rPr>
          <w:noProof/>
        </w:rPr>
        <w:fldChar w:fldCharType="end"/>
      </w:r>
    </w:p>
    <w:p w14:paraId="2169AB48" w14:textId="287D7A21"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10: Defining the properties for the road segments layer</w:t>
      </w:r>
      <w:r>
        <w:rPr>
          <w:noProof/>
        </w:rPr>
        <w:tab/>
      </w:r>
      <w:r>
        <w:rPr>
          <w:noProof/>
        </w:rPr>
        <w:fldChar w:fldCharType="begin"/>
      </w:r>
      <w:r>
        <w:rPr>
          <w:noProof/>
        </w:rPr>
        <w:instrText xml:space="preserve"> PAGEREF _Toc536798796 \h </w:instrText>
      </w:r>
      <w:r>
        <w:rPr>
          <w:noProof/>
        </w:rPr>
      </w:r>
      <w:r>
        <w:rPr>
          <w:noProof/>
        </w:rPr>
        <w:fldChar w:fldCharType="separate"/>
      </w:r>
      <w:r w:rsidR="00E30452">
        <w:rPr>
          <w:noProof/>
        </w:rPr>
        <w:t>336</w:t>
      </w:r>
      <w:r>
        <w:rPr>
          <w:noProof/>
        </w:rPr>
        <w:fldChar w:fldCharType="end"/>
      </w:r>
    </w:p>
    <w:p w14:paraId="6DDCBD13" w14:textId="061A59B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11: Selecting the source property for the road segment layer</w:t>
      </w:r>
      <w:r>
        <w:rPr>
          <w:noProof/>
        </w:rPr>
        <w:tab/>
      </w:r>
      <w:r>
        <w:rPr>
          <w:noProof/>
        </w:rPr>
        <w:fldChar w:fldCharType="begin"/>
      </w:r>
      <w:r>
        <w:rPr>
          <w:noProof/>
        </w:rPr>
        <w:instrText xml:space="preserve"> PAGEREF _Toc536798797 \h </w:instrText>
      </w:r>
      <w:r>
        <w:rPr>
          <w:noProof/>
        </w:rPr>
      </w:r>
      <w:r>
        <w:rPr>
          <w:noProof/>
        </w:rPr>
        <w:fldChar w:fldCharType="separate"/>
      </w:r>
      <w:r w:rsidR="00E30452">
        <w:rPr>
          <w:noProof/>
        </w:rPr>
        <w:t>337</w:t>
      </w:r>
      <w:r>
        <w:rPr>
          <w:noProof/>
        </w:rPr>
        <w:fldChar w:fldCharType="end"/>
      </w:r>
    </w:p>
    <w:p w14:paraId="484E6C86" w14:textId="681E57D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12: Error resulting from missing SRID data</w:t>
      </w:r>
      <w:r>
        <w:rPr>
          <w:noProof/>
        </w:rPr>
        <w:tab/>
      </w:r>
      <w:r>
        <w:rPr>
          <w:noProof/>
        </w:rPr>
        <w:fldChar w:fldCharType="begin"/>
      </w:r>
      <w:r>
        <w:rPr>
          <w:noProof/>
        </w:rPr>
        <w:instrText xml:space="preserve"> PAGEREF _Toc536798798 \h </w:instrText>
      </w:r>
      <w:r>
        <w:rPr>
          <w:noProof/>
        </w:rPr>
      </w:r>
      <w:r>
        <w:rPr>
          <w:noProof/>
        </w:rPr>
        <w:fldChar w:fldCharType="separate"/>
      </w:r>
      <w:r w:rsidR="00E30452">
        <w:rPr>
          <w:noProof/>
        </w:rPr>
        <w:t>337</w:t>
      </w:r>
      <w:r>
        <w:rPr>
          <w:noProof/>
        </w:rPr>
        <w:fldChar w:fldCharType="end"/>
      </w:r>
    </w:p>
    <w:p w14:paraId="03A63CCE" w14:textId="51000A4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13: Location properties required when the source is SQLServerSpatial</w:t>
      </w:r>
      <w:r>
        <w:rPr>
          <w:noProof/>
        </w:rPr>
        <w:tab/>
      </w:r>
      <w:r>
        <w:rPr>
          <w:noProof/>
        </w:rPr>
        <w:fldChar w:fldCharType="begin"/>
      </w:r>
      <w:r>
        <w:rPr>
          <w:noProof/>
        </w:rPr>
        <w:instrText xml:space="preserve"> PAGEREF _Toc536798799 \h </w:instrText>
      </w:r>
      <w:r>
        <w:rPr>
          <w:noProof/>
        </w:rPr>
      </w:r>
      <w:r>
        <w:rPr>
          <w:noProof/>
        </w:rPr>
        <w:fldChar w:fldCharType="separate"/>
      </w:r>
      <w:r w:rsidR="00E30452">
        <w:rPr>
          <w:noProof/>
        </w:rPr>
        <w:t>338</w:t>
      </w:r>
      <w:r>
        <w:rPr>
          <w:noProof/>
        </w:rPr>
        <w:fldChar w:fldCharType="end"/>
      </w:r>
    </w:p>
    <w:p w14:paraId="1B77626F" w14:textId="074348E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Figure 28</w:t>
      </w:r>
      <w:r>
        <w:rPr>
          <w:noProof/>
        </w:rPr>
        <w:noBreakHyphen/>
        <w:t>14: Determining the appropriate SRID for the mapping layer</w:t>
      </w:r>
      <w:r>
        <w:rPr>
          <w:noProof/>
        </w:rPr>
        <w:tab/>
      </w:r>
      <w:r>
        <w:rPr>
          <w:noProof/>
        </w:rPr>
        <w:fldChar w:fldCharType="begin"/>
      </w:r>
      <w:r>
        <w:rPr>
          <w:noProof/>
        </w:rPr>
        <w:instrText xml:space="preserve"> PAGEREF _Toc536798800 \h </w:instrText>
      </w:r>
      <w:r>
        <w:rPr>
          <w:noProof/>
        </w:rPr>
      </w:r>
      <w:r>
        <w:rPr>
          <w:noProof/>
        </w:rPr>
        <w:fldChar w:fldCharType="separate"/>
      </w:r>
      <w:r w:rsidR="00E30452">
        <w:rPr>
          <w:noProof/>
        </w:rPr>
        <w:t>338</w:t>
      </w:r>
      <w:r>
        <w:rPr>
          <w:noProof/>
        </w:rPr>
        <w:fldChar w:fldCharType="end"/>
      </w:r>
    </w:p>
    <w:p w14:paraId="4E080D9F" w14:textId="1C4A86F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15: Tool to relate SRID projections to an area shown on the map</w:t>
      </w:r>
      <w:r>
        <w:rPr>
          <w:noProof/>
        </w:rPr>
        <w:tab/>
      </w:r>
      <w:r>
        <w:rPr>
          <w:noProof/>
        </w:rPr>
        <w:fldChar w:fldCharType="begin"/>
      </w:r>
      <w:r>
        <w:rPr>
          <w:noProof/>
        </w:rPr>
        <w:instrText xml:space="preserve"> PAGEREF _Toc536798801 \h </w:instrText>
      </w:r>
      <w:r>
        <w:rPr>
          <w:noProof/>
        </w:rPr>
      </w:r>
      <w:r>
        <w:rPr>
          <w:noProof/>
        </w:rPr>
        <w:fldChar w:fldCharType="separate"/>
      </w:r>
      <w:r w:rsidR="00E30452">
        <w:rPr>
          <w:noProof/>
        </w:rPr>
        <w:t>339</w:t>
      </w:r>
      <w:r>
        <w:rPr>
          <w:noProof/>
        </w:rPr>
        <w:fldChar w:fldCharType="end"/>
      </w:r>
    </w:p>
    <w:p w14:paraId="25FF69AD" w14:textId="1520D883"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16: The visibility check box in the ‘settings’ pane and the ‘layers’ pane are the same</w:t>
      </w:r>
      <w:r>
        <w:rPr>
          <w:noProof/>
        </w:rPr>
        <w:tab/>
      </w:r>
      <w:r>
        <w:rPr>
          <w:noProof/>
        </w:rPr>
        <w:fldChar w:fldCharType="begin"/>
      </w:r>
      <w:r>
        <w:rPr>
          <w:noProof/>
        </w:rPr>
        <w:instrText xml:space="preserve"> PAGEREF _Toc536798802 \h </w:instrText>
      </w:r>
      <w:r>
        <w:rPr>
          <w:noProof/>
        </w:rPr>
      </w:r>
      <w:r>
        <w:rPr>
          <w:noProof/>
        </w:rPr>
        <w:fldChar w:fldCharType="separate"/>
      </w:r>
      <w:r w:rsidR="00E30452">
        <w:rPr>
          <w:noProof/>
        </w:rPr>
        <w:t>340</w:t>
      </w:r>
      <w:r>
        <w:rPr>
          <w:noProof/>
        </w:rPr>
        <w:fldChar w:fldCharType="end"/>
      </w:r>
    </w:p>
    <w:p w14:paraId="5285CE50" w14:textId="41EFC85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17: Loss of details visible at low zoom levels</w:t>
      </w:r>
      <w:r>
        <w:rPr>
          <w:noProof/>
        </w:rPr>
        <w:tab/>
      </w:r>
      <w:r>
        <w:rPr>
          <w:noProof/>
        </w:rPr>
        <w:fldChar w:fldCharType="begin"/>
      </w:r>
      <w:r>
        <w:rPr>
          <w:noProof/>
        </w:rPr>
        <w:instrText xml:space="preserve"> PAGEREF _Toc536798803 \h </w:instrText>
      </w:r>
      <w:r>
        <w:rPr>
          <w:noProof/>
        </w:rPr>
      </w:r>
      <w:r>
        <w:rPr>
          <w:noProof/>
        </w:rPr>
        <w:fldChar w:fldCharType="separate"/>
      </w:r>
      <w:r w:rsidR="00E30452">
        <w:rPr>
          <w:noProof/>
        </w:rPr>
        <w:t>340</w:t>
      </w:r>
      <w:r>
        <w:rPr>
          <w:noProof/>
        </w:rPr>
        <w:fldChar w:fldCharType="end"/>
      </w:r>
    </w:p>
    <w:p w14:paraId="7248C34D" w14:textId="71629BA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18: Tool to examine data contained in the GIS file</w:t>
      </w:r>
      <w:r>
        <w:rPr>
          <w:noProof/>
        </w:rPr>
        <w:tab/>
      </w:r>
      <w:r>
        <w:rPr>
          <w:noProof/>
        </w:rPr>
        <w:fldChar w:fldCharType="begin"/>
      </w:r>
      <w:r>
        <w:rPr>
          <w:noProof/>
        </w:rPr>
        <w:instrText xml:space="preserve"> PAGEREF _Toc536798804 \h </w:instrText>
      </w:r>
      <w:r>
        <w:rPr>
          <w:noProof/>
        </w:rPr>
      </w:r>
      <w:r>
        <w:rPr>
          <w:noProof/>
        </w:rPr>
        <w:fldChar w:fldCharType="separate"/>
      </w:r>
      <w:r w:rsidR="00E30452">
        <w:rPr>
          <w:noProof/>
        </w:rPr>
        <w:t>341</w:t>
      </w:r>
      <w:r>
        <w:rPr>
          <w:noProof/>
        </w:rPr>
        <w:fldChar w:fldCharType="end"/>
      </w:r>
    </w:p>
    <w:p w14:paraId="6C7964EB" w14:textId="7FC38F56"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19: Example of a MapInfo GIS file opened for viewing</w:t>
      </w:r>
      <w:r>
        <w:rPr>
          <w:noProof/>
        </w:rPr>
        <w:tab/>
      </w:r>
      <w:r>
        <w:rPr>
          <w:noProof/>
        </w:rPr>
        <w:fldChar w:fldCharType="begin"/>
      </w:r>
      <w:r>
        <w:rPr>
          <w:noProof/>
        </w:rPr>
        <w:instrText xml:space="preserve"> PAGEREF _Toc536798805 \h </w:instrText>
      </w:r>
      <w:r>
        <w:rPr>
          <w:noProof/>
        </w:rPr>
      </w:r>
      <w:r>
        <w:rPr>
          <w:noProof/>
        </w:rPr>
        <w:fldChar w:fldCharType="separate"/>
      </w:r>
      <w:r w:rsidR="00E30452">
        <w:rPr>
          <w:noProof/>
        </w:rPr>
        <w:t>342</w:t>
      </w:r>
      <w:r>
        <w:rPr>
          <w:noProof/>
        </w:rPr>
        <w:fldChar w:fldCharType="end"/>
      </w:r>
    </w:p>
    <w:p w14:paraId="082186A2" w14:textId="2C643007"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20: Example of an ESRI GIS file opened for viewing</w:t>
      </w:r>
      <w:r>
        <w:rPr>
          <w:noProof/>
        </w:rPr>
        <w:tab/>
      </w:r>
      <w:r>
        <w:rPr>
          <w:noProof/>
        </w:rPr>
        <w:fldChar w:fldCharType="begin"/>
      </w:r>
      <w:r>
        <w:rPr>
          <w:noProof/>
        </w:rPr>
        <w:instrText xml:space="preserve"> PAGEREF _Toc536798806 \h </w:instrText>
      </w:r>
      <w:r>
        <w:rPr>
          <w:noProof/>
        </w:rPr>
      </w:r>
      <w:r>
        <w:rPr>
          <w:noProof/>
        </w:rPr>
        <w:fldChar w:fldCharType="separate"/>
      </w:r>
      <w:r w:rsidR="00E30452">
        <w:rPr>
          <w:noProof/>
        </w:rPr>
        <w:t>342</w:t>
      </w:r>
      <w:r>
        <w:rPr>
          <w:noProof/>
        </w:rPr>
        <w:fldChar w:fldCharType="end"/>
      </w:r>
    </w:p>
    <w:p w14:paraId="0936A0B0" w14:textId="1CC294B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21: Validation report created using the ‘Additional Information’ button</w:t>
      </w:r>
      <w:r>
        <w:rPr>
          <w:noProof/>
        </w:rPr>
        <w:tab/>
      </w:r>
      <w:r>
        <w:rPr>
          <w:noProof/>
        </w:rPr>
        <w:fldChar w:fldCharType="begin"/>
      </w:r>
      <w:r>
        <w:rPr>
          <w:noProof/>
        </w:rPr>
        <w:instrText xml:space="preserve"> PAGEREF _Toc536798807 \h </w:instrText>
      </w:r>
      <w:r>
        <w:rPr>
          <w:noProof/>
        </w:rPr>
      </w:r>
      <w:r>
        <w:rPr>
          <w:noProof/>
        </w:rPr>
        <w:fldChar w:fldCharType="separate"/>
      </w:r>
      <w:r w:rsidR="00E30452">
        <w:rPr>
          <w:noProof/>
        </w:rPr>
        <w:t>343</w:t>
      </w:r>
      <w:r>
        <w:rPr>
          <w:noProof/>
        </w:rPr>
        <w:fldChar w:fldCharType="end"/>
      </w:r>
    </w:p>
    <w:p w14:paraId="0FBF3D62" w14:textId="6F3317C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22: Example of Key Field MapInfo</w:t>
      </w:r>
      <w:r>
        <w:rPr>
          <w:noProof/>
        </w:rPr>
        <w:tab/>
      </w:r>
      <w:r>
        <w:rPr>
          <w:noProof/>
        </w:rPr>
        <w:fldChar w:fldCharType="begin"/>
      </w:r>
      <w:r>
        <w:rPr>
          <w:noProof/>
        </w:rPr>
        <w:instrText xml:space="preserve"> PAGEREF _Toc536798808 \h </w:instrText>
      </w:r>
      <w:r>
        <w:rPr>
          <w:noProof/>
        </w:rPr>
      </w:r>
      <w:r>
        <w:rPr>
          <w:noProof/>
        </w:rPr>
        <w:fldChar w:fldCharType="separate"/>
      </w:r>
      <w:r w:rsidR="00E30452">
        <w:rPr>
          <w:noProof/>
        </w:rPr>
        <w:t>343</w:t>
      </w:r>
      <w:r>
        <w:rPr>
          <w:noProof/>
        </w:rPr>
        <w:fldChar w:fldCharType="end"/>
      </w:r>
    </w:p>
    <w:p w14:paraId="36A289FB" w14:textId="76D7D55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23: Example of Key Field ESRI</w:t>
      </w:r>
      <w:r>
        <w:rPr>
          <w:noProof/>
        </w:rPr>
        <w:tab/>
      </w:r>
      <w:r>
        <w:rPr>
          <w:noProof/>
        </w:rPr>
        <w:fldChar w:fldCharType="begin"/>
      </w:r>
      <w:r>
        <w:rPr>
          <w:noProof/>
        </w:rPr>
        <w:instrText xml:space="preserve"> PAGEREF _Toc536798809 \h </w:instrText>
      </w:r>
      <w:r>
        <w:rPr>
          <w:noProof/>
        </w:rPr>
      </w:r>
      <w:r>
        <w:rPr>
          <w:noProof/>
        </w:rPr>
        <w:fldChar w:fldCharType="separate"/>
      </w:r>
      <w:r w:rsidR="00E30452">
        <w:rPr>
          <w:noProof/>
        </w:rPr>
        <w:t>343</w:t>
      </w:r>
      <w:r>
        <w:rPr>
          <w:noProof/>
        </w:rPr>
        <w:fldChar w:fldCharType="end"/>
      </w:r>
    </w:p>
    <w:p w14:paraId="14943090" w14:textId="3BF74272"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24: Use of the screen tip to display the road number and segment number</w:t>
      </w:r>
      <w:r>
        <w:rPr>
          <w:noProof/>
        </w:rPr>
        <w:tab/>
      </w:r>
      <w:r>
        <w:rPr>
          <w:noProof/>
        </w:rPr>
        <w:fldChar w:fldCharType="begin"/>
      </w:r>
      <w:r>
        <w:rPr>
          <w:noProof/>
        </w:rPr>
        <w:instrText xml:space="preserve"> PAGEREF _Toc536798810 \h </w:instrText>
      </w:r>
      <w:r>
        <w:rPr>
          <w:noProof/>
        </w:rPr>
      </w:r>
      <w:r>
        <w:rPr>
          <w:noProof/>
        </w:rPr>
        <w:fldChar w:fldCharType="separate"/>
      </w:r>
      <w:r w:rsidR="00E30452">
        <w:rPr>
          <w:noProof/>
        </w:rPr>
        <w:t>344</w:t>
      </w:r>
      <w:r>
        <w:rPr>
          <w:noProof/>
        </w:rPr>
        <w:fldChar w:fldCharType="end"/>
      </w:r>
    </w:p>
    <w:p w14:paraId="1417B7A4" w14:textId="470AC03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25: Use of two line screen tip to display the road number and road name</w:t>
      </w:r>
      <w:r>
        <w:rPr>
          <w:noProof/>
        </w:rPr>
        <w:tab/>
      </w:r>
      <w:r>
        <w:rPr>
          <w:noProof/>
        </w:rPr>
        <w:fldChar w:fldCharType="begin"/>
      </w:r>
      <w:r>
        <w:rPr>
          <w:noProof/>
        </w:rPr>
        <w:instrText xml:space="preserve"> PAGEREF _Toc536798811 \h </w:instrText>
      </w:r>
      <w:r>
        <w:rPr>
          <w:noProof/>
        </w:rPr>
      </w:r>
      <w:r>
        <w:rPr>
          <w:noProof/>
        </w:rPr>
        <w:fldChar w:fldCharType="separate"/>
      </w:r>
      <w:r w:rsidR="00E30452">
        <w:rPr>
          <w:noProof/>
        </w:rPr>
        <w:t>344</w:t>
      </w:r>
      <w:r>
        <w:rPr>
          <w:noProof/>
        </w:rPr>
        <w:fldChar w:fldCharType="end"/>
      </w:r>
    </w:p>
    <w:p w14:paraId="6CECD250" w14:textId="2EE0214D"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26: Fields that are applicable when ‘Line Type’ = Simple is chosen</w:t>
      </w:r>
      <w:r>
        <w:rPr>
          <w:noProof/>
        </w:rPr>
        <w:tab/>
      </w:r>
      <w:r>
        <w:rPr>
          <w:noProof/>
        </w:rPr>
        <w:fldChar w:fldCharType="begin"/>
      </w:r>
      <w:r>
        <w:rPr>
          <w:noProof/>
        </w:rPr>
        <w:instrText xml:space="preserve"> PAGEREF _Toc536798812 \h </w:instrText>
      </w:r>
      <w:r>
        <w:rPr>
          <w:noProof/>
        </w:rPr>
      </w:r>
      <w:r>
        <w:rPr>
          <w:noProof/>
        </w:rPr>
        <w:fldChar w:fldCharType="separate"/>
      </w:r>
      <w:r w:rsidR="00E30452">
        <w:rPr>
          <w:noProof/>
        </w:rPr>
        <w:t>344</w:t>
      </w:r>
      <w:r>
        <w:rPr>
          <w:noProof/>
        </w:rPr>
        <w:fldChar w:fldCharType="end"/>
      </w:r>
    </w:p>
    <w:p w14:paraId="544D28B1" w14:textId="73A43BAE"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27: Width 0 and opacity 70 allows road names to be read from background layer</w:t>
      </w:r>
      <w:r>
        <w:rPr>
          <w:noProof/>
        </w:rPr>
        <w:tab/>
      </w:r>
      <w:r>
        <w:rPr>
          <w:noProof/>
        </w:rPr>
        <w:fldChar w:fldCharType="begin"/>
      </w:r>
      <w:r>
        <w:rPr>
          <w:noProof/>
        </w:rPr>
        <w:instrText xml:space="preserve"> PAGEREF _Toc536798813 \h </w:instrText>
      </w:r>
      <w:r>
        <w:rPr>
          <w:noProof/>
        </w:rPr>
      </w:r>
      <w:r>
        <w:rPr>
          <w:noProof/>
        </w:rPr>
        <w:fldChar w:fldCharType="separate"/>
      </w:r>
      <w:r w:rsidR="00E30452">
        <w:rPr>
          <w:noProof/>
        </w:rPr>
        <w:t>345</w:t>
      </w:r>
      <w:r>
        <w:rPr>
          <w:noProof/>
        </w:rPr>
        <w:fldChar w:fldCharType="end"/>
      </w:r>
    </w:p>
    <w:p w14:paraId="2F1F0237" w14:textId="52D90E5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28: Customising map thematics</w:t>
      </w:r>
      <w:r>
        <w:rPr>
          <w:noProof/>
        </w:rPr>
        <w:tab/>
      </w:r>
      <w:r>
        <w:rPr>
          <w:noProof/>
        </w:rPr>
        <w:fldChar w:fldCharType="begin"/>
      </w:r>
      <w:r>
        <w:rPr>
          <w:noProof/>
        </w:rPr>
        <w:instrText xml:space="preserve"> PAGEREF _Toc536798814 \h </w:instrText>
      </w:r>
      <w:r>
        <w:rPr>
          <w:noProof/>
        </w:rPr>
      </w:r>
      <w:r>
        <w:rPr>
          <w:noProof/>
        </w:rPr>
        <w:fldChar w:fldCharType="separate"/>
      </w:r>
      <w:r w:rsidR="00E30452">
        <w:rPr>
          <w:noProof/>
        </w:rPr>
        <w:t>346</w:t>
      </w:r>
      <w:r>
        <w:rPr>
          <w:noProof/>
        </w:rPr>
        <w:fldChar w:fldCharType="end"/>
      </w:r>
    </w:p>
    <w:p w14:paraId="53A4D1BE" w14:textId="76A62F25"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29: Map thematics maintenance form</w:t>
      </w:r>
      <w:r>
        <w:rPr>
          <w:noProof/>
        </w:rPr>
        <w:tab/>
      </w:r>
      <w:r>
        <w:rPr>
          <w:noProof/>
        </w:rPr>
        <w:fldChar w:fldCharType="begin"/>
      </w:r>
      <w:r>
        <w:rPr>
          <w:noProof/>
        </w:rPr>
        <w:instrText xml:space="preserve"> PAGEREF _Toc536798815 \h </w:instrText>
      </w:r>
      <w:r>
        <w:rPr>
          <w:noProof/>
        </w:rPr>
      </w:r>
      <w:r>
        <w:rPr>
          <w:noProof/>
        </w:rPr>
        <w:fldChar w:fldCharType="separate"/>
      </w:r>
      <w:r w:rsidR="00E30452">
        <w:rPr>
          <w:noProof/>
        </w:rPr>
        <w:t>346</w:t>
      </w:r>
      <w:r>
        <w:rPr>
          <w:noProof/>
        </w:rPr>
        <w:fldChar w:fldCharType="end"/>
      </w:r>
    </w:p>
    <w:p w14:paraId="750F5716" w14:textId="17B29FB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30: If thematic type is ‘Range’ then it will use break points</w:t>
      </w:r>
      <w:r>
        <w:rPr>
          <w:noProof/>
        </w:rPr>
        <w:tab/>
      </w:r>
      <w:r>
        <w:rPr>
          <w:noProof/>
        </w:rPr>
        <w:fldChar w:fldCharType="begin"/>
      </w:r>
      <w:r>
        <w:rPr>
          <w:noProof/>
        </w:rPr>
        <w:instrText xml:space="preserve"> PAGEREF _Toc536798816 \h </w:instrText>
      </w:r>
      <w:r>
        <w:rPr>
          <w:noProof/>
        </w:rPr>
      </w:r>
      <w:r>
        <w:rPr>
          <w:noProof/>
        </w:rPr>
        <w:fldChar w:fldCharType="separate"/>
      </w:r>
      <w:r w:rsidR="00E30452">
        <w:rPr>
          <w:noProof/>
        </w:rPr>
        <w:t>347</w:t>
      </w:r>
      <w:r>
        <w:rPr>
          <w:noProof/>
        </w:rPr>
        <w:fldChar w:fldCharType="end"/>
      </w:r>
    </w:p>
    <w:p w14:paraId="688CEADD" w14:textId="225E1E8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31: If thematic type is ‘Value (Numeric)’ then it will use values</w:t>
      </w:r>
      <w:r>
        <w:rPr>
          <w:noProof/>
        </w:rPr>
        <w:tab/>
      </w:r>
      <w:r>
        <w:rPr>
          <w:noProof/>
        </w:rPr>
        <w:fldChar w:fldCharType="begin"/>
      </w:r>
      <w:r>
        <w:rPr>
          <w:noProof/>
        </w:rPr>
        <w:instrText xml:space="preserve"> PAGEREF _Toc536798817 \h </w:instrText>
      </w:r>
      <w:r>
        <w:rPr>
          <w:noProof/>
        </w:rPr>
      </w:r>
      <w:r>
        <w:rPr>
          <w:noProof/>
        </w:rPr>
        <w:fldChar w:fldCharType="separate"/>
      </w:r>
      <w:r w:rsidR="00E30452">
        <w:rPr>
          <w:noProof/>
        </w:rPr>
        <w:t>348</w:t>
      </w:r>
      <w:r>
        <w:rPr>
          <w:noProof/>
        </w:rPr>
        <w:fldChar w:fldCharType="end"/>
      </w:r>
    </w:p>
    <w:p w14:paraId="011B1481" w14:textId="3B10CC6F"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32: If thematic type is ‘Value (Code)’ then it will use codes</w:t>
      </w:r>
      <w:r>
        <w:rPr>
          <w:noProof/>
        </w:rPr>
        <w:tab/>
      </w:r>
      <w:r>
        <w:rPr>
          <w:noProof/>
        </w:rPr>
        <w:fldChar w:fldCharType="begin"/>
      </w:r>
      <w:r>
        <w:rPr>
          <w:noProof/>
        </w:rPr>
        <w:instrText xml:space="preserve"> PAGEREF _Toc536798818 \h </w:instrText>
      </w:r>
      <w:r>
        <w:rPr>
          <w:noProof/>
        </w:rPr>
      </w:r>
      <w:r>
        <w:rPr>
          <w:noProof/>
        </w:rPr>
        <w:fldChar w:fldCharType="separate"/>
      </w:r>
      <w:r w:rsidR="00E30452">
        <w:rPr>
          <w:noProof/>
        </w:rPr>
        <w:t>348</w:t>
      </w:r>
      <w:r>
        <w:rPr>
          <w:noProof/>
        </w:rPr>
        <w:fldChar w:fldCharType="end"/>
      </w:r>
    </w:p>
    <w:p w14:paraId="06EE41C7" w14:textId="51816378"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33: Example SQL script used to retrieve data to display on the map</w:t>
      </w:r>
      <w:r>
        <w:rPr>
          <w:noProof/>
        </w:rPr>
        <w:tab/>
      </w:r>
      <w:r>
        <w:rPr>
          <w:noProof/>
        </w:rPr>
        <w:fldChar w:fldCharType="begin"/>
      </w:r>
      <w:r>
        <w:rPr>
          <w:noProof/>
        </w:rPr>
        <w:instrText xml:space="preserve"> PAGEREF _Toc536798819 \h </w:instrText>
      </w:r>
      <w:r>
        <w:rPr>
          <w:noProof/>
        </w:rPr>
      </w:r>
      <w:r>
        <w:rPr>
          <w:noProof/>
        </w:rPr>
        <w:fldChar w:fldCharType="separate"/>
      </w:r>
      <w:r w:rsidR="00E30452">
        <w:rPr>
          <w:noProof/>
        </w:rPr>
        <w:t>349</w:t>
      </w:r>
      <w:r>
        <w:rPr>
          <w:noProof/>
        </w:rPr>
        <w:fldChar w:fldCharType="end"/>
      </w:r>
    </w:p>
    <w:p w14:paraId="7D5E2983" w14:textId="6D684FCB"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34: Example SQL script used to coded lists that will be mapped to road segments</w:t>
      </w:r>
      <w:r>
        <w:rPr>
          <w:noProof/>
        </w:rPr>
        <w:tab/>
      </w:r>
      <w:r>
        <w:rPr>
          <w:noProof/>
        </w:rPr>
        <w:fldChar w:fldCharType="begin"/>
      </w:r>
      <w:r>
        <w:rPr>
          <w:noProof/>
        </w:rPr>
        <w:instrText xml:space="preserve"> PAGEREF _Toc536798820 \h </w:instrText>
      </w:r>
      <w:r>
        <w:rPr>
          <w:noProof/>
        </w:rPr>
      </w:r>
      <w:r>
        <w:rPr>
          <w:noProof/>
        </w:rPr>
        <w:fldChar w:fldCharType="separate"/>
      </w:r>
      <w:r w:rsidR="00E30452">
        <w:rPr>
          <w:noProof/>
        </w:rPr>
        <w:t>349</w:t>
      </w:r>
      <w:r>
        <w:rPr>
          <w:noProof/>
        </w:rPr>
        <w:fldChar w:fldCharType="end"/>
      </w:r>
    </w:p>
    <w:p w14:paraId="206B711A" w14:textId="41B6D43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35: New Thematic to categorise the road surface into 5 ‘Schedule 7’ categories</w:t>
      </w:r>
      <w:r>
        <w:rPr>
          <w:noProof/>
        </w:rPr>
        <w:tab/>
      </w:r>
      <w:r>
        <w:rPr>
          <w:noProof/>
        </w:rPr>
        <w:fldChar w:fldCharType="begin"/>
      </w:r>
      <w:r>
        <w:rPr>
          <w:noProof/>
        </w:rPr>
        <w:instrText xml:space="preserve"> PAGEREF _Toc536798821 \h </w:instrText>
      </w:r>
      <w:r>
        <w:rPr>
          <w:noProof/>
        </w:rPr>
      </w:r>
      <w:r>
        <w:rPr>
          <w:noProof/>
        </w:rPr>
        <w:fldChar w:fldCharType="separate"/>
      </w:r>
      <w:r w:rsidR="00E30452">
        <w:rPr>
          <w:noProof/>
        </w:rPr>
        <w:t>350</w:t>
      </w:r>
      <w:r>
        <w:rPr>
          <w:noProof/>
        </w:rPr>
        <w:fldChar w:fldCharType="end"/>
      </w:r>
    </w:p>
    <w:p w14:paraId="54DEC0E5" w14:textId="40338990"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28</w:t>
      </w:r>
      <w:r>
        <w:rPr>
          <w:noProof/>
        </w:rPr>
        <w:noBreakHyphen/>
        <w:t>36: Categorising the results from the retrieve statement into 5 levels</w:t>
      </w:r>
      <w:r>
        <w:rPr>
          <w:noProof/>
        </w:rPr>
        <w:tab/>
      </w:r>
      <w:r>
        <w:rPr>
          <w:noProof/>
        </w:rPr>
        <w:fldChar w:fldCharType="begin"/>
      </w:r>
      <w:r>
        <w:rPr>
          <w:noProof/>
        </w:rPr>
        <w:instrText xml:space="preserve"> PAGEREF _Toc536798822 \h </w:instrText>
      </w:r>
      <w:r>
        <w:rPr>
          <w:noProof/>
        </w:rPr>
      </w:r>
      <w:r>
        <w:rPr>
          <w:noProof/>
        </w:rPr>
        <w:fldChar w:fldCharType="separate"/>
      </w:r>
      <w:r w:rsidR="00E30452">
        <w:rPr>
          <w:noProof/>
        </w:rPr>
        <w:t>350</w:t>
      </w:r>
      <w:r>
        <w:rPr>
          <w:noProof/>
        </w:rPr>
        <w:fldChar w:fldCharType="end"/>
      </w:r>
    </w:p>
    <w:p w14:paraId="009AF1DA" w14:textId="40027FA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29</w:t>
      </w:r>
      <w:r>
        <w:rPr>
          <w:noProof/>
        </w:rPr>
        <w:noBreakHyphen/>
        <w:t>1: Calibration PMS Report</w:t>
      </w:r>
      <w:r>
        <w:rPr>
          <w:noProof/>
        </w:rPr>
        <w:tab/>
      </w:r>
      <w:r>
        <w:rPr>
          <w:noProof/>
        </w:rPr>
        <w:fldChar w:fldCharType="begin"/>
      </w:r>
      <w:r>
        <w:rPr>
          <w:noProof/>
        </w:rPr>
        <w:instrText xml:space="preserve"> PAGEREF _Toc536798823 \h </w:instrText>
      </w:r>
      <w:r>
        <w:rPr>
          <w:noProof/>
        </w:rPr>
      </w:r>
      <w:r>
        <w:rPr>
          <w:noProof/>
        </w:rPr>
        <w:fldChar w:fldCharType="separate"/>
      </w:r>
      <w:r w:rsidR="00E30452">
        <w:rPr>
          <w:noProof/>
        </w:rPr>
        <w:t>353</w:t>
      </w:r>
      <w:r>
        <w:rPr>
          <w:noProof/>
        </w:rPr>
        <w:fldChar w:fldCharType="end"/>
      </w:r>
    </w:p>
    <w:p w14:paraId="533CF7CF" w14:textId="5EE45E5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29</w:t>
      </w:r>
      <w:r>
        <w:rPr>
          <w:noProof/>
        </w:rPr>
        <w:noBreakHyphen/>
        <w:t>2: Calibration Steps</w:t>
      </w:r>
      <w:r>
        <w:rPr>
          <w:noProof/>
        </w:rPr>
        <w:tab/>
      </w:r>
      <w:r>
        <w:rPr>
          <w:noProof/>
        </w:rPr>
        <w:fldChar w:fldCharType="begin"/>
      </w:r>
      <w:r>
        <w:rPr>
          <w:noProof/>
        </w:rPr>
        <w:instrText xml:space="preserve"> PAGEREF _Toc536798824 \h </w:instrText>
      </w:r>
      <w:r>
        <w:rPr>
          <w:noProof/>
        </w:rPr>
      </w:r>
      <w:r>
        <w:rPr>
          <w:noProof/>
        </w:rPr>
        <w:fldChar w:fldCharType="separate"/>
      </w:r>
      <w:r w:rsidR="00E30452">
        <w:rPr>
          <w:noProof/>
        </w:rPr>
        <w:t>358</w:t>
      </w:r>
      <w:r>
        <w:rPr>
          <w:noProof/>
        </w:rPr>
        <w:fldChar w:fldCharType="end"/>
      </w:r>
    </w:p>
    <w:p w14:paraId="64FBA234" w14:textId="791BB6AA"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29</w:t>
      </w:r>
      <w:r>
        <w:rPr>
          <w:noProof/>
        </w:rPr>
        <w:noBreakHyphen/>
        <w:t>3: Cracking Development - High Traffic Loading</w:t>
      </w:r>
      <w:r>
        <w:rPr>
          <w:noProof/>
        </w:rPr>
        <w:tab/>
      </w:r>
      <w:r>
        <w:rPr>
          <w:noProof/>
        </w:rPr>
        <w:fldChar w:fldCharType="begin"/>
      </w:r>
      <w:r>
        <w:rPr>
          <w:noProof/>
        </w:rPr>
        <w:instrText xml:space="preserve"> PAGEREF _Toc536798825 \h </w:instrText>
      </w:r>
      <w:r>
        <w:rPr>
          <w:noProof/>
        </w:rPr>
      </w:r>
      <w:r>
        <w:rPr>
          <w:noProof/>
        </w:rPr>
        <w:fldChar w:fldCharType="separate"/>
      </w:r>
      <w:r w:rsidR="00E30452">
        <w:rPr>
          <w:noProof/>
        </w:rPr>
        <w:t>358</w:t>
      </w:r>
      <w:r>
        <w:rPr>
          <w:noProof/>
        </w:rPr>
        <w:fldChar w:fldCharType="end"/>
      </w:r>
    </w:p>
    <w:p w14:paraId="248AA0AD" w14:textId="026A1F54" w:rsidR="000B37EF" w:rsidRDefault="000B37EF">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Figure 29</w:t>
      </w:r>
      <w:r>
        <w:rPr>
          <w:noProof/>
        </w:rPr>
        <w:noBreakHyphen/>
        <w:t>4 : Cracking Development - Low Traffic Loading</w:t>
      </w:r>
      <w:r>
        <w:rPr>
          <w:noProof/>
        </w:rPr>
        <w:tab/>
      </w:r>
      <w:r>
        <w:rPr>
          <w:noProof/>
        </w:rPr>
        <w:fldChar w:fldCharType="begin"/>
      </w:r>
      <w:r>
        <w:rPr>
          <w:noProof/>
        </w:rPr>
        <w:instrText xml:space="preserve"> PAGEREF _Toc536798826 \h </w:instrText>
      </w:r>
      <w:r>
        <w:rPr>
          <w:noProof/>
        </w:rPr>
      </w:r>
      <w:r>
        <w:rPr>
          <w:noProof/>
        </w:rPr>
        <w:fldChar w:fldCharType="separate"/>
      </w:r>
      <w:r w:rsidR="00E30452">
        <w:rPr>
          <w:noProof/>
        </w:rPr>
        <w:t>360</w:t>
      </w:r>
      <w:r>
        <w:rPr>
          <w:noProof/>
        </w:rPr>
        <w:fldChar w:fldCharType="end"/>
      </w:r>
    </w:p>
    <w:p w14:paraId="7542C305" w14:textId="77777777" w:rsidR="00751FA9" w:rsidRPr="00C93B98" w:rsidRDefault="00B73849" w:rsidP="005475AB">
      <w:pPr>
        <w:spacing w:beforeLines="20" w:before="48" w:afterLines="20" w:after="48"/>
        <w:ind w:left="1260" w:hanging="1260"/>
      </w:pPr>
      <w:r w:rsidRPr="00C93B98">
        <w:rPr>
          <w:rFonts w:ascii="Calibri" w:hAnsi="Calibri"/>
          <w:smallCaps/>
          <w:sz w:val="20"/>
          <w:szCs w:val="20"/>
        </w:rPr>
        <w:fldChar w:fldCharType="end"/>
      </w:r>
    </w:p>
    <w:p w14:paraId="1D407D2C" w14:textId="77777777" w:rsidR="00751FA9" w:rsidRPr="00C93B98" w:rsidRDefault="00751FA9" w:rsidP="009A6A32">
      <w:pPr>
        <w:pStyle w:val="Heading1-NoTOC"/>
      </w:pPr>
      <w:r w:rsidRPr="00C93B98">
        <w:lastRenderedPageBreak/>
        <w:t>List of Tables</w:t>
      </w:r>
    </w:p>
    <w:p w14:paraId="4E0EB941" w14:textId="12346C0C" w:rsidR="00290E7A" w:rsidRDefault="00B73849">
      <w:pPr>
        <w:pStyle w:val="TableofFigures"/>
        <w:tabs>
          <w:tab w:val="right" w:leader="dot" w:pos="9063"/>
        </w:tabs>
        <w:rPr>
          <w:rFonts w:asciiTheme="minorHAnsi" w:eastAsiaTheme="minorEastAsia" w:hAnsiTheme="minorHAnsi" w:cstheme="minorBidi"/>
          <w:smallCaps w:val="0"/>
          <w:noProof/>
          <w:sz w:val="22"/>
          <w:szCs w:val="22"/>
          <w:lang w:eastAsia="en-AU"/>
        </w:rPr>
      </w:pPr>
      <w:r w:rsidRPr="00C93B98">
        <w:fldChar w:fldCharType="begin"/>
      </w:r>
      <w:r w:rsidR="00751FA9" w:rsidRPr="00C93B98">
        <w:instrText xml:space="preserve"> TOC \c "Table" </w:instrText>
      </w:r>
      <w:r w:rsidRPr="00C93B98">
        <w:fldChar w:fldCharType="separate"/>
      </w:r>
      <w:r w:rsidR="00290E7A">
        <w:rPr>
          <w:noProof/>
        </w:rPr>
        <w:t>Table 7</w:t>
      </w:r>
      <w:r w:rsidR="00290E7A">
        <w:rPr>
          <w:noProof/>
        </w:rPr>
        <w:noBreakHyphen/>
        <w:t>1 : ROAD Database Table Description</w:t>
      </w:r>
      <w:r w:rsidR="00290E7A">
        <w:rPr>
          <w:noProof/>
        </w:rPr>
        <w:tab/>
      </w:r>
      <w:r w:rsidR="00290E7A">
        <w:rPr>
          <w:noProof/>
        </w:rPr>
        <w:fldChar w:fldCharType="begin"/>
      </w:r>
      <w:r w:rsidR="00290E7A">
        <w:rPr>
          <w:noProof/>
        </w:rPr>
        <w:instrText xml:space="preserve"> PAGEREF _Toc536798942 \h </w:instrText>
      </w:r>
      <w:r w:rsidR="00290E7A">
        <w:rPr>
          <w:noProof/>
        </w:rPr>
      </w:r>
      <w:r w:rsidR="00290E7A">
        <w:rPr>
          <w:noProof/>
        </w:rPr>
        <w:fldChar w:fldCharType="separate"/>
      </w:r>
      <w:r w:rsidR="00E30452">
        <w:rPr>
          <w:noProof/>
        </w:rPr>
        <w:t>39</w:t>
      </w:r>
      <w:r w:rsidR="00290E7A">
        <w:rPr>
          <w:noProof/>
        </w:rPr>
        <w:fldChar w:fldCharType="end"/>
      </w:r>
    </w:p>
    <w:p w14:paraId="25E5DC44" w14:textId="2AE4BEC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7</w:t>
      </w:r>
      <w:r>
        <w:rPr>
          <w:noProof/>
        </w:rPr>
        <w:noBreakHyphen/>
        <w:t>2 : BLOCK Database Table Description</w:t>
      </w:r>
      <w:r>
        <w:rPr>
          <w:noProof/>
        </w:rPr>
        <w:tab/>
      </w:r>
      <w:r>
        <w:rPr>
          <w:noProof/>
        </w:rPr>
        <w:fldChar w:fldCharType="begin"/>
      </w:r>
      <w:r>
        <w:rPr>
          <w:noProof/>
        </w:rPr>
        <w:instrText xml:space="preserve"> PAGEREF _Toc536798943 \h </w:instrText>
      </w:r>
      <w:r>
        <w:rPr>
          <w:noProof/>
        </w:rPr>
      </w:r>
      <w:r>
        <w:rPr>
          <w:noProof/>
        </w:rPr>
        <w:fldChar w:fldCharType="separate"/>
      </w:r>
      <w:r w:rsidR="00E30452">
        <w:rPr>
          <w:noProof/>
        </w:rPr>
        <w:t>46</w:t>
      </w:r>
      <w:r>
        <w:rPr>
          <w:noProof/>
        </w:rPr>
        <w:fldChar w:fldCharType="end"/>
      </w:r>
    </w:p>
    <w:p w14:paraId="7E3FD485" w14:textId="0046C3F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8</w:t>
      </w:r>
      <w:r>
        <w:rPr>
          <w:noProof/>
        </w:rPr>
        <w:noBreakHyphen/>
        <w:t>1 : SUB_NETWORK Database Table Description</w:t>
      </w:r>
      <w:r>
        <w:rPr>
          <w:noProof/>
        </w:rPr>
        <w:tab/>
      </w:r>
      <w:r>
        <w:rPr>
          <w:noProof/>
        </w:rPr>
        <w:fldChar w:fldCharType="begin"/>
      </w:r>
      <w:r>
        <w:rPr>
          <w:noProof/>
        </w:rPr>
        <w:instrText xml:space="preserve"> PAGEREF _Toc536798944 \h </w:instrText>
      </w:r>
      <w:r>
        <w:rPr>
          <w:noProof/>
        </w:rPr>
      </w:r>
      <w:r>
        <w:rPr>
          <w:noProof/>
        </w:rPr>
        <w:fldChar w:fldCharType="separate"/>
      </w:r>
      <w:r w:rsidR="00E30452">
        <w:rPr>
          <w:noProof/>
        </w:rPr>
        <w:t>51</w:t>
      </w:r>
      <w:r>
        <w:rPr>
          <w:noProof/>
        </w:rPr>
        <w:fldChar w:fldCharType="end"/>
      </w:r>
    </w:p>
    <w:p w14:paraId="71C8FEE1" w14:textId="758326E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 : Pavement Defect Severity Definitions (example)</w:t>
      </w:r>
      <w:r>
        <w:rPr>
          <w:noProof/>
        </w:rPr>
        <w:tab/>
      </w:r>
      <w:r>
        <w:rPr>
          <w:noProof/>
        </w:rPr>
        <w:fldChar w:fldCharType="begin"/>
      </w:r>
      <w:r>
        <w:rPr>
          <w:noProof/>
        </w:rPr>
        <w:instrText xml:space="preserve"> PAGEREF _Toc536798945 \h </w:instrText>
      </w:r>
      <w:r>
        <w:rPr>
          <w:noProof/>
        </w:rPr>
      </w:r>
      <w:r>
        <w:rPr>
          <w:noProof/>
        </w:rPr>
        <w:fldChar w:fldCharType="separate"/>
      </w:r>
      <w:r w:rsidR="00E30452">
        <w:rPr>
          <w:noProof/>
        </w:rPr>
        <w:t>56</w:t>
      </w:r>
      <w:r>
        <w:rPr>
          <w:noProof/>
        </w:rPr>
        <w:fldChar w:fldCharType="end"/>
      </w:r>
    </w:p>
    <w:p w14:paraId="46E6F4A6" w14:textId="02C3BA5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 : PERCENT_DEFECTS Database Table Description</w:t>
      </w:r>
      <w:r>
        <w:rPr>
          <w:noProof/>
        </w:rPr>
        <w:tab/>
      </w:r>
      <w:r>
        <w:rPr>
          <w:noProof/>
        </w:rPr>
        <w:fldChar w:fldCharType="begin"/>
      </w:r>
      <w:r>
        <w:rPr>
          <w:noProof/>
        </w:rPr>
        <w:instrText xml:space="preserve"> PAGEREF _Toc536798946 \h </w:instrText>
      </w:r>
      <w:r>
        <w:rPr>
          <w:noProof/>
        </w:rPr>
      </w:r>
      <w:r>
        <w:rPr>
          <w:noProof/>
        </w:rPr>
        <w:fldChar w:fldCharType="separate"/>
      </w:r>
      <w:r w:rsidR="00E30452">
        <w:rPr>
          <w:noProof/>
        </w:rPr>
        <w:t>59</w:t>
      </w:r>
      <w:r>
        <w:rPr>
          <w:noProof/>
        </w:rPr>
        <w:fldChar w:fldCharType="end"/>
      </w:r>
    </w:p>
    <w:p w14:paraId="25446856" w14:textId="606432E9"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3 : TREAT_HIST Database Table Description</w:t>
      </w:r>
      <w:r>
        <w:rPr>
          <w:noProof/>
        </w:rPr>
        <w:tab/>
      </w:r>
      <w:r>
        <w:rPr>
          <w:noProof/>
        </w:rPr>
        <w:fldChar w:fldCharType="begin"/>
      </w:r>
      <w:r>
        <w:rPr>
          <w:noProof/>
        </w:rPr>
        <w:instrText xml:space="preserve"> PAGEREF _Toc536798947 \h </w:instrText>
      </w:r>
      <w:r>
        <w:rPr>
          <w:noProof/>
        </w:rPr>
      </w:r>
      <w:r>
        <w:rPr>
          <w:noProof/>
        </w:rPr>
        <w:fldChar w:fldCharType="separate"/>
      </w:r>
      <w:r w:rsidR="00E30452">
        <w:rPr>
          <w:noProof/>
        </w:rPr>
        <w:t>63</w:t>
      </w:r>
      <w:r>
        <w:rPr>
          <w:noProof/>
        </w:rPr>
        <w:fldChar w:fldCharType="end"/>
      </w:r>
    </w:p>
    <w:p w14:paraId="4C637186" w14:textId="085A9A65"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4 : AUSTROADS Standard Vehicle Classification System</w:t>
      </w:r>
      <w:r>
        <w:rPr>
          <w:noProof/>
        </w:rPr>
        <w:tab/>
      </w:r>
      <w:r>
        <w:rPr>
          <w:noProof/>
        </w:rPr>
        <w:fldChar w:fldCharType="begin"/>
      </w:r>
      <w:r>
        <w:rPr>
          <w:noProof/>
        </w:rPr>
        <w:instrText xml:space="preserve"> PAGEREF _Toc536798948 \h </w:instrText>
      </w:r>
      <w:r>
        <w:rPr>
          <w:noProof/>
        </w:rPr>
      </w:r>
      <w:r>
        <w:rPr>
          <w:noProof/>
        </w:rPr>
        <w:fldChar w:fldCharType="separate"/>
      </w:r>
      <w:r w:rsidR="00E30452">
        <w:rPr>
          <w:noProof/>
        </w:rPr>
        <w:t>67</w:t>
      </w:r>
      <w:r>
        <w:rPr>
          <w:noProof/>
        </w:rPr>
        <w:fldChar w:fldCharType="end"/>
      </w:r>
    </w:p>
    <w:p w14:paraId="1E070A0F" w14:textId="6F1967AB"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5 : AUSTROADS ESA Vehicle Categories</w:t>
      </w:r>
      <w:r>
        <w:rPr>
          <w:noProof/>
        </w:rPr>
        <w:tab/>
      </w:r>
      <w:r>
        <w:rPr>
          <w:noProof/>
        </w:rPr>
        <w:fldChar w:fldCharType="begin"/>
      </w:r>
      <w:r>
        <w:rPr>
          <w:noProof/>
        </w:rPr>
        <w:instrText xml:space="preserve"> PAGEREF _Toc536798949 \h </w:instrText>
      </w:r>
      <w:r>
        <w:rPr>
          <w:noProof/>
        </w:rPr>
      </w:r>
      <w:r>
        <w:rPr>
          <w:noProof/>
        </w:rPr>
        <w:fldChar w:fldCharType="separate"/>
      </w:r>
      <w:r w:rsidR="00E30452">
        <w:rPr>
          <w:noProof/>
        </w:rPr>
        <w:t>68</w:t>
      </w:r>
      <w:r>
        <w:rPr>
          <w:noProof/>
        </w:rPr>
        <w:fldChar w:fldCharType="end"/>
      </w:r>
    </w:p>
    <w:p w14:paraId="0F1995E7" w14:textId="08C1823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6 - Default ESA Data</w:t>
      </w:r>
      <w:r>
        <w:rPr>
          <w:noProof/>
        </w:rPr>
        <w:tab/>
      </w:r>
      <w:r>
        <w:rPr>
          <w:noProof/>
        </w:rPr>
        <w:fldChar w:fldCharType="begin"/>
      </w:r>
      <w:r>
        <w:rPr>
          <w:noProof/>
        </w:rPr>
        <w:instrText xml:space="preserve"> PAGEREF _Toc536798950 \h </w:instrText>
      </w:r>
      <w:r>
        <w:rPr>
          <w:noProof/>
        </w:rPr>
      </w:r>
      <w:r>
        <w:rPr>
          <w:noProof/>
        </w:rPr>
        <w:fldChar w:fldCharType="separate"/>
      </w:r>
      <w:r w:rsidR="00E30452">
        <w:rPr>
          <w:noProof/>
        </w:rPr>
        <w:t>69</w:t>
      </w:r>
      <w:r>
        <w:rPr>
          <w:noProof/>
        </w:rPr>
        <w:fldChar w:fldCharType="end"/>
      </w:r>
    </w:p>
    <w:p w14:paraId="63987816" w14:textId="2D11941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7 : TRAFFIC Database Table Description</w:t>
      </w:r>
      <w:r>
        <w:rPr>
          <w:noProof/>
        </w:rPr>
        <w:tab/>
      </w:r>
      <w:r>
        <w:rPr>
          <w:noProof/>
        </w:rPr>
        <w:fldChar w:fldCharType="begin"/>
      </w:r>
      <w:r>
        <w:rPr>
          <w:noProof/>
        </w:rPr>
        <w:instrText xml:space="preserve"> PAGEREF _Toc536798951 \h </w:instrText>
      </w:r>
      <w:r>
        <w:rPr>
          <w:noProof/>
        </w:rPr>
      </w:r>
      <w:r>
        <w:rPr>
          <w:noProof/>
        </w:rPr>
        <w:fldChar w:fldCharType="separate"/>
      </w:r>
      <w:r w:rsidR="00E30452">
        <w:rPr>
          <w:noProof/>
        </w:rPr>
        <w:t>70</w:t>
      </w:r>
      <w:r>
        <w:rPr>
          <w:noProof/>
        </w:rPr>
        <w:fldChar w:fldCharType="end"/>
      </w:r>
    </w:p>
    <w:p w14:paraId="6B43D488" w14:textId="1C12B62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8 : CRASH_STATS Database Table Description</w:t>
      </w:r>
      <w:r>
        <w:rPr>
          <w:noProof/>
        </w:rPr>
        <w:tab/>
      </w:r>
      <w:r>
        <w:rPr>
          <w:noProof/>
        </w:rPr>
        <w:fldChar w:fldCharType="begin"/>
      </w:r>
      <w:r>
        <w:rPr>
          <w:noProof/>
        </w:rPr>
        <w:instrText xml:space="preserve"> PAGEREF _Toc536798952 \h </w:instrText>
      </w:r>
      <w:r>
        <w:rPr>
          <w:noProof/>
        </w:rPr>
      </w:r>
      <w:r>
        <w:rPr>
          <w:noProof/>
        </w:rPr>
        <w:fldChar w:fldCharType="separate"/>
      </w:r>
      <w:r w:rsidR="00E30452">
        <w:rPr>
          <w:noProof/>
        </w:rPr>
        <w:t>71</w:t>
      </w:r>
      <w:r>
        <w:rPr>
          <w:noProof/>
        </w:rPr>
        <w:fldChar w:fldCharType="end"/>
      </w:r>
    </w:p>
    <w:p w14:paraId="243D5EDE" w14:textId="5BDFB39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9 : STRUCTURES Database Table Description</w:t>
      </w:r>
      <w:r>
        <w:rPr>
          <w:noProof/>
        </w:rPr>
        <w:tab/>
      </w:r>
      <w:r>
        <w:rPr>
          <w:noProof/>
        </w:rPr>
        <w:fldChar w:fldCharType="begin"/>
      </w:r>
      <w:r>
        <w:rPr>
          <w:noProof/>
        </w:rPr>
        <w:instrText xml:space="preserve"> PAGEREF _Toc536798953 \h </w:instrText>
      </w:r>
      <w:r>
        <w:rPr>
          <w:noProof/>
        </w:rPr>
      </w:r>
      <w:r>
        <w:rPr>
          <w:noProof/>
        </w:rPr>
        <w:fldChar w:fldCharType="separate"/>
      </w:r>
      <w:r w:rsidR="00E30452">
        <w:rPr>
          <w:noProof/>
        </w:rPr>
        <w:t>74</w:t>
      </w:r>
      <w:r>
        <w:rPr>
          <w:noProof/>
        </w:rPr>
        <w:fldChar w:fldCharType="end"/>
      </w:r>
    </w:p>
    <w:p w14:paraId="616D2F0E" w14:textId="76D6538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10 : EARTHWORKS Database Table Description</w:t>
      </w:r>
      <w:r>
        <w:rPr>
          <w:noProof/>
        </w:rPr>
        <w:tab/>
      </w:r>
      <w:r>
        <w:rPr>
          <w:noProof/>
        </w:rPr>
        <w:fldChar w:fldCharType="begin"/>
      </w:r>
      <w:r>
        <w:rPr>
          <w:noProof/>
        </w:rPr>
        <w:instrText xml:space="preserve"> PAGEREF _Toc536798954 \h </w:instrText>
      </w:r>
      <w:r>
        <w:rPr>
          <w:noProof/>
        </w:rPr>
      </w:r>
      <w:r>
        <w:rPr>
          <w:noProof/>
        </w:rPr>
        <w:fldChar w:fldCharType="separate"/>
      </w:r>
      <w:r w:rsidR="00E30452">
        <w:rPr>
          <w:noProof/>
        </w:rPr>
        <w:t>76</w:t>
      </w:r>
      <w:r>
        <w:rPr>
          <w:noProof/>
        </w:rPr>
        <w:fldChar w:fldCharType="end"/>
      </w:r>
    </w:p>
    <w:p w14:paraId="34B32612" w14:textId="57798AAC"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11:  ROAD_RESERVE Database Table Description</w:t>
      </w:r>
      <w:r>
        <w:rPr>
          <w:noProof/>
        </w:rPr>
        <w:tab/>
      </w:r>
      <w:r>
        <w:rPr>
          <w:noProof/>
        </w:rPr>
        <w:fldChar w:fldCharType="begin"/>
      </w:r>
      <w:r>
        <w:rPr>
          <w:noProof/>
        </w:rPr>
        <w:instrText xml:space="preserve"> PAGEREF _Toc536798955 \h </w:instrText>
      </w:r>
      <w:r>
        <w:rPr>
          <w:noProof/>
        </w:rPr>
      </w:r>
      <w:r>
        <w:rPr>
          <w:noProof/>
        </w:rPr>
        <w:fldChar w:fldCharType="separate"/>
      </w:r>
      <w:r w:rsidR="00E30452">
        <w:rPr>
          <w:noProof/>
        </w:rPr>
        <w:t>77</w:t>
      </w:r>
      <w:r>
        <w:rPr>
          <w:noProof/>
        </w:rPr>
        <w:fldChar w:fldCharType="end"/>
      </w:r>
    </w:p>
    <w:p w14:paraId="57C84F4A" w14:textId="158F408A"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12 : AREA Database View Description</w:t>
      </w:r>
      <w:r>
        <w:rPr>
          <w:noProof/>
        </w:rPr>
        <w:tab/>
      </w:r>
      <w:r>
        <w:rPr>
          <w:noProof/>
        </w:rPr>
        <w:fldChar w:fldCharType="begin"/>
      </w:r>
      <w:r>
        <w:rPr>
          <w:noProof/>
        </w:rPr>
        <w:instrText xml:space="preserve"> PAGEREF _Toc536798956 \h </w:instrText>
      </w:r>
      <w:r>
        <w:rPr>
          <w:noProof/>
        </w:rPr>
      </w:r>
      <w:r>
        <w:rPr>
          <w:noProof/>
        </w:rPr>
        <w:fldChar w:fldCharType="separate"/>
      </w:r>
      <w:r w:rsidR="00E30452">
        <w:rPr>
          <w:noProof/>
        </w:rPr>
        <w:t>82</w:t>
      </w:r>
      <w:r>
        <w:rPr>
          <w:noProof/>
        </w:rPr>
        <w:fldChar w:fldCharType="end"/>
      </w:r>
    </w:p>
    <w:p w14:paraId="3A96A00D" w14:textId="5C40D9E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13 : INVENTORY_V5 Database Table Description</w:t>
      </w:r>
      <w:r>
        <w:rPr>
          <w:noProof/>
        </w:rPr>
        <w:tab/>
      </w:r>
      <w:r>
        <w:rPr>
          <w:noProof/>
        </w:rPr>
        <w:fldChar w:fldCharType="begin"/>
      </w:r>
      <w:r>
        <w:rPr>
          <w:noProof/>
        </w:rPr>
        <w:instrText xml:space="preserve"> PAGEREF _Toc536798957 \h </w:instrText>
      </w:r>
      <w:r>
        <w:rPr>
          <w:noProof/>
        </w:rPr>
      </w:r>
      <w:r>
        <w:rPr>
          <w:noProof/>
        </w:rPr>
        <w:fldChar w:fldCharType="separate"/>
      </w:r>
      <w:r w:rsidR="00E30452">
        <w:rPr>
          <w:noProof/>
        </w:rPr>
        <w:t>82</w:t>
      </w:r>
      <w:r>
        <w:rPr>
          <w:noProof/>
        </w:rPr>
        <w:fldChar w:fldCharType="end"/>
      </w:r>
    </w:p>
    <w:p w14:paraId="3F86E837" w14:textId="15D9454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14 : INVENTORY_CONDITION Database Table Description</w:t>
      </w:r>
      <w:r>
        <w:rPr>
          <w:noProof/>
        </w:rPr>
        <w:tab/>
      </w:r>
      <w:r>
        <w:rPr>
          <w:noProof/>
        </w:rPr>
        <w:fldChar w:fldCharType="begin"/>
      </w:r>
      <w:r>
        <w:rPr>
          <w:noProof/>
        </w:rPr>
        <w:instrText xml:space="preserve"> PAGEREF _Toc536798958 \h </w:instrText>
      </w:r>
      <w:r>
        <w:rPr>
          <w:noProof/>
        </w:rPr>
      </w:r>
      <w:r>
        <w:rPr>
          <w:noProof/>
        </w:rPr>
        <w:fldChar w:fldCharType="separate"/>
      </w:r>
      <w:r w:rsidR="00E30452">
        <w:rPr>
          <w:noProof/>
        </w:rPr>
        <w:t>82</w:t>
      </w:r>
      <w:r>
        <w:rPr>
          <w:noProof/>
        </w:rPr>
        <w:fldChar w:fldCharType="end"/>
      </w:r>
    </w:p>
    <w:p w14:paraId="3587697C" w14:textId="244684E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15 : IMAGES_INVENTORY Database Table Description</w:t>
      </w:r>
      <w:r>
        <w:rPr>
          <w:noProof/>
        </w:rPr>
        <w:tab/>
      </w:r>
      <w:r>
        <w:rPr>
          <w:noProof/>
        </w:rPr>
        <w:fldChar w:fldCharType="begin"/>
      </w:r>
      <w:r>
        <w:rPr>
          <w:noProof/>
        </w:rPr>
        <w:instrText xml:space="preserve"> PAGEREF _Toc536798959 \h </w:instrText>
      </w:r>
      <w:r>
        <w:rPr>
          <w:noProof/>
        </w:rPr>
      </w:r>
      <w:r>
        <w:rPr>
          <w:noProof/>
        </w:rPr>
        <w:fldChar w:fldCharType="separate"/>
      </w:r>
      <w:r w:rsidR="00E30452">
        <w:rPr>
          <w:noProof/>
        </w:rPr>
        <w:t>83</w:t>
      </w:r>
      <w:r>
        <w:rPr>
          <w:noProof/>
        </w:rPr>
        <w:fldChar w:fldCharType="end"/>
      </w:r>
    </w:p>
    <w:p w14:paraId="26E69C48" w14:textId="040DB47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16 : RUTTING Database Table Description</w:t>
      </w:r>
      <w:r>
        <w:rPr>
          <w:noProof/>
        </w:rPr>
        <w:tab/>
      </w:r>
      <w:r>
        <w:rPr>
          <w:noProof/>
        </w:rPr>
        <w:fldChar w:fldCharType="begin"/>
      </w:r>
      <w:r>
        <w:rPr>
          <w:noProof/>
        </w:rPr>
        <w:instrText xml:space="preserve"> PAGEREF _Toc536798960 \h </w:instrText>
      </w:r>
      <w:r>
        <w:rPr>
          <w:noProof/>
        </w:rPr>
      </w:r>
      <w:r>
        <w:rPr>
          <w:noProof/>
        </w:rPr>
        <w:fldChar w:fldCharType="separate"/>
      </w:r>
      <w:r w:rsidR="00E30452">
        <w:rPr>
          <w:noProof/>
        </w:rPr>
        <w:t>86</w:t>
      </w:r>
      <w:r>
        <w:rPr>
          <w:noProof/>
        </w:rPr>
        <w:fldChar w:fldCharType="end"/>
      </w:r>
    </w:p>
    <w:p w14:paraId="78062EA6" w14:textId="741B74C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17 : MISCELLANEOUS Database Table Description</w:t>
      </w:r>
      <w:r>
        <w:rPr>
          <w:noProof/>
        </w:rPr>
        <w:tab/>
      </w:r>
      <w:r>
        <w:rPr>
          <w:noProof/>
        </w:rPr>
        <w:fldChar w:fldCharType="begin"/>
      </w:r>
      <w:r>
        <w:rPr>
          <w:noProof/>
        </w:rPr>
        <w:instrText xml:space="preserve"> PAGEREF _Toc536798961 \h </w:instrText>
      </w:r>
      <w:r>
        <w:rPr>
          <w:noProof/>
        </w:rPr>
      </w:r>
      <w:r>
        <w:rPr>
          <w:noProof/>
        </w:rPr>
        <w:fldChar w:fldCharType="separate"/>
      </w:r>
      <w:r w:rsidR="00E30452">
        <w:rPr>
          <w:noProof/>
        </w:rPr>
        <w:t>88</w:t>
      </w:r>
      <w:r>
        <w:rPr>
          <w:noProof/>
        </w:rPr>
        <w:fldChar w:fldCharType="end"/>
      </w:r>
    </w:p>
    <w:p w14:paraId="203894DC" w14:textId="38523DA4"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18 : PAV_COST Database Table Description</w:t>
      </w:r>
      <w:r>
        <w:rPr>
          <w:noProof/>
        </w:rPr>
        <w:tab/>
      </w:r>
      <w:r>
        <w:rPr>
          <w:noProof/>
        </w:rPr>
        <w:fldChar w:fldCharType="begin"/>
      </w:r>
      <w:r>
        <w:rPr>
          <w:noProof/>
        </w:rPr>
        <w:instrText xml:space="preserve"> PAGEREF _Toc536798962 \h </w:instrText>
      </w:r>
      <w:r>
        <w:rPr>
          <w:noProof/>
        </w:rPr>
      </w:r>
      <w:r>
        <w:rPr>
          <w:noProof/>
        </w:rPr>
        <w:fldChar w:fldCharType="separate"/>
      </w:r>
      <w:r w:rsidR="00E30452">
        <w:rPr>
          <w:noProof/>
        </w:rPr>
        <w:t>89</w:t>
      </w:r>
      <w:r>
        <w:rPr>
          <w:noProof/>
        </w:rPr>
        <w:fldChar w:fldCharType="end"/>
      </w:r>
    </w:p>
    <w:p w14:paraId="35B38DD2" w14:textId="7625939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19 : DEFLECTION Database Table Description</w:t>
      </w:r>
      <w:r>
        <w:rPr>
          <w:noProof/>
        </w:rPr>
        <w:tab/>
      </w:r>
      <w:r>
        <w:rPr>
          <w:noProof/>
        </w:rPr>
        <w:fldChar w:fldCharType="begin"/>
      </w:r>
      <w:r>
        <w:rPr>
          <w:noProof/>
        </w:rPr>
        <w:instrText xml:space="preserve"> PAGEREF _Toc536798963 \h </w:instrText>
      </w:r>
      <w:r>
        <w:rPr>
          <w:noProof/>
        </w:rPr>
      </w:r>
      <w:r>
        <w:rPr>
          <w:noProof/>
        </w:rPr>
        <w:fldChar w:fldCharType="separate"/>
      </w:r>
      <w:r w:rsidR="00E30452">
        <w:rPr>
          <w:noProof/>
        </w:rPr>
        <w:t>92</w:t>
      </w:r>
      <w:r>
        <w:rPr>
          <w:noProof/>
        </w:rPr>
        <w:fldChar w:fldCharType="end"/>
      </w:r>
    </w:p>
    <w:p w14:paraId="44547938" w14:textId="4EF6495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20 : Pavement Layer strength coefficients</w:t>
      </w:r>
      <w:r>
        <w:rPr>
          <w:noProof/>
        </w:rPr>
        <w:tab/>
      </w:r>
      <w:r>
        <w:rPr>
          <w:noProof/>
        </w:rPr>
        <w:fldChar w:fldCharType="begin"/>
      </w:r>
      <w:r>
        <w:rPr>
          <w:noProof/>
        </w:rPr>
        <w:instrText xml:space="preserve"> PAGEREF _Toc536798964 \h </w:instrText>
      </w:r>
      <w:r>
        <w:rPr>
          <w:noProof/>
        </w:rPr>
      </w:r>
      <w:r>
        <w:rPr>
          <w:noProof/>
        </w:rPr>
        <w:fldChar w:fldCharType="separate"/>
      </w:r>
      <w:r w:rsidR="00E30452">
        <w:rPr>
          <w:noProof/>
        </w:rPr>
        <w:t>93</w:t>
      </w:r>
      <w:r>
        <w:rPr>
          <w:noProof/>
        </w:rPr>
        <w:fldChar w:fldCharType="end"/>
      </w:r>
    </w:p>
    <w:p w14:paraId="77BB4191" w14:textId="6C322A9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21 : STRUCT_NUM Database Table Description</w:t>
      </w:r>
      <w:r>
        <w:rPr>
          <w:noProof/>
        </w:rPr>
        <w:tab/>
      </w:r>
      <w:r>
        <w:rPr>
          <w:noProof/>
        </w:rPr>
        <w:fldChar w:fldCharType="begin"/>
      </w:r>
      <w:r>
        <w:rPr>
          <w:noProof/>
        </w:rPr>
        <w:instrText xml:space="preserve"> PAGEREF _Toc536798965 \h </w:instrText>
      </w:r>
      <w:r>
        <w:rPr>
          <w:noProof/>
        </w:rPr>
      </w:r>
      <w:r>
        <w:rPr>
          <w:noProof/>
        </w:rPr>
        <w:fldChar w:fldCharType="separate"/>
      </w:r>
      <w:r w:rsidR="00E30452">
        <w:rPr>
          <w:noProof/>
        </w:rPr>
        <w:t>96</w:t>
      </w:r>
      <w:r>
        <w:rPr>
          <w:noProof/>
        </w:rPr>
        <w:fldChar w:fldCharType="end"/>
      </w:r>
    </w:p>
    <w:p w14:paraId="65CF4AEA" w14:textId="35AA5C4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22 : ROUGHNESS Database Table Description</w:t>
      </w:r>
      <w:r>
        <w:rPr>
          <w:noProof/>
        </w:rPr>
        <w:tab/>
      </w:r>
      <w:r>
        <w:rPr>
          <w:noProof/>
        </w:rPr>
        <w:fldChar w:fldCharType="begin"/>
      </w:r>
      <w:r>
        <w:rPr>
          <w:noProof/>
        </w:rPr>
        <w:instrText xml:space="preserve"> PAGEREF _Toc536798966 \h </w:instrText>
      </w:r>
      <w:r>
        <w:rPr>
          <w:noProof/>
        </w:rPr>
      </w:r>
      <w:r>
        <w:rPr>
          <w:noProof/>
        </w:rPr>
        <w:fldChar w:fldCharType="separate"/>
      </w:r>
      <w:r w:rsidR="00E30452">
        <w:rPr>
          <w:noProof/>
        </w:rPr>
        <w:t>99</w:t>
      </w:r>
      <w:r>
        <w:rPr>
          <w:noProof/>
        </w:rPr>
        <w:fldChar w:fldCharType="end"/>
      </w:r>
    </w:p>
    <w:p w14:paraId="5C79DAEF" w14:textId="5A655F8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23 : OTHER_PLANNING_ISSUES Database Table Description</w:t>
      </w:r>
      <w:r>
        <w:rPr>
          <w:noProof/>
        </w:rPr>
        <w:tab/>
      </w:r>
      <w:r>
        <w:rPr>
          <w:noProof/>
        </w:rPr>
        <w:fldChar w:fldCharType="begin"/>
      </w:r>
      <w:r>
        <w:rPr>
          <w:noProof/>
        </w:rPr>
        <w:instrText xml:space="preserve"> PAGEREF _Toc536798967 \h </w:instrText>
      </w:r>
      <w:r>
        <w:rPr>
          <w:noProof/>
        </w:rPr>
      </w:r>
      <w:r>
        <w:rPr>
          <w:noProof/>
        </w:rPr>
        <w:fldChar w:fldCharType="separate"/>
      </w:r>
      <w:r w:rsidR="00E30452">
        <w:rPr>
          <w:noProof/>
        </w:rPr>
        <w:t>101</w:t>
      </w:r>
      <w:r>
        <w:rPr>
          <w:noProof/>
        </w:rPr>
        <w:fldChar w:fldCharType="end"/>
      </w:r>
    </w:p>
    <w:p w14:paraId="49D0DA31" w14:textId="42952E8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24 : TEXTUREDEPTHPARAMS Database Table Description</w:t>
      </w:r>
      <w:r>
        <w:rPr>
          <w:noProof/>
        </w:rPr>
        <w:tab/>
      </w:r>
      <w:r>
        <w:rPr>
          <w:noProof/>
        </w:rPr>
        <w:fldChar w:fldCharType="begin"/>
      </w:r>
      <w:r>
        <w:rPr>
          <w:noProof/>
        </w:rPr>
        <w:instrText xml:space="preserve"> PAGEREF _Toc536798968 \h </w:instrText>
      </w:r>
      <w:r>
        <w:rPr>
          <w:noProof/>
        </w:rPr>
      </w:r>
      <w:r>
        <w:rPr>
          <w:noProof/>
        </w:rPr>
        <w:fldChar w:fldCharType="separate"/>
      </w:r>
      <w:r w:rsidR="00E30452">
        <w:rPr>
          <w:noProof/>
        </w:rPr>
        <w:t>104</w:t>
      </w:r>
      <w:r>
        <w:rPr>
          <w:noProof/>
        </w:rPr>
        <w:fldChar w:fldCharType="end"/>
      </w:r>
    </w:p>
    <w:p w14:paraId="6C4F5BB2" w14:textId="7C7DF41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25 : TEXTURE Database Table Description</w:t>
      </w:r>
      <w:r>
        <w:rPr>
          <w:noProof/>
        </w:rPr>
        <w:tab/>
      </w:r>
      <w:r>
        <w:rPr>
          <w:noProof/>
        </w:rPr>
        <w:fldChar w:fldCharType="begin"/>
      </w:r>
      <w:r>
        <w:rPr>
          <w:noProof/>
        </w:rPr>
        <w:instrText xml:space="preserve"> PAGEREF _Toc536798969 \h </w:instrText>
      </w:r>
      <w:r>
        <w:rPr>
          <w:noProof/>
        </w:rPr>
      </w:r>
      <w:r>
        <w:rPr>
          <w:noProof/>
        </w:rPr>
        <w:fldChar w:fldCharType="separate"/>
      </w:r>
      <w:r w:rsidR="00E30452">
        <w:rPr>
          <w:noProof/>
        </w:rPr>
        <w:t>104</w:t>
      </w:r>
      <w:r>
        <w:rPr>
          <w:noProof/>
        </w:rPr>
        <w:fldChar w:fldCharType="end"/>
      </w:r>
    </w:p>
    <w:p w14:paraId="3B7DA9F6" w14:textId="58F1164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26 : SKIDRESISTANCEPARAMS Database Table Description</w:t>
      </w:r>
      <w:r>
        <w:rPr>
          <w:noProof/>
        </w:rPr>
        <w:tab/>
      </w:r>
      <w:r>
        <w:rPr>
          <w:noProof/>
        </w:rPr>
        <w:fldChar w:fldCharType="begin"/>
      </w:r>
      <w:r>
        <w:rPr>
          <w:noProof/>
        </w:rPr>
        <w:instrText xml:space="preserve"> PAGEREF _Toc536798970 \h </w:instrText>
      </w:r>
      <w:r>
        <w:rPr>
          <w:noProof/>
        </w:rPr>
      </w:r>
      <w:r>
        <w:rPr>
          <w:noProof/>
        </w:rPr>
        <w:fldChar w:fldCharType="separate"/>
      </w:r>
      <w:r w:rsidR="00E30452">
        <w:rPr>
          <w:noProof/>
        </w:rPr>
        <w:t>108</w:t>
      </w:r>
      <w:r>
        <w:rPr>
          <w:noProof/>
        </w:rPr>
        <w:fldChar w:fldCharType="end"/>
      </w:r>
    </w:p>
    <w:p w14:paraId="5EEE043A" w14:textId="043AAEE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27 : SKID Database Table Description</w:t>
      </w:r>
      <w:r>
        <w:rPr>
          <w:noProof/>
        </w:rPr>
        <w:tab/>
      </w:r>
      <w:r>
        <w:rPr>
          <w:noProof/>
        </w:rPr>
        <w:fldChar w:fldCharType="begin"/>
      </w:r>
      <w:r>
        <w:rPr>
          <w:noProof/>
        </w:rPr>
        <w:instrText xml:space="preserve"> PAGEREF _Toc536798971 \h </w:instrText>
      </w:r>
      <w:r>
        <w:rPr>
          <w:noProof/>
        </w:rPr>
      </w:r>
      <w:r>
        <w:rPr>
          <w:noProof/>
        </w:rPr>
        <w:fldChar w:fldCharType="separate"/>
      </w:r>
      <w:r w:rsidR="00E30452">
        <w:rPr>
          <w:noProof/>
        </w:rPr>
        <w:t>108</w:t>
      </w:r>
      <w:r>
        <w:rPr>
          <w:noProof/>
        </w:rPr>
        <w:fldChar w:fldCharType="end"/>
      </w:r>
    </w:p>
    <w:p w14:paraId="6C25184F" w14:textId="5C611BD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28 : IMAGES Database Table Description</w:t>
      </w:r>
      <w:r>
        <w:rPr>
          <w:noProof/>
        </w:rPr>
        <w:tab/>
      </w:r>
      <w:r>
        <w:rPr>
          <w:noProof/>
        </w:rPr>
        <w:fldChar w:fldCharType="begin"/>
      </w:r>
      <w:r>
        <w:rPr>
          <w:noProof/>
        </w:rPr>
        <w:instrText xml:space="preserve"> PAGEREF _Toc536798972 \h </w:instrText>
      </w:r>
      <w:r>
        <w:rPr>
          <w:noProof/>
        </w:rPr>
      </w:r>
      <w:r>
        <w:rPr>
          <w:noProof/>
        </w:rPr>
        <w:fldChar w:fldCharType="separate"/>
      </w:r>
      <w:r w:rsidR="00E30452">
        <w:rPr>
          <w:noProof/>
        </w:rPr>
        <w:t>110</w:t>
      </w:r>
      <w:r>
        <w:rPr>
          <w:noProof/>
        </w:rPr>
        <w:fldChar w:fldCharType="end"/>
      </w:r>
    </w:p>
    <w:p w14:paraId="66227679" w14:textId="7167286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9</w:t>
      </w:r>
      <w:r>
        <w:rPr>
          <w:noProof/>
        </w:rPr>
        <w:noBreakHyphen/>
        <w:t>29 : VIDEO_CLIPS Database Table Description</w:t>
      </w:r>
      <w:r>
        <w:rPr>
          <w:noProof/>
        </w:rPr>
        <w:tab/>
      </w:r>
      <w:r>
        <w:rPr>
          <w:noProof/>
        </w:rPr>
        <w:fldChar w:fldCharType="begin"/>
      </w:r>
      <w:r>
        <w:rPr>
          <w:noProof/>
        </w:rPr>
        <w:instrText xml:space="preserve"> PAGEREF _Toc536798973 \h </w:instrText>
      </w:r>
      <w:r>
        <w:rPr>
          <w:noProof/>
        </w:rPr>
      </w:r>
      <w:r>
        <w:rPr>
          <w:noProof/>
        </w:rPr>
        <w:fldChar w:fldCharType="separate"/>
      </w:r>
      <w:r w:rsidR="00E30452">
        <w:rPr>
          <w:noProof/>
        </w:rPr>
        <w:t>111</w:t>
      </w:r>
      <w:r>
        <w:rPr>
          <w:noProof/>
        </w:rPr>
        <w:fldChar w:fldCharType="end"/>
      </w:r>
    </w:p>
    <w:p w14:paraId="5327EFD3" w14:textId="3337F17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 :  SITE_DATA Database Table Description</w:t>
      </w:r>
      <w:r>
        <w:rPr>
          <w:noProof/>
        </w:rPr>
        <w:tab/>
      </w:r>
      <w:r>
        <w:rPr>
          <w:noProof/>
        </w:rPr>
        <w:fldChar w:fldCharType="begin"/>
      </w:r>
      <w:r>
        <w:rPr>
          <w:noProof/>
        </w:rPr>
        <w:instrText xml:space="preserve"> PAGEREF _Toc536798974 \h </w:instrText>
      </w:r>
      <w:r>
        <w:rPr>
          <w:noProof/>
        </w:rPr>
      </w:r>
      <w:r>
        <w:rPr>
          <w:noProof/>
        </w:rPr>
        <w:fldChar w:fldCharType="separate"/>
      </w:r>
      <w:r w:rsidR="00E30452">
        <w:rPr>
          <w:noProof/>
        </w:rPr>
        <w:t>118</w:t>
      </w:r>
      <w:r>
        <w:rPr>
          <w:noProof/>
        </w:rPr>
        <w:fldChar w:fldCharType="end"/>
      </w:r>
    </w:p>
    <w:p w14:paraId="3E2852C3" w14:textId="3D518CDC"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 : ROUGH_STAND Database Table Description</w:t>
      </w:r>
      <w:r>
        <w:rPr>
          <w:noProof/>
        </w:rPr>
        <w:tab/>
      </w:r>
      <w:r>
        <w:rPr>
          <w:noProof/>
        </w:rPr>
        <w:fldChar w:fldCharType="begin"/>
      </w:r>
      <w:r>
        <w:rPr>
          <w:noProof/>
        </w:rPr>
        <w:instrText xml:space="preserve"> PAGEREF _Toc536798975 \h </w:instrText>
      </w:r>
      <w:r>
        <w:rPr>
          <w:noProof/>
        </w:rPr>
      </w:r>
      <w:r>
        <w:rPr>
          <w:noProof/>
        </w:rPr>
        <w:fldChar w:fldCharType="separate"/>
      </w:r>
      <w:r w:rsidR="00E30452">
        <w:rPr>
          <w:noProof/>
        </w:rPr>
        <w:t>119</w:t>
      </w:r>
      <w:r>
        <w:rPr>
          <w:noProof/>
        </w:rPr>
        <w:fldChar w:fldCharType="end"/>
      </w:r>
    </w:p>
    <w:p w14:paraId="2BFBC5E7" w14:textId="11E7E9AA"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 : LUP_STREET_TYPE Database Table Description</w:t>
      </w:r>
      <w:r>
        <w:rPr>
          <w:noProof/>
        </w:rPr>
        <w:tab/>
      </w:r>
      <w:r>
        <w:rPr>
          <w:noProof/>
        </w:rPr>
        <w:fldChar w:fldCharType="begin"/>
      </w:r>
      <w:r>
        <w:rPr>
          <w:noProof/>
        </w:rPr>
        <w:instrText xml:space="preserve"> PAGEREF _Toc536798976 \h </w:instrText>
      </w:r>
      <w:r>
        <w:rPr>
          <w:noProof/>
        </w:rPr>
      </w:r>
      <w:r>
        <w:rPr>
          <w:noProof/>
        </w:rPr>
        <w:fldChar w:fldCharType="separate"/>
      </w:r>
      <w:r w:rsidR="00E30452">
        <w:rPr>
          <w:noProof/>
        </w:rPr>
        <w:t>121</w:t>
      </w:r>
      <w:r>
        <w:rPr>
          <w:noProof/>
        </w:rPr>
        <w:fldChar w:fldCharType="end"/>
      </w:r>
    </w:p>
    <w:p w14:paraId="74E3F832" w14:textId="43A56C7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4 : LUP_SUBURB_TYPE Database Table Description</w:t>
      </w:r>
      <w:r>
        <w:rPr>
          <w:noProof/>
        </w:rPr>
        <w:tab/>
      </w:r>
      <w:r>
        <w:rPr>
          <w:noProof/>
        </w:rPr>
        <w:fldChar w:fldCharType="begin"/>
      </w:r>
      <w:r>
        <w:rPr>
          <w:noProof/>
        </w:rPr>
        <w:instrText xml:space="preserve"> PAGEREF _Toc536798977 \h </w:instrText>
      </w:r>
      <w:r>
        <w:rPr>
          <w:noProof/>
        </w:rPr>
      </w:r>
      <w:r>
        <w:rPr>
          <w:noProof/>
        </w:rPr>
        <w:fldChar w:fldCharType="separate"/>
      </w:r>
      <w:r w:rsidR="00E30452">
        <w:rPr>
          <w:noProof/>
        </w:rPr>
        <w:t>122</w:t>
      </w:r>
      <w:r>
        <w:rPr>
          <w:noProof/>
        </w:rPr>
        <w:fldChar w:fldCharType="end"/>
      </w:r>
    </w:p>
    <w:p w14:paraId="68B588BA" w14:textId="52883D55"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5 : ROAD_CATEGORY Database Table Description</w:t>
      </w:r>
      <w:r>
        <w:rPr>
          <w:noProof/>
        </w:rPr>
        <w:tab/>
      </w:r>
      <w:r>
        <w:rPr>
          <w:noProof/>
        </w:rPr>
        <w:fldChar w:fldCharType="begin"/>
      </w:r>
      <w:r>
        <w:rPr>
          <w:noProof/>
        </w:rPr>
        <w:instrText xml:space="preserve"> PAGEREF _Toc536798978 \h </w:instrText>
      </w:r>
      <w:r>
        <w:rPr>
          <w:noProof/>
        </w:rPr>
      </w:r>
      <w:r>
        <w:rPr>
          <w:noProof/>
        </w:rPr>
        <w:fldChar w:fldCharType="separate"/>
      </w:r>
      <w:r w:rsidR="00E30452">
        <w:rPr>
          <w:noProof/>
        </w:rPr>
        <w:t>124</w:t>
      </w:r>
      <w:r>
        <w:rPr>
          <w:noProof/>
        </w:rPr>
        <w:fldChar w:fldCharType="end"/>
      </w:r>
    </w:p>
    <w:p w14:paraId="174B3D6F" w14:textId="28AC99F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6 : CARRIAGEWAY Database Table Descriptions</w:t>
      </w:r>
      <w:r>
        <w:rPr>
          <w:noProof/>
        </w:rPr>
        <w:tab/>
      </w:r>
      <w:r>
        <w:rPr>
          <w:noProof/>
        </w:rPr>
        <w:fldChar w:fldCharType="begin"/>
      </w:r>
      <w:r>
        <w:rPr>
          <w:noProof/>
        </w:rPr>
        <w:instrText xml:space="preserve"> PAGEREF _Toc536798979 \h </w:instrText>
      </w:r>
      <w:r>
        <w:rPr>
          <w:noProof/>
        </w:rPr>
      </w:r>
      <w:r>
        <w:rPr>
          <w:noProof/>
        </w:rPr>
        <w:fldChar w:fldCharType="separate"/>
      </w:r>
      <w:r w:rsidR="00E30452">
        <w:rPr>
          <w:noProof/>
        </w:rPr>
        <w:t>125</w:t>
      </w:r>
      <w:r>
        <w:rPr>
          <w:noProof/>
        </w:rPr>
        <w:fldChar w:fldCharType="end"/>
      </w:r>
    </w:p>
    <w:p w14:paraId="3C809A73" w14:textId="0FC8019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7 : END_SECT Database Table Description</w:t>
      </w:r>
      <w:r>
        <w:rPr>
          <w:noProof/>
        </w:rPr>
        <w:tab/>
      </w:r>
      <w:r>
        <w:rPr>
          <w:noProof/>
        </w:rPr>
        <w:fldChar w:fldCharType="begin"/>
      </w:r>
      <w:r>
        <w:rPr>
          <w:noProof/>
        </w:rPr>
        <w:instrText xml:space="preserve"> PAGEREF _Toc536798980 \h </w:instrText>
      </w:r>
      <w:r>
        <w:rPr>
          <w:noProof/>
        </w:rPr>
      </w:r>
      <w:r>
        <w:rPr>
          <w:noProof/>
        </w:rPr>
        <w:fldChar w:fldCharType="separate"/>
      </w:r>
      <w:r w:rsidR="00E30452">
        <w:rPr>
          <w:noProof/>
        </w:rPr>
        <w:t>127</w:t>
      </w:r>
      <w:r>
        <w:rPr>
          <w:noProof/>
        </w:rPr>
        <w:fldChar w:fldCharType="end"/>
      </w:r>
    </w:p>
    <w:p w14:paraId="2CB2006D" w14:textId="66459CEA"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8 : LUP_LAND_TYPES Database Table Description</w:t>
      </w:r>
      <w:r>
        <w:rPr>
          <w:noProof/>
        </w:rPr>
        <w:tab/>
      </w:r>
      <w:r>
        <w:rPr>
          <w:noProof/>
        </w:rPr>
        <w:fldChar w:fldCharType="begin"/>
      </w:r>
      <w:r>
        <w:rPr>
          <w:noProof/>
        </w:rPr>
        <w:instrText xml:space="preserve"> PAGEREF _Toc536798981 \h </w:instrText>
      </w:r>
      <w:r>
        <w:rPr>
          <w:noProof/>
        </w:rPr>
      </w:r>
      <w:r>
        <w:rPr>
          <w:noProof/>
        </w:rPr>
        <w:fldChar w:fldCharType="separate"/>
      </w:r>
      <w:r w:rsidR="00E30452">
        <w:rPr>
          <w:noProof/>
        </w:rPr>
        <w:t>128</w:t>
      </w:r>
      <w:r>
        <w:rPr>
          <w:noProof/>
        </w:rPr>
        <w:fldChar w:fldCharType="end"/>
      </w:r>
    </w:p>
    <w:p w14:paraId="43C7167C" w14:textId="3178F2B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9 : LUP_SURFACE Database Table Description</w:t>
      </w:r>
      <w:r>
        <w:rPr>
          <w:noProof/>
        </w:rPr>
        <w:tab/>
      </w:r>
      <w:r>
        <w:rPr>
          <w:noProof/>
        </w:rPr>
        <w:fldChar w:fldCharType="begin"/>
      </w:r>
      <w:r>
        <w:rPr>
          <w:noProof/>
        </w:rPr>
        <w:instrText xml:space="preserve"> PAGEREF _Toc536798982 \h </w:instrText>
      </w:r>
      <w:r>
        <w:rPr>
          <w:noProof/>
        </w:rPr>
      </w:r>
      <w:r>
        <w:rPr>
          <w:noProof/>
        </w:rPr>
        <w:fldChar w:fldCharType="separate"/>
      </w:r>
      <w:r w:rsidR="00E30452">
        <w:rPr>
          <w:noProof/>
        </w:rPr>
        <w:t>129</w:t>
      </w:r>
      <w:r>
        <w:rPr>
          <w:noProof/>
        </w:rPr>
        <w:fldChar w:fldCharType="end"/>
      </w:r>
    </w:p>
    <w:p w14:paraId="47B6786D" w14:textId="7997B0F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10 : LUP_ROAD_TYPE Database Table Description</w:t>
      </w:r>
      <w:r>
        <w:rPr>
          <w:noProof/>
        </w:rPr>
        <w:tab/>
      </w:r>
      <w:r>
        <w:rPr>
          <w:noProof/>
        </w:rPr>
        <w:fldChar w:fldCharType="begin"/>
      </w:r>
      <w:r>
        <w:rPr>
          <w:noProof/>
        </w:rPr>
        <w:instrText xml:space="preserve"> PAGEREF _Toc536798983 \h </w:instrText>
      </w:r>
      <w:r>
        <w:rPr>
          <w:noProof/>
        </w:rPr>
      </w:r>
      <w:r>
        <w:rPr>
          <w:noProof/>
        </w:rPr>
        <w:fldChar w:fldCharType="separate"/>
      </w:r>
      <w:r w:rsidR="00E30452">
        <w:rPr>
          <w:noProof/>
        </w:rPr>
        <w:t>130</w:t>
      </w:r>
      <w:r>
        <w:rPr>
          <w:noProof/>
        </w:rPr>
        <w:fldChar w:fldCharType="end"/>
      </w:r>
    </w:p>
    <w:p w14:paraId="3E36BE39" w14:textId="1288241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11 : System Defined Inventory</w:t>
      </w:r>
      <w:r>
        <w:rPr>
          <w:noProof/>
        </w:rPr>
        <w:tab/>
      </w:r>
      <w:r>
        <w:rPr>
          <w:noProof/>
        </w:rPr>
        <w:fldChar w:fldCharType="begin"/>
      </w:r>
      <w:r>
        <w:rPr>
          <w:noProof/>
        </w:rPr>
        <w:instrText xml:space="preserve"> PAGEREF _Toc536798984 \h </w:instrText>
      </w:r>
      <w:r>
        <w:rPr>
          <w:noProof/>
        </w:rPr>
      </w:r>
      <w:r>
        <w:rPr>
          <w:noProof/>
        </w:rPr>
        <w:fldChar w:fldCharType="separate"/>
      </w:r>
      <w:r w:rsidR="00E30452">
        <w:rPr>
          <w:noProof/>
        </w:rPr>
        <w:t>134</w:t>
      </w:r>
      <w:r>
        <w:rPr>
          <w:noProof/>
        </w:rPr>
        <w:fldChar w:fldCharType="end"/>
      </w:r>
    </w:p>
    <w:p w14:paraId="552C5544" w14:textId="492A340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12 : INV_ITEM Database Table Description</w:t>
      </w:r>
      <w:r>
        <w:rPr>
          <w:noProof/>
        </w:rPr>
        <w:tab/>
      </w:r>
      <w:r>
        <w:rPr>
          <w:noProof/>
        </w:rPr>
        <w:fldChar w:fldCharType="begin"/>
      </w:r>
      <w:r>
        <w:rPr>
          <w:noProof/>
        </w:rPr>
        <w:instrText xml:space="preserve"> PAGEREF _Toc536798985 \h </w:instrText>
      </w:r>
      <w:r>
        <w:rPr>
          <w:noProof/>
        </w:rPr>
      </w:r>
      <w:r>
        <w:rPr>
          <w:noProof/>
        </w:rPr>
        <w:fldChar w:fldCharType="separate"/>
      </w:r>
      <w:r w:rsidR="00E30452">
        <w:rPr>
          <w:noProof/>
        </w:rPr>
        <w:t>134</w:t>
      </w:r>
      <w:r>
        <w:rPr>
          <w:noProof/>
        </w:rPr>
        <w:fldChar w:fldCharType="end"/>
      </w:r>
    </w:p>
    <w:p w14:paraId="20CFF343" w14:textId="6AF4882B"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13 : INV_TYPE Database Table Description</w:t>
      </w:r>
      <w:r>
        <w:rPr>
          <w:noProof/>
        </w:rPr>
        <w:tab/>
      </w:r>
      <w:r>
        <w:rPr>
          <w:noProof/>
        </w:rPr>
        <w:fldChar w:fldCharType="begin"/>
      </w:r>
      <w:r>
        <w:rPr>
          <w:noProof/>
        </w:rPr>
        <w:instrText xml:space="preserve"> PAGEREF _Toc536798986 \h </w:instrText>
      </w:r>
      <w:r>
        <w:rPr>
          <w:noProof/>
        </w:rPr>
      </w:r>
      <w:r>
        <w:rPr>
          <w:noProof/>
        </w:rPr>
        <w:fldChar w:fldCharType="separate"/>
      </w:r>
      <w:r w:rsidR="00E30452">
        <w:rPr>
          <w:noProof/>
        </w:rPr>
        <w:t>135</w:t>
      </w:r>
      <w:r>
        <w:rPr>
          <w:noProof/>
        </w:rPr>
        <w:fldChar w:fldCharType="end"/>
      </w:r>
    </w:p>
    <w:p w14:paraId="64B417D8" w14:textId="4DD3CC2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14 : Example of Additional Inventory Attribute</w:t>
      </w:r>
      <w:r>
        <w:rPr>
          <w:noProof/>
        </w:rPr>
        <w:tab/>
      </w:r>
      <w:r>
        <w:rPr>
          <w:noProof/>
        </w:rPr>
        <w:fldChar w:fldCharType="begin"/>
      </w:r>
      <w:r>
        <w:rPr>
          <w:noProof/>
        </w:rPr>
        <w:instrText xml:space="preserve"> PAGEREF _Toc536798987 \h </w:instrText>
      </w:r>
      <w:r>
        <w:rPr>
          <w:noProof/>
        </w:rPr>
      </w:r>
      <w:r>
        <w:rPr>
          <w:noProof/>
        </w:rPr>
        <w:fldChar w:fldCharType="separate"/>
      </w:r>
      <w:r w:rsidR="00E30452">
        <w:rPr>
          <w:noProof/>
        </w:rPr>
        <w:t>136</w:t>
      </w:r>
      <w:r>
        <w:rPr>
          <w:noProof/>
        </w:rPr>
        <w:fldChar w:fldCharType="end"/>
      </w:r>
    </w:p>
    <w:p w14:paraId="6C03B6BF" w14:textId="3A85741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15 : INV_ADD Database Table Description</w:t>
      </w:r>
      <w:r>
        <w:rPr>
          <w:noProof/>
        </w:rPr>
        <w:tab/>
      </w:r>
      <w:r>
        <w:rPr>
          <w:noProof/>
        </w:rPr>
        <w:fldChar w:fldCharType="begin"/>
      </w:r>
      <w:r>
        <w:rPr>
          <w:noProof/>
        </w:rPr>
        <w:instrText xml:space="preserve"> PAGEREF _Toc536798988 \h </w:instrText>
      </w:r>
      <w:r>
        <w:rPr>
          <w:noProof/>
        </w:rPr>
      </w:r>
      <w:r>
        <w:rPr>
          <w:noProof/>
        </w:rPr>
        <w:fldChar w:fldCharType="separate"/>
      </w:r>
      <w:r w:rsidR="00E30452">
        <w:rPr>
          <w:noProof/>
        </w:rPr>
        <w:t>137</w:t>
      </w:r>
      <w:r>
        <w:rPr>
          <w:noProof/>
        </w:rPr>
        <w:fldChar w:fldCharType="end"/>
      </w:r>
    </w:p>
    <w:p w14:paraId="6586B233" w14:textId="4099D194"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16 : Example of Condition Classes for an Inventory Item</w:t>
      </w:r>
      <w:r>
        <w:rPr>
          <w:noProof/>
        </w:rPr>
        <w:tab/>
      </w:r>
      <w:r>
        <w:rPr>
          <w:noProof/>
        </w:rPr>
        <w:fldChar w:fldCharType="begin"/>
      </w:r>
      <w:r>
        <w:rPr>
          <w:noProof/>
        </w:rPr>
        <w:instrText xml:space="preserve"> PAGEREF _Toc536798989 \h </w:instrText>
      </w:r>
      <w:r>
        <w:rPr>
          <w:noProof/>
        </w:rPr>
      </w:r>
      <w:r>
        <w:rPr>
          <w:noProof/>
        </w:rPr>
        <w:fldChar w:fldCharType="separate"/>
      </w:r>
      <w:r w:rsidR="00E30452">
        <w:rPr>
          <w:noProof/>
        </w:rPr>
        <w:t>137</w:t>
      </w:r>
      <w:r>
        <w:rPr>
          <w:noProof/>
        </w:rPr>
        <w:fldChar w:fldCharType="end"/>
      </w:r>
    </w:p>
    <w:p w14:paraId="7B6F2F42" w14:textId="6197C8D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17 : Example of Condition Classes for a Bus Shelter</w:t>
      </w:r>
      <w:r>
        <w:rPr>
          <w:noProof/>
        </w:rPr>
        <w:tab/>
      </w:r>
      <w:r>
        <w:rPr>
          <w:noProof/>
        </w:rPr>
        <w:fldChar w:fldCharType="begin"/>
      </w:r>
      <w:r>
        <w:rPr>
          <w:noProof/>
        </w:rPr>
        <w:instrText xml:space="preserve"> PAGEREF _Toc536798990 \h </w:instrText>
      </w:r>
      <w:r>
        <w:rPr>
          <w:noProof/>
        </w:rPr>
      </w:r>
      <w:r>
        <w:rPr>
          <w:noProof/>
        </w:rPr>
        <w:fldChar w:fldCharType="separate"/>
      </w:r>
      <w:r w:rsidR="00E30452">
        <w:rPr>
          <w:noProof/>
        </w:rPr>
        <w:t>138</w:t>
      </w:r>
      <w:r>
        <w:rPr>
          <w:noProof/>
        </w:rPr>
        <w:fldChar w:fldCharType="end"/>
      </w:r>
    </w:p>
    <w:p w14:paraId="7374E3EB" w14:textId="3A9E55C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18 : INV_COND Database Table Description</w:t>
      </w:r>
      <w:r>
        <w:rPr>
          <w:noProof/>
        </w:rPr>
        <w:tab/>
      </w:r>
      <w:r>
        <w:rPr>
          <w:noProof/>
        </w:rPr>
        <w:fldChar w:fldCharType="begin"/>
      </w:r>
      <w:r>
        <w:rPr>
          <w:noProof/>
        </w:rPr>
        <w:instrText xml:space="preserve"> PAGEREF _Toc536798991 \h </w:instrText>
      </w:r>
      <w:r>
        <w:rPr>
          <w:noProof/>
        </w:rPr>
      </w:r>
      <w:r>
        <w:rPr>
          <w:noProof/>
        </w:rPr>
        <w:fldChar w:fldCharType="separate"/>
      </w:r>
      <w:r w:rsidR="00E30452">
        <w:rPr>
          <w:noProof/>
        </w:rPr>
        <w:t>138</w:t>
      </w:r>
      <w:r>
        <w:rPr>
          <w:noProof/>
        </w:rPr>
        <w:fldChar w:fldCharType="end"/>
      </w:r>
    </w:p>
    <w:p w14:paraId="6658B2C4" w14:textId="28879C5B"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19 : INV_FLAG Database Table Description</w:t>
      </w:r>
      <w:r>
        <w:rPr>
          <w:noProof/>
        </w:rPr>
        <w:tab/>
      </w:r>
      <w:r>
        <w:rPr>
          <w:noProof/>
        </w:rPr>
        <w:fldChar w:fldCharType="begin"/>
      </w:r>
      <w:r>
        <w:rPr>
          <w:noProof/>
        </w:rPr>
        <w:instrText xml:space="preserve"> PAGEREF _Toc536798992 \h </w:instrText>
      </w:r>
      <w:r>
        <w:rPr>
          <w:noProof/>
        </w:rPr>
      </w:r>
      <w:r>
        <w:rPr>
          <w:noProof/>
        </w:rPr>
        <w:fldChar w:fldCharType="separate"/>
      </w:r>
      <w:r w:rsidR="00E30452">
        <w:rPr>
          <w:noProof/>
        </w:rPr>
        <w:t>139</w:t>
      </w:r>
      <w:r>
        <w:rPr>
          <w:noProof/>
        </w:rPr>
        <w:fldChar w:fldCharType="end"/>
      </w:r>
    </w:p>
    <w:p w14:paraId="73CF07E7" w14:textId="361B39E4"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20 : Typical Traffic Hierarchy</w:t>
      </w:r>
      <w:r>
        <w:rPr>
          <w:noProof/>
        </w:rPr>
        <w:tab/>
      </w:r>
      <w:r>
        <w:rPr>
          <w:noProof/>
        </w:rPr>
        <w:fldChar w:fldCharType="begin"/>
      </w:r>
      <w:r>
        <w:rPr>
          <w:noProof/>
        </w:rPr>
        <w:instrText xml:space="preserve"> PAGEREF _Toc536798993 \h </w:instrText>
      </w:r>
      <w:r>
        <w:rPr>
          <w:noProof/>
        </w:rPr>
      </w:r>
      <w:r>
        <w:rPr>
          <w:noProof/>
        </w:rPr>
        <w:fldChar w:fldCharType="separate"/>
      </w:r>
      <w:r w:rsidR="00E30452">
        <w:rPr>
          <w:noProof/>
        </w:rPr>
        <w:t>140</w:t>
      </w:r>
      <w:r>
        <w:rPr>
          <w:noProof/>
        </w:rPr>
        <w:fldChar w:fldCharType="end"/>
      </w:r>
    </w:p>
    <w:p w14:paraId="686F2F0A" w14:textId="125B9A6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21 : LUP_HIERARCHY Database Table Descriptions</w:t>
      </w:r>
      <w:r>
        <w:rPr>
          <w:noProof/>
        </w:rPr>
        <w:tab/>
      </w:r>
      <w:r>
        <w:rPr>
          <w:noProof/>
        </w:rPr>
        <w:fldChar w:fldCharType="begin"/>
      </w:r>
      <w:r>
        <w:rPr>
          <w:noProof/>
        </w:rPr>
        <w:instrText xml:space="preserve"> PAGEREF _Toc536798994 \h </w:instrText>
      </w:r>
      <w:r>
        <w:rPr>
          <w:noProof/>
        </w:rPr>
      </w:r>
      <w:r>
        <w:rPr>
          <w:noProof/>
        </w:rPr>
        <w:fldChar w:fldCharType="separate"/>
      </w:r>
      <w:r w:rsidR="00E30452">
        <w:rPr>
          <w:noProof/>
        </w:rPr>
        <w:t>141</w:t>
      </w:r>
      <w:r>
        <w:rPr>
          <w:noProof/>
        </w:rPr>
        <w:fldChar w:fldCharType="end"/>
      </w:r>
    </w:p>
    <w:p w14:paraId="0C6C71DF" w14:textId="7375876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22 : ESA Vehicle Categories</w:t>
      </w:r>
      <w:r>
        <w:rPr>
          <w:noProof/>
        </w:rPr>
        <w:tab/>
      </w:r>
      <w:r>
        <w:rPr>
          <w:noProof/>
        </w:rPr>
        <w:fldChar w:fldCharType="begin"/>
      </w:r>
      <w:r>
        <w:rPr>
          <w:noProof/>
        </w:rPr>
        <w:instrText xml:space="preserve"> PAGEREF _Toc536798995 \h </w:instrText>
      </w:r>
      <w:r>
        <w:rPr>
          <w:noProof/>
        </w:rPr>
      </w:r>
      <w:r>
        <w:rPr>
          <w:noProof/>
        </w:rPr>
        <w:fldChar w:fldCharType="separate"/>
      </w:r>
      <w:r w:rsidR="00E30452">
        <w:rPr>
          <w:noProof/>
        </w:rPr>
        <w:t>141</w:t>
      </w:r>
      <w:r>
        <w:rPr>
          <w:noProof/>
        </w:rPr>
        <w:fldChar w:fldCharType="end"/>
      </w:r>
    </w:p>
    <w:p w14:paraId="37592651" w14:textId="50DC836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Table 10</w:t>
      </w:r>
      <w:r>
        <w:rPr>
          <w:noProof/>
        </w:rPr>
        <w:noBreakHyphen/>
        <w:t>23 : Default Values for ESA per Vehicle Category</w:t>
      </w:r>
      <w:r>
        <w:rPr>
          <w:noProof/>
        </w:rPr>
        <w:tab/>
      </w:r>
      <w:r>
        <w:rPr>
          <w:noProof/>
        </w:rPr>
        <w:fldChar w:fldCharType="begin"/>
      </w:r>
      <w:r>
        <w:rPr>
          <w:noProof/>
        </w:rPr>
        <w:instrText xml:space="preserve"> PAGEREF _Toc536798996 \h </w:instrText>
      </w:r>
      <w:r>
        <w:rPr>
          <w:noProof/>
        </w:rPr>
      </w:r>
      <w:r>
        <w:rPr>
          <w:noProof/>
        </w:rPr>
        <w:fldChar w:fldCharType="separate"/>
      </w:r>
      <w:r w:rsidR="00E30452">
        <w:rPr>
          <w:noProof/>
        </w:rPr>
        <w:t>143</w:t>
      </w:r>
      <w:r>
        <w:rPr>
          <w:noProof/>
        </w:rPr>
        <w:fldChar w:fldCharType="end"/>
      </w:r>
    </w:p>
    <w:p w14:paraId="721FD501" w14:textId="341D4FD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24 : LUP_AXLE Database Table Description</w:t>
      </w:r>
      <w:r>
        <w:rPr>
          <w:noProof/>
        </w:rPr>
        <w:tab/>
      </w:r>
      <w:r>
        <w:rPr>
          <w:noProof/>
        </w:rPr>
        <w:fldChar w:fldCharType="begin"/>
      </w:r>
      <w:r>
        <w:rPr>
          <w:noProof/>
        </w:rPr>
        <w:instrText xml:space="preserve"> PAGEREF _Toc536798997 \h </w:instrText>
      </w:r>
      <w:r>
        <w:rPr>
          <w:noProof/>
        </w:rPr>
      </w:r>
      <w:r>
        <w:rPr>
          <w:noProof/>
        </w:rPr>
        <w:fldChar w:fldCharType="separate"/>
      </w:r>
      <w:r w:rsidR="00E30452">
        <w:rPr>
          <w:noProof/>
        </w:rPr>
        <w:t>144</w:t>
      </w:r>
      <w:r>
        <w:rPr>
          <w:noProof/>
        </w:rPr>
        <w:fldChar w:fldCharType="end"/>
      </w:r>
    </w:p>
    <w:p w14:paraId="4A3B7090" w14:textId="02115A6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25 : Data Types for Method of Collection</w:t>
      </w:r>
      <w:r>
        <w:rPr>
          <w:noProof/>
        </w:rPr>
        <w:tab/>
      </w:r>
      <w:r>
        <w:rPr>
          <w:noProof/>
        </w:rPr>
        <w:fldChar w:fldCharType="begin"/>
      </w:r>
      <w:r>
        <w:rPr>
          <w:noProof/>
        </w:rPr>
        <w:instrText xml:space="preserve"> PAGEREF _Toc536798998 \h </w:instrText>
      </w:r>
      <w:r>
        <w:rPr>
          <w:noProof/>
        </w:rPr>
      </w:r>
      <w:r>
        <w:rPr>
          <w:noProof/>
        </w:rPr>
        <w:fldChar w:fldCharType="separate"/>
      </w:r>
      <w:r w:rsidR="00E30452">
        <w:rPr>
          <w:noProof/>
        </w:rPr>
        <w:t>144</w:t>
      </w:r>
      <w:r>
        <w:rPr>
          <w:noProof/>
        </w:rPr>
        <w:fldChar w:fldCharType="end"/>
      </w:r>
    </w:p>
    <w:p w14:paraId="655A1F0C" w14:textId="1FE22B9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26 : DATA_TYPE Database Table Descriptions</w:t>
      </w:r>
      <w:r>
        <w:rPr>
          <w:noProof/>
        </w:rPr>
        <w:tab/>
      </w:r>
      <w:r>
        <w:rPr>
          <w:noProof/>
        </w:rPr>
        <w:fldChar w:fldCharType="begin"/>
      </w:r>
      <w:r>
        <w:rPr>
          <w:noProof/>
        </w:rPr>
        <w:instrText xml:space="preserve"> PAGEREF _Toc536798999 \h </w:instrText>
      </w:r>
      <w:r>
        <w:rPr>
          <w:noProof/>
        </w:rPr>
      </w:r>
      <w:r>
        <w:rPr>
          <w:noProof/>
        </w:rPr>
        <w:fldChar w:fldCharType="separate"/>
      </w:r>
      <w:r w:rsidR="00E30452">
        <w:rPr>
          <w:noProof/>
        </w:rPr>
        <w:t>144</w:t>
      </w:r>
      <w:r>
        <w:rPr>
          <w:noProof/>
        </w:rPr>
        <w:fldChar w:fldCharType="end"/>
      </w:r>
    </w:p>
    <w:p w14:paraId="4D660E4A" w14:textId="4D9A0B7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27 : DATA_METHOD Database Table Descriptions</w:t>
      </w:r>
      <w:r>
        <w:rPr>
          <w:noProof/>
        </w:rPr>
        <w:tab/>
      </w:r>
      <w:r>
        <w:rPr>
          <w:noProof/>
        </w:rPr>
        <w:fldChar w:fldCharType="begin"/>
      </w:r>
      <w:r>
        <w:rPr>
          <w:noProof/>
        </w:rPr>
        <w:instrText xml:space="preserve"> PAGEREF _Toc536799000 \h </w:instrText>
      </w:r>
      <w:r>
        <w:rPr>
          <w:noProof/>
        </w:rPr>
      </w:r>
      <w:r>
        <w:rPr>
          <w:noProof/>
        </w:rPr>
        <w:fldChar w:fldCharType="separate"/>
      </w:r>
      <w:r w:rsidR="00E30452">
        <w:rPr>
          <w:noProof/>
        </w:rPr>
        <w:t>145</w:t>
      </w:r>
      <w:r>
        <w:rPr>
          <w:noProof/>
        </w:rPr>
        <w:fldChar w:fldCharType="end"/>
      </w:r>
    </w:p>
    <w:p w14:paraId="5F3EFB2E" w14:textId="5E01D41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28 : LUP_MISC Database Table Description</w:t>
      </w:r>
      <w:r>
        <w:rPr>
          <w:noProof/>
        </w:rPr>
        <w:tab/>
      </w:r>
      <w:r>
        <w:rPr>
          <w:noProof/>
        </w:rPr>
        <w:fldChar w:fldCharType="begin"/>
      </w:r>
      <w:r>
        <w:rPr>
          <w:noProof/>
        </w:rPr>
        <w:instrText xml:space="preserve"> PAGEREF _Toc536799001 \h </w:instrText>
      </w:r>
      <w:r>
        <w:rPr>
          <w:noProof/>
        </w:rPr>
      </w:r>
      <w:r>
        <w:rPr>
          <w:noProof/>
        </w:rPr>
        <w:fldChar w:fldCharType="separate"/>
      </w:r>
      <w:r w:rsidR="00E30452">
        <w:rPr>
          <w:noProof/>
        </w:rPr>
        <w:t>148</w:t>
      </w:r>
      <w:r>
        <w:rPr>
          <w:noProof/>
        </w:rPr>
        <w:fldChar w:fldCharType="end"/>
      </w:r>
    </w:p>
    <w:p w14:paraId="0E370CCC" w14:textId="1BF4096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29 : LUP_MISC_TYPE Database Table Description</w:t>
      </w:r>
      <w:r>
        <w:rPr>
          <w:noProof/>
        </w:rPr>
        <w:tab/>
      </w:r>
      <w:r>
        <w:rPr>
          <w:noProof/>
        </w:rPr>
        <w:fldChar w:fldCharType="begin"/>
      </w:r>
      <w:r>
        <w:rPr>
          <w:noProof/>
        </w:rPr>
        <w:instrText xml:space="preserve"> PAGEREF _Toc536799002 \h </w:instrText>
      </w:r>
      <w:r>
        <w:rPr>
          <w:noProof/>
        </w:rPr>
      </w:r>
      <w:r>
        <w:rPr>
          <w:noProof/>
        </w:rPr>
        <w:fldChar w:fldCharType="separate"/>
      </w:r>
      <w:r w:rsidR="00E30452">
        <w:rPr>
          <w:noProof/>
        </w:rPr>
        <w:t>149</w:t>
      </w:r>
      <w:r>
        <w:rPr>
          <w:noProof/>
        </w:rPr>
        <w:fldChar w:fldCharType="end"/>
      </w:r>
    </w:p>
    <w:p w14:paraId="70F2B5F7" w14:textId="75A80E6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30 : Base Type Categories</w:t>
      </w:r>
      <w:r>
        <w:rPr>
          <w:noProof/>
        </w:rPr>
        <w:tab/>
      </w:r>
      <w:r>
        <w:rPr>
          <w:noProof/>
        </w:rPr>
        <w:fldChar w:fldCharType="begin"/>
      </w:r>
      <w:r>
        <w:rPr>
          <w:noProof/>
        </w:rPr>
        <w:instrText xml:space="preserve"> PAGEREF _Toc536799003 \h </w:instrText>
      </w:r>
      <w:r>
        <w:rPr>
          <w:noProof/>
        </w:rPr>
      </w:r>
      <w:r>
        <w:rPr>
          <w:noProof/>
        </w:rPr>
        <w:fldChar w:fldCharType="separate"/>
      </w:r>
      <w:r w:rsidR="00E30452">
        <w:rPr>
          <w:noProof/>
        </w:rPr>
        <w:t>150</w:t>
      </w:r>
      <w:r>
        <w:rPr>
          <w:noProof/>
        </w:rPr>
        <w:fldChar w:fldCharType="end"/>
      </w:r>
    </w:p>
    <w:p w14:paraId="2A3BA5FD" w14:textId="6C6AAA1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31 : LUP_BASE_TYPES Database Table Description</w:t>
      </w:r>
      <w:r>
        <w:rPr>
          <w:noProof/>
        </w:rPr>
        <w:tab/>
      </w:r>
      <w:r>
        <w:rPr>
          <w:noProof/>
        </w:rPr>
        <w:fldChar w:fldCharType="begin"/>
      </w:r>
      <w:r>
        <w:rPr>
          <w:noProof/>
        </w:rPr>
        <w:instrText xml:space="preserve"> PAGEREF _Toc536799004 \h </w:instrText>
      </w:r>
      <w:r>
        <w:rPr>
          <w:noProof/>
        </w:rPr>
      </w:r>
      <w:r>
        <w:rPr>
          <w:noProof/>
        </w:rPr>
        <w:fldChar w:fldCharType="separate"/>
      </w:r>
      <w:r w:rsidR="00E30452">
        <w:rPr>
          <w:noProof/>
        </w:rPr>
        <w:t>153</w:t>
      </w:r>
      <w:r>
        <w:rPr>
          <w:noProof/>
        </w:rPr>
        <w:fldChar w:fldCharType="end"/>
      </w:r>
    </w:p>
    <w:p w14:paraId="4D5BAC0F" w14:textId="7F194ED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32 : Surface Type Categories</w:t>
      </w:r>
      <w:r>
        <w:rPr>
          <w:noProof/>
        </w:rPr>
        <w:tab/>
      </w:r>
      <w:r>
        <w:rPr>
          <w:noProof/>
        </w:rPr>
        <w:fldChar w:fldCharType="begin"/>
      </w:r>
      <w:r>
        <w:rPr>
          <w:noProof/>
        </w:rPr>
        <w:instrText xml:space="preserve"> PAGEREF _Toc536799005 \h </w:instrText>
      </w:r>
      <w:r>
        <w:rPr>
          <w:noProof/>
        </w:rPr>
      </w:r>
      <w:r>
        <w:rPr>
          <w:noProof/>
        </w:rPr>
        <w:fldChar w:fldCharType="separate"/>
      </w:r>
      <w:r w:rsidR="00E30452">
        <w:rPr>
          <w:noProof/>
        </w:rPr>
        <w:t>154</w:t>
      </w:r>
      <w:r>
        <w:rPr>
          <w:noProof/>
        </w:rPr>
        <w:fldChar w:fldCharType="end"/>
      </w:r>
    </w:p>
    <w:p w14:paraId="50E48A6C" w14:textId="4650DB9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33 : LUP_SUR_TYPES Database Table Description</w:t>
      </w:r>
      <w:r>
        <w:rPr>
          <w:noProof/>
        </w:rPr>
        <w:tab/>
      </w:r>
      <w:r>
        <w:rPr>
          <w:noProof/>
        </w:rPr>
        <w:fldChar w:fldCharType="begin"/>
      </w:r>
      <w:r>
        <w:rPr>
          <w:noProof/>
        </w:rPr>
        <w:instrText xml:space="preserve"> PAGEREF _Toc536799006 \h </w:instrText>
      </w:r>
      <w:r>
        <w:rPr>
          <w:noProof/>
        </w:rPr>
      </w:r>
      <w:r>
        <w:rPr>
          <w:noProof/>
        </w:rPr>
        <w:fldChar w:fldCharType="separate"/>
      </w:r>
      <w:r w:rsidR="00E30452">
        <w:rPr>
          <w:noProof/>
        </w:rPr>
        <w:t>155</w:t>
      </w:r>
      <w:r>
        <w:rPr>
          <w:noProof/>
        </w:rPr>
        <w:fldChar w:fldCharType="end"/>
      </w:r>
    </w:p>
    <w:p w14:paraId="6A9F3C4E" w14:textId="2760721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34 : DET_FACTORS Database Table Description</w:t>
      </w:r>
      <w:r>
        <w:rPr>
          <w:noProof/>
        </w:rPr>
        <w:tab/>
      </w:r>
      <w:r>
        <w:rPr>
          <w:noProof/>
        </w:rPr>
        <w:fldChar w:fldCharType="begin"/>
      </w:r>
      <w:r>
        <w:rPr>
          <w:noProof/>
        </w:rPr>
        <w:instrText xml:space="preserve"> PAGEREF _Toc536799007 \h </w:instrText>
      </w:r>
      <w:r>
        <w:rPr>
          <w:noProof/>
        </w:rPr>
      </w:r>
      <w:r>
        <w:rPr>
          <w:noProof/>
        </w:rPr>
        <w:fldChar w:fldCharType="separate"/>
      </w:r>
      <w:r w:rsidR="00E30452">
        <w:rPr>
          <w:noProof/>
        </w:rPr>
        <w:t>159</w:t>
      </w:r>
      <w:r>
        <w:rPr>
          <w:noProof/>
        </w:rPr>
        <w:fldChar w:fldCharType="end"/>
      </w:r>
    </w:p>
    <w:p w14:paraId="79D96BD3" w14:textId="26A1EEFA"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35 : LUP_CLASS_LIMITS Database table description</w:t>
      </w:r>
      <w:r>
        <w:rPr>
          <w:noProof/>
        </w:rPr>
        <w:tab/>
      </w:r>
      <w:r>
        <w:rPr>
          <w:noProof/>
        </w:rPr>
        <w:fldChar w:fldCharType="begin"/>
      </w:r>
      <w:r>
        <w:rPr>
          <w:noProof/>
        </w:rPr>
        <w:instrText xml:space="preserve"> PAGEREF _Toc536799008 \h </w:instrText>
      </w:r>
      <w:r>
        <w:rPr>
          <w:noProof/>
        </w:rPr>
      </w:r>
      <w:r>
        <w:rPr>
          <w:noProof/>
        </w:rPr>
        <w:fldChar w:fldCharType="separate"/>
      </w:r>
      <w:r w:rsidR="00E30452">
        <w:rPr>
          <w:noProof/>
        </w:rPr>
        <w:t>162</w:t>
      </w:r>
      <w:r>
        <w:rPr>
          <w:noProof/>
        </w:rPr>
        <w:fldChar w:fldCharType="end"/>
      </w:r>
    </w:p>
    <w:p w14:paraId="250A88A5" w14:textId="6594D0A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36 : LUP_AGG_RULES Database Table Description</w:t>
      </w:r>
      <w:r>
        <w:rPr>
          <w:noProof/>
        </w:rPr>
        <w:tab/>
      </w:r>
      <w:r>
        <w:rPr>
          <w:noProof/>
        </w:rPr>
        <w:fldChar w:fldCharType="begin"/>
      </w:r>
      <w:r>
        <w:rPr>
          <w:noProof/>
        </w:rPr>
        <w:instrText xml:space="preserve"> PAGEREF _Toc536799009 \h </w:instrText>
      </w:r>
      <w:r>
        <w:rPr>
          <w:noProof/>
        </w:rPr>
      </w:r>
      <w:r>
        <w:rPr>
          <w:noProof/>
        </w:rPr>
        <w:fldChar w:fldCharType="separate"/>
      </w:r>
      <w:r w:rsidR="00E30452">
        <w:rPr>
          <w:noProof/>
        </w:rPr>
        <w:t>164</w:t>
      </w:r>
      <w:r>
        <w:rPr>
          <w:noProof/>
        </w:rPr>
        <w:fldChar w:fldCharType="end"/>
      </w:r>
    </w:p>
    <w:p w14:paraId="2028F9AF" w14:textId="1229667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37 : TREATMENTS Database Table Description</w:t>
      </w:r>
      <w:r>
        <w:rPr>
          <w:noProof/>
        </w:rPr>
        <w:tab/>
      </w:r>
      <w:r>
        <w:rPr>
          <w:noProof/>
        </w:rPr>
        <w:fldChar w:fldCharType="begin"/>
      </w:r>
      <w:r>
        <w:rPr>
          <w:noProof/>
        </w:rPr>
        <w:instrText xml:space="preserve"> PAGEREF _Toc536799010 \h </w:instrText>
      </w:r>
      <w:r>
        <w:rPr>
          <w:noProof/>
        </w:rPr>
      </w:r>
      <w:r>
        <w:rPr>
          <w:noProof/>
        </w:rPr>
        <w:fldChar w:fldCharType="separate"/>
      </w:r>
      <w:r w:rsidR="00E30452">
        <w:rPr>
          <w:noProof/>
        </w:rPr>
        <w:t>171</w:t>
      </w:r>
      <w:r>
        <w:rPr>
          <w:noProof/>
        </w:rPr>
        <w:fldChar w:fldCharType="end"/>
      </w:r>
    </w:p>
    <w:p w14:paraId="5EFF7CF3" w14:textId="73C121E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38 : DEFAULT_RECUR_MAINT Database Table Description</w:t>
      </w:r>
      <w:r>
        <w:rPr>
          <w:noProof/>
        </w:rPr>
        <w:tab/>
      </w:r>
      <w:r>
        <w:rPr>
          <w:noProof/>
        </w:rPr>
        <w:fldChar w:fldCharType="begin"/>
      </w:r>
      <w:r>
        <w:rPr>
          <w:noProof/>
        </w:rPr>
        <w:instrText xml:space="preserve"> PAGEREF _Toc536799011 \h </w:instrText>
      </w:r>
      <w:r>
        <w:rPr>
          <w:noProof/>
        </w:rPr>
      </w:r>
      <w:r>
        <w:rPr>
          <w:noProof/>
        </w:rPr>
        <w:fldChar w:fldCharType="separate"/>
      </w:r>
      <w:r w:rsidR="00E30452">
        <w:rPr>
          <w:noProof/>
        </w:rPr>
        <w:t>173</w:t>
      </w:r>
      <w:r>
        <w:rPr>
          <w:noProof/>
        </w:rPr>
        <w:fldChar w:fldCharType="end"/>
      </w:r>
    </w:p>
    <w:p w14:paraId="0A694FF8" w14:textId="0715F0E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39 : Pavement Defect Definition (Example)</w:t>
      </w:r>
      <w:r>
        <w:rPr>
          <w:noProof/>
        </w:rPr>
        <w:tab/>
      </w:r>
      <w:r>
        <w:rPr>
          <w:noProof/>
        </w:rPr>
        <w:fldChar w:fldCharType="begin"/>
      </w:r>
      <w:r>
        <w:rPr>
          <w:noProof/>
        </w:rPr>
        <w:instrText xml:space="preserve"> PAGEREF _Toc536799012 \h </w:instrText>
      </w:r>
      <w:r>
        <w:rPr>
          <w:noProof/>
        </w:rPr>
      </w:r>
      <w:r>
        <w:rPr>
          <w:noProof/>
        </w:rPr>
        <w:fldChar w:fldCharType="separate"/>
      </w:r>
      <w:r w:rsidR="00E30452">
        <w:rPr>
          <w:noProof/>
        </w:rPr>
        <w:t>175</w:t>
      </w:r>
      <w:r>
        <w:rPr>
          <w:noProof/>
        </w:rPr>
        <w:fldChar w:fldCharType="end"/>
      </w:r>
    </w:p>
    <w:p w14:paraId="052DA0D5" w14:textId="364DC454"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40 : LUP_VOD_DEFECT Database Table Description</w:t>
      </w:r>
      <w:r>
        <w:rPr>
          <w:noProof/>
        </w:rPr>
        <w:tab/>
      </w:r>
      <w:r>
        <w:rPr>
          <w:noProof/>
        </w:rPr>
        <w:fldChar w:fldCharType="begin"/>
      </w:r>
      <w:r>
        <w:rPr>
          <w:noProof/>
        </w:rPr>
        <w:instrText xml:space="preserve"> PAGEREF _Toc536799013 \h </w:instrText>
      </w:r>
      <w:r>
        <w:rPr>
          <w:noProof/>
        </w:rPr>
      </w:r>
      <w:r>
        <w:rPr>
          <w:noProof/>
        </w:rPr>
        <w:fldChar w:fldCharType="separate"/>
      </w:r>
      <w:r w:rsidR="00E30452">
        <w:rPr>
          <w:noProof/>
        </w:rPr>
        <w:t>175</w:t>
      </w:r>
      <w:r>
        <w:rPr>
          <w:noProof/>
        </w:rPr>
        <w:fldChar w:fldCharType="end"/>
      </w:r>
    </w:p>
    <w:p w14:paraId="427FC6A6" w14:textId="001A66F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41 : VIDEO_PLAYER Database Table Description</w:t>
      </w:r>
      <w:r>
        <w:rPr>
          <w:noProof/>
        </w:rPr>
        <w:tab/>
      </w:r>
      <w:r>
        <w:rPr>
          <w:noProof/>
        </w:rPr>
        <w:fldChar w:fldCharType="begin"/>
      </w:r>
      <w:r>
        <w:rPr>
          <w:noProof/>
        </w:rPr>
        <w:instrText xml:space="preserve"> PAGEREF _Toc536799014 \h </w:instrText>
      </w:r>
      <w:r>
        <w:rPr>
          <w:noProof/>
        </w:rPr>
      </w:r>
      <w:r>
        <w:rPr>
          <w:noProof/>
        </w:rPr>
        <w:fldChar w:fldCharType="separate"/>
      </w:r>
      <w:r w:rsidR="00E30452">
        <w:rPr>
          <w:noProof/>
        </w:rPr>
        <w:t>177</w:t>
      </w:r>
      <w:r>
        <w:rPr>
          <w:noProof/>
        </w:rPr>
        <w:fldChar w:fldCharType="end"/>
      </w:r>
    </w:p>
    <w:p w14:paraId="3AF49BC8" w14:textId="380C39E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42 : VIDEO_PLAYER Database Table Description</w:t>
      </w:r>
      <w:r>
        <w:rPr>
          <w:noProof/>
        </w:rPr>
        <w:tab/>
      </w:r>
      <w:r>
        <w:rPr>
          <w:noProof/>
        </w:rPr>
        <w:fldChar w:fldCharType="begin"/>
      </w:r>
      <w:r>
        <w:rPr>
          <w:noProof/>
        </w:rPr>
        <w:instrText xml:space="preserve"> PAGEREF _Toc536799015 \h </w:instrText>
      </w:r>
      <w:r>
        <w:rPr>
          <w:noProof/>
        </w:rPr>
      </w:r>
      <w:r>
        <w:rPr>
          <w:noProof/>
        </w:rPr>
        <w:fldChar w:fldCharType="separate"/>
      </w:r>
      <w:r w:rsidR="00E30452">
        <w:rPr>
          <w:noProof/>
        </w:rPr>
        <w:t>177</w:t>
      </w:r>
      <w:r>
        <w:rPr>
          <w:noProof/>
        </w:rPr>
        <w:fldChar w:fldCharType="end"/>
      </w:r>
    </w:p>
    <w:p w14:paraId="55091A73" w14:textId="40CBF85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10</w:t>
      </w:r>
      <w:r>
        <w:rPr>
          <w:noProof/>
        </w:rPr>
        <w:noBreakHyphen/>
        <w:t>43 : ARRB_MODEL_CONST Database Table Description</w:t>
      </w:r>
      <w:r>
        <w:rPr>
          <w:noProof/>
        </w:rPr>
        <w:tab/>
      </w:r>
      <w:r>
        <w:rPr>
          <w:noProof/>
        </w:rPr>
        <w:fldChar w:fldCharType="begin"/>
      </w:r>
      <w:r>
        <w:rPr>
          <w:noProof/>
        </w:rPr>
        <w:instrText xml:space="preserve"> PAGEREF _Toc536799016 \h </w:instrText>
      </w:r>
      <w:r>
        <w:rPr>
          <w:noProof/>
        </w:rPr>
      </w:r>
      <w:r>
        <w:rPr>
          <w:noProof/>
        </w:rPr>
        <w:fldChar w:fldCharType="separate"/>
      </w:r>
      <w:r w:rsidR="00E30452">
        <w:rPr>
          <w:noProof/>
        </w:rPr>
        <w:t>179</w:t>
      </w:r>
      <w:r>
        <w:rPr>
          <w:noProof/>
        </w:rPr>
        <w:fldChar w:fldCharType="end"/>
      </w:r>
    </w:p>
    <w:p w14:paraId="5948A2F7" w14:textId="6D215B3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12</w:t>
      </w:r>
      <w:r>
        <w:rPr>
          <w:noProof/>
        </w:rPr>
        <w:noBreakHyphen/>
        <w:t>1 : PREDICTIONS Database Table Description</w:t>
      </w:r>
      <w:r>
        <w:rPr>
          <w:noProof/>
        </w:rPr>
        <w:tab/>
      </w:r>
      <w:r>
        <w:rPr>
          <w:noProof/>
        </w:rPr>
        <w:fldChar w:fldCharType="begin"/>
      </w:r>
      <w:r>
        <w:rPr>
          <w:noProof/>
        </w:rPr>
        <w:instrText xml:space="preserve"> PAGEREF _Toc536799017 \h </w:instrText>
      </w:r>
      <w:r>
        <w:rPr>
          <w:noProof/>
        </w:rPr>
      </w:r>
      <w:r>
        <w:rPr>
          <w:noProof/>
        </w:rPr>
        <w:fldChar w:fldCharType="separate"/>
      </w:r>
      <w:r w:rsidR="00E30452">
        <w:rPr>
          <w:noProof/>
        </w:rPr>
        <w:t>184</w:t>
      </w:r>
      <w:r>
        <w:rPr>
          <w:noProof/>
        </w:rPr>
        <w:fldChar w:fldCharType="end"/>
      </w:r>
    </w:p>
    <w:p w14:paraId="52A0BADE" w14:textId="4BB568F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13</w:t>
      </w:r>
      <w:r>
        <w:rPr>
          <w:noProof/>
        </w:rPr>
        <w:noBreakHyphen/>
        <w:t>1 : PCI Interpretation</w:t>
      </w:r>
      <w:r>
        <w:rPr>
          <w:noProof/>
        </w:rPr>
        <w:tab/>
      </w:r>
      <w:r>
        <w:rPr>
          <w:noProof/>
        </w:rPr>
        <w:fldChar w:fldCharType="begin"/>
      </w:r>
      <w:r>
        <w:rPr>
          <w:noProof/>
        </w:rPr>
        <w:instrText xml:space="preserve"> PAGEREF _Toc536799018 \h </w:instrText>
      </w:r>
      <w:r>
        <w:rPr>
          <w:noProof/>
        </w:rPr>
      </w:r>
      <w:r>
        <w:rPr>
          <w:noProof/>
        </w:rPr>
        <w:fldChar w:fldCharType="separate"/>
      </w:r>
      <w:r w:rsidR="00E30452">
        <w:rPr>
          <w:noProof/>
        </w:rPr>
        <w:t>193</w:t>
      </w:r>
      <w:r>
        <w:rPr>
          <w:noProof/>
        </w:rPr>
        <w:fldChar w:fldCharType="end"/>
      </w:r>
    </w:p>
    <w:p w14:paraId="7B2DA804" w14:textId="54E9816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13</w:t>
      </w:r>
      <w:r>
        <w:rPr>
          <w:noProof/>
        </w:rPr>
        <w:noBreakHyphen/>
        <w:t>2 : V_Scale1to5 Database View Description</w:t>
      </w:r>
      <w:r>
        <w:rPr>
          <w:noProof/>
        </w:rPr>
        <w:tab/>
      </w:r>
      <w:r>
        <w:rPr>
          <w:noProof/>
        </w:rPr>
        <w:fldChar w:fldCharType="begin"/>
      </w:r>
      <w:r>
        <w:rPr>
          <w:noProof/>
        </w:rPr>
        <w:instrText xml:space="preserve"> PAGEREF _Toc536799019 \h </w:instrText>
      </w:r>
      <w:r>
        <w:rPr>
          <w:noProof/>
        </w:rPr>
      </w:r>
      <w:r>
        <w:rPr>
          <w:noProof/>
        </w:rPr>
        <w:fldChar w:fldCharType="separate"/>
      </w:r>
      <w:r w:rsidR="00E30452">
        <w:rPr>
          <w:noProof/>
        </w:rPr>
        <w:t>196</w:t>
      </w:r>
      <w:r>
        <w:rPr>
          <w:noProof/>
        </w:rPr>
        <w:fldChar w:fldCharType="end"/>
      </w:r>
    </w:p>
    <w:p w14:paraId="2193ABB3" w14:textId="715716BB"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14</w:t>
      </w:r>
      <w:r>
        <w:rPr>
          <w:noProof/>
        </w:rPr>
        <w:noBreakHyphen/>
        <w:t>1 : NOT_MODEL Database Table Description</w:t>
      </w:r>
      <w:r>
        <w:rPr>
          <w:noProof/>
        </w:rPr>
        <w:tab/>
      </w:r>
      <w:r>
        <w:rPr>
          <w:noProof/>
        </w:rPr>
        <w:fldChar w:fldCharType="begin"/>
      </w:r>
      <w:r>
        <w:rPr>
          <w:noProof/>
        </w:rPr>
        <w:instrText xml:space="preserve"> PAGEREF _Toc536799020 \h </w:instrText>
      </w:r>
      <w:r>
        <w:rPr>
          <w:noProof/>
        </w:rPr>
      </w:r>
      <w:r>
        <w:rPr>
          <w:noProof/>
        </w:rPr>
        <w:fldChar w:fldCharType="separate"/>
      </w:r>
      <w:r w:rsidR="00E30452">
        <w:rPr>
          <w:noProof/>
        </w:rPr>
        <w:t>202</w:t>
      </w:r>
      <w:r>
        <w:rPr>
          <w:noProof/>
        </w:rPr>
        <w:fldChar w:fldCharType="end"/>
      </w:r>
    </w:p>
    <w:p w14:paraId="392EAA73" w14:textId="3F25CAF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15</w:t>
      </w:r>
      <w:r>
        <w:rPr>
          <w:noProof/>
        </w:rPr>
        <w:noBreakHyphen/>
        <w:t>1 : ERRORLOG Database Table Description</w:t>
      </w:r>
      <w:r>
        <w:rPr>
          <w:noProof/>
        </w:rPr>
        <w:tab/>
      </w:r>
      <w:r>
        <w:rPr>
          <w:noProof/>
        </w:rPr>
        <w:fldChar w:fldCharType="begin"/>
      </w:r>
      <w:r>
        <w:rPr>
          <w:noProof/>
        </w:rPr>
        <w:instrText xml:space="preserve"> PAGEREF _Toc536799021 \h </w:instrText>
      </w:r>
      <w:r>
        <w:rPr>
          <w:noProof/>
        </w:rPr>
      </w:r>
      <w:r>
        <w:rPr>
          <w:noProof/>
        </w:rPr>
        <w:fldChar w:fldCharType="separate"/>
      </w:r>
      <w:r w:rsidR="00E30452">
        <w:rPr>
          <w:noProof/>
        </w:rPr>
        <w:t>205</w:t>
      </w:r>
      <w:r>
        <w:rPr>
          <w:noProof/>
        </w:rPr>
        <w:fldChar w:fldCharType="end"/>
      </w:r>
    </w:p>
    <w:p w14:paraId="4E4DCF00" w14:textId="78956FD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16</w:t>
      </w:r>
      <w:r>
        <w:rPr>
          <w:noProof/>
        </w:rPr>
        <w:noBreakHyphen/>
        <w:t>1 : ARRB_PREDICTIONS Database Table Description</w:t>
      </w:r>
      <w:r>
        <w:rPr>
          <w:noProof/>
        </w:rPr>
        <w:tab/>
      </w:r>
      <w:r>
        <w:rPr>
          <w:noProof/>
        </w:rPr>
        <w:fldChar w:fldCharType="begin"/>
      </w:r>
      <w:r>
        <w:rPr>
          <w:noProof/>
        </w:rPr>
        <w:instrText xml:space="preserve"> PAGEREF _Toc536799022 \h </w:instrText>
      </w:r>
      <w:r>
        <w:rPr>
          <w:noProof/>
        </w:rPr>
      </w:r>
      <w:r>
        <w:rPr>
          <w:noProof/>
        </w:rPr>
        <w:fldChar w:fldCharType="separate"/>
      </w:r>
      <w:r w:rsidR="00E30452">
        <w:rPr>
          <w:noProof/>
        </w:rPr>
        <w:t>211</w:t>
      </w:r>
      <w:r>
        <w:rPr>
          <w:noProof/>
        </w:rPr>
        <w:fldChar w:fldCharType="end"/>
      </w:r>
    </w:p>
    <w:p w14:paraId="1A0B08F2" w14:textId="01A18CF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1: SCENARIO Database Table Description</w:t>
      </w:r>
      <w:r>
        <w:rPr>
          <w:noProof/>
        </w:rPr>
        <w:tab/>
      </w:r>
      <w:r>
        <w:rPr>
          <w:noProof/>
        </w:rPr>
        <w:fldChar w:fldCharType="begin"/>
      </w:r>
      <w:r>
        <w:rPr>
          <w:noProof/>
        </w:rPr>
        <w:instrText xml:space="preserve"> PAGEREF _Toc536799023 \h </w:instrText>
      </w:r>
      <w:r>
        <w:rPr>
          <w:noProof/>
        </w:rPr>
      </w:r>
      <w:r>
        <w:rPr>
          <w:noProof/>
        </w:rPr>
        <w:fldChar w:fldCharType="separate"/>
      </w:r>
      <w:r w:rsidR="00E30452">
        <w:rPr>
          <w:noProof/>
        </w:rPr>
        <w:t>218</w:t>
      </w:r>
      <w:r>
        <w:rPr>
          <w:noProof/>
        </w:rPr>
        <w:fldChar w:fldCharType="end"/>
      </w:r>
    </w:p>
    <w:p w14:paraId="3462EC81" w14:textId="3301336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2: SCENARIO_SETUP Database Table Description</w:t>
      </w:r>
      <w:r>
        <w:rPr>
          <w:noProof/>
        </w:rPr>
        <w:tab/>
      </w:r>
      <w:r>
        <w:rPr>
          <w:noProof/>
        </w:rPr>
        <w:fldChar w:fldCharType="begin"/>
      </w:r>
      <w:r>
        <w:rPr>
          <w:noProof/>
        </w:rPr>
        <w:instrText xml:space="preserve"> PAGEREF _Toc536799024 \h </w:instrText>
      </w:r>
      <w:r>
        <w:rPr>
          <w:noProof/>
        </w:rPr>
      </w:r>
      <w:r>
        <w:rPr>
          <w:noProof/>
        </w:rPr>
        <w:fldChar w:fldCharType="separate"/>
      </w:r>
      <w:r w:rsidR="00E30452">
        <w:rPr>
          <w:noProof/>
        </w:rPr>
        <w:t>219</w:t>
      </w:r>
      <w:r>
        <w:rPr>
          <w:noProof/>
        </w:rPr>
        <w:fldChar w:fldCharType="end"/>
      </w:r>
    </w:p>
    <w:p w14:paraId="5217DA5E" w14:textId="4498F05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3: MUST_DO_PROJECTS Database Table Description</w:t>
      </w:r>
      <w:r>
        <w:rPr>
          <w:noProof/>
        </w:rPr>
        <w:tab/>
      </w:r>
      <w:r>
        <w:rPr>
          <w:noProof/>
        </w:rPr>
        <w:fldChar w:fldCharType="begin"/>
      </w:r>
      <w:r>
        <w:rPr>
          <w:noProof/>
        </w:rPr>
        <w:instrText xml:space="preserve"> PAGEREF _Toc536799025 \h </w:instrText>
      </w:r>
      <w:r>
        <w:rPr>
          <w:noProof/>
        </w:rPr>
      </w:r>
      <w:r>
        <w:rPr>
          <w:noProof/>
        </w:rPr>
        <w:fldChar w:fldCharType="separate"/>
      </w:r>
      <w:r w:rsidR="00E30452">
        <w:rPr>
          <w:noProof/>
        </w:rPr>
        <w:t>222</w:t>
      </w:r>
      <w:r>
        <w:rPr>
          <w:noProof/>
        </w:rPr>
        <w:fldChar w:fldCharType="end"/>
      </w:r>
    </w:p>
    <w:p w14:paraId="78212941" w14:textId="78CA774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4 : Rule base Example and Explanation</w:t>
      </w:r>
      <w:r>
        <w:rPr>
          <w:noProof/>
        </w:rPr>
        <w:tab/>
      </w:r>
      <w:r>
        <w:rPr>
          <w:noProof/>
        </w:rPr>
        <w:fldChar w:fldCharType="begin"/>
      </w:r>
      <w:r>
        <w:rPr>
          <w:noProof/>
        </w:rPr>
        <w:instrText xml:space="preserve"> PAGEREF _Toc536799026 \h </w:instrText>
      </w:r>
      <w:r>
        <w:rPr>
          <w:noProof/>
        </w:rPr>
      </w:r>
      <w:r>
        <w:rPr>
          <w:noProof/>
        </w:rPr>
        <w:fldChar w:fldCharType="separate"/>
      </w:r>
      <w:r w:rsidR="00E30452">
        <w:rPr>
          <w:noProof/>
        </w:rPr>
        <w:t>224</w:t>
      </w:r>
      <w:r>
        <w:rPr>
          <w:noProof/>
        </w:rPr>
        <w:fldChar w:fldCharType="end"/>
      </w:r>
    </w:p>
    <w:p w14:paraId="2B388C0A" w14:textId="64FA303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5 : CAND_TREAT Database Table Description</w:t>
      </w:r>
      <w:r>
        <w:rPr>
          <w:noProof/>
        </w:rPr>
        <w:tab/>
      </w:r>
      <w:r>
        <w:rPr>
          <w:noProof/>
        </w:rPr>
        <w:fldChar w:fldCharType="begin"/>
      </w:r>
      <w:r>
        <w:rPr>
          <w:noProof/>
        </w:rPr>
        <w:instrText xml:space="preserve"> PAGEREF _Toc536799027 \h </w:instrText>
      </w:r>
      <w:r>
        <w:rPr>
          <w:noProof/>
        </w:rPr>
      </w:r>
      <w:r>
        <w:rPr>
          <w:noProof/>
        </w:rPr>
        <w:fldChar w:fldCharType="separate"/>
      </w:r>
      <w:r w:rsidR="00E30452">
        <w:rPr>
          <w:noProof/>
        </w:rPr>
        <w:t>226</w:t>
      </w:r>
      <w:r>
        <w:rPr>
          <w:noProof/>
        </w:rPr>
        <w:fldChar w:fldCharType="end"/>
      </w:r>
    </w:p>
    <w:p w14:paraId="336124FD" w14:textId="473D9F0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6 : CAND_TREAT_PASS1 Database Table Description</w:t>
      </w:r>
      <w:r>
        <w:rPr>
          <w:noProof/>
        </w:rPr>
        <w:tab/>
      </w:r>
      <w:r>
        <w:rPr>
          <w:noProof/>
        </w:rPr>
        <w:fldChar w:fldCharType="begin"/>
      </w:r>
      <w:r>
        <w:rPr>
          <w:noProof/>
        </w:rPr>
        <w:instrText xml:space="preserve"> PAGEREF _Toc536799028 \h </w:instrText>
      </w:r>
      <w:r>
        <w:rPr>
          <w:noProof/>
        </w:rPr>
      </w:r>
      <w:r>
        <w:rPr>
          <w:noProof/>
        </w:rPr>
        <w:fldChar w:fldCharType="separate"/>
      </w:r>
      <w:r w:rsidR="00E30452">
        <w:rPr>
          <w:noProof/>
        </w:rPr>
        <w:t>226</w:t>
      </w:r>
      <w:r>
        <w:rPr>
          <w:noProof/>
        </w:rPr>
        <w:fldChar w:fldCharType="end"/>
      </w:r>
    </w:p>
    <w:p w14:paraId="30D4D115" w14:textId="39BEAF3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7: EBMINP Database Table Description</w:t>
      </w:r>
      <w:r>
        <w:rPr>
          <w:noProof/>
        </w:rPr>
        <w:tab/>
      </w:r>
      <w:r>
        <w:rPr>
          <w:noProof/>
        </w:rPr>
        <w:fldChar w:fldCharType="begin"/>
      </w:r>
      <w:r>
        <w:rPr>
          <w:noProof/>
        </w:rPr>
        <w:instrText xml:space="preserve"> PAGEREF _Toc536799029 \h </w:instrText>
      </w:r>
      <w:r>
        <w:rPr>
          <w:noProof/>
        </w:rPr>
      </w:r>
      <w:r>
        <w:rPr>
          <w:noProof/>
        </w:rPr>
        <w:fldChar w:fldCharType="separate"/>
      </w:r>
      <w:r w:rsidR="00E30452">
        <w:rPr>
          <w:noProof/>
        </w:rPr>
        <w:t>228</w:t>
      </w:r>
      <w:r>
        <w:rPr>
          <w:noProof/>
        </w:rPr>
        <w:fldChar w:fldCharType="end"/>
      </w:r>
    </w:p>
    <w:p w14:paraId="6F65DDEE" w14:textId="2617CF4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8: EBMOUT Database Table Description</w:t>
      </w:r>
      <w:r>
        <w:rPr>
          <w:noProof/>
        </w:rPr>
        <w:tab/>
      </w:r>
      <w:r>
        <w:rPr>
          <w:noProof/>
        </w:rPr>
        <w:fldChar w:fldCharType="begin"/>
      </w:r>
      <w:r>
        <w:rPr>
          <w:noProof/>
        </w:rPr>
        <w:instrText xml:space="preserve"> PAGEREF _Toc536799030 \h </w:instrText>
      </w:r>
      <w:r>
        <w:rPr>
          <w:noProof/>
        </w:rPr>
      </w:r>
      <w:r>
        <w:rPr>
          <w:noProof/>
        </w:rPr>
        <w:fldChar w:fldCharType="separate"/>
      </w:r>
      <w:r w:rsidR="00E30452">
        <w:rPr>
          <w:noProof/>
        </w:rPr>
        <w:t>229</w:t>
      </w:r>
      <w:r>
        <w:rPr>
          <w:noProof/>
        </w:rPr>
        <w:fldChar w:fldCharType="end"/>
      </w:r>
    </w:p>
    <w:p w14:paraId="31FFE25B" w14:textId="5A1F66C9"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18</w:t>
      </w:r>
      <w:r>
        <w:rPr>
          <w:noProof/>
        </w:rPr>
        <w:noBreakHyphen/>
        <w:t>9 : LCM_ERRORLOG Database Table Description</w:t>
      </w:r>
      <w:r>
        <w:rPr>
          <w:noProof/>
        </w:rPr>
        <w:tab/>
      </w:r>
      <w:r>
        <w:rPr>
          <w:noProof/>
        </w:rPr>
        <w:fldChar w:fldCharType="begin"/>
      </w:r>
      <w:r>
        <w:rPr>
          <w:noProof/>
        </w:rPr>
        <w:instrText xml:space="preserve"> PAGEREF _Toc536799031 \h </w:instrText>
      </w:r>
      <w:r>
        <w:rPr>
          <w:noProof/>
        </w:rPr>
      </w:r>
      <w:r>
        <w:rPr>
          <w:noProof/>
        </w:rPr>
        <w:fldChar w:fldCharType="separate"/>
      </w:r>
      <w:r w:rsidR="00E30452">
        <w:rPr>
          <w:noProof/>
        </w:rPr>
        <w:t>232</w:t>
      </w:r>
      <w:r>
        <w:rPr>
          <w:noProof/>
        </w:rPr>
        <w:fldChar w:fldCharType="end"/>
      </w:r>
    </w:p>
    <w:p w14:paraId="409B904E" w14:textId="6646EF5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19</w:t>
      </w:r>
      <w:r>
        <w:rPr>
          <w:noProof/>
        </w:rPr>
        <w:noBreakHyphen/>
        <w:t>1 : FINALIZED_WORKS_PROG Database Table Description</w:t>
      </w:r>
      <w:r>
        <w:rPr>
          <w:noProof/>
        </w:rPr>
        <w:tab/>
      </w:r>
      <w:r>
        <w:rPr>
          <w:noProof/>
        </w:rPr>
        <w:fldChar w:fldCharType="begin"/>
      </w:r>
      <w:r>
        <w:rPr>
          <w:noProof/>
        </w:rPr>
        <w:instrText xml:space="preserve"> PAGEREF _Toc536799032 \h </w:instrText>
      </w:r>
      <w:r>
        <w:rPr>
          <w:noProof/>
        </w:rPr>
      </w:r>
      <w:r>
        <w:rPr>
          <w:noProof/>
        </w:rPr>
        <w:fldChar w:fldCharType="separate"/>
      </w:r>
      <w:r w:rsidR="00E30452">
        <w:rPr>
          <w:noProof/>
        </w:rPr>
        <w:t>234</w:t>
      </w:r>
      <w:r>
        <w:rPr>
          <w:noProof/>
        </w:rPr>
        <w:fldChar w:fldCharType="end"/>
      </w:r>
    </w:p>
    <w:p w14:paraId="2AFBD29C" w14:textId="268461E1"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20</w:t>
      </w:r>
      <w:r>
        <w:rPr>
          <w:noProof/>
        </w:rPr>
        <w:noBreakHyphen/>
        <w:t>1: REPORT_DEVX Database Table Description</w:t>
      </w:r>
      <w:r>
        <w:rPr>
          <w:noProof/>
        </w:rPr>
        <w:tab/>
      </w:r>
      <w:r>
        <w:rPr>
          <w:noProof/>
        </w:rPr>
        <w:fldChar w:fldCharType="begin"/>
      </w:r>
      <w:r>
        <w:rPr>
          <w:noProof/>
        </w:rPr>
        <w:instrText xml:space="preserve"> PAGEREF _Toc536799033 \h </w:instrText>
      </w:r>
      <w:r>
        <w:rPr>
          <w:noProof/>
        </w:rPr>
      </w:r>
      <w:r>
        <w:rPr>
          <w:noProof/>
        </w:rPr>
        <w:fldChar w:fldCharType="separate"/>
      </w:r>
      <w:r w:rsidR="00E30452">
        <w:rPr>
          <w:noProof/>
        </w:rPr>
        <w:t>239</w:t>
      </w:r>
      <w:r>
        <w:rPr>
          <w:noProof/>
        </w:rPr>
        <w:fldChar w:fldCharType="end"/>
      </w:r>
    </w:p>
    <w:p w14:paraId="19CB6F16" w14:textId="3A60951F"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20</w:t>
      </w:r>
      <w:r>
        <w:rPr>
          <w:noProof/>
        </w:rPr>
        <w:noBreakHyphen/>
        <w:t>2: REPORTS Database Table Description</w:t>
      </w:r>
      <w:r>
        <w:rPr>
          <w:noProof/>
        </w:rPr>
        <w:tab/>
      </w:r>
      <w:r>
        <w:rPr>
          <w:noProof/>
        </w:rPr>
        <w:fldChar w:fldCharType="begin"/>
      </w:r>
      <w:r>
        <w:rPr>
          <w:noProof/>
        </w:rPr>
        <w:instrText xml:space="preserve"> PAGEREF _Toc536799034 \h </w:instrText>
      </w:r>
      <w:r>
        <w:rPr>
          <w:noProof/>
        </w:rPr>
      </w:r>
      <w:r>
        <w:rPr>
          <w:noProof/>
        </w:rPr>
        <w:fldChar w:fldCharType="separate"/>
      </w:r>
      <w:r w:rsidR="00E30452">
        <w:rPr>
          <w:noProof/>
        </w:rPr>
        <w:t>240</w:t>
      </w:r>
      <w:r>
        <w:rPr>
          <w:noProof/>
        </w:rPr>
        <w:fldChar w:fldCharType="end"/>
      </w:r>
    </w:p>
    <w:p w14:paraId="2C714C40" w14:textId="59DF22D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21</w:t>
      </w:r>
      <w:r>
        <w:rPr>
          <w:noProof/>
        </w:rPr>
        <w:noBreakHyphen/>
        <w:t>1 :  REPORTS_FAVOURITES Database Table Description</w:t>
      </w:r>
      <w:r>
        <w:rPr>
          <w:noProof/>
        </w:rPr>
        <w:tab/>
      </w:r>
      <w:r>
        <w:rPr>
          <w:noProof/>
        </w:rPr>
        <w:fldChar w:fldCharType="begin"/>
      </w:r>
      <w:r>
        <w:rPr>
          <w:noProof/>
        </w:rPr>
        <w:instrText xml:space="preserve"> PAGEREF _Toc536799035 \h </w:instrText>
      </w:r>
      <w:r>
        <w:rPr>
          <w:noProof/>
        </w:rPr>
      </w:r>
      <w:r>
        <w:rPr>
          <w:noProof/>
        </w:rPr>
        <w:fldChar w:fldCharType="separate"/>
      </w:r>
      <w:r w:rsidR="00E30452">
        <w:rPr>
          <w:noProof/>
        </w:rPr>
        <w:t>242</w:t>
      </w:r>
      <w:r>
        <w:rPr>
          <w:noProof/>
        </w:rPr>
        <w:fldChar w:fldCharType="end"/>
      </w:r>
    </w:p>
    <w:p w14:paraId="11870201" w14:textId="2DD8DBF2"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22</w:t>
      </w:r>
      <w:r>
        <w:rPr>
          <w:noProof/>
        </w:rPr>
        <w:noBreakHyphen/>
        <w:t>1 :  ROAD_SORTER Database Table Description</w:t>
      </w:r>
      <w:r>
        <w:rPr>
          <w:noProof/>
        </w:rPr>
        <w:tab/>
      </w:r>
      <w:r>
        <w:rPr>
          <w:noProof/>
        </w:rPr>
        <w:fldChar w:fldCharType="begin"/>
      </w:r>
      <w:r>
        <w:rPr>
          <w:noProof/>
        </w:rPr>
        <w:instrText xml:space="preserve"> PAGEREF _Toc536799036 \h </w:instrText>
      </w:r>
      <w:r>
        <w:rPr>
          <w:noProof/>
        </w:rPr>
      </w:r>
      <w:r>
        <w:rPr>
          <w:noProof/>
        </w:rPr>
        <w:fldChar w:fldCharType="separate"/>
      </w:r>
      <w:r w:rsidR="00E30452">
        <w:rPr>
          <w:noProof/>
        </w:rPr>
        <w:t>259</w:t>
      </w:r>
      <w:r>
        <w:rPr>
          <w:noProof/>
        </w:rPr>
        <w:fldChar w:fldCharType="end"/>
      </w:r>
    </w:p>
    <w:p w14:paraId="0364902C" w14:textId="3FC74D6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22</w:t>
      </w:r>
      <w:r>
        <w:rPr>
          <w:noProof/>
        </w:rPr>
        <w:noBreakHyphen/>
        <w:t>2 :  INVENTORY_SORTER Database Table Description</w:t>
      </w:r>
      <w:r>
        <w:rPr>
          <w:noProof/>
        </w:rPr>
        <w:tab/>
      </w:r>
      <w:r>
        <w:rPr>
          <w:noProof/>
        </w:rPr>
        <w:fldChar w:fldCharType="begin"/>
      </w:r>
      <w:r>
        <w:rPr>
          <w:noProof/>
        </w:rPr>
        <w:instrText xml:space="preserve"> PAGEREF _Toc536799037 \h </w:instrText>
      </w:r>
      <w:r>
        <w:rPr>
          <w:noProof/>
        </w:rPr>
      </w:r>
      <w:r>
        <w:rPr>
          <w:noProof/>
        </w:rPr>
        <w:fldChar w:fldCharType="separate"/>
      </w:r>
      <w:r w:rsidR="00E30452">
        <w:rPr>
          <w:noProof/>
        </w:rPr>
        <w:t>260</w:t>
      </w:r>
      <w:r>
        <w:rPr>
          <w:noProof/>
        </w:rPr>
        <w:fldChar w:fldCharType="end"/>
      </w:r>
    </w:p>
    <w:p w14:paraId="43FB971D" w14:textId="39AE425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22</w:t>
      </w:r>
      <w:r>
        <w:rPr>
          <w:noProof/>
        </w:rPr>
        <w:noBreakHyphen/>
        <w:t>3 :  CHARTS_DEVX Database Table Description</w:t>
      </w:r>
      <w:r>
        <w:rPr>
          <w:noProof/>
        </w:rPr>
        <w:tab/>
      </w:r>
      <w:r>
        <w:rPr>
          <w:noProof/>
        </w:rPr>
        <w:fldChar w:fldCharType="begin"/>
      </w:r>
      <w:r>
        <w:rPr>
          <w:noProof/>
        </w:rPr>
        <w:instrText xml:space="preserve"> PAGEREF _Toc536799038 \h </w:instrText>
      </w:r>
      <w:r>
        <w:rPr>
          <w:noProof/>
        </w:rPr>
      </w:r>
      <w:r>
        <w:rPr>
          <w:noProof/>
        </w:rPr>
        <w:fldChar w:fldCharType="separate"/>
      </w:r>
      <w:r w:rsidR="00E30452">
        <w:rPr>
          <w:noProof/>
        </w:rPr>
        <w:t>266</w:t>
      </w:r>
      <w:r>
        <w:rPr>
          <w:noProof/>
        </w:rPr>
        <w:fldChar w:fldCharType="end"/>
      </w:r>
    </w:p>
    <w:p w14:paraId="25E1170B" w14:textId="74E3A836"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1: FINANCIAL_REPORT Database Table Description</w:t>
      </w:r>
      <w:r>
        <w:rPr>
          <w:noProof/>
        </w:rPr>
        <w:tab/>
      </w:r>
      <w:r>
        <w:rPr>
          <w:noProof/>
        </w:rPr>
        <w:fldChar w:fldCharType="begin"/>
      </w:r>
      <w:r>
        <w:rPr>
          <w:noProof/>
        </w:rPr>
        <w:instrText xml:space="preserve"> PAGEREF _Toc536799039 \h </w:instrText>
      </w:r>
      <w:r>
        <w:rPr>
          <w:noProof/>
        </w:rPr>
      </w:r>
      <w:r>
        <w:rPr>
          <w:noProof/>
        </w:rPr>
        <w:fldChar w:fldCharType="separate"/>
      </w:r>
      <w:r w:rsidR="00E30452">
        <w:rPr>
          <w:noProof/>
        </w:rPr>
        <w:t>270</w:t>
      </w:r>
      <w:r>
        <w:rPr>
          <w:noProof/>
        </w:rPr>
        <w:fldChar w:fldCharType="end"/>
      </w:r>
    </w:p>
    <w:p w14:paraId="473DBCDD" w14:textId="42C7A6E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2: VALUATION_RATES Database Table Description</w:t>
      </w:r>
      <w:r>
        <w:rPr>
          <w:noProof/>
        </w:rPr>
        <w:tab/>
      </w:r>
      <w:r>
        <w:rPr>
          <w:noProof/>
        </w:rPr>
        <w:fldChar w:fldCharType="begin"/>
      </w:r>
      <w:r>
        <w:rPr>
          <w:noProof/>
        </w:rPr>
        <w:instrText xml:space="preserve"> PAGEREF _Toc536799040 \h </w:instrText>
      </w:r>
      <w:r>
        <w:rPr>
          <w:noProof/>
        </w:rPr>
      </w:r>
      <w:r>
        <w:rPr>
          <w:noProof/>
        </w:rPr>
        <w:fldChar w:fldCharType="separate"/>
      </w:r>
      <w:r w:rsidR="00E30452">
        <w:rPr>
          <w:noProof/>
        </w:rPr>
        <w:t>272</w:t>
      </w:r>
      <w:r>
        <w:rPr>
          <w:noProof/>
        </w:rPr>
        <w:fldChar w:fldCharType="end"/>
      </w:r>
    </w:p>
    <w:p w14:paraId="26834925" w14:textId="3364AC0A"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3: FINANCE_SUBNETWORK_ROADS Database Table Description</w:t>
      </w:r>
      <w:r>
        <w:rPr>
          <w:noProof/>
        </w:rPr>
        <w:tab/>
      </w:r>
      <w:r>
        <w:rPr>
          <w:noProof/>
        </w:rPr>
        <w:fldChar w:fldCharType="begin"/>
      </w:r>
      <w:r>
        <w:rPr>
          <w:noProof/>
        </w:rPr>
        <w:instrText xml:space="preserve"> PAGEREF _Toc536799041 \h </w:instrText>
      </w:r>
      <w:r>
        <w:rPr>
          <w:noProof/>
        </w:rPr>
      </w:r>
      <w:r>
        <w:rPr>
          <w:noProof/>
        </w:rPr>
        <w:fldChar w:fldCharType="separate"/>
      </w:r>
      <w:r w:rsidR="00E30452">
        <w:rPr>
          <w:noProof/>
        </w:rPr>
        <w:t>274</w:t>
      </w:r>
      <w:r>
        <w:rPr>
          <w:noProof/>
        </w:rPr>
        <w:fldChar w:fldCharType="end"/>
      </w:r>
    </w:p>
    <w:p w14:paraId="1599E8A3" w14:textId="119542E4"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4: FINANCIAL_SETTINGS_PAV Database Table Description</w:t>
      </w:r>
      <w:r>
        <w:rPr>
          <w:noProof/>
        </w:rPr>
        <w:tab/>
      </w:r>
      <w:r>
        <w:rPr>
          <w:noProof/>
        </w:rPr>
        <w:fldChar w:fldCharType="begin"/>
      </w:r>
      <w:r>
        <w:rPr>
          <w:noProof/>
        </w:rPr>
        <w:instrText xml:space="preserve"> PAGEREF _Toc536799042 \h </w:instrText>
      </w:r>
      <w:r>
        <w:rPr>
          <w:noProof/>
        </w:rPr>
      </w:r>
      <w:r>
        <w:rPr>
          <w:noProof/>
        </w:rPr>
        <w:fldChar w:fldCharType="separate"/>
      </w:r>
      <w:r w:rsidR="00E30452">
        <w:rPr>
          <w:noProof/>
        </w:rPr>
        <w:t>282</w:t>
      </w:r>
      <w:r>
        <w:rPr>
          <w:noProof/>
        </w:rPr>
        <w:fldChar w:fldCharType="end"/>
      </w:r>
    </w:p>
    <w:p w14:paraId="4C7E60AC" w14:textId="2C96AA2D"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5: V_LAYERS Database View Description</w:t>
      </w:r>
      <w:r>
        <w:rPr>
          <w:noProof/>
        </w:rPr>
        <w:tab/>
      </w:r>
      <w:r>
        <w:rPr>
          <w:noProof/>
        </w:rPr>
        <w:fldChar w:fldCharType="begin"/>
      </w:r>
      <w:r>
        <w:rPr>
          <w:noProof/>
        </w:rPr>
        <w:instrText xml:space="preserve"> PAGEREF _Toc536799043 \h </w:instrText>
      </w:r>
      <w:r>
        <w:rPr>
          <w:noProof/>
        </w:rPr>
      </w:r>
      <w:r>
        <w:rPr>
          <w:noProof/>
        </w:rPr>
        <w:fldChar w:fldCharType="separate"/>
      </w:r>
      <w:r w:rsidR="00E30452">
        <w:rPr>
          <w:noProof/>
        </w:rPr>
        <w:t>283</w:t>
      </w:r>
      <w:r>
        <w:rPr>
          <w:noProof/>
        </w:rPr>
        <w:fldChar w:fldCharType="end"/>
      </w:r>
    </w:p>
    <w:p w14:paraId="274F8DD0" w14:textId="6A343BC7"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6: VALUATION2 Database Table Description</w:t>
      </w:r>
      <w:r>
        <w:rPr>
          <w:noProof/>
        </w:rPr>
        <w:tab/>
      </w:r>
      <w:r>
        <w:rPr>
          <w:noProof/>
        </w:rPr>
        <w:fldChar w:fldCharType="begin"/>
      </w:r>
      <w:r>
        <w:rPr>
          <w:noProof/>
        </w:rPr>
        <w:instrText xml:space="preserve"> PAGEREF _Toc536799044 \h </w:instrText>
      </w:r>
      <w:r>
        <w:rPr>
          <w:noProof/>
        </w:rPr>
      </w:r>
      <w:r>
        <w:rPr>
          <w:noProof/>
        </w:rPr>
        <w:fldChar w:fldCharType="separate"/>
      </w:r>
      <w:r w:rsidR="00E30452">
        <w:rPr>
          <w:noProof/>
        </w:rPr>
        <w:t>283</w:t>
      </w:r>
      <w:r>
        <w:rPr>
          <w:noProof/>
        </w:rPr>
        <w:fldChar w:fldCharType="end"/>
      </w:r>
    </w:p>
    <w:p w14:paraId="32002A8C" w14:textId="4749D1E9"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7: VALUE_PAV_ARCHIVE Database Table Description</w:t>
      </w:r>
      <w:r>
        <w:rPr>
          <w:noProof/>
        </w:rPr>
        <w:tab/>
      </w:r>
      <w:r>
        <w:rPr>
          <w:noProof/>
        </w:rPr>
        <w:fldChar w:fldCharType="begin"/>
      </w:r>
      <w:r>
        <w:rPr>
          <w:noProof/>
        </w:rPr>
        <w:instrText xml:space="preserve"> PAGEREF _Toc536799045 \h </w:instrText>
      </w:r>
      <w:r>
        <w:rPr>
          <w:noProof/>
        </w:rPr>
      </w:r>
      <w:r>
        <w:rPr>
          <w:noProof/>
        </w:rPr>
        <w:fldChar w:fldCharType="separate"/>
      </w:r>
      <w:r w:rsidR="00E30452">
        <w:rPr>
          <w:noProof/>
        </w:rPr>
        <w:t>289</w:t>
      </w:r>
      <w:r>
        <w:rPr>
          <w:noProof/>
        </w:rPr>
        <w:fldChar w:fldCharType="end"/>
      </w:r>
    </w:p>
    <w:p w14:paraId="4B6D095C" w14:textId="7A4C6E49"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23</w:t>
      </w:r>
      <w:r>
        <w:rPr>
          <w:noProof/>
        </w:rPr>
        <w:noBreakHyphen/>
        <w:t>8: Dashboard Column Descriptions</w:t>
      </w:r>
      <w:r>
        <w:rPr>
          <w:noProof/>
        </w:rPr>
        <w:tab/>
      </w:r>
      <w:r>
        <w:rPr>
          <w:noProof/>
        </w:rPr>
        <w:fldChar w:fldCharType="begin"/>
      </w:r>
      <w:r>
        <w:rPr>
          <w:noProof/>
        </w:rPr>
        <w:instrText xml:space="preserve"> PAGEREF _Toc536799046 \h </w:instrText>
      </w:r>
      <w:r>
        <w:rPr>
          <w:noProof/>
        </w:rPr>
      </w:r>
      <w:r>
        <w:rPr>
          <w:noProof/>
        </w:rPr>
        <w:fldChar w:fldCharType="separate"/>
      </w:r>
      <w:r w:rsidR="00E30452">
        <w:rPr>
          <w:noProof/>
        </w:rPr>
        <w:t>290</w:t>
      </w:r>
      <w:r>
        <w:rPr>
          <w:noProof/>
        </w:rPr>
        <w:fldChar w:fldCharType="end"/>
      </w:r>
    </w:p>
    <w:p w14:paraId="310CF9B8" w14:textId="02B0BB9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1: LUP_MACROS Database Table Description</w:t>
      </w:r>
      <w:r>
        <w:rPr>
          <w:noProof/>
        </w:rPr>
        <w:tab/>
      </w:r>
      <w:r>
        <w:rPr>
          <w:noProof/>
        </w:rPr>
        <w:fldChar w:fldCharType="begin"/>
      </w:r>
      <w:r>
        <w:rPr>
          <w:noProof/>
        </w:rPr>
        <w:instrText xml:space="preserve"> PAGEREF _Toc536799047 \h </w:instrText>
      </w:r>
      <w:r>
        <w:rPr>
          <w:noProof/>
        </w:rPr>
      </w:r>
      <w:r>
        <w:rPr>
          <w:noProof/>
        </w:rPr>
        <w:fldChar w:fldCharType="separate"/>
      </w:r>
      <w:r w:rsidR="00E30452">
        <w:rPr>
          <w:noProof/>
        </w:rPr>
        <w:t>305</w:t>
      </w:r>
      <w:r>
        <w:rPr>
          <w:noProof/>
        </w:rPr>
        <w:fldChar w:fldCharType="end"/>
      </w:r>
    </w:p>
    <w:p w14:paraId="59D4E5E1" w14:textId="793AB8C3"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2 : SQLMACRO Database Table Description</w:t>
      </w:r>
      <w:r>
        <w:rPr>
          <w:noProof/>
        </w:rPr>
        <w:tab/>
      </w:r>
      <w:r>
        <w:rPr>
          <w:noProof/>
        </w:rPr>
        <w:fldChar w:fldCharType="begin"/>
      </w:r>
      <w:r>
        <w:rPr>
          <w:noProof/>
        </w:rPr>
        <w:instrText xml:space="preserve"> PAGEREF _Toc536799048 \h </w:instrText>
      </w:r>
      <w:r>
        <w:rPr>
          <w:noProof/>
        </w:rPr>
      </w:r>
      <w:r>
        <w:rPr>
          <w:noProof/>
        </w:rPr>
        <w:fldChar w:fldCharType="separate"/>
      </w:r>
      <w:r w:rsidR="00E30452">
        <w:rPr>
          <w:noProof/>
        </w:rPr>
        <w:t>306</w:t>
      </w:r>
      <w:r>
        <w:rPr>
          <w:noProof/>
        </w:rPr>
        <w:fldChar w:fldCharType="end"/>
      </w:r>
    </w:p>
    <w:p w14:paraId="5783C101" w14:textId="0DE7AF18"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3 - Stored Procedure Components</w:t>
      </w:r>
      <w:r>
        <w:rPr>
          <w:noProof/>
        </w:rPr>
        <w:tab/>
      </w:r>
      <w:r>
        <w:rPr>
          <w:noProof/>
        </w:rPr>
        <w:fldChar w:fldCharType="begin"/>
      </w:r>
      <w:r>
        <w:rPr>
          <w:noProof/>
        </w:rPr>
        <w:instrText xml:space="preserve"> PAGEREF _Toc536799049 \h </w:instrText>
      </w:r>
      <w:r>
        <w:rPr>
          <w:noProof/>
        </w:rPr>
      </w:r>
      <w:r>
        <w:rPr>
          <w:noProof/>
        </w:rPr>
        <w:fldChar w:fldCharType="separate"/>
      </w:r>
      <w:r w:rsidR="00E30452">
        <w:rPr>
          <w:noProof/>
        </w:rPr>
        <w:t>310</w:t>
      </w:r>
      <w:r>
        <w:rPr>
          <w:noProof/>
        </w:rPr>
        <w:fldChar w:fldCharType="end"/>
      </w:r>
    </w:p>
    <w:p w14:paraId="74901C27" w14:textId="6207827C"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4 : SUB_NETWORK standard stored procedures</w:t>
      </w:r>
      <w:r>
        <w:rPr>
          <w:noProof/>
        </w:rPr>
        <w:tab/>
      </w:r>
      <w:r>
        <w:rPr>
          <w:noProof/>
        </w:rPr>
        <w:fldChar w:fldCharType="begin"/>
      </w:r>
      <w:r>
        <w:rPr>
          <w:noProof/>
        </w:rPr>
        <w:instrText xml:space="preserve"> PAGEREF _Toc536799050 \h </w:instrText>
      </w:r>
      <w:r>
        <w:rPr>
          <w:noProof/>
        </w:rPr>
      </w:r>
      <w:r>
        <w:rPr>
          <w:noProof/>
        </w:rPr>
        <w:fldChar w:fldCharType="separate"/>
      </w:r>
      <w:r w:rsidR="00E30452">
        <w:rPr>
          <w:noProof/>
        </w:rPr>
        <w:t>311</w:t>
      </w:r>
      <w:r>
        <w:rPr>
          <w:noProof/>
        </w:rPr>
        <w:fldChar w:fldCharType="end"/>
      </w:r>
    </w:p>
    <w:p w14:paraId="5794E75F" w14:textId="20B8BF0B"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5- RULEBASE standard stored procedures</w:t>
      </w:r>
      <w:r>
        <w:rPr>
          <w:noProof/>
        </w:rPr>
        <w:tab/>
      </w:r>
      <w:r>
        <w:rPr>
          <w:noProof/>
        </w:rPr>
        <w:fldChar w:fldCharType="begin"/>
      </w:r>
      <w:r>
        <w:rPr>
          <w:noProof/>
        </w:rPr>
        <w:instrText xml:space="preserve"> PAGEREF _Toc536799051 \h </w:instrText>
      </w:r>
      <w:r>
        <w:rPr>
          <w:noProof/>
        </w:rPr>
      </w:r>
      <w:r>
        <w:rPr>
          <w:noProof/>
        </w:rPr>
        <w:fldChar w:fldCharType="separate"/>
      </w:r>
      <w:r w:rsidR="00E30452">
        <w:rPr>
          <w:noProof/>
        </w:rPr>
        <w:t>312</w:t>
      </w:r>
      <w:r>
        <w:rPr>
          <w:noProof/>
        </w:rPr>
        <w:fldChar w:fldCharType="end"/>
      </w:r>
    </w:p>
    <w:p w14:paraId="067D143D" w14:textId="2BDDAE9E"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24</w:t>
      </w:r>
      <w:r>
        <w:rPr>
          <w:noProof/>
        </w:rPr>
        <w:noBreakHyphen/>
        <w:t>6 - ADMINISTRATION standard stored procedures</w:t>
      </w:r>
      <w:r>
        <w:rPr>
          <w:noProof/>
        </w:rPr>
        <w:tab/>
      </w:r>
      <w:r>
        <w:rPr>
          <w:noProof/>
        </w:rPr>
        <w:fldChar w:fldCharType="begin"/>
      </w:r>
      <w:r>
        <w:rPr>
          <w:noProof/>
        </w:rPr>
        <w:instrText xml:space="preserve"> PAGEREF _Toc536799052 \h </w:instrText>
      </w:r>
      <w:r>
        <w:rPr>
          <w:noProof/>
        </w:rPr>
      </w:r>
      <w:r>
        <w:rPr>
          <w:noProof/>
        </w:rPr>
        <w:fldChar w:fldCharType="separate"/>
      </w:r>
      <w:r w:rsidR="00E30452">
        <w:rPr>
          <w:noProof/>
        </w:rPr>
        <w:t>312</w:t>
      </w:r>
      <w:r>
        <w:rPr>
          <w:noProof/>
        </w:rPr>
        <w:fldChar w:fldCharType="end"/>
      </w:r>
    </w:p>
    <w:p w14:paraId="077E0AC8" w14:textId="4BBE2ED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lastRenderedPageBreak/>
        <w:t>Table 25</w:t>
      </w:r>
      <w:r>
        <w:rPr>
          <w:noProof/>
        </w:rPr>
        <w:noBreakHyphen/>
        <w:t>1 : SMEC_OBJECTS  Database Table Description</w:t>
      </w:r>
      <w:r>
        <w:rPr>
          <w:noProof/>
        </w:rPr>
        <w:tab/>
      </w:r>
      <w:r>
        <w:rPr>
          <w:noProof/>
        </w:rPr>
        <w:fldChar w:fldCharType="begin"/>
      </w:r>
      <w:r>
        <w:rPr>
          <w:noProof/>
        </w:rPr>
        <w:instrText xml:space="preserve"> PAGEREF _Toc536799053 \h </w:instrText>
      </w:r>
      <w:r>
        <w:rPr>
          <w:noProof/>
        </w:rPr>
      </w:r>
      <w:r>
        <w:rPr>
          <w:noProof/>
        </w:rPr>
        <w:fldChar w:fldCharType="separate"/>
      </w:r>
      <w:r w:rsidR="00E30452">
        <w:rPr>
          <w:noProof/>
        </w:rPr>
        <w:t>317</w:t>
      </w:r>
      <w:r>
        <w:rPr>
          <w:noProof/>
        </w:rPr>
        <w:fldChar w:fldCharType="end"/>
      </w:r>
    </w:p>
    <w:p w14:paraId="09704AFD" w14:textId="343A3A70" w:rsidR="00290E7A" w:rsidRDefault="00290E7A">
      <w:pPr>
        <w:pStyle w:val="TableofFigures"/>
        <w:tabs>
          <w:tab w:val="right" w:leader="dot" w:pos="9063"/>
        </w:tabs>
        <w:rPr>
          <w:rFonts w:asciiTheme="minorHAnsi" w:eastAsiaTheme="minorEastAsia" w:hAnsiTheme="minorHAnsi" w:cstheme="minorBidi"/>
          <w:smallCaps w:val="0"/>
          <w:noProof/>
          <w:sz w:val="22"/>
          <w:szCs w:val="22"/>
          <w:lang w:eastAsia="en-AU"/>
        </w:rPr>
      </w:pPr>
      <w:r>
        <w:rPr>
          <w:noProof/>
        </w:rPr>
        <w:t>Table 25</w:t>
      </w:r>
      <w:r>
        <w:rPr>
          <w:noProof/>
        </w:rPr>
        <w:noBreakHyphen/>
        <w:t>2 : JOURNAL Database Table Description</w:t>
      </w:r>
      <w:r>
        <w:rPr>
          <w:noProof/>
        </w:rPr>
        <w:tab/>
      </w:r>
      <w:r>
        <w:rPr>
          <w:noProof/>
        </w:rPr>
        <w:fldChar w:fldCharType="begin"/>
      </w:r>
      <w:r>
        <w:rPr>
          <w:noProof/>
        </w:rPr>
        <w:instrText xml:space="preserve"> PAGEREF _Toc536799054 \h </w:instrText>
      </w:r>
      <w:r>
        <w:rPr>
          <w:noProof/>
        </w:rPr>
      </w:r>
      <w:r>
        <w:rPr>
          <w:noProof/>
        </w:rPr>
        <w:fldChar w:fldCharType="separate"/>
      </w:r>
      <w:r w:rsidR="00E30452">
        <w:rPr>
          <w:noProof/>
        </w:rPr>
        <w:t>320</w:t>
      </w:r>
      <w:r>
        <w:rPr>
          <w:noProof/>
        </w:rPr>
        <w:fldChar w:fldCharType="end"/>
      </w:r>
    </w:p>
    <w:p w14:paraId="33F98575" w14:textId="77777777" w:rsidR="00751FA9" w:rsidRPr="004F1BE9" w:rsidRDefault="00B73849" w:rsidP="004F1BE9">
      <w:pPr>
        <w:pStyle w:val="Heading1"/>
      </w:pPr>
      <w:r w:rsidRPr="00C93B98">
        <w:lastRenderedPageBreak/>
        <w:fldChar w:fldCharType="end"/>
      </w:r>
      <w:bookmarkStart w:id="0" w:name="_Toc536798376"/>
      <w:r w:rsidR="00751FA9" w:rsidRPr="004F1BE9">
        <w:t>Introduction</w:t>
      </w:r>
      <w:bookmarkEnd w:id="0"/>
    </w:p>
    <w:p w14:paraId="0681A02A" w14:textId="60BF01B3" w:rsidR="00751FA9" w:rsidRPr="00C93B98" w:rsidRDefault="00751FA9">
      <w:r w:rsidRPr="00C93B98">
        <w:t>This manual describes the theory and use of the SMEC Pavem</w:t>
      </w:r>
      <w:r w:rsidR="002C0A65" w:rsidRPr="00C93B98">
        <w:t xml:space="preserve">ent Management System (Version </w:t>
      </w:r>
      <w:proofErr w:type="gramStart"/>
      <w:r w:rsidR="002C0A65" w:rsidRPr="00C93B98">
        <w:t>5</w:t>
      </w:r>
      <w:r w:rsidRPr="00C93B98">
        <w:t>.</w:t>
      </w:r>
      <w:r w:rsidR="00EF2E43" w:rsidRPr="00C93B98">
        <w:t>*</w:t>
      </w:r>
      <w:proofErr w:type="gramEnd"/>
      <w:r w:rsidR="00E14FF6" w:rsidRPr="00C93B98">
        <w:t xml:space="preserve">). </w:t>
      </w:r>
      <w:r w:rsidR="0002576C">
        <w:t xml:space="preserve">The </w:t>
      </w:r>
      <w:r w:rsidR="00717AE0">
        <w:t>GO ASSET</w:t>
      </w:r>
      <w:r w:rsidR="00E14FF6" w:rsidRPr="00C93B98">
        <w:t xml:space="preserve"> </w:t>
      </w:r>
      <w:r w:rsidR="0062439C">
        <w:t>runs against</w:t>
      </w:r>
      <w:r w:rsidRPr="00C93B98">
        <w:t xml:space="preserve"> </w:t>
      </w:r>
      <w:r w:rsidR="00E14FF6" w:rsidRPr="00C93B98">
        <w:t xml:space="preserve">Microsoft </w:t>
      </w:r>
      <w:r w:rsidRPr="00C93B98">
        <w:t>SQL Server database</w:t>
      </w:r>
      <w:r w:rsidR="004C3E0C">
        <w:t>s</w:t>
      </w:r>
      <w:r w:rsidRPr="00C93B98">
        <w:t>.</w:t>
      </w:r>
      <w:r w:rsidR="00241E86">
        <w:t xml:space="preserve"> It also incorporates a GIS interface that can support third party products such as MapInfo, Esri, Google Maps, Bing Maps and Open Street Map.</w:t>
      </w:r>
    </w:p>
    <w:p w14:paraId="35EA29C0" w14:textId="77777777" w:rsidR="00751FA9" w:rsidRDefault="00751FA9">
      <w:r w:rsidRPr="00C93B98">
        <w:t xml:space="preserve">There may be slight differences between your system and the screen shots shown in this manual. These can occur as </w:t>
      </w:r>
      <w:r w:rsidR="000E28E8" w:rsidRPr="00C93B98">
        <w:t>minor upgrades</w:t>
      </w:r>
      <w:r w:rsidR="004A2668" w:rsidRPr="00C93B98">
        <w:t xml:space="preserve"> are released which modify</w:t>
      </w:r>
      <w:r w:rsidRPr="00C93B98">
        <w:t xml:space="preserve"> the a</w:t>
      </w:r>
      <w:r w:rsidR="00763104" w:rsidRPr="00C93B98">
        <w:t>ppearance of some forms. Updated</w:t>
      </w:r>
      <w:r w:rsidRPr="00C93B98">
        <w:t xml:space="preserve"> versions of this User</w:t>
      </w:r>
      <w:r w:rsidR="00B73849" w:rsidRPr="00C93B98">
        <w:fldChar w:fldCharType="begin"/>
      </w:r>
      <w:r w:rsidR="005779E6" w:rsidRPr="00C93B98">
        <w:instrText xml:space="preserve"> XE "User" </w:instrText>
      </w:r>
      <w:r w:rsidR="00B73849" w:rsidRPr="00C93B98">
        <w:fldChar w:fldCharType="end"/>
      </w:r>
      <w:r w:rsidRPr="00C93B98">
        <w:t xml:space="preserve"> Manual will be released from time to time</w:t>
      </w:r>
      <w:r w:rsidR="000E28E8" w:rsidRPr="00C93B98">
        <w:t>.</w:t>
      </w:r>
      <w:r w:rsidRPr="00C93B98">
        <w:t xml:space="preserve"> </w:t>
      </w:r>
      <w:r w:rsidR="000E28E8" w:rsidRPr="00C93B98">
        <w:t>Y</w:t>
      </w:r>
      <w:r w:rsidRPr="00C93B98">
        <w:t>ou should ensure that you are using the most recent version.</w:t>
      </w:r>
    </w:p>
    <w:p w14:paraId="735070F4" w14:textId="18387444" w:rsidR="002E2FCD" w:rsidRDefault="002E2FCD">
      <w:r>
        <w:t xml:space="preserve">The </w:t>
      </w:r>
      <w:r w:rsidR="00717AE0">
        <w:t>GO ASSET</w:t>
      </w:r>
      <w:r>
        <w:t xml:space="preserve"> has been incorporated into a wider Total Asset Management System</w:t>
      </w:r>
      <w:r w:rsidR="0070214C">
        <w:t xml:space="preserve"> (AMS)</w:t>
      </w:r>
      <w:r>
        <w:t xml:space="preserve">. Whether or not you have access to the functionality of this wider system will depend on the licencing that you have purchased. If you are only licenced to operate the PMS </w:t>
      </w:r>
      <w:proofErr w:type="gramStart"/>
      <w:r>
        <w:t>module</w:t>
      </w:r>
      <w:proofErr w:type="gramEnd"/>
      <w:r>
        <w:t xml:space="preserve"> then the menu will only display the items related to the PMS functionality.</w:t>
      </w:r>
    </w:p>
    <w:p w14:paraId="700A4868" w14:textId="77777777" w:rsidR="002E2FCD" w:rsidRDefault="002E2FCD">
      <w:r>
        <w:rPr>
          <w:noProof/>
        </w:rPr>
        <w:drawing>
          <wp:inline distT="0" distB="0" distL="0" distR="0" wp14:anchorId="199B9380" wp14:editId="783808E4">
            <wp:extent cx="5761355" cy="7727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0562"/>
                    <a:stretch/>
                  </pic:blipFill>
                  <pic:spPr bwMode="auto">
                    <a:xfrm>
                      <a:off x="0" y="0"/>
                      <a:ext cx="5761355" cy="772795"/>
                    </a:xfrm>
                    <a:prstGeom prst="rect">
                      <a:avLst/>
                    </a:prstGeom>
                    <a:ln>
                      <a:noFill/>
                    </a:ln>
                    <a:extLst>
                      <a:ext uri="{53640926-AAD7-44D8-BBD7-CCE9431645EC}">
                        <a14:shadowObscured xmlns:a14="http://schemas.microsoft.com/office/drawing/2010/main"/>
                      </a:ext>
                    </a:extLst>
                  </pic:spPr>
                </pic:pic>
              </a:graphicData>
            </a:graphic>
          </wp:inline>
        </w:drawing>
      </w:r>
    </w:p>
    <w:p w14:paraId="5588C314" w14:textId="771FB0F1" w:rsidR="002E2FCD" w:rsidRDefault="002E2FCD" w:rsidP="004D3488">
      <w:pPr>
        <w:pStyle w:val="Caption"/>
      </w:pPr>
      <w:bookmarkStart w:id="1" w:name="_Toc536798579"/>
      <w:r>
        <w:t xml:space="preserve">Figure </w:t>
      </w:r>
      <w:fldSimple w:instr=" STYLEREF 1 \s ">
        <w:r w:rsidR="000D40FF">
          <w:rPr>
            <w:noProof/>
          </w:rPr>
          <w:t>1</w:t>
        </w:r>
      </w:fldSimple>
      <w:r w:rsidR="000D40FF">
        <w:noBreakHyphen/>
      </w:r>
      <w:fldSimple w:instr=" SEQ Figure \* ARABIC \s 1 ">
        <w:r w:rsidR="000D40FF">
          <w:rPr>
            <w:noProof/>
          </w:rPr>
          <w:t>1</w:t>
        </w:r>
      </w:fldSimple>
      <w:r>
        <w:t xml:space="preserve">: Opening menu when using a restricted PMS </w:t>
      </w:r>
      <w:proofErr w:type="gramStart"/>
      <w:r>
        <w:t>licence</w:t>
      </w:r>
      <w:bookmarkEnd w:id="1"/>
      <w:proofErr w:type="gramEnd"/>
    </w:p>
    <w:p w14:paraId="7AB0B57F" w14:textId="77777777" w:rsidR="002E2FCD" w:rsidRDefault="002E2FCD" w:rsidP="002E2FCD">
      <w:r>
        <w:t>If, however, your licence extends to the full Asset Management System (AMS) then the opening menu will show additional functionality.</w:t>
      </w:r>
    </w:p>
    <w:p w14:paraId="682FC42B" w14:textId="77777777" w:rsidR="002E2FCD" w:rsidRDefault="002E2FCD" w:rsidP="002E2FCD">
      <w:r>
        <w:rPr>
          <w:noProof/>
        </w:rPr>
        <w:drawing>
          <wp:inline distT="0" distB="0" distL="0" distR="0" wp14:anchorId="58136B60" wp14:editId="368CDF3D">
            <wp:extent cx="5761355" cy="76327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1540"/>
                    <a:stretch/>
                  </pic:blipFill>
                  <pic:spPr bwMode="auto">
                    <a:xfrm>
                      <a:off x="0" y="0"/>
                      <a:ext cx="5761355" cy="763270"/>
                    </a:xfrm>
                    <a:prstGeom prst="rect">
                      <a:avLst/>
                    </a:prstGeom>
                    <a:ln>
                      <a:noFill/>
                    </a:ln>
                    <a:extLst>
                      <a:ext uri="{53640926-AAD7-44D8-BBD7-CCE9431645EC}">
                        <a14:shadowObscured xmlns:a14="http://schemas.microsoft.com/office/drawing/2010/main"/>
                      </a:ext>
                    </a:extLst>
                  </pic:spPr>
                </pic:pic>
              </a:graphicData>
            </a:graphic>
          </wp:inline>
        </w:drawing>
      </w:r>
    </w:p>
    <w:p w14:paraId="0B85895B" w14:textId="07B5AE81" w:rsidR="002E2FCD" w:rsidRDefault="002E2FCD" w:rsidP="004D3488">
      <w:pPr>
        <w:pStyle w:val="Caption"/>
      </w:pPr>
      <w:bookmarkStart w:id="2" w:name="_Toc536798580"/>
      <w:r>
        <w:t xml:space="preserve">Figure </w:t>
      </w:r>
      <w:fldSimple w:instr=" STYLEREF 1 \s ">
        <w:r w:rsidR="000D40FF">
          <w:rPr>
            <w:noProof/>
          </w:rPr>
          <w:t>1</w:t>
        </w:r>
      </w:fldSimple>
      <w:r w:rsidR="000D40FF">
        <w:noBreakHyphen/>
      </w:r>
      <w:fldSimple w:instr=" SEQ Figure \* ARABIC \s 1 ">
        <w:r w:rsidR="000D40FF">
          <w:rPr>
            <w:noProof/>
          </w:rPr>
          <w:t>2</w:t>
        </w:r>
      </w:fldSimple>
      <w:r>
        <w:t xml:space="preserve">: Opening menu when using a full AMS </w:t>
      </w:r>
      <w:proofErr w:type="gramStart"/>
      <w:r>
        <w:t>licence</w:t>
      </w:r>
      <w:bookmarkEnd w:id="2"/>
      <w:proofErr w:type="gramEnd"/>
    </w:p>
    <w:p w14:paraId="1CF31278" w14:textId="77777777" w:rsidR="0070214C" w:rsidRDefault="0070214C" w:rsidP="0070214C">
      <w:r>
        <w:t>This User’s Manual covers the operation of the PMS functionality only. A separate User’s Manual covers the operation of the full AMS.</w:t>
      </w:r>
    </w:p>
    <w:p w14:paraId="34185817" w14:textId="77777777" w:rsidR="0070214C" w:rsidRPr="0070214C" w:rsidRDefault="0070214C" w:rsidP="0070214C">
      <w:r>
        <w:t>There is also a manual titled ‘PMS-System Administrator’s Guide’ that documents the installation and setting up of the PMS software.</w:t>
      </w:r>
    </w:p>
    <w:p w14:paraId="24F843AC" w14:textId="77777777" w:rsidR="00751FA9" w:rsidRPr="00C93B98" w:rsidRDefault="00751FA9">
      <w:pPr>
        <w:pStyle w:val="Heading2"/>
      </w:pPr>
      <w:bookmarkStart w:id="3" w:name="_Toc536798377"/>
      <w:r w:rsidRPr="00C93B98">
        <w:t>Pavement Management Systems – General</w:t>
      </w:r>
      <w:bookmarkEnd w:id="3"/>
    </w:p>
    <w:p w14:paraId="6348E4BD" w14:textId="77777777" w:rsidR="00751FA9" w:rsidRPr="00C93B98" w:rsidRDefault="00751FA9">
      <w:bookmarkStart w:id="4" w:name="_Hlk531771097"/>
      <w:r w:rsidRPr="00C93B98">
        <w:t xml:space="preserve">A pavement management system (PMS) is an integrated and formalised set of procedures, standards, and data which facilitate planning, </w:t>
      </w:r>
      <w:proofErr w:type="gramStart"/>
      <w:r w:rsidRPr="00C93B98">
        <w:t>implementing</w:t>
      </w:r>
      <w:proofErr w:type="gramEnd"/>
      <w:r w:rsidRPr="00C93B98">
        <w:t xml:space="preserve"> and monitoring maintenance of the road network.  The primary objective of a PMS should be to supply information that is useful in determining</w:t>
      </w:r>
      <w:r w:rsidR="00241E86">
        <w:t xml:space="preserve"> the </w:t>
      </w:r>
      <w:r w:rsidR="00F319BC">
        <w:t>long-term</w:t>
      </w:r>
      <w:r w:rsidR="00241E86">
        <w:t xml:space="preserve"> maintenance for</w:t>
      </w:r>
      <w:r w:rsidRPr="00C93B98">
        <w:t xml:space="preserve"> the road network being considered.  It is a tool to assist in getting the right money in the right place at the right time.  The PMS should encourage a </w:t>
      </w:r>
      <w:r w:rsidR="00F319BC" w:rsidRPr="00C93B98">
        <w:t>long-term</w:t>
      </w:r>
      <w:r w:rsidRPr="00C93B98">
        <w:t xml:space="preserve"> view of maintenance management to be taken by considering preventative maintenance, service to road users and value for money.</w:t>
      </w:r>
    </w:p>
    <w:p w14:paraId="7E7C1CE5" w14:textId="77777777" w:rsidR="00751FA9" w:rsidRPr="00C93B98" w:rsidRDefault="00751FA9">
      <w:r w:rsidRPr="00C93B98">
        <w:t xml:space="preserve">The goals of a PMS should include the production of works programs that optimise benefits to the users of the road facilities and to minimise costs to the agency responsible for the road network.  </w:t>
      </w:r>
      <w:r w:rsidR="00F319BC" w:rsidRPr="00C93B98">
        <w:t>Thus,</w:t>
      </w:r>
      <w:r w:rsidRPr="00C93B98">
        <w:t xml:space="preserve"> the PMS needs to be able to determine the most appropriate routine maintenance and treatments to apply to each road section over </w:t>
      </w:r>
      <w:proofErr w:type="gramStart"/>
      <w:r w:rsidRPr="00C93B98">
        <w:t>a period of time</w:t>
      </w:r>
      <w:proofErr w:type="gramEnd"/>
      <w:r w:rsidRPr="00C93B98">
        <w:t xml:space="preserve"> in order to best achieve the objectives of the road authority.</w:t>
      </w:r>
    </w:p>
    <w:p w14:paraId="7A6D6F27" w14:textId="64BEDD88" w:rsidR="00751FA9" w:rsidRPr="00C93B98" w:rsidRDefault="00751FA9">
      <w:r w:rsidRPr="00C93B98">
        <w:lastRenderedPageBreak/>
        <w:t xml:space="preserve">Effective pavement management can be explained with reference to the two diagrams in </w:t>
      </w:r>
      <w:r w:rsidR="005475AB">
        <w:fldChar w:fldCharType="begin"/>
      </w:r>
      <w:r w:rsidR="005475AB">
        <w:instrText xml:space="preserve"> REF _Ref61858258 \h  \* MERGEFORMAT </w:instrText>
      </w:r>
      <w:r w:rsidR="005475AB">
        <w:fldChar w:fldCharType="separate"/>
      </w:r>
      <w:r w:rsidR="00E30452" w:rsidRPr="00C93B98">
        <w:t xml:space="preserve">Figure </w:t>
      </w:r>
      <w:r w:rsidR="00E30452">
        <w:t>1</w:t>
      </w:r>
      <w:r w:rsidR="00E30452">
        <w:noBreakHyphen/>
        <w:t>3</w:t>
      </w:r>
      <w:r w:rsidR="005475AB">
        <w:fldChar w:fldCharType="end"/>
      </w:r>
      <w:r w:rsidRPr="00C93B98">
        <w:t xml:space="preserve"> and </w:t>
      </w:r>
      <w:fldSimple w:instr=" REF _Ref389184483 \* MERGEFORMAT ">
        <w:r w:rsidR="00E30452" w:rsidRPr="00C93B98">
          <w:t xml:space="preserve">Figure </w:t>
        </w:r>
        <w:r w:rsidR="00E30452">
          <w:t>1</w:t>
        </w:r>
        <w:r w:rsidR="00E30452">
          <w:noBreakHyphen/>
          <w:t>4</w:t>
        </w:r>
      </w:fldSimple>
      <w:r w:rsidRPr="00C93B98">
        <w:t>. These show a typical deterioration versus time relationship for pavements and emphasise the consequences, costs and loss of service that can be incurred due to deferred rehabilitation.  The degradation curves illustrate that the rate of deterioration increases with time and, as a result, any rehabilitation deferred could cost many times as much as optimum rehabilitation.</w:t>
      </w:r>
    </w:p>
    <w:p w14:paraId="534E3602" w14:textId="77777777" w:rsidR="00751FA9" w:rsidRPr="00C93B98" w:rsidRDefault="00751FA9">
      <w:r w:rsidRPr="00C93B98">
        <w:t>The other consequences of delayed rehabilitation include:</w:t>
      </w:r>
    </w:p>
    <w:p w14:paraId="7A7ADAE4" w14:textId="77777777" w:rsidR="00751FA9" w:rsidRPr="00C93B98" w:rsidRDefault="00A14AF1">
      <w:pPr>
        <w:numPr>
          <w:ilvl w:val="0"/>
          <w:numId w:val="1"/>
        </w:numPr>
      </w:pPr>
      <w:r w:rsidRPr="00C93B98">
        <w:t>L</w:t>
      </w:r>
      <w:r w:rsidR="00751FA9" w:rsidRPr="00C93B98">
        <w:t>ess extension of the pavement life;</w:t>
      </w:r>
      <w:r w:rsidRPr="00C93B98">
        <w:t xml:space="preserve"> and</w:t>
      </w:r>
    </w:p>
    <w:p w14:paraId="562C59CF" w14:textId="77777777" w:rsidR="00751FA9" w:rsidRPr="00C93B98" w:rsidRDefault="00A14AF1">
      <w:pPr>
        <w:numPr>
          <w:ilvl w:val="0"/>
          <w:numId w:val="1"/>
        </w:numPr>
      </w:pPr>
      <w:r w:rsidRPr="00C93B98">
        <w:t>A</w:t>
      </w:r>
      <w:r w:rsidR="00751FA9" w:rsidRPr="00C93B98">
        <w:t>n inferior pavement condition after rehabilitation, assuming the same treatment is applied.</w:t>
      </w:r>
    </w:p>
    <w:p w14:paraId="7E7E3323" w14:textId="77777777" w:rsidR="00751FA9" w:rsidRPr="00C93B98" w:rsidRDefault="00751FA9">
      <w:pPr>
        <w:rPr>
          <w:i/>
        </w:rPr>
      </w:pPr>
      <w:r w:rsidRPr="00C93B98">
        <w:t xml:space="preserve">There are constraints on when a treatment can be applied to each road section, </w:t>
      </w:r>
      <w:r w:rsidR="004C3E0C">
        <w:t>often</w:t>
      </w:r>
      <w:r w:rsidRPr="00C93B98">
        <w:t xml:space="preserve"> the money available</w:t>
      </w:r>
      <w:r w:rsidR="004C3E0C">
        <w:t xml:space="preserve"> being a primary concern</w:t>
      </w:r>
      <w:r w:rsidRPr="00C93B98">
        <w:t xml:space="preserve">.  </w:t>
      </w:r>
      <w:r w:rsidR="002E2FCD" w:rsidRPr="00C93B98">
        <w:t>Thus,</w:t>
      </w:r>
      <w:r w:rsidRPr="00C93B98">
        <w:t xml:space="preserve"> it is not always possible to undertake treatments at the optimum time.  Consequently, the PMS should be able to determine the optimum works program over the road network within the constraints set.  </w:t>
      </w:r>
      <w:r w:rsidR="002E2FCD" w:rsidRPr="00C93B98">
        <w:t>So,</w:t>
      </w:r>
      <w:r w:rsidRPr="00C93B98">
        <w:t xml:space="preserve"> </w:t>
      </w:r>
      <w:r w:rsidRPr="00C93B98">
        <w:rPr>
          <w:i/>
        </w:rPr>
        <w:t>the PMS should be used to assist the road authority to maintain the road network at the best level of serviceability at the lowest life cycle cost that can be achieved within the budget and other constraints.</w:t>
      </w:r>
    </w:p>
    <w:p w14:paraId="4A7CB6DB" w14:textId="77777777" w:rsidR="00751FA9" w:rsidRPr="00C93B98" w:rsidRDefault="003628CF" w:rsidP="008235A4">
      <w:pPr>
        <w:pStyle w:val="Graphic"/>
      </w:pPr>
      <w:r>
        <w:drawing>
          <wp:inline distT="0" distB="0" distL="0" distR="0" wp14:anchorId="521BEE24" wp14:editId="2C7A46A5">
            <wp:extent cx="5248275" cy="31432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248275" cy="3143250"/>
                    </a:xfrm>
                    <a:prstGeom prst="rect">
                      <a:avLst/>
                    </a:prstGeom>
                    <a:noFill/>
                    <a:ln w="9525">
                      <a:noFill/>
                      <a:miter lim="800000"/>
                      <a:headEnd/>
                      <a:tailEnd/>
                    </a:ln>
                  </pic:spPr>
                </pic:pic>
              </a:graphicData>
            </a:graphic>
          </wp:inline>
        </w:drawing>
      </w:r>
    </w:p>
    <w:p w14:paraId="2D7FD430" w14:textId="50D5BCB6" w:rsidR="00751FA9" w:rsidRPr="00C93B98" w:rsidRDefault="00751FA9" w:rsidP="004D3488">
      <w:pPr>
        <w:pStyle w:val="Caption"/>
      </w:pPr>
      <w:bookmarkStart w:id="5" w:name="_Ref61858258"/>
      <w:bookmarkStart w:id="6" w:name="_Toc536798581"/>
      <w:r w:rsidRPr="00C93B98">
        <w:t xml:space="preserve">Figure </w:t>
      </w:r>
      <w:fldSimple w:instr=" STYLEREF 1 \s ">
        <w:r w:rsidR="000D40FF">
          <w:rPr>
            <w:noProof/>
          </w:rPr>
          <w:t>1</w:t>
        </w:r>
      </w:fldSimple>
      <w:r w:rsidR="000D40FF">
        <w:noBreakHyphen/>
      </w:r>
      <w:fldSimple w:instr=" SEQ Figure \* ARABIC \s 1 ">
        <w:r w:rsidR="000D40FF">
          <w:rPr>
            <w:noProof/>
          </w:rPr>
          <w:t>3</w:t>
        </w:r>
      </w:fldSimple>
      <w:bookmarkEnd w:id="5"/>
      <w:r w:rsidRPr="00C93B98">
        <w:t>: Typical 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Curve for a Road Pavement</w:t>
      </w:r>
      <w:bookmarkEnd w:id="6"/>
    </w:p>
    <w:p w14:paraId="1BFC0D1B" w14:textId="77777777" w:rsidR="00751FA9" w:rsidRPr="00C93B98" w:rsidRDefault="003628CF" w:rsidP="008235A4">
      <w:pPr>
        <w:pStyle w:val="Graphic"/>
      </w:pPr>
      <w:r>
        <w:lastRenderedPageBreak/>
        <w:drawing>
          <wp:inline distT="0" distB="0" distL="0" distR="0" wp14:anchorId="4F1B67DF" wp14:editId="69F4F544">
            <wp:extent cx="5133975" cy="273367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t="8810" r="2846"/>
                    <a:stretch>
                      <a:fillRect/>
                    </a:stretch>
                  </pic:blipFill>
                  <pic:spPr bwMode="auto">
                    <a:xfrm>
                      <a:off x="0" y="0"/>
                      <a:ext cx="5133975" cy="2733675"/>
                    </a:xfrm>
                    <a:prstGeom prst="rect">
                      <a:avLst/>
                    </a:prstGeom>
                    <a:noFill/>
                    <a:ln w="9525">
                      <a:noFill/>
                      <a:miter lim="800000"/>
                      <a:headEnd/>
                      <a:tailEnd/>
                    </a:ln>
                  </pic:spPr>
                </pic:pic>
              </a:graphicData>
            </a:graphic>
          </wp:inline>
        </w:drawing>
      </w:r>
    </w:p>
    <w:p w14:paraId="2F8F8C37" w14:textId="7FDD00D3" w:rsidR="00751FA9" w:rsidRPr="00C93B98" w:rsidRDefault="00751FA9" w:rsidP="004D3488">
      <w:pPr>
        <w:pStyle w:val="Caption"/>
      </w:pPr>
      <w:bookmarkStart w:id="7" w:name="_Ref389184483"/>
      <w:bookmarkStart w:id="8" w:name="_Toc397421471"/>
      <w:bookmarkStart w:id="9" w:name="_Toc536798582"/>
      <w:r w:rsidRPr="00C93B98">
        <w:t xml:space="preserve">Figure </w:t>
      </w:r>
      <w:fldSimple w:instr=" STYLEREF 1 \s ">
        <w:r w:rsidR="000D40FF">
          <w:rPr>
            <w:noProof/>
          </w:rPr>
          <w:t>1</w:t>
        </w:r>
      </w:fldSimple>
      <w:r w:rsidR="000D40FF">
        <w:noBreakHyphen/>
      </w:r>
      <w:fldSimple w:instr=" SEQ Figure \* ARABIC \s 1 ">
        <w:r w:rsidR="000D40FF">
          <w:rPr>
            <w:noProof/>
          </w:rPr>
          <w:t>4</w:t>
        </w:r>
      </w:fldSimple>
      <w:bookmarkEnd w:id="7"/>
      <w:r w:rsidRPr="00C93B98">
        <w:t xml:space="preserve"> : Rehabilitation</w:t>
      </w:r>
      <w:r w:rsidR="00F319BC">
        <w:t xml:space="preserve"> </w:t>
      </w:r>
      <w:r w:rsidRPr="00C93B98">
        <w:t>Options</w:t>
      </w:r>
      <w:bookmarkEnd w:id="8"/>
      <w:bookmarkEnd w:id="9"/>
    </w:p>
    <w:bookmarkEnd w:id="4"/>
    <w:p w14:paraId="3102F7CB" w14:textId="19587A2D" w:rsidR="00751FA9" w:rsidRPr="00C93B98" w:rsidRDefault="00751FA9">
      <w:r w:rsidRPr="00C93B98">
        <w:t xml:space="preserve">Pavement management systems are often categorised into two administrative </w:t>
      </w:r>
      <w:proofErr w:type="gramStart"/>
      <w:r w:rsidRPr="00C93B98">
        <w:t>levels;</w:t>
      </w:r>
      <w:proofErr w:type="gramEnd"/>
      <w:r w:rsidRPr="00C93B98">
        <w:t xml:space="preserve"> network level, or project level. There is usually considerable overlap between the respective levels and hence a properly functioning project level system is essential to ensure credible output to a system working at the network level.  The </w:t>
      </w:r>
      <w:r w:rsidR="00717AE0">
        <w:t>GO ASSET</w:t>
      </w:r>
      <w:r w:rsidRPr="00C93B98">
        <w:t xml:space="preserve"> can operate at both levels and as a combined system.</w:t>
      </w:r>
    </w:p>
    <w:p w14:paraId="59E8EA1B" w14:textId="77777777" w:rsidR="00751FA9" w:rsidRPr="00C93B98" w:rsidRDefault="00751FA9">
      <w:r w:rsidRPr="00C93B98">
        <w:rPr>
          <w:b/>
        </w:rPr>
        <w:t>a)</w:t>
      </w:r>
      <w:r w:rsidRPr="00C93B98">
        <w:rPr>
          <w:b/>
        </w:rPr>
        <w:tab/>
        <w:t>Project Level Systems</w:t>
      </w:r>
      <w:r w:rsidRPr="00C93B98">
        <w:t xml:space="preserve"> </w:t>
      </w:r>
    </w:p>
    <w:p w14:paraId="5769F2F6" w14:textId="77777777" w:rsidR="00751FA9" w:rsidRPr="00C93B98" w:rsidRDefault="00751FA9">
      <w:r w:rsidRPr="00C93B98">
        <w:t xml:space="preserve">Project level pavement management systems address the maintenance and upkeep of a road section in isolation from, or with only a minor reference to, the rest of the road network.  When an individual section of pavement is examined, the objective is to decide how best to maintain that section.  Best, in this context, can be defined in whatever terms are desired.  It is often in terms of the lowest overall cost to the road authority or the lowest whole of life cost to the community (users and road authority).  In such cases the analysis should </w:t>
      </w:r>
      <w:proofErr w:type="gramStart"/>
      <w:r w:rsidRPr="00C93B98">
        <w:t>take into account</w:t>
      </w:r>
      <w:proofErr w:type="gramEnd"/>
      <w:r w:rsidRPr="00C93B98">
        <w:t xml:space="preserve"> options for routine and preventive maintenance over a long analysis period.  Sometimes project level systems are presented in terms of work </w:t>
      </w:r>
      <w:proofErr w:type="gramStart"/>
      <w:r w:rsidRPr="00C93B98">
        <w:t>practices;</w:t>
      </w:r>
      <w:proofErr w:type="gramEnd"/>
      <w:r w:rsidRPr="00C93B98">
        <w:t xml:space="preserve"> </w:t>
      </w:r>
      <w:r w:rsidR="00C53FD5" w:rsidRPr="00C93B98">
        <w:t>e.g.</w:t>
      </w:r>
      <w:r w:rsidRPr="00C93B98">
        <w:t>, roads in a specified condition are given a particular treatment.  Project level analysis is of greater interest to technical staff and involves testing the recommendations from the network level optimisation</w:t>
      </w:r>
      <w:r w:rsidR="00F944BE">
        <w:t xml:space="preserve"> </w:t>
      </w:r>
      <w:r w:rsidRPr="00C93B98">
        <w:t>to determine if more cost effective, or possibly more reliable, actions can be taken to meet the overall performance goals.  Project level analysis includes:</w:t>
      </w:r>
    </w:p>
    <w:p w14:paraId="169AA974" w14:textId="77777777" w:rsidR="00751FA9" w:rsidRPr="00C93B98" w:rsidRDefault="00751FA9" w:rsidP="00235393">
      <w:pPr>
        <w:numPr>
          <w:ilvl w:val="0"/>
          <w:numId w:val="2"/>
        </w:numPr>
        <w:spacing w:before="20" w:after="20"/>
      </w:pPr>
      <w:r w:rsidRPr="00C93B98">
        <w:t xml:space="preserve">assessing benefits of alternative maintenance treatments including life cycle cost </w:t>
      </w:r>
      <w:proofErr w:type="gramStart"/>
      <w:r w:rsidRPr="00C93B98">
        <w:t>analysis;</w:t>
      </w:r>
      <w:proofErr w:type="gramEnd"/>
    </w:p>
    <w:p w14:paraId="466371B3" w14:textId="77777777" w:rsidR="00751FA9" w:rsidRPr="00C93B98" w:rsidRDefault="00751FA9" w:rsidP="00235393">
      <w:pPr>
        <w:numPr>
          <w:ilvl w:val="0"/>
          <w:numId w:val="2"/>
        </w:numPr>
        <w:spacing w:before="20" w:after="20"/>
      </w:pPr>
      <w:r w:rsidRPr="00C93B98">
        <w:t xml:space="preserve">assessing the causes of deterioration and determining potential solutions; and </w:t>
      </w:r>
    </w:p>
    <w:p w14:paraId="700DC075" w14:textId="77777777" w:rsidR="00751FA9" w:rsidRPr="00C93B98" w:rsidRDefault="00751FA9" w:rsidP="00235393">
      <w:pPr>
        <w:numPr>
          <w:ilvl w:val="0"/>
          <w:numId w:val="2"/>
        </w:numPr>
        <w:spacing w:before="20" w:after="20"/>
      </w:pPr>
      <w:r w:rsidRPr="00C93B98">
        <w:t>selecting and scheduling the desired solution.</w:t>
      </w:r>
    </w:p>
    <w:p w14:paraId="5A9D3FF0" w14:textId="77777777" w:rsidR="00751FA9" w:rsidRPr="00C93B98" w:rsidRDefault="00751FA9">
      <w:r w:rsidRPr="00C93B98">
        <w:rPr>
          <w:b/>
        </w:rPr>
        <w:t>b)</w:t>
      </w:r>
      <w:r w:rsidRPr="00C93B98">
        <w:rPr>
          <w:b/>
        </w:rPr>
        <w:tab/>
        <w:t>Network Level Systems</w:t>
      </w:r>
    </w:p>
    <w:p w14:paraId="5DAAC8B5" w14:textId="77777777" w:rsidR="00751FA9" w:rsidRPr="00C93B98" w:rsidRDefault="00751FA9">
      <w:r w:rsidRPr="00C93B98">
        <w:t xml:space="preserve">Network or strategic level pavement management systems address the management task for a road </w:t>
      </w:r>
      <w:proofErr w:type="gramStart"/>
      <w:r w:rsidRPr="00C93B98">
        <w:t>network as a whole, considering</w:t>
      </w:r>
      <w:proofErr w:type="gramEnd"/>
      <w:r w:rsidRPr="00C93B98">
        <w:t xml:space="preserve"> the effects of any action in terms of the network condition and overall service function.  They are designed to give a strategic view with the objective of optimising the pavement maintenance and upkeep task over a road network.</w:t>
      </w:r>
    </w:p>
    <w:p w14:paraId="7BE29E84" w14:textId="77777777" w:rsidR="00751FA9" w:rsidRPr="00C93B98" w:rsidRDefault="00751FA9">
      <w:r w:rsidRPr="00C93B98">
        <w:t>The main aim with network systems is to calculate the budget required to achieve a given standard or alternatively</w:t>
      </w:r>
      <w:r w:rsidR="00A4532D">
        <w:t>, determine</w:t>
      </w:r>
      <w:r w:rsidRPr="00C93B98">
        <w:t xml:space="preserve"> the standards that can be achieved within a given budget. They then generate the general form of the required maintenance and upkeep program. This usually involves a </w:t>
      </w:r>
      <w:r w:rsidR="00FB0EB8" w:rsidRPr="00C93B98">
        <w:t>trade-off</w:t>
      </w:r>
      <w:r w:rsidRPr="00C93B98">
        <w:t xml:space="preserve"> between budgets, </w:t>
      </w:r>
      <w:proofErr w:type="gramStart"/>
      <w:r w:rsidRPr="00C93B98">
        <w:t>condition</w:t>
      </w:r>
      <w:proofErr w:type="gramEnd"/>
      <w:r w:rsidRPr="00C93B98">
        <w:t xml:space="preserve"> and benefits.  These systems do not normally consider individual sections of road but rather percentages of the total network. Many such systems </w:t>
      </w:r>
      <w:r w:rsidR="004A2668" w:rsidRPr="00C93B98">
        <w:t>use</w:t>
      </w:r>
      <w:r w:rsidRPr="00C93B98">
        <w:t xml:space="preserve"> probabilistic techniques to represent the road condition and operate on averages and ranges.</w:t>
      </w:r>
    </w:p>
    <w:p w14:paraId="3FE83B31" w14:textId="77777777" w:rsidR="00751FA9" w:rsidRPr="00C93B98" w:rsidRDefault="00751FA9">
      <w:r w:rsidRPr="00C93B98">
        <w:lastRenderedPageBreak/>
        <w:t xml:space="preserve">Systems that operate at the network level require the objectives to be clearly defined and applied to the whole of the network.  If the optimum treatment to meet these objectives </w:t>
      </w:r>
      <w:r w:rsidR="004A2668" w:rsidRPr="00C93B98">
        <w:t>is</w:t>
      </w:r>
      <w:r w:rsidRPr="00C93B98">
        <w:t xml:space="preserve"> applied to each road </w:t>
      </w:r>
      <w:r w:rsidR="0070214C" w:rsidRPr="00C93B98">
        <w:t>section,</w:t>
      </w:r>
      <w:r w:rsidRPr="00C93B98">
        <w:t xml:space="preserve"> then the objectives will be achieved. However, </w:t>
      </w:r>
      <w:r w:rsidR="004A2668" w:rsidRPr="00C93B98">
        <w:t xml:space="preserve">this </w:t>
      </w:r>
      <w:r w:rsidRPr="00C93B98">
        <w:t xml:space="preserve">typically costs more than any realistic budget.  Consequently, at the network level, there needs to be a </w:t>
      </w:r>
      <w:r w:rsidR="00FB0EB8" w:rsidRPr="00C93B98">
        <w:t>trade-off</w:t>
      </w:r>
      <w:r w:rsidRPr="00C93B98">
        <w:t xml:space="preserve"> such that each road section receives a treatment that is affordable within the budget and such that the objectives are maximised across the network.</w:t>
      </w:r>
    </w:p>
    <w:p w14:paraId="4B33AFC6" w14:textId="77777777" w:rsidR="00751FA9" w:rsidRPr="00C93B98" w:rsidRDefault="00751FA9">
      <w:r w:rsidRPr="00C93B98">
        <w:t xml:space="preserve">Alternatively, network systems can be operated to achieve a predefined overall network condition in a predefined number of years, regardless of cost.   Then the budget required to achieve that condition, and to maintain it, can be determined. </w:t>
      </w:r>
    </w:p>
    <w:p w14:paraId="18EB2B21" w14:textId="77777777" w:rsidR="00751FA9" w:rsidRPr="00C93B98" w:rsidRDefault="00751FA9">
      <w:r w:rsidRPr="00C93B98">
        <w:t>Network level</w:t>
      </w:r>
      <w:r w:rsidR="00B73849" w:rsidRPr="00C93B98">
        <w:fldChar w:fldCharType="begin"/>
      </w:r>
      <w:r w:rsidR="005779E6" w:rsidRPr="00C93B98">
        <w:instrText xml:space="preserve"> XE "Network level" </w:instrText>
      </w:r>
      <w:r w:rsidR="00B73849" w:rsidRPr="00C93B98">
        <w:fldChar w:fldCharType="end"/>
      </w:r>
      <w:r w:rsidRPr="00C93B98">
        <w:t xml:space="preserve"> analysis is usually of greater interest to administrators and budget forecasts. Essentially, the network management system identifies projects which require some expenditure of </w:t>
      </w:r>
      <w:proofErr w:type="gramStart"/>
      <w:r w:rsidRPr="00C93B98">
        <w:t>funds, and</w:t>
      </w:r>
      <w:proofErr w:type="gramEnd"/>
      <w:r w:rsidRPr="00C93B98">
        <w:t xml:space="preserve"> provides a target activity and cost allocation.</w:t>
      </w:r>
    </w:p>
    <w:p w14:paraId="10E24F8E" w14:textId="77777777" w:rsidR="00751FA9" w:rsidRPr="00C93B98" w:rsidRDefault="00751FA9">
      <w:r w:rsidRPr="00C93B98">
        <w:t>Typically, funding levels are well below the level that is required to maximise the community benefit.  Consequently, network level analysis must then maximise the community benefits within the budget provided.  This is achieved by substituting the optimum rehabilitation determined at the project level, with cheaper solutions that minimise the discount in community benefit.  Network analysis must also distribute funds optimally between roads that have reached their optimum rehabilitation condition and those that have deteriorated beyond this point.  That is, funds cannot optimally be assigned on a worst first basis, while at the same time the worst roads cannot be ignored.</w:t>
      </w:r>
    </w:p>
    <w:p w14:paraId="5512C7C3" w14:textId="77777777" w:rsidR="00751FA9" w:rsidRPr="00C93B98" w:rsidRDefault="00751FA9">
      <w:r w:rsidRPr="00C93B98">
        <w:rPr>
          <w:b/>
        </w:rPr>
        <w:t>c)</w:t>
      </w:r>
      <w:r w:rsidRPr="00C93B98">
        <w:rPr>
          <w:b/>
        </w:rPr>
        <w:tab/>
        <w:t>Combined Systems</w:t>
      </w:r>
    </w:p>
    <w:p w14:paraId="4C866120" w14:textId="12080D47" w:rsidR="00751FA9" w:rsidRPr="00C93B98" w:rsidRDefault="00751FA9">
      <w:r w:rsidRPr="00C93B98">
        <w:t xml:space="preserve">Some pavement management systems, including the </w:t>
      </w:r>
      <w:r w:rsidR="00717AE0">
        <w:t>GO ASSET</w:t>
      </w:r>
      <w:r w:rsidRPr="00C93B98">
        <w:t xml:space="preserve">, combine project and network systems.  They determine the consequences of a range of different feasible maintenance and upkeep options for each individual road section.  Then these options are considered as alternatives for each section and the optimal combination of alternatives are determined for the whole network based on the predetermined optimisation criteria.  </w:t>
      </w:r>
    </w:p>
    <w:p w14:paraId="5A48E7EF" w14:textId="77777777" w:rsidR="00751FA9" w:rsidRPr="00C93B98" w:rsidRDefault="00751FA9">
      <w:r w:rsidRPr="00C93B98">
        <w:t xml:space="preserve">If an unlimited budget is available, then the best solution will be selected for each road section.  However, the budget is normally restricted so that </w:t>
      </w:r>
      <w:r w:rsidR="00956AFC">
        <w:t>‘</w:t>
      </w:r>
      <w:r w:rsidRPr="00C93B98">
        <w:t>less than best</w:t>
      </w:r>
      <w:r w:rsidR="00956AFC">
        <w:t>’</w:t>
      </w:r>
      <w:r w:rsidRPr="00C93B98">
        <w:t xml:space="preserve"> solutions must be chosen for each section.  This is done so that the results across the network are optimised.  That is, applying the budget in a way that maximise the road condition and/or service </w:t>
      </w:r>
      <w:proofErr w:type="gramStart"/>
      <w:r w:rsidRPr="00C93B98">
        <w:t>function;</w:t>
      </w:r>
      <w:proofErr w:type="gramEnd"/>
      <w:r w:rsidRPr="00C93B98">
        <w:t xml:space="preserve"> </w:t>
      </w:r>
      <w:r w:rsidR="004A2668" w:rsidRPr="00C93B98">
        <w:t>e.g.</w:t>
      </w:r>
      <w:r w:rsidRPr="00C93B98">
        <w:t xml:space="preserve"> maximise the road condition index over the network or minimises the total community costs (road users and road authority) of using and maintaining the network.</w:t>
      </w:r>
    </w:p>
    <w:p w14:paraId="39F69776" w14:textId="35FF7D65" w:rsidR="00751FA9" w:rsidRPr="00C93B98" w:rsidRDefault="006773C9">
      <w:r>
        <w:t xml:space="preserve">The </w:t>
      </w:r>
      <w:r w:rsidR="00717AE0">
        <w:t>GO ASSET</w:t>
      </w:r>
      <w:r w:rsidR="00751FA9" w:rsidRPr="00C93B98">
        <w:t xml:space="preserve"> can be operated as</w:t>
      </w:r>
      <w:r>
        <w:t xml:space="preserve"> a project level system</w:t>
      </w:r>
      <w:r w:rsidR="00751FA9" w:rsidRPr="00C93B98">
        <w:t xml:space="preserve"> by conside</w:t>
      </w:r>
      <w:r>
        <w:t>ring one road section at a time,</w:t>
      </w:r>
      <w:r w:rsidR="00751FA9" w:rsidRPr="00C93B98">
        <w:t xml:space="preserve"> or as a network level system by considering all road sections within a road network (as defined).  It can also be operated to determine the budget and programme required to achieve a predefined overall network condition.  </w:t>
      </w:r>
    </w:p>
    <w:p w14:paraId="441D6953" w14:textId="280110BF" w:rsidR="00751FA9" w:rsidRPr="00C93B98" w:rsidRDefault="00751FA9">
      <w:pPr>
        <w:pStyle w:val="Heading2"/>
      </w:pPr>
      <w:bookmarkStart w:id="10" w:name="_Toc396025300"/>
      <w:bookmarkStart w:id="11" w:name="_Toc397421133"/>
      <w:bookmarkStart w:id="12" w:name="SMEC_PMS_Overview"/>
      <w:r w:rsidRPr="00C93B98">
        <w:br w:type="page"/>
      </w:r>
      <w:bookmarkStart w:id="13" w:name="_Toc536798378"/>
      <w:r w:rsidRPr="00C93B98">
        <w:lastRenderedPageBreak/>
        <w:t xml:space="preserve">Description of the </w:t>
      </w:r>
      <w:r w:rsidR="00717AE0">
        <w:t>GO ASSET</w:t>
      </w:r>
      <w:bookmarkEnd w:id="10"/>
      <w:bookmarkEnd w:id="11"/>
      <w:bookmarkEnd w:id="13"/>
    </w:p>
    <w:p w14:paraId="375E7EBA" w14:textId="429CA96C" w:rsidR="00751FA9" w:rsidRPr="00C93B98" w:rsidRDefault="00751FA9">
      <w:r w:rsidRPr="00C93B98">
        <w:t>The SMEC Pavement Management and Road Inventory</w:t>
      </w:r>
      <w:r w:rsidR="00B73849" w:rsidRPr="00C93B98">
        <w:fldChar w:fldCharType="begin"/>
      </w:r>
      <w:r w:rsidR="005779E6" w:rsidRPr="00C93B98">
        <w:instrText xml:space="preserve"> XE "Inventory" </w:instrText>
      </w:r>
      <w:r w:rsidR="00B73849" w:rsidRPr="00C93B98">
        <w:fldChar w:fldCharType="end"/>
      </w:r>
      <w:r w:rsidRPr="00C93B98">
        <w:t xml:space="preserve"> System (referred to as </w:t>
      </w:r>
      <w:r w:rsidR="00717AE0">
        <w:t>GO ASSET</w:t>
      </w:r>
      <w:r w:rsidRPr="00C93B98">
        <w:t xml:space="preserve">) contains an integrated computer system which combines a powerful relational database, a sophisticated road </w:t>
      </w:r>
      <w:r w:rsidR="006773C9">
        <w:t>deterioration predication model</w:t>
      </w:r>
      <w:r w:rsidRPr="00C93B98">
        <w:t xml:space="preserve"> and an optimisation module to analyse, optimise and schedule maintenance and rehabilitation for a road network.  It also contains a road inventory management module and facilities for records and reports.  It contains an integrated computer system comprising the following modules: </w:t>
      </w:r>
    </w:p>
    <w:p w14:paraId="3F307CCA" w14:textId="77777777" w:rsidR="00751FA9" w:rsidRPr="00C93B98" w:rsidRDefault="00751FA9" w:rsidP="0028318E">
      <w:pPr>
        <w:numPr>
          <w:ilvl w:val="0"/>
          <w:numId w:val="3"/>
        </w:numPr>
      </w:pPr>
      <w:r w:rsidRPr="00C93B98">
        <w:rPr>
          <w:b/>
        </w:rPr>
        <w:t xml:space="preserve">database </w:t>
      </w:r>
      <w:r w:rsidRPr="00C93B98">
        <w:t xml:space="preserve">including pavement condition, road inventory, pavement structure, traffic details and other </w:t>
      </w:r>
      <w:proofErr w:type="gramStart"/>
      <w:r w:rsidRPr="00C93B98">
        <w:t>records;</w:t>
      </w:r>
      <w:proofErr w:type="gramEnd"/>
      <w:r w:rsidRPr="00C93B98">
        <w:t xml:space="preserve"> </w:t>
      </w:r>
    </w:p>
    <w:p w14:paraId="42301558" w14:textId="77777777" w:rsidR="00751FA9" w:rsidRPr="00C93B98" w:rsidRDefault="00751FA9" w:rsidP="0028318E">
      <w:pPr>
        <w:numPr>
          <w:ilvl w:val="0"/>
          <w:numId w:val="3"/>
        </w:numPr>
      </w:pPr>
      <w:r w:rsidRPr="00C93B98">
        <w:rPr>
          <w:b/>
        </w:rPr>
        <w:t>project analysis</w:t>
      </w:r>
      <w:r w:rsidRPr="00C93B98">
        <w:t xml:space="preserve"> including prediction </w:t>
      </w:r>
      <w:r w:rsidR="00FA0EE9" w:rsidRPr="00C93B98">
        <w:t>modelling</w:t>
      </w:r>
      <w:r w:rsidRPr="00C93B98">
        <w:t xml:space="preserve">, candidate selection and life cycle </w:t>
      </w:r>
      <w:proofErr w:type="gramStart"/>
      <w:r w:rsidRPr="00C93B98">
        <w:t>costing;</w:t>
      </w:r>
      <w:proofErr w:type="gramEnd"/>
    </w:p>
    <w:p w14:paraId="49AFA124" w14:textId="77777777" w:rsidR="00751FA9" w:rsidRPr="00C93B98" w:rsidRDefault="00751FA9" w:rsidP="0028318E">
      <w:pPr>
        <w:numPr>
          <w:ilvl w:val="0"/>
          <w:numId w:val="3"/>
        </w:numPr>
      </w:pPr>
      <w:r w:rsidRPr="00C93B98">
        <w:rPr>
          <w:b/>
        </w:rPr>
        <w:t>network optimisation</w:t>
      </w:r>
      <w:r w:rsidRPr="00C93B98">
        <w:t xml:space="preserve"> covering budget allocation, optional and optimal treatments, maintenance implications, </w:t>
      </w:r>
      <w:proofErr w:type="gramStart"/>
      <w:r w:rsidR="00B0590B" w:rsidRPr="00C93B98">
        <w:t>etc.</w:t>
      </w:r>
      <w:r w:rsidRPr="00C93B98">
        <w:t>;</w:t>
      </w:r>
      <w:proofErr w:type="gramEnd"/>
    </w:p>
    <w:p w14:paraId="71C5C98D" w14:textId="77777777" w:rsidR="00751FA9" w:rsidRPr="00C93B98" w:rsidRDefault="00751FA9" w:rsidP="0028318E">
      <w:pPr>
        <w:numPr>
          <w:ilvl w:val="0"/>
          <w:numId w:val="3"/>
        </w:numPr>
      </w:pPr>
      <w:r w:rsidRPr="00C93B98">
        <w:rPr>
          <w:b/>
        </w:rPr>
        <w:t>scheduling and reporting</w:t>
      </w:r>
      <w:r w:rsidRPr="00C93B98">
        <w:t xml:space="preserve"> giving works programmes, management graphs and reports, network condition summaries, ad hoc queries, </w:t>
      </w:r>
      <w:r w:rsidR="00B0590B" w:rsidRPr="00C93B98">
        <w:t>etc.</w:t>
      </w:r>
      <w:r w:rsidRPr="00C93B98">
        <w:t>; and</w:t>
      </w:r>
    </w:p>
    <w:p w14:paraId="4BD22081" w14:textId="77777777" w:rsidR="00751FA9" w:rsidRDefault="00751FA9" w:rsidP="0028318E">
      <w:pPr>
        <w:numPr>
          <w:ilvl w:val="0"/>
          <w:numId w:val="3"/>
        </w:numPr>
      </w:pPr>
      <w:r w:rsidRPr="00C93B98">
        <w:rPr>
          <w:b/>
        </w:rPr>
        <w:t>asset valuation</w:t>
      </w:r>
      <w:r w:rsidRPr="00C93B98">
        <w:t xml:space="preserve"> for road pavements and road inventory items such as kerbs, manholes, etc.</w:t>
      </w:r>
    </w:p>
    <w:p w14:paraId="5735DF7C" w14:textId="77777777" w:rsidR="00A4532D" w:rsidRPr="00C93B98" w:rsidRDefault="00A4532D" w:rsidP="0028318E">
      <w:pPr>
        <w:numPr>
          <w:ilvl w:val="0"/>
          <w:numId w:val="3"/>
        </w:numPr>
      </w:pPr>
      <w:r>
        <w:rPr>
          <w:b/>
        </w:rPr>
        <w:t>GIS display capability</w:t>
      </w:r>
      <w:r>
        <w:t xml:space="preserve"> allowing the data stored in the database to be linked to a map and for thematically displaying road attributes across the road network.</w:t>
      </w:r>
    </w:p>
    <w:p w14:paraId="48CB8418" w14:textId="0775A860" w:rsidR="00751FA9" w:rsidRPr="00C93B98" w:rsidRDefault="00751FA9">
      <w:r w:rsidRPr="00C93B98">
        <w:t xml:space="preserve">This structure is illustrated in </w:t>
      </w:r>
      <w:fldSimple w:instr=" REF _Ref389184694 \* MERGEFORMAT ">
        <w:r w:rsidR="00E30452" w:rsidRPr="00C93B98">
          <w:t xml:space="preserve">Figure </w:t>
        </w:r>
        <w:r w:rsidR="00E30452">
          <w:t>1</w:t>
        </w:r>
        <w:r w:rsidR="00E30452">
          <w:noBreakHyphen/>
          <w:t>5</w:t>
        </w:r>
      </w:fldSimple>
      <w:r w:rsidRPr="00C93B98">
        <w:t>.</w:t>
      </w:r>
    </w:p>
    <w:p w14:paraId="429763B6" w14:textId="52EDE719" w:rsidR="00751FA9" w:rsidRPr="00C93B98" w:rsidRDefault="00751FA9">
      <w:r w:rsidRPr="00C93B98">
        <w:t xml:space="preserve">The </w:t>
      </w:r>
      <w:r w:rsidR="00717AE0">
        <w:t>GO ASSET</w:t>
      </w:r>
      <w:r w:rsidRPr="00C93B98">
        <w:t xml:space="preserve"> is project based and network operated with inventory, condition, structure, </w:t>
      </w:r>
      <w:proofErr w:type="gramStart"/>
      <w:r w:rsidRPr="00C93B98">
        <w:t>traffic</w:t>
      </w:r>
      <w:proofErr w:type="gramEnd"/>
      <w:r w:rsidRPr="00C93B98">
        <w:t xml:space="preserve"> and other data collected for each discrete road section.  It undertakes road network analysis based on road section specific routine maintenance and treatments rather than global averages.</w:t>
      </w:r>
    </w:p>
    <w:p w14:paraId="44D91289" w14:textId="77777777" w:rsidR="00751FA9" w:rsidRPr="00C93B98" w:rsidRDefault="00383551" w:rsidP="008235A4">
      <w:pPr>
        <w:pStyle w:val="Graphic"/>
      </w:pPr>
      <w:r>
        <w:lastRenderedPageBreak/>
        <w:drawing>
          <wp:inline distT="0" distB="0" distL="0" distR="0" wp14:anchorId="07DCE44E" wp14:editId="75721CEC">
            <wp:extent cx="5276215" cy="556877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6215" cy="5568774"/>
                    </a:xfrm>
                    <a:prstGeom prst="rect">
                      <a:avLst/>
                    </a:prstGeom>
                    <a:ln>
                      <a:noFill/>
                    </a:ln>
                    <a:effectLst>
                      <a:softEdge rad="112500"/>
                    </a:effectLst>
                  </pic:spPr>
                </pic:pic>
              </a:graphicData>
            </a:graphic>
          </wp:inline>
        </w:drawing>
      </w:r>
    </w:p>
    <w:p w14:paraId="56A8EE4E" w14:textId="7B7F95A6" w:rsidR="00751FA9" w:rsidRPr="00C93B98" w:rsidRDefault="00751FA9" w:rsidP="004D3488">
      <w:pPr>
        <w:pStyle w:val="Caption"/>
        <w:rPr>
          <w:b/>
        </w:rPr>
      </w:pPr>
      <w:bookmarkStart w:id="14" w:name="_Ref389184694"/>
      <w:bookmarkStart w:id="15" w:name="_Toc397421472"/>
      <w:bookmarkStart w:id="16" w:name="_Toc536798583"/>
      <w:r w:rsidRPr="00C93B98">
        <w:t xml:space="preserve">Figure </w:t>
      </w:r>
      <w:fldSimple w:instr=" STYLEREF 1 \s ">
        <w:r w:rsidR="000D40FF">
          <w:rPr>
            <w:noProof/>
          </w:rPr>
          <w:t>1</w:t>
        </w:r>
      </w:fldSimple>
      <w:r w:rsidR="000D40FF">
        <w:noBreakHyphen/>
      </w:r>
      <w:fldSimple w:instr=" SEQ Figure \* ARABIC \s 1 ">
        <w:r w:rsidR="000D40FF">
          <w:rPr>
            <w:noProof/>
          </w:rPr>
          <w:t>5</w:t>
        </w:r>
      </w:fldSimple>
      <w:bookmarkEnd w:id="14"/>
      <w:r w:rsidRPr="00C93B98">
        <w:t xml:space="preserve"> : Schematic of the SMEC System</w:t>
      </w:r>
      <w:bookmarkEnd w:id="15"/>
      <w:bookmarkEnd w:id="16"/>
    </w:p>
    <w:p w14:paraId="29CB0CB1" w14:textId="7F1CF1EA" w:rsidR="00751FA9" w:rsidRPr="00C93B98" w:rsidRDefault="00751FA9">
      <w:r w:rsidRPr="00C93B98">
        <w:t xml:space="preserve">The </w:t>
      </w:r>
      <w:r w:rsidR="00717AE0">
        <w:t>GO ASSET</w:t>
      </w:r>
      <w:r w:rsidRPr="00C93B98">
        <w:t xml:space="preserve"> is capable of both </w:t>
      </w:r>
      <w:r w:rsidR="00A14AF1" w:rsidRPr="00C93B98">
        <w:t xml:space="preserve">project </w:t>
      </w:r>
      <w:r w:rsidRPr="00C93B98">
        <w:t xml:space="preserve">level and network level optimisation under constraints of both budget and competing candidate projects and allows for consideration of </w:t>
      </w:r>
      <w:r w:rsidR="00956AFC">
        <w:t>‘</w:t>
      </w:r>
      <w:r w:rsidRPr="00C93B98">
        <w:t>must do</w:t>
      </w:r>
      <w:r w:rsidR="00956AFC">
        <w:t>’</w:t>
      </w:r>
      <w:r w:rsidRPr="00C93B98">
        <w:t xml:space="preserve"> projects and restrictions on treatment.</w:t>
      </w:r>
    </w:p>
    <w:p w14:paraId="6DB29A6B" w14:textId="161F4D2B" w:rsidR="00751FA9" w:rsidRPr="00C93B98" w:rsidRDefault="00751FA9">
      <w:r w:rsidRPr="00C93B98">
        <w:t xml:space="preserve">The method of operation of the </w:t>
      </w:r>
      <w:r w:rsidR="00717AE0">
        <w:t>GO ASSET</w:t>
      </w:r>
      <w:r w:rsidR="00B73849" w:rsidRPr="00C93B98">
        <w:fldChar w:fldCharType="begin"/>
      </w:r>
      <w:r w:rsidRPr="00C93B98">
        <w:instrText xml:space="preserve"> XE "Method of Operation of the SMEC PMS" </w:instrText>
      </w:r>
      <w:r w:rsidR="00B73849" w:rsidRPr="00C93B98">
        <w:fldChar w:fldCharType="end"/>
      </w:r>
      <w:r w:rsidRPr="00C93B98">
        <w:t>, in simple terms, consists of:</w:t>
      </w:r>
    </w:p>
    <w:p w14:paraId="77DAFCF2" w14:textId="77777777" w:rsidR="00751FA9" w:rsidRPr="00C93B98" w:rsidRDefault="003426EF" w:rsidP="0028318E">
      <w:pPr>
        <w:numPr>
          <w:ilvl w:val="0"/>
          <w:numId w:val="4"/>
        </w:numPr>
        <w:spacing w:before="20" w:after="20"/>
      </w:pPr>
      <w:r w:rsidRPr="00C93B98">
        <w:t>O</w:t>
      </w:r>
      <w:r w:rsidR="00751FA9" w:rsidRPr="00C93B98">
        <w:t xml:space="preserve">btaining road location, structural, traffic and condition data for each road </w:t>
      </w:r>
      <w:proofErr w:type="gramStart"/>
      <w:r w:rsidR="00751FA9" w:rsidRPr="00C93B98">
        <w:t>section;</w:t>
      </w:r>
      <w:proofErr w:type="gramEnd"/>
    </w:p>
    <w:p w14:paraId="2726B658" w14:textId="77777777" w:rsidR="00751FA9" w:rsidRPr="00C93B98" w:rsidRDefault="003426EF" w:rsidP="0028318E">
      <w:pPr>
        <w:numPr>
          <w:ilvl w:val="0"/>
          <w:numId w:val="4"/>
        </w:numPr>
        <w:spacing w:before="20" w:after="20"/>
      </w:pPr>
      <w:r w:rsidRPr="00C93B98">
        <w:t>P</w:t>
      </w:r>
      <w:r w:rsidR="00751FA9" w:rsidRPr="00C93B98">
        <w:t xml:space="preserve">redicting future conditions and maintenance costs for different treatments, including minimum </w:t>
      </w:r>
      <w:proofErr w:type="gramStart"/>
      <w:r w:rsidR="00751FA9" w:rsidRPr="00C93B98">
        <w:t>maintenance;</w:t>
      </w:r>
      <w:proofErr w:type="gramEnd"/>
    </w:p>
    <w:p w14:paraId="132E0D23" w14:textId="77777777" w:rsidR="00751FA9" w:rsidRPr="00C93B98" w:rsidRDefault="003426EF" w:rsidP="0028318E">
      <w:pPr>
        <w:numPr>
          <w:ilvl w:val="0"/>
          <w:numId w:val="4"/>
        </w:numPr>
        <w:spacing w:before="20" w:after="20"/>
      </w:pPr>
      <w:r w:rsidRPr="00C93B98">
        <w:t>O</w:t>
      </w:r>
      <w:r w:rsidR="00751FA9" w:rsidRPr="00C93B98">
        <w:t xml:space="preserve">ptimising the selection of treatments for different budget and other scenarios (e.g., </w:t>
      </w:r>
      <w:r w:rsidR="00956AFC">
        <w:t>‘</w:t>
      </w:r>
      <w:r w:rsidR="00751FA9" w:rsidRPr="00C93B98">
        <w:t>must d</w:t>
      </w:r>
      <w:r w:rsidR="00A1191B">
        <w:fldChar w:fldCharType="begin"/>
      </w:r>
      <w:r w:rsidR="00A1191B">
        <w:instrText xml:space="preserve">  </w:instrText>
      </w:r>
      <w:r w:rsidR="00A1191B">
        <w:fldChar w:fldCharType="end"/>
      </w:r>
      <w:r w:rsidR="00751FA9" w:rsidRPr="00C93B98">
        <w:t>o</w:t>
      </w:r>
      <w:r w:rsidR="00956AFC">
        <w:t>’</w:t>
      </w:r>
      <w:r w:rsidR="00751FA9" w:rsidRPr="00C93B98">
        <w:t xml:space="preserve"> project</w:t>
      </w:r>
      <w:r w:rsidR="00DB1A2C">
        <w:t>s</w:t>
      </w:r>
      <w:r w:rsidR="00751FA9" w:rsidRPr="00C93B98">
        <w:t>); and</w:t>
      </w:r>
    </w:p>
    <w:p w14:paraId="68BAAFE9" w14:textId="77777777" w:rsidR="00751FA9" w:rsidRPr="00C93B98" w:rsidRDefault="003426EF" w:rsidP="0028318E">
      <w:pPr>
        <w:numPr>
          <w:ilvl w:val="0"/>
          <w:numId w:val="4"/>
        </w:numPr>
        <w:spacing w:before="20" w:after="20"/>
      </w:pPr>
      <w:r w:rsidRPr="00C93B98">
        <w:t>D</w:t>
      </w:r>
      <w:r w:rsidR="00751FA9" w:rsidRPr="00C93B98">
        <w:t>etermining the appropriate budget and treatments.</w:t>
      </w:r>
    </w:p>
    <w:p w14:paraId="5CFB6053" w14:textId="34CD23D1" w:rsidR="00751FA9" w:rsidRPr="00C93B98" w:rsidRDefault="00751FA9">
      <w:r w:rsidRPr="00C93B98">
        <w:t xml:space="preserve">The minimum road related data required to operate the </w:t>
      </w:r>
      <w:r w:rsidR="00717AE0">
        <w:t>GO ASSET</w:t>
      </w:r>
      <w:r w:rsidRPr="00C93B98">
        <w:t xml:space="preserve"> is:</w:t>
      </w:r>
    </w:p>
    <w:p w14:paraId="32AB3276" w14:textId="77777777" w:rsidR="00751FA9" w:rsidRPr="00C93B98" w:rsidRDefault="003426EF" w:rsidP="0028318E">
      <w:pPr>
        <w:numPr>
          <w:ilvl w:val="0"/>
          <w:numId w:val="5"/>
        </w:numPr>
        <w:spacing w:before="20" w:after="20"/>
      </w:pPr>
      <w:r w:rsidRPr="00C93B98">
        <w:t>R</w:t>
      </w:r>
      <w:r w:rsidR="00751FA9" w:rsidRPr="00C93B98">
        <w:t xml:space="preserve">oad pavement structure in terms of surface and base type, age, structural </w:t>
      </w:r>
      <w:proofErr w:type="gramStart"/>
      <w:r w:rsidR="00751FA9" w:rsidRPr="00C93B98">
        <w:t>number</w:t>
      </w:r>
      <w:proofErr w:type="gramEnd"/>
      <w:r w:rsidR="00751FA9" w:rsidRPr="00C93B98">
        <w:t xml:space="preserve"> and subgrade CBR</w:t>
      </w:r>
      <w:r w:rsidR="00B73849" w:rsidRPr="00C93B98">
        <w:fldChar w:fldCharType="begin"/>
      </w:r>
      <w:r w:rsidR="005779E6" w:rsidRPr="00C93B98">
        <w:instrText xml:space="preserve"> XE "CBR" </w:instrText>
      </w:r>
      <w:r w:rsidR="00B73849" w:rsidRPr="00C93B98">
        <w:fldChar w:fldCharType="end"/>
      </w:r>
      <w:r w:rsidR="00751FA9" w:rsidRPr="00C93B98">
        <w:t>;</w:t>
      </w:r>
    </w:p>
    <w:p w14:paraId="6CBB9854" w14:textId="77777777" w:rsidR="00751FA9" w:rsidRPr="00C93B98" w:rsidRDefault="003426EF" w:rsidP="0028318E">
      <w:pPr>
        <w:numPr>
          <w:ilvl w:val="0"/>
          <w:numId w:val="5"/>
        </w:numPr>
        <w:spacing w:before="20" w:after="20"/>
      </w:pPr>
      <w:r w:rsidRPr="00C93B98">
        <w:t>R</w:t>
      </w:r>
      <w:r w:rsidR="00751FA9" w:rsidRPr="00C93B98">
        <w:t xml:space="preserve">oad condition in terms of cracks, potholes, roughness, rutting and </w:t>
      </w:r>
      <w:proofErr w:type="gramStart"/>
      <w:r w:rsidR="00751FA9" w:rsidRPr="00C93B98">
        <w:t>ravelling;</w:t>
      </w:r>
      <w:proofErr w:type="gramEnd"/>
      <w:r w:rsidR="00751FA9" w:rsidRPr="00C93B98">
        <w:t xml:space="preserve"> </w:t>
      </w:r>
    </w:p>
    <w:p w14:paraId="73CFC8F2" w14:textId="77777777" w:rsidR="00751FA9" w:rsidRPr="00C93B98" w:rsidRDefault="003426EF" w:rsidP="0028318E">
      <w:pPr>
        <w:numPr>
          <w:ilvl w:val="0"/>
          <w:numId w:val="5"/>
        </w:numPr>
        <w:spacing w:before="20" w:after="20"/>
      </w:pPr>
      <w:r w:rsidRPr="00C93B98">
        <w:lastRenderedPageBreak/>
        <w:t>T</w:t>
      </w:r>
      <w:r w:rsidR="00751FA9" w:rsidRPr="00C93B98">
        <w:t>raffic</w:t>
      </w:r>
      <w:r w:rsidR="00B73849" w:rsidRPr="00C93B98">
        <w:fldChar w:fldCharType="begin"/>
      </w:r>
      <w:r w:rsidR="005779E6" w:rsidRPr="00C93B98">
        <w:instrText xml:space="preserve"> XE "Traffic" </w:instrText>
      </w:r>
      <w:r w:rsidR="00B73849" w:rsidRPr="00C93B98">
        <w:fldChar w:fldCharType="end"/>
      </w:r>
      <w:r w:rsidR="00751FA9" w:rsidRPr="00C93B98">
        <w:t xml:space="preserve"> in terms of number of vehicles in each classification and the average vehicle loading; and</w:t>
      </w:r>
    </w:p>
    <w:p w14:paraId="055CE4A1" w14:textId="77777777" w:rsidR="00751FA9" w:rsidRPr="00C93B98" w:rsidRDefault="003426EF" w:rsidP="0028318E">
      <w:pPr>
        <w:numPr>
          <w:ilvl w:val="0"/>
          <w:numId w:val="5"/>
        </w:numPr>
        <w:spacing w:before="20" w:after="20"/>
      </w:pPr>
      <w:r w:rsidRPr="00C93B98">
        <w:t>A</w:t>
      </w:r>
      <w:r w:rsidR="00751FA9" w:rsidRPr="00C93B98">
        <w:t xml:space="preserve"> pavement area (for costing).</w:t>
      </w:r>
    </w:p>
    <w:p w14:paraId="57BB9994" w14:textId="77777777" w:rsidR="00751FA9" w:rsidRPr="00C93B98" w:rsidRDefault="00751FA9">
      <w:r w:rsidRPr="00C93B98">
        <w:t xml:space="preserve">In addition, it is necessary to have data on the different treatments to be considered, </w:t>
      </w:r>
      <w:r w:rsidR="00DB1A2C">
        <w:t>the</w:t>
      </w:r>
      <w:r w:rsidR="00DB1A2C" w:rsidRPr="00C93B98">
        <w:t xml:space="preserve"> pavement</w:t>
      </w:r>
      <w:r w:rsidRPr="00C93B98">
        <w:t xml:space="preserve"> deterioration model</w:t>
      </w:r>
      <w:r w:rsidR="00F944BE" w:rsidRPr="00F944BE">
        <w:t xml:space="preserve"> </w:t>
      </w:r>
      <w:r w:rsidR="00F944BE" w:rsidRPr="00C93B98">
        <w:t>calibration factors</w:t>
      </w:r>
      <w:r w:rsidRPr="00C93B98">
        <w:t xml:space="preserve"> and vehicle</w:t>
      </w:r>
      <w:r w:rsidR="00F944BE">
        <w:t>s</w:t>
      </w:r>
      <w:r w:rsidRPr="00C93B98">
        <w:t xml:space="preserve"> operating and maintenance costs.</w:t>
      </w:r>
    </w:p>
    <w:p w14:paraId="52FF993B" w14:textId="0C90B59D" w:rsidR="00751FA9" w:rsidRPr="00C93B98" w:rsidRDefault="00751FA9">
      <w:r w:rsidRPr="00C93B98">
        <w:t xml:space="preserve">The </w:t>
      </w:r>
      <w:r w:rsidR="00717AE0">
        <w:t>GO ASSET</w:t>
      </w:r>
      <w:r w:rsidRPr="00C93B98">
        <w:t xml:space="preserve"> is customised for each </w:t>
      </w:r>
      <w:r w:rsidR="003426EF" w:rsidRPr="00C93B98">
        <w:t>network,</w:t>
      </w:r>
      <w:r w:rsidRPr="00C93B98">
        <w:t xml:space="preserve"> with information relating to the authority, the district, commencement date, rainfall and units of roughness and currency.</w:t>
      </w:r>
    </w:p>
    <w:p w14:paraId="32A65DCD" w14:textId="77777777" w:rsidR="00751FA9" w:rsidRPr="00C93B98" w:rsidRDefault="00751FA9">
      <w:r w:rsidRPr="00C93B98">
        <w:t>To assist in producing easily understood reports for different sets of roads (sub-networks), it is desirable to have some other data.  These include information on:</w:t>
      </w:r>
    </w:p>
    <w:p w14:paraId="3369547F" w14:textId="77777777" w:rsidR="00751FA9" w:rsidRPr="00C93B98" w:rsidRDefault="003426EF" w:rsidP="0028318E">
      <w:pPr>
        <w:numPr>
          <w:ilvl w:val="0"/>
          <w:numId w:val="6"/>
        </w:numPr>
        <w:spacing w:before="20" w:after="20"/>
      </w:pPr>
      <w:r w:rsidRPr="00C93B98">
        <w:t>T</w:t>
      </w:r>
      <w:r w:rsidR="00751FA9" w:rsidRPr="00C93B98">
        <w:t xml:space="preserve">he location and classification of the road </w:t>
      </w:r>
      <w:proofErr w:type="gramStart"/>
      <w:r w:rsidR="00751FA9" w:rsidRPr="00C93B98">
        <w:t>sections;</w:t>
      </w:r>
      <w:proofErr w:type="gramEnd"/>
    </w:p>
    <w:p w14:paraId="6ADB4980" w14:textId="77777777" w:rsidR="00751FA9" w:rsidRPr="00C93B98" w:rsidRDefault="003426EF" w:rsidP="0028318E">
      <w:pPr>
        <w:numPr>
          <w:ilvl w:val="0"/>
          <w:numId w:val="6"/>
        </w:numPr>
        <w:spacing w:before="20" w:after="20"/>
      </w:pPr>
      <w:r w:rsidRPr="00C93B98">
        <w:t>T</w:t>
      </w:r>
      <w:r w:rsidR="00751FA9" w:rsidRPr="00C93B98">
        <w:t>he uses of the road (</w:t>
      </w:r>
      <w:proofErr w:type="gramStart"/>
      <w:r w:rsidR="004A2668" w:rsidRPr="00C93B98">
        <w:t>e.g.</w:t>
      </w:r>
      <w:proofErr w:type="gramEnd"/>
      <w:r w:rsidR="00751FA9" w:rsidRPr="00C93B98">
        <w:t xml:space="preserve"> bus route, load limit); and</w:t>
      </w:r>
    </w:p>
    <w:p w14:paraId="799FAAA2" w14:textId="77777777" w:rsidR="00751FA9" w:rsidRPr="00C93B98" w:rsidRDefault="003426EF" w:rsidP="0028318E">
      <w:pPr>
        <w:numPr>
          <w:ilvl w:val="0"/>
          <w:numId w:val="6"/>
        </w:numPr>
        <w:spacing w:before="20" w:after="20"/>
      </w:pPr>
      <w:r w:rsidRPr="00C93B98">
        <w:t>I</w:t>
      </w:r>
      <w:r w:rsidR="00751FA9" w:rsidRPr="00C93B98">
        <w:t>nventory</w:t>
      </w:r>
      <w:r w:rsidR="00B73849" w:rsidRPr="00C93B98">
        <w:fldChar w:fldCharType="begin"/>
      </w:r>
      <w:r w:rsidR="005779E6" w:rsidRPr="00C93B98">
        <w:instrText xml:space="preserve"> XE "Inventory" </w:instrText>
      </w:r>
      <w:r w:rsidR="00B73849" w:rsidRPr="00C93B98">
        <w:fldChar w:fldCharType="end"/>
      </w:r>
      <w:r w:rsidR="00751FA9" w:rsidRPr="00C93B98">
        <w:t xml:space="preserve"> items</w:t>
      </w:r>
      <w:r w:rsidR="00B73849" w:rsidRPr="00C93B98">
        <w:fldChar w:fldCharType="begin"/>
      </w:r>
      <w:r w:rsidR="00751FA9" w:rsidRPr="00C93B98">
        <w:instrText xml:space="preserve"> XE "Inventory Items" </w:instrText>
      </w:r>
      <w:r w:rsidR="00B73849" w:rsidRPr="00C93B98">
        <w:fldChar w:fldCharType="end"/>
      </w:r>
      <w:r w:rsidR="00751FA9" w:rsidRPr="00C93B98">
        <w:t xml:space="preserve"> such as kerbs, manholes and drainage pits which may affect the maintenance and upkeep treatments selected.</w:t>
      </w:r>
    </w:p>
    <w:p w14:paraId="7D6201DB" w14:textId="1597C89A" w:rsidR="00751FA9" w:rsidRPr="00C93B98" w:rsidRDefault="00751FA9">
      <w:r w:rsidRPr="00C93B98">
        <w:t xml:space="preserve">Other information required to operate the </w:t>
      </w:r>
      <w:r w:rsidR="00717AE0">
        <w:t>GO ASSET</w:t>
      </w:r>
      <w:r w:rsidRPr="00C93B98">
        <w:t xml:space="preserve"> includes:</w:t>
      </w:r>
    </w:p>
    <w:p w14:paraId="33EE3C40" w14:textId="77777777" w:rsidR="00751FA9" w:rsidRPr="00C93B98" w:rsidRDefault="003426EF" w:rsidP="0028318E">
      <w:pPr>
        <w:numPr>
          <w:ilvl w:val="0"/>
          <w:numId w:val="7"/>
        </w:numPr>
        <w:spacing w:before="20" w:after="20"/>
      </w:pPr>
      <w:r w:rsidRPr="00C93B98">
        <w:t>O</w:t>
      </w:r>
      <w:r w:rsidR="00751FA9" w:rsidRPr="00C93B98">
        <w:t xml:space="preserve">bjectives for the road network </w:t>
      </w:r>
      <w:proofErr w:type="gramStart"/>
      <w:r w:rsidR="00751FA9" w:rsidRPr="00C93B98">
        <w:t>condition;</w:t>
      </w:r>
      <w:proofErr w:type="gramEnd"/>
    </w:p>
    <w:p w14:paraId="558A294F" w14:textId="77777777" w:rsidR="00751FA9" w:rsidRPr="00C93B98" w:rsidRDefault="003426EF" w:rsidP="0028318E">
      <w:pPr>
        <w:numPr>
          <w:ilvl w:val="0"/>
          <w:numId w:val="7"/>
        </w:numPr>
        <w:spacing w:before="20" w:after="20"/>
      </w:pPr>
      <w:r w:rsidRPr="00C93B98">
        <w:t>T</w:t>
      </w:r>
      <w:r w:rsidR="00751FA9" w:rsidRPr="00C93B98">
        <w:t xml:space="preserve">he basis of optimisation to be </w:t>
      </w:r>
      <w:proofErr w:type="gramStart"/>
      <w:r w:rsidR="00751FA9" w:rsidRPr="00C93B98">
        <w:t>used;</w:t>
      </w:r>
      <w:proofErr w:type="gramEnd"/>
    </w:p>
    <w:p w14:paraId="305F8F2C" w14:textId="77777777" w:rsidR="00751FA9" w:rsidRPr="00C93B98" w:rsidRDefault="003426EF" w:rsidP="0028318E">
      <w:pPr>
        <w:numPr>
          <w:ilvl w:val="0"/>
          <w:numId w:val="7"/>
        </w:numPr>
        <w:spacing w:before="20" w:after="20"/>
      </w:pPr>
      <w:r w:rsidRPr="00C93B98">
        <w:t>T</w:t>
      </w:r>
      <w:r w:rsidR="00751FA9" w:rsidRPr="00C93B98">
        <w:t xml:space="preserve">he treatment options that are to be </w:t>
      </w:r>
      <w:proofErr w:type="gramStart"/>
      <w:r w:rsidR="00751FA9" w:rsidRPr="00C93B98">
        <w:t>considered;</w:t>
      </w:r>
      <w:proofErr w:type="gramEnd"/>
    </w:p>
    <w:p w14:paraId="5D044BCC" w14:textId="77777777" w:rsidR="00751FA9" w:rsidRPr="00C93B98" w:rsidRDefault="003426EF" w:rsidP="0028318E">
      <w:pPr>
        <w:numPr>
          <w:ilvl w:val="0"/>
          <w:numId w:val="7"/>
        </w:numPr>
        <w:spacing w:before="20" w:after="20"/>
      </w:pPr>
      <w:r w:rsidRPr="00C93B98">
        <w:t>I</w:t>
      </w:r>
      <w:r w:rsidR="00751FA9" w:rsidRPr="00C93B98">
        <w:t>ntervention policies to be considered (if any</w:t>
      </w:r>
      <w:proofErr w:type="gramStart"/>
      <w:r w:rsidR="00751FA9" w:rsidRPr="00C93B98">
        <w:t>);</w:t>
      </w:r>
      <w:proofErr w:type="gramEnd"/>
      <w:r w:rsidR="00751FA9" w:rsidRPr="00C93B98">
        <w:t xml:space="preserve"> </w:t>
      </w:r>
    </w:p>
    <w:p w14:paraId="08DCAF86" w14:textId="77777777" w:rsidR="00751FA9" w:rsidRPr="00C93B98" w:rsidRDefault="003426EF" w:rsidP="0028318E">
      <w:pPr>
        <w:numPr>
          <w:ilvl w:val="0"/>
          <w:numId w:val="7"/>
        </w:numPr>
        <w:spacing w:before="20" w:after="20"/>
      </w:pPr>
      <w:r w:rsidRPr="00C93B98">
        <w:t>B</w:t>
      </w:r>
      <w:r w:rsidR="00751FA9" w:rsidRPr="00C93B98">
        <w:t>udgets to be considered; and</w:t>
      </w:r>
    </w:p>
    <w:p w14:paraId="15465610" w14:textId="77777777" w:rsidR="00751FA9" w:rsidRPr="00C93B98" w:rsidRDefault="003426EF" w:rsidP="0028318E">
      <w:pPr>
        <w:numPr>
          <w:ilvl w:val="0"/>
          <w:numId w:val="7"/>
        </w:numPr>
        <w:spacing w:before="20" w:after="20"/>
      </w:pPr>
      <w:r w:rsidRPr="00C93B98">
        <w:t>P</w:t>
      </w:r>
      <w:r w:rsidR="00751FA9" w:rsidRPr="00C93B98">
        <w:t>avement treatment history.</w:t>
      </w:r>
    </w:p>
    <w:p w14:paraId="466067FF" w14:textId="1B8A12BE" w:rsidR="00751FA9" w:rsidRPr="00C93B98" w:rsidRDefault="00751FA9">
      <w:r w:rsidRPr="00C93B98">
        <w:t xml:space="preserve">The </w:t>
      </w:r>
      <w:r w:rsidR="00717AE0">
        <w:t>GO ASSET</w:t>
      </w:r>
      <w:r w:rsidRPr="00C93B98">
        <w:t xml:space="preserve"> utilises R</w:t>
      </w:r>
      <w:r w:rsidR="00A4532D">
        <w:t>elational</w:t>
      </w:r>
      <w:r w:rsidRPr="00C93B98">
        <w:t xml:space="preserve"> Database Management System </w:t>
      </w:r>
      <w:r w:rsidR="00B73849" w:rsidRPr="00C93B98">
        <w:fldChar w:fldCharType="begin"/>
      </w:r>
      <w:r w:rsidRPr="00C93B98">
        <w:instrText xml:space="preserve"> XE "RDBMS" </w:instrText>
      </w:r>
      <w:r w:rsidR="00B73849" w:rsidRPr="00C93B98">
        <w:fldChar w:fldCharType="end"/>
      </w:r>
      <w:r w:rsidRPr="00C93B98">
        <w:t xml:space="preserve">software to store, edit, update, query and report on the road inventory, condition, </w:t>
      </w:r>
      <w:proofErr w:type="gramStart"/>
      <w:r w:rsidRPr="00C93B98">
        <w:t>traffic</w:t>
      </w:r>
      <w:proofErr w:type="gramEnd"/>
      <w:r w:rsidRPr="00C93B98">
        <w:t xml:space="preserve"> and maintenance data and works programs and oth</w:t>
      </w:r>
      <w:r w:rsidR="00A4532D">
        <w:t xml:space="preserve">er outputs. Currently </w:t>
      </w:r>
      <w:r w:rsidR="00717AE0">
        <w:t>GO ASSET</w:t>
      </w:r>
      <w:r w:rsidR="00A4532D">
        <w:t xml:space="preserve"> s</w:t>
      </w:r>
      <w:r w:rsidRPr="00C93B98">
        <w:t xml:space="preserve">upports </w:t>
      </w:r>
      <w:r w:rsidR="00A4532D">
        <w:t>Microsoft</w:t>
      </w:r>
      <w:r w:rsidRPr="00C93B98">
        <w:t xml:space="preserve"> SQL</w:t>
      </w:r>
      <w:r w:rsidR="00B73849" w:rsidRPr="00C93B98">
        <w:fldChar w:fldCharType="begin"/>
      </w:r>
      <w:r w:rsidR="005779E6" w:rsidRPr="00C93B98">
        <w:instrText xml:space="preserve"> XE "SQL" </w:instrText>
      </w:r>
      <w:r w:rsidR="00B73849" w:rsidRPr="00C93B98">
        <w:fldChar w:fldCharType="end"/>
      </w:r>
      <w:r w:rsidR="006F629F">
        <w:t xml:space="preserve"> Server</w:t>
      </w:r>
      <w:r w:rsidRPr="00C93B98">
        <w:t xml:space="preserve"> Databases.</w:t>
      </w:r>
    </w:p>
    <w:p w14:paraId="7B8286B6" w14:textId="13EFEB6C" w:rsidR="00751FA9" w:rsidRPr="00C93B98" w:rsidRDefault="00751FA9">
      <w:r w:rsidRPr="00C93B98">
        <w:t xml:space="preserve">In a relational </w:t>
      </w:r>
      <w:r w:rsidR="00767BF2">
        <w:t>database</w:t>
      </w:r>
      <w:r w:rsidRPr="00C93B98">
        <w:t xml:space="preserve"> system, the database is structured in tables.  In the </w:t>
      </w:r>
      <w:r w:rsidR="00717AE0">
        <w:t>GO ASSET</w:t>
      </w:r>
      <w:r w:rsidRPr="00C93B98">
        <w:t xml:space="preserve"> the two basic types of database tables are:</w:t>
      </w:r>
    </w:p>
    <w:p w14:paraId="5976F598" w14:textId="77777777" w:rsidR="00751FA9" w:rsidRPr="00C93B98" w:rsidRDefault="003426EF" w:rsidP="0028318E">
      <w:pPr>
        <w:numPr>
          <w:ilvl w:val="0"/>
          <w:numId w:val="8"/>
        </w:numPr>
        <w:spacing w:before="20" w:after="20"/>
      </w:pPr>
      <w:r w:rsidRPr="00C93B98">
        <w:t>T</w:t>
      </w:r>
      <w:r w:rsidR="00751FA9" w:rsidRPr="00C93B98">
        <w:t>hose which store current and historical data relating to the survey condition, treatment history and inventory data and records</w:t>
      </w:r>
      <w:r w:rsidR="00DB1A2C">
        <w:t xml:space="preserve"> for each location</w:t>
      </w:r>
      <w:r w:rsidR="00751FA9" w:rsidRPr="00C93B98">
        <w:t>; and</w:t>
      </w:r>
    </w:p>
    <w:p w14:paraId="43B89D43" w14:textId="77777777" w:rsidR="00751FA9" w:rsidRPr="00C93B98" w:rsidRDefault="003426EF" w:rsidP="0028318E">
      <w:pPr>
        <w:numPr>
          <w:ilvl w:val="0"/>
          <w:numId w:val="8"/>
        </w:numPr>
        <w:spacing w:before="20" w:after="20"/>
      </w:pPr>
      <w:r w:rsidRPr="00C93B98">
        <w:t>T</w:t>
      </w:r>
      <w:r w:rsidR="00751FA9" w:rsidRPr="00C93B98">
        <w:t>hose which store predicted future condition data based on the output of the prediction model, data summaries of past condition and output data (including works programs).</w:t>
      </w:r>
    </w:p>
    <w:p w14:paraId="1C75F367" w14:textId="5D6F3980" w:rsidR="00751FA9" w:rsidRPr="00C93B98" w:rsidRDefault="00751FA9">
      <w:r w:rsidRPr="00C93B98">
        <w:t xml:space="preserve">The road deterioration prediction model used by the </w:t>
      </w:r>
      <w:r w:rsidR="00717AE0">
        <w:t>GO ASSET</w:t>
      </w:r>
      <w:r w:rsidRPr="00C93B98">
        <w:t xml:space="preserve"> is the World Bank's HDM</w:t>
      </w:r>
      <w:r w:rsidR="00B73849" w:rsidRPr="00C93B98">
        <w:fldChar w:fldCharType="begin"/>
      </w:r>
      <w:r w:rsidR="005779E6" w:rsidRPr="00C93B98">
        <w:instrText xml:space="preserve"> XE "HDM" </w:instrText>
      </w:r>
      <w:r w:rsidR="00B73849" w:rsidRPr="00C93B98">
        <w:fldChar w:fldCharType="end"/>
      </w:r>
      <w:r w:rsidR="00C76AAF" w:rsidRPr="00C93B98">
        <w:t> model</w:t>
      </w:r>
      <w:r w:rsidR="00B73849" w:rsidRPr="00C93B98">
        <w:fldChar w:fldCharType="begin"/>
      </w:r>
      <w:r w:rsidR="003426EF" w:rsidRPr="00C93B98">
        <w:instrText xml:space="preserve"> XE "World Bank's HDM </w:instrText>
      </w:r>
      <w:r w:rsidRPr="00C93B98">
        <w:instrText xml:space="preserve">Model" </w:instrText>
      </w:r>
      <w:r w:rsidR="00B73849" w:rsidRPr="00C93B98">
        <w:fldChar w:fldCharType="end"/>
      </w:r>
      <w:r w:rsidR="00AA2C14">
        <w:t xml:space="preserve">. </w:t>
      </w:r>
      <w:r w:rsidR="003426EF" w:rsidRPr="00C93B98">
        <w:t>This model h</w:t>
      </w:r>
      <w:r w:rsidRPr="00C93B98">
        <w:t xml:space="preserve">as </w:t>
      </w:r>
      <w:r w:rsidR="003426EF" w:rsidRPr="00C93B98">
        <w:t>been under development since 1969</w:t>
      </w:r>
      <w:r w:rsidR="007E24C1" w:rsidRPr="00C93B98">
        <w:t>, with the production of HD</w:t>
      </w:r>
      <w:r w:rsidR="006F629F">
        <w:t>M</w:t>
      </w:r>
      <w:r w:rsidRPr="00C93B98">
        <w:t xml:space="preserve"> over an </w:t>
      </w:r>
      <w:r w:rsidR="00872A6A" w:rsidRPr="00C93B98">
        <w:t>18-year</w:t>
      </w:r>
      <w:r w:rsidRPr="00C93B98">
        <w:t xml:space="preserve"> period of research and analysis by the World Bank in collaboration with major research institutions in Australia, Brazil, France, India, Kenya, Sweden, United Kingdom, </w:t>
      </w:r>
      <w:proofErr w:type="gramStart"/>
      <w:r w:rsidRPr="00C93B98">
        <w:t>Canada</w:t>
      </w:r>
      <w:proofErr w:type="gramEnd"/>
      <w:r w:rsidRPr="00C93B98">
        <w:t xml:space="preserve"> and United States.  The model predicts maintenance and vehicle operating (</w:t>
      </w:r>
      <w:proofErr w:type="gramStart"/>
      <w:r w:rsidR="00C53FD5" w:rsidRPr="00C93B98">
        <w:t>i.e.</w:t>
      </w:r>
      <w:proofErr w:type="gramEnd"/>
      <w:r w:rsidRPr="00C93B98">
        <w:t xml:space="preserve"> user) costs, total life cycle costs and conditions and provides economic </w:t>
      </w:r>
      <w:r w:rsidR="00872A6A" w:rsidRPr="00C93B98">
        <w:t>decision-making</w:t>
      </w:r>
      <w:r w:rsidRPr="00C93B98">
        <w:t xml:space="preserve"> criteria for consideration of multiple road design and maintenance alternatives.</w:t>
      </w:r>
    </w:p>
    <w:p w14:paraId="740764A5" w14:textId="3932AECF" w:rsidR="00751FA9" w:rsidRPr="00C93B98" w:rsidRDefault="00751FA9">
      <w:r w:rsidRPr="00C93B98">
        <w:t xml:space="preserve">The </w:t>
      </w:r>
      <w:r w:rsidR="00717AE0">
        <w:t>GO ASSET</w:t>
      </w:r>
      <w:r w:rsidRPr="00C93B98">
        <w:t xml:space="preserve"> undertakes optimisation and scheduling using the expenditure budgeting model (EBM</w:t>
      </w:r>
      <w:r w:rsidR="00B73849" w:rsidRPr="00C93B98">
        <w:fldChar w:fldCharType="begin"/>
      </w:r>
      <w:r w:rsidRPr="00C93B98">
        <w:instrText xml:space="preserve"> XE "EBM" </w:instrText>
      </w:r>
      <w:r w:rsidR="00B73849" w:rsidRPr="00C93B98">
        <w:fldChar w:fldCharType="end"/>
      </w:r>
      <w:r w:rsidRPr="00C93B98">
        <w:t>) together with HDM</w:t>
      </w:r>
      <w:r w:rsidR="00B73849" w:rsidRPr="00C93B98">
        <w:fldChar w:fldCharType="begin"/>
      </w:r>
      <w:r w:rsidR="005779E6" w:rsidRPr="00C93B98">
        <w:instrText xml:space="preserve"> XE "HDM" </w:instrText>
      </w:r>
      <w:r w:rsidR="00B73849" w:rsidRPr="00C93B98">
        <w:fldChar w:fldCharType="end"/>
      </w:r>
      <w:r w:rsidRPr="00C93B98">
        <w:t xml:space="preserve"> life cycle cost data.  The EBM performs a network level analysis to determine when and how each project is to be done.  That is, it produces a</w:t>
      </w:r>
      <w:r w:rsidR="00DB1A2C">
        <w:t>n</w:t>
      </w:r>
      <w:r w:rsidRPr="00C93B98">
        <w:t xml:space="preserve"> optimised works program for a given year and budget.</w:t>
      </w:r>
      <w:r w:rsidR="00B73849" w:rsidRPr="00C93B98">
        <w:fldChar w:fldCharType="begin"/>
      </w:r>
      <w:r w:rsidRPr="00C93B98">
        <w:instrText xml:space="preserve"> XE "Overview" \r "SMEC_PMS_Overview" </w:instrText>
      </w:r>
      <w:r w:rsidR="00B73849" w:rsidRPr="00C93B98">
        <w:fldChar w:fldCharType="end"/>
      </w:r>
    </w:p>
    <w:p w14:paraId="5AAD10EA" w14:textId="233EE7F6" w:rsidR="00751FA9" w:rsidRPr="00C93B98" w:rsidRDefault="00751FA9">
      <w:pPr>
        <w:pStyle w:val="Heading2"/>
      </w:pPr>
      <w:bookmarkStart w:id="17" w:name="_Toc396025301"/>
      <w:bookmarkStart w:id="18" w:name="_Toc397421134"/>
      <w:bookmarkStart w:id="19" w:name="_Toc536798379"/>
      <w:bookmarkStart w:id="20" w:name="Optimisation"/>
      <w:bookmarkEnd w:id="12"/>
      <w:r w:rsidRPr="00C93B98">
        <w:t xml:space="preserve">Optimisation in the </w:t>
      </w:r>
      <w:r w:rsidR="00717AE0">
        <w:t>GO ASSET</w:t>
      </w:r>
      <w:bookmarkEnd w:id="17"/>
      <w:bookmarkEnd w:id="18"/>
      <w:bookmarkEnd w:id="19"/>
      <w:r w:rsidR="00B73849" w:rsidRPr="00C93B98">
        <w:fldChar w:fldCharType="begin"/>
      </w:r>
      <w:r w:rsidRPr="00C93B98">
        <w:instrText xml:space="preserve"> XE "Optimisation in the SMEC PMS" </w:instrText>
      </w:r>
      <w:r w:rsidR="00B73849" w:rsidRPr="00C93B98">
        <w:fldChar w:fldCharType="end"/>
      </w:r>
    </w:p>
    <w:p w14:paraId="3C6ECE54" w14:textId="4FC18504" w:rsidR="00751FA9" w:rsidRPr="00C93B98" w:rsidRDefault="00751FA9">
      <w:r w:rsidRPr="00C93B98">
        <w:t xml:space="preserve">The </w:t>
      </w:r>
      <w:r w:rsidR="00717AE0">
        <w:t>GO ASSET</w:t>
      </w:r>
      <w:r w:rsidRPr="00C93B98">
        <w:t xml:space="preserve"> obtains an optimal solution on a network basis using the defined optimisation criteria</w:t>
      </w:r>
      <w:r w:rsidR="00B73849" w:rsidRPr="00C93B98">
        <w:fldChar w:fldCharType="begin"/>
      </w:r>
      <w:r w:rsidRPr="00C93B98">
        <w:instrText xml:space="preserve"> XE "Optimisation Criteria" </w:instrText>
      </w:r>
      <w:r w:rsidR="00B73849" w:rsidRPr="00C93B98">
        <w:fldChar w:fldCharType="end"/>
      </w:r>
      <w:r w:rsidRPr="00C93B98">
        <w:t xml:space="preserve">; </w:t>
      </w:r>
      <w:r w:rsidR="00C53FD5" w:rsidRPr="00C93B98">
        <w:t>i.e.</w:t>
      </w:r>
      <w:r w:rsidRPr="00C93B98">
        <w:t xml:space="preserve">, the </w:t>
      </w:r>
      <w:r w:rsidR="00DB1A2C" w:rsidRPr="00C93B98">
        <w:t>best</w:t>
      </w:r>
      <w:r w:rsidR="00DB1A2C">
        <w:t xml:space="preserve"> </w:t>
      </w:r>
      <w:r w:rsidRPr="00C93B98">
        <w:t>alternative is selected from all feasible combinations of alternatives that can be achieved with the constraints set.</w:t>
      </w:r>
    </w:p>
    <w:p w14:paraId="01EE46E2" w14:textId="28D8AFC8" w:rsidR="00751FA9" w:rsidRPr="00C93B98" w:rsidRDefault="00751FA9">
      <w:r w:rsidRPr="00C93B98">
        <w:lastRenderedPageBreak/>
        <w:t>The expenditure budgeting model</w:t>
      </w:r>
      <w:r w:rsidR="00B73849" w:rsidRPr="00C93B98">
        <w:fldChar w:fldCharType="begin"/>
      </w:r>
      <w:r w:rsidRPr="00C93B98">
        <w:instrText xml:space="preserve"> XE "Expenditure Budgeting Model (EBM)" </w:instrText>
      </w:r>
      <w:r w:rsidR="00B73849" w:rsidRPr="00C93B98">
        <w:fldChar w:fldCharType="end"/>
      </w:r>
      <w:r w:rsidRPr="00C93B98">
        <w:t xml:space="preserve"> (EBM</w:t>
      </w:r>
      <w:r w:rsidR="00B73849" w:rsidRPr="00C93B98">
        <w:fldChar w:fldCharType="begin"/>
      </w:r>
      <w:r w:rsidR="005779E6" w:rsidRPr="00C93B98">
        <w:instrText xml:space="preserve"> XE "EBM" </w:instrText>
      </w:r>
      <w:r w:rsidR="00B73849" w:rsidRPr="00C93B98">
        <w:fldChar w:fldCharType="end"/>
      </w:r>
      <w:r w:rsidRPr="00C93B98">
        <w:t xml:space="preserve">) is used to select, from a range of feasible upkeep and maintenance treatment options (including routine maintenance) the best treatment to apply to each road section in the network, without exceeding the given budget (and within any other constraints specified), using the method of optimisation chosen.  That is, the </w:t>
      </w:r>
      <w:r w:rsidR="00717AE0">
        <w:t>GO ASSET</w:t>
      </w:r>
      <w:r w:rsidRPr="00C93B98">
        <w:t xml:space="preserve"> selects a treatment (including patch only) for each road section such that, over the whole road network being considered, the budget is not exceeded and the best value for the condition and/or service function being optimised is achieved.  This is illustrated using the example given in </w:t>
      </w:r>
      <w:fldSimple w:instr=" REF _Ref389185029 \* MERGEFORMAT ">
        <w:r w:rsidR="00E30452" w:rsidRPr="00C93B98">
          <w:t xml:space="preserve">Figure </w:t>
        </w:r>
        <w:r w:rsidR="00E30452">
          <w:t>1</w:t>
        </w:r>
        <w:r w:rsidR="00E30452">
          <w:noBreakHyphen/>
          <w:t>6</w:t>
        </w:r>
      </w:fldSimple>
      <w:r w:rsidRPr="00C93B98">
        <w:t>.</w:t>
      </w:r>
    </w:p>
    <w:p w14:paraId="2D2201D4" w14:textId="77777777" w:rsidR="00751FA9" w:rsidRPr="00C93B98" w:rsidRDefault="00751FA9">
      <w:pPr>
        <w:spacing w:before="0" w:after="0"/>
        <w:rPr>
          <w:sz w:val="16"/>
        </w:rPr>
      </w:pPr>
      <w:r w:rsidRPr="00C93B98">
        <w:rPr>
          <w:sz w:val="16"/>
        </w:rPr>
        <w:t xml:space="preserve">                     Costs and benefits for treatment on road sections</w:t>
      </w:r>
    </w:p>
    <w:p w14:paraId="0CACDE90" w14:textId="77777777" w:rsidR="00751FA9" w:rsidRPr="00C93B98" w:rsidRDefault="00241E86">
      <w:pPr>
        <w:spacing w:before="0" w:after="0"/>
        <w:rPr>
          <w:sz w:val="16"/>
        </w:rPr>
      </w:pPr>
      <w:r>
        <w:rPr>
          <w:noProof/>
          <w:sz w:val="16"/>
          <w:lang w:eastAsia="en-AU"/>
        </w:rPr>
        <mc:AlternateContent>
          <mc:Choice Requires="wpg">
            <w:drawing>
              <wp:anchor distT="0" distB="0" distL="114300" distR="114300" simplePos="0" relativeHeight="251665920" behindDoc="0" locked="0" layoutInCell="0" allowOverlap="1" wp14:anchorId="6E437AD1" wp14:editId="35CC872A">
                <wp:simplePos x="0" y="0"/>
                <wp:positionH relativeFrom="column">
                  <wp:posOffset>700123</wp:posOffset>
                </wp:positionH>
                <wp:positionV relativeFrom="paragraph">
                  <wp:posOffset>51380</wp:posOffset>
                </wp:positionV>
                <wp:extent cx="4282367" cy="1604645"/>
                <wp:effectExtent l="0" t="0" r="80645" b="52705"/>
                <wp:wrapNone/>
                <wp:docPr id="27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367" cy="1604645"/>
                          <a:chOff x="-105" y="0"/>
                          <a:chExt cx="20105" cy="20000"/>
                        </a:xfrm>
                      </wpg:grpSpPr>
                      <wps:wsp>
                        <wps:cNvPr id="274" name="AutoShape 17"/>
                        <wps:cNvSpPr>
                          <a:spLocks noChangeArrowheads="1"/>
                        </wps:cNvSpPr>
                        <wps:spPr bwMode="auto">
                          <a:xfrm>
                            <a:off x="12699" y="0"/>
                            <a:ext cx="7200" cy="3063"/>
                          </a:xfrm>
                          <a:prstGeom prst="roundRect">
                            <a:avLst>
                              <a:gd name="adj" fmla="val 16667"/>
                            </a:avLst>
                          </a:prstGeom>
                          <a:solidFill>
                            <a:srgbClr val="CCCCCC"/>
                          </a:solidFill>
                          <a:ln w="9525">
                            <a:solidFill>
                              <a:srgbClr val="000000"/>
                            </a:solidFill>
                            <a:round/>
                            <a:headEnd/>
                            <a:tailEnd/>
                          </a:ln>
                          <a:effectLst>
                            <a:outerShdw dist="57238" dir="2021404" algn="ctr" rotWithShape="0">
                              <a:srgbClr val="000000"/>
                            </a:outerShdw>
                          </a:effectLst>
                        </wps:spPr>
                        <wps:txbx>
                          <w:txbxContent>
                            <w:p w14:paraId="3CA07ADF" w14:textId="77777777" w:rsidR="0065394E" w:rsidRDefault="0065394E">
                              <w:pPr>
                                <w:jc w:val="center"/>
                                <w:rPr>
                                  <w:sz w:val="16"/>
                                </w:rPr>
                              </w:pPr>
                              <w:r>
                                <w:rPr>
                                  <w:sz w:val="16"/>
                                </w:rPr>
                                <w:t>Treatment options</w:t>
                              </w:r>
                            </w:p>
                          </w:txbxContent>
                        </wps:txbx>
                        <wps:bodyPr rot="0" vert="horz" wrap="square" lIns="12700" tIns="12700" rIns="12700" bIns="12700" anchor="t" anchorCtr="0" upright="1">
                          <a:noAutofit/>
                        </wps:bodyPr>
                      </wps:wsp>
                      <wps:wsp>
                        <wps:cNvPr id="276" name="AutoShape 18"/>
                        <wps:cNvSpPr>
                          <a:spLocks noChangeArrowheads="1"/>
                        </wps:cNvSpPr>
                        <wps:spPr bwMode="auto">
                          <a:xfrm>
                            <a:off x="12699" y="5382"/>
                            <a:ext cx="7301" cy="3427"/>
                          </a:xfrm>
                          <a:prstGeom prst="roundRect">
                            <a:avLst>
                              <a:gd name="adj" fmla="val 16667"/>
                            </a:avLst>
                          </a:prstGeom>
                          <a:solidFill>
                            <a:srgbClr val="CCCCCC"/>
                          </a:solidFill>
                          <a:ln w="9525">
                            <a:solidFill>
                              <a:srgbClr val="000000"/>
                            </a:solidFill>
                            <a:round/>
                            <a:headEnd/>
                            <a:tailEnd/>
                          </a:ln>
                          <a:effectLst>
                            <a:outerShdw dist="57238" dir="2021404" algn="ctr" rotWithShape="0">
                              <a:srgbClr val="000000"/>
                            </a:outerShdw>
                          </a:effectLst>
                        </wps:spPr>
                        <wps:txbx>
                          <w:txbxContent>
                            <w:p w14:paraId="6FBC222E" w14:textId="77777777" w:rsidR="0065394E" w:rsidRDefault="0065394E">
                              <w:pPr>
                                <w:jc w:val="center"/>
                                <w:rPr>
                                  <w:sz w:val="16"/>
                                </w:rPr>
                              </w:pPr>
                              <w:r>
                                <w:rPr>
                                  <w:sz w:val="16"/>
                                </w:rPr>
                                <w:t>Constraints on use of treatments</w:t>
                              </w:r>
                            </w:p>
                          </w:txbxContent>
                        </wps:txbx>
                        <wps:bodyPr rot="0" vert="horz" wrap="square" lIns="12700" tIns="12700" rIns="12700" bIns="12700" anchor="t" anchorCtr="0" upright="1">
                          <a:noAutofit/>
                        </wps:bodyPr>
                      </wps:wsp>
                      <wps:wsp>
                        <wps:cNvPr id="277" name="AutoShape 19"/>
                        <wps:cNvSpPr>
                          <a:spLocks noChangeArrowheads="1"/>
                        </wps:cNvSpPr>
                        <wps:spPr bwMode="auto">
                          <a:xfrm>
                            <a:off x="-4" y="0"/>
                            <a:ext cx="7200" cy="9942"/>
                          </a:xfrm>
                          <a:prstGeom prst="roundRect">
                            <a:avLst>
                              <a:gd name="adj" fmla="val 16667"/>
                            </a:avLst>
                          </a:prstGeom>
                          <a:solidFill>
                            <a:srgbClr val="CCCCCC"/>
                          </a:solidFill>
                          <a:ln w="9525">
                            <a:solidFill>
                              <a:srgbClr val="000000"/>
                            </a:solidFill>
                            <a:round/>
                            <a:headEnd/>
                            <a:tailEnd/>
                          </a:ln>
                          <a:effectLst>
                            <a:outerShdw dist="57238" dir="2021404" algn="ctr" rotWithShape="0">
                              <a:srgbClr val="000000"/>
                            </a:outerShdw>
                          </a:effectLst>
                        </wps:spPr>
                        <wps:txbx>
                          <w:txbxContent>
                            <w:p w14:paraId="610D0008" w14:textId="77777777" w:rsidR="0065394E" w:rsidRDefault="0065394E" w:rsidP="007E24C1">
                              <w:pPr>
                                <w:jc w:val="center"/>
                                <w:rPr>
                                  <w:sz w:val="16"/>
                                </w:rPr>
                              </w:pPr>
                              <w:r>
                                <w:rPr>
                                  <w:sz w:val="16"/>
                                </w:rPr>
                                <w:t>Present</w:t>
                              </w:r>
                            </w:p>
                            <w:p w14:paraId="4AC72027" w14:textId="77777777" w:rsidR="0065394E" w:rsidRDefault="0065394E" w:rsidP="0028318E">
                              <w:pPr>
                                <w:numPr>
                                  <w:ilvl w:val="0"/>
                                  <w:numId w:val="9"/>
                                </w:numPr>
                                <w:spacing w:before="0" w:after="0"/>
                                <w:jc w:val="center"/>
                                <w:rPr>
                                  <w:sz w:val="16"/>
                                </w:rPr>
                              </w:pPr>
                              <w:r>
                                <w:rPr>
                                  <w:sz w:val="16"/>
                                </w:rPr>
                                <w:t>condition</w:t>
                              </w:r>
                            </w:p>
                            <w:p w14:paraId="54294B90" w14:textId="77777777" w:rsidR="0065394E" w:rsidRDefault="0065394E" w:rsidP="0028318E">
                              <w:pPr>
                                <w:numPr>
                                  <w:ilvl w:val="0"/>
                                  <w:numId w:val="9"/>
                                </w:numPr>
                                <w:spacing w:before="0" w:after="0"/>
                                <w:jc w:val="center"/>
                                <w:rPr>
                                  <w:sz w:val="16"/>
                                </w:rPr>
                              </w:pPr>
                              <w:r>
                                <w:rPr>
                                  <w:sz w:val="16"/>
                                </w:rPr>
                                <w:t>structure</w:t>
                              </w:r>
                            </w:p>
                            <w:p w14:paraId="4F44B385" w14:textId="77777777" w:rsidR="0065394E" w:rsidRDefault="0065394E" w:rsidP="00241E86">
                              <w:pPr>
                                <w:numPr>
                                  <w:ilvl w:val="0"/>
                                  <w:numId w:val="9"/>
                                </w:numPr>
                                <w:spacing w:before="0" w:after="0"/>
                                <w:jc w:val="center"/>
                                <w:rPr>
                                  <w:sz w:val="16"/>
                                </w:rPr>
                              </w:pPr>
                              <w:r>
                                <w:rPr>
                                  <w:sz w:val="16"/>
                                </w:rPr>
                                <w:t>traffic</w:t>
                              </w:r>
                            </w:p>
                          </w:txbxContent>
                        </wps:txbx>
                        <wps:bodyPr rot="0" vert="horz" wrap="square" lIns="12700" tIns="12700" rIns="12700" bIns="12700" anchor="t" anchorCtr="0" upright="1">
                          <a:noAutofit/>
                        </wps:bodyPr>
                      </wps:wsp>
                      <wps:wsp>
                        <wps:cNvPr id="278" name="AutoShape 20"/>
                        <wps:cNvSpPr>
                          <a:spLocks noChangeArrowheads="1"/>
                        </wps:cNvSpPr>
                        <wps:spPr bwMode="auto">
                          <a:xfrm>
                            <a:off x="-105" y="12198"/>
                            <a:ext cx="7301" cy="5184"/>
                          </a:xfrm>
                          <a:prstGeom prst="roundRect">
                            <a:avLst>
                              <a:gd name="adj" fmla="val 16667"/>
                            </a:avLst>
                          </a:prstGeom>
                          <a:solidFill>
                            <a:srgbClr val="CCCCCC"/>
                          </a:solidFill>
                          <a:ln w="9525">
                            <a:solidFill>
                              <a:srgbClr val="000000"/>
                            </a:solidFill>
                            <a:round/>
                            <a:headEnd/>
                            <a:tailEnd/>
                          </a:ln>
                          <a:effectLst>
                            <a:outerShdw dist="57238" dir="2021404" algn="ctr" rotWithShape="0">
                              <a:srgbClr val="000000"/>
                            </a:outerShdw>
                          </a:effectLst>
                        </wps:spPr>
                        <wps:txbx>
                          <w:txbxContent>
                            <w:p w14:paraId="57107433" w14:textId="77777777" w:rsidR="0065394E" w:rsidRDefault="0065394E">
                              <w:pPr>
                                <w:jc w:val="center"/>
                                <w:rPr>
                                  <w:sz w:val="16"/>
                                </w:rPr>
                              </w:pPr>
                              <w:r>
                                <w:rPr>
                                  <w:sz w:val="16"/>
                                </w:rPr>
                                <w:t>Performance and outcome modelling</w:t>
                              </w:r>
                            </w:p>
                          </w:txbxContent>
                        </wps:txbx>
                        <wps:bodyPr rot="0" vert="horz" wrap="square" lIns="12700" tIns="12700" rIns="12700" bIns="12700" anchor="t" anchorCtr="0" upright="1">
                          <a:noAutofit/>
                        </wps:bodyPr>
                      </wps:wsp>
                      <wps:wsp>
                        <wps:cNvPr id="279" name="AutoShape 21"/>
                        <wps:cNvSpPr>
                          <a:spLocks noChangeArrowheads="1"/>
                        </wps:cNvSpPr>
                        <wps:spPr bwMode="auto">
                          <a:xfrm>
                            <a:off x="12699" y="11001"/>
                            <a:ext cx="7301" cy="3427"/>
                          </a:xfrm>
                          <a:prstGeom prst="roundRect">
                            <a:avLst>
                              <a:gd name="adj" fmla="val 16667"/>
                            </a:avLst>
                          </a:prstGeom>
                          <a:solidFill>
                            <a:srgbClr val="CCCCCC"/>
                          </a:solidFill>
                          <a:ln w="9525">
                            <a:solidFill>
                              <a:srgbClr val="000000"/>
                            </a:solidFill>
                            <a:round/>
                            <a:headEnd/>
                            <a:tailEnd/>
                          </a:ln>
                          <a:effectLst>
                            <a:outerShdw dist="57238" dir="2021404" algn="ctr" rotWithShape="0">
                              <a:srgbClr val="000000"/>
                            </a:outerShdw>
                          </a:effectLst>
                        </wps:spPr>
                        <wps:txbx>
                          <w:txbxContent>
                            <w:p w14:paraId="0CD7DEE8" w14:textId="77777777" w:rsidR="0065394E" w:rsidRDefault="0065394E">
                              <w:pPr>
                                <w:jc w:val="center"/>
                                <w:rPr>
                                  <w:sz w:val="16"/>
                                </w:rPr>
                              </w:pPr>
                              <w:r>
                                <w:rPr>
                                  <w:sz w:val="16"/>
                                </w:rPr>
                                <w:t>Local specific requirements</w:t>
                              </w:r>
                            </w:p>
                          </w:txbxContent>
                        </wps:txbx>
                        <wps:bodyPr rot="0" vert="horz" wrap="square" lIns="12700" tIns="12700" rIns="12700" bIns="12700" anchor="t" anchorCtr="0" upright="1">
                          <a:noAutofit/>
                        </wps:bodyPr>
                      </wps:wsp>
                      <wps:wsp>
                        <wps:cNvPr id="280" name="Line 22"/>
                        <wps:cNvCnPr/>
                        <wps:spPr bwMode="auto">
                          <a:xfrm flipH="1" flipV="1">
                            <a:off x="7196" y="5382"/>
                            <a:ext cx="5506" cy="1132"/>
                          </a:xfrm>
                          <a:prstGeom prst="line">
                            <a:avLst/>
                          </a:prstGeom>
                          <a:noFill/>
                          <a:ln w="317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282" name="Line 23"/>
                        <wps:cNvCnPr/>
                        <wps:spPr bwMode="auto">
                          <a:xfrm flipH="1" flipV="1">
                            <a:off x="7196" y="6506"/>
                            <a:ext cx="5506" cy="6751"/>
                          </a:xfrm>
                          <a:prstGeom prst="line">
                            <a:avLst/>
                          </a:prstGeom>
                          <a:noFill/>
                          <a:ln w="317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283" name="Line 24"/>
                        <wps:cNvCnPr/>
                        <wps:spPr bwMode="auto">
                          <a:xfrm flipH="1">
                            <a:off x="7196" y="2010"/>
                            <a:ext cx="5506" cy="2256"/>
                          </a:xfrm>
                          <a:prstGeom prst="line">
                            <a:avLst/>
                          </a:prstGeom>
                          <a:noFill/>
                          <a:ln w="317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285" name="Line 25"/>
                        <wps:cNvCnPr/>
                        <wps:spPr bwMode="auto">
                          <a:xfrm>
                            <a:off x="3389" y="9942"/>
                            <a:ext cx="3" cy="2256"/>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286" name="Line 26"/>
                        <wps:cNvCnPr/>
                        <wps:spPr bwMode="auto">
                          <a:xfrm>
                            <a:off x="3386" y="17744"/>
                            <a:ext cx="3" cy="2256"/>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437AD1" id="Group 16" o:spid="_x0000_s1026" style="position:absolute;margin-left:55.15pt;margin-top:4.05pt;width:337.2pt;height:126.35pt;z-index:251665920" coordorigin="-105" coordsize="20105,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" o:allowincell="f">
                <v:roundrect id="AutoShape 17" o:spid="_x0000_s1027" style="position:absolute;left:12699;width:7200;height:30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" fillcolor="#ccc">
                  <v:shadow on="t" color="black" offset="3.75pt,2.5pt"/>
                  <v:textbox inset="1pt,1pt,1pt,1pt">
                    <w:txbxContent>
                      <w:p w14:paraId="3CA07ADF" w14:textId="77777777" w:rsidR="0065394E" w:rsidRDefault="0065394E">
                        <w:pPr>
                          <w:jc w:val="center"/>
                          <w:rPr>
                            <w:sz w:val="16"/>
                          </w:rPr>
                        </w:pPr>
                        <w:r>
                          <w:rPr>
                            <w:sz w:val="16"/>
                          </w:rPr>
                          <w:t>Treatment options</w:t>
                        </w:r>
                      </w:p>
                    </w:txbxContent>
                  </v:textbox>
                </v:roundrect>
                <v:roundrect id="AutoShape 18" o:spid="_x0000_s1028" style="position:absolute;left:12699;top:5382;width:7301;height:34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" fillcolor="#ccc">
                  <v:shadow on="t" color="black" offset="3.75pt,2.5pt"/>
                  <v:textbox inset="1pt,1pt,1pt,1pt">
                    <w:txbxContent>
                      <w:p w14:paraId="6FBC222E" w14:textId="77777777" w:rsidR="0065394E" w:rsidRDefault="0065394E">
                        <w:pPr>
                          <w:jc w:val="center"/>
                          <w:rPr>
                            <w:sz w:val="16"/>
                          </w:rPr>
                        </w:pPr>
                        <w:r>
                          <w:rPr>
                            <w:sz w:val="16"/>
                          </w:rPr>
                          <w:t>Constraints on use of treatments</w:t>
                        </w:r>
                      </w:p>
                    </w:txbxContent>
                  </v:textbox>
                </v:roundrect>
                <v:roundrect id="AutoShape 19" o:spid="_x0000_s1029" style="position:absolute;left:-4;width:7200;height:99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" fillcolor="#ccc">
                  <v:shadow on="t" color="black" offset="3.75pt,2.5pt"/>
                  <v:textbox inset="1pt,1pt,1pt,1pt">
                    <w:txbxContent>
                      <w:p w14:paraId="610D0008" w14:textId="77777777" w:rsidR="0065394E" w:rsidRDefault="0065394E" w:rsidP="007E24C1">
                        <w:pPr>
                          <w:jc w:val="center"/>
                          <w:rPr>
                            <w:sz w:val="16"/>
                          </w:rPr>
                        </w:pPr>
                        <w:r>
                          <w:rPr>
                            <w:sz w:val="16"/>
                          </w:rPr>
                          <w:t>Present</w:t>
                        </w:r>
                      </w:p>
                      <w:p w14:paraId="4AC72027" w14:textId="77777777" w:rsidR="0065394E" w:rsidRDefault="0065394E" w:rsidP="0028318E">
                        <w:pPr>
                          <w:numPr>
                            <w:ilvl w:val="0"/>
                            <w:numId w:val="9"/>
                          </w:numPr>
                          <w:spacing w:before="0" w:after="0"/>
                          <w:jc w:val="center"/>
                          <w:rPr>
                            <w:sz w:val="16"/>
                          </w:rPr>
                        </w:pPr>
                        <w:r>
                          <w:rPr>
                            <w:sz w:val="16"/>
                          </w:rPr>
                          <w:t>condition</w:t>
                        </w:r>
                      </w:p>
                      <w:p w14:paraId="54294B90" w14:textId="77777777" w:rsidR="0065394E" w:rsidRDefault="0065394E" w:rsidP="0028318E">
                        <w:pPr>
                          <w:numPr>
                            <w:ilvl w:val="0"/>
                            <w:numId w:val="9"/>
                          </w:numPr>
                          <w:spacing w:before="0" w:after="0"/>
                          <w:jc w:val="center"/>
                          <w:rPr>
                            <w:sz w:val="16"/>
                          </w:rPr>
                        </w:pPr>
                        <w:r>
                          <w:rPr>
                            <w:sz w:val="16"/>
                          </w:rPr>
                          <w:t>structure</w:t>
                        </w:r>
                      </w:p>
                      <w:p w14:paraId="4F44B385" w14:textId="77777777" w:rsidR="0065394E" w:rsidRDefault="0065394E" w:rsidP="00241E86">
                        <w:pPr>
                          <w:numPr>
                            <w:ilvl w:val="0"/>
                            <w:numId w:val="9"/>
                          </w:numPr>
                          <w:spacing w:before="0" w:after="0"/>
                          <w:jc w:val="center"/>
                          <w:rPr>
                            <w:sz w:val="16"/>
                          </w:rPr>
                        </w:pPr>
                        <w:r>
                          <w:rPr>
                            <w:sz w:val="16"/>
                          </w:rPr>
                          <w:t>traffic</w:t>
                        </w:r>
                      </w:p>
                    </w:txbxContent>
                  </v:textbox>
                </v:roundrect>
                <v:roundrect id="AutoShape 20" o:spid="_x0000_s1030" style="position:absolute;left:-105;top:12198;width:7301;height:5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" fillcolor="#ccc">
                  <v:shadow on="t" color="black" offset="3.75pt,2.5pt"/>
                  <v:textbox inset="1pt,1pt,1pt,1pt">
                    <w:txbxContent>
                      <w:p w14:paraId="57107433" w14:textId="77777777" w:rsidR="0065394E" w:rsidRDefault="0065394E">
                        <w:pPr>
                          <w:jc w:val="center"/>
                          <w:rPr>
                            <w:sz w:val="16"/>
                          </w:rPr>
                        </w:pPr>
                        <w:r>
                          <w:rPr>
                            <w:sz w:val="16"/>
                          </w:rPr>
                          <w:t>Performance and outcome modelling</w:t>
                        </w:r>
                      </w:p>
                    </w:txbxContent>
                  </v:textbox>
                </v:roundrect>
                <v:roundrect id="AutoShape 21" o:spid="_x0000_s1031" style="position:absolute;left:12699;top:11001;width:7301;height:34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" fillcolor="#ccc">
                  <v:shadow on="t" color="black" offset="3.75pt,2.5pt"/>
                  <v:textbox inset="1pt,1pt,1pt,1pt">
                    <w:txbxContent>
                      <w:p w14:paraId="0CD7DEE8" w14:textId="77777777" w:rsidR="0065394E" w:rsidRDefault="0065394E">
                        <w:pPr>
                          <w:jc w:val="center"/>
                          <w:rPr>
                            <w:sz w:val="16"/>
                          </w:rPr>
                        </w:pPr>
                        <w:r>
                          <w:rPr>
                            <w:sz w:val="16"/>
                          </w:rPr>
                          <w:t>Local specific requirements</w:t>
                        </w:r>
                      </w:p>
                    </w:txbxContent>
                  </v:textbox>
                </v:roundrect>
                <v:line id="Line 22" o:spid="_x0000_s1032" style="position:absolute;flip:x y;visibility:visible;mso-wrap-style:square" from="7196,5382" to="12702,6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" strokeweight=".25pt">
                  <v:stroke startarrowwidth="narrow" startarrowlength="short" endarrow="block" endarrowwidth="narrow" endarrowlength="short"/>
                </v:line>
                <v:line id="Line 23" o:spid="_x0000_s1033" style="position:absolute;flip:x y;visibility:visible;mso-wrap-style:square" from="7196,6506" to="12702,13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" strokeweight=".25pt">
                  <v:stroke startarrowwidth="narrow" startarrowlength="short" endarrow="block" endarrowwidth="narrow" endarrowlength="short"/>
                </v:line>
                <v:line id="Line 24" o:spid="_x0000_s1034" style="position:absolute;flip:x;visibility:visible;mso-wrap-style:square" from="7196,2010" to="12702,4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" strokeweight=".25pt">
                  <v:stroke startarrowwidth="narrow" startarrowlength="short" endarrow="block" endarrowwidth="narrow" endarrowlength="short"/>
                </v:line>
                <v:line id="Line 25" o:spid="_x0000_s1035" style="position:absolute;visibility:visible;mso-wrap-style:square" from="3389,9942" to="3392,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" strokeweight="1pt">
                  <v:stroke startarrowwidth="narrow" startarrowlength="short" endarrow="block" endarrowwidth="narrow" endarrowlength="short"/>
                </v:line>
                <v:line id="Line 26" o:spid="_x0000_s1036" style="position:absolute;visibility:visible;mso-wrap-style:square" from="3386,17744" to="3389,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" strokeweight="1pt">
                  <v:stroke startarrowwidth="narrow" startarrowlength="short" endarrow="block" endarrowwidth="narrow" endarrowlength="short"/>
                </v:line>
              </v:group>
            </w:pict>
          </mc:Fallback>
        </mc:AlternateContent>
      </w:r>
    </w:p>
    <w:p w14:paraId="5EE2FBCC" w14:textId="77777777" w:rsidR="00751FA9" w:rsidRPr="00C93B98" w:rsidRDefault="00751FA9">
      <w:pPr>
        <w:spacing w:before="0" w:after="0"/>
        <w:rPr>
          <w:sz w:val="16"/>
        </w:rPr>
      </w:pPr>
    </w:p>
    <w:p w14:paraId="44E2B7DF" w14:textId="77777777" w:rsidR="00751FA9" w:rsidRPr="00C93B98" w:rsidRDefault="00751FA9">
      <w:pPr>
        <w:spacing w:before="0" w:after="0"/>
        <w:rPr>
          <w:sz w:val="16"/>
        </w:rPr>
      </w:pPr>
    </w:p>
    <w:p w14:paraId="48B4BC07" w14:textId="77777777" w:rsidR="00751FA9" w:rsidRPr="00C93B98" w:rsidRDefault="00751FA9">
      <w:pPr>
        <w:spacing w:before="0" w:after="0"/>
        <w:rPr>
          <w:sz w:val="16"/>
        </w:rPr>
      </w:pPr>
    </w:p>
    <w:p w14:paraId="589E4676" w14:textId="77777777" w:rsidR="00751FA9" w:rsidRPr="00C93B98" w:rsidRDefault="00751FA9">
      <w:pPr>
        <w:spacing w:before="0" w:after="0"/>
        <w:rPr>
          <w:sz w:val="16"/>
        </w:rPr>
      </w:pPr>
    </w:p>
    <w:p w14:paraId="4B02089D" w14:textId="77777777" w:rsidR="00751FA9" w:rsidRPr="00C93B98" w:rsidRDefault="00751FA9">
      <w:pPr>
        <w:spacing w:before="0" w:after="0"/>
        <w:rPr>
          <w:sz w:val="16"/>
        </w:rPr>
      </w:pPr>
    </w:p>
    <w:p w14:paraId="28115085" w14:textId="77777777" w:rsidR="00751FA9" w:rsidRPr="00C93B98" w:rsidRDefault="00751FA9">
      <w:pPr>
        <w:spacing w:before="0" w:after="0"/>
        <w:rPr>
          <w:sz w:val="16"/>
        </w:rPr>
      </w:pPr>
    </w:p>
    <w:p w14:paraId="3B4ABDDB" w14:textId="77777777" w:rsidR="00751FA9" w:rsidRPr="00C93B98" w:rsidRDefault="00751FA9">
      <w:pPr>
        <w:spacing w:before="0" w:after="0"/>
        <w:rPr>
          <w:sz w:val="16"/>
        </w:rPr>
      </w:pPr>
    </w:p>
    <w:p w14:paraId="3D625599" w14:textId="77777777" w:rsidR="00751FA9" w:rsidRPr="00C93B98" w:rsidRDefault="00751FA9">
      <w:pPr>
        <w:spacing w:before="0" w:after="0"/>
        <w:rPr>
          <w:sz w:val="16"/>
        </w:rPr>
      </w:pPr>
    </w:p>
    <w:p w14:paraId="007A9CA9" w14:textId="77777777" w:rsidR="00751FA9" w:rsidRPr="00C93B98" w:rsidRDefault="00751FA9">
      <w:pPr>
        <w:spacing w:before="0" w:after="0"/>
        <w:rPr>
          <w:sz w:val="16"/>
        </w:rPr>
      </w:pPr>
    </w:p>
    <w:p w14:paraId="7AD8BD35" w14:textId="77777777" w:rsidR="00751FA9" w:rsidRPr="00C93B98" w:rsidRDefault="00751FA9">
      <w:pPr>
        <w:spacing w:before="0" w:after="0"/>
        <w:rPr>
          <w:sz w:val="16"/>
        </w:rPr>
      </w:pPr>
    </w:p>
    <w:p w14:paraId="67DF94D6" w14:textId="77777777" w:rsidR="00751FA9" w:rsidRPr="00C93B98" w:rsidRDefault="00751FA9">
      <w:pPr>
        <w:spacing w:before="0" w:after="0"/>
        <w:rPr>
          <w:sz w:val="16"/>
        </w:rPr>
      </w:pPr>
    </w:p>
    <w:p w14:paraId="075DC16B" w14:textId="77777777" w:rsidR="00751FA9" w:rsidRPr="00C93B98" w:rsidRDefault="00751FA9">
      <w:pPr>
        <w:spacing w:before="0" w:after="0"/>
        <w:rPr>
          <w:sz w:val="16"/>
        </w:rPr>
      </w:pPr>
    </w:p>
    <w:p w14:paraId="32D1DA06" w14:textId="77777777" w:rsidR="00751FA9" w:rsidRPr="00C93B98" w:rsidRDefault="00751FA9">
      <w:pPr>
        <w:spacing w:before="0" w:after="0"/>
        <w:rPr>
          <w:sz w:val="16"/>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08"/>
        <w:gridCol w:w="3510"/>
        <w:gridCol w:w="1456"/>
        <w:gridCol w:w="1456"/>
        <w:gridCol w:w="1456"/>
      </w:tblGrid>
      <w:tr w:rsidR="00751FA9" w:rsidRPr="00C93B98" w14:paraId="2C3D78F3" w14:textId="77777777">
        <w:tc>
          <w:tcPr>
            <w:tcW w:w="1008" w:type="dxa"/>
          </w:tcPr>
          <w:p w14:paraId="37A5DBD7" w14:textId="77777777" w:rsidR="00751FA9" w:rsidRPr="00C93B98" w:rsidRDefault="00751FA9">
            <w:pPr>
              <w:spacing w:before="0" w:after="0"/>
              <w:jc w:val="center"/>
              <w:rPr>
                <w:sz w:val="16"/>
              </w:rPr>
            </w:pPr>
            <w:r w:rsidRPr="00C93B98">
              <w:rPr>
                <w:sz w:val="16"/>
              </w:rPr>
              <w:t>Road Section</w:t>
            </w:r>
          </w:p>
        </w:tc>
        <w:tc>
          <w:tcPr>
            <w:tcW w:w="3510" w:type="dxa"/>
          </w:tcPr>
          <w:p w14:paraId="70EFA1C4" w14:textId="77777777" w:rsidR="00751FA9" w:rsidRPr="00C93B98" w:rsidRDefault="00751FA9">
            <w:pPr>
              <w:spacing w:before="0" w:after="0"/>
              <w:jc w:val="center"/>
              <w:rPr>
                <w:sz w:val="16"/>
              </w:rPr>
            </w:pPr>
            <w:r w:rsidRPr="00C93B98">
              <w:rPr>
                <w:sz w:val="16"/>
              </w:rPr>
              <w:t>Treatment Options</w:t>
            </w:r>
          </w:p>
          <w:p w14:paraId="341DD42A" w14:textId="77777777" w:rsidR="00751FA9" w:rsidRPr="00C93B98" w:rsidRDefault="00751FA9">
            <w:pPr>
              <w:spacing w:before="0" w:after="0"/>
              <w:jc w:val="center"/>
              <w:rPr>
                <w:sz w:val="16"/>
              </w:rPr>
            </w:pPr>
            <w:r w:rsidRPr="00C93B98">
              <w:rPr>
                <w:sz w:val="16"/>
              </w:rPr>
              <w:t>For The Road Section</w:t>
            </w:r>
          </w:p>
          <w:p w14:paraId="776121C0" w14:textId="77777777" w:rsidR="00751FA9" w:rsidRPr="00C93B98" w:rsidRDefault="00751FA9">
            <w:pPr>
              <w:spacing w:before="0" w:after="0"/>
              <w:jc w:val="center"/>
              <w:rPr>
                <w:sz w:val="16"/>
              </w:rPr>
            </w:pPr>
            <w:r w:rsidRPr="00C93B98">
              <w:rPr>
                <w:sz w:val="16"/>
              </w:rPr>
              <w:t xml:space="preserve">(considered in </w:t>
            </w:r>
            <w:proofErr w:type="gramStart"/>
            <w:r w:rsidRPr="00C93B98">
              <w:rPr>
                <w:sz w:val="16"/>
              </w:rPr>
              <w:t>different  years</w:t>
            </w:r>
            <w:proofErr w:type="gramEnd"/>
            <w:r w:rsidRPr="00C93B98">
              <w:rPr>
                <w:sz w:val="16"/>
              </w:rPr>
              <w:t>)</w:t>
            </w:r>
          </w:p>
        </w:tc>
        <w:tc>
          <w:tcPr>
            <w:tcW w:w="1456" w:type="dxa"/>
          </w:tcPr>
          <w:p w14:paraId="6458C26D" w14:textId="77777777" w:rsidR="00751FA9" w:rsidRPr="00C93B98" w:rsidRDefault="00751FA9">
            <w:pPr>
              <w:spacing w:before="0" w:after="0"/>
              <w:jc w:val="center"/>
              <w:rPr>
                <w:sz w:val="16"/>
              </w:rPr>
            </w:pPr>
            <w:r w:rsidRPr="00C93B98">
              <w:rPr>
                <w:sz w:val="16"/>
              </w:rPr>
              <w:t>Cost of treatment</w:t>
            </w:r>
          </w:p>
        </w:tc>
        <w:tc>
          <w:tcPr>
            <w:tcW w:w="1456" w:type="dxa"/>
          </w:tcPr>
          <w:p w14:paraId="3C27BD38" w14:textId="77777777" w:rsidR="00751FA9" w:rsidRPr="00C93B98" w:rsidRDefault="00751FA9">
            <w:pPr>
              <w:spacing w:before="0" w:after="0"/>
              <w:jc w:val="center"/>
              <w:rPr>
                <w:sz w:val="16"/>
              </w:rPr>
            </w:pPr>
            <w:r w:rsidRPr="00C93B98">
              <w:rPr>
                <w:sz w:val="16"/>
              </w:rPr>
              <w:t>Reduction in maintenance costs</w:t>
            </w:r>
          </w:p>
        </w:tc>
        <w:tc>
          <w:tcPr>
            <w:tcW w:w="1456" w:type="dxa"/>
          </w:tcPr>
          <w:p w14:paraId="5B92DD37" w14:textId="77777777" w:rsidR="00751FA9" w:rsidRPr="00C93B98" w:rsidRDefault="00751FA9">
            <w:pPr>
              <w:spacing w:before="0" w:after="0"/>
              <w:jc w:val="center"/>
              <w:rPr>
                <w:sz w:val="16"/>
              </w:rPr>
            </w:pPr>
            <w:r w:rsidRPr="00C93B98">
              <w:rPr>
                <w:sz w:val="16"/>
              </w:rPr>
              <w:t>Reduction in user costs</w:t>
            </w:r>
          </w:p>
        </w:tc>
      </w:tr>
      <w:tr w:rsidR="00751FA9" w:rsidRPr="00C93B98" w14:paraId="2519A744" w14:textId="77777777">
        <w:tc>
          <w:tcPr>
            <w:tcW w:w="1008" w:type="dxa"/>
          </w:tcPr>
          <w:p w14:paraId="4D55C051" w14:textId="77777777" w:rsidR="00751FA9" w:rsidRPr="00C93B98" w:rsidRDefault="00751FA9">
            <w:pPr>
              <w:spacing w:before="0" w:after="0"/>
              <w:jc w:val="center"/>
              <w:rPr>
                <w:sz w:val="16"/>
              </w:rPr>
            </w:pPr>
            <w:r w:rsidRPr="00C93B98">
              <w:rPr>
                <w:sz w:val="16"/>
              </w:rPr>
              <w:t>1</w:t>
            </w:r>
          </w:p>
        </w:tc>
        <w:tc>
          <w:tcPr>
            <w:tcW w:w="3510" w:type="dxa"/>
          </w:tcPr>
          <w:p w14:paraId="6DBFCC8C" w14:textId="77777777" w:rsidR="00751FA9" w:rsidRPr="00C93B98" w:rsidRDefault="00751FA9">
            <w:pPr>
              <w:spacing w:before="0" w:after="0"/>
              <w:rPr>
                <w:sz w:val="16"/>
              </w:rPr>
            </w:pPr>
            <w:r w:rsidRPr="00C93B98">
              <w:rPr>
                <w:sz w:val="16"/>
              </w:rPr>
              <w:t>-  routine maintenance</w:t>
            </w:r>
          </w:p>
          <w:p w14:paraId="721710FD" w14:textId="77777777" w:rsidR="00751FA9" w:rsidRPr="00C93B98" w:rsidRDefault="00751FA9">
            <w:pPr>
              <w:spacing w:before="0" w:after="0"/>
              <w:rPr>
                <w:sz w:val="16"/>
              </w:rPr>
            </w:pPr>
            <w:r w:rsidRPr="00C93B98">
              <w:rPr>
                <w:sz w:val="16"/>
              </w:rPr>
              <w:t>-  treatment - reseal</w:t>
            </w:r>
          </w:p>
          <w:p w14:paraId="79F3BD1B" w14:textId="77777777" w:rsidR="00751FA9" w:rsidRPr="00C93B98" w:rsidRDefault="00751FA9">
            <w:pPr>
              <w:spacing w:before="0" w:after="0"/>
              <w:rPr>
                <w:sz w:val="16"/>
              </w:rPr>
            </w:pPr>
            <w:r w:rsidRPr="00C93B98">
              <w:rPr>
                <w:sz w:val="16"/>
              </w:rPr>
              <w:t>-  treatment - thin overlay</w:t>
            </w:r>
          </w:p>
          <w:p w14:paraId="16AAB71D" w14:textId="77777777" w:rsidR="00751FA9" w:rsidRPr="00C93B98" w:rsidRDefault="00751FA9" w:rsidP="0042105C">
            <w:pPr>
              <w:spacing w:before="0" w:after="0"/>
              <w:rPr>
                <w:sz w:val="16"/>
              </w:rPr>
            </w:pPr>
            <w:r w:rsidRPr="00C93B98">
              <w:rPr>
                <w:sz w:val="16"/>
              </w:rPr>
              <w:t>-  treatment - mill and patch</w:t>
            </w:r>
          </w:p>
        </w:tc>
        <w:tc>
          <w:tcPr>
            <w:tcW w:w="1456" w:type="dxa"/>
          </w:tcPr>
          <w:p w14:paraId="2E3F8238" w14:textId="77777777" w:rsidR="00751FA9" w:rsidRPr="00C93B98" w:rsidRDefault="00751FA9">
            <w:pPr>
              <w:spacing w:before="0" w:after="0"/>
              <w:jc w:val="center"/>
              <w:rPr>
                <w:sz w:val="16"/>
              </w:rPr>
            </w:pPr>
            <w:r w:rsidRPr="00C93B98">
              <w:rPr>
                <w:sz w:val="16"/>
              </w:rPr>
              <w:t>$C</w:t>
            </w:r>
            <w:r w:rsidRPr="00C93B98">
              <w:rPr>
                <w:sz w:val="16"/>
                <w:vertAlign w:val="subscript"/>
              </w:rPr>
              <w:t>1</w:t>
            </w:r>
          </w:p>
          <w:p w14:paraId="5573580A" w14:textId="77777777" w:rsidR="00751FA9" w:rsidRPr="00C93B98" w:rsidRDefault="00751FA9">
            <w:pPr>
              <w:spacing w:before="0" w:after="0"/>
              <w:jc w:val="center"/>
              <w:rPr>
                <w:sz w:val="16"/>
              </w:rPr>
            </w:pPr>
            <w:r w:rsidRPr="00C93B98">
              <w:rPr>
                <w:sz w:val="16"/>
              </w:rPr>
              <w:t>$C</w:t>
            </w:r>
            <w:r w:rsidRPr="00C93B98">
              <w:rPr>
                <w:sz w:val="16"/>
                <w:vertAlign w:val="subscript"/>
              </w:rPr>
              <w:t>2</w:t>
            </w:r>
          </w:p>
          <w:p w14:paraId="45054C3A" w14:textId="77777777" w:rsidR="00751FA9" w:rsidRPr="00C93B98" w:rsidRDefault="00751FA9">
            <w:pPr>
              <w:spacing w:before="0" w:after="0"/>
              <w:jc w:val="center"/>
              <w:rPr>
                <w:sz w:val="16"/>
              </w:rPr>
            </w:pPr>
            <w:r w:rsidRPr="00C93B98">
              <w:rPr>
                <w:sz w:val="16"/>
              </w:rPr>
              <w:t>$C</w:t>
            </w:r>
            <w:r w:rsidRPr="00C93B98">
              <w:rPr>
                <w:sz w:val="16"/>
                <w:vertAlign w:val="subscript"/>
              </w:rPr>
              <w:t>3</w:t>
            </w:r>
          </w:p>
          <w:p w14:paraId="774A29AE" w14:textId="77777777" w:rsidR="00751FA9" w:rsidRPr="00C93B98" w:rsidRDefault="00751FA9">
            <w:pPr>
              <w:spacing w:before="0" w:after="0"/>
              <w:jc w:val="center"/>
              <w:rPr>
                <w:sz w:val="16"/>
              </w:rPr>
            </w:pPr>
            <w:r w:rsidRPr="00C93B98">
              <w:rPr>
                <w:sz w:val="16"/>
              </w:rPr>
              <w:t>$C</w:t>
            </w:r>
            <w:r w:rsidRPr="00C93B98">
              <w:rPr>
                <w:sz w:val="16"/>
                <w:vertAlign w:val="subscript"/>
              </w:rPr>
              <w:t>4</w:t>
            </w:r>
          </w:p>
        </w:tc>
        <w:tc>
          <w:tcPr>
            <w:tcW w:w="1456" w:type="dxa"/>
          </w:tcPr>
          <w:p w14:paraId="732DE587" w14:textId="77777777" w:rsidR="00751FA9" w:rsidRPr="00C93B98" w:rsidRDefault="00751FA9">
            <w:pPr>
              <w:spacing w:before="0" w:after="0"/>
              <w:jc w:val="center"/>
              <w:rPr>
                <w:sz w:val="16"/>
              </w:rPr>
            </w:pPr>
            <w:r w:rsidRPr="00C93B98">
              <w:rPr>
                <w:sz w:val="16"/>
              </w:rPr>
              <w:t xml:space="preserve"> 0</w:t>
            </w:r>
          </w:p>
          <w:p w14:paraId="42CB6CD8" w14:textId="77777777" w:rsidR="00751FA9" w:rsidRPr="00C93B98" w:rsidRDefault="00751FA9">
            <w:pPr>
              <w:spacing w:before="0" w:after="0"/>
              <w:jc w:val="center"/>
              <w:rPr>
                <w:sz w:val="16"/>
              </w:rPr>
            </w:pPr>
            <w:r w:rsidRPr="00C93B98">
              <w:rPr>
                <w:sz w:val="16"/>
              </w:rPr>
              <w:t>$M</w:t>
            </w:r>
            <w:r w:rsidRPr="00C93B98">
              <w:rPr>
                <w:sz w:val="16"/>
                <w:vertAlign w:val="subscript"/>
              </w:rPr>
              <w:t>1</w:t>
            </w:r>
          </w:p>
          <w:p w14:paraId="111B7D9A" w14:textId="77777777" w:rsidR="00751FA9" w:rsidRPr="00C93B98" w:rsidRDefault="00751FA9">
            <w:pPr>
              <w:spacing w:before="0" w:after="0"/>
              <w:jc w:val="center"/>
              <w:rPr>
                <w:sz w:val="16"/>
              </w:rPr>
            </w:pPr>
            <w:r w:rsidRPr="00C93B98">
              <w:rPr>
                <w:sz w:val="16"/>
              </w:rPr>
              <w:t>$M</w:t>
            </w:r>
            <w:r w:rsidRPr="00C93B98">
              <w:rPr>
                <w:sz w:val="16"/>
                <w:vertAlign w:val="subscript"/>
              </w:rPr>
              <w:t>2</w:t>
            </w:r>
          </w:p>
          <w:p w14:paraId="66AE3C55" w14:textId="77777777" w:rsidR="00751FA9" w:rsidRPr="00C93B98" w:rsidRDefault="00751FA9">
            <w:pPr>
              <w:spacing w:before="0" w:after="0"/>
              <w:jc w:val="center"/>
              <w:rPr>
                <w:sz w:val="16"/>
              </w:rPr>
            </w:pPr>
            <w:r w:rsidRPr="00C93B98">
              <w:rPr>
                <w:sz w:val="16"/>
              </w:rPr>
              <w:t>$M</w:t>
            </w:r>
            <w:r w:rsidRPr="00C93B98">
              <w:rPr>
                <w:sz w:val="16"/>
                <w:vertAlign w:val="subscript"/>
              </w:rPr>
              <w:t>3</w:t>
            </w:r>
          </w:p>
        </w:tc>
        <w:tc>
          <w:tcPr>
            <w:tcW w:w="1456" w:type="dxa"/>
          </w:tcPr>
          <w:p w14:paraId="454D7C58" w14:textId="77777777" w:rsidR="00751FA9" w:rsidRPr="00C93B98" w:rsidRDefault="00751FA9">
            <w:pPr>
              <w:spacing w:before="0" w:after="0"/>
              <w:jc w:val="center"/>
              <w:rPr>
                <w:sz w:val="16"/>
              </w:rPr>
            </w:pPr>
            <w:r w:rsidRPr="00C93B98">
              <w:rPr>
                <w:sz w:val="16"/>
              </w:rPr>
              <w:t xml:space="preserve">0 </w:t>
            </w:r>
          </w:p>
          <w:p w14:paraId="48A81249" w14:textId="77777777" w:rsidR="00751FA9" w:rsidRPr="00C93B98" w:rsidRDefault="00751FA9">
            <w:pPr>
              <w:spacing w:before="0" w:after="0"/>
              <w:jc w:val="center"/>
              <w:rPr>
                <w:sz w:val="16"/>
              </w:rPr>
            </w:pPr>
            <w:r w:rsidRPr="00C93B98">
              <w:rPr>
                <w:sz w:val="16"/>
              </w:rPr>
              <w:t>$U</w:t>
            </w:r>
            <w:r w:rsidRPr="00C93B98">
              <w:rPr>
                <w:sz w:val="16"/>
                <w:vertAlign w:val="subscript"/>
              </w:rPr>
              <w:t>1</w:t>
            </w:r>
          </w:p>
          <w:p w14:paraId="72D25DF2" w14:textId="77777777" w:rsidR="00751FA9" w:rsidRPr="00C93B98" w:rsidRDefault="00751FA9">
            <w:pPr>
              <w:spacing w:before="0" w:after="0"/>
              <w:jc w:val="center"/>
              <w:rPr>
                <w:sz w:val="16"/>
              </w:rPr>
            </w:pPr>
            <w:r w:rsidRPr="00C93B98">
              <w:rPr>
                <w:sz w:val="16"/>
              </w:rPr>
              <w:t>$U</w:t>
            </w:r>
            <w:r w:rsidRPr="00C93B98">
              <w:rPr>
                <w:sz w:val="16"/>
                <w:vertAlign w:val="subscript"/>
              </w:rPr>
              <w:t>2</w:t>
            </w:r>
          </w:p>
          <w:p w14:paraId="0B6B0E8B" w14:textId="77777777" w:rsidR="00751FA9" w:rsidRPr="00C93B98" w:rsidRDefault="00751FA9">
            <w:pPr>
              <w:spacing w:before="0" w:after="0"/>
              <w:jc w:val="center"/>
              <w:rPr>
                <w:sz w:val="16"/>
              </w:rPr>
            </w:pPr>
            <w:r w:rsidRPr="00C93B98">
              <w:rPr>
                <w:sz w:val="16"/>
              </w:rPr>
              <w:t>$U</w:t>
            </w:r>
            <w:r w:rsidRPr="00C93B98">
              <w:rPr>
                <w:sz w:val="16"/>
                <w:vertAlign w:val="subscript"/>
              </w:rPr>
              <w:t>3</w:t>
            </w:r>
          </w:p>
        </w:tc>
      </w:tr>
      <w:tr w:rsidR="00751FA9" w:rsidRPr="00C93B98" w14:paraId="63553AAD" w14:textId="77777777">
        <w:tc>
          <w:tcPr>
            <w:tcW w:w="1008" w:type="dxa"/>
          </w:tcPr>
          <w:p w14:paraId="64329B17" w14:textId="77777777" w:rsidR="00751FA9" w:rsidRPr="00C93B98" w:rsidRDefault="00751FA9">
            <w:pPr>
              <w:spacing w:before="0" w:after="0"/>
              <w:jc w:val="center"/>
              <w:rPr>
                <w:sz w:val="16"/>
              </w:rPr>
            </w:pPr>
            <w:r w:rsidRPr="00C93B98">
              <w:rPr>
                <w:sz w:val="16"/>
              </w:rPr>
              <w:t>2</w:t>
            </w:r>
          </w:p>
        </w:tc>
        <w:tc>
          <w:tcPr>
            <w:tcW w:w="3510" w:type="dxa"/>
          </w:tcPr>
          <w:p w14:paraId="0474B4D3" w14:textId="77777777" w:rsidR="00751FA9" w:rsidRPr="00C93B98" w:rsidRDefault="00751FA9">
            <w:pPr>
              <w:spacing w:before="0" w:after="0"/>
              <w:rPr>
                <w:sz w:val="16"/>
              </w:rPr>
            </w:pPr>
            <w:r w:rsidRPr="00C93B98">
              <w:rPr>
                <w:sz w:val="16"/>
              </w:rPr>
              <w:t>-  routine maintenance</w:t>
            </w:r>
          </w:p>
          <w:p w14:paraId="0C49B29C" w14:textId="77777777" w:rsidR="00751FA9" w:rsidRPr="00C93B98" w:rsidRDefault="00751FA9">
            <w:pPr>
              <w:spacing w:before="0" w:after="0"/>
              <w:rPr>
                <w:sz w:val="16"/>
              </w:rPr>
            </w:pPr>
            <w:r w:rsidRPr="00C93B98">
              <w:rPr>
                <w:sz w:val="16"/>
              </w:rPr>
              <w:t>-  treatment - reseal</w:t>
            </w:r>
          </w:p>
          <w:p w14:paraId="0255C7BE" w14:textId="77777777" w:rsidR="00751FA9" w:rsidRPr="00C93B98" w:rsidRDefault="00751FA9" w:rsidP="0042105C">
            <w:pPr>
              <w:spacing w:before="0" w:after="0"/>
              <w:rPr>
                <w:sz w:val="16"/>
              </w:rPr>
            </w:pPr>
            <w:r w:rsidRPr="00C93B98">
              <w:rPr>
                <w:sz w:val="16"/>
              </w:rPr>
              <w:t xml:space="preserve">-  treatment - thin overlay  </w:t>
            </w:r>
          </w:p>
        </w:tc>
        <w:tc>
          <w:tcPr>
            <w:tcW w:w="1456" w:type="dxa"/>
          </w:tcPr>
          <w:p w14:paraId="2FDC78ED" w14:textId="77777777" w:rsidR="00751FA9" w:rsidRPr="00C93B98" w:rsidRDefault="00751FA9">
            <w:pPr>
              <w:spacing w:before="0" w:after="0"/>
              <w:jc w:val="center"/>
              <w:rPr>
                <w:sz w:val="16"/>
              </w:rPr>
            </w:pPr>
            <w:r w:rsidRPr="00C93B98">
              <w:rPr>
                <w:sz w:val="16"/>
              </w:rPr>
              <w:t>$C</w:t>
            </w:r>
            <w:r w:rsidRPr="00C93B98">
              <w:rPr>
                <w:sz w:val="16"/>
                <w:vertAlign w:val="subscript"/>
              </w:rPr>
              <w:t>5</w:t>
            </w:r>
          </w:p>
          <w:p w14:paraId="3817D8B8" w14:textId="77777777" w:rsidR="00751FA9" w:rsidRPr="00C93B98" w:rsidRDefault="00751FA9">
            <w:pPr>
              <w:spacing w:before="0" w:after="0"/>
              <w:jc w:val="center"/>
              <w:rPr>
                <w:sz w:val="16"/>
              </w:rPr>
            </w:pPr>
            <w:r w:rsidRPr="00C93B98">
              <w:rPr>
                <w:sz w:val="16"/>
              </w:rPr>
              <w:t>$C</w:t>
            </w:r>
            <w:r w:rsidRPr="00C93B98">
              <w:rPr>
                <w:sz w:val="16"/>
                <w:vertAlign w:val="subscript"/>
              </w:rPr>
              <w:t>6</w:t>
            </w:r>
          </w:p>
          <w:p w14:paraId="05E1D34E" w14:textId="77777777" w:rsidR="00751FA9" w:rsidRPr="00C93B98" w:rsidRDefault="00751FA9">
            <w:pPr>
              <w:spacing w:before="0" w:after="0"/>
              <w:jc w:val="center"/>
              <w:rPr>
                <w:sz w:val="16"/>
              </w:rPr>
            </w:pPr>
            <w:r w:rsidRPr="00C93B98">
              <w:rPr>
                <w:sz w:val="16"/>
              </w:rPr>
              <w:t>$C</w:t>
            </w:r>
            <w:r w:rsidRPr="00C93B98">
              <w:rPr>
                <w:sz w:val="16"/>
                <w:vertAlign w:val="subscript"/>
              </w:rPr>
              <w:t>7</w:t>
            </w:r>
          </w:p>
        </w:tc>
        <w:tc>
          <w:tcPr>
            <w:tcW w:w="1456" w:type="dxa"/>
          </w:tcPr>
          <w:p w14:paraId="4373FD40" w14:textId="77777777" w:rsidR="00751FA9" w:rsidRPr="00C93B98" w:rsidRDefault="00751FA9">
            <w:pPr>
              <w:spacing w:before="0" w:after="0"/>
              <w:jc w:val="center"/>
              <w:rPr>
                <w:sz w:val="16"/>
              </w:rPr>
            </w:pPr>
            <w:r w:rsidRPr="00C93B98">
              <w:rPr>
                <w:sz w:val="16"/>
              </w:rPr>
              <w:t xml:space="preserve"> 0</w:t>
            </w:r>
          </w:p>
          <w:p w14:paraId="53C756A4" w14:textId="77777777" w:rsidR="00751FA9" w:rsidRPr="00C93B98" w:rsidRDefault="00751FA9">
            <w:pPr>
              <w:spacing w:before="0" w:after="0"/>
              <w:jc w:val="center"/>
              <w:rPr>
                <w:sz w:val="16"/>
                <w:vertAlign w:val="subscript"/>
              </w:rPr>
            </w:pPr>
            <w:r w:rsidRPr="00C93B98">
              <w:rPr>
                <w:sz w:val="16"/>
              </w:rPr>
              <w:t>$M</w:t>
            </w:r>
            <w:r w:rsidRPr="00C93B98">
              <w:rPr>
                <w:sz w:val="16"/>
                <w:vertAlign w:val="subscript"/>
              </w:rPr>
              <w:t>4</w:t>
            </w:r>
          </w:p>
          <w:p w14:paraId="2153BBFA" w14:textId="77777777" w:rsidR="00751FA9" w:rsidRPr="00C93B98" w:rsidRDefault="00751FA9">
            <w:pPr>
              <w:spacing w:before="0" w:after="0"/>
              <w:jc w:val="center"/>
              <w:rPr>
                <w:sz w:val="16"/>
              </w:rPr>
            </w:pPr>
            <w:r w:rsidRPr="00C93B98">
              <w:rPr>
                <w:sz w:val="16"/>
              </w:rPr>
              <w:t>$M</w:t>
            </w:r>
            <w:r w:rsidRPr="00C93B98">
              <w:rPr>
                <w:sz w:val="16"/>
                <w:vertAlign w:val="subscript"/>
              </w:rPr>
              <w:t>5</w:t>
            </w:r>
          </w:p>
        </w:tc>
        <w:tc>
          <w:tcPr>
            <w:tcW w:w="1456" w:type="dxa"/>
          </w:tcPr>
          <w:p w14:paraId="245F3CF7" w14:textId="77777777" w:rsidR="00751FA9" w:rsidRPr="00C93B98" w:rsidRDefault="00751FA9">
            <w:pPr>
              <w:spacing w:before="0" w:after="0"/>
              <w:jc w:val="center"/>
              <w:rPr>
                <w:sz w:val="16"/>
              </w:rPr>
            </w:pPr>
            <w:r w:rsidRPr="00C93B98">
              <w:rPr>
                <w:sz w:val="16"/>
              </w:rPr>
              <w:t xml:space="preserve"> 0 </w:t>
            </w:r>
          </w:p>
          <w:p w14:paraId="74B28CB8" w14:textId="77777777" w:rsidR="00751FA9" w:rsidRPr="00C93B98" w:rsidRDefault="00751FA9">
            <w:pPr>
              <w:spacing w:before="0" w:after="0"/>
              <w:jc w:val="center"/>
              <w:rPr>
                <w:sz w:val="16"/>
                <w:vertAlign w:val="subscript"/>
              </w:rPr>
            </w:pPr>
            <w:r w:rsidRPr="00C93B98">
              <w:rPr>
                <w:sz w:val="16"/>
              </w:rPr>
              <w:t>$U</w:t>
            </w:r>
            <w:r w:rsidRPr="00C93B98">
              <w:rPr>
                <w:sz w:val="16"/>
                <w:vertAlign w:val="subscript"/>
              </w:rPr>
              <w:t>4</w:t>
            </w:r>
          </w:p>
          <w:p w14:paraId="00CD6981" w14:textId="77777777" w:rsidR="00751FA9" w:rsidRPr="00C93B98" w:rsidRDefault="00751FA9">
            <w:pPr>
              <w:spacing w:before="0" w:after="0"/>
              <w:jc w:val="center"/>
              <w:rPr>
                <w:sz w:val="16"/>
              </w:rPr>
            </w:pPr>
            <w:r w:rsidRPr="00C93B98">
              <w:rPr>
                <w:sz w:val="16"/>
              </w:rPr>
              <w:t>$U</w:t>
            </w:r>
            <w:r w:rsidRPr="00C93B98">
              <w:rPr>
                <w:sz w:val="16"/>
                <w:vertAlign w:val="subscript"/>
              </w:rPr>
              <w:t>5</w:t>
            </w:r>
          </w:p>
        </w:tc>
      </w:tr>
      <w:tr w:rsidR="00751FA9" w:rsidRPr="00C93B98" w14:paraId="00BC78B2" w14:textId="77777777">
        <w:tc>
          <w:tcPr>
            <w:tcW w:w="1008" w:type="dxa"/>
          </w:tcPr>
          <w:p w14:paraId="57B8DD42" w14:textId="77777777" w:rsidR="00751FA9" w:rsidRPr="00C93B98" w:rsidRDefault="00751FA9">
            <w:pPr>
              <w:spacing w:before="0" w:after="0"/>
              <w:jc w:val="center"/>
              <w:rPr>
                <w:sz w:val="16"/>
              </w:rPr>
            </w:pPr>
            <w:r w:rsidRPr="00C93B98">
              <w:rPr>
                <w:sz w:val="16"/>
              </w:rPr>
              <w:t>3</w:t>
            </w:r>
          </w:p>
        </w:tc>
        <w:tc>
          <w:tcPr>
            <w:tcW w:w="3510" w:type="dxa"/>
          </w:tcPr>
          <w:p w14:paraId="6A0D0D2F" w14:textId="77777777" w:rsidR="00751FA9" w:rsidRPr="00C93B98" w:rsidRDefault="00751FA9" w:rsidP="0042105C">
            <w:pPr>
              <w:spacing w:before="0" w:after="0"/>
              <w:rPr>
                <w:sz w:val="16"/>
              </w:rPr>
            </w:pPr>
            <w:r w:rsidRPr="00C93B98">
              <w:rPr>
                <w:sz w:val="16"/>
              </w:rPr>
              <w:t>-  routine maintenance only</w:t>
            </w:r>
          </w:p>
        </w:tc>
        <w:tc>
          <w:tcPr>
            <w:tcW w:w="1456" w:type="dxa"/>
          </w:tcPr>
          <w:p w14:paraId="11BFA69C" w14:textId="77777777" w:rsidR="00751FA9" w:rsidRPr="00C93B98" w:rsidRDefault="00751FA9">
            <w:pPr>
              <w:spacing w:before="0" w:after="0"/>
              <w:jc w:val="center"/>
              <w:rPr>
                <w:sz w:val="16"/>
              </w:rPr>
            </w:pPr>
            <w:r w:rsidRPr="00C93B98">
              <w:rPr>
                <w:sz w:val="16"/>
              </w:rPr>
              <w:t>$C</w:t>
            </w:r>
            <w:r w:rsidRPr="00C93B98">
              <w:rPr>
                <w:sz w:val="16"/>
                <w:vertAlign w:val="subscript"/>
              </w:rPr>
              <w:t>8</w:t>
            </w:r>
          </w:p>
        </w:tc>
        <w:tc>
          <w:tcPr>
            <w:tcW w:w="1456" w:type="dxa"/>
          </w:tcPr>
          <w:p w14:paraId="00675CAF" w14:textId="77777777" w:rsidR="00751FA9" w:rsidRPr="00C93B98" w:rsidRDefault="00751FA9">
            <w:pPr>
              <w:spacing w:before="0" w:after="0"/>
              <w:jc w:val="center"/>
              <w:rPr>
                <w:sz w:val="16"/>
              </w:rPr>
            </w:pPr>
            <w:r w:rsidRPr="00C93B98">
              <w:rPr>
                <w:sz w:val="16"/>
              </w:rPr>
              <w:t xml:space="preserve"> 0</w:t>
            </w:r>
          </w:p>
        </w:tc>
        <w:tc>
          <w:tcPr>
            <w:tcW w:w="1456" w:type="dxa"/>
          </w:tcPr>
          <w:p w14:paraId="185B46EC" w14:textId="77777777" w:rsidR="00751FA9" w:rsidRPr="00C93B98" w:rsidRDefault="00751FA9">
            <w:pPr>
              <w:spacing w:before="0" w:after="0"/>
              <w:jc w:val="center"/>
              <w:rPr>
                <w:sz w:val="16"/>
              </w:rPr>
            </w:pPr>
            <w:r w:rsidRPr="00C93B98">
              <w:rPr>
                <w:sz w:val="16"/>
              </w:rPr>
              <w:t xml:space="preserve"> 0</w:t>
            </w:r>
          </w:p>
        </w:tc>
      </w:tr>
      <w:tr w:rsidR="00751FA9" w:rsidRPr="00C93B98" w14:paraId="44A28756" w14:textId="77777777">
        <w:tc>
          <w:tcPr>
            <w:tcW w:w="1008" w:type="dxa"/>
          </w:tcPr>
          <w:p w14:paraId="596F05E8" w14:textId="77777777" w:rsidR="00751FA9" w:rsidRPr="00C93B98" w:rsidRDefault="00751FA9">
            <w:pPr>
              <w:spacing w:before="0" w:after="0"/>
              <w:jc w:val="center"/>
              <w:rPr>
                <w:sz w:val="16"/>
              </w:rPr>
            </w:pPr>
            <w:r w:rsidRPr="00C93B98">
              <w:rPr>
                <w:sz w:val="16"/>
              </w:rPr>
              <w:t>4</w:t>
            </w:r>
          </w:p>
        </w:tc>
        <w:tc>
          <w:tcPr>
            <w:tcW w:w="3510" w:type="dxa"/>
          </w:tcPr>
          <w:p w14:paraId="13427EFE" w14:textId="77777777" w:rsidR="00751FA9" w:rsidRPr="00C93B98" w:rsidRDefault="00751FA9" w:rsidP="0042105C">
            <w:pPr>
              <w:spacing w:before="0" w:after="0"/>
              <w:rPr>
                <w:sz w:val="16"/>
              </w:rPr>
            </w:pPr>
            <w:r w:rsidRPr="00C93B98">
              <w:rPr>
                <w:sz w:val="16"/>
              </w:rPr>
              <w:t>-   must do - thick overlay</w:t>
            </w:r>
          </w:p>
        </w:tc>
        <w:tc>
          <w:tcPr>
            <w:tcW w:w="1456" w:type="dxa"/>
          </w:tcPr>
          <w:p w14:paraId="790E8207" w14:textId="77777777" w:rsidR="00751FA9" w:rsidRPr="00C93B98" w:rsidRDefault="00751FA9">
            <w:pPr>
              <w:spacing w:before="0" w:after="0"/>
              <w:jc w:val="center"/>
              <w:rPr>
                <w:sz w:val="16"/>
              </w:rPr>
            </w:pPr>
            <w:r w:rsidRPr="00C93B98">
              <w:rPr>
                <w:sz w:val="16"/>
              </w:rPr>
              <w:t>$C</w:t>
            </w:r>
            <w:r w:rsidRPr="00C93B98">
              <w:rPr>
                <w:sz w:val="16"/>
                <w:vertAlign w:val="subscript"/>
              </w:rPr>
              <w:t>9</w:t>
            </w:r>
          </w:p>
        </w:tc>
        <w:tc>
          <w:tcPr>
            <w:tcW w:w="1456" w:type="dxa"/>
          </w:tcPr>
          <w:p w14:paraId="3C9F49BE" w14:textId="77777777" w:rsidR="00751FA9" w:rsidRPr="00C93B98" w:rsidRDefault="00751FA9">
            <w:pPr>
              <w:spacing w:before="0" w:after="0"/>
              <w:jc w:val="center"/>
              <w:rPr>
                <w:sz w:val="16"/>
              </w:rPr>
            </w:pPr>
            <w:r w:rsidRPr="00C93B98">
              <w:rPr>
                <w:sz w:val="16"/>
              </w:rPr>
              <w:t>$M</w:t>
            </w:r>
            <w:r w:rsidRPr="00C93B98">
              <w:rPr>
                <w:sz w:val="16"/>
                <w:vertAlign w:val="subscript"/>
              </w:rPr>
              <w:t>6</w:t>
            </w:r>
          </w:p>
        </w:tc>
        <w:tc>
          <w:tcPr>
            <w:tcW w:w="1456" w:type="dxa"/>
          </w:tcPr>
          <w:p w14:paraId="45DCD9F6" w14:textId="77777777" w:rsidR="00751FA9" w:rsidRPr="00C93B98" w:rsidRDefault="00751FA9">
            <w:pPr>
              <w:spacing w:before="0" w:after="0"/>
              <w:jc w:val="center"/>
              <w:rPr>
                <w:sz w:val="16"/>
              </w:rPr>
            </w:pPr>
            <w:r w:rsidRPr="00C93B98">
              <w:rPr>
                <w:sz w:val="16"/>
              </w:rPr>
              <w:t>$U</w:t>
            </w:r>
            <w:r w:rsidRPr="00C93B98">
              <w:rPr>
                <w:sz w:val="16"/>
                <w:vertAlign w:val="subscript"/>
              </w:rPr>
              <w:t>6</w:t>
            </w:r>
          </w:p>
        </w:tc>
      </w:tr>
      <w:tr w:rsidR="00751FA9" w:rsidRPr="00C93B98" w14:paraId="6735379E" w14:textId="77777777">
        <w:tc>
          <w:tcPr>
            <w:tcW w:w="1008" w:type="dxa"/>
          </w:tcPr>
          <w:p w14:paraId="2A2EC755" w14:textId="77777777" w:rsidR="00751FA9" w:rsidRPr="00C93B98" w:rsidRDefault="00751FA9">
            <w:pPr>
              <w:spacing w:before="0" w:after="0"/>
              <w:jc w:val="center"/>
              <w:rPr>
                <w:sz w:val="16"/>
              </w:rPr>
            </w:pPr>
            <w:r w:rsidRPr="00C93B98">
              <w:rPr>
                <w:sz w:val="16"/>
              </w:rPr>
              <w:t>5</w:t>
            </w:r>
          </w:p>
        </w:tc>
        <w:tc>
          <w:tcPr>
            <w:tcW w:w="3510" w:type="dxa"/>
          </w:tcPr>
          <w:p w14:paraId="5FA1E098" w14:textId="77777777" w:rsidR="00751FA9" w:rsidRPr="00C93B98" w:rsidRDefault="00751FA9">
            <w:pPr>
              <w:spacing w:before="0" w:after="0"/>
              <w:rPr>
                <w:sz w:val="16"/>
              </w:rPr>
            </w:pPr>
            <w:r w:rsidRPr="00C93B98">
              <w:rPr>
                <w:sz w:val="16"/>
              </w:rPr>
              <w:t>-  routine maintenance only</w:t>
            </w:r>
          </w:p>
          <w:p w14:paraId="60320374" w14:textId="77777777" w:rsidR="00751FA9" w:rsidRPr="00C93B98" w:rsidRDefault="00751FA9">
            <w:pPr>
              <w:spacing w:before="0" w:after="0"/>
              <w:rPr>
                <w:sz w:val="16"/>
              </w:rPr>
            </w:pPr>
            <w:r w:rsidRPr="00C93B98">
              <w:rPr>
                <w:sz w:val="16"/>
              </w:rPr>
              <w:t xml:space="preserve">-  rejuvenate </w:t>
            </w:r>
          </w:p>
          <w:p w14:paraId="79BB69FB" w14:textId="77777777" w:rsidR="00751FA9" w:rsidRPr="00C93B98" w:rsidRDefault="00751FA9" w:rsidP="0042105C">
            <w:pPr>
              <w:spacing w:before="0" w:after="0"/>
              <w:rPr>
                <w:sz w:val="16"/>
              </w:rPr>
            </w:pPr>
            <w:r w:rsidRPr="00C93B98">
              <w:rPr>
                <w:sz w:val="16"/>
              </w:rPr>
              <w:t>-  treatment - reseal</w:t>
            </w:r>
          </w:p>
        </w:tc>
        <w:tc>
          <w:tcPr>
            <w:tcW w:w="1456" w:type="dxa"/>
          </w:tcPr>
          <w:p w14:paraId="25DDB128" w14:textId="77777777" w:rsidR="00751FA9" w:rsidRPr="00C93B98" w:rsidRDefault="00751FA9">
            <w:pPr>
              <w:spacing w:before="0" w:after="0"/>
              <w:jc w:val="center"/>
              <w:rPr>
                <w:sz w:val="16"/>
              </w:rPr>
            </w:pPr>
            <w:r w:rsidRPr="00C93B98">
              <w:rPr>
                <w:sz w:val="16"/>
              </w:rPr>
              <w:t>$C</w:t>
            </w:r>
            <w:r w:rsidRPr="00C93B98">
              <w:rPr>
                <w:sz w:val="16"/>
                <w:vertAlign w:val="subscript"/>
              </w:rPr>
              <w:t>10</w:t>
            </w:r>
          </w:p>
          <w:p w14:paraId="44E1FF75" w14:textId="77777777" w:rsidR="00751FA9" w:rsidRPr="00C93B98" w:rsidRDefault="00751FA9">
            <w:pPr>
              <w:spacing w:before="0" w:after="0"/>
              <w:jc w:val="center"/>
              <w:rPr>
                <w:sz w:val="16"/>
              </w:rPr>
            </w:pPr>
            <w:r w:rsidRPr="00C93B98">
              <w:rPr>
                <w:sz w:val="16"/>
              </w:rPr>
              <w:t>$C</w:t>
            </w:r>
            <w:r w:rsidRPr="00C93B98">
              <w:rPr>
                <w:sz w:val="16"/>
                <w:vertAlign w:val="subscript"/>
              </w:rPr>
              <w:t>11</w:t>
            </w:r>
          </w:p>
          <w:p w14:paraId="2D1200A0" w14:textId="77777777" w:rsidR="00751FA9" w:rsidRPr="00C93B98" w:rsidRDefault="00751FA9">
            <w:pPr>
              <w:spacing w:before="0" w:after="0"/>
              <w:jc w:val="center"/>
              <w:rPr>
                <w:sz w:val="16"/>
              </w:rPr>
            </w:pPr>
            <w:r w:rsidRPr="00C93B98">
              <w:rPr>
                <w:sz w:val="16"/>
              </w:rPr>
              <w:t>$C</w:t>
            </w:r>
            <w:r w:rsidRPr="00C93B98">
              <w:rPr>
                <w:sz w:val="16"/>
                <w:vertAlign w:val="subscript"/>
              </w:rPr>
              <w:t>12</w:t>
            </w:r>
          </w:p>
        </w:tc>
        <w:tc>
          <w:tcPr>
            <w:tcW w:w="1456" w:type="dxa"/>
          </w:tcPr>
          <w:p w14:paraId="26AEBACA" w14:textId="77777777" w:rsidR="00751FA9" w:rsidRPr="00C93B98" w:rsidRDefault="00751FA9">
            <w:pPr>
              <w:spacing w:before="0" w:after="0"/>
              <w:jc w:val="center"/>
              <w:rPr>
                <w:sz w:val="16"/>
              </w:rPr>
            </w:pPr>
            <w:r w:rsidRPr="00C93B98">
              <w:rPr>
                <w:sz w:val="16"/>
              </w:rPr>
              <w:t xml:space="preserve"> 0 </w:t>
            </w:r>
          </w:p>
          <w:p w14:paraId="1840A7DC" w14:textId="77777777" w:rsidR="00751FA9" w:rsidRPr="00C93B98" w:rsidRDefault="00751FA9">
            <w:pPr>
              <w:spacing w:before="0" w:after="0"/>
              <w:jc w:val="center"/>
              <w:rPr>
                <w:sz w:val="16"/>
              </w:rPr>
            </w:pPr>
            <w:r w:rsidRPr="00C93B98">
              <w:rPr>
                <w:sz w:val="16"/>
              </w:rPr>
              <w:t>$M</w:t>
            </w:r>
            <w:r w:rsidRPr="00C93B98">
              <w:rPr>
                <w:sz w:val="16"/>
                <w:vertAlign w:val="subscript"/>
              </w:rPr>
              <w:t>7</w:t>
            </w:r>
          </w:p>
          <w:p w14:paraId="0374598C" w14:textId="77777777" w:rsidR="00751FA9" w:rsidRPr="00C93B98" w:rsidRDefault="00751FA9">
            <w:pPr>
              <w:spacing w:before="0" w:after="0"/>
              <w:jc w:val="center"/>
              <w:rPr>
                <w:sz w:val="16"/>
              </w:rPr>
            </w:pPr>
            <w:r w:rsidRPr="00C93B98">
              <w:rPr>
                <w:sz w:val="16"/>
              </w:rPr>
              <w:t>$M</w:t>
            </w:r>
            <w:r w:rsidRPr="00C93B98">
              <w:rPr>
                <w:sz w:val="16"/>
                <w:vertAlign w:val="subscript"/>
              </w:rPr>
              <w:t>8</w:t>
            </w:r>
          </w:p>
        </w:tc>
        <w:tc>
          <w:tcPr>
            <w:tcW w:w="1456" w:type="dxa"/>
          </w:tcPr>
          <w:p w14:paraId="219C134C" w14:textId="77777777" w:rsidR="00751FA9" w:rsidRPr="00C93B98" w:rsidRDefault="00751FA9">
            <w:pPr>
              <w:spacing w:before="0" w:after="0"/>
              <w:jc w:val="center"/>
              <w:rPr>
                <w:sz w:val="16"/>
              </w:rPr>
            </w:pPr>
            <w:r w:rsidRPr="00C93B98">
              <w:rPr>
                <w:sz w:val="16"/>
              </w:rPr>
              <w:t xml:space="preserve"> 0 </w:t>
            </w:r>
          </w:p>
          <w:p w14:paraId="7B9D105D" w14:textId="77777777" w:rsidR="00751FA9" w:rsidRPr="00C93B98" w:rsidRDefault="00751FA9">
            <w:pPr>
              <w:spacing w:before="0" w:after="0"/>
              <w:jc w:val="center"/>
              <w:rPr>
                <w:sz w:val="16"/>
                <w:vertAlign w:val="subscript"/>
              </w:rPr>
            </w:pPr>
            <w:r w:rsidRPr="00C93B98">
              <w:rPr>
                <w:sz w:val="16"/>
              </w:rPr>
              <w:t>$U</w:t>
            </w:r>
            <w:r w:rsidRPr="00C93B98">
              <w:rPr>
                <w:sz w:val="16"/>
                <w:vertAlign w:val="subscript"/>
              </w:rPr>
              <w:t>7</w:t>
            </w:r>
          </w:p>
          <w:p w14:paraId="5389C41C" w14:textId="77777777" w:rsidR="00751FA9" w:rsidRPr="00C93B98" w:rsidRDefault="00751FA9">
            <w:pPr>
              <w:spacing w:before="0" w:after="0"/>
              <w:jc w:val="center"/>
              <w:rPr>
                <w:sz w:val="16"/>
              </w:rPr>
            </w:pPr>
            <w:r w:rsidRPr="00C93B98">
              <w:rPr>
                <w:sz w:val="16"/>
              </w:rPr>
              <w:t>$U</w:t>
            </w:r>
            <w:r w:rsidRPr="00C93B98">
              <w:rPr>
                <w:sz w:val="16"/>
                <w:vertAlign w:val="subscript"/>
              </w:rPr>
              <w:t>8</w:t>
            </w:r>
          </w:p>
        </w:tc>
      </w:tr>
      <w:tr w:rsidR="00751FA9" w:rsidRPr="00C93B98" w14:paraId="53CFF771" w14:textId="77777777">
        <w:tc>
          <w:tcPr>
            <w:tcW w:w="1008" w:type="dxa"/>
          </w:tcPr>
          <w:p w14:paraId="7FA3933E" w14:textId="77777777" w:rsidR="00751FA9" w:rsidRPr="00C93B98" w:rsidRDefault="00694205">
            <w:pPr>
              <w:spacing w:before="0" w:after="0" w:line="300" w:lineRule="exact"/>
              <w:jc w:val="center"/>
              <w:rPr>
                <w:sz w:val="16"/>
              </w:rPr>
            </w:pPr>
            <w:r>
              <w:rPr>
                <w:noProof/>
                <w:sz w:val="16"/>
                <w:lang w:eastAsia="en-AU"/>
              </w:rPr>
              <mc:AlternateContent>
                <mc:Choice Requires="wps">
                  <w:drawing>
                    <wp:anchor distT="0" distB="0" distL="114300" distR="114300" simplePos="0" relativeHeight="251664896" behindDoc="0" locked="0" layoutInCell="0" allowOverlap="1" wp14:anchorId="792D8EAE" wp14:editId="026A32CC">
                      <wp:simplePos x="0" y="0"/>
                      <wp:positionH relativeFrom="column">
                        <wp:posOffset>5131435</wp:posOffset>
                      </wp:positionH>
                      <wp:positionV relativeFrom="paragraph">
                        <wp:posOffset>111760</wp:posOffset>
                      </wp:positionV>
                      <wp:extent cx="635" cy="92075"/>
                      <wp:effectExtent l="45085" t="8255" r="40005" b="23495"/>
                      <wp:wrapNone/>
                      <wp:docPr id="271"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0058C" id="Line 15"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05pt,8.8pt" to="40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" o:allowincell="f">
                      <v:stroke startarrowwidth="narrow" startarrowlength="short" endarrow="block" endarrowwidth="narrow" endarrowlength="short"/>
                    </v:line>
                  </w:pict>
                </mc:Fallback>
              </mc:AlternateContent>
            </w:r>
            <w:r>
              <w:rPr>
                <w:noProof/>
                <w:sz w:val="16"/>
                <w:lang w:eastAsia="en-AU"/>
              </w:rPr>
              <mc:AlternateContent>
                <mc:Choice Requires="wps">
                  <w:drawing>
                    <wp:anchor distT="0" distB="0" distL="114300" distR="114300" simplePos="0" relativeHeight="251662848" behindDoc="0" locked="0" layoutInCell="0" allowOverlap="1" wp14:anchorId="7BB89053" wp14:editId="3F2B7C19">
                      <wp:simplePos x="0" y="0"/>
                      <wp:positionH relativeFrom="column">
                        <wp:posOffset>4125595</wp:posOffset>
                      </wp:positionH>
                      <wp:positionV relativeFrom="paragraph">
                        <wp:posOffset>111760</wp:posOffset>
                      </wp:positionV>
                      <wp:extent cx="635" cy="92075"/>
                      <wp:effectExtent l="39370" t="8255" r="45720" b="23495"/>
                      <wp:wrapNone/>
                      <wp:docPr id="270"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25AFA1" id="Line 1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85pt,8.8pt" to="324.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" o:allowincell="f">
                      <v:stroke startarrowwidth="narrow" startarrowlength="short" endarrow="block" endarrowwidth="narrow" endarrowlength="short"/>
                    </v:line>
                  </w:pict>
                </mc:Fallback>
              </mc:AlternateContent>
            </w:r>
            <w:r>
              <w:rPr>
                <w:noProof/>
                <w:sz w:val="16"/>
                <w:lang w:eastAsia="en-AU"/>
              </w:rPr>
              <mc:AlternateContent>
                <mc:Choice Requires="wps">
                  <w:drawing>
                    <wp:anchor distT="0" distB="0" distL="114300" distR="114300" simplePos="0" relativeHeight="251655680" behindDoc="0" locked="0" layoutInCell="0" allowOverlap="1" wp14:anchorId="11704687" wp14:editId="0244A993">
                      <wp:simplePos x="0" y="0"/>
                      <wp:positionH relativeFrom="column">
                        <wp:posOffset>3211195</wp:posOffset>
                      </wp:positionH>
                      <wp:positionV relativeFrom="paragraph">
                        <wp:posOffset>111760</wp:posOffset>
                      </wp:positionV>
                      <wp:extent cx="635" cy="92075"/>
                      <wp:effectExtent l="39370" t="8255" r="45720" b="23495"/>
                      <wp:wrapNone/>
                      <wp:docPr id="26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6DED2" id="Line 1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85pt,8.8pt" to="252.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" o:allowincell="f">
                      <v:stroke startarrowwidth="narrow" startarrowlength="short" endarrow="block" endarrowwidth="narrow" endarrowlength="short"/>
                    </v:line>
                  </w:pict>
                </mc:Fallback>
              </mc:AlternateContent>
            </w:r>
            <w:r>
              <w:rPr>
                <w:noProof/>
                <w:sz w:val="16"/>
                <w:lang w:eastAsia="en-AU"/>
              </w:rPr>
              <mc:AlternateContent>
                <mc:Choice Requires="wps">
                  <w:drawing>
                    <wp:anchor distT="0" distB="0" distL="114300" distR="114300" simplePos="0" relativeHeight="251654656" behindDoc="0" locked="0" layoutInCell="0" allowOverlap="1" wp14:anchorId="2AB88F8A" wp14:editId="1F2A1265">
                      <wp:simplePos x="0" y="0"/>
                      <wp:positionH relativeFrom="column">
                        <wp:posOffset>1382395</wp:posOffset>
                      </wp:positionH>
                      <wp:positionV relativeFrom="paragraph">
                        <wp:posOffset>111760</wp:posOffset>
                      </wp:positionV>
                      <wp:extent cx="635" cy="92075"/>
                      <wp:effectExtent l="39370" t="8255" r="45720" b="23495"/>
                      <wp:wrapNone/>
                      <wp:docPr id="26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2E8277" id="Line 1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85pt,8.8pt" to="108.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" o:allowincell="f">
                      <v:stroke startarrowwidth="narrow" startarrowlength="short" endarrow="block" endarrowwidth="narrow" endarrowlength="short"/>
                    </v:line>
                  </w:pict>
                </mc:Fallback>
              </mc:AlternateContent>
            </w:r>
            <w:r>
              <w:rPr>
                <w:noProof/>
                <w:sz w:val="16"/>
                <w:lang w:eastAsia="en-AU"/>
              </w:rPr>
              <mc:AlternateContent>
                <mc:Choice Requires="wps">
                  <w:drawing>
                    <wp:anchor distT="0" distB="0" distL="114300" distR="114300" simplePos="0" relativeHeight="251653632" behindDoc="0" locked="0" layoutInCell="0" allowOverlap="1" wp14:anchorId="6A30DECE" wp14:editId="2C1063B1">
                      <wp:simplePos x="0" y="0"/>
                      <wp:positionH relativeFrom="column">
                        <wp:posOffset>193675</wp:posOffset>
                      </wp:positionH>
                      <wp:positionV relativeFrom="paragraph">
                        <wp:posOffset>111760</wp:posOffset>
                      </wp:positionV>
                      <wp:extent cx="635" cy="92075"/>
                      <wp:effectExtent l="41275" t="8255" r="43815" b="23495"/>
                      <wp:wrapNone/>
                      <wp:docPr id="26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5CBF6E" id="Line 1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8.8pt" to="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" o:allowincell="f">
                      <v:stroke startarrowwidth="narrow" startarrowlength="short" endarrow="block" endarrowwidth="narrow" endarrowlength="short"/>
                    </v:line>
                  </w:pict>
                </mc:Fallback>
              </mc:AlternateContent>
            </w:r>
            <w:r>
              <w:rPr>
                <w:noProof/>
                <w:sz w:val="16"/>
                <w:lang w:eastAsia="en-AU"/>
              </w:rPr>
              <mc:AlternateContent>
                <mc:Choice Requires="wps">
                  <w:drawing>
                    <wp:anchor distT="0" distB="0" distL="114300" distR="114300" simplePos="0" relativeHeight="251652608" behindDoc="0" locked="0" layoutInCell="0" allowOverlap="1" wp14:anchorId="1020C78E" wp14:editId="0BCD5439">
                      <wp:simplePos x="0" y="0"/>
                      <wp:positionH relativeFrom="column">
                        <wp:posOffset>5131435</wp:posOffset>
                      </wp:positionH>
                      <wp:positionV relativeFrom="paragraph">
                        <wp:posOffset>20320</wp:posOffset>
                      </wp:positionV>
                      <wp:extent cx="635" cy="183515"/>
                      <wp:effectExtent l="6985" t="12065" r="11430" b="13970"/>
                      <wp:wrapNone/>
                      <wp:docPr id="2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6350">
                                <a:solidFill>
                                  <a:srgbClr val="000000"/>
                                </a:solidFill>
                                <a:prstDash val="sysDot"/>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854BB" id="Line 10"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05pt,1.6pt" to="40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" o:allowincell="f" strokeweight=".5pt">
                      <v:stroke dashstyle="1 1" startarrowwidth="narrow" startarrowlength="short" endarrowwidth="narrow" endarrowlength="short"/>
                    </v:line>
                  </w:pict>
                </mc:Fallback>
              </mc:AlternateContent>
            </w:r>
            <w:r>
              <w:rPr>
                <w:noProof/>
                <w:sz w:val="16"/>
                <w:lang w:eastAsia="en-AU"/>
              </w:rPr>
              <mc:AlternateContent>
                <mc:Choice Requires="wps">
                  <w:drawing>
                    <wp:anchor distT="0" distB="0" distL="114300" distR="114300" simplePos="0" relativeHeight="251651584" behindDoc="0" locked="0" layoutInCell="0" allowOverlap="1" wp14:anchorId="56E92A24" wp14:editId="5F24B6CB">
                      <wp:simplePos x="0" y="0"/>
                      <wp:positionH relativeFrom="column">
                        <wp:posOffset>4125595</wp:posOffset>
                      </wp:positionH>
                      <wp:positionV relativeFrom="paragraph">
                        <wp:posOffset>20320</wp:posOffset>
                      </wp:positionV>
                      <wp:extent cx="635" cy="183515"/>
                      <wp:effectExtent l="10795" t="12065" r="7620" b="13970"/>
                      <wp:wrapNone/>
                      <wp:docPr id="26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6350">
                                <a:solidFill>
                                  <a:srgbClr val="000000"/>
                                </a:solidFill>
                                <a:prstDash val="sysDot"/>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1FA8D" id="Line 9"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85pt,1.6pt" to="324.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" o:allowincell="f" strokeweight=".5pt">
                      <v:stroke dashstyle="1 1" startarrowwidth="narrow" startarrowlength="short" endarrowwidth="narrow" endarrowlength="short"/>
                    </v:line>
                  </w:pict>
                </mc:Fallback>
              </mc:AlternateContent>
            </w:r>
            <w:r>
              <w:rPr>
                <w:noProof/>
                <w:sz w:val="16"/>
                <w:lang w:eastAsia="en-AU"/>
              </w:rPr>
              <mc:AlternateContent>
                <mc:Choice Requires="wps">
                  <w:drawing>
                    <wp:anchor distT="0" distB="0" distL="114300" distR="114300" simplePos="0" relativeHeight="251650560" behindDoc="0" locked="0" layoutInCell="0" allowOverlap="1" wp14:anchorId="5C43D29D" wp14:editId="1E856A68">
                      <wp:simplePos x="0" y="0"/>
                      <wp:positionH relativeFrom="column">
                        <wp:posOffset>3211195</wp:posOffset>
                      </wp:positionH>
                      <wp:positionV relativeFrom="paragraph">
                        <wp:posOffset>20320</wp:posOffset>
                      </wp:positionV>
                      <wp:extent cx="635" cy="183515"/>
                      <wp:effectExtent l="10795" t="12065" r="7620" b="13970"/>
                      <wp:wrapNone/>
                      <wp:docPr id="26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6350">
                                <a:solidFill>
                                  <a:srgbClr val="000000"/>
                                </a:solidFill>
                                <a:prstDash val="sysDot"/>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E22BFD" id="Line 8"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85pt,1.6pt" to="252.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" o:allowincell="f" strokeweight=".5pt">
                      <v:stroke dashstyle="1 1" startarrowwidth="narrow" startarrowlength="short" endarrowwidth="narrow" endarrowlength="short"/>
                    </v:line>
                  </w:pict>
                </mc:Fallback>
              </mc:AlternateContent>
            </w:r>
            <w:r>
              <w:rPr>
                <w:noProof/>
                <w:sz w:val="16"/>
                <w:lang w:eastAsia="en-AU"/>
              </w:rPr>
              <mc:AlternateContent>
                <mc:Choice Requires="wps">
                  <w:drawing>
                    <wp:anchor distT="0" distB="0" distL="114300" distR="114300" simplePos="0" relativeHeight="251649536" behindDoc="0" locked="0" layoutInCell="0" allowOverlap="1" wp14:anchorId="0E932930" wp14:editId="7F4FD764">
                      <wp:simplePos x="0" y="0"/>
                      <wp:positionH relativeFrom="column">
                        <wp:posOffset>1382395</wp:posOffset>
                      </wp:positionH>
                      <wp:positionV relativeFrom="paragraph">
                        <wp:posOffset>20320</wp:posOffset>
                      </wp:positionV>
                      <wp:extent cx="635" cy="183515"/>
                      <wp:effectExtent l="10795" t="12065" r="7620" b="13970"/>
                      <wp:wrapNone/>
                      <wp:docPr id="25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6350">
                                <a:solidFill>
                                  <a:srgbClr val="000000"/>
                                </a:solidFill>
                                <a:prstDash val="sysDot"/>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9FAEF3" id="Line 7"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85pt,1.6pt" to="108.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" o:allowincell="f" strokeweight=".5pt">
                      <v:stroke dashstyle="1 1" startarrowwidth="narrow" startarrowlength="short" endarrowwidth="narrow" endarrowlength="short"/>
                    </v:line>
                  </w:pict>
                </mc:Fallback>
              </mc:AlternateContent>
            </w:r>
            <w:r>
              <w:rPr>
                <w:noProof/>
                <w:sz w:val="16"/>
                <w:lang w:eastAsia="en-AU"/>
              </w:rPr>
              <mc:AlternateContent>
                <mc:Choice Requires="wps">
                  <w:drawing>
                    <wp:anchor distT="0" distB="0" distL="114300" distR="114300" simplePos="0" relativeHeight="251648512" behindDoc="0" locked="0" layoutInCell="0" allowOverlap="1" wp14:anchorId="15848B7D" wp14:editId="35071FB3">
                      <wp:simplePos x="0" y="0"/>
                      <wp:positionH relativeFrom="column">
                        <wp:posOffset>193675</wp:posOffset>
                      </wp:positionH>
                      <wp:positionV relativeFrom="paragraph">
                        <wp:posOffset>20320</wp:posOffset>
                      </wp:positionV>
                      <wp:extent cx="635" cy="183515"/>
                      <wp:effectExtent l="12700" t="12065" r="5715" b="13970"/>
                      <wp:wrapNone/>
                      <wp:docPr id="25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6350">
                                <a:solidFill>
                                  <a:srgbClr val="000000"/>
                                </a:solidFill>
                                <a:prstDash val="sysDot"/>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B72AF" id="Line 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1.6pt" to="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" o:allowincell="f" strokeweight=".5pt">
                      <v:stroke dashstyle="1 1" startarrowwidth="narrow" startarrowlength="short" endarrowwidth="narrow" endarrowlength="short"/>
                    </v:line>
                  </w:pict>
                </mc:Fallback>
              </mc:AlternateContent>
            </w:r>
          </w:p>
        </w:tc>
        <w:tc>
          <w:tcPr>
            <w:tcW w:w="3510" w:type="dxa"/>
          </w:tcPr>
          <w:p w14:paraId="4154B27A" w14:textId="77777777" w:rsidR="00751FA9" w:rsidRPr="00C93B98" w:rsidRDefault="00751FA9">
            <w:pPr>
              <w:spacing w:before="0" w:after="0" w:line="260" w:lineRule="exact"/>
              <w:jc w:val="center"/>
              <w:rPr>
                <w:sz w:val="16"/>
              </w:rPr>
            </w:pPr>
          </w:p>
        </w:tc>
        <w:tc>
          <w:tcPr>
            <w:tcW w:w="1456" w:type="dxa"/>
          </w:tcPr>
          <w:p w14:paraId="694FBD06" w14:textId="77777777" w:rsidR="00751FA9" w:rsidRPr="00C93B98" w:rsidRDefault="00751FA9">
            <w:pPr>
              <w:spacing w:before="0" w:after="0" w:line="260" w:lineRule="exact"/>
              <w:jc w:val="center"/>
              <w:rPr>
                <w:sz w:val="16"/>
              </w:rPr>
            </w:pPr>
          </w:p>
        </w:tc>
        <w:tc>
          <w:tcPr>
            <w:tcW w:w="1456" w:type="dxa"/>
          </w:tcPr>
          <w:p w14:paraId="33136CB1" w14:textId="77777777" w:rsidR="00751FA9" w:rsidRPr="00C93B98" w:rsidRDefault="00751FA9">
            <w:pPr>
              <w:spacing w:before="0" w:after="0" w:line="260" w:lineRule="exact"/>
              <w:jc w:val="center"/>
              <w:rPr>
                <w:sz w:val="16"/>
              </w:rPr>
            </w:pPr>
          </w:p>
        </w:tc>
        <w:tc>
          <w:tcPr>
            <w:tcW w:w="1456" w:type="dxa"/>
          </w:tcPr>
          <w:p w14:paraId="0B3D9028" w14:textId="77777777" w:rsidR="00751FA9" w:rsidRPr="00C93B98" w:rsidRDefault="00751FA9">
            <w:pPr>
              <w:spacing w:before="0" w:after="0" w:line="260" w:lineRule="exact"/>
              <w:jc w:val="center"/>
              <w:rPr>
                <w:sz w:val="16"/>
              </w:rPr>
            </w:pPr>
          </w:p>
        </w:tc>
      </w:tr>
      <w:tr w:rsidR="00751FA9" w:rsidRPr="00C93B98" w14:paraId="7F9FFF23" w14:textId="77777777">
        <w:tc>
          <w:tcPr>
            <w:tcW w:w="1008" w:type="dxa"/>
          </w:tcPr>
          <w:p w14:paraId="6C548AA2" w14:textId="77777777" w:rsidR="00751FA9" w:rsidRPr="00C93B98" w:rsidRDefault="00751FA9">
            <w:pPr>
              <w:spacing w:before="0" w:after="0"/>
              <w:jc w:val="center"/>
              <w:rPr>
                <w:sz w:val="16"/>
              </w:rPr>
            </w:pPr>
            <w:r w:rsidRPr="00C93B98">
              <w:rPr>
                <w:sz w:val="16"/>
              </w:rPr>
              <w:t>n</w:t>
            </w:r>
          </w:p>
          <w:p w14:paraId="025747DD" w14:textId="77777777" w:rsidR="00751FA9" w:rsidRPr="00C93B98" w:rsidRDefault="00751FA9">
            <w:pPr>
              <w:spacing w:before="0" w:after="0"/>
              <w:jc w:val="center"/>
              <w:rPr>
                <w:sz w:val="16"/>
              </w:rPr>
            </w:pPr>
          </w:p>
        </w:tc>
        <w:tc>
          <w:tcPr>
            <w:tcW w:w="3510" w:type="dxa"/>
          </w:tcPr>
          <w:p w14:paraId="696CA90C" w14:textId="77777777" w:rsidR="00751FA9" w:rsidRPr="00C93B98" w:rsidRDefault="00751FA9">
            <w:pPr>
              <w:spacing w:before="0" w:after="0"/>
              <w:rPr>
                <w:sz w:val="16"/>
              </w:rPr>
            </w:pPr>
            <w:r w:rsidRPr="00C93B98">
              <w:rPr>
                <w:sz w:val="16"/>
              </w:rPr>
              <w:t>-  routine maintenance</w:t>
            </w:r>
          </w:p>
          <w:p w14:paraId="089E214F" w14:textId="77777777" w:rsidR="00751FA9" w:rsidRPr="00C93B98" w:rsidRDefault="00751FA9">
            <w:pPr>
              <w:spacing w:before="0" w:after="0"/>
              <w:rPr>
                <w:sz w:val="16"/>
              </w:rPr>
            </w:pPr>
            <w:r w:rsidRPr="00C93B98">
              <w:rPr>
                <w:sz w:val="16"/>
              </w:rPr>
              <w:t xml:space="preserve">-  rejuvenate </w:t>
            </w:r>
          </w:p>
          <w:p w14:paraId="3570860D" w14:textId="77777777" w:rsidR="00751FA9" w:rsidRPr="00C93B98" w:rsidRDefault="00751FA9">
            <w:pPr>
              <w:spacing w:before="0" w:after="0"/>
              <w:rPr>
                <w:sz w:val="16"/>
              </w:rPr>
            </w:pPr>
            <w:r w:rsidRPr="00C93B98">
              <w:rPr>
                <w:sz w:val="16"/>
              </w:rPr>
              <w:t>-  treatment - reseal</w:t>
            </w:r>
          </w:p>
          <w:p w14:paraId="38D37CF6" w14:textId="77777777" w:rsidR="00751FA9" w:rsidRPr="00C93B98" w:rsidRDefault="00751FA9">
            <w:pPr>
              <w:spacing w:before="0" w:after="0"/>
              <w:rPr>
                <w:sz w:val="16"/>
              </w:rPr>
            </w:pPr>
            <w:r w:rsidRPr="00C93B98">
              <w:rPr>
                <w:sz w:val="16"/>
              </w:rPr>
              <w:t>-  treatment - thin overlay</w:t>
            </w:r>
          </w:p>
        </w:tc>
        <w:tc>
          <w:tcPr>
            <w:tcW w:w="1456" w:type="dxa"/>
          </w:tcPr>
          <w:p w14:paraId="246DB3D9" w14:textId="77777777" w:rsidR="00751FA9" w:rsidRPr="00C93B98" w:rsidRDefault="00751FA9">
            <w:pPr>
              <w:spacing w:before="0" w:after="0"/>
              <w:jc w:val="center"/>
              <w:rPr>
                <w:sz w:val="16"/>
              </w:rPr>
            </w:pPr>
            <w:r w:rsidRPr="00C93B98">
              <w:rPr>
                <w:sz w:val="16"/>
              </w:rPr>
              <w:t>$C</w:t>
            </w:r>
            <w:r w:rsidRPr="00C93B98">
              <w:rPr>
                <w:sz w:val="16"/>
                <w:vertAlign w:val="subscript"/>
              </w:rPr>
              <w:t>13</w:t>
            </w:r>
          </w:p>
          <w:p w14:paraId="1F995471" w14:textId="77777777" w:rsidR="00751FA9" w:rsidRPr="00C93B98" w:rsidRDefault="00751FA9">
            <w:pPr>
              <w:spacing w:before="0" w:after="0"/>
              <w:jc w:val="center"/>
              <w:rPr>
                <w:sz w:val="16"/>
              </w:rPr>
            </w:pPr>
            <w:r w:rsidRPr="00C93B98">
              <w:rPr>
                <w:sz w:val="16"/>
              </w:rPr>
              <w:t>$C</w:t>
            </w:r>
            <w:r w:rsidRPr="00C93B98">
              <w:rPr>
                <w:sz w:val="16"/>
                <w:vertAlign w:val="subscript"/>
              </w:rPr>
              <w:t>14</w:t>
            </w:r>
          </w:p>
          <w:p w14:paraId="584926E6" w14:textId="77777777" w:rsidR="00751FA9" w:rsidRPr="00C93B98" w:rsidRDefault="00751FA9">
            <w:pPr>
              <w:spacing w:before="0" w:after="0"/>
              <w:jc w:val="center"/>
              <w:rPr>
                <w:sz w:val="16"/>
              </w:rPr>
            </w:pPr>
            <w:r w:rsidRPr="00C93B98">
              <w:rPr>
                <w:sz w:val="16"/>
              </w:rPr>
              <w:t>$C</w:t>
            </w:r>
            <w:r w:rsidRPr="00C93B98">
              <w:rPr>
                <w:sz w:val="16"/>
                <w:vertAlign w:val="subscript"/>
              </w:rPr>
              <w:t>15</w:t>
            </w:r>
          </w:p>
          <w:p w14:paraId="09663A12" w14:textId="77777777" w:rsidR="00751FA9" w:rsidRPr="00C93B98" w:rsidRDefault="00751FA9">
            <w:pPr>
              <w:spacing w:before="0" w:after="0"/>
              <w:jc w:val="center"/>
              <w:rPr>
                <w:sz w:val="16"/>
              </w:rPr>
            </w:pPr>
            <w:r w:rsidRPr="00C93B98">
              <w:rPr>
                <w:sz w:val="16"/>
              </w:rPr>
              <w:t>$C</w:t>
            </w:r>
            <w:r w:rsidRPr="00C93B98">
              <w:rPr>
                <w:sz w:val="16"/>
                <w:vertAlign w:val="subscript"/>
              </w:rPr>
              <w:t>16</w:t>
            </w:r>
          </w:p>
        </w:tc>
        <w:tc>
          <w:tcPr>
            <w:tcW w:w="1456" w:type="dxa"/>
          </w:tcPr>
          <w:p w14:paraId="31CE8953" w14:textId="77777777" w:rsidR="00751FA9" w:rsidRPr="00C93B98" w:rsidRDefault="00751FA9">
            <w:pPr>
              <w:spacing w:before="0" w:after="0"/>
              <w:jc w:val="center"/>
              <w:rPr>
                <w:sz w:val="16"/>
              </w:rPr>
            </w:pPr>
            <w:r w:rsidRPr="00C93B98">
              <w:rPr>
                <w:sz w:val="16"/>
              </w:rPr>
              <w:t xml:space="preserve"> 0</w:t>
            </w:r>
          </w:p>
          <w:p w14:paraId="5B770540" w14:textId="77777777" w:rsidR="00751FA9" w:rsidRPr="00C93B98" w:rsidRDefault="00751FA9">
            <w:pPr>
              <w:spacing w:before="0" w:after="0"/>
              <w:jc w:val="center"/>
              <w:rPr>
                <w:sz w:val="16"/>
                <w:vertAlign w:val="subscript"/>
              </w:rPr>
            </w:pPr>
            <w:r w:rsidRPr="00C93B98">
              <w:rPr>
                <w:sz w:val="16"/>
              </w:rPr>
              <w:t>$M</w:t>
            </w:r>
            <w:r w:rsidRPr="00C93B98">
              <w:rPr>
                <w:sz w:val="16"/>
                <w:vertAlign w:val="subscript"/>
              </w:rPr>
              <w:t>9</w:t>
            </w:r>
          </w:p>
          <w:p w14:paraId="001148C3" w14:textId="77777777" w:rsidR="00751FA9" w:rsidRPr="00C93B98" w:rsidRDefault="00751FA9">
            <w:pPr>
              <w:spacing w:before="0" w:after="0"/>
              <w:jc w:val="center"/>
              <w:rPr>
                <w:sz w:val="16"/>
              </w:rPr>
            </w:pPr>
            <w:r w:rsidRPr="00C93B98">
              <w:rPr>
                <w:sz w:val="16"/>
              </w:rPr>
              <w:t>$M</w:t>
            </w:r>
            <w:r w:rsidRPr="00C93B98">
              <w:rPr>
                <w:sz w:val="16"/>
                <w:vertAlign w:val="subscript"/>
              </w:rPr>
              <w:t>10</w:t>
            </w:r>
          </w:p>
          <w:p w14:paraId="32211285" w14:textId="77777777" w:rsidR="00751FA9" w:rsidRPr="00C93B98" w:rsidRDefault="00751FA9">
            <w:pPr>
              <w:spacing w:before="0" w:after="0"/>
              <w:jc w:val="center"/>
              <w:rPr>
                <w:sz w:val="16"/>
              </w:rPr>
            </w:pPr>
            <w:r w:rsidRPr="00C93B98">
              <w:rPr>
                <w:sz w:val="16"/>
              </w:rPr>
              <w:t>$M</w:t>
            </w:r>
            <w:r w:rsidRPr="00C93B98">
              <w:rPr>
                <w:sz w:val="16"/>
                <w:vertAlign w:val="subscript"/>
              </w:rPr>
              <w:t>11</w:t>
            </w:r>
          </w:p>
        </w:tc>
        <w:tc>
          <w:tcPr>
            <w:tcW w:w="1456" w:type="dxa"/>
          </w:tcPr>
          <w:p w14:paraId="39D03C34" w14:textId="77777777" w:rsidR="00751FA9" w:rsidRPr="00C93B98" w:rsidRDefault="00751FA9">
            <w:pPr>
              <w:spacing w:before="0" w:after="0"/>
              <w:jc w:val="center"/>
              <w:rPr>
                <w:sz w:val="16"/>
              </w:rPr>
            </w:pPr>
            <w:r w:rsidRPr="00C93B98">
              <w:rPr>
                <w:sz w:val="16"/>
              </w:rPr>
              <w:t xml:space="preserve"> 0</w:t>
            </w:r>
          </w:p>
          <w:p w14:paraId="04A26DBD" w14:textId="77777777" w:rsidR="00751FA9" w:rsidRPr="00C93B98" w:rsidRDefault="00751FA9">
            <w:pPr>
              <w:spacing w:before="0" w:after="0"/>
              <w:jc w:val="center"/>
              <w:rPr>
                <w:sz w:val="16"/>
              </w:rPr>
            </w:pPr>
            <w:r w:rsidRPr="00C93B98">
              <w:rPr>
                <w:sz w:val="16"/>
              </w:rPr>
              <w:t>$U</w:t>
            </w:r>
            <w:r w:rsidRPr="00C93B98">
              <w:rPr>
                <w:sz w:val="16"/>
                <w:vertAlign w:val="subscript"/>
              </w:rPr>
              <w:t>9</w:t>
            </w:r>
          </w:p>
          <w:p w14:paraId="66588CC7" w14:textId="77777777" w:rsidR="00751FA9" w:rsidRPr="00C93B98" w:rsidRDefault="00751FA9">
            <w:pPr>
              <w:spacing w:before="0" w:after="0"/>
              <w:jc w:val="center"/>
              <w:rPr>
                <w:sz w:val="16"/>
                <w:vertAlign w:val="subscript"/>
              </w:rPr>
            </w:pPr>
            <w:r w:rsidRPr="00C93B98">
              <w:rPr>
                <w:sz w:val="16"/>
              </w:rPr>
              <w:t>$U</w:t>
            </w:r>
            <w:r w:rsidRPr="00C93B98">
              <w:rPr>
                <w:sz w:val="16"/>
                <w:vertAlign w:val="subscript"/>
              </w:rPr>
              <w:t>12</w:t>
            </w:r>
          </w:p>
          <w:p w14:paraId="6E1D9312" w14:textId="77777777" w:rsidR="00751FA9" w:rsidRPr="00C93B98" w:rsidRDefault="00751FA9">
            <w:pPr>
              <w:spacing w:before="0" w:after="0"/>
              <w:jc w:val="center"/>
              <w:rPr>
                <w:sz w:val="16"/>
              </w:rPr>
            </w:pPr>
            <w:r w:rsidRPr="00C93B98">
              <w:rPr>
                <w:sz w:val="16"/>
              </w:rPr>
              <w:t>$U</w:t>
            </w:r>
            <w:r w:rsidRPr="00C93B98">
              <w:rPr>
                <w:sz w:val="16"/>
                <w:vertAlign w:val="subscript"/>
              </w:rPr>
              <w:t>12</w:t>
            </w:r>
          </w:p>
        </w:tc>
      </w:tr>
    </w:tbl>
    <w:p w14:paraId="380BED9B" w14:textId="20C879DD" w:rsidR="00751FA9" w:rsidRPr="00C93B98" w:rsidRDefault="00751FA9" w:rsidP="004D3488">
      <w:pPr>
        <w:pStyle w:val="Caption"/>
      </w:pPr>
      <w:bookmarkStart w:id="21" w:name="_Ref389185029"/>
      <w:bookmarkStart w:id="22" w:name="_Toc397421473"/>
      <w:bookmarkStart w:id="23" w:name="_Toc536798584"/>
      <w:r w:rsidRPr="00C93B98">
        <w:t xml:space="preserve">Figure </w:t>
      </w:r>
      <w:fldSimple w:instr=" STYLEREF 1 \s ">
        <w:r w:rsidR="000D40FF">
          <w:rPr>
            <w:noProof/>
          </w:rPr>
          <w:t>1</w:t>
        </w:r>
      </w:fldSimple>
      <w:r w:rsidR="000D40FF">
        <w:noBreakHyphen/>
      </w:r>
      <w:fldSimple w:instr=" SEQ Figure \* ARABIC \s 1 ">
        <w:r w:rsidR="000D40FF">
          <w:rPr>
            <w:noProof/>
          </w:rPr>
          <w:t>6</w:t>
        </w:r>
      </w:fldSimple>
      <w:bookmarkEnd w:id="21"/>
      <w:r w:rsidRPr="00C93B98">
        <w:t>: Determination of Treatment Options, Costs and Benefits</w:t>
      </w:r>
      <w:bookmarkEnd w:id="22"/>
      <w:bookmarkEnd w:id="23"/>
    </w:p>
    <w:p w14:paraId="3CA731F2" w14:textId="2B8970AB" w:rsidR="00751FA9" w:rsidRPr="00C93B98" w:rsidRDefault="00751FA9">
      <w:r w:rsidRPr="00C93B98">
        <w:t>The HDM</w:t>
      </w:r>
      <w:r w:rsidR="00B73849" w:rsidRPr="00C93B98">
        <w:fldChar w:fldCharType="begin"/>
      </w:r>
      <w:r w:rsidR="005779E6" w:rsidRPr="00C93B98">
        <w:instrText xml:space="preserve"> XE "HDM" </w:instrText>
      </w:r>
      <w:r w:rsidR="00B73849" w:rsidRPr="00C93B98">
        <w:fldChar w:fldCharType="end"/>
      </w:r>
      <w:r w:rsidRPr="00C93B98">
        <w:t xml:space="preserve"> pavement condition prediction model</w:t>
      </w:r>
      <w:r w:rsidR="00B73849" w:rsidRPr="00C93B98">
        <w:fldChar w:fldCharType="begin"/>
      </w:r>
      <w:r w:rsidR="007E24C1" w:rsidRPr="00C93B98">
        <w:instrText xml:space="preserve"> XE "HDM</w:instrText>
      </w:r>
      <w:r w:rsidRPr="00C93B98">
        <w:instrText xml:space="preserve"> Pavement Condition Prediction Model" </w:instrText>
      </w:r>
      <w:r w:rsidR="00B73849" w:rsidRPr="00C93B98">
        <w:fldChar w:fldCharType="end"/>
      </w:r>
      <w:r w:rsidRPr="00C93B98">
        <w:t xml:space="preserve"> is used in the </w:t>
      </w:r>
      <w:r w:rsidR="00717AE0">
        <w:t>GO ASSET</w:t>
      </w:r>
      <w:r w:rsidRPr="00C93B98">
        <w:t xml:space="preserve"> to predict the future condition of the road sections within the network.  This is used with other data and modules to predict </w:t>
      </w:r>
      <w:r w:rsidR="00956AFC">
        <w:t>asset value, vehicle operating c</w:t>
      </w:r>
      <w:r w:rsidRPr="00C93B98">
        <w:t>osts</w:t>
      </w:r>
      <w:r w:rsidR="00956AFC">
        <w:t xml:space="preserve"> (VOC)</w:t>
      </w:r>
      <w:r w:rsidR="00B73849" w:rsidRPr="00C93B98">
        <w:fldChar w:fldCharType="begin"/>
      </w:r>
      <w:r w:rsidRPr="00C93B98">
        <w:instrText xml:space="preserve"> XE "Vehicle Operating Costs" </w:instrText>
      </w:r>
      <w:r w:rsidR="00B73849" w:rsidRPr="00C93B98">
        <w:fldChar w:fldCharType="end"/>
      </w:r>
      <w:r w:rsidRPr="00C93B98">
        <w:t xml:space="preserve"> and routine maintenance costs</w:t>
      </w:r>
      <w:r w:rsidR="00B73849" w:rsidRPr="00C93B98">
        <w:fldChar w:fldCharType="begin"/>
      </w:r>
      <w:r w:rsidRPr="00C93B98">
        <w:instrText xml:space="preserve"> XE "Routine Maintenance Costs" </w:instrText>
      </w:r>
      <w:r w:rsidR="00B73849" w:rsidRPr="00C93B98">
        <w:fldChar w:fldCharType="end"/>
      </w:r>
      <w:r w:rsidRPr="00C93B98">
        <w:t xml:space="preserve">. Initially it is done assuming that all the road sections will only receive routine maintenance (patching only) as defined by the user.  This gives the base case against which alternative treatments can be compared and is referred to as </w:t>
      </w:r>
      <w:r w:rsidR="00956AFC">
        <w:t>‘</w:t>
      </w:r>
      <w:r w:rsidR="00F456F8">
        <w:t>Initialisation</w:t>
      </w:r>
      <w:r w:rsidR="00F944BE">
        <w:t>’</w:t>
      </w:r>
      <w:r w:rsidR="00B73849" w:rsidRPr="00C93B98">
        <w:fldChar w:fldCharType="begin"/>
      </w:r>
      <w:r w:rsidRPr="00C93B98">
        <w:instrText xml:space="preserve"> XE "Default Prediction" </w:instrText>
      </w:r>
      <w:r w:rsidR="00B73849" w:rsidRPr="00C93B98">
        <w:fldChar w:fldCharType="end"/>
      </w:r>
      <w:r w:rsidRPr="00C93B98">
        <w:t xml:space="preserve"> in the </w:t>
      </w:r>
      <w:r w:rsidR="00717AE0">
        <w:t>GO ASSET</w:t>
      </w:r>
      <w:r w:rsidRPr="00C93B98">
        <w:t xml:space="preserve">. The output of the </w:t>
      </w:r>
      <w:r w:rsidR="00956AFC">
        <w:t>‘</w:t>
      </w:r>
      <w:r w:rsidR="00F456F8">
        <w:t>Initialisation</w:t>
      </w:r>
      <w:r w:rsidR="00956AFC">
        <w:t>’</w:t>
      </w:r>
      <w:r w:rsidRPr="00C93B98">
        <w:t xml:space="preserve"> is, for each road section </w:t>
      </w:r>
      <w:r w:rsidR="00FA0EE9" w:rsidRPr="00C93B98">
        <w:t>modelled</w:t>
      </w:r>
      <w:r w:rsidRPr="00C93B98">
        <w:t xml:space="preserve">, the routine maintenance cost and the pavement condition for each year over </w:t>
      </w:r>
      <w:r w:rsidR="00F456F8">
        <w:t>a forward modelling horizon of up to 30 years</w:t>
      </w:r>
      <w:r w:rsidRPr="00C93B98">
        <w:t xml:space="preserve"> assuming only routine maintenance is performed.</w:t>
      </w:r>
    </w:p>
    <w:p w14:paraId="7533D432" w14:textId="77777777" w:rsidR="00751FA9" w:rsidRPr="00C93B98" w:rsidRDefault="00751FA9">
      <w:r w:rsidRPr="00C93B98">
        <w:t>The routine maintenance</w:t>
      </w:r>
      <w:r w:rsidR="00B73849" w:rsidRPr="00C93B98">
        <w:fldChar w:fldCharType="begin"/>
      </w:r>
      <w:r w:rsidRPr="00C93B98">
        <w:instrText xml:space="preserve"> XE "Routine Maintenance" </w:instrText>
      </w:r>
      <w:r w:rsidR="00B73849" w:rsidRPr="00C93B98">
        <w:fldChar w:fldCharType="end"/>
      </w:r>
      <w:r w:rsidRPr="00C93B98">
        <w:t xml:space="preserve"> is defined by the user in terms of the amo</w:t>
      </w:r>
      <w:r w:rsidR="00A353EF" w:rsidRPr="00C93B98">
        <w:t>unt of patching of potholes and</w:t>
      </w:r>
      <w:r w:rsidRPr="00C93B98">
        <w:t xml:space="preserve"> severely distressed and ravelled areas undertaken each year.  It is customised to represent the existing situation or that proposed to be adopted in the future.  The effect of altering the level of routine maintenance can be examined if desired.</w:t>
      </w:r>
    </w:p>
    <w:p w14:paraId="606086B6" w14:textId="20EEC307" w:rsidR="00751FA9" w:rsidRPr="00C93B98" w:rsidRDefault="00751FA9">
      <w:r w:rsidRPr="00C93B98">
        <w:t xml:space="preserve">Next the effect of applying a range of appropriate treatments to each road section </w:t>
      </w:r>
      <w:r w:rsidR="007E24C1" w:rsidRPr="00C93B98">
        <w:t>is</w:t>
      </w:r>
      <w:r w:rsidRPr="00C93B98">
        <w:t xml:space="preserve"> </w:t>
      </w:r>
      <w:r w:rsidR="00FA0EE9" w:rsidRPr="00C93B98">
        <w:t>modelled</w:t>
      </w:r>
      <w:r w:rsidRPr="00C93B98">
        <w:t xml:space="preserve">.  The treatments can be any of those entered by the user into the </w:t>
      </w:r>
      <w:r w:rsidR="00717AE0">
        <w:t>GO ASSET</w:t>
      </w:r>
      <w:r w:rsidRPr="00C93B98">
        <w:t xml:space="preserve"> and they can be applied </w:t>
      </w:r>
      <w:r w:rsidR="00A353EF" w:rsidRPr="00C93B98">
        <w:t>now, or they may be deferred by one year</w:t>
      </w:r>
      <w:r w:rsidRPr="00C93B98">
        <w:t xml:space="preserve">.  </w:t>
      </w:r>
      <w:r w:rsidR="00872A6A" w:rsidRPr="00C93B98">
        <w:t>Typically,</w:t>
      </w:r>
      <w:r w:rsidRPr="00C93B98">
        <w:t xml:space="preserve"> </w:t>
      </w:r>
      <w:r w:rsidR="00F456F8">
        <w:t>up to</w:t>
      </w:r>
      <w:r w:rsidRPr="00C93B98">
        <w:t xml:space="preserve"> 6 treatments are considered</w:t>
      </w:r>
      <w:r w:rsidR="00F456F8">
        <w:t xml:space="preserve"> per section</w:t>
      </w:r>
      <w:r w:rsidRPr="00C93B98">
        <w:t xml:space="preserve"> in </w:t>
      </w:r>
      <w:r w:rsidRPr="00C93B98">
        <w:lastRenderedPageBreak/>
        <w:t xml:space="preserve">each of the years being </w:t>
      </w:r>
      <w:r w:rsidR="00FA0EE9" w:rsidRPr="00C93B98">
        <w:t>modelled</w:t>
      </w:r>
      <w:r w:rsidRPr="00C93B98">
        <w:t xml:space="preserve">.  For </w:t>
      </w:r>
      <w:r w:rsidR="001E4433" w:rsidRPr="00C93B98">
        <w:t>example,</w:t>
      </w:r>
      <w:r w:rsidRPr="00C93B98">
        <w:t xml:space="preserve"> on an asphalt surfaced road the treatments may be a rejuvenation treatment, rubberised bituminous seal, thin asphalt overlay and thick polymer modified asphalt overlay.  Each treatment will then be considered </w:t>
      </w:r>
      <w:r w:rsidR="00A353EF" w:rsidRPr="00C93B98">
        <w:t>for application now and again for deferral for one year.</w:t>
      </w:r>
      <w:r w:rsidRPr="00C93B98">
        <w:t xml:space="preserve"> Then for each treatment option the </w:t>
      </w:r>
      <w:r w:rsidR="00717AE0">
        <w:t>GO ASSET</w:t>
      </w:r>
      <w:r w:rsidRPr="00C93B98">
        <w:t xml:space="preserve"> models the future condition, asset value, </w:t>
      </w:r>
      <w:proofErr w:type="gramStart"/>
      <w:r w:rsidR="00956AFC">
        <w:t>VOC</w:t>
      </w:r>
      <w:proofErr w:type="gramEnd"/>
      <w:r w:rsidRPr="00C93B98">
        <w:t xml:space="preserve"> and routine maintenance costs.</w:t>
      </w:r>
      <w:r w:rsidR="00A353EF" w:rsidRPr="00C93B98">
        <w:t xml:space="preserve"> If the results of the economic analysis reveal that a better benefit is gained by deferring the maintenance, the treatment selection is dropped until analysis is performed again in the next iteration.</w:t>
      </w:r>
    </w:p>
    <w:p w14:paraId="721CDA64" w14:textId="1CAED64E" w:rsidR="00751FA9" w:rsidRPr="00C93B98" w:rsidRDefault="00751FA9">
      <w:r w:rsidRPr="00C93B98">
        <w:t xml:space="preserve">The </w:t>
      </w:r>
      <w:r w:rsidR="00717AE0">
        <w:t>GO ASSET</w:t>
      </w:r>
      <w:r w:rsidRPr="00C93B98">
        <w:t xml:space="preserve"> can then determine the effect or benefits of each treatment option in terms of the change in pavement condition, pavement asset value, future routine maintenance costs and future </w:t>
      </w:r>
      <w:r w:rsidR="00956AFC">
        <w:t>VOC</w:t>
      </w:r>
      <w:r w:rsidRPr="00C93B98">
        <w:t xml:space="preserve"> with res</w:t>
      </w:r>
      <w:r w:rsidR="00A353EF" w:rsidRPr="00C93B98">
        <w:t xml:space="preserve">pect to the </w:t>
      </w:r>
      <w:r w:rsidR="00956AFC">
        <w:t>‘</w:t>
      </w:r>
      <w:r w:rsidR="00F456F8">
        <w:t>routine maintenance only</w:t>
      </w:r>
      <w:r w:rsidR="00462976">
        <w:t>’</w:t>
      </w:r>
      <w:r w:rsidR="00F456F8">
        <w:t xml:space="preserve"> option</w:t>
      </w:r>
      <w:r w:rsidRPr="00C93B98">
        <w:t>.</w:t>
      </w:r>
    </w:p>
    <w:p w14:paraId="57F32C35" w14:textId="54DE72A9" w:rsidR="00751FA9" w:rsidRPr="00C93B98" w:rsidRDefault="00751FA9">
      <w:r w:rsidRPr="00C93B98">
        <w:t xml:space="preserve">The </w:t>
      </w:r>
      <w:r w:rsidR="00717AE0">
        <w:t>GO ASSET</w:t>
      </w:r>
      <w:r w:rsidRPr="00C93B98">
        <w:t xml:space="preserve"> allows </w:t>
      </w:r>
      <w:r w:rsidR="004A2668" w:rsidRPr="00C93B98">
        <w:t>for the</w:t>
      </w:r>
      <w:r w:rsidRPr="00C93B98">
        <w:t xml:space="preserve"> forcing of a treatment on any road section.  These are referred to as </w:t>
      </w:r>
      <w:r w:rsidR="00956AFC">
        <w:t>‘</w:t>
      </w:r>
      <w:r w:rsidRPr="00C93B98">
        <w:t>must do</w:t>
      </w:r>
      <w:r w:rsidR="00956AFC">
        <w:t>’</w:t>
      </w:r>
      <w:r w:rsidRPr="00C93B98">
        <w:t xml:space="preserve"> treatments</w:t>
      </w:r>
      <w:r w:rsidR="00B73849" w:rsidRPr="00C93B98">
        <w:fldChar w:fldCharType="begin"/>
      </w:r>
      <w:r w:rsidR="007E24C1" w:rsidRPr="00C93B98">
        <w:instrText xml:space="preserve"> XE "Must Do</w:instrText>
      </w:r>
      <w:r w:rsidRPr="00C93B98">
        <w:instrText xml:space="preserve"> Treatment" </w:instrText>
      </w:r>
      <w:r w:rsidR="00B73849" w:rsidRPr="00C93B98">
        <w:fldChar w:fldCharType="end"/>
      </w:r>
      <w:r w:rsidRPr="00C93B98">
        <w:t>.  This option can be utilised when a treatment is required for safety reasons (</w:t>
      </w:r>
      <w:proofErr w:type="gramStart"/>
      <w:r w:rsidR="004A2668" w:rsidRPr="00C93B98">
        <w:t>e.g.</w:t>
      </w:r>
      <w:proofErr w:type="gramEnd"/>
      <w:r w:rsidRPr="00C93B98">
        <w:t xml:space="preserve"> crash rates due to skidding are very high), political reasons (promises made) </w:t>
      </w:r>
      <w:r w:rsidR="007D0099">
        <w:t>etc</w:t>
      </w:r>
      <w:r w:rsidR="007D0099" w:rsidRPr="00C93B98">
        <w:t>.</w:t>
      </w:r>
      <w:r w:rsidRPr="00C93B98">
        <w:t xml:space="preserve">  It may also be used to examine the effect that forcing a treatment has on the overall optimisation and upkeep and maintenance programme.</w:t>
      </w:r>
    </w:p>
    <w:p w14:paraId="26F3CD17" w14:textId="08A9FDA6" w:rsidR="00751FA9" w:rsidRPr="00C93B98" w:rsidRDefault="00751FA9">
      <w:r w:rsidRPr="00C93B98">
        <w:t xml:space="preserve">Then, for each road section there are </w:t>
      </w:r>
      <w:proofErr w:type="gramStart"/>
      <w:r w:rsidRPr="00C93B98">
        <w:t>a number of</w:t>
      </w:r>
      <w:proofErr w:type="gramEnd"/>
      <w:r w:rsidRPr="00C93B98">
        <w:t xml:space="preserve"> feasible treatment options as illustrated in </w:t>
      </w:r>
      <w:fldSimple w:instr=" REF _Ref389185029 \* MERGEFORMAT ">
        <w:r w:rsidR="00E30452" w:rsidRPr="00C93B98">
          <w:t xml:space="preserve">Figure </w:t>
        </w:r>
        <w:r w:rsidR="00E30452">
          <w:t>1</w:t>
        </w:r>
        <w:r w:rsidR="00E30452">
          <w:noBreakHyphen/>
          <w:t>6</w:t>
        </w:r>
      </w:fldSimple>
      <w:r w:rsidRPr="00C93B98">
        <w:t xml:space="preserve">. These treatments should be selected to cover all the options that are viable for the section.  There should be no prejudgment as to what </w:t>
      </w:r>
      <w:r w:rsidR="0070214C" w:rsidRPr="00C93B98">
        <w:t>the best solution is</w:t>
      </w:r>
      <w:r w:rsidRPr="00C93B98">
        <w:t xml:space="preserve">, only what is viable.  For </w:t>
      </w:r>
      <w:r w:rsidR="0070214C" w:rsidRPr="00C93B98">
        <w:t>example,</w:t>
      </w:r>
      <w:r w:rsidRPr="00C93B98">
        <w:t xml:space="preserve"> in table of outputs in </w:t>
      </w:r>
      <w:fldSimple w:instr=" REF _Ref389185029 \* MERGEFORMAT ">
        <w:r w:rsidR="00E30452" w:rsidRPr="00C93B98">
          <w:t xml:space="preserve">Figure </w:t>
        </w:r>
        <w:r w:rsidR="00E30452">
          <w:t>1</w:t>
        </w:r>
        <w:r w:rsidR="00E30452">
          <w:noBreakHyphen/>
          <w:t>6</w:t>
        </w:r>
      </w:fldSimple>
      <w:r w:rsidRPr="00C93B98">
        <w:t xml:space="preserve"> shows:</w:t>
      </w:r>
    </w:p>
    <w:p w14:paraId="720FAB0B" w14:textId="77777777" w:rsidR="00751FA9" w:rsidRPr="00C93B98" w:rsidRDefault="00751FA9" w:rsidP="0028318E">
      <w:pPr>
        <w:numPr>
          <w:ilvl w:val="0"/>
          <w:numId w:val="10"/>
        </w:numPr>
        <w:spacing w:before="20" w:after="20"/>
      </w:pPr>
      <w:r w:rsidRPr="00C93B98">
        <w:t xml:space="preserve">Road sections 1, 2, 5 and n have </w:t>
      </w:r>
      <w:proofErr w:type="gramStart"/>
      <w:r w:rsidRPr="00C93B98">
        <w:t>a number of</w:t>
      </w:r>
      <w:proofErr w:type="gramEnd"/>
      <w:r w:rsidRPr="00C93B98">
        <w:t xml:space="preserve"> possible treatments considered viable.  The range need not be the same for each road section.</w:t>
      </w:r>
    </w:p>
    <w:p w14:paraId="5E21ADF8" w14:textId="77777777" w:rsidR="00751FA9" w:rsidRPr="00C93B98" w:rsidRDefault="00751FA9" w:rsidP="0028318E">
      <w:pPr>
        <w:numPr>
          <w:ilvl w:val="0"/>
          <w:numId w:val="10"/>
        </w:numPr>
        <w:spacing w:before="20" w:after="20"/>
      </w:pPr>
      <w:r w:rsidRPr="00C93B98">
        <w:t xml:space="preserve">Road section 3 has only routine maintenance specified.  This could be because the section is to be reconstructed </w:t>
      </w:r>
      <w:proofErr w:type="gramStart"/>
      <w:r w:rsidRPr="00C93B98">
        <w:t>in the near future</w:t>
      </w:r>
      <w:proofErr w:type="gramEnd"/>
      <w:r w:rsidRPr="00C93B98">
        <w:t xml:space="preserve"> as part of some improvement works.</w:t>
      </w:r>
    </w:p>
    <w:p w14:paraId="4D1BEF5D" w14:textId="77777777" w:rsidR="00751FA9" w:rsidRPr="00C93B98" w:rsidRDefault="00751FA9" w:rsidP="0028318E">
      <w:pPr>
        <w:numPr>
          <w:ilvl w:val="0"/>
          <w:numId w:val="10"/>
        </w:numPr>
        <w:spacing w:before="20" w:after="20"/>
      </w:pPr>
      <w:r w:rsidRPr="00C93B98">
        <w:t xml:space="preserve">Road section </w:t>
      </w:r>
      <w:r w:rsidR="004A2668" w:rsidRPr="00C93B98">
        <w:t>4 has</w:t>
      </w:r>
      <w:r w:rsidRPr="00C93B98">
        <w:t xml:space="preserve"> a </w:t>
      </w:r>
      <w:r w:rsidR="00956AFC">
        <w:t>‘</w:t>
      </w:r>
      <w:r w:rsidRPr="00C93B98">
        <w:t>must do</w:t>
      </w:r>
      <w:r w:rsidR="00956AFC">
        <w:t>’</w:t>
      </w:r>
      <w:r w:rsidRPr="00C93B98">
        <w:t xml:space="preserve"> treatment selected by the user and so no other options are available for consideration for that road section.</w:t>
      </w:r>
    </w:p>
    <w:p w14:paraId="43BAAEAF" w14:textId="5CB77CC4" w:rsidR="00751FA9" w:rsidRPr="00C93B98" w:rsidRDefault="00751FA9">
      <w:r w:rsidRPr="00C93B98">
        <w:t xml:space="preserve">For each treatment option on each road section there is a cost of undertaking the work and an associated benefit.  In the example in </w:t>
      </w:r>
      <w:fldSimple w:instr=" REF _Ref389185029 \* MERGEFORMAT ">
        <w:r w:rsidR="00E30452" w:rsidRPr="00C93B98">
          <w:t xml:space="preserve">Figure </w:t>
        </w:r>
        <w:r w:rsidR="00E30452">
          <w:t>1</w:t>
        </w:r>
        <w:r w:rsidR="00E30452">
          <w:noBreakHyphen/>
          <w:t>6</w:t>
        </w:r>
      </w:fldSimple>
      <w:r w:rsidRPr="00C93B98">
        <w:t xml:space="preserve"> the benefits are shown as reduction in the future maintenance costs to the road authority and reduction in user costs (</w:t>
      </w:r>
      <w:r w:rsidR="00956AFC">
        <w:t>VOC</w:t>
      </w:r>
      <w:r w:rsidRPr="00C93B98">
        <w:t>).  These reductions are compared to those that would result from undertaking routine maintenance only which is taken as the datum and set at zero benefits.</w:t>
      </w:r>
    </w:p>
    <w:p w14:paraId="6BCC38A1" w14:textId="0D17AE9C" w:rsidR="00751FA9" w:rsidRPr="00C93B98" w:rsidRDefault="00751FA9">
      <w:r w:rsidRPr="00C93B98">
        <w:t>The optimisation</w:t>
      </w:r>
      <w:r w:rsidR="00B73849" w:rsidRPr="00C93B98">
        <w:fldChar w:fldCharType="begin"/>
      </w:r>
      <w:r w:rsidRPr="00C93B98">
        <w:instrText xml:space="preserve"> XE "Optimisation" </w:instrText>
      </w:r>
      <w:r w:rsidR="00B73849" w:rsidRPr="00C93B98">
        <w:fldChar w:fldCharType="end"/>
      </w:r>
      <w:r w:rsidRPr="00C93B98">
        <w:t xml:space="preserve"> process in the </w:t>
      </w:r>
      <w:r w:rsidR="00717AE0">
        <w:t>GO ASSET</w:t>
      </w:r>
      <w:r w:rsidRPr="00C93B98">
        <w:t xml:space="preserve"> consists of selecting one of the viable alternatives for each road section such that the following two conditions are met.</w:t>
      </w:r>
    </w:p>
    <w:p w14:paraId="14A55627" w14:textId="77777777" w:rsidR="00751FA9" w:rsidRPr="00C93B98" w:rsidRDefault="00751FA9" w:rsidP="0028318E">
      <w:pPr>
        <w:numPr>
          <w:ilvl w:val="0"/>
          <w:numId w:val="11"/>
        </w:numPr>
        <w:spacing w:before="20" w:after="20"/>
      </w:pPr>
      <w:r w:rsidRPr="00C93B98">
        <w:t>The total cost of all the treatments selected must not exceed the budget nominated.</w:t>
      </w:r>
    </w:p>
    <w:p w14:paraId="25E6CBBE" w14:textId="28AC0A41" w:rsidR="00751FA9" w:rsidRPr="00C93B98" w:rsidRDefault="00751FA9" w:rsidP="0028318E">
      <w:pPr>
        <w:numPr>
          <w:ilvl w:val="0"/>
          <w:numId w:val="11"/>
        </w:numPr>
        <w:spacing w:before="20" w:after="20"/>
      </w:pPr>
      <w:r w:rsidRPr="00C93B98">
        <w:t>The treatments selected must result in the best possible outcome for the optimisation criteria (</w:t>
      </w:r>
      <w:r w:rsidR="00C53FD5" w:rsidRPr="00C93B98">
        <w:t>e.g.</w:t>
      </w:r>
      <w:r w:rsidRPr="00C93B98">
        <w:t xml:space="preserve">, </w:t>
      </w:r>
      <w:r w:rsidR="007D0099">
        <w:t xml:space="preserve">In </w:t>
      </w:r>
      <w:fldSimple w:instr=" REF _Ref389185029 \* MERGEFORMAT ">
        <w:r w:rsidR="00E30452" w:rsidRPr="00C93B98">
          <w:t xml:space="preserve">Figure </w:t>
        </w:r>
        <w:r w:rsidR="00E30452">
          <w:t>1</w:t>
        </w:r>
        <w:r w:rsidR="00E30452">
          <w:noBreakHyphen/>
          <w:t>6</w:t>
        </w:r>
      </w:fldSimple>
      <w:r w:rsidR="007D0099">
        <w:t xml:space="preserve"> this could be to</w:t>
      </w:r>
      <w:r w:rsidRPr="00C93B98">
        <w:t xml:space="preserve"> maximise the reduction in future maintenance costs plus vehicle operations cost).  </w:t>
      </w:r>
    </w:p>
    <w:p w14:paraId="22230CFF" w14:textId="3DDD4AF4" w:rsidR="00751FA9" w:rsidRPr="00C93B98" w:rsidRDefault="00751FA9">
      <w:r w:rsidRPr="00C93B98">
        <w:t xml:space="preserve">When using the </w:t>
      </w:r>
      <w:r w:rsidR="00717AE0">
        <w:t>GO ASSET</w:t>
      </w:r>
      <w:r w:rsidRPr="00C93B98">
        <w:t xml:space="preserve">, the optimisation process is usually run with different budgets, treatment options and/or </w:t>
      </w:r>
      <w:r w:rsidR="00956AFC">
        <w:t>‘</w:t>
      </w:r>
      <w:r w:rsidRPr="00C93B98">
        <w:t>must do</w:t>
      </w:r>
      <w:r w:rsidR="00956AFC">
        <w:t>’</w:t>
      </w:r>
      <w:r w:rsidRPr="00C93B98">
        <w:t xml:space="preserve"> treatments.  Then the consequences are examined.  If desired, the </w:t>
      </w:r>
      <w:r w:rsidR="00717AE0">
        <w:t>GO ASSET</w:t>
      </w:r>
      <w:r w:rsidRPr="00C93B98">
        <w:t xml:space="preserve"> can be operated to determine the budget and works programme required to achieve a specified overall road condition by examining the outcomes for a range of budgets.</w:t>
      </w:r>
    </w:p>
    <w:p w14:paraId="35B6455D" w14:textId="76F40199" w:rsidR="00751FA9" w:rsidRPr="00C93B98" w:rsidRDefault="00751FA9">
      <w:r w:rsidRPr="00C93B98">
        <w:t xml:space="preserve">The </w:t>
      </w:r>
      <w:r w:rsidR="00717AE0">
        <w:t>GO ASSET</w:t>
      </w:r>
      <w:r w:rsidRPr="00C93B98">
        <w:t xml:space="preserve"> is currently set up to optimise in four different ways.  These have been found to cover the requirements of most road authorities and are:</w:t>
      </w:r>
    </w:p>
    <w:p w14:paraId="2C8FD980" w14:textId="77777777" w:rsidR="00751FA9" w:rsidRPr="00C93B98" w:rsidRDefault="00751FA9" w:rsidP="0028318E">
      <w:pPr>
        <w:numPr>
          <w:ilvl w:val="0"/>
          <w:numId w:val="12"/>
        </w:numPr>
        <w:spacing w:before="20" w:after="20"/>
      </w:pPr>
      <w:r w:rsidRPr="00C93B98">
        <w:t>maximising the future pavement asset value (condition</w:t>
      </w:r>
      <w:proofErr w:type="gramStart"/>
      <w:r w:rsidRPr="00C93B98">
        <w:t>);</w:t>
      </w:r>
      <w:proofErr w:type="gramEnd"/>
    </w:p>
    <w:p w14:paraId="2597DFBD" w14:textId="77777777" w:rsidR="00751FA9" w:rsidRPr="00C93B98" w:rsidRDefault="00751FA9" w:rsidP="0028318E">
      <w:pPr>
        <w:numPr>
          <w:ilvl w:val="0"/>
          <w:numId w:val="12"/>
        </w:numPr>
        <w:spacing w:before="20" w:after="20"/>
      </w:pPr>
      <w:r w:rsidRPr="00C93B98">
        <w:t xml:space="preserve">minimising future recurrent pavement maintenance </w:t>
      </w:r>
      <w:proofErr w:type="gramStart"/>
      <w:r w:rsidRPr="00C93B98">
        <w:t>costs;</w:t>
      </w:r>
      <w:proofErr w:type="gramEnd"/>
    </w:p>
    <w:p w14:paraId="4E6F2023" w14:textId="77777777" w:rsidR="00751FA9" w:rsidRPr="00C93B98" w:rsidRDefault="00751FA9" w:rsidP="0028318E">
      <w:pPr>
        <w:numPr>
          <w:ilvl w:val="0"/>
          <w:numId w:val="12"/>
        </w:numPr>
        <w:spacing w:before="20" w:after="20"/>
      </w:pPr>
      <w:r w:rsidRPr="00C93B98">
        <w:t xml:space="preserve">minimising future </w:t>
      </w:r>
      <w:r w:rsidR="00956AFC">
        <w:t>VOC</w:t>
      </w:r>
      <w:r w:rsidRPr="00C93B98">
        <w:t xml:space="preserve"> that are due to pavement condition; </w:t>
      </w:r>
      <w:proofErr w:type="gramStart"/>
      <w:r w:rsidRPr="00C93B98">
        <w:t>and</w:t>
      </w:r>
      <w:r w:rsidR="000C5049" w:rsidRPr="00C93B98">
        <w:t>;</w:t>
      </w:r>
      <w:proofErr w:type="gramEnd"/>
    </w:p>
    <w:p w14:paraId="1830CDB0" w14:textId="77777777" w:rsidR="00751FA9" w:rsidRPr="00C93B98" w:rsidRDefault="00751FA9" w:rsidP="0028318E">
      <w:pPr>
        <w:numPr>
          <w:ilvl w:val="0"/>
          <w:numId w:val="12"/>
        </w:numPr>
        <w:spacing w:before="20" w:after="20"/>
      </w:pPr>
      <w:r w:rsidRPr="00C93B98">
        <w:t xml:space="preserve">minimising future recurrent pavement maintenance costs and future </w:t>
      </w:r>
      <w:r w:rsidR="00956AFC">
        <w:t>VOC</w:t>
      </w:r>
      <w:r w:rsidRPr="00C93B98">
        <w:t>.</w:t>
      </w:r>
    </w:p>
    <w:p w14:paraId="234F8CCA" w14:textId="77777777" w:rsidR="00751FA9" w:rsidRPr="00C93B98" w:rsidRDefault="00751FA9">
      <w:r w:rsidRPr="00C93B98">
        <w:lastRenderedPageBreak/>
        <w:t xml:space="preserve">The appropriate optimisation </w:t>
      </w:r>
      <w:r w:rsidR="007D0099" w:rsidRPr="00C93B98">
        <w:t>criteria depend</w:t>
      </w:r>
      <w:r w:rsidRPr="00C93B98">
        <w:t xml:space="preserve"> upon the objectives and philosophy of the road authority and </w:t>
      </w:r>
      <w:r w:rsidR="007D0099">
        <w:t>are</w:t>
      </w:r>
      <w:r w:rsidR="007D0099" w:rsidRPr="00C93B98">
        <w:t xml:space="preserve"> </w:t>
      </w:r>
      <w:r w:rsidRPr="00C93B98">
        <w:t>selected by the user.</w:t>
      </w:r>
    </w:p>
    <w:p w14:paraId="3DD8EF89" w14:textId="1550576D" w:rsidR="00751FA9" w:rsidRPr="00C93B98" w:rsidRDefault="00751FA9">
      <w:r w:rsidRPr="00C93B98">
        <w:t xml:space="preserve">The </w:t>
      </w:r>
      <w:r w:rsidR="00717AE0">
        <w:t>GO ASSET</w:t>
      </w:r>
      <w:r w:rsidRPr="00C93B98">
        <w:t xml:space="preserve"> can be used at a project or network level to examine the effect of different traffic levels</w:t>
      </w:r>
      <w:r w:rsidR="00B73849" w:rsidRPr="00C93B98">
        <w:fldChar w:fldCharType="begin"/>
      </w:r>
      <w:r w:rsidRPr="00C93B98">
        <w:instrText xml:space="preserve"> XE "Traffic:Levels" </w:instrText>
      </w:r>
      <w:r w:rsidR="00B73849" w:rsidRPr="00C93B98">
        <w:fldChar w:fldCharType="end"/>
      </w:r>
      <w:r w:rsidRPr="00C93B98">
        <w:t xml:space="preserve"> on a particular road or group of roads.  This may include: a new development generating additional traffic; traffic being diverted due to congestion or development; an increase in commercial vehicles; a change in the legal axle loading in commercial vehicles; or a change in the future growth rate of traffic.  This type of investigation usually forms a part of a special study or sensitivity analysis of output and is not normally incorporated in the pavement maintenance and upkeep management analysis.</w:t>
      </w:r>
    </w:p>
    <w:p w14:paraId="466A1F8E" w14:textId="3977DC1E" w:rsidR="00751FA9" w:rsidRPr="00C93B98" w:rsidRDefault="00751FA9">
      <w:r w:rsidRPr="00C93B98">
        <w:t xml:space="preserve">When the </w:t>
      </w:r>
      <w:r w:rsidR="00717AE0">
        <w:t>GO ASSET</w:t>
      </w:r>
      <w:r w:rsidRPr="00C93B98">
        <w:t xml:space="preserve"> is operated at a project level (</w:t>
      </w:r>
      <w:r w:rsidR="00C53FD5" w:rsidRPr="00C93B98">
        <w:t>i.e.</w:t>
      </w:r>
      <w:r w:rsidRPr="00C93B98">
        <w:t>, on only one road section), it will select the optimum solution within the budget constraints</w:t>
      </w:r>
      <w:r w:rsidR="00B73849" w:rsidRPr="00C93B98">
        <w:fldChar w:fldCharType="begin"/>
      </w:r>
      <w:r w:rsidRPr="00C93B98">
        <w:instrText xml:space="preserve"> XE "Budget Constraints" </w:instrText>
      </w:r>
      <w:r w:rsidR="00B73849" w:rsidRPr="00C93B98">
        <w:fldChar w:fldCharType="end"/>
      </w:r>
      <w:r w:rsidRPr="00C93B98">
        <w:t xml:space="preserve">.  This will maximise the change in pavement </w:t>
      </w:r>
      <w:r w:rsidR="0070214C" w:rsidRPr="00C93B98">
        <w:t>condition or</w:t>
      </w:r>
      <w:r w:rsidRPr="00C93B98">
        <w:t xml:space="preserve"> minimise future maintenance costs or </w:t>
      </w:r>
      <w:r w:rsidR="00956AFC">
        <w:t>VOC</w:t>
      </w:r>
      <w:r w:rsidR="00B73849" w:rsidRPr="00C93B98">
        <w:fldChar w:fldCharType="begin"/>
      </w:r>
      <w:r w:rsidRPr="00C93B98">
        <w:instrText xml:space="preserve"> XE "Vehicle Operating Costs (VOC)" </w:instrText>
      </w:r>
      <w:r w:rsidR="00B73849" w:rsidRPr="00C93B98">
        <w:fldChar w:fldCharType="end"/>
      </w:r>
      <w:r w:rsidRPr="00C93B98">
        <w:t xml:space="preserve">, depending on the method of optimisation chosen.  Assuming there </w:t>
      </w:r>
      <w:r w:rsidR="0026288F" w:rsidRPr="00C93B98">
        <w:t>are sufficient funds</w:t>
      </w:r>
      <w:r w:rsidRPr="00C93B98">
        <w:t>, this will be the best treatment.</w:t>
      </w:r>
    </w:p>
    <w:p w14:paraId="70495AAF" w14:textId="43C03BD3" w:rsidR="00751FA9" w:rsidRPr="00C93B98" w:rsidRDefault="00751FA9">
      <w:r w:rsidRPr="00C93B98">
        <w:t xml:space="preserve">Running the </w:t>
      </w:r>
      <w:r w:rsidR="00717AE0">
        <w:t>GO ASSET</w:t>
      </w:r>
      <w:r w:rsidRPr="00C93B98">
        <w:t xml:space="preserve"> on a road network with an unlimited budget</w:t>
      </w:r>
      <w:r w:rsidR="00B73849" w:rsidRPr="00C93B98">
        <w:fldChar w:fldCharType="begin"/>
      </w:r>
      <w:r w:rsidRPr="00C93B98">
        <w:instrText xml:space="preserve"> XE "Unlimited Budget" </w:instrText>
      </w:r>
      <w:r w:rsidR="00B73849" w:rsidRPr="00C93B98">
        <w:fldChar w:fldCharType="end"/>
      </w:r>
      <w:r w:rsidRPr="00C93B98">
        <w:t xml:space="preserve"> will result in the selection of the best treatment to be applied to each road section.  This is in effect a project optimisation for each section.  The output will be the budget required to achieve that goal as the System will not be able to spend the whole budget.</w:t>
      </w:r>
    </w:p>
    <w:p w14:paraId="4928CC15" w14:textId="679BC6DB" w:rsidR="00751FA9" w:rsidRPr="00C93B98" w:rsidRDefault="00751FA9">
      <w:r w:rsidRPr="00C93B98">
        <w:t xml:space="preserve">When operated at a network level, the </w:t>
      </w:r>
      <w:r w:rsidR="00717AE0">
        <w:t>GO ASSET</w:t>
      </w:r>
      <w:r w:rsidRPr="00C93B98">
        <w:t xml:space="preserve"> may not necessarily select the same treatment as would be chosen were an individual road section to be considered in isolation or an unlimited budget were applied.  For example, for a particular road section that is badly cracked the best way to reduce future recurrent maintenance cost and VOC</w:t>
      </w:r>
      <w:r w:rsidR="00B73849" w:rsidRPr="00C93B98">
        <w:fldChar w:fldCharType="begin"/>
      </w:r>
      <w:r w:rsidRPr="00C93B98">
        <w:instrText xml:space="preserve"> XE "VOC" </w:instrText>
      </w:r>
      <w:r w:rsidR="00B73849" w:rsidRPr="00C93B98">
        <w:fldChar w:fldCharType="end"/>
      </w:r>
      <w:r w:rsidRPr="00C93B98">
        <w:t xml:space="preserve"> may be to apply a thick asphalt overlay.  This has a relatively high initial cost compared to, say, a bituminous seal.  However, the future routine maintenance cost for the bituminous seal would be higher as surface cracking would occur again sooner.  When considered at the network level, the application of a thick asphalt overlay will require expenditure that may prevent bituminous seals being applied to another four or five road sections.  In total, the four or five bituminous seals may give lower future network wide maintenance costs than the single asphalt overlay for the same capital expenditure.  In that case the </w:t>
      </w:r>
      <w:r w:rsidR="00717AE0">
        <w:t>GO ASSET</w:t>
      </w:r>
      <w:r w:rsidRPr="00C93B98">
        <w:t xml:space="preserve"> will select the seals on </w:t>
      </w:r>
      <w:proofErr w:type="gramStart"/>
      <w:r w:rsidRPr="00C93B98">
        <w:t>a number of</w:t>
      </w:r>
      <w:proofErr w:type="gramEnd"/>
      <w:r w:rsidRPr="00C93B98">
        <w:t xml:space="preserve"> road sections rather than the asphalt overlay to one section.  If, however, the budget is sufficient the </w:t>
      </w:r>
      <w:r w:rsidR="00717AE0">
        <w:t>GO ASSET</w:t>
      </w:r>
      <w:r w:rsidRPr="00C93B98">
        <w:t xml:space="preserve"> may select an asphalt overlay for all the sections.  </w:t>
      </w:r>
    </w:p>
    <w:p w14:paraId="3D2A19AC" w14:textId="77777777" w:rsidR="00751FA9" w:rsidRPr="00C93B98" w:rsidRDefault="00751FA9">
      <w:r w:rsidRPr="00C93B98">
        <w:t>Another output that occurs when the budget is limited is the difference of treatments on highly distressed road</w:t>
      </w:r>
      <w:r w:rsidR="00B73849" w:rsidRPr="00C93B98">
        <w:fldChar w:fldCharType="begin"/>
      </w:r>
      <w:r w:rsidRPr="00C93B98">
        <w:instrText xml:space="preserve"> XE "Distressed Road" </w:instrText>
      </w:r>
      <w:r w:rsidR="00B73849" w:rsidRPr="00C93B98">
        <w:fldChar w:fldCharType="end"/>
      </w:r>
      <w:r w:rsidRPr="00C93B98">
        <w:t xml:space="preserve"> sections.  In these </w:t>
      </w:r>
      <w:r w:rsidR="00872A6A" w:rsidRPr="00C93B98">
        <w:t>cases,</w:t>
      </w:r>
      <w:r w:rsidRPr="00C93B98">
        <w:t xml:space="preserve"> it is better at the network level to apply cheaper preventative treatments </w:t>
      </w:r>
      <w:r w:rsidR="00956AFC">
        <w:t>to</w:t>
      </w:r>
      <w:r w:rsidRPr="00C93B98">
        <w:t xml:space="preserve"> some sections rather than more expensive rehabilitation treatments.  In later years the highly distressed sections will be selected (provided there is sufficient money).</w:t>
      </w:r>
    </w:p>
    <w:p w14:paraId="13279F5F" w14:textId="6ED81466" w:rsidR="00751FA9" w:rsidRPr="00C93B98" w:rsidRDefault="00751FA9">
      <w:r w:rsidRPr="00C93B98">
        <w:t xml:space="preserve">In summary, the </w:t>
      </w:r>
      <w:r w:rsidR="00717AE0">
        <w:t>GO ASSET</w:t>
      </w:r>
      <w:r w:rsidRPr="00C93B98">
        <w:t xml:space="preserve"> generates optimum maintenance and upkeep programs based on treatment options, budgets and optimisation criteria selected by the user.  Typically, when using the </w:t>
      </w:r>
      <w:r w:rsidR="00717AE0">
        <w:t>GO ASSET</w:t>
      </w:r>
      <w:r w:rsidRPr="00C93B98">
        <w:t xml:space="preserve">, a range of treatments, options and budgets are </w:t>
      </w:r>
      <w:r w:rsidR="00872A6A" w:rsidRPr="00C93B98">
        <w:t>examined,</w:t>
      </w:r>
      <w:r w:rsidRPr="00C93B98">
        <w:t xml:space="preserve"> and the outputs used in the development of the maintenance and upkeep program for the road network.  Currently the </w:t>
      </w:r>
      <w:r w:rsidR="00717AE0">
        <w:t>GO ASSET</w:t>
      </w:r>
      <w:r w:rsidRPr="00C93B98">
        <w:t xml:space="preserve"> does not directly use intervention levels</w:t>
      </w:r>
      <w:r w:rsidR="00B73849" w:rsidRPr="00C93B98">
        <w:fldChar w:fldCharType="begin"/>
      </w:r>
      <w:r w:rsidRPr="00C93B98">
        <w:instrText xml:space="preserve"> XE "Intervention Levels" </w:instrText>
      </w:r>
      <w:r w:rsidR="00B73849" w:rsidRPr="00C93B98">
        <w:fldChar w:fldCharType="end"/>
      </w:r>
      <w:r w:rsidRPr="00C93B98">
        <w:t>.  However, there are ways in which they can be introduced if so desired.   This is done via the treatment selection rule base which is modified to force a treatment when the conditions are unacceptable (as defined).</w:t>
      </w:r>
      <w:r w:rsidR="00B73849" w:rsidRPr="00C93B98">
        <w:fldChar w:fldCharType="begin"/>
      </w:r>
      <w:r w:rsidRPr="00C93B98">
        <w:instrText xml:space="preserve"> XE "Optimisation" \r "Optimisation" </w:instrText>
      </w:r>
      <w:r w:rsidR="00B73849" w:rsidRPr="00C93B98">
        <w:fldChar w:fldCharType="end"/>
      </w:r>
    </w:p>
    <w:p w14:paraId="7219C8B7" w14:textId="1ECA8F51" w:rsidR="00751FA9" w:rsidRPr="00C93B98" w:rsidRDefault="000C5049">
      <w:pPr>
        <w:pStyle w:val="Heading2"/>
      </w:pPr>
      <w:bookmarkStart w:id="24" w:name="_Toc396025302"/>
      <w:bookmarkStart w:id="25" w:name="_Toc397421135"/>
      <w:bookmarkEnd w:id="20"/>
      <w:r w:rsidRPr="00C93B98">
        <w:br w:type="page"/>
      </w:r>
      <w:bookmarkStart w:id="26" w:name="_Toc536798380"/>
      <w:r w:rsidR="00751FA9" w:rsidRPr="00C93B98">
        <w:lastRenderedPageBreak/>
        <w:t xml:space="preserve">Management using the </w:t>
      </w:r>
      <w:r w:rsidR="00717AE0">
        <w:t>GO ASSET</w:t>
      </w:r>
      <w:bookmarkEnd w:id="24"/>
      <w:bookmarkEnd w:id="25"/>
      <w:bookmarkEnd w:id="26"/>
      <w:r w:rsidR="00B73849" w:rsidRPr="00C93B98">
        <w:fldChar w:fldCharType="begin"/>
      </w:r>
      <w:r w:rsidR="00751FA9" w:rsidRPr="00C93B98">
        <w:instrText xml:space="preserve"> XE "SMEC PMS:Management" </w:instrText>
      </w:r>
      <w:r w:rsidR="00B73849" w:rsidRPr="00C93B98">
        <w:fldChar w:fldCharType="end"/>
      </w:r>
    </w:p>
    <w:p w14:paraId="62360013" w14:textId="5BAEEC42" w:rsidR="00751FA9" w:rsidRPr="00C93B98" w:rsidRDefault="00751FA9">
      <w:r w:rsidRPr="00C93B98">
        <w:t xml:space="preserve">The important road maintenance management features of the </w:t>
      </w:r>
      <w:r w:rsidR="00717AE0">
        <w:t>GO ASSET</w:t>
      </w:r>
      <w:r w:rsidR="00B73849" w:rsidRPr="00C93B98">
        <w:fldChar w:fldCharType="begin"/>
      </w:r>
      <w:r w:rsidRPr="00C93B98">
        <w:instrText xml:space="preserve"> XE "Road Maintenance Management Features of the SMEC PMS" </w:instrText>
      </w:r>
      <w:r w:rsidR="00B73849" w:rsidRPr="00C93B98">
        <w:fldChar w:fldCharType="end"/>
      </w:r>
      <w:r w:rsidRPr="00C93B98">
        <w:t xml:space="preserve"> include:</w:t>
      </w:r>
    </w:p>
    <w:p w14:paraId="4CADD2CF" w14:textId="2E4E1D6C" w:rsidR="00751FA9" w:rsidRPr="00C93B98" w:rsidRDefault="00751FA9" w:rsidP="0028318E">
      <w:pPr>
        <w:numPr>
          <w:ilvl w:val="0"/>
          <w:numId w:val="13"/>
        </w:numPr>
        <w:spacing w:before="20" w:after="20"/>
      </w:pPr>
      <w:r w:rsidRPr="00C93B98">
        <w:t xml:space="preserve">The </w:t>
      </w:r>
      <w:r w:rsidR="00717AE0">
        <w:t>GO ASSET</w:t>
      </w:r>
      <w:r w:rsidRPr="00C93B98">
        <w:t xml:space="preserve"> is a tool to assist the road authority in its </w:t>
      </w:r>
      <w:r w:rsidR="00C17CC5" w:rsidRPr="00C93B98">
        <w:t>decision-making</w:t>
      </w:r>
      <w:r w:rsidR="00C17CC5">
        <w:t xml:space="preserve"> process and is </w:t>
      </w:r>
      <w:r w:rsidRPr="00C93B98">
        <w:t xml:space="preserve">not designed to </w:t>
      </w:r>
      <w:r w:rsidR="000E75DD">
        <w:t>replace</w:t>
      </w:r>
      <w:r w:rsidR="000E75DD" w:rsidRPr="00C93B98">
        <w:t xml:space="preserve"> </w:t>
      </w:r>
      <w:r w:rsidRPr="00C93B98">
        <w:t xml:space="preserve">that role, </w:t>
      </w:r>
      <w:proofErr w:type="gramStart"/>
      <w:r w:rsidR="0026288F" w:rsidRPr="00C93B98">
        <w:t>i.e.</w:t>
      </w:r>
      <w:proofErr w:type="gramEnd"/>
      <w:r w:rsidRPr="00C93B98">
        <w:t xml:space="preserve"> the </w:t>
      </w:r>
      <w:r w:rsidR="00717AE0">
        <w:t>GO ASSET</w:t>
      </w:r>
      <w:r w:rsidRPr="00C93B98">
        <w:t xml:space="preserve"> is a tool and not the final decision making. </w:t>
      </w:r>
    </w:p>
    <w:p w14:paraId="437D3D58" w14:textId="6A6E1A14" w:rsidR="00751FA9" w:rsidRPr="00C93B98" w:rsidRDefault="00751FA9" w:rsidP="0028318E">
      <w:pPr>
        <w:numPr>
          <w:ilvl w:val="0"/>
          <w:numId w:val="13"/>
        </w:numPr>
        <w:spacing w:before="20" w:after="20"/>
      </w:pPr>
      <w:r w:rsidRPr="00C93B98">
        <w:t xml:space="preserve">The </w:t>
      </w:r>
      <w:r w:rsidR="00717AE0">
        <w:t>GO ASSET</w:t>
      </w:r>
      <w:r w:rsidRPr="00C93B98">
        <w:t xml:space="preserve"> deals with the </w:t>
      </w:r>
      <w:r w:rsidR="00C17CC5">
        <w:t xml:space="preserve">entire </w:t>
      </w:r>
      <w:r w:rsidRPr="00C93B98">
        <w:t>road network (or sub-network) but it is made up lots of pieces of road each with their own attributes.  Data</w:t>
      </w:r>
      <w:r w:rsidR="00C17CC5">
        <w:t xml:space="preserve"> that</w:t>
      </w:r>
      <w:r w:rsidRPr="00C93B98">
        <w:t xml:space="preserve"> is stored </w:t>
      </w:r>
      <w:r w:rsidR="00C17CC5">
        <w:t>relates to</w:t>
      </w:r>
      <w:r w:rsidRPr="00C93B98">
        <w:t xml:space="preserve"> each </w:t>
      </w:r>
      <w:r w:rsidR="00C17CC5">
        <w:t xml:space="preserve">individual </w:t>
      </w:r>
      <w:r w:rsidRPr="00C93B98">
        <w:t xml:space="preserve">road section. </w:t>
      </w:r>
    </w:p>
    <w:p w14:paraId="36A73342" w14:textId="0A7C132C" w:rsidR="00751FA9" w:rsidRPr="00C93B98" w:rsidRDefault="00751FA9" w:rsidP="0028318E">
      <w:pPr>
        <w:numPr>
          <w:ilvl w:val="0"/>
          <w:numId w:val="13"/>
        </w:numPr>
        <w:spacing w:before="20" w:after="20"/>
      </w:pPr>
      <w:r w:rsidRPr="00C93B98">
        <w:t xml:space="preserve">The </w:t>
      </w:r>
      <w:r w:rsidR="00717AE0">
        <w:t>GO ASSET</w:t>
      </w:r>
      <w:r w:rsidRPr="00C93B98">
        <w:t xml:space="preserve"> can optimise the works program</w:t>
      </w:r>
      <w:r w:rsidR="00B73849" w:rsidRPr="00C93B98">
        <w:fldChar w:fldCharType="begin"/>
      </w:r>
      <w:r w:rsidRPr="00C93B98">
        <w:instrText xml:space="preserve"> XE "Works Program" </w:instrText>
      </w:r>
      <w:r w:rsidR="00B73849" w:rsidRPr="00C93B98">
        <w:fldChar w:fldCharType="end"/>
      </w:r>
      <w:r w:rsidRPr="00C93B98">
        <w:t xml:space="preserve"> across the road network (or sub-network) </w:t>
      </w:r>
      <w:r w:rsidR="00C17CC5">
        <w:t>based on</w:t>
      </w:r>
      <w:r w:rsidRPr="00C93B98">
        <w:t xml:space="preserve"> life cycle maintenance costs, road user costs and/or asset valuation.  This is done by considering individual project</w:t>
      </w:r>
      <w:r w:rsidR="000E75DD">
        <w:t>s</w:t>
      </w:r>
      <w:r w:rsidRPr="00C93B98">
        <w:t xml:space="preserve"> at the network level.</w:t>
      </w:r>
    </w:p>
    <w:p w14:paraId="47664018" w14:textId="522A59BA" w:rsidR="00751FA9" w:rsidRPr="00C93B98" w:rsidRDefault="00751FA9" w:rsidP="0028318E">
      <w:pPr>
        <w:numPr>
          <w:ilvl w:val="0"/>
          <w:numId w:val="13"/>
        </w:numPr>
        <w:spacing w:before="20" w:after="20"/>
      </w:pPr>
      <w:r w:rsidRPr="00C93B98">
        <w:t xml:space="preserve">The </w:t>
      </w:r>
      <w:r w:rsidR="00717AE0">
        <w:t>GO ASSET</w:t>
      </w:r>
      <w:r w:rsidRPr="00C93B98">
        <w:t xml:space="preserve"> optimisation process can be operated with constraints su</w:t>
      </w:r>
      <w:r w:rsidR="007E24C1" w:rsidRPr="00C93B98">
        <w:t xml:space="preserve">ch as budgets, specified </w:t>
      </w:r>
      <w:r w:rsidR="000E75DD">
        <w:t>‘</w:t>
      </w:r>
      <w:r w:rsidR="007E24C1" w:rsidRPr="00C93B98">
        <w:t>must</w:t>
      </w:r>
      <w:r w:rsidRPr="00C93B98">
        <w:t xml:space="preserve"> do</w:t>
      </w:r>
      <w:r w:rsidR="000E75DD">
        <w:t>’</w:t>
      </w:r>
      <w:r w:rsidRPr="00C93B98">
        <w:t xml:space="preserve"> projects, do not treat specified road sections, unacceptable road conditions, treatment selection rules, and the like.  In this </w:t>
      </w:r>
      <w:r w:rsidR="00C17CC5" w:rsidRPr="00C93B98">
        <w:t>way,</w:t>
      </w:r>
      <w:r w:rsidRPr="00C93B98">
        <w:t xml:space="preserve"> the outcomes of different scenarios can be considered in the decision process.</w:t>
      </w:r>
    </w:p>
    <w:p w14:paraId="38B5BFBF" w14:textId="32752244" w:rsidR="00751FA9" w:rsidRPr="00C93B98" w:rsidRDefault="00751FA9">
      <w:pPr>
        <w:pStyle w:val="Heading2"/>
      </w:pPr>
      <w:bookmarkStart w:id="27" w:name="_Toc396025303"/>
      <w:bookmarkStart w:id="28" w:name="_Toc397421136"/>
      <w:bookmarkStart w:id="29" w:name="_Toc536798381"/>
      <w:r w:rsidRPr="00C93B98">
        <w:t>Documentation</w:t>
      </w:r>
      <w:r w:rsidR="00B73849" w:rsidRPr="00C93B98">
        <w:fldChar w:fldCharType="begin"/>
      </w:r>
      <w:r w:rsidR="005779E6" w:rsidRPr="00C93B98">
        <w:instrText xml:space="preserve"> XE "Documentation" </w:instrText>
      </w:r>
      <w:r w:rsidR="00B73849" w:rsidRPr="00C93B98">
        <w:fldChar w:fldCharType="end"/>
      </w:r>
      <w:r w:rsidRPr="00C93B98">
        <w:t xml:space="preserve"> of the </w:t>
      </w:r>
      <w:r w:rsidR="00717AE0">
        <w:t>GO ASSET</w:t>
      </w:r>
      <w:bookmarkEnd w:id="27"/>
      <w:bookmarkEnd w:id="28"/>
      <w:bookmarkEnd w:id="29"/>
      <w:r w:rsidR="00B73849" w:rsidRPr="00C93B98">
        <w:fldChar w:fldCharType="begin"/>
      </w:r>
      <w:r w:rsidRPr="00C93B98">
        <w:instrText xml:space="preserve"> XE "SMEC PMS:Documentation" </w:instrText>
      </w:r>
      <w:r w:rsidR="00B73849" w:rsidRPr="00C93B98">
        <w:fldChar w:fldCharType="end"/>
      </w:r>
    </w:p>
    <w:p w14:paraId="2F89D2DC" w14:textId="77777777" w:rsidR="00751FA9" w:rsidRPr="00C93B98" w:rsidRDefault="00751FA9">
      <w:r w:rsidRPr="00C93B98">
        <w:t>The documentation for the SMEC Road Inventory</w:t>
      </w:r>
      <w:r w:rsidR="00B73849" w:rsidRPr="00C93B98">
        <w:fldChar w:fldCharType="begin"/>
      </w:r>
      <w:r w:rsidR="005779E6" w:rsidRPr="00C93B98">
        <w:instrText xml:space="preserve"> XE "Inventory" </w:instrText>
      </w:r>
      <w:r w:rsidR="00B73849" w:rsidRPr="00C93B98">
        <w:fldChar w:fldCharType="end"/>
      </w:r>
      <w:r w:rsidRPr="00C93B98">
        <w:t xml:space="preserve"> and Pavement Management System</w:t>
      </w:r>
      <w:r w:rsidR="00B73849" w:rsidRPr="00C93B98">
        <w:fldChar w:fldCharType="begin"/>
      </w:r>
      <w:r w:rsidRPr="00C93B98">
        <w:instrText xml:space="preserve"> XE "Documentation for the SMEC Road Inventory and Pavement Management System" </w:instrText>
      </w:r>
      <w:r w:rsidR="00B73849" w:rsidRPr="00C93B98">
        <w:fldChar w:fldCharType="end"/>
      </w:r>
      <w:r w:rsidRPr="00C93B98">
        <w:t xml:space="preserve"> is contained in:</w:t>
      </w:r>
    </w:p>
    <w:p w14:paraId="556B1EE8" w14:textId="0874DE1A" w:rsidR="00751FA9" w:rsidRPr="00C93B98" w:rsidRDefault="00717AE0" w:rsidP="0028318E">
      <w:pPr>
        <w:numPr>
          <w:ilvl w:val="0"/>
          <w:numId w:val="14"/>
        </w:numPr>
        <w:spacing w:before="20" w:after="20"/>
      </w:pPr>
      <w:r>
        <w:t>GO ASSET</w:t>
      </w:r>
      <w:r w:rsidR="00A31DAF">
        <w:t xml:space="preserve"> </w:t>
      </w:r>
      <w:r w:rsidR="00751FA9" w:rsidRPr="00C93B98">
        <w:t>User</w:t>
      </w:r>
      <w:r w:rsidR="00B73849" w:rsidRPr="00C93B98">
        <w:fldChar w:fldCharType="begin"/>
      </w:r>
      <w:r w:rsidR="005779E6" w:rsidRPr="00C93B98">
        <w:instrText xml:space="preserve"> XE "User" </w:instrText>
      </w:r>
      <w:r w:rsidR="00B73849" w:rsidRPr="00C93B98">
        <w:fldChar w:fldCharType="end"/>
      </w:r>
      <w:r w:rsidR="00751FA9" w:rsidRPr="00C93B98">
        <w:t xml:space="preserve"> Manual (this document)</w:t>
      </w:r>
    </w:p>
    <w:p w14:paraId="098D9415" w14:textId="77777777" w:rsidR="00A31DAF" w:rsidRPr="00C93B98" w:rsidRDefault="00B02D18" w:rsidP="0028318E">
      <w:pPr>
        <w:numPr>
          <w:ilvl w:val="0"/>
          <w:numId w:val="14"/>
        </w:numPr>
        <w:spacing w:before="20" w:after="20"/>
      </w:pPr>
      <w:r>
        <w:t>PMS – System Administrator’s Guide</w:t>
      </w:r>
    </w:p>
    <w:p w14:paraId="1776AF64" w14:textId="77777777" w:rsidR="0002576C" w:rsidRDefault="0002576C">
      <w:r>
        <w:t>Electronic copies of these documents are available from the SMEC Support web site.</w:t>
      </w:r>
    </w:p>
    <w:p w14:paraId="3F3346ED" w14:textId="77777777" w:rsidR="00751FA9" w:rsidRPr="00C93B98" w:rsidRDefault="00751FA9">
      <w:r w:rsidRPr="00C93B98">
        <w:t>The Highway Design and Maintenance</w:t>
      </w:r>
      <w:r w:rsidR="00B73849" w:rsidRPr="00C93B98">
        <w:fldChar w:fldCharType="begin"/>
      </w:r>
      <w:r w:rsidR="005779E6" w:rsidRPr="00C93B98">
        <w:instrText xml:space="preserve"> XE "Maintenance" </w:instrText>
      </w:r>
      <w:r w:rsidR="00B73849" w:rsidRPr="00C93B98">
        <w:fldChar w:fldCharType="end"/>
      </w:r>
      <w:r w:rsidRPr="00C93B98">
        <w:t xml:space="preserve"> Standard Model</w:t>
      </w:r>
      <w:r w:rsidR="00B73849" w:rsidRPr="00C93B98">
        <w:fldChar w:fldCharType="begin"/>
      </w:r>
      <w:r w:rsidR="005779E6" w:rsidRPr="00C93B98">
        <w:instrText xml:space="preserve"> XE "Model" </w:instrText>
      </w:r>
      <w:r w:rsidR="00B73849" w:rsidRPr="00C93B98">
        <w:fldChar w:fldCharType="end"/>
      </w:r>
      <w:r w:rsidRPr="00C93B98">
        <w:t xml:space="preserve"> </w:t>
      </w:r>
      <w:r w:rsidR="000E75DD">
        <w:t>(</w:t>
      </w:r>
      <w:r w:rsidRPr="00C93B98">
        <w:t>HDM</w:t>
      </w:r>
      <w:r w:rsidR="000E75DD">
        <w:t>)</w:t>
      </w:r>
      <w:r w:rsidR="00B73849" w:rsidRPr="00C93B98">
        <w:fldChar w:fldCharType="begin"/>
      </w:r>
      <w:r w:rsidR="005779E6" w:rsidRPr="00C93B98">
        <w:instrText xml:space="preserve"> XE "HDM" </w:instrText>
      </w:r>
      <w:r w:rsidR="00B73849" w:rsidRPr="00C93B98">
        <w:fldChar w:fldCharType="end"/>
      </w:r>
      <w:r w:rsidRPr="00C93B98">
        <w:t> </w:t>
      </w:r>
      <w:r w:rsidR="00B73849" w:rsidRPr="00C93B98">
        <w:fldChar w:fldCharType="begin"/>
      </w:r>
      <w:r w:rsidRPr="00C93B98">
        <w:instrText xml:space="preserve"> XE "Highway Design and Maintenance Standard Model HDM III" </w:instrText>
      </w:r>
      <w:r w:rsidR="00B73849" w:rsidRPr="00C93B98">
        <w:fldChar w:fldCharType="end"/>
      </w:r>
      <w:r w:rsidRPr="00C93B98">
        <w:t xml:space="preserve"> </w:t>
      </w:r>
      <w:r w:rsidR="00FB0EB8" w:rsidRPr="00C93B98">
        <w:t>are</w:t>
      </w:r>
      <w:r w:rsidRPr="00C93B98">
        <w:t xml:space="preserve"> documented in:</w:t>
      </w:r>
    </w:p>
    <w:p w14:paraId="2D34C365" w14:textId="77777777" w:rsidR="00751FA9" w:rsidRPr="00C93B98" w:rsidRDefault="00751FA9" w:rsidP="0028318E">
      <w:pPr>
        <w:numPr>
          <w:ilvl w:val="0"/>
          <w:numId w:val="14"/>
        </w:numPr>
        <w:spacing w:before="20" w:after="20"/>
      </w:pPr>
      <w:r w:rsidRPr="00C93B98">
        <w:t>Volume 1 - Description of the HDM</w:t>
      </w:r>
      <w:r w:rsidR="00B73849" w:rsidRPr="00C93B98">
        <w:fldChar w:fldCharType="begin"/>
      </w:r>
      <w:r w:rsidR="005779E6" w:rsidRPr="00C93B98">
        <w:instrText xml:space="preserve"> XE "HDM" </w:instrText>
      </w:r>
      <w:r w:rsidR="00B73849" w:rsidRPr="00C93B98">
        <w:fldChar w:fldCharType="end"/>
      </w:r>
      <w:r w:rsidRPr="00C93B98">
        <w:t>  model</w:t>
      </w:r>
    </w:p>
    <w:p w14:paraId="5C38D69A" w14:textId="77777777" w:rsidR="00751FA9" w:rsidRPr="00C93B98" w:rsidRDefault="00751FA9" w:rsidP="0028318E">
      <w:pPr>
        <w:numPr>
          <w:ilvl w:val="0"/>
          <w:numId w:val="14"/>
        </w:numPr>
        <w:spacing w:before="20" w:after="20"/>
      </w:pPr>
      <w:r w:rsidRPr="00C93B98">
        <w:t>Volume 2 - User</w:t>
      </w:r>
      <w:r w:rsidR="00B73849" w:rsidRPr="00C93B98">
        <w:fldChar w:fldCharType="begin"/>
      </w:r>
      <w:r w:rsidR="005779E6" w:rsidRPr="00C93B98">
        <w:instrText xml:space="preserve"> XE "User" </w:instrText>
      </w:r>
      <w:r w:rsidR="00B73849" w:rsidRPr="00C93B98">
        <w:fldChar w:fldCharType="end"/>
      </w:r>
      <w:r w:rsidRPr="00C93B98">
        <w:t>'s Manual for the HDM</w:t>
      </w:r>
      <w:r w:rsidR="00B73849" w:rsidRPr="00C93B98">
        <w:fldChar w:fldCharType="begin"/>
      </w:r>
      <w:r w:rsidR="005779E6" w:rsidRPr="00C93B98">
        <w:instrText xml:space="preserve"> XE "HDM" </w:instrText>
      </w:r>
      <w:r w:rsidR="00B73849" w:rsidRPr="00C93B98">
        <w:fldChar w:fldCharType="end"/>
      </w:r>
      <w:r w:rsidR="0026288F" w:rsidRPr="00C93B98">
        <w:t> model</w:t>
      </w:r>
      <w:r w:rsidRPr="00C93B98">
        <w:t>.</w:t>
      </w:r>
    </w:p>
    <w:p w14:paraId="0B8DB4C7" w14:textId="72814BA6" w:rsidR="00751FA9" w:rsidRPr="00C93B98" w:rsidRDefault="00751FA9">
      <w:r w:rsidRPr="00C93B98">
        <w:t>Knowledge of the HDM</w:t>
      </w:r>
      <w:r w:rsidR="00B73849" w:rsidRPr="00C93B98">
        <w:fldChar w:fldCharType="begin"/>
      </w:r>
      <w:r w:rsidR="005779E6" w:rsidRPr="00C93B98">
        <w:instrText xml:space="preserve"> XE "HDM" </w:instrText>
      </w:r>
      <w:r w:rsidR="00B73849" w:rsidRPr="00C93B98">
        <w:fldChar w:fldCharType="end"/>
      </w:r>
      <w:r w:rsidR="00C76AAF" w:rsidRPr="00C93B98">
        <w:t> is</w:t>
      </w:r>
      <w:r w:rsidRPr="00C93B98">
        <w:t xml:space="preserve"> not esse</w:t>
      </w:r>
      <w:r w:rsidR="00C10CD9" w:rsidRPr="00C93B98">
        <w:t xml:space="preserve">ntial to operate the </w:t>
      </w:r>
      <w:r w:rsidR="00717AE0">
        <w:t>GO ASSET</w:t>
      </w:r>
      <w:r w:rsidR="00C10CD9" w:rsidRPr="00C93B98">
        <w:t>.</w:t>
      </w:r>
    </w:p>
    <w:p w14:paraId="565D002C" w14:textId="77777777" w:rsidR="00751FA9" w:rsidRPr="00C93B98" w:rsidRDefault="00751FA9">
      <w:r w:rsidRPr="00C93B98">
        <w:t>SQL</w:t>
      </w:r>
      <w:r w:rsidR="00B73849" w:rsidRPr="00C93B98">
        <w:fldChar w:fldCharType="begin"/>
      </w:r>
      <w:r w:rsidR="005779E6" w:rsidRPr="00C93B98">
        <w:instrText xml:space="preserve"> XE "SQL" </w:instrText>
      </w:r>
      <w:r w:rsidR="00B73849" w:rsidRPr="00C93B98">
        <w:fldChar w:fldCharType="end"/>
      </w:r>
      <w:r w:rsidRPr="00C93B98">
        <w:t xml:space="preserve"> (Structured Query Language)</w:t>
      </w:r>
      <w:r w:rsidR="00B73849" w:rsidRPr="00C93B98">
        <w:fldChar w:fldCharType="begin"/>
      </w:r>
      <w:r w:rsidRPr="00C93B98">
        <w:instrText xml:space="preserve"> XE "SQL (Structured Query Language)" </w:instrText>
      </w:r>
      <w:r w:rsidR="00B73849" w:rsidRPr="00C93B98">
        <w:fldChar w:fldCharType="end"/>
      </w:r>
      <w:r w:rsidRPr="00C93B98">
        <w:t xml:space="preserve"> is the international standard language for use in relational databases and is used to globally enter and interrogate the data in the database.  </w:t>
      </w:r>
    </w:p>
    <w:p w14:paraId="48DC7592" w14:textId="77777777" w:rsidR="00751FA9" w:rsidRPr="00C93B98" w:rsidRDefault="00751FA9">
      <w:pPr>
        <w:pStyle w:val="Heading2"/>
      </w:pPr>
      <w:bookmarkStart w:id="30" w:name="_Toc396025304"/>
      <w:bookmarkStart w:id="31" w:name="_Toc397421137"/>
      <w:bookmarkStart w:id="32" w:name="_Toc536798382"/>
      <w:r w:rsidRPr="00C93B98">
        <w:t>About this manual</w:t>
      </w:r>
      <w:bookmarkEnd w:id="30"/>
      <w:bookmarkEnd w:id="31"/>
      <w:bookmarkEnd w:id="32"/>
    </w:p>
    <w:p w14:paraId="4C9736DC" w14:textId="77777777" w:rsidR="00751FA9" w:rsidRDefault="00751FA9">
      <w:r w:rsidRPr="00C93B98">
        <w:t>The figures used in this manual may not represent your system identically, though the representations should be very similar.  While every effort was made to use accurate representations, some very minor differences may be found when comparing the manual to your system.  The figures representing screen captures are often shown containing example data. This data is in no way meant to be meaningful data.</w:t>
      </w:r>
    </w:p>
    <w:p w14:paraId="60206113" w14:textId="77777777" w:rsidR="00FF538B" w:rsidRDefault="00FF538B" w:rsidP="004F1BE9">
      <w:pPr>
        <w:pStyle w:val="Heading1"/>
      </w:pPr>
      <w:bookmarkStart w:id="33" w:name="_Toc536798383"/>
      <w:r>
        <w:lastRenderedPageBreak/>
        <w:t>Database</w:t>
      </w:r>
      <w:bookmarkEnd w:id="33"/>
    </w:p>
    <w:p w14:paraId="5538F6DC" w14:textId="77777777" w:rsidR="00147F14" w:rsidRDefault="00147F14" w:rsidP="00FF538B">
      <w:r>
        <w:t xml:space="preserve">The data used by the system and the results </w:t>
      </w:r>
      <w:r w:rsidR="00241E86">
        <w:t xml:space="preserve">of </w:t>
      </w:r>
      <w:r>
        <w:t>any analysis</w:t>
      </w:r>
      <w:r w:rsidR="00241E86">
        <w:t xml:space="preserve"> that is undertaken</w:t>
      </w:r>
      <w:r>
        <w:t xml:space="preserve"> are stored in a Microsoft SQL Server database. </w:t>
      </w:r>
    </w:p>
    <w:p w14:paraId="0563316A" w14:textId="77777777" w:rsidR="006E52A8" w:rsidRDefault="006E52A8" w:rsidP="006E52A8">
      <w:pPr>
        <w:pStyle w:val="Heading2"/>
      </w:pPr>
      <w:bookmarkStart w:id="34" w:name="_Toc536798384"/>
      <w:r>
        <w:t xml:space="preserve">Database Tables, </w:t>
      </w:r>
      <w:proofErr w:type="gramStart"/>
      <w:r>
        <w:t>rows</w:t>
      </w:r>
      <w:proofErr w:type="gramEnd"/>
      <w:r>
        <w:t xml:space="preserve"> and columns</w:t>
      </w:r>
      <w:bookmarkEnd w:id="34"/>
    </w:p>
    <w:p w14:paraId="496B5AAB" w14:textId="77777777" w:rsidR="00FF538B" w:rsidRDefault="00147F14" w:rsidP="00FF538B">
      <w:r>
        <w:t xml:space="preserve">The data is stored in a series of tables. These tables contain rows and columns. Each different category of data is stored in a separate table. For </w:t>
      </w:r>
      <w:r w:rsidR="00C17CC5">
        <w:t>example,</w:t>
      </w:r>
      <w:r>
        <w:t xml:space="preserve"> the road roughness data is stored in a table called ROUGHNESS, the traffic data is stored in a table called TRAFFIC, etc. </w:t>
      </w:r>
    </w:p>
    <w:p w14:paraId="36821D93" w14:textId="77777777" w:rsidR="00147F14" w:rsidRDefault="00147F14" w:rsidP="00FF538B">
      <w:r>
        <w:t xml:space="preserve">Each row of data within each table is uniquely identified by a primary key. Often this key is comprised </w:t>
      </w:r>
      <w:r w:rsidR="00B920CC">
        <w:t>of</w:t>
      </w:r>
      <w:r>
        <w:t xml:space="preserve"> the road</w:t>
      </w:r>
      <w:r w:rsidR="006A6627">
        <w:t xml:space="preserve"> number</w:t>
      </w:r>
      <w:r w:rsidR="00700E33">
        <w:t xml:space="preserve"> </w:t>
      </w:r>
      <w:r w:rsidR="006A6627">
        <w:t xml:space="preserve">(referred also as </w:t>
      </w:r>
      <w:r w:rsidR="00700E33">
        <w:t>street</w:t>
      </w:r>
      <w:r>
        <w:t xml:space="preserve"> number</w:t>
      </w:r>
      <w:r w:rsidR="006A6627">
        <w:t>)</w:t>
      </w:r>
      <w:r>
        <w:t xml:space="preserve"> in combination with the segment</w:t>
      </w:r>
      <w:r w:rsidR="006A6627">
        <w:t xml:space="preserve"> number</w:t>
      </w:r>
      <w:r w:rsidR="00700E33">
        <w:t xml:space="preserve"> </w:t>
      </w:r>
      <w:r w:rsidR="006A6627">
        <w:t xml:space="preserve">(referred also as </w:t>
      </w:r>
      <w:r w:rsidR="00700E33">
        <w:t>block</w:t>
      </w:r>
      <w:r>
        <w:t xml:space="preserve"> </w:t>
      </w:r>
      <w:r w:rsidR="00700E33">
        <w:t>number</w:t>
      </w:r>
      <w:r w:rsidR="006A6627">
        <w:t>)</w:t>
      </w:r>
      <w:r w:rsidR="00700E33">
        <w:t xml:space="preserve">. In the database </w:t>
      </w:r>
      <w:r w:rsidR="00C17CC5">
        <w:t>tables,</w:t>
      </w:r>
      <w:r w:rsidR="00700E33">
        <w:t xml:space="preserve"> these are referred to as the ‘street index’ (STR_IDX) and ‘block index’ (BLK_IDX).</w:t>
      </w:r>
    </w:p>
    <w:p w14:paraId="38B566DF" w14:textId="4B971F3D" w:rsidR="00700E33" w:rsidRDefault="00700E33" w:rsidP="00FF538B">
      <w:r>
        <w:t xml:space="preserve">This manual will contain chapters relating to each of the different data sets used by the system. For </w:t>
      </w:r>
      <w:r w:rsidR="00C17CC5">
        <w:t>example,</w:t>
      </w:r>
      <w:r w:rsidR="00142E68">
        <w:t xml:space="preserve"> Section</w:t>
      </w:r>
      <w:r>
        <w:t xml:space="preserve"> </w:t>
      </w:r>
      <w:fldSimple w:instr=" REF _Ref64774543 \r ">
        <w:r w:rsidR="00E30452">
          <w:t>9.14</w:t>
        </w:r>
      </w:fldSimple>
      <w:r w:rsidR="00142E68">
        <w:t xml:space="preserve"> </w:t>
      </w:r>
      <w:r>
        <w:t>is the section relating to Road Roughness. Each section concludes with a description of the database table used to store the data including a list of the columns contained in each record.</w:t>
      </w:r>
      <w:r w:rsidR="00B920CC">
        <w:t xml:space="preserve"> For </w:t>
      </w:r>
      <w:r w:rsidR="00C17CC5">
        <w:t>example,</w:t>
      </w:r>
      <w:r w:rsidR="00B920CC">
        <w:t xml:space="preserve"> the description of the ROUGHNESS table is:</w:t>
      </w:r>
    </w:p>
    <w:p w14:paraId="22384404" w14:textId="77777777" w:rsidR="00B920CC" w:rsidRPr="00C93B98" w:rsidRDefault="00B920CC" w:rsidP="00B920CC">
      <w:pPr>
        <w:keepNext/>
        <w:keepLines/>
        <w:spacing w:before="48" w:after="48"/>
      </w:pPr>
      <w:r w:rsidRPr="00C93B98">
        <w:t>Table name:</w:t>
      </w:r>
      <w:r w:rsidRPr="00C93B98">
        <w:tab/>
      </w:r>
      <w:r w:rsidRPr="00C93B98">
        <w:tab/>
        <w:t>ROUGHNESS</w:t>
      </w:r>
    </w:p>
    <w:p w14:paraId="63962079" w14:textId="77777777" w:rsidR="00B920CC" w:rsidRPr="00C93B98" w:rsidRDefault="00B920CC" w:rsidP="00B920CC">
      <w:pPr>
        <w:keepNext/>
        <w:keepLines/>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RGH_DATE</w:t>
      </w:r>
    </w:p>
    <w:p w14:paraId="1168A5B1" w14:textId="77777777" w:rsidR="00B920CC" w:rsidRPr="00C93B98" w:rsidRDefault="00B920CC" w:rsidP="00B920CC">
      <w:pPr>
        <w:keepNext/>
        <w:keepLines/>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B920CC" w:rsidRPr="00C93B98" w14:paraId="4146EA68" w14:textId="77777777" w:rsidTr="00802942">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76A921B5" w14:textId="77777777" w:rsidR="00B920CC" w:rsidRPr="00802942" w:rsidRDefault="00B920CC" w:rsidP="0010581D">
            <w:pPr>
              <w:pStyle w:val="TableHeader"/>
              <w:rPr>
                <w:color w:val="000000" w:themeColor="text1"/>
              </w:rPr>
            </w:pPr>
            <w:r w:rsidRPr="00802942">
              <w:rPr>
                <w:color w:val="000000" w:themeColor="text1"/>
              </w:rPr>
              <w:t>Column Name</w:t>
            </w:r>
          </w:p>
        </w:tc>
        <w:tc>
          <w:tcPr>
            <w:tcW w:w="1613"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517F159D" w14:textId="77777777" w:rsidR="00B920CC" w:rsidRPr="00802942" w:rsidRDefault="00B920CC" w:rsidP="00713D7E">
            <w:pPr>
              <w:keepNext/>
              <w:keepLines/>
              <w:spacing w:before="0" w:after="0"/>
              <w:rPr>
                <w:rFonts w:ascii="Calibri" w:eastAsia="Cambria" w:hAnsi="Calibri"/>
                <w:b/>
                <w:color w:val="000000" w:themeColor="text1"/>
                <w:sz w:val="24"/>
                <w:lang w:eastAsia="en-AU"/>
              </w:rPr>
            </w:pPr>
            <w:r w:rsidRPr="00802942">
              <w:rPr>
                <w:rFonts w:ascii="Calibri" w:eastAsia="Cambria" w:hAnsi="Calibri"/>
                <w:b/>
                <w:color w:val="000000" w:themeColor="text1"/>
                <w:sz w:val="24"/>
                <w:lang w:eastAsia="en-AU"/>
              </w:rPr>
              <w:t>Data Type</w:t>
            </w:r>
          </w:p>
        </w:tc>
        <w:tc>
          <w:tcPr>
            <w:tcW w:w="1046"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136D016D" w14:textId="77777777" w:rsidR="00B920CC" w:rsidRPr="00802942" w:rsidRDefault="00B920CC" w:rsidP="00713D7E">
            <w:pPr>
              <w:keepNext/>
              <w:keepLines/>
              <w:spacing w:before="0" w:after="0"/>
              <w:rPr>
                <w:rFonts w:ascii="Calibri" w:eastAsia="Cambria" w:hAnsi="Calibri"/>
                <w:b/>
                <w:color w:val="000000" w:themeColor="text1"/>
                <w:sz w:val="24"/>
                <w:lang w:eastAsia="en-AU"/>
              </w:rPr>
            </w:pPr>
            <w:r w:rsidRPr="00802942">
              <w:rPr>
                <w:rFonts w:ascii="Calibri" w:eastAsia="Cambria" w:hAnsi="Calibri"/>
                <w:b/>
                <w:color w:val="000000" w:themeColor="text1"/>
                <w:sz w:val="24"/>
                <w:lang w:eastAsia="en-AU"/>
              </w:rPr>
              <w:t>Allow Nulls</w:t>
            </w:r>
          </w:p>
        </w:tc>
        <w:tc>
          <w:tcPr>
            <w:tcW w:w="2976"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57DC80D2" w14:textId="77777777" w:rsidR="00B920CC" w:rsidRPr="00802942" w:rsidRDefault="00B920CC" w:rsidP="00713D7E">
            <w:pPr>
              <w:keepNext/>
              <w:keepLines/>
              <w:spacing w:before="0" w:after="0"/>
              <w:rPr>
                <w:rFonts w:ascii="Calibri" w:eastAsia="Cambria" w:hAnsi="Calibri"/>
                <w:b/>
                <w:color w:val="000000" w:themeColor="text1"/>
                <w:sz w:val="24"/>
                <w:lang w:eastAsia="en-AU"/>
              </w:rPr>
            </w:pPr>
            <w:r w:rsidRPr="00802942">
              <w:rPr>
                <w:rFonts w:ascii="Calibri" w:eastAsia="Cambria" w:hAnsi="Calibri"/>
                <w:b/>
                <w:color w:val="000000" w:themeColor="text1"/>
                <w:sz w:val="24"/>
                <w:lang w:eastAsia="en-AU"/>
              </w:rPr>
              <w:t>Description</w:t>
            </w:r>
          </w:p>
        </w:tc>
      </w:tr>
      <w:tr w:rsidR="00B920CC" w:rsidRPr="00C93B98" w14:paraId="2317673F"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89B63C2" w14:textId="77777777" w:rsidR="00B920CC" w:rsidRPr="0010581D" w:rsidRDefault="00B920CC" w:rsidP="00713D7E">
            <w:pPr>
              <w:keepNext/>
              <w:keepLines/>
              <w:spacing w:before="0" w:after="0"/>
              <w:rPr>
                <w:rFonts w:cs="Arial"/>
                <w:sz w:val="20"/>
                <w:szCs w:val="20"/>
              </w:rPr>
            </w:pPr>
            <w:r w:rsidRPr="0010581D">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5C4EEA5C" w14:textId="77777777" w:rsidR="00B920CC" w:rsidRPr="0010581D" w:rsidRDefault="00B920CC" w:rsidP="00713D7E">
            <w:pPr>
              <w:keepNext/>
              <w:keepLines/>
              <w:spacing w:before="0" w:after="0"/>
              <w:rPr>
                <w:rFonts w:cs="Arial"/>
                <w:sz w:val="20"/>
                <w:szCs w:val="20"/>
              </w:rPr>
            </w:pPr>
            <w:r w:rsidRPr="0010581D">
              <w:rPr>
                <w:rFonts w:cs="Arial"/>
                <w:sz w:val="20"/>
                <w:szCs w:val="20"/>
              </w:rPr>
              <w:t>Numeric(11,5)</w:t>
            </w:r>
          </w:p>
        </w:tc>
        <w:tc>
          <w:tcPr>
            <w:tcW w:w="1046" w:type="dxa"/>
            <w:tcBorders>
              <w:top w:val="nil"/>
              <w:left w:val="nil"/>
              <w:bottom w:val="single" w:sz="4" w:space="0" w:color="auto"/>
              <w:right w:val="single" w:sz="4" w:space="0" w:color="auto"/>
            </w:tcBorders>
            <w:shd w:val="clear" w:color="auto" w:fill="auto"/>
            <w:noWrap/>
            <w:vAlign w:val="center"/>
            <w:hideMark/>
          </w:tcPr>
          <w:p w14:paraId="5A819FF1" w14:textId="77777777" w:rsidR="00B920CC" w:rsidRPr="0010581D" w:rsidRDefault="00B920CC" w:rsidP="00713D7E">
            <w:pPr>
              <w:keepNext/>
              <w:keepLines/>
              <w:spacing w:before="0" w:after="0"/>
              <w:rPr>
                <w:rFonts w:cs="Arial"/>
                <w:sz w:val="20"/>
                <w:szCs w:val="20"/>
              </w:rPr>
            </w:pPr>
            <w:r w:rsidRPr="0010581D">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9E1B632" w14:textId="77777777" w:rsidR="00B920CC" w:rsidRPr="0010581D" w:rsidRDefault="00B920CC" w:rsidP="00713D7E">
            <w:pPr>
              <w:keepNext/>
              <w:keepLines/>
              <w:spacing w:before="0" w:after="0"/>
              <w:rPr>
                <w:rFonts w:cs="Arial"/>
                <w:sz w:val="14"/>
                <w:szCs w:val="14"/>
              </w:rPr>
            </w:pPr>
            <w:r w:rsidRPr="0010581D">
              <w:rPr>
                <w:rFonts w:cs="Arial"/>
                <w:sz w:val="14"/>
              </w:rPr>
              <w:t>Road/street identity No.</w:t>
            </w:r>
          </w:p>
        </w:tc>
      </w:tr>
      <w:tr w:rsidR="00B920CC" w:rsidRPr="00C93B98" w14:paraId="53B9735C"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3E08F83" w14:textId="77777777" w:rsidR="00B920CC" w:rsidRPr="0010581D" w:rsidRDefault="00B920CC" w:rsidP="00713D7E">
            <w:pPr>
              <w:keepNext/>
              <w:keepLines/>
              <w:spacing w:before="0" w:after="0"/>
              <w:rPr>
                <w:rFonts w:cs="Arial"/>
                <w:sz w:val="20"/>
                <w:szCs w:val="20"/>
              </w:rPr>
            </w:pPr>
            <w:r w:rsidRPr="0010581D">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68EE7432" w14:textId="77777777" w:rsidR="00B920CC" w:rsidRPr="0010581D" w:rsidRDefault="00B920CC" w:rsidP="00713D7E">
            <w:pPr>
              <w:keepNext/>
              <w:keepLines/>
              <w:spacing w:before="0" w:after="0"/>
              <w:rPr>
                <w:rFonts w:cs="Arial"/>
                <w:sz w:val="20"/>
                <w:szCs w:val="20"/>
              </w:rPr>
            </w:pPr>
            <w:r w:rsidRPr="0010581D">
              <w:rPr>
                <w:rFonts w:cs="Arial"/>
                <w:sz w:val="20"/>
                <w:szCs w:val="20"/>
              </w:rPr>
              <w:t>Numeric(8,4)</w:t>
            </w:r>
          </w:p>
        </w:tc>
        <w:tc>
          <w:tcPr>
            <w:tcW w:w="1046" w:type="dxa"/>
            <w:tcBorders>
              <w:top w:val="nil"/>
              <w:left w:val="nil"/>
              <w:bottom w:val="single" w:sz="4" w:space="0" w:color="auto"/>
              <w:right w:val="single" w:sz="4" w:space="0" w:color="auto"/>
            </w:tcBorders>
            <w:shd w:val="clear" w:color="auto" w:fill="auto"/>
            <w:noWrap/>
            <w:vAlign w:val="center"/>
            <w:hideMark/>
          </w:tcPr>
          <w:p w14:paraId="1EEC99AD" w14:textId="77777777" w:rsidR="00B920CC" w:rsidRPr="0010581D" w:rsidRDefault="00B920CC" w:rsidP="00713D7E">
            <w:pPr>
              <w:keepNext/>
              <w:keepLines/>
              <w:spacing w:before="0" w:after="0"/>
              <w:rPr>
                <w:rFonts w:cs="Arial"/>
                <w:sz w:val="20"/>
                <w:szCs w:val="20"/>
              </w:rPr>
            </w:pPr>
            <w:r w:rsidRPr="0010581D">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5D050D2" w14:textId="77777777" w:rsidR="00B920CC" w:rsidRPr="0010581D" w:rsidRDefault="00B920CC" w:rsidP="00713D7E">
            <w:pPr>
              <w:keepNext/>
              <w:keepLines/>
              <w:spacing w:before="0" w:after="0"/>
              <w:rPr>
                <w:rFonts w:cs="Arial"/>
                <w:sz w:val="14"/>
                <w:szCs w:val="14"/>
              </w:rPr>
            </w:pPr>
            <w:r w:rsidRPr="0010581D">
              <w:rPr>
                <w:rFonts w:cs="Arial"/>
                <w:sz w:val="14"/>
              </w:rPr>
              <w:t>Block</w:t>
            </w:r>
            <w:r w:rsidRPr="0010581D">
              <w:rPr>
                <w:rFonts w:cs="Arial"/>
                <w:sz w:val="14"/>
              </w:rPr>
              <w:fldChar w:fldCharType="begin"/>
            </w:r>
            <w:r w:rsidRPr="0010581D">
              <w:rPr>
                <w:rFonts w:cs="Arial"/>
                <w:sz w:val="14"/>
              </w:rPr>
              <w:instrText xml:space="preserve"> XE "</w:instrText>
            </w:r>
            <w:r w:rsidRPr="0010581D">
              <w:instrText>Block"</w:instrText>
            </w:r>
            <w:r w:rsidRPr="0010581D">
              <w:rPr>
                <w:rFonts w:cs="Arial"/>
                <w:sz w:val="14"/>
              </w:rPr>
              <w:instrText xml:space="preserve"> </w:instrText>
            </w:r>
            <w:r w:rsidRPr="0010581D">
              <w:rPr>
                <w:rFonts w:cs="Arial"/>
                <w:sz w:val="14"/>
              </w:rPr>
              <w:fldChar w:fldCharType="end"/>
            </w:r>
            <w:r w:rsidRPr="0010581D">
              <w:rPr>
                <w:rFonts w:cs="Arial"/>
                <w:sz w:val="14"/>
              </w:rPr>
              <w:t xml:space="preserve"> identity No.</w:t>
            </w:r>
          </w:p>
        </w:tc>
      </w:tr>
      <w:tr w:rsidR="00B920CC" w:rsidRPr="00C93B98" w14:paraId="29FAFD68"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C8B7FFE" w14:textId="77777777" w:rsidR="00B920CC" w:rsidRPr="0010581D" w:rsidRDefault="00B920CC" w:rsidP="00713D7E">
            <w:pPr>
              <w:keepNext/>
              <w:keepLines/>
              <w:spacing w:before="0" w:after="0"/>
              <w:rPr>
                <w:rFonts w:cs="Arial"/>
                <w:sz w:val="20"/>
                <w:szCs w:val="20"/>
              </w:rPr>
            </w:pPr>
            <w:r w:rsidRPr="0010581D">
              <w:rPr>
                <w:rFonts w:cs="Arial"/>
                <w:sz w:val="20"/>
                <w:szCs w:val="20"/>
              </w:rPr>
              <w:t>RGH_DATE</w:t>
            </w:r>
          </w:p>
        </w:tc>
        <w:tc>
          <w:tcPr>
            <w:tcW w:w="1613" w:type="dxa"/>
            <w:tcBorders>
              <w:top w:val="nil"/>
              <w:left w:val="nil"/>
              <w:bottom w:val="single" w:sz="4" w:space="0" w:color="auto"/>
              <w:right w:val="single" w:sz="4" w:space="0" w:color="auto"/>
            </w:tcBorders>
            <w:shd w:val="clear" w:color="auto" w:fill="auto"/>
            <w:noWrap/>
            <w:vAlign w:val="center"/>
            <w:hideMark/>
          </w:tcPr>
          <w:p w14:paraId="5EB9F881" w14:textId="77777777" w:rsidR="00B920CC" w:rsidRPr="0010581D" w:rsidRDefault="00B920CC" w:rsidP="00713D7E">
            <w:pPr>
              <w:keepNext/>
              <w:keepLines/>
              <w:spacing w:before="0" w:after="0"/>
              <w:rPr>
                <w:rFonts w:cs="Arial"/>
                <w:sz w:val="20"/>
                <w:szCs w:val="20"/>
              </w:rPr>
            </w:pPr>
            <w:r w:rsidRPr="0010581D">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1F7F66C6" w14:textId="77777777" w:rsidR="00B920CC" w:rsidRPr="0010581D" w:rsidRDefault="00B920CC" w:rsidP="00713D7E">
            <w:pPr>
              <w:keepNext/>
              <w:keepLines/>
              <w:spacing w:before="0" w:after="0"/>
              <w:rPr>
                <w:rFonts w:cs="Arial"/>
                <w:sz w:val="20"/>
                <w:szCs w:val="20"/>
              </w:rPr>
            </w:pPr>
            <w:r w:rsidRPr="0010581D">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59681B5" w14:textId="77777777" w:rsidR="00B920CC" w:rsidRPr="0010581D" w:rsidRDefault="00B920CC" w:rsidP="00713D7E">
            <w:pPr>
              <w:keepNext/>
              <w:keepLines/>
              <w:spacing w:before="0" w:after="0"/>
              <w:rPr>
                <w:rFonts w:cs="Arial"/>
                <w:sz w:val="14"/>
                <w:szCs w:val="14"/>
              </w:rPr>
            </w:pPr>
            <w:r w:rsidRPr="0010581D">
              <w:rPr>
                <w:rFonts w:cs="Arial"/>
                <w:sz w:val="14"/>
              </w:rPr>
              <w:t>Date of roughness survey</w:t>
            </w:r>
          </w:p>
        </w:tc>
      </w:tr>
      <w:tr w:rsidR="00B920CC" w:rsidRPr="00C93B98" w14:paraId="690878A0"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CD853FA" w14:textId="77777777" w:rsidR="00B920CC" w:rsidRPr="0010581D" w:rsidRDefault="00B920CC" w:rsidP="00713D7E">
            <w:pPr>
              <w:keepNext/>
              <w:keepLines/>
              <w:spacing w:before="0" w:after="0"/>
              <w:rPr>
                <w:rFonts w:cs="Arial"/>
                <w:sz w:val="20"/>
                <w:szCs w:val="20"/>
              </w:rPr>
            </w:pPr>
            <w:r w:rsidRPr="0010581D">
              <w:rPr>
                <w:rFonts w:cs="Arial"/>
                <w:sz w:val="20"/>
                <w:szCs w:val="20"/>
              </w:rPr>
              <w:t>METHOD</w:t>
            </w:r>
          </w:p>
        </w:tc>
        <w:tc>
          <w:tcPr>
            <w:tcW w:w="1613" w:type="dxa"/>
            <w:tcBorders>
              <w:top w:val="nil"/>
              <w:left w:val="nil"/>
              <w:bottom w:val="single" w:sz="4" w:space="0" w:color="auto"/>
              <w:right w:val="single" w:sz="4" w:space="0" w:color="auto"/>
            </w:tcBorders>
            <w:shd w:val="clear" w:color="auto" w:fill="auto"/>
            <w:noWrap/>
            <w:vAlign w:val="center"/>
            <w:hideMark/>
          </w:tcPr>
          <w:p w14:paraId="321A6574" w14:textId="77777777" w:rsidR="00B920CC" w:rsidRPr="0010581D" w:rsidRDefault="00B920CC" w:rsidP="00713D7E">
            <w:pPr>
              <w:keepNext/>
              <w:keepLines/>
              <w:spacing w:before="0" w:after="0"/>
              <w:rPr>
                <w:rFonts w:cs="Arial"/>
                <w:sz w:val="20"/>
                <w:szCs w:val="20"/>
              </w:rPr>
            </w:pPr>
            <w:r w:rsidRPr="0010581D">
              <w:rPr>
                <w:rFonts w:cs="Arial"/>
                <w:sz w:val="20"/>
                <w:szCs w:val="20"/>
              </w:rPr>
              <w:t>Varchar(5)</w:t>
            </w:r>
          </w:p>
        </w:tc>
        <w:tc>
          <w:tcPr>
            <w:tcW w:w="1046" w:type="dxa"/>
            <w:tcBorders>
              <w:top w:val="nil"/>
              <w:left w:val="nil"/>
              <w:bottom w:val="single" w:sz="4" w:space="0" w:color="auto"/>
              <w:right w:val="single" w:sz="4" w:space="0" w:color="auto"/>
            </w:tcBorders>
            <w:shd w:val="clear" w:color="auto" w:fill="auto"/>
            <w:noWrap/>
            <w:vAlign w:val="center"/>
            <w:hideMark/>
          </w:tcPr>
          <w:p w14:paraId="39B2DF7E" w14:textId="77777777" w:rsidR="00B920CC" w:rsidRPr="0010581D" w:rsidRDefault="00B920CC" w:rsidP="00713D7E">
            <w:pPr>
              <w:keepNext/>
              <w:keepLines/>
              <w:spacing w:before="0" w:after="0"/>
              <w:rPr>
                <w:rFonts w:cs="Arial"/>
                <w:sz w:val="20"/>
                <w:szCs w:val="20"/>
              </w:rPr>
            </w:pPr>
            <w:r w:rsidRPr="0010581D">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E34C223" w14:textId="77777777" w:rsidR="00B920CC" w:rsidRPr="0010581D" w:rsidRDefault="00B920CC" w:rsidP="00713D7E">
            <w:pPr>
              <w:keepNext/>
              <w:keepLines/>
              <w:spacing w:before="0" w:after="0"/>
              <w:rPr>
                <w:rFonts w:cs="Arial"/>
                <w:sz w:val="14"/>
                <w:szCs w:val="14"/>
              </w:rPr>
            </w:pPr>
            <w:r w:rsidRPr="0010581D">
              <w:rPr>
                <w:rFonts w:cs="Arial"/>
                <w:sz w:val="14"/>
              </w:rPr>
              <w:t>survey method code</w:t>
            </w:r>
          </w:p>
        </w:tc>
      </w:tr>
      <w:tr w:rsidR="00B920CC" w:rsidRPr="00C93B98" w14:paraId="36397CD7"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5089002" w14:textId="77777777" w:rsidR="00B920CC" w:rsidRPr="0010581D" w:rsidRDefault="00B920CC" w:rsidP="00713D7E">
            <w:pPr>
              <w:keepNext/>
              <w:keepLines/>
              <w:spacing w:before="0" w:after="0"/>
              <w:rPr>
                <w:rFonts w:cs="Arial"/>
                <w:sz w:val="20"/>
                <w:szCs w:val="20"/>
              </w:rPr>
            </w:pPr>
            <w:r w:rsidRPr="0010581D">
              <w:rPr>
                <w:rFonts w:cs="Arial"/>
                <w:sz w:val="20"/>
                <w:szCs w:val="20"/>
              </w:rPr>
              <w:t>RGH_MEAN</w:t>
            </w:r>
          </w:p>
        </w:tc>
        <w:tc>
          <w:tcPr>
            <w:tcW w:w="1613" w:type="dxa"/>
            <w:tcBorders>
              <w:top w:val="nil"/>
              <w:left w:val="nil"/>
              <w:bottom w:val="single" w:sz="4" w:space="0" w:color="auto"/>
              <w:right w:val="single" w:sz="4" w:space="0" w:color="auto"/>
            </w:tcBorders>
            <w:shd w:val="clear" w:color="auto" w:fill="auto"/>
            <w:noWrap/>
            <w:vAlign w:val="center"/>
            <w:hideMark/>
          </w:tcPr>
          <w:p w14:paraId="34895633" w14:textId="77777777" w:rsidR="00B920CC" w:rsidRPr="0010581D" w:rsidRDefault="00B920CC" w:rsidP="00713D7E">
            <w:pPr>
              <w:keepNext/>
              <w:keepLines/>
              <w:spacing w:before="0" w:after="0"/>
              <w:rPr>
                <w:rFonts w:cs="Arial"/>
                <w:sz w:val="20"/>
                <w:szCs w:val="20"/>
              </w:rPr>
            </w:pPr>
            <w:r w:rsidRPr="0010581D">
              <w:rPr>
                <w:rFonts w:cs="Arial"/>
                <w:sz w:val="20"/>
                <w:szCs w:val="20"/>
              </w:rPr>
              <w:t>Numeric(4,1)</w:t>
            </w:r>
          </w:p>
        </w:tc>
        <w:tc>
          <w:tcPr>
            <w:tcW w:w="1046" w:type="dxa"/>
            <w:tcBorders>
              <w:top w:val="nil"/>
              <w:left w:val="nil"/>
              <w:bottom w:val="single" w:sz="4" w:space="0" w:color="auto"/>
              <w:right w:val="single" w:sz="4" w:space="0" w:color="auto"/>
            </w:tcBorders>
            <w:shd w:val="clear" w:color="auto" w:fill="auto"/>
            <w:noWrap/>
            <w:vAlign w:val="center"/>
            <w:hideMark/>
          </w:tcPr>
          <w:p w14:paraId="13BCA238" w14:textId="77777777" w:rsidR="00B920CC" w:rsidRPr="0010581D" w:rsidRDefault="00B920CC" w:rsidP="00713D7E">
            <w:pPr>
              <w:keepNext/>
              <w:keepLines/>
              <w:spacing w:before="0" w:after="0"/>
              <w:rPr>
                <w:rFonts w:cs="Arial"/>
                <w:sz w:val="20"/>
                <w:szCs w:val="20"/>
              </w:rPr>
            </w:pPr>
            <w:r w:rsidRPr="0010581D">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6A800F4" w14:textId="77777777" w:rsidR="00B920CC" w:rsidRPr="0010581D" w:rsidRDefault="00B920CC" w:rsidP="00713D7E">
            <w:pPr>
              <w:keepNext/>
              <w:keepLines/>
              <w:spacing w:before="0" w:after="0"/>
              <w:rPr>
                <w:rFonts w:cs="Arial"/>
                <w:sz w:val="14"/>
                <w:szCs w:val="14"/>
              </w:rPr>
            </w:pPr>
            <w:r w:rsidRPr="0010581D">
              <w:rPr>
                <w:rFonts w:cs="Arial"/>
                <w:sz w:val="14"/>
              </w:rPr>
              <w:t>Overall mean roughness</w:t>
            </w:r>
          </w:p>
        </w:tc>
      </w:tr>
      <w:tr w:rsidR="00B920CC" w:rsidRPr="00C93B98" w14:paraId="1F2DE4F5"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67702AB" w14:textId="77777777" w:rsidR="00B920CC" w:rsidRPr="0010581D" w:rsidRDefault="00B920CC" w:rsidP="00713D7E">
            <w:pPr>
              <w:keepNext/>
              <w:keepLines/>
              <w:spacing w:before="0" w:after="0"/>
              <w:rPr>
                <w:rFonts w:cs="Arial"/>
                <w:sz w:val="20"/>
                <w:szCs w:val="20"/>
              </w:rPr>
            </w:pPr>
            <w:r w:rsidRPr="0010581D">
              <w:rPr>
                <w:rFonts w:cs="Arial"/>
                <w:sz w:val="20"/>
                <w:szCs w:val="20"/>
              </w:rPr>
              <w:t>RGH_CCL_L</w:t>
            </w:r>
          </w:p>
        </w:tc>
        <w:tc>
          <w:tcPr>
            <w:tcW w:w="1613" w:type="dxa"/>
            <w:tcBorders>
              <w:top w:val="nil"/>
              <w:left w:val="nil"/>
              <w:bottom w:val="single" w:sz="4" w:space="0" w:color="auto"/>
              <w:right w:val="single" w:sz="4" w:space="0" w:color="auto"/>
            </w:tcBorders>
            <w:shd w:val="clear" w:color="auto" w:fill="auto"/>
            <w:noWrap/>
            <w:vAlign w:val="center"/>
            <w:hideMark/>
          </w:tcPr>
          <w:p w14:paraId="2EAE4DA9" w14:textId="77777777" w:rsidR="00B920CC" w:rsidRPr="0010581D" w:rsidRDefault="00B920CC" w:rsidP="00713D7E">
            <w:pPr>
              <w:keepNext/>
              <w:keepLines/>
              <w:spacing w:before="0" w:after="0"/>
              <w:rPr>
                <w:rFonts w:cs="Arial"/>
                <w:sz w:val="20"/>
                <w:szCs w:val="20"/>
              </w:rPr>
            </w:pPr>
            <w:r w:rsidRPr="0010581D">
              <w:rPr>
                <w:rFonts w:cs="Arial"/>
                <w:sz w:val="20"/>
                <w:szCs w:val="20"/>
              </w:rPr>
              <w:t>Numeric(4,1)</w:t>
            </w:r>
          </w:p>
        </w:tc>
        <w:tc>
          <w:tcPr>
            <w:tcW w:w="1046" w:type="dxa"/>
            <w:tcBorders>
              <w:top w:val="nil"/>
              <w:left w:val="nil"/>
              <w:bottom w:val="single" w:sz="4" w:space="0" w:color="auto"/>
              <w:right w:val="single" w:sz="4" w:space="0" w:color="auto"/>
            </w:tcBorders>
            <w:shd w:val="clear" w:color="auto" w:fill="auto"/>
            <w:noWrap/>
            <w:vAlign w:val="center"/>
            <w:hideMark/>
          </w:tcPr>
          <w:p w14:paraId="6FE629AD" w14:textId="77777777" w:rsidR="00B920CC" w:rsidRPr="0010581D" w:rsidRDefault="00B920CC" w:rsidP="00713D7E">
            <w:pPr>
              <w:keepNext/>
              <w:keepLines/>
              <w:spacing w:before="0" w:after="0"/>
              <w:rPr>
                <w:rFonts w:cs="Arial"/>
                <w:sz w:val="20"/>
                <w:szCs w:val="20"/>
              </w:rPr>
            </w:pPr>
            <w:r w:rsidRPr="0010581D">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BD9D784" w14:textId="77777777" w:rsidR="00B920CC" w:rsidRPr="0010581D" w:rsidRDefault="00B920CC" w:rsidP="00713D7E">
            <w:pPr>
              <w:keepNext/>
              <w:keepLines/>
              <w:spacing w:before="0" w:after="0"/>
              <w:rPr>
                <w:rFonts w:cs="Arial"/>
                <w:sz w:val="14"/>
                <w:szCs w:val="14"/>
              </w:rPr>
            </w:pPr>
            <w:r w:rsidRPr="0010581D">
              <w:rPr>
                <w:rFonts w:cs="Arial"/>
                <w:sz w:val="14"/>
              </w:rPr>
              <w:t>Mean roughness left lane</w:t>
            </w:r>
          </w:p>
        </w:tc>
      </w:tr>
      <w:tr w:rsidR="00B920CC" w:rsidRPr="00C93B98" w14:paraId="4B0FBE29"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EB5442D" w14:textId="77777777" w:rsidR="00B920CC" w:rsidRPr="0010581D" w:rsidRDefault="00B920CC" w:rsidP="00713D7E">
            <w:pPr>
              <w:spacing w:before="0" w:after="0"/>
              <w:rPr>
                <w:rFonts w:cs="Arial"/>
                <w:sz w:val="20"/>
                <w:szCs w:val="20"/>
              </w:rPr>
            </w:pPr>
            <w:r w:rsidRPr="0010581D">
              <w:rPr>
                <w:rFonts w:cs="Arial"/>
                <w:sz w:val="20"/>
                <w:szCs w:val="20"/>
              </w:rPr>
              <w:t>RGH_CCL_C</w:t>
            </w:r>
          </w:p>
        </w:tc>
        <w:tc>
          <w:tcPr>
            <w:tcW w:w="1613" w:type="dxa"/>
            <w:tcBorders>
              <w:top w:val="nil"/>
              <w:left w:val="nil"/>
              <w:bottom w:val="single" w:sz="4" w:space="0" w:color="auto"/>
              <w:right w:val="single" w:sz="4" w:space="0" w:color="auto"/>
            </w:tcBorders>
            <w:shd w:val="clear" w:color="auto" w:fill="auto"/>
            <w:noWrap/>
            <w:vAlign w:val="center"/>
            <w:hideMark/>
          </w:tcPr>
          <w:p w14:paraId="4B053C87" w14:textId="77777777" w:rsidR="00B920CC" w:rsidRPr="0010581D" w:rsidRDefault="00B920CC" w:rsidP="00713D7E">
            <w:pPr>
              <w:spacing w:before="0" w:after="0"/>
              <w:rPr>
                <w:rFonts w:cs="Arial"/>
                <w:sz w:val="20"/>
                <w:szCs w:val="20"/>
              </w:rPr>
            </w:pPr>
            <w:r w:rsidRPr="0010581D">
              <w:rPr>
                <w:rFonts w:cs="Arial"/>
                <w:sz w:val="20"/>
                <w:szCs w:val="20"/>
              </w:rPr>
              <w:t>Numeric(4,1)</w:t>
            </w:r>
          </w:p>
        </w:tc>
        <w:tc>
          <w:tcPr>
            <w:tcW w:w="1046" w:type="dxa"/>
            <w:tcBorders>
              <w:top w:val="nil"/>
              <w:left w:val="nil"/>
              <w:bottom w:val="single" w:sz="4" w:space="0" w:color="auto"/>
              <w:right w:val="single" w:sz="4" w:space="0" w:color="auto"/>
            </w:tcBorders>
            <w:shd w:val="clear" w:color="auto" w:fill="auto"/>
            <w:noWrap/>
            <w:vAlign w:val="center"/>
            <w:hideMark/>
          </w:tcPr>
          <w:p w14:paraId="22EFDA24" w14:textId="77777777" w:rsidR="00B920CC" w:rsidRPr="0010581D" w:rsidRDefault="00B920CC" w:rsidP="00713D7E">
            <w:pPr>
              <w:spacing w:before="0" w:after="0"/>
              <w:rPr>
                <w:rFonts w:cs="Arial"/>
                <w:sz w:val="20"/>
                <w:szCs w:val="20"/>
              </w:rPr>
            </w:pPr>
            <w:r w:rsidRPr="0010581D">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6905B69" w14:textId="77777777" w:rsidR="00B920CC" w:rsidRPr="0010581D" w:rsidRDefault="00B920CC" w:rsidP="00713D7E">
            <w:pPr>
              <w:spacing w:before="0" w:after="0"/>
              <w:rPr>
                <w:rFonts w:cs="Arial"/>
                <w:sz w:val="14"/>
                <w:szCs w:val="14"/>
              </w:rPr>
            </w:pPr>
            <w:r w:rsidRPr="0010581D">
              <w:rPr>
                <w:rFonts w:cs="Arial"/>
                <w:sz w:val="14"/>
              </w:rPr>
              <w:t>Mean roughness centre lane</w:t>
            </w:r>
          </w:p>
        </w:tc>
      </w:tr>
      <w:tr w:rsidR="00B920CC" w:rsidRPr="00C93B98" w14:paraId="7D8092DD" w14:textId="77777777" w:rsidTr="00713D7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5FEFDC4" w14:textId="77777777" w:rsidR="00B920CC" w:rsidRPr="0010581D" w:rsidRDefault="00B920CC" w:rsidP="00713D7E">
            <w:pPr>
              <w:spacing w:before="0" w:after="0"/>
              <w:rPr>
                <w:rFonts w:cs="Arial"/>
                <w:sz w:val="20"/>
                <w:szCs w:val="20"/>
              </w:rPr>
            </w:pPr>
            <w:r w:rsidRPr="0010581D">
              <w:rPr>
                <w:rFonts w:cs="Arial"/>
                <w:sz w:val="20"/>
                <w:szCs w:val="20"/>
              </w:rPr>
              <w:t>RGH_CCL_R</w:t>
            </w:r>
          </w:p>
        </w:tc>
        <w:tc>
          <w:tcPr>
            <w:tcW w:w="1613" w:type="dxa"/>
            <w:tcBorders>
              <w:top w:val="nil"/>
              <w:left w:val="nil"/>
              <w:bottom w:val="single" w:sz="4" w:space="0" w:color="auto"/>
              <w:right w:val="single" w:sz="4" w:space="0" w:color="auto"/>
            </w:tcBorders>
            <w:shd w:val="clear" w:color="auto" w:fill="auto"/>
            <w:noWrap/>
            <w:vAlign w:val="center"/>
            <w:hideMark/>
          </w:tcPr>
          <w:p w14:paraId="125A1E00" w14:textId="77777777" w:rsidR="00B920CC" w:rsidRPr="0010581D" w:rsidRDefault="00B920CC" w:rsidP="00713D7E">
            <w:pPr>
              <w:spacing w:before="0" w:after="0"/>
              <w:rPr>
                <w:rFonts w:cs="Arial"/>
                <w:sz w:val="20"/>
                <w:szCs w:val="20"/>
              </w:rPr>
            </w:pPr>
            <w:r w:rsidRPr="0010581D">
              <w:rPr>
                <w:rFonts w:cs="Arial"/>
                <w:sz w:val="20"/>
                <w:szCs w:val="20"/>
              </w:rPr>
              <w:t>Numeric(4,1)</w:t>
            </w:r>
          </w:p>
        </w:tc>
        <w:tc>
          <w:tcPr>
            <w:tcW w:w="1046" w:type="dxa"/>
            <w:tcBorders>
              <w:top w:val="nil"/>
              <w:left w:val="nil"/>
              <w:bottom w:val="single" w:sz="4" w:space="0" w:color="auto"/>
              <w:right w:val="single" w:sz="4" w:space="0" w:color="auto"/>
            </w:tcBorders>
            <w:shd w:val="clear" w:color="auto" w:fill="auto"/>
            <w:noWrap/>
            <w:vAlign w:val="center"/>
            <w:hideMark/>
          </w:tcPr>
          <w:p w14:paraId="263D98A7" w14:textId="77777777" w:rsidR="00B920CC" w:rsidRPr="0010581D" w:rsidRDefault="00B920CC" w:rsidP="00713D7E">
            <w:pPr>
              <w:spacing w:before="0" w:after="0"/>
              <w:rPr>
                <w:rFonts w:cs="Arial"/>
                <w:sz w:val="20"/>
                <w:szCs w:val="20"/>
              </w:rPr>
            </w:pPr>
            <w:r w:rsidRPr="0010581D">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416106B" w14:textId="77777777" w:rsidR="00B920CC" w:rsidRPr="0010581D" w:rsidRDefault="00B920CC" w:rsidP="00713D7E">
            <w:pPr>
              <w:spacing w:before="0" w:after="0"/>
              <w:rPr>
                <w:rFonts w:cs="Arial"/>
                <w:sz w:val="14"/>
                <w:szCs w:val="14"/>
              </w:rPr>
            </w:pPr>
            <w:r w:rsidRPr="0010581D">
              <w:rPr>
                <w:rFonts w:cs="Arial"/>
                <w:sz w:val="14"/>
              </w:rPr>
              <w:t>Mean roughness right lane</w:t>
            </w:r>
          </w:p>
        </w:tc>
      </w:tr>
      <w:tr w:rsidR="00B920CC" w:rsidRPr="00C93B98" w14:paraId="0FFA4C77" w14:textId="77777777" w:rsidTr="00713D7E">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F18C1" w14:textId="77777777" w:rsidR="00B920CC" w:rsidRPr="0010581D" w:rsidRDefault="00B920CC" w:rsidP="00713D7E">
            <w:pPr>
              <w:spacing w:before="0" w:after="0"/>
              <w:rPr>
                <w:rFonts w:cs="Arial"/>
                <w:sz w:val="20"/>
                <w:szCs w:val="20"/>
              </w:rPr>
            </w:pPr>
            <w:r w:rsidRPr="0010581D">
              <w:rPr>
                <w:rFonts w:cs="Arial"/>
                <w:sz w:val="20"/>
                <w:szCs w:val="20"/>
              </w:rPr>
              <w:t>COMMENT</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34B57051" w14:textId="77777777" w:rsidR="00B920CC" w:rsidRPr="0010581D" w:rsidRDefault="00B920CC" w:rsidP="00713D7E">
            <w:pPr>
              <w:spacing w:before="0" w:after="0"/>
              <w:rPr>
                <w:rFonts w:cs="Arial"/>
                <w:sz w:val="20"/>
                <w:szCs w:val="20"/>
              </w:rPr>
            </w:pPr>
            <w:r w:rsidRPr="0010581D">
              <w:rPr>
                <w:rFonts w:cs="Arial"/>
                <w:sz w:val="20"/>
                <w:szCs w:val="20"/>
              </w:rPr>
              <w:t>Varchar(100)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FA2A2DA" w14:textId="77777777" w:rsidR="00B920CC" w:rsidRPr="0010581D" w:rsidRDefault="00B920CC" w:rsidP="00713D7E">
            <w:pPr>
              <w:spacing w:before="0" w:after="0"/>
              <w:rPr>
                <w:rFonts w:cs="Arial"/>
                <w:sz w:val="20"/>
                <w:szCs w:val="20"/>
              </w:rPr>
            </w:pPr>
            <w:r w:rsidRPr="0010581D">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D4E4D5B" w14:textId="77777777" w:rsidR="00B920CC" w:rsidRPr="0010581D" w:rsidRDefault="00B920CC" w:rsidP="00713D7E">
            <w:pPr>
              <w:spacing w:before="0" w:after="0"/>
              <w:rPr>
                <w:rFonts w:cs="Arial"/>
                <w:sz w:val="14"/>
                <w:szCs w:val="14"/>
              </w:rPr>
            </w:pPr>
            <w:r w:rsidRPr="0010581D">
              <w:rPr>
                <w:rFonts w:cs="Arial"/>
                <w:sz w:val="14"/>
                <w:szCs w:val="14"/>
              </w:rPr>
              <w:t>Roughness</w:t>
            </w:r>
            <w:r w:rsidRPr="0010581D">
              <w:rPr>
                <w:rFonts w:cs="Arial"/>
                <w:sz w:val="14"/>
                <w:szCs w:val="14"/>
              </w:rPr>
              <w:fldChar w:fldCharType="begin"/>
            </w:r>
            <w:r w:rsidRPr="0010581D">
              <w:rPr>
                <w:rFonts w:cs="Arial"/>
                <w:sz w:val="14"/>
                <w:szCs w:val="14"/>
              </w:rPr>
              <w:instrText xml:space="preserve"> XE "</w:instrText>
            </w:r>
            <w:r w:rsidRPr="0010581D">
              <w:instrText>Roughness"</w:instrText>
            </w:r>
            <w:r w:rsidRPr="0010581D">
              <w:rPr>
                <w:rFonts w:cs="Arial"/>
                <w:sz w:val="14"/>
                <w:szCs w:val="14"/>
              </w:rPr>
              <w:instrText xml:space="preserve"> </w:instrText>
            </w:r>
            <w:r w:rsidRPr="0010581D">
              <w:rPr>
                <w:rFonts w:cs="Arial"/>
                <w:sz w:val="14"/>
                <w:szCs w:val="14"/>
              </w:rPr>
              <w:fldChar w:fldCharType="end"/>
            </w:r>
            <w:r w:rsidRPr="0010581D">
              <w:rPr>
                <w:rFonts w:cs="Arial"/>
                <w:sz w:val="14"/>
                <w:szCs w:val="14"/>
              </w:rPr>
              <w:t xml:space="preserve"> Comment</w:t>
            </w:r>
            <w:r w:rsidRPr="0010581D">
              <w:rPr>
                <w:rFonts w:cs="Arial"/>
                <w:sz w:val="14"/>
                <w:szCs w:val="14"/>
              </w:rPr>
              <w:fldChar w:fldCharType="begin"/>
            </w:r>
            <w:r w:rsidRPr="0010581D">
              <w:rPr>
                <w:rFonts w:cs="Arial"/>
                <w:sz w:val="14"/>
                <w:szCs w:val="14"/>
              </w:rPr>
              <w:instrText xml:space="preserve"> XE "</w:instrText>
            </w:r>
            <w:r w:rsidRPr="0010581D">
              <w:instrText>Comment"</w:instrText>
            </w:r>
            <w:r w:rsidRPr="0010581D">
              <w:rPr>
                <w:rFonts w:cs="Arial"/>
                <w:sz w:val="14"/>
                <w:szCs w:val="14"/>
              </w:rPr>
              <w:instrText xml:space="preserve"> </w:instrText>
            </w:r>
            <w:r w:rsidRPr="0010581D">
              <w:rPr>
                <w:rFonts w:cs="Arial"/>
                <w:sz w:val="14"/>
                <w:szCs w:val="14"/>
              </w:rPr>
              <w:fldChar w:fldCharType="end"/>
            </w:r>
          </w:p>
        </w:tc>
      </w:tr>
      <w:tr w:rsidR="00B920CC" w:rsidRPr="00C93B98" w14:paraId="3A3D7BAC" w14:textId="77777777" w:rsidTr="00713D7E">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431BF" w14:textId="77777777" w:rsidR="00B920CC" w:rsidRPr="0010581D" w:rsidRDefault="00B920CC" w:rsidP="00713D7E">
            <w:pPr>
              <w:spacing w:before="0" w:after="0"/>
              <w:rPr>
                <w:rFonts w:cs="Arial"/>
                <w:sz w:val="20"/>
                <w:szCs w:val="20"/>
              </w:rPr>
            </w:pPr>
            <w:r w:rsidRPr="0010581D">
              <w:rPr>
                <w:rFonts w:cs="Arial"/>
                <w:sz w:val="20"/>
                <w:szCs w:val="20"/>
              </w:rPr>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09052EED" w14:textId="77777777" w:rsidR="00B920CC" w:rsidRPr="0010581D" w:rsidRDefault="00B920CC" w:rsidP="00713D7E">
            <w:pPr>
              <w:spacing w:before="0" w:after="0"/>
              <w:rPr>
                <w:rFonts w:cs="Arial"/>
                <w:sz w:val="20"/>
                <w:szCs w:val="20"/>
              </w:rPr>
            </w:pPr>
            <w:r w:rsidRPr="0010581D">
              <w:rPr>
                <w:rFonts w:cs="Arial"/>
                <w:sz w:val="20"/>
                <w:szCs w:val="20"/>
              </w:rPr>
              <w:t>Numeric(1,0)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6E5F8F7" w14:textId="77777777" w:rsidR="00B920CC" w:rsidRPr="0010581D" w:rsidRDefault="00B920CC" w:rsidP="00713D7E">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F8CDE6A" w14:textId="77777777" w:rsidR="00B920CC" w:rsidRPr="0010581D" w:rsidRDefault="00B920CC" w:rsidP="00713D7E">
            <w:pPr>
              <w:spacing w:before="0" w:after="0"/>
              <w:rPr>
                <w:rFonts w:cs="Arial"/>
                <w:sz w:val="14"/>
                <w:szCs w:val="14"/>
              </w:rPr>
            </w:pPr>
            <w:r w:rsidRPr="0010581D">
              <w:rPr>
                <w:rFonts w:cs="Arial"/>
                <w:sz w:val="14"/>
                <w:szCs w:val="14"/>
              </w:rPr>
              <w:t>Accuracy Flag</w:t>
            </w:r>
          </w:p>
        </w:tc>
      </w:tr>
      <w:tr w:rsidR="00B920CC" w:rsidRPr="00C93B98" w14:paraId="64EBB3C6" w14:textId="77777777" w:rsidTr="00713D7E">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E564A" w14:textId="77777777" w:rsidR="00B920CC" w:rsidRPr="0010581D" w:rsidRDefault="00B920CC" w:rsidP="00713D7E">
            <w:pPr>
              <w:spacing w:before="0" w:after="0"/>
              <w:rPr>
                <w:rFonts w:cs="Arial"/>
                <w:sz w:val="20"/>
                <w:szCs w:val="20"/>
              </w:rPr>
            </w:pPr>
            <w:r w:rsidRPr="0010581D">
              <w:rPr>
                <w:rFonts w:cs="Arial"/>
                <w:sz w:val="20"/>
                <w:szCs w:val="20"/>
              </w:rPr>
              <w:t>MODELED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180148CD" w14:textId="77777777" w:rsidR="00B920CC" w:rsidRPr="0010581D" w:rsidRDefault="00B920CC" w:rsidP="00713D7E">
            <w:pPr>
              <w:spacing w:before="0" w:after="0"/>
              <w:rPr>
                <w:rFonts w:cs="Arial"/>
                <w:sz w:val="20"/>
                <w:szCs w:val="20"/>
              </w:rPr>
            </w:pPr>
            <w:r w:rsidRPr="0010581D">
              <w:rPr>
                <w:rFonts w:cs="Arial"/>
                <w:sz w:val="20"/>
                <w:szCs w:val="20"/>
              </w:rPr>
              <w:t>Varchar(1)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045293E1" w14:textId="77777777" w:rsidR="00B920CC" w:rsidRPr="0010581D" w:rsidRDefault="00B920CC" w:rsidP="00713D7E">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6EFFC313" w14:textId="77777777" w:rsidR="00B920CC" w:rsidRPr="0010581D" w:rsidRDefault="00B920CC" w:rsidP="00713D7E">
            <w:pPr>
              <w:spacing w:before="0" w:after="0"/>
              <w:rPr>
                <w:rFonts w:cs="Arial"/>
                <w:sz w:val="14"/>
                <w:szCs w:val="14"/>
              </w:rPr>
            </w:pPr>
            <w:r w:rsidRPr="0010581D">
              <w:rPr>
                <w:rFonts w:cs="Arial"/>
                <w:sz w:val="14"/>
                <w:szCs w:val="14"/>
              </w:rPr>
              <w:t>Set to ‘Y’ once initialised</w:t>
            </w:r>
          </w:p>
        </w:tc>
      </w:tr>
    </w:tbl>
    <w:p w14:paraId="415CA725" w14:textId="77777777" w:rsidR="00B920CC" w:rsidRDefault="009A3E0A" w:rsidP="009A3E0A">
      <w:pPr>
        <w:pStyle w:val="Heading2"/>
      </w:pPr>
      <w:bookmarkStart w:id="35" w:name="_Toc536798385"/>
      <w:r>
        <w:t>Structured Query Language (SQL)</w:t>
      </w:r>
      <w:bookmarkEnd w:id="35"/>
    </w:p>
    <w:p w14:paraId="1A8505B8" w14:textId="64F1F368" w:rsidR="00F201D1" w:rsidRDefault="009A3E0A" w:rsidP="001F59DC">
      <w:r>
        <w:t xml:space="preserve">SQL is a programming language that has been </w:t>
      </w:r>
      <w:r w:rsidR="001F59DC">
        <w:t>created</w:t>
      </w:r>
      <w:r>
        <w:t xml:space="preserve"> specifically to query </w:t>
      </w:r>
      <w:r w:rsidR="001F59DC">
        <w:t xml:space="preserve">and manipulate </w:t>
      </w:r>
      <w:r>
        <w:t>databases.</w:t>
      </w:r>
      <w:r w:rsidR="001F59DC">
        <w:t xml:space="preserve"> </w:t>
      </w:r>
      <w:r w:rsidR="00F201D1">
        <w:t xml:space="preserve">The </w:t>
      </w:r>
      <w:r w:rsidR="00717AE0">
        <w:t>GO ASSET</w:t>
      </w:r>
      <w:r w:rsidR="00F201D1">
        <w:t xml:space="preserve"> provides an SQL Query Builder that allows users to design SQL queries that can report on data directly from the database tables.</w:t>
      </w:r>
    </w:p>
    <w:p w14:paraId="7C391E0F" w14:textId="77777777" w:rsidR="004A1239" w:rsidRDefault="004A1239" w:rsidP="001F59DC">
      <w:r>
        <w:t>Although users should have a basic understanding of how SQL operates, the Query Builder provides a graphic interface that allows queries to be built using the drag and drop functionality that automatically creates the query with a minimal of typing.</w:t>
      </w:r>
    </w:p>
    <w:p w14:paraId="36432AD3" w14:textId="77777777" w:rsidR="00F201D1" w:rsidRDefault="00F201D1" w:rsidP="001F59DC">
      <w:r>
        <w:rPr>
          <w:noProof/>
        </w:rPr>
        <w:lastRenderedPageBreak/>
        <w:drawing>
          <wp:inline distT="0" distB="0" distL="0" distR="0" wp14:anchorId="17E54960" wp14:editId="6D57DFFB">
            <wp:extent cx="5761355" cy="324104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1355" cy="3241040"/>
                    </a:xfrm>
                    <a:prstGeom prst="rect">
                      <a:avLst/>
                    </a:prstGeom>
                  </pic:spPr>
                </pic:pic>
              </a:graphicData>
            </a:graphic>
          </wp:inline>
        </w:drawing>
      </w:r>
    </w:p>
    <w:p w14:paraId="49CEA06B" w14:textId="646A6806" w:rsidR="001E4433" w:rsidRDefault="001E4433" w:rsidP="001E4433">
      <w:pPr>
        <w:pStyle w:val="Caption"/>
      </w:pPr>
      <w:bookmarkStart w:id="36" w:name="_Toc536798585"/>
      <w:r>
        <w:t xml:space="preserve">Figure </w:t>
      </w:r>
      <w:fldSimple w:instr=" STYLEREF 1 \s ">
        <w:r w:rsidR="000D40FF">
          <w:rPr>
            <w:noProof/>
          </w:rPr>
          <w:t>2</w:t>
        </w:r>
      </w:fldSimple>
      <w:r w:rsidR="000D40FF">
        <w:noBreakHyphen/>
      </w:r>
      <w:fldSimple w:instr=" SEQ Figure \* ARABIC \s 1 ">
        <w:r w:rsidR="000D40FF">
          <w:rPr>
            <w:noProof/>
          </w:rPr>
          <w:t>1</w:t>
        </w:r>
      </w:fldSimple>
      <w:r>
        <w:t xml:space="preserve">: </w:t>
      </w:r>
      <w:r w:rsidRPr="003B75E5">
        <w:t>Designing an SQL query that directly accesses the database</w:t>
      </w:r>
      <w:bookmarkEnd w:id="36"/>
    </w:p>
    <w:p w14:paraId="16ECF274" w14:textId="77777777" w:rsidR="001E4433" w:rsidRDefault="001E4433" w:rsidP="001F59DC">
      <w:r>
        <w:t>Once a query has been built, it can be given a name and then used to display standard reports which can be exported to Excel if required.</w:t>
      </w:r>
    </w:p>
    <w:p w14:paraId="1B1E0DDB" w14:textId="77777777" w:rsidR="001E4433" w:rsidRDefault="001E4433" w:rsidP="001F59DC">
      <w:r>
        <w:t xml:space="preserve">The standard query builder is restricted to SELECT commands only. It cannot use SQL commands such as DELETE, INSERT or UPDATE. This design prevents average users from making unintended changes to the data stored in the database. </w:t>
      </w:r>
    </w:p>
    <w:p w14:paraId="6B06497F" w14:textId="5FC9FB78" w:rsidR="001F59DC" w:rsidRDefault="004A1239" w:rsidP="001F59DC">
      <w:r>
        <w:t xml:space="preserve">More sophisticated SQL scripts and be designed using ‘Microsoft SQL Server Management </w:t>
      </w:r>
      <w:r w:rsidR="001F59DC">
        <w:t xml:space="preserve">This application is external to the </w:t>
      </w:r>
      <w:r w:rsidR="00717AE0">
        <w:t>GO ASSET</w:t>
      </w:r>
      <w:r w:rsidR="001F59DC">
        <w:t xml:space="preserve"> and </w:t>
      </w:r>
      <w:r w:rsidR="006A6627">
        <w:t xml:space="preserve">(if required) </w:t>
      </w:r>
      <w:r w:rsidR="001F59DC">
        <w:t xml:space="preserve">access to this product will need to be granted by your computer systems administrator. </w:t>
      </w:r>
    </w:p>
    <w:p w14:paraId="6B3E7D27" w14:textId="77777777" w:rsidR="009A3E0A" w:rsidRDefault="001F59DC" w:rsidP="009A3E0A">
      <w:r>
        <w:t>For the experienced user, SQL</w:t>
      </w:r>
      <w:r w:rsidR="009A3E0A">
        <w:t xml:space="preserve"> be very useful for manipulating </w:t>
      </w:r>
      <w:r>
        <w:t>and querying data.</w:t>
      </w:r>
      <w:r w:rsidR="009A3E0A">
        <w:t xml:space="preserve"> This includes doing global updates, inserts or even deletes of the database records. Although very powerful it also has the potential to be very destructive. </w:t>
      </w:r>
      <w:r w:rsidR="00853FF8">
        <w:t xml:space="preserve">For this reason, only those users that have training should be given access to the back-end of the database. </w:t>
      </w:r>
      <w:r w:rsidR="009A3E0A">
        <w:t>Before running any commands that have to potential to change the data in the database, the user should always ensure that they have a current backup of the database.</w:t>
      </w:r>
    </w:p>
    <w:p w14:paraId="57543049" w14:textId="77777777" w:rsidR="009A3E0A" w:rsidRDefault="00853FF8" w:rsidP="009A3E0A">
      <w:r>
        <w:t xml:space="preserve">As well as running scripts that manipulate data, SQL can also be used to produce ad-hoc reports. For </w:t>
      </w:r>
      <w:r w:rsidR="00872A6A">
        <w:t>example,</w:t>
      </w:r>
      <w:r>
        <w:t xml:space="preserve"> the script:</w:t>
      </w:r>
    </w:p>
    <w:p w14:paraId="53CD48BE" w14:textId="77777777" w:rsidR="00853FF8" w:rsidRDefault="00853FF8" w:rsidP="00853FF8">
      <w:pPr>
        <w:autoSpaceDE w:val="0"/>
        <w:autoSpaceDN w:val="0"/>
        <w:adjustRightInd w:val="0"/>
        <w:spacing w:before="0" w:after="0"/>
        <w:rPr>
          <w:rFonts w:ascii="Consolas" w:hAnsi="Consolas" w:cs="Consolas"/>
          <w:sz w:val="19"/>
          <w:szCs w:val="19"/>
          <w:lang w:eastAsia="en-AU"/>
        </w:rPr>
      </w:pPr>
      <w:r>
        <w:rPr>
          <w:rFonts w:ascii="Consolas" w:hAnsi="Consolas" w:cs="Consolas"/>
          <w:color w:val="0000FF"/>
          <w:sz w:val="19"/>
          <w:szCs w:val="19"/>
          <w:lang w:eastAsia="en-AU"/>
        </w:rPr>
        <w:t>SELECT</w:t>
      </w:r>
      <w:r>
        <w:rPr>
          <w:rFonts w:ascii="Consolas" w:hAnsi="Consolas" w:cs="Consolas"/>
          <w:sz w:val="19"/>
          <w:szCs w:val="19"/>
          <w:lang w:eastAsia="en-AU"/>
        </w:rPr>
        <w:t xml:space="preserve"> </w:t>
      </w:r>
      <w:r>
        <w:rPr>
          <w:rFonts w:ascii="Consolas" w:hAnsi="Consolas" w:cs="Consolas"/>
          <w:color w:val="008080"/>
          <w:sz w:val="19"/>
          <w:szCs w:val="19"/>
          <w:lang w:eastAsia="en-AU"/>
        </w:rPr>
        <w:t>str_idx</w:t>
      </w:r>
      <w:r>
        <w:rPr>
          <w:rFonts w:ascii="Consolas" w:hAnsi="Consolas" w:cs="Consolas"/>
          <w:color w:val="808080"/>
          <w:sz w:val="19"/>
          <w:szCs w:val="19"/>
          <w:lang w:eastAsia="en-AU"/>
        </w:rPr>
        <w:t>,</w:t>
      </w:r>
      <w:r>
        <w:rPr>
          <w:rFonts w:ascii="Consolas" w:hAnsi="Consolas" w:cs="Consolas"/>
          <w:color w:val="008080"/>
          <w:sz w:val="19"/>
          <w:szCs w:val="19"/>
          <w:lang w:eastAsia="en-AU"/>
        </w:rPr>
        <w:t>blk_idx</w:t>
      </w:r>
      <w:r>
        <w:rPr>
          <w:rFonts w:ascii="Consolas" w:hAnsi="Consolas" w:cs="Consolas"/>
          <w:color w:val="808080"/>
          <w:sz w:val="19"/>
          <w:szCs w:val="19"/>
          <w:lang w:eastAsia="en-AU"/>
        </w:rPr>
        <w:t>,</w:t>
      </w:r>
      <w:r>
        <w:rPr>
          <w:rFonts w:ascii="Consolas" w:hAnsi="Consolas" w:cs="Consolas"/>
          <w:color w:val="008080"/>
          <w:sz w:val="19"/>
          <w:szCs w:val="19"/>
          <w:lang w:eastAsia="en-AU"/>
        </w:rPr>
        <w:t>rgh_date</w:t>
      </w:r>
      <w:r>
        <w:rPr>
          <w:rFonts w:ascii="Consolas" w:hAnsi="Consolas" w:cs="Consolas"/>
          <w:color w:val="808080"/>
          <w:sz w:val="19"/>
          <w:szCs w:val="19"/>
          <w:lang w:eastAsia="en-AU"/>
        </w:rPr>
        <w:t>,</w:t>
      </w:r>
      <w:r>
        <w:rPr>
          <w:rFonts w:ascii="Consolas" w:hAnsi="Consolas" w:cs="Consolas"/>
          <w:color w:val="008080"/>
          <w:sz w:val="19"/>
          <w:szCs w:val="19"/>
          <w:lang w:eastAsia="en-AU"/>
        </w:rPr>
        <w:t>rgh_mean</w:t>
      </w:r>
    </w:p>
    <w:p w14:paraId="056C9444" w14:textId="77777777" w:rsidR="00853FF8" w:rsidRDefault="00853FF8" w:rsidP="00853FF8">
      <w:pPr>
        <w:autoSpaceDE w:val="0"/>
        <w:autoSpaceDN w:val="0"/>
        <w:adjustRightInd w:val="0"/>
        <w:spacing w:before="0" w:after="0"/>
        <w:rPr>
          <w:rFonts w:ascii="Consolas" w:hAnsi="Consolas" w:cs="Consolas"/>
          <w:sz w:val="19"/>
          <w:szCs w:val="19"/>
          <w:lang w:eastAsia="en-AU"/>
        </w:rPr>
      </w:pPr>
      <w:r>
        <w:rPr>
          <w:rFonts w:ascii="Consolas" w:hAnsi="Consolas" w:cs="Consolas"/>
          <w:color w:val="0000FF"/>
          <w:sz w:val="19"/>
          <w:szCs w:val="19"/>
          <w:lang w:eastAsia="en-AU"/>
        </w:rPr>
        <w:t>FROM</w:t>
      </w:r>
      <w:r>
        <w:rPr>
          <w:rFonts w:ascii="Consolas" w:hAnsi="Consolas" w:cs="Consolas"/>
          <w:sz w:val="19"/>
          <w:szCs w:val="19"/>
          <w:lang w:eastAsia="en-AU"/>
        </w:rPr>
        <w:t xml:space="preserve"> </w:t>
      </w:r>
      <w:r>
        <w:rPr>
          <w:rFonts w:ascii="Consolas" w:hAnsi="Consolas" w:cs="Consolas"/>
          <w:color w:val="008080"/>
          <w:sz w:val="19"/>
          <w:szCs w:val="19"/>
          <w:lang w:eastAsia="en-AU"/>
        </w:rPr>
        <w:t>roughness</w:t>
      </w:r>
    </w:p>
    <w:p w14:paraId="3180B61E" w14:textId="77777777" w:rsidR="00853FF8" w:rsidRDefault="00853FF8" w:rsidP="00853FF8">
      <w:pPr>
        <w:autoSpaceDE w:val="0"/>
        <w:autoSpaceDN w:val="0"/>
        <w:adjustRightInd w:val="0"/>
        <w:spacing w:before="0" w:after="0"/>
        <w:rPr>
          <w:rFonts w:ascii="Consolas" w:hAnsi="Consolas" w:cs="Consolas"/>
          <w:sz w:val="19"/>
          <w:szCs w:val="19"/>
          <w:lang w:eastAsia="en-AU"/>
        </w:rPr>
      </w:pPr>
      <w:r>
        <w:rPr>
          <w:rFonts w:ascii="Consolas" w:hAnsi="Consolas" w:cs="Consolas"/>
          <w:color w:val="0000FF"/>
          <w:sz w:val="19"/>
          <w:szCs w:val="19"/>
          <w:lang w:eastAsia="en-AU"/>
        </w:rPr>
        <w:t>WHERE</w:t>
      </w:r>
      <w:r>
        <w:rPr>
          <w:rFonts w:ascii="Consolas" w:hAnsi="Consolas" w:cs="Consolas"/>
          <w:sz w:val="19"/>
          <w:szCs w:val="19"/>
          <w:lang w:eastAsia="en-AU"/>
        </w:rPr>
        <w:t xml:space="preserve"> </w:t>
      </w:r>
      <w:r>
        <w:rPr>
          <w:rFonts w:ascii="Consolas" w:hAnsi="Consolas" w:cs="Consolas"/>
          <w:color w:val="008080"/>
          <w:sz w:val="19"/>
          <w:szCs w:val="19"/>
          <w:lang w:eastAsia="en-AU"/>
        </w:rPr>
        <w:t>rgh_mean</w:t>
      </w:r>
      <w:r>
        <w:rPr>
          <w:rFonts w:ascii="Consolas" w:hAnsi="Consolas" w:cs="Consolas"/>
          <w:sz w:val="19"/>
          <w:szCs w:val="19"/>
          <w:lang w:eastAsia="en-AU"/>
        </w:rPr>
        <w:t xml:space="preserve"> </w:t>
      </w:r>
      <w:r>
        <w:rPr>
          <w:rFonts w:ascii="Consolas" w:hAnsi="Consolas" w:cs="Consolas"/>
          <w:color w:val="808080"/>
          <w:sz w:val="19"/>
          <w:szCs w:val="19"/>
          <w:lang w:eastAsia="en-AU"/>
        </w:rPr>
        <w:t>&gt;</w:t>
      </w:r>
      <w:r>
        <w:rPr>
          <w:rFonts w:ascii="Consolas" w:hAnsi="Consolas" w:cs="Consolas"/>
          <w:sz w:val="19"/>
          <w:szCs w:val="19"/>
          <w:lang w:eastAsia="en-AU"/>
        </w:rPr>
        <w:t xml:space="preserve"> 200</w:t>
      </w:r>
    </w:p>
    <w:p w14:paraId="31D76654" w14:textId="77777777" w:rsidR="00853FF8" w:rsidRDefault="00853FF8" w:rsidP="009A3E0A">
      <w:r>
        <w:t>Will produce a report showing a list of roads where the road roughness exceeds 200 NAASRA counts.</w:t>
      </w:r>
    </w:p>
    <w:p w14:paraId="2F7D7EA8" w14:textId="77777777" w:rsidR="00853FF8" w:rsidRDefault="00853FF8" w:rsidP="00853FF8">
      <w:r>
        <w:t>str_idx</w:t>
      </w:r>
      <w:r>
        <w:tab/>
        <w:t xml:space="preserve">           blk_idx</w:t>
      </w:r>
      <w:r>
        <w:tab/>
        <w:t xml:space="preserve">  rgh_date</w:t>
      </w:r>
      <w:r>
        <w:tab/>
        <w:t>rgh_mean</w:t>
      </w:r>
    </w:p>
    <w:p w14:paraId="7C70BA36" w14:textId="77777777" w:rsidR="00853FF8" w:rsidRPr="00A23F99" w:rsidRDefault="00853FF8" w:rsidP="00F625D5">
      <w:pPr>
        <w:spacing w:before="0" w:after="0"/>
        <w:rPr>
          <w:sz w:val="20"/>
          <w:szCs w:val="20"/>
        </w:rPr>
      </w:pPr>
      <w:r w:rsidRPr="00A23F99">
        <w:rPr>
          <w:sz w:val="20"/>
          <w:szCs w:val="20"/>
        </w:rPr>
        <w:t>700.00000</w:t>
      </w:r>
      <w:r w:rsidRPr="00A23F99">
        <w:rPr>
          <w:sz w:val="20"/>
          <w:szCs w:val="20"/>
        </w:rPr>
        <w:tab/>
        <w:t>2.0000</w:t>
      </w:r>
      <w:r w:rsidRPr="00A23F99">
        <w:rPr>
          <w:sz w:val="20"/>
          <w:szCs w:val="20"/>
        </w:rPr>
        <w:tab/>
        <w:t>2003-06-24</w:t>
      </w:r>
      <w:r w:rsidRPr="00A23F99">
        <w:rPr>
          <w:sz w:val="20"/>
          <w:szCs w:val="20"/>
        </w:rPr>
        <w:tab/>
        <w:t>220.5</w:t>
      </w:r>
    </w:p>
    <w:p w14:paraId="0BA498E4" w14:textId="77777777" w:rsidR="00853FF8" w:rsidRPr="00A23F99" w:rsidRDefault="00853FF8" w:rsidP="00F625D5">
      <w:pPr>
        <w:spacing w:before="0" w:after="0"/>
        <w:rPr>
          <w:sz w:val="20"/>
          <w:szCs w:val="20"/>
        </w:rPr>
      </w:pPr>
      <w:r w:rsidRPr="00A23F99">
        <w:rPr>
          <w:sz w:val="20"/>
          <w:szCs w:val="20"/>
        </w:rPr>
        <w:t>700.00000</w:t>
      </w:r>
      <w:r w:rsidRPr="00A23F99">
        <w:rPr>
          <w:sz w:val="20"/>
          <w:szCs w:val="20"/>
        </w:rPr>
        <w:tab/>
        <w:t>2.0000</w:t>
      </w:r>
      <w:r w:rsidRPr="00A23F99">
        <w:rPr>
          <w:sz w:val="20"/>
          <w:szCs w:val="20"/>
        </w:rPr>
        <w:tab/>
        <w:t>2015-01-20</w:t>
      </w:r>
      <w:r w:rsidRPr="00A23F99">
        <w:rPr>
          <w:sz w:val="20"/>
          <w:szCs w:val="20"/>
        </w:rPr>
        <w:tab/>
        <w:t>210.5</w:t>
      </w:r>
    </w:p>
    <w:p w14:paraId="448A0C43" w14:textId="77777777" w:rsidR="00853FF8" w:rsidRPr="00A23F99" w:rsidRDefault="00853FF8" w:rsidP="00F625D5">
      <w:pPr>
        <w:spacing w:before="0" w:after="0"/>
        <w:rPr>
          <w:sz w:val="20"/>
          <w:szCs w:val="20"/>
        </w:rPr>
      </w:pPr>
      <w:r w:rsidRPr="00A23F99">
        <w:rPr>
          <w:sz w:val="20"/>
          <w:szCs w:val="20"/>
        </w:rPr>
        <w:t>1124.00000</w:t>
      </w:r>
      <w:r w:rsidRPr="00A23F99">
        <w:rPr>
          <w:sz w:val="20"/>
          <w:szCs w:val="20"/>
        </w:rPr>
        <w:tab/>
        <w:t>2.0000</w:t>
      </w:r>
      <w:r w:rsidRPr="00A23F99">
        <w:rPr>
          <w:sz w:val="20"/>
          <w:szCs w:val="20"/>
        </w:rPr>
        <w:tab/>
        <w:t>2003-07-14</w:t>
      </w:r>
      <w:r w:rsidRPr="00A23F99">
        <w:rPr>
          <w:sz w:val="20"/>
          <w:szCs w:val="20"/>
        </w:rPr>
        <w:tab/>
        <w:t>253.8</w:t>
      </w:r>
    </w:p>
    <w:p w14:paraId="7F055155" w14:textId="77777777" w:rsidR="00853FF8" w:rsidRPr="00A23F99" w:rsidRDefault="00853FF8" w:rsidP="00F625D5">
      <w:pPr>
        <w:spacing w:before="0" w:after="0"/>
        <w:rPr>
          <w:sz w:val="20"/>
          <w:szCs w:val="20"/>
        </w:rPr>
      </w:pPr>
      <w:r w:rsidRPr="00A23F99">
        <w:rPr>
          <w:sz w:val="20"/>
          <w:szCs w:val="20"/>
        </w:rPr>
        <w:t>1124.00000</w:t>
      </w:r>
      <w:r w:rsidRPr="00A23F99">
        <w:rPr>
          <w:sz w:val="20"/>
          <w:szCs w:val="20"/>
        </w:rPr>
        <w:tab/>
        <w:t>2.0000</w:t>
      </w:r>
      <w:r w:rsidRPr="00A23F99">
        <w:rPr>
          <w:sz w:val="20"/>
          <w:szCs w:val="20"/>
        </w:rPr>
        <w:tab/>
        <w:t>2015-01-20</w:t>
      </w:r>
      <w:r w:rsidRPr="00A23F99">
        <w:rPr>
          <w:sz w:val="20"/>
          <w:szCs w:val="20"/>
        </w:rPr>
        <w:tab/>
        <w:t>243.8</w:t>
      </w:r>
    </w:p>
    <w:p w14:paraId="0A0E38C5" w14:textId="77777777" w:rsidR="00853FF8" w:rsidRPr="00A23F99" w:rsidRDefault="00853FF8" w:rsidP="00F625D5">
      <w:pPr>
        <w:spacing w:before="0" w:after="0"/>
        <w:rPr>
          <w:sz w:val="20"/>
          <w:szCs w:val="20"/>
        </w:rPr>
      </w:pPr>
      <w:r w:rsidRPr="00A23F99">
        <w:rPr>
          <w:sz w:val="20"/>
          <w:szCs w:val="20"/>
        </w:rPr>
        <w:t>1350.00000</w:t>
      </w:r>
      <w:r w:rsidRPr="00A23F99">
        <w:rPr>
          <w:sz w:val="20"/>
          <w:szCs w:val="20"/>
        </w:rPr>
        <w:tab/>
        <w:t>1.0000</w:t>
      </w:r>
      <w:r w:rsidRPr="00A23F99">
        <w:rPr>
          <w:sz w:val="20"/>
          <w:szCs w:val="20"/>
        </w:rPr>
        <w:tab/>
        <w:t>2003-07-09</w:t>
      </w:r>
      <w:r w:rsidRPr="00A23F99">
        <w:rPr>
          <w:sz w:val="20"/>
          <w:szCs w:val="20"/>
        </w:rPr>
        <w:tab/>
        <w:t>282.8</w:t>
      </w:r>
    </w:p>
    <w:p w14:paraId="5EA4A007" w14:textId="77777777" w:rsidR="00853FF8" w:rsidRPr="00A23F99" w:rsidRDefault="00853FF8" w:rsidP="00F625D5">
      <w:pPr>
        <w:spacing w:before="0" w:after="0"/>
        <w:rPr>
          <w:sz w:val="20"/>
          <w:szCs w:val="20"/>
        </w:rPr>
      </w:pPr>
      <w:r w:rsidRPr="00A23F99">
        <w:rPr>
          <w:sz w:val="20"/>
          <w:szCs w:val="20"/>
        </w:rPr>
        <w:t>1350.00000</w:t>
      </w:r>
      <w:r w:rsidRPr="00A23F99">
        <w:rPr>
          <w:sz w:val="20"/>
          <w:szCs w:val="20"/>
        </w:rPr>
        <w:tab/>
        <w:t>1.0000</w:t>
      </w:r>
      <w:r w:rsidRPr="00A23F99">
        <w:rPr>
          <w:sz w:val="20"/>
          <w:szCs w:val="20"/>
        </w:rPr>
        <w:tab/>
        <w:t>2015-01-20</w:t>
      </w:r>
      <w:r w:rsidRPr="00A23F99">
        <w:rPr>
          <w:sz w:val="20"/>
          <w:szCs w:val="20"/>
        </w:rPr>
        <w:tab/>
        <w:t>272.8</w:t>
      </w:r>
    </w:p>
    <w:p w14:paraId="6C9C0ACD" w14:textId="77777777" w:rsidR="00853FF8" w:rsidRPr="00A23F99" w:rsidRDefault="00853FF8" w:rsidP="00F625D5">
      <w:pPr>
        <w:spacing w:before="0" w:after="0"/>
        <w:rPr>
          <w:sz w:val="20"/>
          <w:szCs w:val="20"/>
        </w:rPr>
      </w:pPr>
      <w:r w:rsidRPr="00A23F99">
        <w:rPr>
          <w:sz w:val="20"/>
          <w:szCs w:val="20"/>
        </w:rPr>
        <w:t>1369.00000</w:t>
      </w:r>
      <w:r w:rsidRPr="00A23F99">
        <w:rPr>
          <w:sz w:val="20"/>
          <w:szCs w:val="20"/>
        </w:rPr>
        <w:tab/>
        <w:t>1.0000</w:t>
      </w:r>
      <w:r w:rsidRPr="00A23F99">
        <w:rPr>
          <w:sz w:val="20"/>
          <w:szCs w:val="20"/>
        </w:rPr>
        <w:tab/>
        <w:t>2003-07-16</w:t>
      </w:r>
      <w:r w:rsidRPr="00A23F99">
        <w:rPr>
          <w:sz w:val="20"/>
          <w:szCs w:val="20"/>
        </w:rPr>
        <w:tab/>
        <w:t>300.0</w:t>
      </w:r>
    </w:p>
    <w:p w14:paraId="395747A5" w14:textId="77777777" w:rsidR="00853FF8" w:rsidRPr="00A23F99" w:rsidRDefault="00853FF8" w:rsidP="00F625D5">
      <w:pPr>
        <w:spacing w:before="0" w:after="0"/>
        <w:rPr>
          <w:sz w:val="20"/>
          <w:szCs w:val="20"/>
        </w:rPr>
      </w:pPr>
      <w:r w:rsidRPr="00A23F99">
        <w:rPr>
          <w:sz w:val="20"/>
          <w:szCs w:val="20"/>
        </w:rPr>
        <w:lastRenderedPageBreak/>
        <w:t>1369.00000</w:t>
      </w:r>
      <w:r w:rsidRPr="00A23F99">
        <w:rPr>
          <w:sz w:val="20"/>
          <w:szCs w:val="20"/>
        </w:rPr>
        <w:tab/>
        <w:t>1.0000</w:t>
      </w:r>
      <w:r w:rsidRPr="00A23F99">
        <w:rPr>
          <w:sz w:val="20"/>
          <w:szCs w:val="20"/>
        </w:rPr>
        <w:tab/>
        <w:t>2015-01-20</w:t>
      </w:r>
      <w:r w:rsidRPr="00A23F99">
        <w:rPr>
          <w:sz w:val="20"/>
          <w:szCs w:val="20"/>
        </w:rPr>
        <w:tab/>
        <w:t>290.0</w:t>
      </w:r>
    </w:p>
    <w:p w14:paraId="64645171" w14:textId="77777777" w:rsidR="00853FF8" w:rsidRPr="00A23F99" w:rsidRDefault="00853FF8" w:rsidP="00F625D5">
      <w:pPr>
        <w:spacing w:before="0" w:after="0"/>
        <w:rPr>
          <w:sz w:val="20"/>
          <w:szCs w:val="20"/>
        </w:rPr>
      </w:pPr>
      <w:r w:rsidRPr="00A23F99">
        <w:rPr>
          <w:sz w:val="20"/>
          <w:szCs w:val="20"/>
        </w:rPr>
        <w:t>1369.00000</w:t>
      </w:r>
      <w:r w:rsidRPr="00A23F99">
        <w:rPr>
          <w:sz w:val="20"/>
          <w:szCs w:val="20"/>
        </w:rPr>
        <w:tab/>
        <w:t>3.0000</w:t>
      </w:r>
      <w:r w:rsidRPr="00A23F99">
        <w:rPr>
          <w:sz w:val="20"/>
          <w:szCs w:val="20"/>
        </w:rPr>
        <w:tab/>
        <w:t>2003-07-11</w:t>
      </w:r>
      <w:r w:rsidRPr="00A23F99">
        <w:rPr>
          <w:sz w:val="20"/>
          <w:szCs w:val="20"/>
        </w:rPr>
        <w:tab/>
        <w:t>300.0</w:t>
      </w:r>
    </w:p>
    <w:p w14:paraId="77954758" w14:textId="77777777" w:rsidR="00853FF8" w:rsidRPr="00A23F99" w:rsidRDefault="00853FF8" w:rsidP="00F625D5">
      <w:pPr>
        <w:spacing w:before="0" w:after="0"/>
        <w:rPr>
          <w:sz w:val="20"/>
          <w:szCs w:val="20"/>
        </w:rPr>
      </w:pPr>
      <w:r w:rsidRPr="00A23F99">
        <w:rPr>
          <w:sz w:val="20"/>
          <w:szCs w:val="20"/>
        </w:rPr>
        <w:t>1369.00000</w:t>
      </w:r>
      <w:r w:rsidRPr="00A23F99">
        <w:rPr>
          <w:sz w:val="20"/>
          <w:szCs w:val="20"/>
        </w:rPr>
        <w:tab/>
        <w:t>3.0000</w:t>
      </w:r>
      <w:r w:rsidRPr="00A23F99">
        <w:rPr>
          <w:sz w:val="20"/>
          <w:szCs w:val="20"/>
        </w:rPr>
        <w:tab/>
        <w:t>2015-01-20</w:t>
      </w:r>
      <w:r w:rsidRPr="00A23F99">
        <w:rPr>
          <w:sz w:val="20"/>
          <w:szCs w:val="20"/>
        </w:rPr>
        <w:tab/>
        <w:t>290.0</w:t>
      </w:r>
    </w:p>
    <w:p w14:paraId="34DEFF5E" w14:textId="77777777" w:rsidR="00853FF8" w:rsidRPr="00A23F99" w:rsidRDefault="00853FF8" w:rsidP="00F625D5">
      <w:pPr>
        <w:spacing w:before="0" w:after="0"/>
        <w:rPr>
          <w:sz w:val="20"/>
          <w:szCs w:val="20"/>
        </w:rPr>
      </w:pPr>
      <w:r w:rsidRPr="00A23F99">
        <w:rPr>
          <w:sz w:val="20"/>
          <w:szCs w:val="20"/>
        </w:rPr>
        <w:t>1414.00000</w:t>
      </w:r>
      <w:r w:rsidRPr="00A23F99">
        <w:rPr>
          <w:sz w:val="20"/>
          <w:szCs w:val="20"/>
        </w:rPr>
        <w:tab/>
        <w:t>1.0000</w:t>
      </w:r>
      <w:r w:rsidRPr="00A23F99">
        <w:rPr>
          <w:sz w:val="20"/>
          <w:szCs w:val="20"/>
        </w:rPr>
        <w:tab/>
        <w:t>2003-07-14</w:t>
      </w:r>
      <w:r w:rsidRPr="00A23F99">
        <w:rPr>
          <w:sz w:val="20"/>
          <w:szCs w:val="20"/>
        </w:rPr>
        <w:tab/>
        <w:t>307.6</w:t>
      </w:r>
    </w:p>
    <w:p w14:paraId="69F7917D" w14:textId="77777777" w:rsidR="00853FF8" w:rsidRPr="00A23F99" w:rsidRDefault="00853FF8" w:rsidP="00F625D5">
      <w:pPr>
        <w:spacing w:before="0" w:after="0"/>
        <w:rPr>
          <w:sz w:val="20"/>
          <w:szCs w:val="20"/>
        </w:rPr>
      </w:pPr>
      <w:r w:rsidRPr="00A23F99">
        <w:rPr>
          <w:sz w:val="20"/>
          <w:szCs w:val="20"/>
        </w:rPr>
        <w:t>1414.00000</w:t>
      </w:r>
      <w:r w:rsidRPr="00A23F99">
        <w:rPr>
          <w:sz w:val="20"/>
          <w:szCs w:val="20"/>
        </w:rPr>
        <w:tab/>
        <w:t>1.0000</w:t>
      </w:r>
      <w:r w:rsidRPr="00A23F99">
        <w:rPr>
          <w:sz w:val="20"/>
          <w:szCs w:val="20"/>
        </w:rPr>
        <w:tab/>
        <w:t>2015-01-20</w:t>
      </w:r>
      <w:r w:rsidRPr="00A23F99">
        <w:rPr>
          <w:sz w:val="20"/>
          <w:szCs w:val="20"/>
        </w:rPr>
        <w:tab/>
        <w:t>297.6</w:t>
      </w:r>
    </w:p>
    <w:p w14:paraId="5995482B" w14:textId="77777777" w:rsidR="00853FF8" w:rsidRPr="00A23F99" w:rsidRDefault="00853FF8" w:rsidP="00F625D5">
      <w:pPr>
        <w:spacing w:before="0" w:after="0"/>
        <w:rPr>
          <w:sz w:val="20"/>
          <w:szCs w:val="20"/>
        </w:rPr>
      </w:pPr>
      <w:r w:rsidRPr="00A23F99">
        <w:rPr>
          <w:sz w:val="20"/>
          <w:szCs w:val="20"/>
        </w:rPr>
        <w:t>1552.00000</w:t>
      </w:r>
      <w:r w:rsidRPr="00A23F99">
        <w:rPr>
          <w:sz w:val="20"/>
          <w:szCs w:val="20"/>
        </w:rPr>
        <w:tab/>
        <w:t>10.000</w:t>
      </w:r>
      <w:r w:rsidRPr="00A23F99">
        <w:rPr>
          <w:sz w:val="20"/>
          <w:szCs w:val="20"/>
        </w:rPr>
        <w:tab/>
        <w:t>2003-06-27</w:t>
      </w:r>
      <w:r w:rsidRPr="00A23F99">
        <w:rPr>
          <w:sz w:val="20"/>
          <w:szCs w:val="20"/>
        </w:rPr>
        <w:tab/>
        <w:t>289.7</w:t>
      </w:r>
    </w:p>
    <w:p w14:paraId="4EFE78B4" w14:textId="77777777" w:rsidR="00853FF8" w:rsidRPr="00A23F99" w:rsidRDefault="00853FF8" w:rsidP="00F625D5">
      <w:pPr>
        <w:spacing w:before="0" w:after="0"/>
        <w:rPr>
          <w:sz w:val="20"/>
          <w:szCs w:val="20"/>
        </w:rPr>
      </w:pPr>
      <w:r w:rsidRPr="00A23F99">
        <w:rPr>
          <w:sz w:val="20"/>
          <w:szCs w:val="20"/>
        </w:rPr>
        <w:t>1552.00000</w:t>
      </w:r>
      <w:r w:rsidRPr="00A23F99">
        <w:rPr>
          <w:sz w:val="20"/>
          <w:szCs w:val="20"/>
        </w:rPr>
        <w:tab/>
        <w:t>10.000</w:t>
      </w:r>
      <w:r w:rsidRPr="00A23F99">
        <w:rPr>
          <w:sz w:val="20"/>
          <w:szCs w:val="20"/>
        </w:rPr>
        <w:tab/>
        <w:t>2015-01-20</w:t>
      </w:r>
      <w:r w:rsidRPr="00A23F99">
        <w:rPr>
          <w:sz w:val="20"/>
          <w:szCs w:val="20"/>
        </w:rPr>
        <w:tab/>
        <w:t>279.7</w:t>
      </w:r>
    </w:p>
    <w:p w14:paraId="13697E7D" w14:textId="77777777" w:rsidR="00853FF8" w:rsidRPr="00A23F99" w:rsidRDefault="00853FF8" w:rsidP="00F625D5">
      <w:pPr>
        <w:spacing w:before="0" w:after="0"/>
        <w:rPr>
          <w:sz w:val="20"/>
          <w:szCs w:val="20"/>
        </w:rPr>
      </w:pPr>
      <w:r w:rsidRPr="00A23F99">
        <w:rPr>
          <w:sz w:val="20"/>
          <w:szCs w:val="20"/>
        </w:rPr>
        <w:t>1751.00000</w:t>
      </w:r>
      <w:r w:rsidRPr="00A23F99">
        <w:rPr>
          <w:sz w:val="20"/>
          <w:szCs w:val="20"/>
        </w:rPr>
        <w:tab/>
        <w:t>2.0000</w:t>
      </w:r>
      <w:r w:rsidRPr="00A23F99">
        <w:rPr>
          <w:sz w:val="20"/>
          <w:szCs w:val="20"/>
        </w:rPr>
        <w:tab/>
        <w:t>2003-07-15</w:t>
      </w:r>
      <w:r w:rsidRPr="00A23F99">
        <w:rPr>
          <w:sz w:val="20"/>
          <w:szCs w:val="20"/>
        </w:rPr>
        <w:tab/>
        <w:t>272.8</w:t>
      </w:r>
    </w:p>
    <w:p w14:paraId="512646DE" w14:textId="77777777" w:rsidR="00853FF8" w:rsidRDefault="00853FF8" w:rsidP="00F625D5">
      <w:pPr>
        <w:spacing w:before="0" w:after="0"/>
      </w:pPr>
      <w:r w:rsidRPr="00A23F99">
        <w:rPr>
          <w:sz w:val="20"/>
          <w:szCs w:val="20"/>
        </w:rPr>
        <w:t>1751.00000</w:t>
      </w:r>
      <w:r w:rsidRPr="00A23F99">
        <w:rPr>
          <w:sz w:val="20"/>
          <w:szCs w:val="20"/>
        </w:rPr>
        <w:tab/>
        <w:t>2.0000</w:t>
      </w:r>
      <w:r w:rsidRPr="00A23F99">
        <w:rPr>
          <w:sz w:val="20"/>
          <w:szCs w:val="20"/>
        </w:rPr>
        <w:tab/>
        <w:t>2015-01-20</w:t>
      </w:r>
      <w:r w:rsidRPr="00A23F99">
        <w:rPr>
          <w:sz w:val="20"/>
          <w:szCs w:val="20"/>
        </w:rPr>
        <w:tab/>
        <w:t>262.8</w:t>
      </w:r>
    </w:p>
    <w:p w14:paraId="44799B19" w14:textId="77777777" w:rsidR="00853FF8" w:rsidRDefault="00853FF8" w:rsidP="009A3E0A">
      <w:r>
        <w:t xml:space="preserve">In this case the same report could be easily produced by </w:t>
      </w:r>
      <w:r w:rsidR="00241E86">
        <w:t xml:space="preserve">applying </w:t>
      </w:r>
      <w:r>
        <w:t>a filter on the ‘Road Sorter Dashboard’ without the need for writing an ad-hoc SQL script.</w:t>
      </w:r>
    </w:p>
    <w:p w14:paraId="083FEFDE" w14:textId="77777777" w:rsidR="00853FF8" w:rsidRDefault="009B74FA" w:rsidP="009B74FA">
      <w:pPr>
        <w:pStyle w:val="Heading2"/>
      </w:pPr>
      <w:bookmarkStart w:id="37" w:name="_Ref440963036"/>
      <w:bookmarkStart w:id="38" w:name="_Toc536798386"/>
      <w:r>
        <w:t>Stored procedures</w:t>
      </w:r>
      <w:bookmarkEnd w:id="37"/>
      <w:bookmarkEnd w:id="38"/>
    </w:p>
    <w:p w14:paraId="17E1CCB3" w14:textId="77777777" w:rsidR="009B74FA" w:rsidRDefault="009B74FA" w:rsidP="009B74FA">
      <w:r>
        <w:t>A stored procedure is a special type of SQL script that can be given a name and saved inside the database. The procedure can then be executed at any time in the future by simply referencing the procedure name. To make them more versatile, procedures can also be written to accept variables that are supplied by the user at the time that the procedure is executed.</w:t>
      </w:r>
      <w:r w:rsidR="005D5AA1">
        <w:t xml:space="preserve"> The PMS includes a number of predefined system procedures however users can create their own stored procedures as well.</w:t>
      </w:r>
    </w:p>
    <w:p w14:paraId="4C76B995" w14:textId="2665D35D" w:rsidR="00A83E28" w:rsidRDefault="009B74FA" w:rsidP="009B74FA">
      <w:r>
        <w:t xml:space="preserve">Although the procedures </w:t>
      </w:r>
      <w:r w:rsidR="00331136">
        <w:t xml:space="preserve">must initially be written in the SQL Server Management Studio environment, they can also be registered into </w:t>
      </w:r>
      <w:r w:rsidR="00B5348E">
        <w:t>a</w:t>
      </w:r>
      <w:r w:rsidR="00331136">
        <w:t xml:space="preserve"> </w:t>
      </w:r>
      <w:r w:rsidR="00717AE0">
        <w:t>GO ASSET</w:t>
      </w:r>
      <w:r w:rsidR="00331136">
        <w:t xml:space="preserve"> </w:t>
      </w:r>
      <w:r w:rsidR="00B5348E">
        <w:t xml:space="preserve">form </w:t>
      </w:r>
      <w:r w:rsidR="00331136">
        <w:t xml:space="preserve">where authorised users can </w:t>
      </w:r>
      <w:r w:rsidR="00B5348E">
        <w:t>select</w:t>
      </w:r>
      <w:r w:rsidR="00331136">
        <w:t xml:space="preserve"> </w:t>
      </w:r>
      <w:r w:rsidR="00B5348E">
        <w:t>and</w:t>
      </w:r>
      <w:r w:rsidR="00331136">
        <w:t xml:space="preserve"> </w:t>
      </w:r>
      <w:r w:rsidR="00B5348E">
        <w:t>execute them</w:t>
      </w:r>
      <w:r w:rsidR="00B43106">
        <w:t>.</w:t>
      </w:r>
    </w:p>
    <w:p w14:paraId="01BA58B5" w14:textId="77777777" w:rsidR="001C44BC" w:rsidRDefault="001C44BC" w:rsidP="009B74FA">
      <w:r>
        <w:rPr>
          <w:noProof/>
          <w:lang w:eastAsia="en-AU"/>
        </w:rPr>
        <w:drawing>
          <wp:inline distT="0" distB="0" distL="0" distR="0" wp14:anchorId="7DB2B43D" wp14:editId="1A874B18">
            <wp:extent cx="5253455" cy="819150"/>
            <wp:effectExtent l="0" t="0" r="444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a:extLst>
                        <a:ext uri="{28A0092B-C50C-407E-A947-70E740481C1C}">
                          <a14:useLocalDpi xmlns:a14="http://schemas.microsoft.com/office/drawing/2010/main" val="0"/>
                        </a:ext>
                      </a:extLst>
                    </a:blip>
                    <a:srcRect t="23214"/>
                    <a:stretch/>
                  </pic:blipFill>
                  <pic:spPr bwMode="auto">
                    <a:xfrm>
                      <a:off x="0" y="0"/>
                      <a:ext cx="5256681" cy="819653"/>
                    </a:xfrm>
                    <a:prstGeom prst="rect">
                      <a:avLst/>
                    </a:prstGeom>
                    <a:noFill/>
                    <a:ln>
                      <a:noFill/>
                    </a:ln>
                    <a:extLst>
                      <a:ext uri="{53640926-AAD7-44D8-BBD7-CCE9431645EC}">
                        <a14:shadowObscured xmlns:a14="http://schemas.microsoft.com/office/drawing/2010/main"/>
                      </a:ext>
                    </a:extLst>
                  </pic:spPr>
                </pic:pic>
              </a:graphicData>
            </a:graphic>
          </wp:inline>
        </w:drawing>
      </w:r>
    </w:p>
    <w:p w14:paraId="64E9C77B" w14:textId="77777777" w:rsidR="009B74FA" w:rsidRDefault="005D5AA1" w:rsidP="009B74FA">
      <w:r>
        <w:t>Typical uses for store procedures include:</w:t>
      </w:r>
    </w:p>
    <w:p w14:paraId="7796AE92" w14:textId="77777777" w:rsidR="005D5AA1" w:rsidRDefault="005D5AA1" w:rsidP="0041578A">
      <w:pPr>
        <w:pStyle w:val="ListParagraph"/>
        <w:numPr>
          <w:ilvl w:val="0"/>
          <w:numId w:val="147"/>
        </w:numPr>
      </w:pPr>
      <w:r>
        <w:t>Creating a sub-network;</w:t>
      </w:r>
    </w:p>
    <w:p w14:paraId="6AB415AA" w14:textId="77777777" w:rsidR="005D5AA1" w:rsidRDefault="005D5AA1" w:rsidP="0041578A">
      <w:pPr>
        <w:pStyle w:val="ListParagraph"/>
        <w:numPr>
          <w:ilvl w:val="0"/>
          <w:numId w:val="147"/>
        </w:numPr>
      </w:pPr>
      <w:r>
        <w:t>Creating a treatment options ‘Rule Base’;</w:t>
      </w:r>
    </w:p>
    <w:p w14:paraId="19B01A10" w14:textId="77777777" w:rsidR="005D5AA1" w:rsidRDefault="005D5AA1" w:rsidP="0041578A">
      <w:pPr>
        <w:pStyle w:val="ListParagraph"/>
        <w:numPr>
          <w:ilvl w:val="0"/>
          <w:numId w:val="147"/>
        </w:numPr>
      </w:pPr>
      <w:r>
        <w:t>Copying data that was manually entered for one road segment to a range of other road segments;</w:t>
      </w:r>
    </w:p>
    <w:p w14:paraId="13E4A298" w14:textId="77777777" w:rsidR="005D5AA1" w:rsidRPr="009B74FA" w:rsidRDefault="005D5AA1" w:rsidP="0041578A">
      <w:pPr>
        <w:pStyle w:val="ListParagraph"/>
        <w:numPr>
          <w:ilvl w:val="0"/>
          <w:numId w:val="147"/>
        </w:numPr>
      </w:pPr>
      <w:r>
        <w:t>Renumbering segments, splitting segments, etc.</w:t>
      </w:r>
    </w:p>
    <w:p w14:paraId="453E5F56" w14:textId="77777777" w:rsidR="00751FA9" w:rsidRPr="00C93B98" w:rsidRDefault="00751FA9" w:rsidP="004F1BE9">
      <w:pPr>
        <w:pStyle w:val="Heading1"/>
      </w:pPr>
      <w:bookmarkStart w:id="39" w:name="_Toc536798387"/>
      <w:r w:rsidRPr="00C93B98">
        <w:lastRenderedPageBreak/>
        <w:t>Getting Started</w:t>
      </w:r>
      <w:bookmarkEnd w:id="39"/>
    </w:p>
    <w:p w14:paraId="04DC2FFA" w14:textId="77777777" w:rsidR="00751FA9" w:rsidRPr="00C93B98" w:rsidRDefault="007B7539">
      <w:pPr>
        <w:pStyle w:val="Heading2"/>
      </w:pPr>
      <w:bookmarkStart w:id="40" w:name="_Toc396025331"/>
      <w:bookmarkStart w:id="41" w:name="_Toc397421165"/>
      <w:bookmarkStart w:id="42" w:name="_Ref83114481"/>
      <w:bookmarkStart w:id="43" w:name="_Toc536798388"/>
      <w:r>
        <w:t>Logi</w:t>
      </w:r>
      <w:r w:rsidR="00751FA9" w:rsidRPr="00C93B98">
        <w:t>n</w:t>
      </w:r>
      <w:bookmarkEnd w:id="40"/>
      <w:bookmarkEnd w:id="41"/>
      <w:bookmarkEnd w:id="42"/>
      <w:bookmarkEnd w:id="43"/>
      <w:r w:rsidR="00B73849" w:rsidRPr="00C93B98">
        <w:fldChar w:fldCharType="begin"/>
      </w:r>
      <w:r w:rsidR="00751FA9" w:rsidRPr="00C93B98">
        <w:instrText xml:space="preserve"> XE "Logon" </w:instrText>
      </w:r>
      <w:r w:rsidR="00B73849" w:rsidRPr="00C93B98">
        <w:fldChar w:fldCharType="end"/>
      </w:r>
    </w:p>
    <w:p w14:paraId="0E29331C" w14:textId="77777777" w:rsidR="004C11EA" w:rsidRPr="00C93B98" w:rsidRDefault="00751FA9">
      <w:r w:rsidRPr="00C93B98">
        <w:t>After log</w:t>
      </w:r>
      <w:r w:rsidR="007B7539">
        <w:t>ging on</w:t>
      </w:r>
      <w:r w:rsidRPr="00C93B98">
        <w:t xml:space="preserve"> to the </w:t>
      </w:r>
      <w:r w:rsidR="007B7539">
        <w:t>computer</w:t>
      </w:r>
      <w:r w:rsidRPr="00C93B98">
        <w:t xml:space="preserve">, the PMS is started by either clicking on the </w:t>
      </w:r>
      <w:r w:rsidR="004C11EA" w:rsidRPr="00C93B98">
        <w:t>PMS5</w:t>
      </w:r>
      <w:r w:rsidRPr="00C93B98">
        <w:t xml:space="preserve"> icon on the desktop, or by selecti</w:t>
      </w:r>
      <w:r w:rsidR="00C03D50" w:rsidRPr="00C93B98">
        <w:t xml:space="preserve">ng </w:t>
      </w:r>
      <w:r w:rsidR="003A49DD">
        <w:t>the SMEC Icon</w:t>
      </w:r>
      <w:r w:rsidR="004C11EA" w:rsidRPr="00C93B98">
        <w:t xml:space="preserve"> from the S</w:t>
      </w:r>
      <w:r w:rsidRPr="00C93B98">
        <w:t xml:space="preserve">tart </w:t>
      </w:r>
      <w:r w:rsidR="004C11EA" w:rsidRPr="00C93B98">
        <w:t>Menu</w:t>
      </w:r>
      <w:r w:rsidRPr="00C93B98">
        <w:t xml:space="preserve">. </w:t>
      </w:r>
    </w:p>
    <w:p w14:paraId="5D9A6FDE" w14:textId="29398C4C" w:rsidR="00751FA9" w:rsidRPr="00C93B98" w:rsidRDefault="00B02D18">
      <w:r>
        <w:t xml:space="preserve">If the System Administrator has </w:t>
      </w:r>
      <w:r w:rsidR="007B7539">
        <w:t>created the user with</w:t>
      </w:r>
      <w:r>
        <w:t xml:space="preserve"> ‘Single Sign On’ </w:t>
      </w:r>
      <w:r w:rsidR="00F201D1">
        <w:t>credentials,</w:t>
      </w:r>
      <w:r>
        <w:t xml:space="preserve"> then the Login Form will be </w:t>
      </w:r>
      <w:r w:rsidR="004D3488">
        <w:t>by-passed,</w:t>
      </w:r>
      <w:r>
        <w:t xml:space="preserve"> and the application will immediately start. Otherwise</w:t>
      </w:r>
      <w:r w:rsidR="00D72D2D">
        <w:t xml:space="preserve"> the </w:t>
      </w:r>
      <w:r w:rsidR="00717AE0">
        <w:t>GO ASSET</w:t>
      </w:r>
      <w:r w:rsidR="00D72D2D">
        <w:t xml:space="preserve"> logi</w:t>
      </w:r>
      <w:r w:rsidR="00751FA9" w:rsidRPr="00C93B98">
        <w:t>n form</w:t>
      </w:r>
      <w:r w:rsidR="004C11EA" w:rsidRPr="00C93B98">
        <w:t>,</w:t>
      </w:r>
      <w:r w:rsidR="00751FA9" w:rsidRPr="00C93B98">
        <w:t xml:space="preserve"> as illustrated in</w:t>
      </w:r>
      <w:r w:rsidR="00B0578A">
        <w:t xml:space="preserve"> </w:t>
      </w:r>
      <w:fldSimple w:instr=" REF _Ref410825038 ">
        <w:r w:rsidR="00E30452" w:rsidRPr="004D3488">
          <w:t xml:space="preserve">Figure </w:t>
        </w:r>
        <w:r w:rsidR="00E30452">
          <w:rPr>
            <w:noProof/>
          </w:rPr>
          <w:t>3</w:t>
        </w:r>
        <w:r w:rsidR="00E30452">
          <w:noBreakHyphen/>
        </w:r>
        <w:r w:rsidR="00E30452">
          <w:rPr>
            <w:noProof/>
          </w:rPr>
          <w:t>1</w:t>
        </w:r>
      </w:fldSimple>
      <w:r w:rsidR="004C11EA" w:rsidRPr="00C93B98">
        <w:t>,</w:t>
      </w:r>
      <w:r w:rsidR="00751FA9" w:rsidRPr="00C93B98">
        <w:t xml:space="preserve"> will appear on the screen.</w:t>
      </w:r>
    </w:p>
    <w:p w14:paraId="08C2886B" w14:textId="77777777" w:rsidR="004554BA" w:rsidRDefault="00241E86" w:rsidP="008235A4">
      <w:pPr>
        <w:pStyle w:val="Graphic"/>
        <w:jc w:val="center"/>
      </w:pPr>
      <w:bookmarkStart w:id="44" w:name="_Ref388436433"/>
      <w:bookmarkStart w:id="45" w:name="_Toc397421480"/>
      <w:r>
        <w:drawing>
          <wp:inline distT="0" distB="0" distL="0" distR="0" wp14:anchorId="26B434EA" wp14:editId="351006EF">
            <wp:extent cx="3396290" cy="23837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5526"/>
                    <a:stretch/>
                  </pic:blipFill>
                  <pic:spPr bwMode="auto">
                    <a:xfrm>
                      <a:off x="0" y="0"/>
                      <a:ext cx="3397247" cy="2384462"/>
                    </a:xfrm>
                    <a:prstGeom prst="rect">
                      <a:avLst/>
                    </a:prstGeom>
                    <a:ln>
                      <a:noFill/>
                    </a:ln>
                    <a:extLst>
                      <a:ext uri="{53640926-AAD7-44D8-BBD7-CCE9431645EC}">
                        <a14:shadowObscured xmlns:a14="http://schemas.microsoft.com/office/drawing/2010/main"/>
                      </a:ext>
                    </a:extLst>
                  </pic:spPr>
                </pic:pic>
              </a:graphicData>
            </a:graphic>
          </wp:inline>
        </w:drawing>
      </w:r>
    </w:p>
    <w:p w14:paraId="29F83283" w14:textId="5654F2B0" w:rsidR="00751FA9" w:rsidRPr="004D3488" w:rsidRDefault="00751FA9" w:rsidP="004D3488">
      <w:pPr>
        <w:pStyle w:val="Caption"/>
      </w:pPr>
      <w:bookmarkStart w:id="46" w:name="_Ref410825038"/>
      <w:bookmarkStart w:id="47" w:name="_Toc536798586"/>
      <w:r w:rsidRPr="004D3488">
        <w:t xml:space="preserve">Figure </w:t>
      </w:r>
      <w:fldSimple w:instr=" STYLEREF 1 \s ">
        <w:r w:rsidR="000D40FF">
          <w:rPr>
            <w:noProof/>
          </w:rPr>
          <w:t>3</w:t>
        </w:r>
      </w:fldSimple>
      <w:r w:rsidR="000D40FF">
        <w:noBreakHyphen/>
      </w:r>
      <w:fldSimple w:instr=" SEQ Figure \* ARABIC \s 1 ">
        <w:r w:rsidR="000D40FF">
          <w:rPr>
            <w:noProof/>
          </w:rPr>
          <w:t>1</w:t>
        </w:r>
      </w:fldSimple>
      <w:bookmarkEnd w:id="44"/>
      <w:bookmarkEnd w:id="46"/>
      <w:r w:rsidR="00D72D2D" w:rsidRPr="004D3488">
        <w:t xml:space="preserve">: </w:t>
      </w:r>
      <w:r w:rsidR="00717AE0">
        <w:t>GO ASSET</w:t>
      </w:r>
      <w:r w:rsidR="00D72D2D" w:rsidRPr="004D3488">
        <w:t xml:space="preserve"> Logi</w:t>
      </w:r>
      <w:r w:rsidRPr="004D3488">
        <w:t>n</w:t>
      </w:r>
      <w:r w:rsidR="00B73849" w:rsidRPr="004D3488">
        <w:fldChar w:fldCharType="begin"/>
      </w:r>
      <w:r w:rsidR="005779E6" w:rsidRPr="004D3488">
        <w:instrText xml:space="preserve"> XE "Logon" </w:instrText>
      </w:r>
      <w:r w:rsidR="00B73849" w:rsidRPr="004D3488">
        <w:fldChar w:fldCharType="end"/>
      </w:r>
      <w:r w:rsidRPr="004D3488">
        <w:t xml:space="preserve"> Form</w:t>
      </w:r>
      <w:bookmarkEnd w:id="45"/>
      <w:bookmarkEnd w:id="47"/>
    </w:p>
    <w:p w14:paraId="31B68390" w14:textId="77777777" w:rsidR="00751FA9" w:rsidRPr="00C93B98" w:rsidRDefault="00751FA9">
      <w:r w:rsidRPr="00C93B98">
        <w:t xml:space="preserve">Use the </w:t>
      </w:r>
      <w:r w:rsidR="00956AFC">
        <w:t>tab</w:t>
      </w:r>
      <w:r w:rsidRPr="00C93B98">
        <w:t xml:space="preserve"> key or mouse to move between the Username</w:t>
      </w:r>
      <w:r w:rsidR="00B73849" w:rsidRPr="00C93B98">
        <w:fldChar w:fldCharType="begin"/>
      </w:r>
      <w:r w:rsidR="005779E6" w:rsidRPr="00C93B98">
        <w:instrText xml:space="preserve"> XE "Username" </w:instrText>
      </w:r>
      <w:r w:rsidR="00B73849" w:rsidRPr="00C93B98">
        <w:fldChar w:fldCharType="end"/>
      </w:r>
      <w:r w:rsidRPr="00C93B98">
        <w:t xml:space="preserve"> and Password</w:t>
      </w:r>
      <w:r w:rsidR="00B73849" w:rsidRPr="00C93B98">
        <w:fldChar w:fldCharType="begin"/>
      </w:r>
      <w:r w:rsidR="005779E6" w:rsidRPr="00C93B98">
        <w:instrText xml:space="preserve"> XE "Password" </w:instrText>
      </w:r>
      <w:r w:rsidR="00B73849" w:rsidRPr="00C93B98">
        <w:fldChar w:fldCharType="end"/>
      </w:r>
      <w:r w:rsidRPr="00C93B98">
        <w:t xml:space="preserve"> fields. When entering the </w:t>
      </w:r>
      <w:r w:rsidR="00872A6A" w:rsidRPr="00C93B98">
        <w:t>password,</w:t>
      </w:r>
      <w:r w:rsidRPr="00C93B98">
        <w:t xml:space="preserve"> the characters typed are not echoed to the screen. This is normal and is intended for the security of the password.  Use the ENTER key or click on the </w:t>
      </w:r>
      <w:r w:rsidR="00956AFC">
        <w:t>‘</w:t>
      </w:r>
      <w:r w:rsidRPr="008F6437">
        <w:rPr>
          <w:i/>
        </w:rPr>
        <w:t>Sign In</w:t>
      </w:r>
      <w:r w:rsidR="00956AFC" w:rsidRPr="008F6437">
        <w:rPr>
          <w:i/>
        </w:rPr>
        <w:t>’</w:t>
      </w:r>
      <w:r w:rsidR="00D72D2D">
        <w:t xml:space="preserve"> button when the logi</w:t>
      </w:r>
      <w:r w:rsidRPr="00C93B98">
        <w:t>n form fields are completed.</w:t>
      </w:r>
      <w:r w:rsidR="00C03D50" w:rsidRPr="00C93B98">
        <w:t xml:space="preserve"> This form also displays the version of the software that you are currently running, along with the name of the licensed user.</w:t>
      </w:r>
    </w:p>
    <w:p w14:paraId="41E1F917" w14:textId="7BDDCC85" w:rsidR="007670B0" w:rsidRPr="00C93B98" w:rsidRDefault="00717AE0">
      <w:r>
        <w:t>GO ASSET</w:t>
      </w:r>
      <w:r w:rsidR="00CC6F88" w:rsidRPr="00C93B98">
        <w:t xml:space="preserve"> utilises a license file to provide user name and license expiry information. SMEC will issue the license file upon renewal of the annual licenses. This file is called ‘licence.plf’ and should reside in the ‘</w:t>
      </w:r>
      <w:r w:rsidR="004C11EA" w:rsidRPr="00C93B98">
        <w:t>PMS5</w:t>
      </w:r>
      <w:r w:rsidR="00CC6F88" w:rsidRPr="00C93B98">
        <w:t>_</w:t>
      </w:r>
      <w:smartTag w:uri="urn:schemas-microsoft-com:office:smarttags" w:element="stockticker">
        <w:r w:rsidR="00CC6F88" w:rsidRPr="00C93B98">
          <w:t>PROG</w:t>
        </w:r>
      </w:smartTag>
      <w:r w:rsidR="00CC6F88" w:rsidRPr="00C93B98">
        <w:t>’ directory</w:t>
      </w:r>
      <w:r w:rsidR="00FB5838" w:rsidRPr="00C93B98">
        <w:t xml:space="preserve"> as defined using the Application Configuration program</w:t>
      </w:r>
      <w:r w:rsidR="00CC6F88" w:rsidRPr="00C93B98">
        <w:t>. This is typically ‘C:\Program Files\SMEC\</w:t>
      </w:r>
      <w:r w:rsidR="004C11EA" w:rsidRPr="00C93B98">
        <w:t>PMS5</w:t>
      </w:r>
      <w:r w:rsidR="00CC6F88" w:rsidRPr="00C93B98">
        <w:t xml:space="preserve">’, however </w:t>
      </w:r>
      <w:r w:rsidR="00FB5838" w:rsidRPr="00C93B98">
        <w:t xml:space="preserve">this </w:t>
      </w:r>
      <w:r w:rsidR="00CC6F88" w:rsidRPr="00C93B98">
        <w:t xml:space="preserve">can change depending on the installation. </w:t>
      </w:r>
    </w:p>
    <w:p w14:paraId="151DAFAA" w14:textId="77777777" w:rsidR="00CC6F88" w:rsidRPr="00C93B98" w:rsidRDefault="00CC6F88">
      <w:r w:rsidRPr="00C93B98">
        <w:t xml:space="preserve">If you are missing the license file, or your license has expired, </w:t>
      </w:r>
      <w:r w:rsidR="00267BC5">
        <w:t>then a</w:t>
      </w:r>
      <w:r w:rsidRPr="00C93B98">
        <w:t xml:space="preserve"> message will appear when you attempt to launch the PMS.</w:t>
      </w:r>
    </w:p>
    <w:p w14:paraId="2EE8CB19" w14:textId="77777777" w:rsidR="00CC6F88" w:rsidRPr="00C93B98" w:rsidRDefault="00702E60" w:rsidP="008235A4">
      <w:pPr>
        <w:pStyle w:val="Graphic"/>
        <w:jc w:val="center"/>
      </w:pPr>
      <w:r>
        <w:drawing>
          <wp:inline distT="0" distB="0" distL="0" distR="0" wp14:anchorId="50076577" wp14:editId="0D17AFB2">
            <wp:extent cx="1931158" cy="10152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33104" cy="1016261"/>
                    </a:xfrm>
                    <a:prstGeom prst="rect">
                      <a:avLst/>
                    </a:prstGeom>
                  </pic:spPr>
                </pic:pic>
              </a:graphicData>
            </a:graphic>
          </wp:inline>
        </w:drawing>
      </w:r>
    </w:p>
    <w:p w14:paraId="33C45CB8" w14:textId="77777777" w:rsidR="00CC6F88" w:rsidRPr="00C93B98" w:rsidRDefault="00CC6F88" w:rsidP="00CC6F88">
      <w:r w:rsidRPr="00C93B98">
        <w:t>Please contact SMEC for a replacement license file if you receive this</w:t>
      </w:r>
      <w:r w:rsidR="00267BC5">
        <w:t>, or a similar</w:t>
      </w:r>
      <w:r w:rsidRPr="00C93B98">
        <w:t xml:space="preserve"> message.</w:t>
      </w:r>
    </w:p>
    <w:p w14:paraId="0F25C222" w14:textId="77777777" w:rsidR="00751FA9" w:rsidRPr="007D1630" w:rsidRDefault="00751FA9" w:rsidP="00C9726B">
      <w:pPr>
        <w:pStyle w:val="Heading2"/>
      </w:pPr>
      <w:bookmarkStart w:id="48" w:name="_Ref395596737"/>
      <w:bookmarkStart w:id="49" w:name="_Toc396025338"/>
      <w:bookmarkStart w:id="50" w:name="_Toc397421172"/>
      <w:bookmarkStart w:id="51" w:name="_Toc536798389"/>
      <w:r w:rsidRPr="007D1630">
        <w:t xml:space="preserve">Opening </w:t>
      </w:r>
      <w:bookmarkEnd w:id="48"/>
      <w:bookmarkEnd w:id="49"/>
      <w:bookmarkEnd w:id="50"/>
      <w:r w:rsidR="00AA2EDD">
        <w:t>Menu</w:t>
      </w:r>
      <w:bookmarkEnd w:id="51"/>
    </w:p>
    <w:p w14:paraId="36954A2D" w14:textId="43BAE2A2" w:rsidR="00751FA9" w:rsidRDefault="00751FA9">
      <w:r w:rsidRPr="00C93B98">
        <w:t xml:space="preserve">After the username and password has been correctly entered, the main screen will be presented as illustrated in </w:t>
      </w:r>
      <w:fldSimple w:instr=" REF _Ref388436719 \* MERGEFORMAT ">
        <w:r w:rsidR="00E30452" w:rsidRPr="00C93B98">
          <w:t xml:space="preserve">Figure </w:t>
        </w:r>
        <w:r w:rsidR="00E30452">
          <w:t>3</w:t>
        </w:r>
        <w:r w:rsidR="00E30452">
          <w:noBreakHyphen/>
          <w:t>2</w:t>
        </w:r>
      </w:fldSimple>
      <w:r w:rsidRPr="00C93B98">
        <w:t>.</w:t>
      </w:r>
    </w:p>
    <w:p w14:paraId="184B6030" w14:textId="77777777" w:rsidR="00D279AD" w:rsidRDefault="00555561">
      <w:r>
        <w:t xml:space="preserve">The PMS menu can be accessed by clicking on the </w:t>
      </w:r>
      <w:r w:rsidR="000F7277">
        <w:t>PMS tab.</w:t>
      </w:r>
    </w:p>
    <w:p w14:paraId="1EB5E1FD" w14:textId="77777777" w:rsidR="00751FA9" w:rsidRPr="00C93B98" w:rsidRDefault="00872A6A" w:rsidP="008235A4">
      <w:pPr>
        <w:pStyle w:val="Graphic"/>
      </w:pPr>
      <w:r>
        <w:lastRenderedPageBreak/>
        <w:drawing>
          <wp:inline distT="0" distB="0" distL="0" distR="0" wp14:anchorId="27F356B5" wp14:editId="01BF641F">
            <wp:extent cx="5761355" cy="753745"/>
            <wp:effectExtent l="0" t="0" r="0"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519"/>
                    <a:stretch/>
                  </pic:blipFill>
                  <pic:spPr bwMode="auto">
                    <a:xfrm>
                      <a:off x="0" y="0"/>
                      <a:ext cx="5761355" cy="753745"/>
                    </a:xfrm>
                    <a:prstGeom prst="rect">
                      <a:avLst/>
                    </a:prstGeom>
                    <a:ln>
                      <a:noFill/>
                    </a:ln>
                    <a:extLst>
                      <a:ext uri="{53640926-AAD7-44D8-BBD7-CCE9431645EC}">
                        <a14:shadowObscured xmlns:a14="http://schemas.microsoft.com/office/drawing/2010/main"/>
                      </a:ext>
                    </a:extLst>
                  </pic:spPr>
                </pic:pic>
              </a:graphicData>
            </a:graphic>
          </wp:inline>
        </w:drawing>
      </w:r>
    </w:p>
    <w:p w14:paraId="42AB6480" w14:textId="326EDC0B" w:rsidR="00751FA9" w:rsidRPr="00C93B98" w:rsidRDefault="00751FA9" w:rsidP="004D3488">
      <w:pPr>
        <w:pStyle w:val="Caption"/>
      </w:pPr>
      <w:bookmarkStart w:id="52" w:name="_Ref388436719"/>
      <w:bookmarkStart w:id="53" w:name="_Toc397421481"/>
      <w:bookmarkStart w:id="54" w:name="_Ref194383051"/>
      <w:bookmarkStart w:id="55" w:name="_Toc536798587"/>
      <w:r w:rsidRPr="00C93B98">
        <w:t xml:space="preserve">Figure </w:t>
      </w:r>
      <w:fldSimple w:instr=" STYLEREF 1 \s ">
        <w:r w:rsidR="000D40FF">
          <w:rPr>
            <w:noProof/>
          </w:rPr>
          <w:t>3</w:t>
        </w:r>
      </w:fldSimple>
      <w:r w:rsidR="000D40FF">
        <w:noBreakHyphen/>
      </w:r>
      <w:fldSimple w:instr=" SEQ Figure \* ARABIC \s 1 ">
        <w:r w:rsidR="000D40FF">
          <w:rPr>
            <w:noProof/>
          </w:rPr>
          <w:t>2</w:t>
        </w:r>
      </w:fldSimple>
      <w:bookmarkEnd w:id="52"/>
      <w:r w:rsidR="00FD30BF">
        <w:t>.1</w:t>
      </w:r>
      <w:r w:rsidRPr="00C93B98">
        <w:t xml:space="preserve">: </w:t>
      </w:r>
      <w:bookmarkEnd w:id="53"/>
      <w:r w:rsidR="00213A8C">
        <w:t xml:space="preserve">PMS </w:t>
      </w:r>
      <w:bookmarkEnd w:id="54"/>
      <w:r w:rsidR="00E93E92">
        <w:t>opening menu bar</w:t>
      </w:r>
      <w:bookmarkEnd w:id="55"/>
    </w:p>
    <w:p w14:paraId="443B682E" w14:textId="77777777" w:rsidR="000F7277" w:rsidRDefault="00B82CD8" w:rsidP="0041578A">
      <w:pPr>
        <w:pStyle w:val="ListParagraph"/>
        <w:numPr>
          <w:ilvl w:val="0"/>
          <w:numId w:val="127"/>
        </w:numPr>
      </w:pPr>
      <w:r>
        <w:t xml:space="preserve">Define Sections </w:t>
      </w:r>
      <w:r w:rsidRPr="00C93B98">
        <w:t xml:space="preserve">– </w:t>
      </w:r>
      <w:r>
        <w:t xml:space="preserve">Allows users </w:t>
      </w:r>
      <w:r w:rsidR="006479FA">
        <w:t>to define road sections</w:t>
      </w:r>
    </w:p>
    <w:p w14:paraId="361872D8" w14:textId="77777777" w:rsidR="001619FA" w:rsidRDefault="00BF6FC2" w:rsidP="0041578A">
      <w:pPr>
        <w:pStyle w:val="ListParagraph"/>
        <w:numPr>
          <w:ilvl w:val="0"/>
          <w:numId w:val="127"/>
        </w:numPr>
      </w:pPr>
      <w:r>
        <w:t xml:space="preserve">Section Data – </w:t>
      </w:r>
      <w:r w:rsidR="007B204B">
        <w:t>Allows users to query section data (e.g. by entering Road Number) to display results like Surface Defects, Roughness, Deflection, Rutting, etc.</w:t>
      </w:r>
    </w:p>
    <w:p w14:paraId="62FAA2E8" w14:textId="77777777" w:rsidR="00872A6A" w:rsidRDefault="00872A6A" w:rsidP="0041578A">
      <w:pPr>
        <w:pStyle w:val="ListParagraph"/>
        <w:numPr>
          <w:ilvl w:val="0"/>
          <w:numId w:val="127"/>
        </w:numPr>
      </w:pPr>
      <w:r>
        <w:t>Map – Displays the map of defined pavement sections showing in color-coded</w:t>
      </w:r>
    </w:p>
    <w:p w14:paraId="44488156" w14:textId="77777777" w:rsidR="00B8029C" w:rsidRDefault="00B8029C" w:rsidP="0041578A">
      <w:pPr>
        <w:pStyle w:val="ListParagraph"/>
        <w:numPr>
          <w:ilvl w:val="0"/>
          <w:numId w:val="127"/>
        </w:numPr>
      </w:pPr>
      <w:r>
        <w:t xml:space="preserve">Model Recorded Treatments – </w:t>
      </w:r>
      <w:r w:rsidR="00D2408F">
        <w:t>Create a projection based on recorded treatments</w:t>
      </w:r>
    </w:p>
    <w:p w14:paraId="2C969F07" w14:textId="77777777" w:rsidR="006479FA" w:rsidRDefault="009842BE" w:rsidP="0041578A">
      <w:pPr>
        <w:pStyle w:val="ListParagraph"/>
        <w:numPr>
          <w:ilvl w:val="0"/>
          <w:numId w:val="127"/>
        </w:numPr>
      </w:pPr>
      <w:r>
        <w:t>Model</w:t>
      </w:r>
      <w:r w:rsidR="00615E89">
        <w:t>l</w:t>
      </w:r>
      <w:r>
        <w:t xml:space="preserve">ing – </w:t>
      </w:r>
      <w:r w:rsidR="007B204B">
        <w:t xml:space="preserve"> </w:t>
      </w:r>
      <w:r w:rsidR="00A34FFB">
        <w:t xml:space="preserve">Contains menu items to </w:t>
      </w:r>
      <w:r w:rsidR="00725B41">
        <w:t>Initialize sections and sub-networks for the works program setup, view predictions for the works program</w:t>
      </w:r>
    </w:p>
    <w:p w14:paraId="295FA0C4" w14:textId="77777777" w:rsidR="0060716A" w:rsidRDefault="0060716A" w:rsidP="0041578A">
      <w:pPr>
        <w:pStyle w:val="ListParagraph"/>
        <w:numPr>
          <w:ilvl w:val="0"/>
          <w:numId w:val="127"/>
        </w:numPr>
      </w:pPr>
      <w:r>
        <w:t>Reports</w:t>
      </w:r>
      <w:r w:rsidR="00F77CE4">
        <w:t xml:space="preserve"> – Print customised/user defined reports</w:t>
      </w:r>
    </w:p>
    <w:p w14:paraId="54A75525" w14:textId="77777777" w:rsidR="00872A6A" w:rsidRDefault="00872A6A" w:rsidP="0041578A">
      <w:pPr>
        <w:pStyle w:val="ListParagraph"/>
        <w:numPr>
          <w:ilvl w:val="0"/>
          <w:numId w:val="127"/>
        </w:numPr>
      </w:pPr>
      <w:r>
        <w:t>Query Grid – Run reports based on pre-defined queries</w:t>
      </w:r>
    </w:p>
    <w:p w14:paraId="327A5365" w14:textId="77777777" w:rsidR="00503DDB" w:rsidRDefault="00503DDB" w:rsidP="0041578A">
      <w:pPr>
        <w:pStyle w:val="ListParagraph"/>
        <w:numPr>
          <w:ilvl w:val="0"/>
          <w:numId w:val="127"/>
        </w:numPr>
      </w:pPr>
      <w:r>
        <w:t>Favourite Reports – Opens the various favourite reports like Network statistics, Data validation, Financial</w:t>
      </w:r>
      <w:r w:rsidR="00211F4F">
        <w:t>, Modelling Analysis</w:t>
      </w:r>
    </w:p>
    <w:p w14:paraId="19DE1333" w14:textId="77777777" w:rsidR="00875A20" w:rsidRDefault="0060716A" w:rsidP="0041578A">
      <w:pPr>
        <w:pStyle w:val="ListParagraph"/>
        <w:numPr>
          <w:ilvl w:val="0"/>
          <w:numId w:val="127"/>
        </w:numPr>
      </w:pPr>
      <w:r>
        <w:t xml:space="preserve">Dashboard – </w:t>
      </w:r>
      <w:r w:rsidR="00211F4F">
        <w:t xml:space="preserve">displays various information </w:t>
      </w:r>
      <w:r w:rsidR="00875A20">
        <w:t>like Road sorter, Inventory sorter, Surface types, Sections modelled, Network condition, Treatment history.  Information in Dashboard can be printed or Export</w:t>
      </w:r>
      <w:r w:rsidR="00DE0478">
        <w:t>ed</w:t>
      </w:r>
      <w:r w:rsidR="00875A20">
        <w:t xml:space="preserve"> to </w:t>
      </w:r>
      <w:r w:rsidR="00DD3D1B">
        <w:t xml:space="preserve">Microsoft </w:t>
      </w:r>
      <w:r w:rsidR="00B36AE6">
        <w:t>Excel</w:t>
      </w:r>
      <w:r w:rsidR="00875A20">
        <w:t xml:space="preserve"> formats.</w:t>
      </w:r>
    </w:p>
    <w:p w14:paraId="77934645" w14:textId="77777777" w:rsidR="00FB446E" w:rsidRDefault="0060716A" w:rsidP="00872A6A">
      <w:pPr>
        <w:pStyle w:val="ListParagraph"/>
        <w:numPr>
          <w:ilvl w:val="0"/>
          <w:numId w:val="127"/>
        </w:numPr>
      </w:pPr>
      <w:r>
        <w:t xml:space="preserve">Predictions – </w:t>
      </w:r>
      <w:r w:rsidR="00FB446E">
        <w:t xml:space="preserve">allows users to view predictions for a selected attribute type (ROUGHNESS, CRACKING, RUTTING, etc.) for a specific range by year (2012 – 2020).  The results are displayed based </w:t>
      </w:r>
      <w:r w:rsidR="00140738">
        <w:t>on a color-coded legend</w:t>
      </w:r>
      <w:r w:rsidR="00FB446E">
        <w:t xml:space="preserve"> which represents the pavement condition.</w:t>
      </w:r>
    </w:p>
    <w:p w14:paraId="67FBAE7D" w14:textId="77777777" w:rsidR="00C50969" w:rsidRDefault="00C50969" w:rsidP="0041578A">
      <w:pPr>
        <w:pStyle w:val="ListParagraph"/>
        <w:numPr>
          <w:ilvl w:val="0"/>
          <w:numId w:val="127"/>
        </w:numPr>
      </w:pPr>
      <w:r>
        <w:t>Financial – Allows u</w:t>
      </w:r>
      <w:r w:rsidR="00102474">
        <w:t>sers to print financial reports for Pavement and Inventory.</w:t>
      </w:r>
    </w:p>
    <w:p w14:paraId="3D61E121" w14:textId="77777777" w:rsidR="0060716A" w:rsidRDefault="003431E2" w:rsidP="0041578A">
      <w:pPr>
        <w:pStyle w:val="ListParagraph"/>
        <w:numPr>
          <w:ilvl w:val="0"/>
          <w:numId w:val="127"/>
        </w:numPr>
      </w:pPr>
      <w:r>
        <w:t>Run Stored Proc – Allows user to execute a Store procedure to PMS database.  This feature may be available to selected users only.</w:t>
      </w:r>
    </w:p>
    <w:p w14:paraId="6F068228" w14:textId="77777777" w:rsidR="00F201D1" w:rsidRDefault="00F201D1" w:rsidP="00F201D1">
      <w:pPr>
        <w:pStyle w:val="ListParagraph"/>
        <w:numPr>
          <w:ilvl w:val="0"/>
          <w:numId w:val="127"/>
        </w:numPr>
      </w:pPr>
      <w:r>
        <w:t>Customisation – Allows users to define reference data like Road/Sections, Inventory, Traffic, etc.</w:t>
      </w:r>
    </w:p>
    <w:p w14:paraId="67BC2A32" w14:textId="77777777" w:rsidR="003431E2" w:rsidRDefault="003431E2" w:rsidP="0041578A">
      <w:pPr>
        <w:pStyle w:val="ListParagraph"/>
        <w:numPr>
          <w:ilvl w:val="0"/>
          <w:numId w:val="127"/>
        </w:numPr>
      </w:pPr>
      <w:r>
        <w:t xml:space="preserve">Tools – Allows users to </w:t>
      </w:r>
      <w:r w:rsidR="00C67869">
        <w:t>perform administrative tasks and settings.</w:t>
      </w:r>
    </w:p>
    <w:p w14:paraId="38ABAF22" w14:textId="77777777" w:rsidR="0026288F" w:rsidRDefault="0026288F" w:rsidP="00ED63E6">
      <w:r w:rsidRPr="00C93B98">
        <w:t xml:space="preserve">If any </w:t>
      </w:r>
      <w:r w:rsidR="00FB0EB8">
        <w:t xml:space="preserve">icon </w:t>
      </w:r>
      <w:r w:rsidRPr="00C93B98">
        <w:t xml:space="preserve">menu item appears </w:t>
      </w:r>
      <w:r w:rsidR="00F201D1">
        <w:t>missing,</w:t>
      </w:r>
      <w:r w:rsidRPr="00C93B98">
        <w:t xml:space="preserve"> then this means that the System Administrator has restricted the user from accessing those menu items.</w:t>
      </w:r>
    </w:p>
    <w:p w14:paraId="2D6A8591" w14:textId="77777777" w:rsidR="00605496" w:rsidRDefault="00605496" w:rsidP="00605496">
      <w:pPr>
        <w:pStyle w:val="Heading1"/>
      </w:pPr>
      <w:bookmarkStart w:id="56" w:name="_Toc536798390"/>
      <w:r>
        <w:lastRenderedPageBreak/>
        <w:t>Using Forms</w:t>
      </w:r>
      <w:bookmarkEnd w:id="56"/>
    </w:p>
    <w:p w14:paraId="6A92D9D3" w14:textId="77777777" w:rsidR="00605496" w:rsidRDefault="00D43229" w:rsidP="00D43229">
      <w:r>
        <w:t xml:space="preserve">The operations within the PMS are driven through a series of forms that are accessible through the menu bar. These forms can be used to view data, change data, insert new records and delete records. </w:t>
      </w:r>
    </w:p>
    <w:p w14:paraId="1EBB5ECD" w14:textId="77777777" w:rsidR="00E71813" w:rsidRDefault="00E71813" w:rsidP="00E71813">
      <w:pPr>
        <w:pStyle w:val="Heading2"/>
      </w:pPr>
      <w:bookmarkStart w:id="57" w:name="_Toc536798391"/>
      <w:r>
        <w:t>Types of forms</w:t>
      </w:r>
      <w:bookmarkEnd w:id="57"/>
    </w:p>
    <w:p w14:paraId="1530AE93" w14:textId="77777777" w:rsidR="00E71813" w:rsidRDefault="00E71813" w:rsidP="00E71813">
      <w:r>
        <w:t>Forms can show data in a ‘grid’ format (</w:t>
      </w:r>
      <w:r w:rsidR="00697F61">
        <w:t xml:space="preserve">multiple records displayed in a grid </w:t>
      </w:r>
      <w:r>
        <w:t>similar to a spreadsheet), as a ‘flat’ form (with one record of data displayed on the form)</w:t>
      </w:r>
      <w:r w:rsidR="00697F61">
        <w:t xml:space="preserve"> or as a combination of grid and flat form (where some of the data is displayed in the grid while other data is displayed in a flat format that changes as you move from record to record within the grid).</w:t>
      </w:r>
    </w:p>
    <w:p w14:paraId="07A5F78D" w14:textId="77777777" w:rsidR="00697F61" w:rsidRDefault="00697F61" w:rsidP="008235A4">
      <w:pPr>
        <w:pStyle w:val="Graphic"/>
      </w:pPr>
      <w:r>
        <w:drawing>
          <wp:inline distT="0" distB="0" distL="0" distR="0" wp14:anchorId="126E5EF6" wp14:editId="24B945C5">
            <wp:extent cx="5267325" cy="251773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9236" cy="2523429"/>
                    </a:xfrm>
                    <a:prstGeom prst="rect">
                      <a:avLst/>
                    </a:prstGeom>
                  </pic:spPr>
                </pic:pic>
              </a:graphicData>
            </a:graphic>
          </wp:inline>
        </w:drawing>
      </w:r>
    </w:p>
    <w:p w14:paraId="05168DE7" w14:textId="0FA3F62E" w:rsidR="00697F61" w:rsidRDefault="00697F61" w:rsidP="004D3488">
      <w:pPr>
        <w:pStyle w:val="Caption"/>
      </w:pPr>
      <w:bookmarkStart w:id="58" w:name="_Toc536798588"/>
      <w:r>
        <w:t xml:space="preserve">Figure </w:t>
      </w:r>
      <w:fldSimple w:instr=" STYLEREF 1 \s ">
        <w:r w:rsidR="000D40FF">
          <w:rPr>
            <w:noProof/>
          </w:rPr>
          <w:t>4</w:t>
        </w:r>
      </w:fldSimple>
      <w:r w:rsidR="000D40FF">
        <w:noBreakHyphen/>
      </w:r>
      <w:fldSimple w:instr=" SEQ Figure \* ARABIC \s 1 ">
        <w:r w:rsidR="000D40FF">
          <w:rPr>
            <w:noProof/>
          </w:rPr>
          <w:t>1</w:t>
        </w:r>
      </w:fldSimple>
      <w:r>
        <w:t>: Grid form</w:t>
      </w:r>
      <w:r w:rsidR="007C66D1" w:rsidRPr="007C66D1">
        <w:t xml:space="preserve"> </w:t>
      </w:r>
      <w:r w:rsidR="007C66D1">
        <w:t>style</w:t>
      </w:r>
      <w:bookmarkEnd w:id="58"/>
    </w:p>
    <w:p w14:paraId="4D4E9ACD" w14:textId="77777777" w:rsidR="00697F61" w:rsidRDefault="00697F61" w:rsidP="008235A4">
      <w:pPr>
        <w:pStyle w:val="Graphic"/>
        <w:jc w:val="center"/>
      </w:pPr>
      <w:r>
        <w:drawing>
          <wp:inline distT="0" distB="0" distL="0" distR="0" wp14:anchorId="6C3ABE0C" wp14:editId="72B662EA">
            <wp:extent cx="3971925" cy="3408387"/>
            <wp:effectExtent l="0" t="0" r="0"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78795" cy="3414283"/>
                    </a:xfrm>
                    <a:prstGeom prst="rect">
                      <a:avLst/>
                    </a:prstGeom>
                  </pic:spPr>
                </pic:pic>
              </a:graphicData>
            </a:graphic>
          </wp:inline>
        </w:drawing>
      </w:r>
    </w:p>
    <w:p w14:paraId="5B959A0A" w14:textId="315983DB" w:rsidR="00697F61" w:rsidRDefault="00697F61" w:rsidP="004D3488">
      <w:pPr>
        <w:pStyle w:val="Caption"/>
      </w:pPr>
      <w:bookmarkStart w:id="59" w:name="_Toc536798589"/>
      <w:r>
        <w:t xml:space="preserve">Figure </w:t>
      </w:r>
      <w:fldSimple w:instr=" STYLEREF 1 \s ">
        <w:r w:rsidR="000D40FF">
          <w:rPr>
            <w:noProof/>
          </w:rPr>
          <w:t>4</w:t>
        </w:r>
      </w:fldSimple>
      <w:r w:rsidR="000D40FF">
        <w:noBreakHyphen/>
      </w:r>
      <w:fldSimple w:instr=" SEQ Figure \* ARABIC \s 1 ">
        <w:r w:rsidR="000D40FF">
          <w:rPr>
            <w:noProof/>
          </w:rPr>
          <w:t>2</w:t>
        </w:r>
      </w:fldSimple>
      <w:r>
        <w:t>: Flat form style</w:t>
      </w:r>
      <w:bookmarkEnd w:id="59"/>
    </w:p>
    <w:p w14:paraId="15435D3C" w14:textId="77777777" w:rsidR="00697F61" w:rsidRDefault="00697F61" w:rsidP="00697F61">
      <w:pPr>
        <w:pStyle w:val="BodyText"/>
      </w:pPr>
    </w:p>
    <w:p w14:paraId="545C73FA" w14:textId="77777777" w:rsidR="00AF5294" w:rsidRDefault="00C62C1F" w:rsidP="008235A4">
      <w:pPr>
        <w:pStyle w:val="Graphic"/>
      </w:pPr>
      <w:r>
        <w:lastRenderedPageBreak/>
        <w:drawing>
          <wp:inline distT="0" distB="0" distL="0" distR="0" wp14:anchorId="37980508" wp14:editId="4E1AE3C1">
            <wp:extent cx="5760507" cy="3842385"/>
            <wp:effectExtent l="0" t="0" r="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354"/>
                    <a:stretch/>
                  </pic:blipFill>
                  <pic:spPr bwMode="auto">
                    <a:xfrm>
                      <a:off x="0" y="0"/>
                      <a:ext cx="5761355" cy="3842950"/>
                    </a:xfrm>
                    <a:prstGeom prst="rect">
                      <a:avLst/>
                    </a:prstGeom>
                    <a:ln>
                      <a:noFill/>
                    </a:ln>
                    <a:extLst>
                      <a:ext uri="{53640926-AAD7-44D8-BBD7-CCE9431645EC}">
                        <a14:shadowObscured xmlns:a14="http://schemas.microsoft.com/office/drawing/2010/main"/>
                      </a:ext>
                    </a:extLst>
                  </pic:spPr>
                </pic:pic>
              </a:graphicData>
            </a:graphic>
          </wp:inline>
        </w:drawing>
      </w:r>
    </w:p>
    <w:p w14:paraId="79DA2BF6" w14:textId="313F228C" w:rsidR="00AF5294" w:rsidRDefault="00AF5294" w:rsidP="004D3488">
      <w:pPr>
        <w:pStyle w:val="Caption"/>
      </w:pPr>
      <w:bookmarkStart w:id="60" w:name="_Ref410895447"/>
      <w:bookmarkStart w:id="61" w:name="_Toc536798590"/>
      <w:r>
        <w:t xml:space="preserve">Figure </w:t>
      </w:r>
      <w:fldSimple w:instr=" STYLEREF 1 \s ">
        <w:r w:rsidR="000D40FF">
          <w:rPr>
            <w:noProof/>
          </w:rPr>
          <w:t>4</w:t>
        </w:r>
      </w:fldSimple>
      <w:r w:rsidR="000D40FF">
        <w:noBreakHyphen/>
      </w:r>
      <w:fldSimple w:instr=" SEQ Figure \* ARABIC \s 1 ">
        <w:r w:rsidR="000D40FF">
          <w:rPr>
            <w:noProof/>
          </w:rPr>
          <w:t>3</w:t>
        </w:r>
      </w:fldSimple>
      <w:bookmarkEnd w:id="60"/>
      <w:r>
        <w:t>: Form showing linked grids combined with flat form</w:t>
      </w:r>
      <w:bookmarkEnd w:id="61"/>
    </w:p>
    <w:p w14:paraId="41D57D05" w14:textId="547CF036" w:rsidR="008732AC" w:rsidRDefault="00000000" w:rsidP="008732AC">
      <w:fldSimple w:instr=" REF _Ref410895447 ">
        <w:r w:rsidR="00E30452">
          <w:t xml:space="preserve">Figure </w:t>
        </w:r>
        <w:r w:rsidR="00E30452">
          <w:rPr>
            <w:noProof/>
          </w:rPr>
          <w:t>4</w:t>
        </w:r>
        <w:r w:rsidR="00E30452">
          <w:noBreakHyphen/>
        </w:r>
        <w:r w:rsidR="00E30452">
          <w:rPr>
            <w:noProof/>
          </w:rPr>
          <w:t>3</w:t>
        </w:r>
      </w:fldSimple>
      <w:r w:rsidR="008732AC">
        <w:t xml:space="preserve"> (shown above) shows a form which shows a combination of two grids and a ‘flat form’ display. The records in part B are the road segments belonging to the road selected in the grid in part A. As you move from record to record in part A, the record set in part B will change accordingly.</w:t>
      </w:r>
    </w:p>
    <w:p w14:paraId="3629FE03" w14:textId="77777777" w:rsidR="008732AC" w:rsidRPr="008732AC" w:rsidRDefault="008732AC" w:rsidP="008732AC">
      <w:r>
        <w:t>Similarly the data displayed in part C belongs to the record selected in part B. As you move between records in part B the data displayed in part C will change accordingly.</w:t>
      </w:r>
    </w:p>
    <w:p w14:paraId="040280BA" w14:textId="77777777" w:rsidR="00D66622" w:rsidRDefault="00D66622" w:rsidP="00D66622">
      <w:pPr>
        <w:pStyle w:val="Heading2"/>
      </w:pPr>
      <w:bookmarkStart w:id="62" w:name="_Toc536798392"/>
      <w:r>
        <w:t>Moving between records</w:t>
      </w:r>
      <w:bookmarkEnd w:id="62"/>
    </w:p>
    <w:p w14:paraId="6F11058E" w14:textId="77777777" w:rsidR="005E5029" w:rsidRDefault="00321A83" w:rsidP="00C62C1F">
      <w:r>
        <w:t xml:space="preserve">To move between records in a grid form you can either use the mouse to click on the required record or you can use the navigation bar displayed at the bottom of the grid. </w:t>
      </w:r>
    </w:p>
    <w:p w14:paraId="7B0F1C4E" w14:textId="77777777" w:rsidR="005E5029" w:rsidRDefault="005E5029" w:rsidP="00C63969">
      <w:r>
        <w:t xml:space="preserve">The navigation bar illustrated above shows that the form is currently displaying record </w:t>
      </w:r>
      <w:r w:rsidR="00C62C1F">
        <w:t>4</w:t>
      </w:r>
      <w:r>
        <w:t xml:space="preserve"> of the </w:t>
      </w:r>
      <w:r w:rsidR="00C62C1F">
        <w:t>8</w:t>
      </w:r>
      <w:r>
        <w:t xml:space="preserve">. </w:t>
      </w:r>
      <w:r w:rsidR="00C63969">
        <w:t xml:space="preserve"> </w:t>
      </w:r>
      <w:r w:rsidR="00C63969" w:rsidRPr="00C93B98">
        <w:t xml:space="preserve"> The </w:t>
      </w:r>
      <w:r>
        <w:t>arrows on the bar allows the user to move forwards or backwards through the record set one at a time, a page at a time or to the start or end of the set.</w:t>
      </w:r>
      <w:r w:rsidR="00C63969" w:rsidRPr="00C93B98">
        <w:t xml:space="preserve"> </w:t>
      </w:r>
    </w:p>
    <w:p w14:paraId="0DBDE921" w14:textId="77777777" w:rsidR="00C62C1F" w:rsidRDefault="00C62C1F" w:rsidP="00C62C1F">
      <w:pPr>
        <w:pStyle w:val="Heading2"/>
      </w:pPr>
      <w:bookmarkStart w:id="63" w:name="_Toc536798393"/>
      <w:r>
        <w:t>Using ‘drop down’ lists</w:t>
      </w:r>
      <w:bookmarkEnd w:id="63"/>
    </w:p>
    <w:p w14:paraId="49A55627" w14:textId="77777777" w:rsidR="00C62C1F" w:rsidRDefault="00FA4F88" w:rsidP="00C62C1F">
      <w:r>
        <w:t xml:space="preserve">Some data fields on the form will allow you to type in </w:t>
      </w:r>
      <w:r w:rsidR="005B5BB4">
        <w:t>values to be stored in the database (e.g. the end chainage of a road segment) while other data fields will require to choose a value from a drop-down list of values that appear when you click on the field.</w:t>
      </w:r>
    </w:p>
    <w:p w14:paraId="66E6F4BA" w14:textId="77777777" w:rsidR="005B5BB4" w:rsidRDefault="005B5BB4" w:rsidP="008235A4">
      <w:pPr>
        <w:pStyle w:val="Graphic"/>
        <w:jc w:val="center"/>
      </w:pPr>
      <w:r>
        <w:lastRenderedPageBreak/>
        <w:drawing>
          <wp:inline distT="0" distB="0" distL="0" distR="0" wp14:anchorId="1DFF8944" wp14:editId="7425225C">
            <wp:extent cx="2333625" cy="1808559"/>
            <wp:effectExtent l="0" t="0" r="0" b="127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333625" cy="1808559"/>
                    </a:xfrm>
                    <a:prstGeom prst="rect">
                      <a:avLst/>
                    </a:prstGeom>
                  </pic:spPr>
                </pic:pic>
              </a:graphicData>
            </a:graphic>
          </wp:inline>
        </w:drawing>
      </w:r>
    </w:p>
    <w:p w14:paraId="45476640" w14:textId="2D973629" w:rsidR="005B5BB4" w:rsidRDefault="00572C15" w:rsidP="004D3488">
      <w:pPr>
        <w:pStyle w:val="Caption"/>
      </w:pPr>
      <w:bookmarkStart w:id="64" w:name="_Toc536798591"/>
      <w:r>
        <w:t xml:space="preserve">Figure </w:t>
      </w:r>
      <w:fldSimple w:instr=" STYLEREF 1 \s ">
        <w:r w:rsidR="000D40FF">
          <w:rPr>
            <w:noProof/>
          </w:rPr>
          <w:t>4</w:t>
        </w:r>
      </w:fldSimple>
      <w:r w:rsidR="000D40FF">
        <w:noBreakHyphen/>
      </w:r>
      <w:fldSimple w:instr=" SEQ Figure \* ARABIC \s 1 ">
        <w:r w:rsidR="000D40FF">
          <w:rPr>
            <w:noProof/>
          </w:rPr>
          <w:t>4</w:t>
        </w:r>
      </w:fldSimple>
      <w:r>
        <w:t>: Example of a drop-down list used for entering data</w:t>
      </w:r>
      <w:bookmarkEnd w:id="64"/>
    </w:p>
    <w:p w14:paraId="5F2A878E" w14:textId="58921140" w:rsidR="005B5BB4" w:rsidRDefault="00572C15" w:rsidP="00C62C1F">
      <w:r>
        <w:t xml:space="preserve">The data included in the drop-down list can be modified by the user through the ‘Customisation’ menu. Refer to Section </w:t>
      </w:r>
      <w:fldSimple w:instr=" REF _Ref252970135 \r ">
        <w:r w:rsidR="00E30452">
          <w:t>10</w:t>
        </w:r>
      </w:fldSimple>
      <w:r>
        <w:t>.</w:t>
      </w:r>
    </w:p>
    <w:p w14:paraId="7D9F3869" w14:textId="77777777" w:rsidR="007C66D1" w:rsidRDefault="007C66D1" w:rsidP="007C66D1">
      <w:pPr>
        <w:pStyle w:val="Heading2"/>
      </w:pPr>
      <w:bookmarkStart w:id="65" w:name="_Toc536798394"/>
      <w:r>
        <w:t xml:space="preserve">Adding </w:t>
      </w:r>
      <w:r w:rsidR="005C7C8B">
        <w:t>and deleting</w:t>
      </w:r>
      <w:r>
        <w:t xml:space="preserve"> records</w:t>
      </w:r>
      <w:bookmarkEnd w:id="65"/>
    </w:p>
    <w:p w14:paraId="60440E93" w14:textId="63440B00" w:rsidR="007C66D1" w:rsidRDefault="00F103C7" w:rsidP="007C66D1">
      <w:r>
        <w:t xml:space="preserve">Generally large numbers of records (for example records captured as part of a new data survey) are uploaded in bulk using Microsoft’s SQL Server Import and Export Wizard. Refer to </w:t>
      </w:r>
      <w:fldSimple w:instr=" REF _Ref410907240 ">
        <w:r w:rsidR="00E30452">
          <w:t xml:space="preserve">Figure </w:t>
        </w:r>
        <w:r w:rsidR="00E30452">
          <w:rPr>
            <w:noProof/>
          </w:rPr>
          <w:t>4</w:t>
        </w:r>
        <w:r w:rsidR="00E30452">
          <w:noBreakHyphen/>
        </w:r>
        <w:r w:rsidR="00E30452">
          <w:rPr>
            <w:noProof/>
          </w:rPr>
          <w:t>5</w:t>
        </w:r>
      </w:fldSimple>
      <w:r>
        <w:t>.</w:t>
      </w:r>
    </w:p>
    <w:p w14:paraId="2DF0161D" w14:textId="77777777" w:rsidR="00F103C7" w:rsidRDefault="00F103C7" w:rsidP="008235A4">
      <w:pPr>
        <w:pStyle w:val="Graphic"/>
        <w:jc w:val="center"/>
      </w:pPr>
      <w:r>
        <w:drawing>
          <wp:inline distT="0" distB="0" distL="0" distR="0" wp14:anchorId="46266E52" wp14:editId="4FA408E0">
            <wp:extent cx="3514725" cy="3595452"/>
            <wp:effectExtent l="0" t="0" r="0" b="508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14725" cy="3595452"/>
                    </a:xfrm>
                    <a:prstGeom prst="rect">
                      <a:avLst/>
                    </a:prstGeom>
                  </pic:spPr>
                </pic:pic>
              </a:graphicData>
            </a:graphic>
          </wp:inline>
        </w:drawing>
      </w:r>
    </w:p>
    <w:p w14:paraId="6E8D21E9" w14:textId="61E670F3" w:rsidR="00F103C7" w:rsidRPr="007C66D1" w:rsidRDefault="00F103C7" w:rsidP="004D3488">
      <w:pPr>
        <w:pStyle w:val="Caption"/>
      </w:pPr>
      <w:bookmarkStart w:id="66" w:name="_Ref410907240"/>
      <w:bookmarkStart w:id="67" w:name="_Toc536798592"/>
      <w:r>
        <w:t xml:space="preserve">Figure </w:t>
      </w:r>
      <w:fldSimple w:instr=" STYLEREF 1 \s ">
        <w:r w:rsidR="000D40FF">
          <w:rPr>
            <w:noProof/>
          </w:rPr>
          <w:t>4</w:t>
        </w:r>
      </w:fldSimple>
      <w:r w:rsidR="000D40FF">
        <w:noBreakHyphen/>
      </w:r>
      <w:fldSimple w:instr=" SEQ Figure \* ARABIC \s 1 ">
        <w:r w:rsidR="000D40FF">
          <w:rPr>
            <w:noProof/>
          </w:rPr>
          <w:t>5</w:t>
        </w:r>
      </w:fldSimple>
      <w:bookmarkEnd w:id="66"/>
      <w:r>
        <w:t>: Using Microsoft's 'SQL Server Import and Export Wizard'</w:t>
      </w:r>
      <w:r>
        <w:rPr>
          <w:noProof/>
        </w:rPr>
        <w:t xml:space="preserve"> to bulk upload data</w:t>
      </w:r>
      <w:bookmarkEnd w:id="67"/>
    </w:p>
    <w:p w14:paraId="375ADD82" w14:textId="77777777" w:rsidR="00572C15" w:rsidRDefault="00C13F9E" w:rsidP="00C62C1F">
      <w:r>
        <w:t>However,</w:t>
      </w:r>
      <w:r w:rsidR="00F103C7">
        <w:t xml:space="preserve"> if there are only a small number of data records to be added to the database then this can be done through the data entry forms.</w:t>
      </w:r>
      <w:r w:rsidR="005C7C8B">
        <w:t xml:space="preserve"> To enter a new record, click on the ‘+’ symbol in the navigation bar.</w:t>
      </w:r>
      <w:r w:rsidR="00C84C61">
        <w:t xml:space="preserve"> The ‘-‘ symbol can be used to delete a record.</w:t>
      </w:r>
    </w:p>
    <w:p w14:paraId="33F0936D" w14:textId="77777777" w:rsidR="005C7C8B" w:rsidRDefault="005C7C8B" w:rsidP="008235A4">
      <w:pPr>
        <w:pStyle w:val="Graphic"/>
        <w:jc w:val="center"/>
      </w:pPr>
      <w:r>
        <w:lastRenderedPageBreak/>
        <w:drawing>
          <wp:inline distT="0" distB="0" distL="0" distR="0" wp14:anchorId="34A9FDDA" wp14:editId="7D3C48FA">
            <wp:extent cx="4971963" cy="3628390"/>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5927"/>
                    <a:stretch/>
                  </pic:blipFill>
                  <pic:spPr bwMode="auto">
                    <a:xfrm>
                      <a:off x="0" y="0"/>
                      <a:ext cx="4974425" cy="3630187"/>
                    </a:xfrm>
                    <a:prstGeom prst="rect">
                      <a:avLst/>
                    </a:prstGeom>
                    <a:ln>
                      <a:noFill/>
                    </a:ln>
                    <a:extLst>
                      <a:ext uri="{53640926-AAD7-44D8-BBD7-CCE9431645EC}">
                        <a14:shadowObscured xmlns:a14="http://schemas.microsoft.com/office/drawing/2010/main"/>
                      </a:ext>
                    </a:extLst>
                  </pic:spPr>
                </pic:pic>
              </a:graphicData>
            </a:graphic>
          </wp:inline>
        </w:drawing>
      </w:r>
    </w:p>
    <w:p w14:paraId="2F549637" w14:textId="2518C32F" w:rsidR="005C7C8B" w:rsidRDefault="005C7C8B" w:rsidP="004D3488">
      <w:pPr>
        <w:pStyle w:val="Caption"/>
      </w:pPr>
      <w:bookmarkStart w:id="68" w:name="_Toc536798593"/>
      <w:r>
        <w:t xml:space="preserve">Figure </w:t>
      </w:r>
      <w:fldSimple w:instr=" STYLEREF 1 \s ">
        <w:r w:rsidR="000D40FF">
          <w:rPr>
            <w:noProof/>
          </w:rPr>
          <w:t>4</w:t>
        </w:r>
      </w:fldSimple>
      <w:r w:rsidR="000D40FF">
        <w:noBreakHyphen/>
      </w:r>
      <w:fldSimple w:instr=" SEQ Figure \* ARABIC \s 1 ">
        <w:r w:rsidR="000D40FF">
          <w:rPr>
            <w:noProof/>
          </w:rPr>
          <w:t>6</w:t>
        </w:r>
      </w:fldSimple>
      <w:r>
        <w:t>: Use the navigation bar to add or delete records</w:t>
      </w:r>
      <w:bookmarkEnd w:id="68"/>
    </w:p>
    <w:p w14:paraId="5B1378BF" w14:textId="77777777" w:rsidR="005C7C8B" w:rsidRDefault="005C7C8B" w:rsidP="005C7C8B">
      <w:r>
        <w:t xml:space="preserve">You should not try and delete information that is being referenced by other parts of the system. If you attempt to delete a road or a road </w:t>
      </w:r>
      <w:r w:rsidR="004629D5">
        <w:t>segment,</w:t>
      </w:r>
      <w:r>
        <w:t xml:space="preserve"> then the system will warn you that all information attached to that road or segment will also be deleted.</w:t>
      </w:r>
    </w:p>
    <w:p w14:paraId="150C1D24" w14:textId="77777777" w:rsidR="005C7C8B" w:rsidRPr="005C7C8B" w:rsidRDefault="005C7C8B" w:rsidP="005C7C8B">
      <w:r>
        <w:rPr>
          <w:noProof/>
          <w:lang w:eastAsia="en-AU"/>
        </w:rPr>
        <w:drawing>
          <wp:inline distT="0" distB="0" distL="0" distR="0" wp14:anchorId="544C1258" wp14:editId="7835BA45">
            <wp:extent cx="5761355" cy="742328"/>
            <wp:effectExtent l="0" t="0" r="0"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1355" cy="742328"/>
                    </a:xfrm>
                    <a:prstGeom prst="rect">
                      <a:avLst/>
                    </a:prstGeom>
                  </pic:spPr>
                </pic:pic>
              </a:graphicData>
            </a:graphic>
          </wp:inline>
        </w:drawing>
      </w:r>
    </w:p>
    <w:p w14:paraId="0CC6BB2F" w14:textId="77777777" w:rsidR="001C3F3E" w:rsidRDefault="001C3F3E" w:rsidP="004F1BE9">
      <w:pPr>
        <w:pStyle w:val="Heading1"/>
      </w:pPr>
      <w:bookmarkStart w:id="69" w:name="_Toc536798395"/>
      <w:r>
        <w:lastRenderedPageBreak/>
        <w:t>Preferences</w:t>
      </w:r>
      <w:bookmarkEnd w:id="69"/>
    </w:p>
    <w:p w14:paraId="3F07AA07" w14:textId="77777777" w:rsidR="00A1261E" w:rsidRDefault="00A1261E" w:rsidP="00A1261E">
      <w:r>
        <w:t>Individual users can use the ‘Preferences’ menu to customise the look and feel of the system as it appears to them. There are 31 different ‘skins’ or ‘themes’ to choose from and the system will remember the theme chosen by each user.</w:t>
      </w:r>
    </w:p>
    <w:p w14:paraId="2412B1FA" w14:textId="1DB50F23" w:rsidR="00C42618" w:rsidRDefault="00C42618" w:rsidP="00C42618">
      <w:r>
        <w:t xml:space="preserve">The expanded list skins (shown in </w:t>
      </w:r>
      <w:fldSimple w:instr=" REF _Ref410719669 ">
        <w:r w:rsidR="00E30452">
          <w:t xml:space="preserve">Figure </w:t>
        </w:r>
        <w:r w:rsidR="00E30452">
          <w:rPr>
            <w:noProof/>
          </w:rPr>
          <w:t>5</w:t>
        </w:r>
        <w:r w:rsidR="00E30452">
          <w:noBreakHyphen/>
        </w:r>
        <w:r w:rsidR="00E30452">
          <w:rPr>
            <w:noProof/>
          </w:rPr>
          <w:t>2</w:t>
        </w:r>
      </w:fldSimple>
      <w:r>
        <w:t>) can be viewed by clicking on the scroll bar located to the right of the initial preference list.</w:t>
      </w:r>
    </w:p>
    <w:p w14:paraId="7C4278B7" w14:textId="77777777" w:rsidR="00C42618" w:rsidRDefault="00C42618" w:rsidP="008235A4">
      <w:pPr>
        <w:pStyle w:val="Graphic"/>
      </w:pPr>
      <w:r>
        <w:drawing>
          <wp:inline distT="0" distB="0" distL="0" distR="0" wp14:anchorId="181DBC52" wp14:editId="092CEFF0">
            <wp:extent cx="5272965" cy="727710"/>
            <wp:effectExtent l="0" t="0" r="444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9916"/>
                    <a:stretch/>
                  </pic:blipFill>
                  <pic:spPr bwMode="auto">
                    <a:xfrm>
                      <a:off x="0" y="0"/>
                      <a:ext cx="5276215" cy="728158"/>
                    </a:xfrm>
                    <a:prstGeom prst="rect">
                      <a:avLst/>
                    </a:prstGeom>
                    <a:ln>
                      <a:noFill/>
                    </a:ln>
                    <a:extLst>
                      <a:ext uri="{53640926-AAD7-44D8-BBD7-CCE9431645EC}">
                        <a14:shadowObscured xmlns:a14="http://schemas.microsoft.com/office/drawing/2010/main"/>
                      </a:ext>
                    </a:extLst>
                  </pic:spPr>
                </pic:pic>
              </a:graphicData>
            </a:graphic>
          </wp:inline>
        </w:drawing>
      </w:r>
    </w:p>
    <w:p w14:paraId="1D1E0DD4" w14:textId="1C47084B" w:rsidR="00C42618" w:rsidRDefault="00C42618" w:rsidP="004D3488">
      <w:pPr>
        <w:pStyle w:val="Caption"/>
      </w:pPr>
      <w:bookmarkStart w:id="70" w:name="_Toc536798594"/>
      <w:r>
        <w:t xml:space="preserve">Figure </w:t>
      </w:r>
      <w:fldSimple w:instr=" STYLEREF 1 \s ">
        <w:r w:rsidR="000D40FF">
          <w:rPr>
            <w:noProof/>
          </w:rPr>
          <w:t>5</w:t>
        </w:r>
      </w:fldSimple>
      <w:r w:rsidR="000D40FF">
        <w:noBreakHyphen/>
      </w:r>
      <w:fldSimple w:instr=" SEQ Figure \* ARABIC \s 1 ">
        <w:r w:rsidR="000D40FF">
          <w:rPr>
            <w:noProof/>
          </w:rPr>
          <w:t>1</w:t>
        </w:r>
      </w:fldSimple>
      <w:r>
        <w:t>: Customising the 'look and feel' of the product for each different user</w:t>
      </w:r>
      <w:bookmarkEnd w:id="70"/>
    </w:p>
    <w:p w14:paraId="25052F8C" w14:textId="77777777" w:rsidR="00A1261E" w:rsidRDefault="00A1261E" w:rsidP="008235A4">
      <w:pPr>
        <w:pStyle w:val="Graphic"/>
        <w:jc w:val="center"/>
      </w:pPr>
      <w:r>
        <w:drawing>
          <wp:inline distT="0" distB="0" distL="0" distR="0" wp14:anchorId="53E29913" wp14:editId="3BF70E13">
            <wp:extent cx="3538330" cy="228176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38330" cy="2281769"/>
                    </a:xfrm>
                    <a:prstGeom prst="rect">
                      <a:avLst/>
                    </a:prstGeom>
                  </pic:spPr>
                </pic:pic>
              </a:graphicData>
            </a:graphic>
          </wp:inline>
        </w:drawing>
      </w:r>
    </w:p>
    <w:p w14:paraId="52FDC3CF" w14:textId="0C60D552" w:rsidR="00A1261E" w:rsidRDefault="00A1261E" w:rsidP="004D3488">
      <w:pPr>
        <w:pStyle w:val="Caption"/>
      </w:pPr>
      <w:bookmarkStart w:id="71" w:name="_Ref410719669"/>
      <w:bookmarkStart w:id="72" w:name="_Toc404263058"/>
      <w:bookmarkStart w:id="73" w:name="_Toc536798595"/>
      <w:r>
        <w:t xml:space="preserve">Figure </w:t>
      </w:r>
      <w:fldSimple w:instr=" STYLEREF 1 \s ">
        <w:r w:rsidR="000D40FF">
          <w:rPr>
            <w:noProof/>
          </w:rPr>
          <w:t>5</w:t>
        </w:r>
      </w:fldSimple>
      <w:r w:rsidR="000D40FF">
        <w:noBreakHyphen/>
      </w:r>
      <w:fldSimple w:instr=" SEQ Figure \* ARABIC \s 1 ">
        <w:r w:rsidR="000D40FF">
          <w:rPr>
            <w:noProof/>
          </w:rPr>
          <w:t>2</w:t>
        </w:r>
      </w:fldSimple>
      <w:bookmarkEnd w:id="71"/>
      <w:r>
        <w:t>: Using ‘Preferences’ to select a colour theme to be used by the system forms</w:t>
      </w:r>
      <w:bookmarkEnd w:id="72"/>
      <w:bookmarkEnd w:id="73"/>
    </w:p>
    <w:p w14:paraId="6C4DADA5" w14:textId="77777777" w:rsidR="00A1261E" w:rsidRPr="00994974" w:rsidRDefault="00A1261E" w:rsidP="00A1261E">
      <w:r>
        <w:t>For example the following two figures show the same ‘Section Data’ form displayed using the ‘Summer’ theme and the ‘McSkin’ theme.</w:t>
      </w:r>
    </w:p>
    <w:p w14:paraId="7B0B7DC9" w14:textId="77777777" w:rsidR="00A1261E" w:rsidRDefault="00A1261E" w:rsidP="008235A4">
      <w:pPr>
        <w:pStyle w:val="Graphic"/>
        <w:jc w:val="center"/>
      </w:pPr>
      <w:r>
        <w:lastRenderedPageBreak/>
        <w:drawing>
          <wp:inline distT="0" distB="0" distL="0" distR="0" wp14:anchorId="1635F286" wp14:editId="5C06A462">
            <wp:extent cx="4789030" cy="36163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3311"/>
                    <a:stretch/>
                  </pic:blipFill>
                  <pic:spPr bwMode="auto">
                    <a:xfrm>
                      <a:off x="0" y="0"/>
                      <a:ext cx="4791788" cy="3618408"/>
                    </a:xfrm>
                    <a:prstGeom prst="rect">
                      <a:avLst/>
                    </a:prstGeom>
                    <a:ln>
                      <a:noFill/>
                    </a:ln>
                    <a:extLst>
                      <a:ext uri="{53640926-AAD7-44D8-BBD7-CCE9431645EC}">
                        <a14:shadowObscured xmlns:a14="http://schemas.microsoft.com/office/drawing/2010/main"/>
                      </a:ext>
                    </a:extLst>
                  </pic:spPr>
                </pic:pic>
              </a:graphicData>
            </a:graphic>
          </wp:inline>
        </w:drawing>
      </w:r>
    </w:p>
    <w:p w14:paraId="02E58920" w14:textId="281A56E8" w:rsidR="00A1261E" w:rsidRDefault="00A1261E" w:rsidP="004D3488">
      <w:pPr>
        <w:pStyle w:val="Caption"/>
      </w:pPr>
      <w:bookmarkStart w:id="74" w:name="_Toc404263059"/>
      <w:bookmarkStart w:id="75" w:name="_Toc536798596"/>
      <w:r>
        <w:t xml:space="preserve">Figure </w:t>
      </w:r>
      <w:fldSimple w:instr=" STYLEREF 1 \s ">
        <w:r w:rsidR="000D40FF">
          <w:rPr>
            <w:noProof/>
          </w:rPr>
          <w:t>5</w:t>
        </w:r>
      </w:fldSimple>
      <w:r w:rsidR="000D40FF">
        <w:noBreakHyphen/>
      </w:r>
      <w:fldSimple w:instr=" SEQ Figure \* ARABIC \s 1 ">
        <w:r w:rsidR="000D40FF">
          <w:rPr>
            <w:noProof/>
          </w:rPr>
          <w:t>3</w:t>
        </w:r>
      </w:fldSimple>
      <w:r>
        <w:t>: Section Data form with a ‘Summer’ theme</w:t>
      </w:r>
      <w:bookmarkEnd w:id="74"/>
      <w:bookmarkEnd w:id="75"/>
    </w:p>
    <w:p w14:paraId="3ACA42E7" w14:textId="77777777" w:rsidR="00A1261E" w:rsidRDefault="00A1261E" w:rsidP="008235A4">
      <w:pPr>
        <w:pStyle w:val="Graphic"/>
        <w:jc w:val="center"/>
      </w:pPr>
      <w:r>
        <w:drawing>
          <wp:inline distT="0" distB="0" distL="0" distR="0" wp14:anchorId="245D4977" wp14:editId="339F91B7">
            <wp:extent cx="4825365" cy="3635177"/>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3538"/>
                    <a:stretch/>
                  </pic:blipFill>
                  <pic:spPr bwMode="auto">
                    <a:xfrm>
                      <a:off x="0" y="0"/>
                      <a:ext cx="4832615" cy="3640639"/>
                    </a:xfrm>
                    <a:prstGeom prst="rect">
                      <a:avLst/>
                    </a:prstGeom>
                    <a:ln>
                      <a:noFill/>
                    </a:ln>
                    <a:extLst>
                      <a:ext uri="{53640926-AAD7-44D8-BBD7-CCE9431645EC}">
                        <a14:shadowObscured xmlns:a14="http://schemas.microsoft.com/office/drawing/2010/main"/>
                      </a:ext>
                    </a:extLst>
                  </pic:spPr>
                </pic:pic>
              </a:graphicData>
            </a:graphic>
          </wp:inline>
        </w:drawing>
      </w:r>
    </w:p>
    <w:p w14:paraId="7C756D2F" w14:textId="343C369A" w:rsidR="00A1261E" w:rsidRDefault="00A1261E" w:rsidP="004D3488">
      <w:pPr>
        <w:pStyle w:val="Caption"/>
      </w:pPr>
      <w:bookmarkStart w:id="76" w:name="_Toc404263060"/>
      <w:bookmarkStart w:id="77" w:name="_Toc536798597"/>
      <w:r>
        <w:t xml:space="preserve">Figure </w:t>
      </w:r>
      <w:fldSimple w:instr=" STYLEREF 1 \s ">
        <w:r w:rsidR="000D40FF">
          <w:rPr>
            <w:noProof/>
          </w:rPr>
          <w:t>5</w:t>
        </w:r>
      </w:fldSimple>
      <w:r w:rsidR="000D40FF">
        <w:noBreakHyphen/>
      </w:r>
      <w:fldSimple w:instr=" SEQ Figure \* ARABIC \s 1 ">
        <w:r w:rsidR="000D40FF">
          <w:rPr>
            <w:noProof/>
          </w:rPr>
          <w:t>4</w:t>
        </w:r>
      </w:fldSimple>
      <w:r>
        <w:t>: Section Data form with a ‘McSkin’ theme</w:t>
      </w:r>
      <w:bookmarkEnd w:id="76"/>
      <w:bookmarkEnd w:id="77"/>
    </w:p>
    <w:p w14:paraId="3FEAB00A" w14:textId="77777777" w:rsidR="001C3F3E" w:rsidRPr="001C3F3E" w:rsidRDefault="00A1261E" w:rsidP="001C3F3E">
      <w:r>
        <w:t>In this User’s Manual most of the examples of forms have been captured where the ‘McSkin’ has been applied as the preference.</w:t>
      </w:r>
    </w:p>
    <w:p w14:paraId="2970552A" w14:textId="77777777" w:rsidR="00235723" w:rsidRDefault="00235723" w:rsidP="004F1BE9">
      <w:pPr>
        <w:pStyle w:val="Heading1"/>
      </w:pPr>
      <w:bookmarkStart w:id="78" w:name="_Toc536798396"/>
      <w:r>
        <w:lastRenderedPageBreak/>
        <w:t>System Administration</w:t>
      </w:r>
      <w:bookmarkEnd w:id="78"/>
    </w:p>
    <w:p w14:paraId="557FE474" w14:textId="0BDF1CA7" w:rsidR="00175F6D" w:rsidRDefault="00717AE0" w:rsidP="00235723">
      <w:r>
        <w:t>GO ASSET</w:t>
      </w:r>
      <w:r w:rsidR="00235723" w:rsidRPr="00C93B98">
        <w:t xml:space="preserve"> is supplied with a ‘System Administrator’ user with a User</w:t>
      </w:r>
      <w:r w:rsidR="00235723" w:rsidRPr="00C93B98">
        <w:fldChar w:fldCharType="begin"/>
      </w:r>
      <w:r w:rsidR="00235723" w:rsidRPr="00C93B98">
        <w:instrText xml:space="preserve"> XE "User" </w:instrText>
      </w:r>
      <w:r w:rsidR="00235723" w:rsidRPr="00C93B98">
        <w:fldChar w:fldCharType="end"/>
      </w:r>
      <w:r w:rsidR="00235723" w:rsidRPr="00C93B98">
        <w:t xml:space="preserve"> Name ‘admin’. The password for this user is set at the time of installation. The admin user has full access to the system and can </w:t>
      </w:r>
    </w:p>
    <w:p w14:paraId="266C18D3" w14:textId="77777777" w:rsidR="00175F6D" w:rsidRDefault="00175F6D" w:rsidP="0041578A">
      <w:pPr>
        <w:pStyle w:val="ListParagraph"/>
        <w:numPr>
          <w:ilvl w:val="0"/>
          <w:numId w:val="131"/>
        </w:numPr>
      </w:pPr>
      <w:r>
        <w:t>use the ‘Configuration’ menu function to configure the database connection and manage system upgrades;</w:t>
      </w:r>
    </w:p>
    <w:p w14:paraId="1C011299" w14:textId="77777777" w:rsidR="00175F6D" w:rsidRDefault="00175F6D" w:rsidP="0041578A">
      <w:pPr>
        <w:pStyle w:val="ListParagraph"/>
        <w:numPr>
          <w:ilvl w:val="0"/>
          <w:numId w:val="131"/>
        </w:numPr>
      </w:pPr>
      <w:r>
        <w:t>use the ‘Security Descriptors’ to  establish the threshold security levels required by various users to access different areas of the system;</w:t>
      </w:r>
    </w:p>
    <w:p w14:paraId="7033370B" w14:textId="77777777" w:rsidR="00175F6D" w:rsidRDefault="00175F6D" w:rsidP="0041578A">
      <w:pPr>
        <w:pStyle w:val="ListParagraph"/>
        <w:numPr>
          <w:ilvl w:val="0"/>
          <w:numId w:val="131"/>
        </w:numPr>
      </w:pPr>
      <w:r>
        <w:t>customise the security settings for various groups of users;</w:t>
      </w:r>
    </w:p>
    <w:p w14:paraId="77D39B6D" w14:textId="77777777" w:rsidR="00175F6D" w:rsidRDefault="00175F6D" w:rsidP="0041578A">
      <w:pPr>
        <w:pStyle w:val="ListParagraph"/>
        <w:numPr>
          <w:ilvl w:val="0"/>
          <w:numId w:val="131"/>
        </w:numPr>
      </w:pPr>
      <w:r>
        <w:t>create different individual users and then assign them to pre-defined security groups;</w:t>
      </w:r>
    </w:p>
    <w:p w14:paraId="0BFE9D50" w14:textId="77777777" w:rsidR="00175F6D" w:rsidRDefault="00175F6D" w:rsidP="0041578A">
      <w:pPr>
        <w:pStyle w:val="ListParagraph"/>
        <w:numPr>
          <w:ilvl w:val="0"/>
          <w:numId w:val="131"/>
        </w:numPr>
      </w:pPr>
      <w:r>
        <w:t>change the password of any user.</w:t>
      </w:r>
    </w:p>
    <w:p w14:paraId="41E5AB27" w14:textId="77777777" w:rsidR="00235723" w:rsidRDefault="00235723" w:rsidP="008235A4">
      <w:pPr>
        <w:pStyle w:val="Graphic"/>
      </w:pPr>
      <w:r>
        <w:drawing>
          <wp:inline distT="0" distB="0" distL="0" distR="0" wp14:anchorId="6463FE74" wp14:editId="7E59D7C2">
            <wp:extent cx="5274329" cy="70929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19467"/>
                    <a:stretch/>
                  </pic:blipFill>
                  <pic:spPr bwMode="auto">
                    <a:xfrm>
                      <a:off x="0" y="0"/>
                      <a:ext cx="5276215" cy="709549"/>
                    </a:xfrm>
                    <a:prstGeom prst="rect">
                      <a:avLst/>
                    </a:prstGeom>
                    <a:ln>
                      <a:noFill/>
                    </a:ln>
                    <a:extLst>
                      <a:ext uri="{53640926-AAD7-44D8-BBD7-CCE9431645EC}">
                        <a14:shadowObscured xmlns:a14="http://schemas.microsoft.com/office/drawing/2010/main"/>
                      </a:ext>
                    </a:extLst>
                  </pic:spPr>
                </pic:pic>
              </a:graphicData>
            </a:graphic>
          </wp:inline>
        </w:drawing>
      </w:r>
    </w:p>
    <w:p w14:paraId="22E3CDA3" w14:textId="629E0A8B" w:rsidR="00235723" w:rsidRDefault="00235723" w:rsidP="004D3488">
      <w:pPr>
        <w:pStyle w:val="Caption"/>
      </w:pPr>
      <w:bookmarkStart w:id="79" w:name="_Toc536798598"/>
      <w:r>
        <w:t xml:space="preserve">Figure </w:t>
      </w:r>
      <w:fldSimple w:instr=" STYLEREF 1 \s ">
        <w:r w:rsidR="000D40FF">
          <w:rPr>
            <w:noProof/>
          </w:rPr>
          <w:t>6</w:t>
        </w:r>
      </w:fldSimple>
      <w:r w:rsidR="000D40FF">
        <w:noBreakHyphen/>
      </w:r>
      <w:fldSimple w:instr=" SEQ Figure \* ARABIC \s 1 ">
        <w:r w:rsidR="000D40FF">
          <w:rPr>
            <w:noProof/>
          </w:rPr>
          <w:t>1</w:t>
        </w:r>
      </w:fldSimple>
      <w:r>
        <w:t>: Full administration functionality of the ‘admin’ user</w:t>
      </w:r>
      <w:bookmarkEnd w:id="79"/>
    </w:p>
    <w:p w14:paraId="1854B139" w14:textId="77777777" w:rsidR="00235723" w:rsidRPr="00C93B98" w:rsidRDefault="00235723" w:rsidP="00235723">
      <w:r w:rsidRPr="00C93B98">
        <w:t>As well as defining which menu items a user has access to, the System Administrator can also define whether a user has ‘Query’ only access to the database or whether the user has the right to add, delete and change data contained in the tables.</w:t>
      </w:r>
    </w:p>
    <w:p w14:paraId="041F845E" w14:textId="77777777" w:rsidR="00235723" w:rsidRPr="00C93B98" w:rsidRDefault="00235723" w:rsidP="00235723">
      <w:r w:rsidRPr="00C93B98">
        <w:t xml:space="preserve">A full description on how to </w:t>
      </w:r>
      <w:r w:rsidR="00175F6D">
        <w:t>use the administration functions</w:t>
      </w:r>
      <w:r w:rsidRPr="00C93B98">
        <w:t xml:space="preserve"> can be seen in </w:t>
      </w:r>
      <w:r>
        <w:t>the ‘PMS – System Administrator’s Guide’.</w:t>
      </w:r>
    </w:p>
    <w:p w14:paraId="4825C784" w14:textId="77777777" w:rsidR="00235723" w:rsidRPr="00C93B98" w:rsidRDefault="00042B5C" w:rsidP="00172267">
      <w:pPr>
        <w:pStyle w:val="Heading2"/>
      </w:pPr>
      <w:bookmarkStart w:id="80" w:name="_Toc536798397"/>
      <w:r>
        <w:t>Re-setting end-user</w:t>
      </w:r>
      <w:r w:rsidR="00235723" w:rsidRPr="00C93B98">
        <w:t xml:space="preserve"> </w:t>
      </w:r>
      <w:r>
        <w:t>p</w:t>
      </w:r>
      <w:r w:rsidR="00235723" w:rsidRPr="00C93B98">
        <w:t>asswords</w:t>
      </w:r>
      <w:bookmarkEnd w:id="80"/>
    </w:p>
    <w:p w14:paraId="6C63E3B9" w14:textId="77777777" w:rsidR="00235723" w:rsidRDefault="000812ED" w:rsidP="00235723">
      <w:r>
        <w:t>W</w:t>
      </w:r>
      <w:r w:rsidR="00235723">
        <w:t xml:space="preserve">hen creating users, the administrator can customise the access available to each user. For non-administrator users it is likely that the only ‘Administration’ function that will be provided is the ‘Change Password’ function. This will enable </w:t>
      </w:r>
      <w:r>
        <w:t>end-</w:t>
      </w:r>
      <w:r w:rsidR="00235723">
        <w:t xml:space="preserve">users to change their default password to </w:t>
      </w:r>
      <w:r w:rsidR="00E93E92">
        <w:t>a password</w:t>
      </w:r>
      <w:r w:rsidR="00235723">
        <w:t xml:space="preserve"> of their own making.</w:t>
      </w:r>
    </w:p>
    <w:p w14:paraId="4F242911" w14:textId="77777777" w:rsidR="00235723" w:rsidRDefault="00235723" w:rsidP="00B00184">
      <w:pPr>
        <w:pStyle w:val="Graphic"/>
      </w:pPr>
      <w:r>
        <w:drawing>
          <wp:inline distT="0" distB="0" distL="0" distR="0" wp14:anchorId="1BA46D14" wp14:editId="4D0CD0B3">
            <wp:extent cx="5274329" cy="70929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9467"/>
                    <a:stretch/>
                  </pic:blipFill>
                  <pic:spPr bwMode="auto">
                    <a:xfrm>
                      <a:off x="0" y="0"/>
                      <a:ext cx="5276215" cy="709549"/>
                    </a:xfrm>
                    <a:prstGeom prst="rect">
                      <a:avLst/>
                    </a:prstGeom>
                    <a:ln>
                      <a:noFill/>
                    </a:ln>
                    <a:extLst>
                      <a:ext uri="{53640926-AAD7-44D8-BBD7-CCE9431645EC}">
                        <a14:shadowObscured xmlns:a14="http://schemas.microsoft.com/office/drawing/2010/main"/>
                      </a:ext>
                    </a:extLst>
                  </pic:spPr>
                </pic:pic>
              </a:graphicData>
            </a:graphic>
          </wp:inline>
        </w:drawing>
      </w:r>
    </w:p>
    <w:p w14:paraId="39484A91" w14:textId="2970468F" w:rsidR="00235723" w:rsidRDefault="00235723" w:rsidP="004D3488">
      <w:pPr>
        <w:pStyle w:val="Caption"/>
      </w:pPr>
      <w:bookmarkStart w:id="81" w:name="_Toc536798599"/>
      <w:r>
        <w:t xml:space="preserve">Figure </w:t>
      </w:r>
      <w:fldSimple w:instr=" STYLEREF 1 \s ">
        <w:r w:rsidR="000D40FF">
          <w:rPr>
            <w:noProof/>
          </w:rPr>
          <w:t>6</w:t>
        </w:r>
      </w:fldSimple>
      <w:r w:rsidR="000D40FF">
        <w:noBreakHyphen/>
      </w:r>
      <w:fldSimple w:instr=" SEQ Figure \* ARABIC \s 1 ">
        <w:r w:rsidR="000D40FF">
          <w:rPr>
            <w:noProof/>
          </w:rPr>
          <w:t>2</w:t>
        </w:r>
      </w:fldSimple>
      <w:r>
        <w:t>: User 'David' with only 'Change Password' functionality remaining in Administration</w:t>
      </w:r>
      <w:bookmarkEnd w:id="81"/>
    </w:p>
    <w:p w14:paraId="25616AE7" w14:textId="761C7D80" w:rsidR="00235723" w:rsidRPr="00C93B98" w:rsidRDefault="00235723" w:rsidP="00235723">
      <w:r w:rsidRPr="00C93B98">
        <w:t>After the user logs on</w:t>
      </w:r>
      <w:r>
        <w:t xml:space="preserve"> to</w:t>
      </w:r>
      <w:r w:rsidRPr="00C93B98">
        <w:t xml:space="preserve"> the system then they can change that password by using the Administration – Change Password</w:t>
      </w:r>
      <w:r w:rsidRPr="00C93B98">
        <w:fldChar w:fldCharType="begin"/>
      </w:r>
      <w:r w:rsidRPr="00C93B98">
        <w:instrText xml:space="preserve"> XE "Password" </w:instrText>
      </w:r>
      <w:r w:rsidRPr="00C93B98">
        <w:fldChar w:fldCharType="end"/>
      </w:r>
      <w:r w:rsidRPr="00C93B98">
        <w:t xml:space="preserve"> menu items. This brings up the form as shown in </w:t>
      </w:r>
      <w:fldSimple w:instr=" REF _Ref128902859  \* MERGEFORMAT ">
        <w:r w:rsidR="00E30452" w:rsidRPr="00C93B98">
          <w:t xml:space="preserve">Figure </w:t>
        </w:r>
        <w:r w:rsidR="00E30452">
          <w:t>6</w:t>
        </w:r>
        <w:r w:rsidR="00E30452">
          <w:noBreakHyphen/>
          <w:t>3</w:t>
        </w:r>
      </w:fldSimple>
    </w:p>
    <w:p w14:paraId="254EEBAC" w14:textId="77777777" w:rsidR="00235723" w:rsidRPr="00C93B98" w:rsidRDefault="00235723" w:rsidP="009B0D79">
      <w:pPr>
        <w:pStyle w:val="Graphic"/>
        <w:jc w:val="center"/>
      </w:pPr>
      <w:r>
        <w:drawing>
          <wp:inline distT="0" distB="0" distL="0" distR="0" wp14:anchorId="32486DC3" wp14:editId="5DE6A294">
            <wp:extent cx="1821976" cy="1423586"/>
            <wp:effectExtent l="0" t="0" r="698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23515" cy="1424788"/>
                    </a:xfrm>
                    <a:prstGeom prst="rect">
                      <a:avLst/>
                    </a:prstGeom>
                  </pic:spPr>
                </pic:pic>
              </a:graphicData>
            </a:graphic>
          </wp:inline>
        </w:drawing>
      </w:r>
    </w:p>
    <w:p w14:paraId="5FB3F176" w14:textId="4DBFD5AA" w:rsidR="00D65C6F" w:rsidRDefault="00235723" w:rsidP="004D3488">
      <w:pPr>
        <w:pStyle w:val="Caption"/>
      </w:pPr>
      <w:bookmarkStart w:id="82" w:name="_Ref128902859"/>
      <w:bookmarkStart w:id="83" w:name="_Toc536798600"/>
      <w:r w:rsidRPr="00C93B98">
        <w:t xml:space="preserve">Figure </w:t>
      </w:r>
      <w:fldSimple w:instr=" STYLEREF 1 \s ">
        <w:r w:rsidR="000D40FF">
          <w:rPr>
            <w:noProof/>
          </w:rPr>
          <w:t>6</w:t>
        </w:r>
      </w:fldSimple>
      <w:r w:rsidR="000D40FF">
        <w:noBreakHyphen/>
      </w:r>
      <w:fldSimple w:instr=" SEQ Figure \* ARABIC \s 1 ">
        <w:r w:rsidR="000D40FF">
          <w:rPr>
            <w:noProof/>
          </w:rPr>
          <w:t>3</w:t>
        </w:r>
      </w:fldSimple>
      <w:bookmarkEnd w:id="82"/>
      <w:r w:rsidRPr="00C93B98">
        <w:t>: Facility used to change a User’s Password</w:t>
      </w:r>
      <w:bookmarkEnd w:id="83"/>
      <w:r w:rsidRPr="00C93B98">
        <w:fldChar w:fldCharType="begin"/>
      </w:r>
      <w:r w:rsidRPr="00C93B98">
        <w:instrText xml:space="preserve"> XE "Password" </w:instrText>
      </w:r>
      <w:r w:rsidRPr="00C93B98">
        <w:fldChar w:fldCharType="end"/>
      </w:r>
    </w:p>
    <w:p w14:paraId="15431CC1" w14:textId="77777777" w:rsidR="008D4320" w:rsidRDefault="0003105E" w:rsidP="004F1BE9">
      <w:pPr>
        <w:pStyle w:val="Heading1"/>
      </w:pPr>
      <w:bookmarkStart w:id="84" w:name="_Toc536798398"/>
      <w:r>
        <w:lastRenderedPageBreak/>
        <w:t>Defining Roads and Sections</w:t>
      </w:r>
      <w:bookmarkEnd w:id="84"/>
    </w:p>
    <w:p w14:paraId="4AB2C645" w14:textId="3162A020" w:rsidR="00C11253" w:rsidRDefault="00C11253" w:rsidP="00C11253">
      <w:r w:rsidRPr="00C93B98">
        <w:t xml:space="preserve">The </w:t>
      </w:r>
      <w:r>
        <w:t>‘</w:t>
      </w:r>
      <w:r w:rsidRPr="00D72D2D">
        <w:rPr>
          <w:i/>
        </w:rPr>
        <w:t>Roads and Sections’</w:t>
      </w:r>
      <w:r w:rsidRPr="00C93B98">
        <w:t xml:space="preserve"> data entry form is accessed via the </w:t>
      </w:r>
      <w:r w:rsidRPr="00D72D2D">
        <w:rPr>
          <w:i/>
        </w:rPr>
        <w:t>‘Data Entry – Define Sections’</w:t>
      </w:r>
      <w:r w:rsidRPr="00C93B98">
        <w:t xml:space="preserve"> menu item and is illustrated in </w:t>
      </w:r>
      <w:fldSimple w:instr=" REF _Ref395099045 \* MERGEFORMAT ">
        <w:r w:rsidR="00E30452" w:rsidRPr="00C93B98">
          <w:t xml:space="preserve">Figure </w:t>
        </w:r>
        <w:r w:rsidR="00E30452">
          <w:t>7</w:t>
        </w:r>
        <w:r w:rsidR="00E30452">
          <w:noBreakHyphen/>
          <w:t>2</w:t>
        </w:r>
      </w:fldSimple>
      <w:r w:rsidRPr="00C93B98">
        <w:t>.</w:t>
      </w:r>
    </w:p>
    <w:p w14:paraId="476D1AB6" w14:textId="77777777" w:rsidR="00EB65AA" w:rsidRDefault="00D23FA1" w:rsidP="00B00184">
      <w:pPr>
        <w:pStyle w:val="Graphic"/>
      </w:pPr>
      <w:r>
        <w:drawing>
          <wp:inline distT="0" distB="0" distL="0" distR="0" wp14:anchorId="7D35D21B" wp14:editId="73F8015F">
            <wp:extent cx="5276215" cy="949160"/>
            <wp:effectExtent l="0" t="0" r="635"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6215" cy="949160"/>
                    </a:xfrm>
                    <a:prstGeom prst="rect">
                      <a:avLst/>
                    </a:prstGeom>
                  </pic:spPr>
                </pic:pic>
              </a:graphicData>
            </a:graphic>
          </wp:inline>
        </w:drawing>
      </w:r>
    </w:p>
    <w:p w14:paraId="3FA68332" w14:textId="0DB8A3BE" w:rsidR="00463E42" w:rsidRDefault="00463E42" w:rsidP="004D3488">
      <w:pPr>
        <w:pStyle w:val="Caption"/>
      </w:pPr>
      <w:bookmarkStart w:id="85" w:name="_Toc536798601"/>
      <w:r>
        <w:t xml:space="preserve">Figure </w:t>
      </w:r>
      <w:fldSimple w:instr=" STYLEREF 1 \s ">
        <w:r w:rsidR="000D40FF">
          <w:rPr>
            <w:noProof/>
          </w:rPr>
          <w:t>7</w:t>
        </w:r>
      </w:fldSimple>
      <w:r w:rsidR="000D40FF">
        <w:noBreakHyphen/>
      </w:r>
      <w:fldSimple w:instr=" SEQ Figure \* ARABIC \s 1 ">
        <w:r w:rsidR="000D40FF">
          <w:rPr>
            <w:noProof/>
          </w:rPr>
          <w:t>1</w:t>
        </w:r>
      </w:fldSimple>
      <w:r>
        <w:t>: Recording new roads and sub-dividing them into sections (blocks)</w:t>
      </w:r>
      <w:bookmarkEnd w:id="85"/>
    </w:p>
    <w:p w14:paraId="7203EF26" w14:textId="77777777" w:rsidR="00DC72E0" w:rsidRDefault="00D23FA1" w:rsidP="00B00184">
      <w:pPr>
        <w:pStyle w:val="Graphic"/>
      </w:pPr>
      <w:r>
        <w:drawing>
          <wp:inline distT="0" distB="0" distL="0" distR="0" wp14:anchorId="30330FC5" wp14:editId="0C599226">
            <wp:extent cx="5276215" cy="3633035"/>
            <wp:effectExtent l="0" t="0" r="635"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6215" cy="3633035"/>
                    </a:xfrm>
                    <a:prstGeom prst="rect">
                      <a:avLst/>
                    </a:prstGeom>
                  </pic:spPr>
                </pic:pic>
              </a:graphicData>
            </a:graphic>
          </wp:inline>
        </w:drawing>
      </w:r>
    </w:p>
    <w:p w14:paraId="1BFA8AC7" w14:textId="144291A4" w:rsidR="00C11253" w:rsidRPr="00C93B98" w:rsidRDefault="00C11253" w:rsidP="004D3488">
      <w:pPr>
        <w:pStyle w:val="Caption"/>
      </w:pPr>
      <w:bookmarkStart w:id="86" w:name="_Ref389235152"/>
      <w:bookmarkStart w:id="87" w:name="_Ref395099045"/>
      <w:bookmarkStart w:id="88" w:name="_Toc397421521"/>
      <w:bookmarkStart w:id="89" w:name="_Ref410311290"/>
      <w:bookmarkStart w:id="90" w:name="_Toc536798602"/>
      <w:r w:rsidRPr="00C93B98">
        <w:t xml:space="preserve">Figure </w:t>
      </w:r>
      <w:fldSimple w:instr=" STYLEREF 1 \s ">
        <w:r w:rsidR="000D40FF">
          <w:rPr>
            <w:noProof/>
          </w:rPr>
          <w:t>7</w:t>
        </w:r>
      </w:fldSimple>
      <w:r w:rsidR="000D40FF">
        <w:noBreakHyphen/>
      </w:r>
      <w:fldSimple w:instr=" SEQ Figure \* ARABIC \s 1 ">
        <w:r w:rsidR="000D40FF">
          <w:rPr>
            <w:noProof/>
          </w:rPr>
          <w:t>2</w:t>
        </w:r>
      </w:fldSimple>
      <w:bookmarkEnd w:id="86"/>
      <w:bookmarkEnd w:id="87"/>
      <w:r w:rsidRPr="00C93B98">
        <w:t xml:space="preserve"> : </w:t>
      </w:r>
      <w:bookmarkEnd w:id="88"/>
      <w:r w:rsidRPr="00C93B98">
        <w:t>Roads and Sections Data Entry Screen</w:t>
      </w:r>
      <w:bookmarkEnd w:id="89"/>
      <w:bookmarkEnd w:id="90"/>
    </w:p>
    <w:p w14:paraId="75AAC570" w14:textId="77777777" w:rsidR="00C11253" w:rsidRPr="00C93B98" w:rsidRDefault="00C11253" w:rsidP="00C11253">
      <w:r w:rsidRPr="00C93B98">
        <w:t xml:space="preserve">The </w:t>
      </w:r>
      <w:r w:rsidRPr="00D72D2D">
        <w:rPr>
          <w:i/>
        </w:rPr>
        <w:t>‘Roads and Sections’</w:t>
      </w:r>
      <w:r w:rsidRPr="00C93B98">
        <w:t xml:space="preserve"> form is separated into two main parts. The top part of the screen is for entering Road Details, whilst the bottom part of the screen is for entering Road Section Details. Each of these main parts will be discussed in detail in the following sections.</w:t>
      </w:r>
    </w:p>
    <w:p w14:paraId="33654F07" w14:textId="77777777" w:rsidR="00827FFA" w:rsidRDefault="00C11253" w:rsidP="00827FFA">
      <w:pPr>
        <w:pStyle w:val="Heading3"/>
      </w:pPr>
      <w:bookmarkStart w:id="91" w:name="_Ref396015876"/>
      <w:bookmarkStart w:id="92" w:name="_Toc396025396"/>
      <w:bookmarkStart w:id="93" w:name="_Toc397421232"/>
      <w:r w:rsidRPr="00C93B98">
        <w:br w:type="page"/>
      </w:r>
      <w:bookmarkEnd w:id="91"/>
      <w:bookmarkEnd w:id="92"/>
      <w:bookmarkEnd w:id="93"/>
    </w:p>
    <w:p w14:paraId="50958467" w14:textId="77777777" w:rsidR="00827FFA" w:rsidRPr="00827FFA" w:rsidRDefault="00827FFA" w:rsidP="00F625D5">
      <w:pPr>
        <w:pStyle w:val="Heading2"/>
      </w:pPr>
      <w:bookmarkStart w:id="94" w:name="_Ref410311180"/>
      <w:bookmarkStart w:id="95" w:name="_Ref410311191"/>
      <w:bookmarkStart w:id="96" w:name="_Toc536798399"/>
      <w:r>
        <w:lastRenderedPageBreak/>
        <w:t>Road Details</w:t>
      </w:r>
      <w:bookmarkEnd w:id="94"/>
      <w:bookmarkEnd w:id="95"/>
      <w:bookmarkEnd w:id="96"/>
    </w:p>
    <w:p w14:paraId="13053A7D" w14:textId="0160F26B" w:rsidR="00C11253" w:rsidRPr="00C93B98" w:rsidRDefault="00C11253" w:rsidP="00C11253">
      <w:r w:rsidRPr="00C93B98">
        <w:t xml:space="preserve">The first step in developing the </w:t>
      </w:r>
      <w:r w:rsidR="00717AE0">
        <w:t>GO ASSET</w:t>
      </w:r>
      <w:r w:rsidRPr="00C93B98">
        <w:t xml:space="preserve"> database is to determine and define the roads which make up the road network.  This information can be obtained from a variety of sources including the authority's present road register, or street directories.</w:t>
      </w:r>
    </w:p>
    <w:p w14:paraId="4AA1836F" w14:textId="795F1189" w:rsidR="00C11253" w:rsidRPr="00C93B98" w:rsidRDefault="00C11253" w:rsidP="00C11253">
      <w:r w:rsidRPr="00C93B98">
        <w:t xml:space="preserve">Each road is entered via the </w:t>
      </w:r>
      <w:r>
        <w:t>‘</w:t>
      </w:r>
      <w:r w:rsidRPr="00C93B98">
        <w:t>Road Details</w:t>
      </w:r>
      <w:r>
        <w:t>’</w:t>
      </w:r>
      <w:r w:rsidRPr="00C93B98">
        <w:t xml:space="preserve"> section of the </w:t>
      </w:r>
      <w:r w:rsidRPr="00D72D2D">
        <w:rPr>
          <w:i/>
        </w:rPr>
        <w:t>‘Roads and Section’</w:t>
      </w:r>
      <w:r w:rsidRPr="00C93B98">
        <w:t xml:space="preserve"> data entry form as illustrated in </w:t>
      </w:r>
      <w:r>
        <w:fldChar w:fldCharType="begin"/>
      </w:r>
      <w:r>
        <w:instrText xml:space="preserve"> REF _Ref395099045 \h  \* MERGEFORMAT </w:instrText>
      </w:r>
      <w:r>
        <w:fldChar w:fldCharType="separate"/>
      </w:r>
      <w:r w:rsidR="00E30452" w:rsidRPr="00C93B98">
        <w:t xml:space="preserve">Figure </w:t>
      </w:r>
      <w:r w:rsidR="00E30452">
        <w:t>7</w:t>
      </w:r>
      <w:r w:rsidR="00E30452">
        <w:noBreakHyphen/>
        <w:t>2</w:t>
      </w:r>
      <w:r>
        <w:fldChar w:fldCharType="end"/>
      </w:r>
      <w:r w:rsidRPr="00C93B98">
        <w:t>. Each road is identified using the following:</w:t>
      </w:r>
    </w:p>
    <w:p w14:paraId="313C11BE" w14:textId="6B2F790D" w:rsidR="00C11253" w:rsidRPr="00C93B98" w:rsidRDefault="00C11253" w:rsidP="00696FCB">
      <w:pPr>
        <w:numPr>
          <w:ilvl w:val="0"/>
          <w:numId w:val="47"/>
        </w:numPr>
      </w:pPr>
      <w:r w:rsidRPr="00C93B98">
        <w:rPr>
          <w:b/>
        </w:rPr>
        <w:t>Road Number</w:t>
      </w:r>
      <w:r w:rsidRPr="00C93B98">
        <w:rPr>
          <w:b/>
        </w:rPr>
        <w:fldChar w:fldCharType="begin"/>
      </w:r>
      <w:r w:rsidRPr="00C93B98">
        <w:instrText xml:space="preserve"> XE "Road:Number" </w:instrText>
      </w:r>
      <w:r w:rsidRPr="00C93B98">
        <w:rPr>
          <w:b/>
        </w:rPr>
        <w:fldChar w:fldCharType="end"/>
      </w:r>
      <w:r w:rsidRPr="00C93B98">
        <w:rPr>
          <w:b/>
        </w:rPr>
        <w:t xml:space="preserve"> -</w:t>
      </w:r>
      <w:r w:rsidRPr="00C93B98">
        <w:t xml:space="preserve"> This is a unique number that the user assigns to each road to distinguish it from every other road within the network.  The use of this number is primarily for database </w:t>
      </w:r>
      <w:r w:rsidR="004629D5" w:rsidRPr="00C93B98">
        <w:t>purposes,</w:t>
      </w:r>
      <w:r w:rsidRPr="00C93B98">
        <w:t xml:space="preserve"> but it also overcomes the problems that can arise when different roads throughout the network have the same name.  The number does not need to have any meaning for the </w:t>
      </w:r>
      <w:r w:rsidR="00717AE0">
        <w:t>GO ASSET</w:t>
      </w:r>
      <w:r w:rsidRPr="00C93B98">
        <w:t xml:space="preserve"> to operate satisfactorily.  However, it can be given meaning with connection to file numbers, road numbers, route numbers</w:t>
      </w:r>
      <w:r w:rsidRPr="00C93B98">
        <w:fldChar w:fldCharType="begin"/>
      </w:r>
      <w:r w:rsidRPr="00C93B98">
        <w:instrText xml:space="preserve"> XE "Route Numbers" </w:instrText>
      </w:r>
      <w:r w:rsidRPr="00C93B98">
        <w:fldChar w:fldCharType="end"/>
      </w:r>
      <w:r w:rsidRPr="00C93B98">
        <w:t xml:space="preserve"> and the like.  The road number can be any number with up to eleven digits before a decimal point and up to 5 digits after the decimal point. Short numbers are to be preferred as they make data entry easier and reduce the risk of errors.  Unless the user desires otherwise, it is recommended that the roads be numbered simply from 1 onwards. </w:t>
      </w:r>
    </w:p>
    <w:p w14:paraId="68816662" w14:textId="1845A11B" w:rsidR="00C11253" w:rsidRPr="00C93B98" w:rsidRDefault="00C11253" w:rsidP="00696FCB">
      <w:pPr>
        <w:numPr>
          <w:ilvl w:val="0"/>
          <w:numId w:val="47"/>
        </w:numPr>
      </w:pPr>
      <w:r w:rsidRPr="00C93B98">
        <w:rPr>
          <w:b/>
        </w:rPr>
        <w:t>Street</w:t>
      </w:r>
      <w:r w:rsidRPr="00C93B98">
        <w:rPr>
          <w:b/>
        </w:rPr>
        <w:fldChar w:fldCharType="begin"/>
      </w:r>
      <w:r w:rsidRPr="00C93B98">
        <w:rPr>
          <w:b/>
        </w:rPr>
        <w:instrText xml:space="preserve"> XE "</w:instrText>
      </w:r>
      <w:r w:rsidRPr="00C93B98">
        <w:instrText>Street"</w:instrText>
      </w:r>
      <w:r w:rsidRPr="00C93B98">
        <w:rPr>
          <w:b/>
        </w:rPr>
        <w:instrText xml:space="preserve"> </w:instrText>
      </w:r>
      <w:r w:rsidRPr="00C93B98">
        <w:rPr>
          <w:b/>
        </w:rPr>
        <w:fldChar w:fldCharType="end"/>
      </w:r>
      <w:r w:rsidRPr="00C93B98">
        <w:rPr>
          <w:b/>
        </w:rPr>
        <w:t xml:space="preserve"> Name</w:t>
      </w:r>
      <w:r w:rsidRPr="00C93B98">
        <w:rPr>
          <w:b/>
        </w:rPr>
        <w:fldChar w:fldCharType="begin"/>
      </w:r>
      <w:r w:rsidRPr="00C93B98">
        <w:instrText xml:space="preserve"> XE "Road:Name" </w:instrText>
      </w:r>
      <w:r w:rsidRPr="00C93B98">
        <w:rPr>
          <w:b/>
        </w:rPr>
        <w:fldChar w:fldCharType="end"/>
      </w:r>
      <w:r w:rsidRPr="00C93B98">
        <w:t xml:space="preserve"> and</w:t>
      </w:r>
      <w:r w:rsidRPr="00C93B98">
        <w:rPr>
          <w:b/>
        </w:rPr>
        <w:t xml:space="preserve"> Street Type</w:t>
      </w:r>
      <w:r w:rsidRPr="00C93B98">
        <w:rPr>
          <w:b/>
        </w:rPr>
        <w:fldChar w:fldCharType="begin"/>
      </w:r>
      <w:r w:rsidRPr="00C93B98">
        <w:instrText xml:space="preserve"> XE "Road:Type" </w:instrText>
      </w:r>
      <w:r w:rsidRPr="00C93B98">
        <w:rPr>
          <w:b/>
        </w:rPr>
        <w:fldChar w:fldCharType="end"/>
      </w:r>
      <w:r w:rsidRPr="00C93B98">
        <w:t xml:space="preserve"> give the total name of the road or street.  Street name is the given name entered by the user may be up to 30 characters.  The street type is recorded via the screen field </w:t>
      </w:r>
      <w:r>
        <w:t>‘</w:t>
      </w:r>
      <w:r w:rsidRPr="00C93B98">
        <w:t>Street Type</w:t>
      </w:r>
      <w:r>
        <w:t>’</w:t>
      </w:r>
      <w:r w:rsidRPr="00C93B98">
        <w:t xml:space="preserve"> by selection from the previously customised list. (Refer to </w:t>
      </w:r>
      <w:r>
        <w:t>Section</w:t>
      </w:r>
      <w:r w:rsidRPr="00C93B98">
        <w:t xml:space="preserve"> </w:t>
      </w:r>
      <w:r>
        <w:fldChar w:fldCharType="begin"/>
      </w:r>
      <w:r>
        <w:instrText xml:space="preserve"> REF _Ref63131404 \r \h  \* MERGEFORMAT </w:instrText>
      </w:r>
      <w:r>
        <w:fldChar w:fldCharType="separate"/>
      </w:r>
      <w:r w:rsidR="00E30452">
        <w:t>10.3.1</w:t>
      </w:r>
      <w:r>
        <w:fldChar w:fldCharType="end"/>
      </w:r>
      <w:r w:rsidRPr="00C93B98">
        <w:t xml:space="preserve"> ). They can be viewed and selected by using the pop up list button adjacent to the street type field. For example, for Johnson Drive, the Street Name is </w:t>
      </w:r>
      <w:r>
        <w:t>‘</w:t>
      </w:r>
      <w:r w:rsidRPr="00C93B98">
        <w:t>Johnson</w:t>
      </w:r>
      <w:r>
        <w:t>’</w:t>
      </w:r>
      <w:r w:rsidRPr="00C93B98">
        <w:t xml:space="preserve"> and the Street Type is </w:t>
      </w:r>
      <w:r>
        <w:t>‘</w:t>
      </w:r>
      <w:r w:rsidRPr="00C93B98">
        <w:t>Drive</w:t>
      </w:r>
      <w:r>
        <w:t>’</w:t>
      </w:r>
      <w:r w:rsidRPr="00C93B98">
        <w:t xml:space="preserve"> and for Albert Street, the Street Name is </w:t>
      </w:r>
      <w:r>
        <w:t>‘</w:t>
      </w:r>
      <w:r w:rsidRPr="00C93B98">
        <w:t>Albert</w:t>
      </w:r>
      <w:r>
        <w:t>’</w:t>
      </w:r>
      <w:r w:rsidRPr="00C93B98">
        <w:t xml:space="preserve"> and the Street Type is </w:t>
      </w:r>
      <w:r>
        <w:t>‘</w:t>
      </w:r>
      <w:r w:rsidRPr="00C93B98">
        <w:t>Street</w:t>
      </w:r>
      <w:r>
        <w:t>’</w:t>
      </w:r>
      <w:r w:rsidRPr="00C93B98">
        <w:t xml:space="preserve">.  The Street Type can precede the Road Name as in, for example, Jalan Ibrahim where </w:t>
      </w:r>
      <w:r>
        <w:t>‘</w:t>
      </w:r>
      <w:r w:rsidRPr="00C93B98">
        <w:t>Ibrahim</w:t>
      </w:r>
      <w:r>
        <w:t>’</w:t>
      </w:r>
      <w:r w:rsidRPr="00C93B98">
        <w:t xml:space="preserve"> is the Road Name and </w:t>
      </w:r>
      <w:r>
        <w:t>‘</w:t>
      </w:r>
      <w:r w:rsidRPr="00C93B98">
        <w:t>Jalan</w:t>
      </w:r>
      <w:r>
        <w:t>’</w:t>
      </w:r>
      <w:r w:rsidRPr="00C93B98">
        <w:t xml:space="preserve"> the Road Type and The Plaza where </w:t>
      </w:r>
      <w:r>
        <w:t>‘</w:t>
      </w:r>
      <w:r w:rsidRPr="00C93B98">
        <w:t>plaza</w:t>
      </w:r>
      <w:r>
        <w:t>’</w:t>
      </w:r>
      <w:r w:rsidRPr="00C93B98">
        <w:t xml:space="preserve"> is the road name and </w:t>
      </w:r>
      <w:r>
        <w:t>‘</w:t>
      </w:r>
      <w:r w:rsidRPr="00C93B98">
        <w:t>The</w:t>
      </w:r>
      <w:r>
        <w:t>’</w:t>
      </w:r>
      <w:r w:rsidRPr="00C93B98">
        <w:t xml:space="preserve"> the type. Another way of using the road name and road type system is for the Road Type to be the route designation (e.g., Highway 6 or Route M73) and the Road Name to be the section of the route (e.g., Newcastle to Hexan or Junction M984 to Ipoh).</w:t>
      </w:r>
    </w:p>
    <w:p w14:paraId="4741BEED" w14:textId="77777777" w:rsidR="00C11253" w:rsidRPr="00C93B98" w:rsidRDefault="00C11253" w:rsidP="00696FCB">
      <w:pPr>
        <w:numPr>
          <w:ilvl w:val="0"/>
          <w:numId w:val="47"/>
        </w:numPr>
      </w:pPr>
      <w:r w:rsidRPr="00C93B98">
        <w:rPr>
          <w:b/>
        </w:rPr>
        <w:t>Origin</w:t>
      </w:r>
      <w:r w:rsidRPr="00C93B98">
        <w:rPr>
          <w:b/>
        </w:rPr>
        <w:fldChar w:fldCharType="begin"/>
      </w:r>
      <w:r w:rsidRPr="00C93B98">
        <w:instrText xml:space="preserve"> XE "</w:instrText>
      </w:r>
      <w:r w:rsidRPr="00C93B98">
        <w:rPr>
          <w:b/>
        </w:rPr>
        <w:instrText>Origin</w:instrText>
      </w:r>
      <w:r w:rsidRPr="00C93B98">
        <w:instrText xml:space="preserve">" </w:instrText>
      </w:r>
      <w:r w:rsidRPr="00C93B98">
        <w:rPr>
          <w:b/>
        </w:rPr>
        <w:fldChar w:fldCharType="end"/>
      </w:r>
      <w:r w:rsidRPr="00C93B98">
        <w:t xml:space="preserve"> of the road is entered so that the user can define the direction of running chainages along the road and also to define the left/right convention when describing the road cross section.  The origin usually refers to another street name or cross road however other types of references can also be made use of (e.g. Cul-de-sac or Railway Station </w:t>
      </w:r>
      <w:r w:rsidR="00EF42BE" w:rsidRPr="00C93B98">
        <w:t>etc.</w:t>
      </w:r>
      <w:r w:rsidRPr="00C93B98">
        <w:t>).  There are advantages in having a consistent convention for choosing the origin; for example:</w:t>
      </w:r>
    </w:p>
    <w:p w14:paraId="40467791" w14:textId="77777777" w:rsidR="00C11253" w:rsidRPr="00C93B98" w:rsidRDefault="00C11253" w:rsidP="00696FCB">
      <w:pPr>
        <w:numPr>
          <w:ilvl w:val="1"/>
          <w:numId w:val="47"/>
        </w:numPr>
        <w:spacing w:before="20" w:after="20"/>
      </w:pPr>
      <w:r w:rsidRPr="00C93B98">
        <w:t xml:space="preserve">For roads with </w:t>
      </w:r>
      <w:r w:rsidR="004629D5" w:rsidRPr="00C93B98">
        <w:t>one-way</w:t>
      </w:r>
      <w:r w:rsidRPr="00C93B98">
        <w:t xml:space="preserve"> traffic the road direction is to be in the direction of the traffic.</w:t>
      </w:r>
    </w:p>
    <w:p w14:paraId="6A65DDF9" w14:textId="77777777" w:rsidR="00C11253" w:rsidRPr="00C93B98" w:rsidRDefault="00C11253" w:rsidP="00696FCB">
      <w:pPr>
        <w:numPr>
          <w:ilvl w:val="1"/>
          <w:numId w:val="47"/>
        </w:numPr>
        <w:spacing w:before="20" w:after="20"/>
      </w:pPr>
      <w:r w:rsidRPr="00C93B98">
        <w:t xml:space="preserve">For dead end roads (cul-de-sac) the road direction is towards the dead end. </w:t>
      </w:r>
    </w:p>
    <w:p w14:paraId="610193AA" w14:textId="77777777" w:rsidR="00C11253" w:rsidRPr="00C93B98" w:rsidRDefault="00C11253" w:rsidP="00696FCB">
      <w:pPr>
        <w:numPr>
          <w:ilvl w:val="1"/>
          <w:numId w:val="47"/>
        </w:numPr>
        <w:spacing w:before="20" w:after="20"/>
      </w:pPr>
      <w:r w:rsidRPr="00C93B98">
        <w:t xml:space="preserve">Roads run in the direction away from the end </w:t>
      </w:r>
      <w:r w:rsidR="00EF42BE">
        <w:t xml:space="preserve">which joins </w:t>
      </w:r>
      <w:r w:rsidRPr="00C93B98">
        <w:t>the more major road.</w:t>
      </w:r>
    </w:p>
    <w:p w14:paraId="148AC46A" w14:textId="77777777" w:rsidR="00C11253" w:rsidRPr="00C93B98" w:rsidRDefault="00C11253" w:rsidP="00696FCB">
      <w:pPr>
        <w:numPr>
          <w:ilvl w:val="1"/>
          <w:numId w:val="47"/>
        </w:numPr>
        <w:spacing w:before="20" w:after="20"/>
      </w:pPr>
      <w:r w:rsidRPr="00C93B98">
        <w:t>On other roads where the roads at either end are of a similar category, the road should run in the direction of increasing building numbers or away from the major road.</w:t>
      </w:r>
    </w:p>
    <w:p w14:paraId="2A9DE050" w14:textId="77777777" w:rsidR="00C11253" w:rsidRPr="00C93B98" w:rsidRDefault="00C11253" w:rsidP="00C11253"/>
    <w:p w14:paraId="05B333AF" w14:textId="08C7FB61" w:rsidR="00C11253" w:rsidRPr="00C93B98" w:rsidRDefault="00C11253" w:rsidP="00C11253">
      <w:r w:rsidRPr="00C93B98">
        <w:t xml:space="preserve">The database table </w:t>
      </w:r>
      <w:smartTag w:uri="urn:schemas-microsoft-com:office:smarttags" w:element="stockticker">
        <w:r w:rsidRPr="00C93B98">
          <w:t>ROAD</w:t>
        </w:r>
      </w:smartTag>
      <w:r w:rsidRPr="00C93B98">
        <w:t xml:space="preserve"> used to store the road data and is described in </w:t>
      </w:r>
      <w:fldSimple w:instr=" REF _Ref389235521 \* MERGEFORMAT ">
        <w:r w:rsidR="00E30452" w:rsidRPr="00C93B98">
          <w:t xml:space="preserve">Table </w:t>
        </w:r>
        <w:r w:rsidR="00E30452">
          <w:t>7</w:t>
        </w:r>
        <w:r w:rsidR="00E30452">
          <w:noBreakHyphen/>
          <w:t>1</w:t>
        </w:r>
      </w:fldSimple>
      <w:r w:rsidRPr="00C93B98">
        <w:t>.</w:t>
      </w:r>
    </w:p>
    <w:p w14:paraId="46D27327" w14:textId="3CA2FCDA" w:rsidR="00C11253" w:rsidRPr="00C93B98" w:rsidRDefault="00C11253" w:rsidP="004D3488">
      <w:pPr>
        <w:pStyle w:val="Caption"/>
      </w:pPr>
      <w:bookmarkStart w:id="97" w:name="_Ref389235521"/>
      <w:bookmarkStart w:id="98" w:name="_Toc397421641"/>
      <w:bookmarkStart w:id="99" w:name="_Toc53679894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7</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97"/>
      <w:r w:rsidRPr="00C93B98">
        <w:t xml:space="preserve"> </w:t>
      </w:r>
      <w:r w:rsidR="00E16D2B">
        <w:t>:</w:t>
      </w:r>
      <w:r w:rsidRPr="00C93B98">
        <w:t xml:space="preserve"> </w:t>
      </w:r>
      <w:smartTag w:uri="urn:schemas-microsoft-com:office:smarttags" w:element="stockticker">
        <w:r w:rsidRPr="00C93B98">
          <w:t>ROAD</w:t>
        </w:r>
      </w:smartTag>
      <w:r w:rsidRPr="00C93B98">
        <w:t xml:space="preserve"> Database Table Description</w:t>
      </w:r>
      <w:bookmarkEnd w:id="98"/>
      <w:bookmarkEnd w:id="99"/>
    </w:p>
    <w:p w14:paraId="129869F3" w14:textId="77777777" w:rsidR="00C11253" w:rsidRPr="00C93B98" w:rsidRDefault="00C11253" w:rsidP="00EC25DB">
      <w:pPr>
        <w:keepNext/>
        <w:keepLines/>
        <w:spacing w:before="20" w:after="20"/>
      </w:pPr>
      <w:r w:rsidRPr="00C93B98">
        <w:lastRenderedPageBreak/>
        <w:t>Table name:</w:t>
      </w:r>
      <w:r w:rsidRPr="00C93B98">
        <w:tab/>
      </w:r>
      <w:r w:rsidRPr="00C93B98">
        <w:tab/>
      </w:r>
      <w:smartTag w:uri="urn:schemas-microsoft-com:office:smarttags" w:element="stockticker">
        <w:r w:rsidRPr="00C93B98">
          <w:t>ROAD</w:t>
        </w:r>
      </w:smartTag>
    </w:p>
    <w:p w14:paraId="7C254D64" w14:textId="77777777" w:rsidR="00C11253" w:rsidRPr="00C93B98" w:rsidRDefault="00C11253" w:rsidP="00EC25DB">
      <w:pPr>
        <w:keepNext/>
        <w:keepLines/>
        <w:spacing w:before="20" w:after="20"/>
      </w:pPr>
      <w:r w:rsidRPr="00C93B98">
        <w:t>Unique identifiers:</w:t>
      </w:r>
      <w:r w:rsidRPr="00C93B98">
        <w:tab/>
      </w:r>
      <w:smartTag w:uri="urn:schemas-microsoft-com:office:smarttags" w:element="stockticker">
        <w:r w:rsidRPr="00C93B98">
          <w:t>STR</w:t>
        </w:r>
      </w:smartTag>
      <w:r w:rsidRPr="00C93B98">
        <w:t>_IDX</w:t>
      </w:r>
    </w:p>
    <w:p w14:paraId="3E16E56C" w14:textId="77777777" w:rsidR="00C11253" w:rsidRPr="00C93B98" w:rsidRDefault="00C11253" w:rsidP="00EC25DB">
      <w:pPr>
        <w:keepNext/>
        <w:keepLines/>
        <w:spacing w:before="20" w:after="20"/>
      </w:pPr>
    </w:p>
    <w:tbl>
      <w:tblPr>
        <w:tblW w:w="8430" w:type="dxa"/>
        <w:tblInd w:w="95" w:type="dxa"/>
        <w:tblLook w:val="04A0" w:firstRow="1" w:lastRow="0" w:firstColumn="1" w:lastColumn="0" w:noHBand="0" w:noVBand="1"/>
      </w:tblPr>
      <w:tblGrid>
        <w:gridCol w:w="2796"/>
        <w:gridCol w:w="1612"/>
        <w:gridCol w:w="1047"/>
        <w:gridCol w:w="2975"/>
      </w:tblGrid>
      <w:tr w:rsidR="00C11253" w:rsidRPr="00C93B98" w14:paraId="517AF306" w14:textId="77777777" w:rsidTr="0097590D">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F6C2FE3" w14:textId="77777777" w:rsidR="00C11253" w:rsidRPr="00ED1F8F" w:rsidRDefault="00C11253" w:rsidP="00EC25DB">
            <w:pPr>
              <w:keepNext/>
              <w:keepLines/>
              <w:spacing w:before="0" w:after="0"/>
              <w:rPr>
                <w:rFonts w:cs="Arial"/>
                <w:b/>
                <w:bCs/>
                <w:szCs w:val="22"/>
              </w:rPr>
            </w:pPr>
            <w:r w:rsidRPr="00ED1F8F">
              <w:rPr>
                <w:rFonts w:cs="Arial"/>
                <w:b/>
                <w:bCs/>
                <w:szCs w:val="22"/>
              </w:rPr>
              <w:t>Column Name</w:t>
            </w:r>
          </w:p>
        </w:tc>
        <w:tc>
          <w:tcPr>
            <w:tcW w:w="1612" w:type="dxa"/>
            <w:tcBorders>
              <w:top w:val="single" w:sz="4" w:space="0" w:color="auto"/>
              <w:left w:val="nil"/>
              <w:bottom w:val="single" w:sz="4" w:space="0" w:color="auto"/>
              <w:right w:val="single" w:sz="4" w:space="0" w:color="auto"/>
            </w:tcBorders>
            <w:shd w:val="clear" w:color="000000" w:fill="C0C0C0"/>
            <w:noWrap/>
            <w:vAlign w:val="center"/>
            <w:hideMark/>
          </w:tcPr>
          <w:p w14:paraId="4475CE2A" w14:textId="77777777" w:rsidR="00C11253" w:rsidRPr="00ED1F8F" w:rsidRDefault="00C11253" w:rsidP="00EC25DB">
            <w:pPr>
              <w:keepNext/>
              <w:keepLines/>
              <w:spacing w:before="0" w:after="0"/>
              <w:rPr>
                <w:rFonts w:cs="Arial"/>
                <w:b/>
                <w:bCs/>
                <w:szCs w:val="22"/>
              </w:rPr>
            </w:pPr>
            <w:r w:rsidRPr="00ED1F8F">
              <w:rPr>
                <w:rFonts w:cs="Arial"/>
                <w:b/>
                <w:bCs/>
                <w:szCs w:val="22"/>
              </w:rPr>
              <w:t>Data Type</w:t>
            </w:r>
          </w:p>
        </w:tc>
        <w:tc>
          <w:tcPr>
            <w:tcW w:w="1047" w:type="dxa"/>
            <w:tcBorders>
              <w:top w:val="single" w:sz="4" w:space="0" w:color="auto"/>
              <w:left w:val="nil"/>
              <w:bottom w:val="single" w:sz="4" w:space="0" w:color="auto"/>
              <w:right w:val="single" w:sz="4" w:space="0" w:color="auto"/>
            </w:tcBorders>
            <w:shd w:val="clear" w:color="000000" w:fill="C0C0C0"/>
            <w:noWrap/>
            <w:vAlign w:val="center"/>
            <w:hideMark/>
          </w:tcPr>
          <w:p w14:paraId="7672EBA9" w14:textId="77777777" w:rsidR="00C11253" w:rsidRPr="00ED1F8F" w:rsidRDefault="00C11253" w:rsidP="00EC25DB">
            <w:pPr>
              <w:keepNext/>
              <w:keepLines/>
              <w:spacing w:before="0" w:after="0"/>
              <w:rPr>
                <w:rFonts w:cs="Arial"/>
                <w:b/>
                <w:bCs/>
                <w:szCs w:val="22"/>
              </w:rPr>
            </w:pPr>
            <w:r w:rsidRPr="00ED1F8F">
              <w:rPr>
                <w:rFonts w:cs="Arial"/>
                <w:b/>
                <w:bCs/>
                <w:szCs w:val="22"/>
              </w:rPr>
              <w:t>Allow Nulls</w:t>
            </w:r>
          </w:p>
        </w:tc>
        <w:tc>
          <w:tcPr>
            <w:tcW w:w="2975" w:type="dxa"/>
            <w:tcBorders>
              <w:top w:val="single" w:sz="4" w:space="0" w:color="auto"/>
              <w:left w:val="nil"/>
              <w:bottom w:val="single" w:sz="4" w:space="0" w:color="auto"/>
              <w:right w:val="single" w:sz="4" w:space="0" w:color="auto"/>
            </w:tcBorders>
            <w:shd w:val="clear" w:color="000000" w:fill="C0C0C0"/>
            <w:noWrap/>
            <w:vAlign w:val="center"/>
            <w:hideMark/>
          </w:tcPr>
          <w:p w14:paraId="31C79A65" w14:textId="77777777" w:rsidR="00C11253" w:rsidRPr="00ED1F8F" w:rsidRDefault="00C11253" w:rsidP="00EC25DB">
            <w:pPr>
              <w:keepNext/>
              <w:keepLines/>
              <w:spacing w:before="0" w:after="0"/>
              <w:rPr>
                <w:rFonts w:cs="Arial"/>
                <w:b/>
                <w:bCs/>
                <w:szCs w:val="22"/>
              </w:rPr>
            </w:pPr>
            <w:r w:rsidRPr="00ED1F8F">
              <w:rPr>
                <w:rFonts w:cs="Arial"/>
                <w:b/>
                <w:bCs/>
                <w:szCs w:val="22"/>
              </w:rPr>
              <w:t>Description</w:t>
            </w:r>
          </w:p>
        </w:tc>
      </w:tr>
      <w:tr w:rsidR="00C11253" w:rsidRPr="00C93B98" w14:paraId="2204C131" w14:textId="77777777" w:rsidTr="0097590D">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4CA2151" w14:textId="77777777" w:rsidR="00C11253" w:rsidRPr="00ED1F8F" w:rsidRDefault="00C11253" w:rsidP="00EC25DB">
            <w:pPr>
              <w:keepNext/>
              <w:keepLines/>
              <w:spacing w:before="0" w:after="0"/>
              <w:rPr>
                <w:rFonts w:cs="Arial"/>
                <w:szCs w:val="22"/>
              </w:rPr>
            </w:pPr>
            <w:r w:rsidRPr="00ED1F8F">
              <w:rPr>
                <w:rFonts w:cs="Arial"/>
                <w:szCs w:val="22"/>
              </w:rPr>
              <w:t>STR_IDX</w:t>
            </w:r>
          </w:p>
        </w:tc>
        <w:tc>
          <w:tcPr>
            <w:tcW w:w="1612" w:type="dxa"/>
            <w:tcBorders>
              <w:top w:val="nil"/>
              <w:left w:val="nil"/>
              <w:bottom w:val="single" w:sz="4" w:space="0" w:color="auto"/>
              <w:right w:val="single" w:sz="4" w:space="0" w:color="auto"/>
            </w:tcBorders>
            <w:shd w:val="clear" w:color="auto" w:fill="auto"/>
            <w:noWrap/>
            <w:vAlign w:val="center"/>
            <w:hideMark/>
          </w:tcPr>
          <w:p w14:paraId="096D0F19" w14:textId="77777777" w:rsidR="00C11253" w:rsidRPr="00ED1F8F" w:rsidRDefault="0097590D" w:rsidP="00EC25DB">
            <w:pPr>
              <w:keepNext/>
              <w:keepLines/>
              <w:spacing w:before="0" w:after="0"/>
              <w:rPr>
                <w:rFonts w:cs="Arial"/>
                <w:szCs w:val="22"/>
              </w:rPr>
            </w:pPr>
            <w:r w:rsidRPr="00ED1F8F">
              <w:rPr>
                <w:rFonts w:cs="Arial"/>
                <w:szCs w:val="22"/>
              </w:rPr>
              <w:t>Numeric(</w:t>
            </w:r>
            <w:r w:rsidR="00C11253" w:rsidRPr="00ED1F8F">
              <w:rPr>
                <w:rFonts w:cs="Arial"/>
                <w:szCs w:val="22"/>
              </w:rPr>
              <w:t>11,5)</w:t>
            </w:r>
          </w:p>
        </w:tc>
        <w:tc>
          <w:tcPr>
            <w:tcW w:w="1047" w:type="dxa"/>
            <w:tcBorders>
              <w:top w:val="nil"/>
              <w:left w:val="nil"/>
              <w:bottom w:val="single" w:sz="4" w:space="0" w:color="auto"/>
              <w:right w:val="single" w:sz="4" w:space="0" w:color="auto"/>
            </w:tcBorders>
            <w:shd w:val="clear" w:color="auto" w:fill="auto"/>
            <w:noWrap/>
            <w:vAlign w:val="center"/>
            <w:hideMark/>
          </w:tcPr>
          <w:p w14:paraId="37E8F080" w14:textId="77777777" w:rsidR="00C11253" w:rsidRPr="00ED1F8F" w:rsidRDefault="00C11253" w:rsidP="00EC25DB">
            <w:pPr>
              <w:keepNext/>
              <w:keepLines/>
              <w:spacing w:before="0" w:after="0"/>
              <w:rPr>
                <w:rFonts w:cs="Arial"/>
                <w:szCs w:val="22"/>
              </w:rPr>
            </w:pPr>
            <w:r w:rsidRPr="00ED1F8F">
              <w:rPr>
                <w:rFonts w:cs="Arial"/>
                <w:szCs w:val="22"/>
              </w:rPr>
              <w:t>Not Null</w:t>
            </w:r>
          </w:p>
        </w:tc>
        <w:tc>
          <w:tcPr>
            <w:tcW w:w="2975" w:type="dxa"/>
            <w:tcBorders>
              <w:top w:val="nil"/>
              <w:left w:val="nil"/>
              <w:bottom w:val="single" w:sz="4" w:space="0" w:color="auto"/>
              <w:right w:val="single" w:sz="4" w:space="0" w:color="auto"/>
            </w:tcBorders>
            <w:shd w:val="clear" w:color="auto" w:fill="auto"/>
            <w:noWrap/>
            <w:vAlign w:val="center"/>
            <w:hideMark/>
          </w:tcPr>
          <w:p w14:paraId="7E5F1DBC" w14:textId="77777777" w:rsidR="00C11253" w:rsidRPr="00C93B98" w:rsidRDefault="00C11253" w:rsidP="00EC25DB">
            <w:pPr>
              <w:keepNext/>
              <w:keepLines/>
              <w:spacing w:before="0" w:after="0"/>
              <w:rPr>
                <w:rFonts w:ascii="Arial" w:hAnsi="Arial" w:cs="Arial"/>
                <w:sz w:val="14"/>
                <w:szCs w:val="14"/>
              </w:rPr>
            </w:pPr>
            <w:r w:rsidRPr="00C93B98">
              <w:rPr>
                <w:rFonts w:ascii="Arial" w:hAnsi="Arial" w:cs="Arial"/>
                <w:sz w:val="14"/>
              </w:rPr>
              <w:t>Road/street identity No.</w:t>
            </w:r>
          </w:p>
        </w:tc>
      </w:tr>
      <w:tr w:rsidR="00C11253" w:rsidRPr="00C93B98" w14:paraId="52F39947" w14:textId="77777777" w:rsidTr="0097590D">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B742D13" w14:textId="77777777" w:rsidR="00C11253" w:rsidRPr="00ED1F8F" w:rsidRDefault="00C11253" w:rsidP="00EC25DB">
            <w:pPr>
              <w:keepNext/>
              <w:keepLines/>
              <w:spacing w:before="0" w:after="0"/>
              <w:rPr>
                <w:rFonts w:cs="Arial"/>
                <w:szCs w:val="22"/>
              </w:rPr>
            </w:pPr>
            <w:r w:rsidRPr="00ED1F8F">
              <w:rPr>
                <w:rFonts w:cs="Arial"/>
                <w:szCs w:val="22"/>
              </w:rPr>
              <w:t>STR_NAME</w:t>
            </w:r>
          </w:p>
        </w:tc>
        <w:tc>
          <w:tcPr>
            <w:tcW w:w="1612" w:type="dxa"/>
            <w:tcBorders>
              <w:top w:val="nil"/>
              <w:left w:val="nil"/>
              <w:bottom w:val="single" w:sz="4" w:space="0" w:color="auto"/>
              <w:right w:val="single" w:sz="4" w:space="0" w:color="auto"/>
            </w:tcBorders>
            <w:shd w:val="clear" w:color="auto" w:fill="auto"/>
            <w:noWrap/>
            <w:vAlign w:val="center"/>
            <w:hideMark/>
          </w:tcPr>
          <w:p w14:paraId="22F1F531" w14:textId="77777777" w:rsidR="00C11253" w:rsidRPr="00ED1F8F" w:rsidRDefault="0097590D" w:rsidP="00EC25DB">
            <w:pPr>
              <w:keepNext/>
              <w:keepLines/>
              <w:spacing w:before="0" w:after="0"/>
              <w:rPr>
                <w:rFonts w:cs="Arial"/>
                <w:szCs w:val="22"/>
              </w:rPr>
            </w:pPr>
            <w:r w:rsidRPr="00ED1F8F">
              <w:rPr>
                <w:rFonts w:cs="Arial"/>
                <w:szCs w:val="22"/>
              </w:rPr>
              <w:t>Varchar(</w:t>
            </w:r>
            <w:r w:rsidR="007C30CC" w:rsidRPr="00ED1F8F">
              <w:rPr>
                <w:rFonts w:cs="Arial"/>
                <w:szCs w:val="22"/>
              </w:rPr>
              <w:t>5</w:t>
            </w:r>
            <w:r w:rsidR="00C11253" w:rsidRPr="00ED1F8F">
              <w:rPr>
                <w:rFonts w:cs="Arial"/>
                <w:szCs w:val="22"/>
              </w:rPr>
              <w:t>0)</w:t>
            </w:r>
          </w:p>
        </w:tc>
        <w:tc>
          <w:tcPr>
            <w:tcW w:w="1047" w:type="dxa"/>
            <w:tcBorders>
              <w:top w:val="nil"/>
              <w:left w:val="nil"/>
              <w:bottom w:val="single" w:sz="4" w:space="0" w:color="auto"/>
              <w:right w:val="single" w:sz="4" w:space="0" w:color="auto"/>
            </w:tcBorders>
            <w:shd w:val="clear" w:color="auto" w:fill="auto"/>
            <w:noWrap/>
            <w:vAlign w:val="center"/>
            <w:hideMark/>
          </w:tcPr>
          <w:p w14:paraId="375810A0" w14:textId="77777777" w:rsidR="00C11253" w:rsidRPr="00ED1F8F" w:rsidRDefault="00C11253" w:rsidP="00EC25DB">
            <w:pPr>
              <w:keepNext/>
              <w:keepLines/>
              <w:spacing w:before="0" w:after="0"/>
              <w:rPr>
                <w:rFonts w:cs="Arial"/>
                <w:szCs w:val="22"/>
              </w:rPr>
            </w:pPr>
            <w:r w:rsidRPr="00ED1F8F">
              <w:rPr>
                <w:rFonts w:cs="Arial"/>
                <w:szCs w:val="22"/>
              </w:rPr>
              <w:t> </w:t>
            </w:r>
          </w:p>
        </w:tc>
        <w:tc>
          <w:tcPr>
            <w:tcW w:w="2975" w:type="dxa"/>
            <w:tcBorders>
              <w:top w:val="nil"/>
              <w:left w:val="nil"/>
              <w:bottom w:val="single" w:sz="4" w:space="0" w:color="auto"/>
              <w:right w:val="single" w:sz="4" w:space="0" w:color="auto"/>
            </w:tcBorders>
            <w:shd w:val="clear" w:color="auto" w:fill="auto"/>
            <w:noWrap/>
            <w:vAlign w:val="center"/>
            <w:hideMark/>
          </w:tcPr>
          <w:p w14:paraId="488289F7" w14:textId="77777777" w:rsidR="00C11253" w:rsidRPr="00C93B98" w:rsidRDefault="00C11253" w:rsidP="00EC25DB">
            <w:pPr>
              <w:keepNext/>
              <w:keepLines/>
              <w:spacing w:before="0" w:after="0"/>
              <w:rPr>
                <w:rFonts w:ascii="Arial" w:hAnsi="Arial" w:cs="Arial"/>
                <w:sz w:val="14"/>
                <w:szCs w:val="14"/>
              </w:rPr>
            </w:pPr>
            <w:r w:rsidRPr="00C93B98">
              <w:rPr>
                <w:rFonts w:ascii="Arial" w:hAnsi="Arial" w:cs="Arial"/>
                <w:sz w:val="14"/>
              </w:rPr>
              <w:t>Road/street name</w:t>
            </w:r>
          </w:p>
        </w:tc>
      </w:tr>
      <w:tr w:rsidR="00C11253" w:rsidRPr="00C93B98" w14:paraId="140045C6" w14:textId="77777777" w:rsidTr="0097590D">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64C1CBF" w14:textId="77777777" w:rsidR="00C11253" w:rsidRPr="00ED1F8F" w:rsidRDefault="00C11253" w:rsidP="00EC25DB">
            <w:pPr>
              <w:keepNext/>
              <w:keepLines/>
              <w:spacing w:before="0" w:after="0"/>
              <w:rPr>
                <w:rFonts w:cs="Arial"/>
                <w:szCs w:val="22"/>
              </w:rPr>
            </w:pPr>
            <w:r w:rsidRPr="00ED1F8F">
              <w:rPr>
                <w:rFonts w:cs="Arial"/>
                <w:szCs w:val="22"/>
              </w:rPr>
              <w:t>STR_TYPE_IDX</w:t>
            </w:r>
          </w:p>
        </w:tc>
        <w:tc>
          <w:tcPr>
            <w:tcW w:w="1612" w:type="dxa"/>
            <w:tcBorders>
              <w:top w:val="nil"/>
              <w:left w:val="nil"/>
              <w:bottom w:val="single" w:sz="4" w:space="0" w:color="auto"/>
              <w:right w:val="single" w:sz="4" w:space="0" w:color="auto"/>
            </w:tcBorders>
            <w:shd w:val="clear" w:color="auto" w:fill="auto"/>
            <w:noWrap/>
            <w:vAlign w:val="center"/>
            <w:hideMark/>
          </w:tcPr>
          <w:p w14:paraId="10F7B111" w14:textId="77777777" w:rsidR="00C11253" w:rsidRPr="00ED1F8F" w:rsidRDefault="0097590D" w:rsidP="00EC25DB">
            <w:pPr>
              <w:keepNext/>
              <w:keepLines/>
              <w:spacing w:before="0" w:after="0"/>
              <w:rPr>
                <w:rFonts w:cs="Arial"/>
                <w:szCs w:val="22"/>
              </w:rPr>
            </w:pPr>
            <w:r w:rsidRPr="00ED1F8F">
              <w:rPr>
                <w:rFonts w:cs="Arial"/>
                <w:szCs w:val="22"/>
              </w:rPr>
              <w:t>Numeric(</w:t>
            </w:r>
            <w:r w:rsidR="00C11253" w:rsidRPr="00ED1F8F">
              <w:rPr>
                <w:rFonts w:cs="Arial"/>
                <w:szCs w:val="22"/>
              </w:rPr>
              <w:t>2,0)</w:t>
            </w:r>
          </w:p>
        </w:tc>
        <w:tc>
          <w:tcPr>
            <w:tcW w:w="1047" w:type="dxa"/>
            <w:tcBorders>
              <w:top w:val="nil"/>
              <w:left w:val="nil"/>
              <w:bottom w:val="single" w:sz="4" w:space="0" w:color="auto"/>
              <w:right w:val="single" w:sz="4" w:space="0" w:color="auto"/>
            </w:tcBorders>
            <w:shd w:val="clear" w:color="auto" w:fill="auto"/>
            <w:noWrap/>
            <w:vAlign w:val="center"/>
            <w:hideMark/>
          </w:tcPr>
          <w:p w14:paraId="09509F50" w14:textId="77777777" w:rsidR="00C11253" w:rsidRPr="00ED1F8F" w:rsidRDefault="00C11253" w:rsidP="00EC25DB">
            <w:pPr>
              <w:keepNext/>
              <w:keepLines/>
              <w:spacing w:before="0" w:after="0"/>
              <w:rPr>
                <w:rFonts w:cs="Arial"/>
                <w:szCs w:val="22"/>
              </w:rPr>
            </w:pPr>
            <w:r w:rsidRPr="00ED1F8F">
              <w:rPr>
                <w:rFonts w:cs="Arial"/>
                <w:szCs w:val="22"/>
              </w:rPr>
              <w:t> </w:t>
            </w:r>
          </w:p>
        </w:tc>
        <w:tc>
          <w:tcPr>
            <w:tcW w:w="2975" w:type="dxa"/>
            <w:tcBorders>
              <w:top w:val="nil"/>
              <w:left w:val="nil"/>
              <w:bottom w:val="single" w:sz="4" w:space="0" w:color="auto"/>
              <w:right w:val="single" w:sz="4" w:space="0" w:color="auto"/>
            </w:tcBorders>
            <w:shd w:val="clear" w:color="auto" w:fill="auto"/>
            <w:noWrap/>
            <w:vAlign w:val="center"/>
            <w:hideMark/>
          </w:tcPr>
          <w:p w14:paraId="74FC7422" w14:textId="77777777" w:rsidR="00C11253" w:rsidRPr="00C93B98" w:rsidRDefault="00C11253" w:rsidP="00EC25DB">
            <w:pPr>
              <w:keepNext/>
              <w:keepLines/>
              <w:spacing w:before="0" w:after="0"/>
              <w:rPr>
                <w:rFonts w:ascii="Arial" w:hAnsi="Arial" w:cs="Arial"/>
                <w:sz w:val="14"/>
                <w:szCs w:val="14"/>
              </w:rPr>
            </w:pPr>
            <w:r w:rsidRPr="00C93B98">
              <w:rPr>
                <w:rFonts w:ascii="Arial" w:hAnsi="Arial" w:cs="Arial"/>
                <w:sz w:val="14"/>
              </w:rPr>
              <w:t>Road/street type</w:t>
            </w:r>
          </w:p>
        </w:tc>
      </w:tr>
      <w:tr w:rsidR="00C11253" w:rsidRPr="00C93B98" w14:paraId="1AF420B3" w14:textId="77777777" w:rsidTr="0097590D">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9817580" w14:textId="77777777" w:rsidR="00C11253" w:rsidRPr="00ED1F8F" w:rsidRDefault="00C11253" w:rsidP="00EC25DB">
            <w:pPr>
              <w:keepNext/>
              <w:keepLines/>
              <w:spacing w:before="0" w:after="0"/>
              <w:rPr>
                <w:rFonts w:cs="Arial"/>
                <w:szCs w:val="22"/>
              </w:rPr>
            </w:pPr>
            <w:r w:rsidRPr="00ED1F8F">
              <w:rPr>
                <w:rFonts w:cs="Arial"/>
                <w:szCs w:val="22"/>
              </w:rPr>
              <w:t>ORIGIN</w:t>
            </w:r>
          </w:p>
        </w:tc>
        <w:tc>
          <w:tcPr>
            <w:tcW w:w="1612" w:type="dxa"/>
            <w:tcBorders>
              <w:top w:val="nil"/>
              <w:left w:val="nil"/>
              <w:bottom w:val="single" w:sz="4" w:space="0" w:color="auto"/>
              <w:right w:val="single" w:sz="4" w:space="0" w:color="auto"/>
            </w:tcBorders>
            <w:shd w:val="clear" w:color="auto" w:fill="auto"/>
            <w:noWrap/>
            <w:vAlign w:val="center"/>
            <w:hideMark/>
          </w:tcPr>
          <w:p w14:paraId="26858EA9" w14:textId="77777777" w:rsidR="00C11253" w:rsidRPr="00ED1F8F" w:rsidRDefault="0097590D" w:rsidP="00EC25DB">
            <w:pPr>
              <w:keepNext/>
              <w:keepLines/>
              <w:spacing w:before="0" w:after="0"/>
              <w:rPr>
                <w:rFonts w:cs="Arial"/>
                <w:szCs w:val="22"/>
              </w:rPr>
            </w:pPr>
            <w:r w:rsidRPr="00ED1F8F">
              <w:rPr>
                <w:rFonts w:cs="Arial"/>
                <w:szCs w:val="22"/>
              </w:rPr>
              <w:t>Varchar(</w:t>
            </w:r>
            <w:r w:rsidR="00C11253" w:rsidRPr="00ED1F8F">
              <w:rPr>
                <w:rFonts w:cs="Arial"/>
                <w:szCs w:val="22"/>
              </w:rPr>
              <w:t>30)</w:t>
            </w:r>
          </w:p>
        </w:tc>
        <w:tc>
          <w:tcPr>
            <w:tcW w:w="1047" w:type="dxa"/>
            <w:tcBorders>
              <w:top w:val="nil"/>
              <w:left w:val="nil"/>
              <w:bottom w:val="single" w:sz="4" w:space="0" w:color="auto"/>
              <w:right w:val="single" w:sz="4" w:space="0" w:color="auto"/>
            </w:tcBorders>
            <w:shd w:val="clear" w:color="auto" w:fill="auto"/>
            <w:noWrap/>
            <w:vAlign w:val="center"/>
            <w:hideMark/>
          </w:tcPr>
          <w:p w14:paraId="6CBEB718" w14:textId="77777777" w:rsidR="00C11253" w:rsidRPr="00ED1F8F" w:rsidRDefault="00C11253" w:rsidP="00EC25DB">
            <w:pPr>
              <w:keepNext/>
              <w:keepLines/>
              <w:spacing w:before="0" w:after="0"/>
              <w:rPr>
                <w:rFonts w:cs="Arial"/>
                <w:szCs w:val="22"/>
              </w:rPr>
            </w:pPr>
            <w:r w:rsidRPr="00ED1F8F">
              <w:rPr>
                <w:rFonts w:cs="Arial"/>
                <w:szCs w:val="22"/>
              </w:rPr>
              <w:t> </w:t>
            </w:r>
          </w:p>
        </w:tc>
        <w:tc>
          <w:tcPr>
            <w:tcW w:w="2975" w:type="dxa"/>
            <w:tcBorders>
              <w:top w:val="nil"/>
              <w:left w:val="nil"/>
              <w:bottom w:val="single" w:sz="4" w:space="0" w:color="auto"/>
              <w:right w:val="single" w:sz="4" w:space="0" w:color="auto"/>
            </w:tcBorders>
            <w:shd w:val="clear" w:color="auto" w:fill="auto"/>
            <w:noWrap/>
            <w:vAlign w:val="center"/>
            <w:hideMark/>
          </w:tcPr>
          <w:p w14:paraId="6B82FB6B" w14:textId="77777777" w:rsidR="00C11253" w:rsidRPr="00C93B98" w:rsidRDefault="00C11253" w:rsidP="00EC25DB">
            <w:pPr>
              <w:keepNext/>
              <w:keepLines/>
              <w:spacing w:before="0" w:after="0"/>
              <w:rPr>
                <w:rFonts w:ascii="Arial" w:hAnsi="Arial" w:cs="Arial"/>
                <w:sz w:val="14"/>
                <w:szCs w:val="14"/>
              </w:rPr>
            </w:pPr>
            <w:r w:rsidRPr="00C93B98">
              <w:rPr>
                <w:rFonts w:ascii="Arial" w:hAnsi="Arial" w:cs="Arial"/>
                <w:sz w:val="14"/>
              </w:rPr>
              <w:t>Origin of road/street</w:t>
            </w:r>
          </w:p>
        </w:tc>
      </w:tr>
    </w:tbl>
    <w:p w14:paraId="22972B00" w14:textId="77777777" w:rsidR="00C11253" w:rsidRPr="00C93B98" w:rsidRDefault="00C11253" w:rsidP="00C11253">
      <w:pPr>
        <w:spacing w:before="20" w:after="20"/>
      </w:pPr>
    </w:p>
    <w:p w14:paraId="1C596CC7" w14:textId="77777777" w:rsidR="00C11253" w:rsidRPr="00C93B98" w:rsidRDefault="00C11253" w:rsidP="00C11253">
      <w:r w:rsidRPr="00C93B98">
        <w:t xml:space="preserve">It is possible to launch the </w:t>
      </w:r>
      <w:r w:rsidRPr="00D72D2D">
        <w:rPr>
          <w:i/>
        </w:rPr>
        <w:t>‘Section Data’</w:t>
      </w:r>
      <w:r w:rsidRPr="00C93B98">
        <w:t xml:space="preserve"> form from within the </w:t>
      </w:r>
      <w:r w:rsidRPr="00D72D2D">
        <w:rPr>
          <w:i/>
        </w:rPr>
        <w:t>‘Roads and Sections’</w:t>
      </w:r>
      <w:r w:rsidRPr="00C93B98">
        <w:t xml:space="preserve"> form by double clicking on the data selector to the right of the road number. This will open the </w:t>
      </w:r>
      <w:r w:rsidRPr="00D72D2D">
        <w:rPr>
          <w:i/>
        </w:rPr>
        <w:t>‘Section Data’</w:t>
      </w:r>
      <w:r w:rsidRPr="00C93B98">
        <w:t xml:space="preserve"> form and automatically filter the form to show the road section data for this road section.</w:t>
      </w:r>
    </w:p>
    <w:p w14:paraId="2DAED69A" w14:textId="77777777" w:rsidR="007B0D2F" w:rsidRPr="007B0D2F" w:rsidRDefault="007B0D2F" w:rsidP="007B0D2F">
      <w:pPr>
        <w:pStyle w:val="Heading2"/>
      </w:pPr>
      <w:bookmarkStart w:id="100" w:name="_Toc536798400"/>
      <w:r w:rsidRPr="007B0D2F">
        <w:t xml:space="preserve">Road </w:t>
      </w:r>
      <w:r w:rsidR="009A4A3E">
        <w:t xml:space="preserve">Section </w:t>
      </w:r>
      <w:r w:rsidRPr="007B0D2F">
        <w:t>Details</w:t>
      </w:r>
      <w:bookmarkEnd w:id="100"/>
    </w:p>
    <w:p w14:paraId="276B904A" w14:textId="1FB5A86C" w:rsidR="00C11253" w:rsidRPr="00C93B98" w:rsidRDefault="00C11253" w:rsidP="00C11253">
      <w:r w:rsidRPr="00C93B98">
        <w:t xml:space="preserve">A basic requirement for the operation of the </w:t>
      </w:r>
      <w:r w:rsidR="00717AE0">
        <w:t>GO ASSET</w:t>
      </w:r>
      <w:r w:rsidRPr="00C93B98">
        <w:t xml:space="preserve"> is that the road network is sub-divided into small discrete </w:t>
      </w:r>
      <w:r>
        <w:t>‘</w:t>
      </w:r>
      <w:r w:rsidRPr="00C93B98">
        <w:t>homogenous</w:t>
      </w:r>
      <w:r>
        <w:t>’</w:t>
      </w:r>
      <w:r w:rsidRPr="00C93B98">
        <w:t xml:space="preserve"> sections</w:t>
      </w:r>
      <w:r w:rsidRPr="00C93B98">
        <w:fldChar w:fldCharType="begin"/>
      </w:r>
      <w:r w:rsidRPr="00C93B98">
        <w:instrText xml:space="preserve"> XE "Homogenous Sections" </w:instrText>
      </w:r>
      <w:r w:rsidRPr="00C93B98">
        <w:fldChar w:fldCharType="end"/>
      </w:r>
      <w:r w:rsidRPr="00C93B98">
        <w:t xml:space="preserve"> of road.  The road sections should be generally homogenous with respect to pavement structure, traffic use, age and condition.  These road sections are used as the basis for the collection and storage of data and the consideration of the road network in the optimisation</w:t>
      </w:r>
      <w:r w:rsidRPr="00C93B98">
        <w:fldChar w:fldCharType="begin"/>
      </w:r>
      <w:r w:rsidRPr="00C93B98">
        <w:instrText xml:space="preserve"> XE "Optimisation" </w:instrText>
      </w:r>
      <w:r w:rsidRPr="00C93B98">
        <w:fldChar w:fldCharType="end"/>
      </w:r>
      <w:r w:rsidRPr="00C93B98">
        <w:t xml:space="preserve"> and works project definition processes. It is important that the sections be initially defined in a way that does not require frequent alteration in the future.</w:t>
      </w:r>
    </w:p>
    <w:p w14:paraId="648B1F27" w14:textId="77777777" w:rsidR="00C11253" w:rsidRPr="00C93B98" w:rsidRDefault="00C11253" w:rsidP="00C11253">
      <w:r w:rsidRPr="00C93B98">
        <w:t>In an urban situation it is often convenient to initially sub-divide the road network on a block by block basis (a block being the section between intersecting streets).  In a rural environment the definition of road sections may be based on a running chainage or some other user defined reference system.  It is important that the road sections can be readily relocated in the future.</w:t>
      </w:r>
    </w:p>
    <w:p w14:paraId="483704D1" w14:textId="77777777" w:rsidR="00C11253" w:rsidRPr="00C93B98" w:rsidRDefault="00C11253" w:rsidP="00C11253">
      <w:r w:rsidRPr="00C93B98">
        <w:t xml:space="preserve">When defining the road </w:t>
      </w:r>
      <w:r w:rsidR="004629D5" w:rsidRPr="00C93B98">
        <w:t>sections,</w:t>
      </w:r>
      <w:r w:rsidRPr="00C93B98">
        <w:t xml:space="preserve"> the following criteria should apply:</w:t>
      </w:r>
    </w:p>
    <w:p w14:paraId="01C0A41D" w14:textId="77777777" w:rsidR="00C11253" w:rsidRPr="00C93B98" w:rsidRDefault="00C11253" w:rsidP="00696FCB">
      <w:pPr>
        <w:numPr>
          <w:ilvl w:val="0"/>
          <w:numId w:val="48"/>
        </w:numPr>
        <w:spacing w:before="20" w:after="20"/>
      </w:pPr>
      <w:r w:rsidRPr="00C93B98">
        <w:t>each road section being generally homogeneous from the viewpoint of being able to represent its structure, traffic loading and condition by representative or average values;</w:t>
      </w:r>
    </w:p>
    <w:p w14:paraId="5664AC5F" w14:textId="77777777" w:rsidR="00C11253" w:rsidRPr="00C93B98" w:rsidRDefault="00C11253" w:rsidP="00696FCB">
      <w:pPr>
        <w:numPr>
          <w:ilvl w:val="0"/>
          <w:numId w:val="48"/>
        </w:numPr>
        <w:spacing w:before="20" w:after="20"/>
      </w:pPr>
      <w:r w:rsidRPr="00C93B98">
        <w:t>each road section being such that it would probably be given the same upkeep or maintenance treatment over the whole length; and</w:t>
      </w:r>
    </w:p>
    <w:p w14:paraId="6F35AF6C" w14:textId="77777777" w:rsidR="00C11253" w:rsidRPr="00C93B98" w:rsidRDefault="00C11253" w:rsidP="00696FCB">
      <w:pPr>
        <w:numPr>
          <w:ilvl w:val="0"/>
          <w:numId w:val="48"/>
        </w:numPr>
        <w:spacing w:before="20" w:after="20"/>
      </w:pPr>
      <w:r w:rsidRPr="00C93B98">
        <w:t>each piece of road being specified in only one road section.</w:t>
      </w:r>
    </w:p>
    <w:p w14:paraId="7997BD30" w14:textId="77777777" w:rsidR="00C11253" w:rsidRPr="00C93B98" w:rsidRDefault="00C11253" w:rsidP="00C11253">
      <w:r w:rsidRPr="00C93B98">
        <w:t xml:space="preserve">Where two roads intersect the area of pavement within the intersection (including ramps, slip lanes and roundabouts) should be allocated to either </w:t>
      </w:r>
      <w:r>
        <w:t xml:space="preserve">one road or the other; </w:t>
      </w:r>
      <w:r w:rsidRPr="00C93B98">
        <w:t>not to both.  A good convention to adopt is to allocate the intersection to the priority road or that with the higher classification.  The intersection as a whole can be allocated to one road section or the road sections taken to the centre of the intersection.  Alternatively, for cases where two hea</w:t>
      </w:r>
      <w:r>
        <w:t xml:space="preserve">vily trafficked roads </w:t>
      </w:r>
      <w:r w:rsidR="004629D5">
        <w:t>intersect,</w:t>
      </w:r>
      <w:r w:rsidRPr="00C93B98">
        <w:t xml:space="preserve"> and it is envisaged that different treatments will be applied to the intersection</w:t>
      </w:r>
      <w:r>
        <w:t>,</w:t>
      </w:r>
      <w:r w:rsidRPr="00C93B98">
        <w:t xml:space="preserve"> it may be appropriate to treat the intersection as a separate road section.  If an intersection is defined as a separate road section it must still be assigned to a road.</w:t>
      </w:r>
    </w:p>
    <w:p w14:paraId="4D41DD7D" w14:textId="19177713" w:rsidR="00C11253" w:rsidRPr="00C93B98" w:rsidRDefault="00C11253" w:rsidP="00C11253">
      <w:r w:rsidRPr="00C93B98">
        <w:t xml:space="preserve">Although the </w:t>
      </w:r>
      <w:r w:rsidR="00717AE0">
        <w:t>GO ASSET</w:t>
      </w:r>
      <w:r w:rsidRPr="00C93B98">
        <w:t xml:space="preserve"> is flexible enough to allow the network to be subdivided in any manner, the following points should be considered when defining road sections: </w:t>
      </w:r>
    </w:p>
    <w:p w14:paraId="72DAD268" w14:textId="77777777" w:rsidR="00C11253" w:rsidRPr="00C93B98" w:rsidRDefault="00C11253" w:rsidP="00696FCB">
      <w:pPr>
        <w:numPr>
          <w:ilvl w:val="0"/>
          <w:numId w:val="49"/>
        </w:numPr>
      </w:pPr>
      <w:r w:rsidRPr="00C93B98">
        <w:t xml:space="preserve">Try to avoid the creation of unnecessary road sections. This increase the amount of data that has to be </w:t>
      </w:r>
      <w:r w:rsidR="00540C02" w:rsidRPr="00C93B98">
        <w:t>collected</w:t>
      </w:r>
      <w:r w:rsidRPr="00C93B98">
        <w:t xml:space="preserve"> entered and managed, which increases storage that is required on the computer and increases the computer processing time.  The roads should be sectioned on the basis of road pavement only.  It is not necessary to create a new road section simply because a footpath stops or a section of guardrail finishes or the pavement width changes.</w:t>
      </w:r>
    </w:p>
    <w:p w14:paraId="4FC6E35B" w14:textId="77777777" w:rsidR="00C11253" w:rsidRPr="00C93B98" w:rsidRDefault="00C11253" w:rsidP="00696FCB">
      <w:pPr>
        <w:numPr>
          <w:ilvl w:val="0"/>
          <w:numId w:val="49"/>
        </w:numPr>
      </w:pPr>
      <w:r w:rsidRPr="00C93B98">
        <w:lastRenderedPageBreak/>
        <w:t xml:space="preserve">The length of a road section should reflect the length of a typical maintenance treatment performed over its whole length.  In urban areas, road sections are typically in the order of 150m to 300m long.  On urban freeways they could be up to 1 to 2km.  </w:t>
      </w:r>
      <w:r>
        <w:t>I</w:t>
      </w:r>
      <w:r w:rsidRPr="00C93B98">
        <w:t>n a rural situation they could be up to 5 km in length.</w:t>
      </w:r>
    </w:p>
    <w:p w14:paraId="1C0CF267" w14:textId="77777777" w:rsidR="00C11253" w:rsidRPr="00C93B98" w:rsidRDefault="00C11253" w:rsidP="00696FCB">
      <w:pPr>
        <w:numPr>
          <w:ilvl w:val="0"/>
          <w:numId w:val="49"/>
        </w:numPr>
      </w:pPr>
      <w:r w:rsidRPr="00C93B98">
        <w:t xml:space="preserve">Road sections should be easily identifiable in the field. A consistent convention should be used for defining the direction of the running chainage along the road section. </w:t>
      </w:r>
    </w:p>
    <w:p w14:paraId="37BC12D0" w14:textId="1206956B" w:rsidR="00C11253" w:rsidRPr="00C93B98" w:rsidRDefault="00C11253" w:rsidP="00C11253">
      <w:r w:rsidRPr="00C93B98">
        <w:t>Where there are divided carriageways</w:t>
      </w:r>
      <w:r w:rsidRPr="00C93B98">
        <w:fldChar w:fldCharType="begin"/>
      </w:r>
      <w:r w:rsidRPr="00C93B98">
        <w:instrText xml:space="preserve"> XE "Divided Carriageways" </w:instrText>
      </w:r>
      <w:r w:rsidRPr="00C93B98">
        <w:fldChar w:fldCharType="end"/>
      </w:r>
      <w:r w:rsidRPr="00C93B98">
        <w:t xml:space="preserve"> and it is decided to treat each carriageway as a separate road section, they should be numbered separately.  Provision is available in the </w:t>
      </w:r>
      <w:r w:rsidR="00717AE0">
        <w:t>GO ASSET</w:t>
      </w:r>
      <w:r w:rsidRPr="00C93B98">
        <w:t xml:space="preserve"> to identify and/or to record each carriageway separately.</w:t>
      </w:r>
    </w:p>
    <w:p w14:paraId="452A94A6" w14:textId="7E84551A" w:rsidR="00C11253" w:rsidRPr="00C93B98" w:rsidRDefault="00C11253" w:rsidP="00C11253">
      <w:r w:rsidRPr="00C93B98">
        <w:t xml:space="preserve">An example of the subdivision of part of an urban network is illustrated in </w:t>
      </w:r>
      <w:fldSimple w:instr=" REF _Ref389235687 \* MERGEFORMAT ">
        <w:r w:rsidR="00E30452" w:rsidRPr="00C93B98">
          <w:t xml:space="preserve">Figure </w:t>
        </w:r>
        <w:r w:rsidR="00E30452">
          <w:t>7</w:t>
        </w:r>
        <w:r w:rsidR="00E30452">
          <w:noBreakHyphen/>
          <w:t>4</w:t>
        </w:r>
      </w:fldSimple>
      <w:r w:rsidRPr="00C93B98">
        <w:t>.  In this example it was decided that the intersections be included with the major roads.  Thus the major roads A and B include the intersections and the minor roads X, Y and Z do not include the intersections.  When two roads are designated major a decision should be made as to where the intersections are to be located.</w:t>
      </w:r>
    </w:p>
    <w:p w14:paraId="0D956B0A" w14:textId="77777777" w:rsidR="00C11253" w:rsidRPr="00C93B98" w:rsidRDefault="00C11253" w:rsidP="00C11253">
      <w:r>
        <w:rPr>
          <w:noProof/>
          <w:lang w:eastAsia="en-AU"/>
        </w:rPr>
        <mc:AlternateContent>
          <mc:Choice Requires="wps">
            <w:drawing>
              <wp:inline distT="0" distB="0" distL="0" distR="0" wp14:anchorId="7E435745" wp14:editId="6348805D">
                <wp:extent cx="5048885" cy="2800350"/>
                <wp:effectExtent l="0" t="0" r="0" b="1905"/>
                <wp:docPr id="253"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885"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1D5E6E2F" w14:textId="77777777" w:rsidR="0065394E" w:rsidRDefault="0065394E" w:rsidP="00B00184">
                            <w:pPr>
                              <w:pStyle w:val="Graphic"/>
                            </w:pPr>
                            <w:r>
                              <w:drawing>
                                <wp:inline distT="0" distB="0" distL="0" distR="0" wp14:anchorId="72773A13" wp14:editId="62FBE7CE">
                                  <wp:extent cx="5029200" cy="26289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1"/>
                                          <a:srcRect l="-574" t="-459" r="69" b="13963"/>
                                          <a:stretch>
                                            <a:fillRect/>
                                          </a:stretch>
                                        </pic:blipFill>
                                        <pic:spPr bwMode="auto">
                                          <a:xfrm>
                                            <a:off x="0" y="0"/>
                                            <a:ext cx="5029200" cy="2628900"/>
                                          </a:xfrm>
                                          <a:prstGeom prst="rect">
                                            <a:avLst/>
                                          </a:prstGeom>
                                          <a:no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inline>
            </w:drawing>
          </mc:Choice>
          <mc:Fallback>
            <w:pict>
              <v:rect w14:anchorId="7E435745" id="Rectangle 329" o:spid="_x0000_s1037" style="width:397.55pt;height:22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" filled="f" stroked="f" strokeweight="0">
                <v:textbox style="mso-fit-shape-to-text:t" inset="0,0,0,0">
                  <w:txbxContent>
                    <w:p w14:paraId="1D5E6E2F" w14:textId="77777777" w:rsidR="0065394E" w:rsidRDefault="0065394E" w:rsidP="00B00184">
                      <w:pPr>
                        <w:pStyle w:val="Graphic"/>
                      </w:pPr>
                      <w:r>
                        <w:drawing>
                          <wp:inline distT="0" distB="0" distL="0" distR="0" wp14:anchorId="72773A13" wp14:editId="62FBE7CE">
                            <wp:extent cx="5029200" cy="26289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1"/>
                                    <a:srcRect l="-574" t="-459" r="69" b="13963"/>
                                    <a:stretch>
                                      <a:fillRect/>
                                    </a:stretch>
                                  </pic:blipFill>
                                  <pic:spPr bwMode="auto">
                                    <a:xfrm>
                                      <a:off x="0" y="0"/>
                                      <a:ext cx="5029200" cy="2628900"/>
                                    </a:xfrm>
                                    <a:prstGeom prst="rect">
                                      <a:avLst/>
                                    </a:prstGeom>
                                    <a:noFill/>
                                    <a:ln w="9525">
                                      <a:noFill/>
                                      <a:miter lim="800000"/>
                                      <a:headEnd/>
                                      <a:tailEnd/>
                                    </a:ln>
                                  </pic:spPr>
                                </pic:pic>
                              </a:graphicData>
                            </a:graphic>
                          </wp:inline>
                        </w:drawing>
                      </w:r>
                    </w:p>
                  </w:txbxContent>
                </v:textbox>
                <w10:anchorlock/>
              </v:rect>
            </w:pict>
          </mc:Fallback>
        </mc:AlternateContent>
      </w:r>
    </w:p>
    <w:p w14:paraId="38382418" w14:textId="3E6ED41E" w:rsidR="00C11253" w:rsidRPr="00C93B98" w:rsidRDefault="00C11253" w:rsidP="004D3488">
      <w:pPr>
        <w:pStyle w:val="Caption"/>
      </w:pPr>
      <w:bookmarkStart w:id="101" w:name="_Ref395099457"/>
      <w:bookmarkStart w:id="102" w:name="_Toc397421525"/>
      <w:bookmarkStart w:id="103" w:name="_Toc536798603"/>
      <w:r w:rsidRPr="00C93B98">
        <w:t xml:space="preserve">Figure </w:t>
      </w:r>
      <w:fldSimple w:instr=" STYLEREF 1 \s ">
        <w:r w:rsidR="000D40FF">
          <w:rPr>
            <w:noProof/>
          </w:rPr>
          <w:t>7</w:t>
        </w:r>
      </w:fldSimple>
      <w:r w:rsidR="000D40FF">
        <w:noBreakHyphen/>
      </w:r>
      <w:fldSimple w:instr=" SEQ Figure \* ARABIC \s 1 ">
        <w:r w:rsidR="000D40FF">
          <w:rPr>
            <w:noProof/>
          </w:rPr>
          <w:t>3</w:t>
        </w:r>
      </w:fldSimple>
      <w:bookmarkEnd w:id="101"/>
      <w:r w:rsidRPr="00C93B98">
        <w:t xml:space="preserve"> : Example of Road Sections</w:t>
      </w:r>
      <w:bookmarkEnd w:id="102"/>
      <w:bookmarkEnd w:id="103"/>
      <w:r w:rsidRPr="00C93B98">
        <w:fldChar w:fldCharType="begin"/>
      </w:r>
      <w:r w:rsidRPr="00C93B98">
        <w:instrText xml:space="preserve"> XE "Road Sections" </w:instrText>
      </w:r>
      <w:r w:rsidRPr="00C93B98">
        <w:fldChar w:fldCharType="end"/>
      </w:r>
    </w:p>
    <w:p w14:paraId="5CCD6ECE" w14:textId="77777777" w:rsidR="00C11253" w:rsidRPr="00C93B98" w:rsidRDefault="00C11253" w:rsidP="00C11253">
      <w:r w:rsidRPr="00C93B98">
        <w:t>The following notes provide some basis for the designation of road sections for this example:</w:t>
      </w:r>
    </w:p>
    <w:p w14:paraId="5020B69E" w14:textId="77777777" w:rsidR="00C11253" w:rsidRPr="00C93B98" w:rsidRDefault="00C11253" w:rsidP="00C11253">
      <w:r w:rsidRPr="00C93B98">
        <w:t>NOTES:</w:t>
      </w:r>
    </w:p>
    <w:p w14:paraId="120AA6D0" w14:textId="77777777" w:rsidR="00C11253" w:rsidRPr="00C93B98" w:rsidRDefault="00C11253" w:rsidP="00696FCB">
      <w:pPr>
        <w:numPr>
          <w:ilvl w:val="0"/>
          <w:numId w:val="50"/>
        </w:numPr>
        <w:spacing w:before="20" w:after="20"/>
      </w:pPr>
      <w:r w:rsidRPr="00C93B98">
        <w:t>Major road A goes from the centre line (coded CL) to centreline of each cross street.</w:t>
      </w:r>
    </w:p>
    <w:p w14:paraId="3DAE441E" w14:textId="77777777" w:rsidR="00C11253" w:rsidRPr="00C93B98" w:rsidRDefault="00C11253" w:rsidP="00696FCB">
      <w:pPr>
        <w:numPr>
          <w:ilvl w:val="0"/>
          <w:numId w:val="50"/>
        </w:numPr>
        <w:spacing w:before="20" w:after="20"/>
      </w:pPr>
      <w:r w:rsidRPr="00C93B98">
        <w:t>Major road B and the minor roads go from kerb line (coded KL) to kerb</w:t>
      </w:r>
      <w:r w:rsidR="00EF42BE">
        <w:t>-</w:t>
      </w:r>
      <w:r w:rsidRPr="00C93B98">
        <w:t>line.</w:t>
      </w:r>
    </w:p>
    <w:p w14:paraId="61780278" w14:textId="77777777" w:rsidR="00C11253" w:rsidRPr="00C93B98" w:rsidRDefault="00C11253" w:rsidP="00696FCB">
      <w:pPr>
        <w:numPr>
          <w:ilvl w:val="0"/>
          <w:numId w:val="50"/>
        </w:numPr>
        <w:spacing w:before="20" w:after="20"/>
      </w:pPr>
      <w:r w:rsidRPr="00C93B98">
        <w:t>Major road B includes the intersections in each block.</w:t>
      </w:r>
    </w:p>
    <w:p w14:paraId="5403B20C" w14:textId="77777777" w:rsidR="00C11253" w:rsidRPr="00C93B98" w:rsidRDefault="00C11253" w:rsidP="00696FCB">
      <w:pPr>
        <w:numPr>
          <w:ilvl w:val="0"/>
          <w:numId w:val="50"/>
        </w:numPr>
        <w:spacing w:before="20" w:after="20"/>
      </w:pPr>
      <w:r w:rsidRPr="00C93B98">
        <w:t>The minor roads (X,Y,Z) do not include any intersections.</w:t>
      </w:r>
    </w:p>
    <w:p w14:paraId="2CD26B40" w14:textId="77777777" w:rsidR="00C11253" w:rsidRPr="00C93B98" w:rsidRDefault="00C11253" w:rsidP="00696FCB">
      <w:pPr>
        <w:numPr>
          <w:ilvl w:val="0"/>
          <w:numId w:val="50"/>
        </w:numPr>
        <w:spacing w:before="20" w:after="20"/>
      </w:pPr>
      <w:r w:rsidRPr="00C93B98">
        <w:t>The chainages along the major roads will be continuous with the end of one block being the same as the start of the next.</w:t>
      </w:r>
    </w:p>
    <w:p w14:paraId="1F693784" w14:textId="77777777" w:rsidR="00C11253" w:rsidRPr="00C93B98" w:rsidRDefault="00C11253" w:rsidP="00696FCB">
      <w:pPr>
        <w:numPr>
          <w:ilvl w:val="0"/>
          <w:numId w:val="50"/>
        </w:numPr>
        <w:spacing w:before="20" w:after="20"/>
      </w:pPr>
      <w:r w:rsidRPr="00C93B98">
        <w:t>There could be a break in chainage at the junction between two blocks along the major roads.</w:t>
      </w:r>
    </w:p>
    <w:p w14:paraId="22837E73" w14:textId="77777777" w:rsidR="00C11253" w:rsidRPr="00C93B98" w:rsidRDefault="00C11253" w:rsidP="00696FCB">
      <w:pPr>
        <w:numPr>
          <w:ilvl w:val="0"/>
          <w:numId w:val="50"/>
        </w:numPr>
        <w:spacing w:before="20" w:after="20"/>
      </w:pPr>
      <w:r w:rsidRPr="00C93B98">
        <w:t>The chainages along the minor roads is broken across the intersections with the width of the intersection not being recorded in any block along the minor roads.</w:t>
      </w:r>
    </w:p>
    <w:p w14:paraId="2996BDCC" w14:textId="77777777" w:rsidR="00C11253" w:rsidRPr="00C93B98" w:rsidRDefault="00C11253" w:rsidP="00696FCB">
      <w:pPr>
        <w:numPr>
          <w:ilvl w:val="0"/>
          <w:numId w:val="50"/>
        </w:numPr>
        <w:spacing w:before="20" w:after="20"/>
      </w:pPr>
      <w:r w:rsidRPr="00C93B98">
        <w:t>The chainage must not be broken within a block as the start and end chainages are used to determine the length.</w:t>
      </w:r>
    </w:p>
    <w:p w14:paraId="16FC018B" w14:textId="77777777" w:rsidR="00C11253" w:rsidRPr="00C93B98" w:rsidRDefault="00C11253" w:rsidP="00696FCB">
      <w:pPr>
        <w:numPr>
          <w:ilvl w:val="0"/>
          <w:numId w:val="50"/>
        </w:numPr>
        <w:spacing w:before="20" w:after="20"/>
      </w:pPr>
      <w:r w:rsidRPr="00C93B98">
        <w:t>The chainages within each block will commence at the beginning of the block (determined in the direction of increasing block numbers).</w:t>
      </w:r>
    </w:p>
    <w:p w14:paraId="5CD40171" w14:textId="77777777" w:rsidR="00C11253" w:rsidRPr="00C93B98" w:rsidRDefault="00C11253" w:rsidP="00C11253">
      <w:r w:rsidRPr="00C93B98">
        <w:lastRenderedPageBreak/>
        <w:t xml:space="preserve">It is necessary to designate chainages along the roads such that the locations and lengths of the road sections can be determined.  Normally a continuous chainage along each road is used.  However, if it is necessary to break the chainage this must be done at the end/start point of two adjoining blocks or within the intersection where there is a gap (the intersection belonging to the crossroad).  Within each block the chainage must run without a break as the length is determined from the start and end chainages.  For </w:t>
      </w:r>
      <w:r w:rsidR="004629D5" w:rsidRPr="00C93B98">
        <w:t>example,</w:t>
      </w:r>
      <w:r w:rsidRPr="00C93B98">
        <w:t xml:space="preserve"> the chainage along a road may be:</w:t>
      </w:r>
    </w:p>
    <w:p w14:paraId="4C4844FC" w14:textId="77777777" w:rsidR="00C11253" w:rsidRPr="00C93B98" w:rsidRDefault="00C11253" w:rsidP="00C11253"/>
    <w:p w14:paraId="0B8B57D5" w14:textId="77777777" w:rsidR="00C11253" w:rsidRPr="00C93B98" w:rsidRDefault="00C11253" w:rsidP="00C11253">
      <w:pPr>
        <w:rPr>
          <w:sz w:val="14"/>
        </w:rPr>
      </w:pPr>
      <w:r w:rsidRPr="00C93B98">
        <w:rPr>
          <w:sz w:val="14"/>
        </w:rPr>
        <w:object w:dxaOrig="15058" w:dyaOrig="7564" w14:anchorId="493B8A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219.75pt" o:ole="">
            <v:imagedata r:id="rId42" o:title=""/>
          </v:shape>
          <o:OLEObject Type="Embed" ProgID="Visio.Drawing.11" ShapeID="_x0000_i1025" DrawAspect="Content" ObjectID="_1757774388" r:id="rId43"/>
        </w:object>
      </w:r>
      <w:r w:rsidRPr="00C93B98">
        <w:rPr>
          <w:sz w:val="14"/>
        </w:rPr>
        <w:t xml:space="preserve">                                                              </w:t>
      </w:r>
    </w:p>
    <w:p w14:paraId="7BB54983" w14:textId="77777777" w:rsidR="00C11253" w:rsidRPr="00C93B98" w:rsidRDefault="00C11253" w:rsidP="00C11253">
      <w:r w:rsidRPr="00C93B98">
        <w:t>In this example, we have purposely omitted the bridge structure from the block data as the bridge has a concrete deck and will not be treated.</w:t>
      </w:r>
    </w:p>
    <w:tbl>
      <w:tblPr>
        <w:tblW w:w="0" w:type="auto"/>
        <w:jc w:val="center"/>
        <w:tblLayout w:type="fixed"/>
        <w:tblCellMar>
          <w:left w:w="141" w:type="dxa"/>
          <w:right w:w="141" w:type="dxa"/>
        </w:tblCellMar>
        <w:tblLook w:val="0000" w:firstRow="0" w:lastRow="0" w:firstColumn="0" w:lastColumn="0" w:noHBand="0" w:noVBand="0"/>
      </w:tblPr>
      <w:tblGrid>
        <w:gridCol w:w="1785"/>
        <w:gridCol w:w="2321"/>
        <w:gridCol w:w="1971"/>
        <w:gridCol w:w="1611"/>
      </w:tblGrid>
      <w:tr w:rsidR="00C11253" w:rsidRPr="00C93B98" w14:paraId="7588B270" w14:textId="77777777" w:rsidTr="008F7B17">
        <w:trPr>
          <w:trHeight w:hRule="exact" w:val="513"/>
          <w:jc w:val="center"/>
        </w:trPr>
        <w:tc>
          <w:tcPr>
            <w:tcW w:w="1785" w:type="dxa"/>
            <w:tcBorders>
              <w:top w:val="double" w:sz="6" w:space="0" w:color="000000"/>
              <w:left w:val="double" w:sz="6" w:space="0" w:color="000000"/>
              <w:bottom w:val="double" w:sz="6" w:space="0" w:color="000000"/>
            </w:tcBorders>
            <w:shd w:val="clear" w:color="auto" w:fill="auto"/>
          </w:tcPr>
          <w:p w14:paraId="74D21D33" w14:textId="77777777" w:rsidR="00C11253" w:rsidRPr="00C93B98" w:rsidRDefault="00C11253" w:rsidP="008F7B17">
            <w:pPr>
              <w:keepNext/>
              <w:jc w:val="center"/>
              <w:rPr>
                <w:b/>
              </w:rPr>
            </w:pPr>
            <w:r w:rsidRPr="00C93B98">
              <w:rPr>
                <w:b/>
              </w:rPr>
              <w:t>Section No</w:t>
            </w:r>
          </w:p>
        </w:tc>
        <w:tc>
          <w:tcPr>
            <w:tcW w:w="2321" w:type="dxa"/>
            <w:tcBorders>
              <w:top w:val="double" w:sz="6" w:space="0" w:color="000000"/>
              <w:left w:val="double" w:sz="6" w:space="0" w:color="000000"/>
              <w:bottom w:val="double" w:sz="6" w:space="0" w:color="000000"/>
              <w:right w:val="double" w:sz="6" w:space="0" w:color="000000"/>
            </w:tcBorders>
            <w:shd w:val="clear" w:color="auto" w:fill="auto"/>
          </w:tcPr>
          <w:p w14:paraId="3BB71C0C" w14:textId="77777777" w:rsidR="00C11253" w:rsidRPr="00C93B98" w:rsidRDefault="00C11253" w:rsidP="008F7B17">
            <w:pPr>
              <w:keepNext/>
              <w:jc w:val="center"/>
              <w:rPr>
                <w:b/>
              </w:rPr>
            </w:pPr>
            <w:r w:rsidRPr="00C93B98">
              <w:rPr>
                <w:b/>
              </w:rPr>
              <w:t>Start Chainage</w:t>
            </w:r>
          </w:p>
        </w:tc>
        <w:tc>
          <w:tcPr>
            <w:tcW w:w="1971" w:type="dxa"/>
            <w:tcBorders>
              <w:top w:val="double" w:sz="6" w:space="0" w:color="000000"/>
              <w:left w:val="nil"/>
              <w:bottom w:val="double" w:sz="6" w:space="0" w:color="000000"/>
              <w:right w:val="double" w:sz="6" w:space="0" w:color="000000"/>
            </w:tcBorders>
            <w:shd w:val="clear" w:color="auto" w:fill="auto"/>
          </w:tcPr>
          <w:p w14:paraId="7ABBCF33" w14:textId="77777777" w:rsidR="00C11253" w:rsidRPr="00C93B98" w:rsidRDefault="00C11253" w:rsidP="008F7B17">
            <w:pPr>
              <w:keepNext/>
              <w:jc w:val="center"/>
              <w:rPr>
                <w:b/>
              </w:rPr>
            </w:pPr>
            <w:r w:rsidRPr="00C93B98">
              <w:rPr>
                <w:b/>
              </w:rPr>
              <w:t>End Chainage</w:t>
            </w:r>
          </w:p>
        </w:tc>
        <w:tc>
          <w:tcPr>
            <w:tcW w:w="1611" w:type="dxa"/>
            <w:tcBorders>
              <w:top w:val="double" w:sz="6" w:space="0" w:color="000000"/>
              <w:left w:val="double" w:sz="6" w:space="0" w:color="000000"/>
              <w:bottom w:val="double" w:sz="6" w:space="0" w:color="000000"/>
              <w:right w:val="double" w:sz="6" w:space="0" w:color="000000"/>
            </w:tcBorders>
            <w:shd w:val="clear" w:color="auto" w:fill="auto"/>
          </w:tcPr>
          <w:p w14:paraId="1208C560" w14:textId="77777777" w:rsidR="00C11253" w:rsidRPr="00C93B98" w:rsidRDefault="00C11253" w:rsidP="008F7B17">
            <w:pPr>
              <w:keepNext/>
              <w:jc w:val="center"/>
              <w:rPr>
                <w:b/>
              </w:rPr>
            </w:pPr>
            <w:r w:rsidRPr="00C93B98">
              <w:rPr>
                <w:b/>
              </w:rPr>
              <w:t>Length</w:t>
            </w:r>
          </w:p>
        </w:tc>
      </w:tr>
      <w:tr w:rsidR="00C11253" w:rsidRPr="00C93B98" w14:paraId="02A849F6" w14:textId="77777777" w:rsidTr="008F7B17">
        <w:trPr>
          <w:trHeight w:hRule="exact" w:val="459"/>
          <w:jc w:val="center"/>
        </w:trPr>
        <w:tc>
          <w:tcPr>
            <w:tcW w:w="1785" w:type="dxa"/>
            <w:tcBorders>
              <w:left w:val="double" w:sz="6" w:space="0" w:color="000000"/>
              <w:bottom w:val="single" w:sz="6" w:space="0" w:color="FFFFFF"/>
              <w:right w:val="single" w:sz="6" w:space="0" w:color="FFFFFF"/>
            </w:tcBorders>
            <w:shd w:val="clear" w:color="auto" w:fill="auto"/>
          </w:tcPr>
          <w:p w14:paraId="1832663B" w14:textId="77777777" w:rsidR="00C11253" w:rsidRPr="00C93B98" w:rsidRDefault="00C11253" w:rsidP="008F7B17">
            <w:pPr>
              <w:keepNext/>
              <w:jc w:val="center"/>
            </w:pPr>
            <w:r w:rsidRPr="00C93B98">
              <w:t>1</w:t>
            </w:r>
            <w:r>
              <w:t>.0000</w:t>
            </w:r>
          </w:p>
        </w:tc>
        <w:tc>
          <w:tcPr>
            <w:tcW w:w="2321" w:type="dxa"/>
            <w:tcBorders>
              <w:left w:val="single" w:sz="6" w:space="0" w:color="000000"/>
              <w:bottom w:val="single" w:sz="6" w:space="0" w:color="FFFFFF"/>
              <w:right w:val="single" w:sz="6" w:space="0" w:color="FFFFFF"/>
            </w:tcBorders>
            <w:shd w:val="clear" w:color="auto" w:fill="auto"/>
          </w:tcPr>
          <w:p w14:paraId="60889C81" w14:textId="77777777" w:rsidR="00C11253" w:rsidRPr="00C93B98" w:rsidRDefault="00C11253" w:rsidP="008F7B17">
            <w:pPr>
              <w:keepNext/>
              <w:jc w:val="center"/>
            </w:pPr>
            <w:r w:rsidRPr="00C93B98">
              <w:t>0</w:t>
            </w:r>
          </w:p>
        </w:tc>
        <w:tc>
          <w:tcPr>
            <w:tcW w:w="1971" w:type="dxa"/>
            <w:tcBorders>
              <w:left w:val="single" w:sz="6" w:space="0" w:color="000000"/>
              <w:bottom w:val="single" w:sz="6" w:space="0" w:color="FFFFFF"/>
              <w:right w:val="single" w:sz="6" w:space="0" w:color="FFFFFF"/>
            </w:tcBorders>
            <w:shd w:val="clear" w:color="auto" w:fill="auto"/>
          </w:tcPr>
          <w:p w14:paraId="73E8EE1B" w14:textId="77777777" w:rsidR="00C11253" w:rsidRPr="00C93B98" w:rsidRDefault="00C11253" w:rsidP="008F7B17">
            <w:pPr>
              <w:keepNext/>
              <w:jc w:val="center"/>
            </w:pPr>
            <w:r w:rsidRPr="00C93B98">
              <w:t>430</w:t>
            </w:r>
          </w:p>
        </w:tc>
        <w:tc>
          <w:tcPr>
            <w:tcW w:w="1611" w:type="dxa"/>
            <w:tcBorders>
              <w:left w:val="single" w:sz="6" w:space="0" w:color="000000"/>
              <w:bottom w:val="single" w:sz="6" w:space="0" w:color="FFFFFF"/>
              <w:right w:val="double" w:sz="6" w:space="0" w:color="000000"/>
            </w:tcBorders>
            <w:shd w:val="clear" w:color="auto" w:fill="auto"/>
          </w:tcPr>
          <w:p w14:paraId="4A037B91" w14:textId="77777777" w:rsidR="00C11253" w:rsidRPr="00C93B98" w:rsidRDefault="00C11253" w:rsidP="008F7B17">
            <w:pPr>
              <w:keepNext/>
              <w:jc w:val="center"/>
            </w:pPr>
            <w:r w:rsidRPr="00C93B98">
              <w:t>430</w:t>
            </w:r>
          </w:p>
        </w:tc>
      </w:tr>
      <w:tr w:rsidR="00C11253" w:rsidRPr="00C93B98" w14:paraId="4F726B61" w14:textId="77777777" w:rsidTr="008F7B17">
        <w:trPr>
          <w:trHeight w:hRule="exact" w:val="459"/>
          <w:jc w:val="center"/>
        </w:trPr>
        <w:tc>
          <w:tcPr>
            <w:tcW w:w="1785" w:type="dxa"/>
            <w:tcBorders>
              <w:top w:val="single" w:sz="6" w:space="0" w:color="000000"/>
              <w:left w:val="double" w:sz="6" w:space="0" w:color="000000"/>
              <w:bottom w:val="single" w:sz="6" w:space="0" w:color="FFFFFF"/>
              <w:right w:val="single" w:sz="6" w:space="0" w:color="FFFFFF"/>
            </w:tcBorders>
            <w:shd w:val="clear" w:color="auto" w:fill="auto"/>
          </w:tcPr>
          <w:p w14:paraId="0D2A2582" w14:textId="77777777" w:rsidR="00C11253" w:rsidRPr="00C93B98" w:rsidRDefault="00C11253" w:rsidP="008F7B17">
            <w:pPr>
              <w:keepNext/>
              <w:jc w:val="center"/>
            </w:pPr>
            <w:r w:rsidRPr="00C93B98">
              <w:t>2</w:t>
            </w:r>
            <w:r>
              <w:t>.0000</w:t>
            </w:r>
          </w:p>
        </w:tc>
        <w:tc>
          <w:tcPr>
            <w:tcW w:w="2321" w:type="dxa"/>
            <w:tcBorders>
              <w:top w:val="single" w:sz="6" w:space="0" w:color="000000"/>
              <w:left w:val="single" w:sz="6" w:space="0" w:color="000000"/>
              <w:bottom w:val="single" w:sz="6" w:space="0" w:color="FFFFFF"/>
              <w:right w:val="single" w:sz="6" w:space="0" w:color="FFFFFF"/>
            </w:tcBorders>
            <w:shd w:val="clear" w:color="auto" w:fill="auto"/>
          </w:tcPr>
          <w:p w14:paraId="24ED961E" w14:textId="77777777" w:rsidR="00C11253" w:rsidRPr="00C93B98" w:rsidRDefault="00C11253" w:rsidP="008F7B17">
            <w:pPr>
              <w:keepNext/>
              <w:jc w:val="center"/>
            </w:pPr>
            <w:r w:rsidRPr="00C93B98">
              <w:t>530</w:t>
            </w:r>
          </w:p>
        </w:tc>
        <w:tc>
          <w:tcPr>
            <w:tcW w:w="1971" w:type="dxa"/>
            <w:tcBorders>
              <w:top w:val="single" w:sz="6" w:space="0" w:color="000000"/>
              <w:left w:val="single" w:sz="6" w:space="0" w:color="000000"/>
              <w:bottom w:val="single" w:sz="6" w:space="0" w:color="FFFFFF"/>
              <w:right w:val="single" w:sz="6" w:space="0" w:color="FFFFFF"/>
            </w:tcBorders>
            <w:shd w:val="clear" w:color="auto" w:fill="auto"/>
          </w:tcPr>
          <w:p w14:paraId="49A4B59C" w14:textId="77777777" w:rsidR="00C11253" w:rsidRPr="00C93B98" w:rsidRDefault="00C11253" w:rsidP="008F7B17">
            <w:pPr>
              <w:keepNext/>
              <w:jc w:val="center"/>
            </w:pPr>
            <w:r w:rsidRPr="00C93B98">
              <w:t>840</w:t>
            </w:r>
          </w:p>
        </w:tc>
        <w:tc>
          <w:tcPr>
            <w:tcW w:w="1611" w:type="dxa"/>
            <w:tcBorders>
              <w:top w:val="single" w:sz="6" w:space="0" w:color="000000"/>
              <w:left w:val="single" w:sz="6" w:space="0" w:color="000000"/>
              <w:bottom w:val="single" w:sz="6" w:space="0" w:color="FFFFFF"/>
              <w:right w:val="double" w:sz="6" w:space="0" w:color="000000"/>
            </w:tcBorders>
            <w:shd w:val="clear" w:color="auto" w:fill="auto"/>
          </w:tcPr>
          <w:p w14:paraId="4ED7FF85" w14:textId="77777777" w:rsidR="00C11253" w:rsidRPr="00C93B98" w:rsidRDefault="00C11253" w:rsidP="008F7B17">
            <w:pPr>
              <w:keepNext/>
              <w:jc w:val="center"/>
            </w:pPr>
            <w:r w:rsidRPr="00C93B98">
              <w:t>310</w:t>
            </w:r>
          </w:p>
        </w:tc>
      </w:tr>
      <w:tr w:rsidR="00C11253" w:rsidRPr="00C93B98" w14:paraId="475D51C2" w14:textId="77777777" w:rsidTr="008F7B17">
        <w:trPr>
          <w:trHeight w:hRule="exact" w:val="459"/>
          <w:jc w:val="center"/>
        </w:trPr>
        <w:tc>
          <w:tcPr>
            <w:tcW w:w="1785" w:type="dxa"/>
            <w:tcBorders>
              <w:top w:val="single" w:sz="6" w:space="0" w:color="000000"/>
              <w:left w:val="double" w:sz="6" w:space="0" w:color="000000"/>
              <w:bottom w:val="double" w:sz="6" w:space="0" w:color="000000"/>
              <w:right w:val="single" w:sz="6" w:space="0" w:color="FFFFFF"/>
            </w:tcBorders>
          </w:tcPr>
          <w:p w14:paraId="738E4ED0" w14:textId="77777777" w:rsidR="00C11253" w:rsidRPr="00C93B98" w:rsidRDefault="00C11253" w:rsidP="008F7B17">
            <w:pPr>
              <w:jc w:val="center"/>
            </w:pPr>
            <w:r w:rsidRPr="00C93B98">
              <w:t>3</w:t>
            </w:r>
            <w:r>
              <w:t>.0000</w:t>
            </w:r>
          </w:p>
        </w:tc>
        <w:tc>
          <w:tcPr>
            <w:tcW w:w="2321" w:type="dxa"/>
            <w:tcBorders>
              <w:top w:val="single" w:sz="6" w:space="0" w:color="000000"/>
              <w:left w:val="single" w:sz="6" w:space="0" w:color="000000"/>
              <w:bottom w:val="double" w:sz="6" w:space="0" w:color="000000"/>
              <w:right w:val="single" w:sz="6" w:space="0" w:color="FFFFFF"/>
            </w:tcBorders>
          </w:tcPr>
          <w:p w14:paraId="357274F4" w14:textId="77777777" w:rsidR="00C11253" w:rsidRPr="00C93B98" w:rsidRDefault="00C11253" w:rsidP="008F7B17">
            <w:pPr>
              <w:jc w:val="center"/>
            </w:pPr>
            <w:r w:rsidRPr="00C93B98">
              <w:t>865</w:t>
            </w:r>
          </w:p>
        </w:tc>
        <w:tc>
          <w:tcPr>
            <w:tcW w:w="1971" w:type="dxa"/>
            <w:tcBorders>
              <w:top w:val="single" w:sz="6" w:space="0" w:color="000000"/>
              <w:left w:val="single" w:sz="6" w:space="0" w:color="000000"/>
              <w:bottom w:val="double" w:sz="6" w:space="0" w:color="000000"/>
              <w:right w:val="single" w:sz="6" w:space="0" w:color="FFFFFF"/>
            </w:tcBorders>
          </w:tcPr>
          <w:p w14:paraId="02FD83FE" w14:textId="77777777" w:rsidR="00C11253" w:rsidRPr="00C93B98" w:rsidRDefault="00C11253" w:rsidP="008F7B17">
            <w:pPr>
              <w:jc w:val="center"/>
            </w:pPr>
            <w:r w:rsidRPr="00C93B98">
              <w:t>2032</w:t>
            </w:r>
          </w:p>
        </w:tc>
        <w:tc>
          <w:tcPr>
            <w:tcW w:w="1611" w:type="dxa"/>
            <w:tcBorders>
              <w:top w:val="single" w:sz="6" w:space="0" w:color="000000"/>
              <w:left w:val="single" w:sz="6" w:space="0" w:color="000000"/>
              <w:bottom w:val="double" w:sz="6" w:space="0" w:color="000000"/>
              <w:right w:val="double" w:sz="6" w:space="0" w:color="000000"/>
            </w:tcBorders>
          </w:tcPr>
          <w:p w14:paraId="52BD6876" w14:textId="77777777" w:rsidR="00C11253" w:rsidRPr="00C93B98" w:rsidRDefault="00C11253" w:rsidP="008F7B17">
            <w:pPr>
              <w:jc w:val="center"/>
            </w:pPr>
            <w:r w:rsidRPr="00C93B98">
              <w:t>1167</w:t>
            </w:r>
          </w:p>
        </w:tc>
      </w:tr>
    </w:tbl>
    <w:p w14:paraId="6216569E" w14:textId="77777777" w:rsidR="00C11253" w:rsidRPr="00C93B98" w:rsidRDefault="00C11253" w:rsidP="00C11253"/>
    <w:p w14:paraId="0E05CEC2" w14:textId="77777777" w:rsidR="00C11253" w:rsidRPr="00C93B98" w:rsidRDefault="00C11253" w:rsidP="00C11253">
      <w:r w:rsidRPr="00C93B98">
        <w:t>At intersections, the ramp and/or slip lanes must be assigned to one of the roads. A suitable convention is to assign them to the road from which they are entered.  Then the origin and chaining continues in the direction of traffic flow.</w:t>
      </w:r>
    </w:p>
    <w:p w14:paraId="0FD99669" w14:textId="7C00015A" w:rsidR="00C11253" w:rsidRPr="00C93B98" w:rsidRDefault="00C11253" w:rsidP="00C11253">
      <w:r w:rsidRPr="00C93B98">
        <w:t xml:space="preserve">For sectioning of entry and exit ramps on major roads the ramp start and end of the section must be clearly defined. An example is to start at the exit ramp nose and end at the entry ramp nose as illustrated in </w:t>
      </w:r>
      <w:fldSimple w:instr=" REF _Ref389235687 \* MERGEFORMAT ">
        <w:r w:rsidR="00E30452" w:rsidRPr="00C93B98">
          <w:t xml:space="preserve">Figure </w:t>
        </w:r>
        <w:r w:rsidR="00E30452">
          <w:t>7</w:t>
        </w:r>
        <w:r w:rsidR="00E30452">
          <w:noBreakHyphen/>
          <w:t>4</w:t>
        </w:r>
      </w:fldSimple>
      <w:r w:rsidRPr="00C93B98">
        <w:t xml:space="preserve">. Generally, ramp noses are constructed of concrete kerb and can be easily identified in the field.  </w:t>
      </w:r>
    </w:p>
    <w:p w14:paraId="296BFAE2" w14:textId="77777777" w:rsidR="00C11253" w:rsidRPr="00C93B98" w:rsidRDefault="00C11253" w:rsidP="00B00184">
      <w:pPr>
        <w:pStyle w:val="Graphic"/>
      </w:pPr>
      <w:r>
        <w:lastRenderedPageBreak/>
        <w:drawing>
          <wp:inline distT="0" distB="0" distL="0" distR="0" wp14:anchorId="61521213" wp14:editId="6F715157">
            <wp:extent cx="5086350" cy="263842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srcRect/>
                    <a:stretch>
                      <a:fillRect/>
                    </a:stretch>
                  </pic:blipFill>
                  <pic:spPr bwMode="auto">
                    <a:xfrm>
                      <a:off x="0" y="0"/>
                      <a:ext cx="5086350" cy="2638425"/>
                    </a:xfrm>
                    <a:prstGeom prst="rect">
                      <a:avLst/>
                    </a:prstGeom>
                    <a:noFill/>
                    <a:ln w="9525">
                      <a:noFill/>
                      <a:miter lim="800000"/>
                      <a:headEnd/>
                      <a:tailEnd/>
                    </a:ln>
                  </pic:spPr>
                </pic:pic>
              </a:graphicData>
            </a:graphic>
          </wp:inline>
        </w:drawing>
      </w:r>
    </w:p>
    <w:p w14:paraId="2E84878B" w14:textId="1D715716" w:rsidR="00C11253" w:rsidRPr="00C93B98" w:rsidRDefault="00C11253" w:rsidP="004D3488">
      <w:pPr>
        <w:pStyle w:val="Caption"/>
        <w:rPr>
          <w:b/>
        </w:rPr>
      </w:pPr>
      <w:bookmarkStart w:id="104" w:name="_Ref389235687"/>
      <w:bookmarkStart w:id="105" w:name="_Toc397421524"/>
      <w:bookmarkStart w:id="106" w:name="_Toc536798604"/>
      <w:r w:rsidRPr="00C93B98">
        <w:t xml:space="preserve">Figure </w:t>
      </w:r>
      <w:fldSimple w:instr=" STYLEREF 1 \s ">
        <w:r w:rsidR="000D40FF">
          <w:rPr>
            <w:noProof/>
          </w:rPr>
          <w:t>7</w:t>
        </w:r>
      </w:fldSimple>
      <w:r w:rsidR="000D40FF">
        <w:noBreakHyphen/>
      </w:r>
      <w:fldSimple w:instr=" SEQ Figure \* ARABIC \s 1 ">
        <w:r w:rsidR="000D40FF">
          <w:rPr>
            <w:noProof/>
          </w:rPr>
          <w:t>4</w:t>
        </w:r>
      </w:fldSimple>
      <w:bookmarkEnd w:id="104"/>
      <w:r w:rsidRPr="00C93B98">
        <w:t xml:space="preserve"> : Road Sections</w:t>
      </w:r>
      <w:r w:rsidRPr="00C93B98">
        <w:fldChar w:fldCharType="begin"/>
      </w:r>
      <w:r w:rsidRPr="00C93B98">
        <w:instrText xml:space="preserve"> XE "Road Sections" </w:instrText>
      </w:r>
      <w:r w:rsidRPr="00C93B98">
        <w:fldChar w:fldCharType="end"/>
      </w:r>
      <w:r w:rsidRPr="00C93B98">
        <w:t xml:space="preserve"> for Ramps on Major Roads (example)</w:t>
      </w:r>
      <w:bookmarkEnd w:id="105"/>
      <w:bookmarkEnd w:id="106"/>
    </w:p>
    <w:p w14:paraId="2D50B85D" w14:textId="2A618F8D" w:rsidR="00C11253" w:rsidRPr="00C93B98" w:rsidRDefault="00C11253" w:rsidP="00C11253">
      <w:r w:rsidRPr="00C93B98">
        <w:t>Each road section should be given a unique section number which should be an integer number in the range of 1</w:t>
      </w:r>
      <w:r>
        <w:t>.0000</w:t>
      </w:r>
      <w:r w:rsidRPr="00C93B98">
        <w:t xml:space="preserve"> to 999</w:t>
      </w:r>
      <w:r>
        <w:t>.9999</w:t>
      </w:r>
      <w:r w:rsidRPr="00C93B98">
        <w:t>. The data entry of Road Sections</w:t>
      </w:r>
      <w:r w:rsidRPr="00C93B98">
        <w:fldChar w:fldCharType="begin"/>
      </w:r>
      <w:r w:rsidRPr="00C93B98">
        <w:instrText xml:space="preserve"> XE "Road Sections" </w:instrText>
      </w:r>
      <w:r w:rsidRPr="00C93B98">
        <w:fldChar w:fldCharType="end"/>
      </w:r>
      <w:r w:rsidRPr="00C93B98">
        <w:t xml:space="preserve"> is done in the </w:t>
      </w:r>
      <w:r w:rsidRPr="00D72D2D">
        <w:rPr>
          <w:i/>
        </w:rPr>
        <w:t>‘Road and Sections’</w:t>
      </w:r>
      <w:r w:rsidRPr="00C93B98">
        <w:t xml:space="preserve"> data entry form and is illustrated in </w:t>
      </w:r>
      <w:r w:rsidRPr="00C93B98">
        <w:fldChar w:fldCharType="begin"/>
      </w:r>
      <w:r w:rsidRPr="00C93B98">
        <w:instrText xml:space="preserve"> REF _Ref197848605 \h </w:instrText>
      </w:r>
      <w:r w:rsidRPr="00C93B98">
        <w:fldChar w:fldCharType="separate"/>
      </w:r>
      <w:r w:rsidR="00E30452" w:rsidRPr="00C93B98">
        <w:t xml:space="preserve">Figure </w:t>
      </w:r>
      <w:r w:rsidR="00E30452">
        <w:rPr>
          <w:noProof/>
        </w:rPr>
        <w:t>7</w:t>
      </w:r>
      <w:r w:rsidR="00E30452">
        <w:noBreakHyphen/>
      </w:r>
      <w:r w:rsidR="00E30452">
        <w:rPr>
          <w:noProof/>
        </w:rPr>
        <w:t>5</w:t>
      </w:r>
      <w:r w:rsidRPr="00C93B98">
        <w:fldChar w:fldCharType="end"/>
      </w:r>
      <w:r w:rsidRPr="00C93B98">
        <w:t>.</w:t>
      </w:r>
    </w:p>
    <w:p w14:paraId="0CBD8B99" w14:textId="77777777" w:rsidR="00C11253" w:rsidRPr="00C93B98" w:rsidRDefault="00C11253" w:rsidP="00C11253"/>
    <w:p w14:paraId="5EA12ED1" w14:textId="77777777" w:rsidR="00C11253" w:rsidRDefault="00C11253" w:rsidP="00C11253"/>
    <w:p w14:paraId="688DF7A4" w14:textId="77777777" w:rsidR="00C55FDB" w:rsidRDefault="00C55FDB" w:rsidP="00C11253"/>
    <w:p w14:paraId="2962481D" w14:textId="77777777" w:rsidR="00C55FDB" w:rsidRDefault="00C55FDB" w:rsidP="00C11253"/>
    <w:p w14:paraId="3A754BD7" w14:textId="77777777" w:rsidR="00C55FDB" w:rsidRDefault="00C55FDB" w:rsidP="00C11253"/>
    <w:p w14:paraId="40EB3FA3" w14:textId="77777777" w:rsidR="00C55FDB" w:rsidRDefault="00C55FDB" w:rsidP="00C11253"/>
    <w:p w14:paraId="1BF52376" w14:textId="77777777" w:rsidR="00C55FDB" w:rsidRDefault="00C55FDB" w:rsidP="00C11253"/>
    <w:p w14:paraId="265E3824" w14:textId="77777777" w:rsidR="00C55FDB" w:rsidRDefault="00C55FDB" w:rsidP="00C11253"/>
    <w:p w14:paraId="079C817E" w14:textId="77777777" w:rsidR="00C55FDB" w:rsidRDefault="00C55FDB" w:rsidP="00C11253"/>
    <w:p w14:paraId="1A206C08" w14:textId="77777777" w:rsidR="00C55FDB" w:rsidRDefault="00C55FDB" w:rsidP="00C11253"/>
    <w:p w14:paraId="68DD3DA7" w14:textId="77777777" w:rsidR="00C55FDB" w:rsidRDefault="00D23FA1" w:rsidP="00B00184">
      <w:pPr>
        <w:pStyle w:val="Graphic"/>
      </w:pPr>
      <w:r>
        <w:lastRenderedPageBreak/>
        <w:drawing>
          <wp:inline distT="0" distB="0" distL="0" distR="0" wp14:anchorId="32F4B758" wp14:editId="694A6379">
            <wp:extent cx="5276215" cy="3633035"/>
            <wp:effectExtent l="0" t="0" r="635"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6215" cy="3633035"/>
                    </a:xfrm>
                    <a:prstGeom prst="rect">
                      <a:avLst/>
                    </a:prstGeom>
                  </pic:spPr>
                </pic:pic>
              </a:graphicData>
            </a:graphic>
          </wp:inline>
        </w:drawing>
      </w:r>
    </w:p>
    <w:p w14:paraId="0A932C34" w14:textId="6A0CF34C" w:rsidR="00C11253" w:rsidRPr="00C93B98" w:rsidRDefault="00C11253" w:rsidP="004D3488">
      <w:pPr>
        <w:pStyle w:val="Caption"/>
      </w:pPr>
      <w:bookmarkStart w:id="107" w:name="_Ref197848605"/>
      <w:bookmarkStart w:id="108" w:name="_Toc536798605"/>
      <w:r w:rsidRPr="00C93B98">
        <w:t xml:space="preserve">Figure </w:t>
      </w:r>
      <w:fldSimple w:instr=" STYLEREF 1 \s ">
        <w:r w:rsidR="000D40FF">
          <w:rPr>
            <w:noProof/>
          </w:rPr>
          <w:t>7</w:t>
        </w:r>
      </w:fldSimple>
      <w:r w:rsidR="000D40FF">
        <w:noBreakHyphen/>
      </w:r>
      <w:fldSimple w:instr=" SEQ Figure \* ARABIC \s 1 ">
        <w:r w:rsidR="000D40FF">
          <w:rPr>
            <w:noProof/>
          </w:rPr>
          <w:t>5</w:t>
        </w:r>
      </w:fldSimple>
      <w:bookmarkEnd w:id="107"/>
      <w:r w:rsidRPr="00C93B98">
        <w:t>: Road and Sections Data Entry Form with Filter</w:t>
      </w:r>
      <w:bookmarkEnd w:id="108"/>
    </w:p>
    <w:p w14:paraId="4B137605" w14:textId="77777777" w:rsidR="00C11253" w:rsidRPr="00C93B98" w:rsidRDefault="00C11253" w:rsidP="00C11253">
      <w:r w:rsidRPr="00C93B98">
        <w:t xml:space="preserve">The </w:t>
      </w:r>
      <w:r w:rsidRPr="00D72D2D">
        <w:rPr>
          <w:i/>
        </w:rPr>
        <w:t>‘Roads and Sections’</w:t>
      </w:r>
      <w:r w:rsidRPr="00C93B98">
        <w:t xml:space="preserve"> form is separated into two main parts. The top part of the screen is for entering Road Details, whilst the bottom part of the screen is for entering Road Section Details. To enter road section data, the user must first select the Road to which the section will belong. The user may scroll through the list of roads in the ‘</w:t>
      </w:r>
      <w:r w:rsidRPr="00D72D2D">
        <w:rPr>
          <w:i/>
        </w:rPr>
        <w:t>Road Details’</w:t>
      </w:r>
      <w:r w:rsidRPr="00C93B98">
        <w:t xml:space="preserve"> part of the form until the desired road is located. Any of the fields may be sorted alphabetically (or numerically) by clicking on the column title. </w:t>
      </w:r>
    </w:p>
    <w:p w14:paraId="44A38152" w14:textId="77777777" w:rsidR="00C11253" w:rsidRPr="00C93B98" w:rsidRDefault="00C11253" w:rsidP="00C11253">
      <w:r w:rsidRPr="00C93B98">
        <w:t>You may search for a particular road number by typing that number into the ‘search’ box located on the left hand side in the middle of the form. One entered, click on the ‘</w:t>
      </w:r>
      <w:r w:rsidRPr="008F6437">
        <w:rPr>
          <w:i/>
        </w:rPr>
        <w:t>find’</w:t>
      </w:r>
      <w:r w:rsidRPr="00C93B98">
        <w:t xml:space="preserve"> button to locate that road.</w:t>
      </w:r>
    </w:p>
    <w:p w14:paraId="4FA50905" w14:textId="77777777" w:rsidR="00C11253" w:rsidRPr="00C93B98" w:rsidRDefault="00C11253" w:rsidP="00C11253">
      <w:r w:rsidRPr="00C93B98">
        <w:t>You may also select the road name from the drop down list which can be displayed by clicking on the small arrow to the right of the ‘</w:t>
      </w:r>
      <w:r w:rsidRPr="00D72D2D">
        <w:rPr>
          <w:i/>
        </w:rPr>
        <w:t>Street</w:t>
      </w:r>
      <w:r w:rsidRPr="00D72D2D">
        <w:rPr>
          <w:i/>
        </w:rPr>
        <w:fldChar w:fldCharType="begin"/>
      </w:r>
      <w:r w:rsidRPr="00D72D2D">
        <w:rPr>
          <w:i/>
        </w:rPr>
        <w:instrText xml:space="preserve"> XE "Street" </w:instrText>
      </w:r>
      <w:r w:rsidRPr="00D72D2D">
        <w:rPr>
          <w:i/>
        </w:rPr>
        <w:fldChar w:fldCharType="end"/>
      </w:r>
      <w:r w:rsidRPr="00D72D2D">
        <w:rPr>
          <w:i/>
        </w:rPr>
        <w:t xml:space="preserve"> Name’</w:t>
      </w:r>
      <w:r w:rsidRPr="00C93B98">
        <w:t xml:space="preserve"> title box. Once selected, the form will be filtered to show on the record selected. To remove the filter, click on the red X or the ‘</w:t>
      </w:r>
      <w:r w:rsidRPr="008F6437">
        <w:rPr>
          <w:i/>
        </w:rPr>
        <w:t>edit filer’</w:t>
      </w:r>
      <w:r w:rsidRPr="00C93B98">
        <w:t xml:space="preserve"> button to customise filters.</w:t>
      </w:r>
    </w:p>
    <w:p w14:paraId="0957E3AE" w14:textId="77777777" w:rsidR="00C11253" w:rsidRPr="00C93B98" w:rsidRDefault="00C11253" w:rsidP="00C11253">
      <w:r w:rsidRPr="00C93B98">
        <w:t>Once the appropriate road is selected, the data relating to the road sections may then be entered in the lower part of the screen form as follows:</w:t>
      </w:r>
    </w:p>
    <w:p w14:paraId="0BC63C0B" w14:textId="77777777" w:rsidR="00C11253" w:rsidRPr="00C93B98" w:rsidRDefault="00C11253" w:rsidP="00696FCB">
      <w:pPr>
        <w:numPr>
          <w:ilvl w:val="0"/>
          <w:numId w:val="51"/>
        </w:numPr>
      </w:pPr>
      <w:r w:rsidRPr="00C93B98">
        <w:rPr>
          <w:b/>
        </w:rPr>
        <w:t>Block</w:t>
      </w:r>
      <w:r w:rsidRPr="00C93B98">
        <w:rPr>
          <w:b/>
        </w:rPr>
        <w:fldChar w:fldCharType="begin"/>
      </w:r>
      <w:r w:rsidRPr="00C93B98">
        <w:rPr>
          <w:b/>
        </w:rPr>
        <w:instrText xml:space="preserve"> XE "</w:instrText>
      </w:r>
      <w:r w:rsidRPr="00C93B98">
        <w:instrText>Block"</w:instrText>
      </w:r>
      <w:r w:rsidRPr="00C93B98">
        <w:rPr>
          <w:b/>
        </w:rPr>
        <w:instrText xml:space="preserve"> </w:instrText>
      </w:r>
      <w:r w:rsidRPr="00C93B98">
        <w:rPr>
          <w:b/>
        </w:rPr>
        <w:fldChar w:fldCharType="end"/>
      </w:r>
      <w:r w:rsidRPr="00C93B98">
        <w:rPr>
          <w:b/>
        </w:rPr>
        <w:t xml:space="preserve"> Number (Blk_No)</w:t>
      </w:r>
      <w:r w:rsidRPr="00C93B98">
        <w:rPr>
          <w:b/>
        </w:rPr>
        <w:fldChar w:fldCharType="begin"/>
      </w:r>
      <w:r w:rsidRPr="00C93B98">
        <w:instrText xml:space="preserve"> XE "Block Number" </w:instrText>
      </w:r>
      <w:r w:rsidRPr="00C93B98">
        <w:rPr>
          <w:b/>
        </w:rPr>
        <w:fldChar w:fldCharType="end"/>
      </w:r>
      <w:r w:rsidRPr="00C93B98">
        <w:t>: This is a number from 1</w:t>
      </w:r>
      <w:r>
        <w:t>.0000</w:t>
      </w:r>
      <w:r w:rsidRPr="00C93B98">
        <w:t xml:space="preserve"> to </w:t>
      </w:r>
      <w:r>
        <w:t>9</w:t>
      </w:r>
      <w:r w:rsidRPr="00C93B98">
        <w:t>999</w:t>
      </w:r>
      <w:r>
        <w:t>.9999</w:t>
      </w:r>
      <w:r w:rsidRPr="00C93B98">
        <w:t xml:space="preserve"> which uniquely identifies the road section.  For ease of use, road sections should be numbered in sequence commencing from block 1 at the road origin although oth</w:t>
      </w:r>
      <w:r>
        <w:t xml:space="preserve">er conventions can be adopted. </w:t>
      </w:r>
    </w:p>
    <w:p w14:paraId="4EFA1D74" w14:textId="77777777" w:rsidR="00C11253" w:rsidRPr="00C93B98" w:rsidRDefault="00C11253" w:rsidP="00696FCB">
      <w:pPr>
        <w:numPr>
          <w:ilvl w:val="0"/>
          <w:numId w:val="51"/>
        </w:numPr>
      </w:pPr>
      <w:r w:rsidRPr="00C93B98">
        <w:rPr>
          <w:b/>
        </w:rPr>
        <w:t>From Number (Frm No)</w:t>
      </w:r>
      <w:r w:rsidRPr="00C93B98">
        <w:t>: This is the Chainage at which this section begins. If this is the first section in a road, then typically the Chainage will start at 0m, however if this is not the first section, then the start Chainage will typically be the same as the end Chainage from the previous block (unless a gap in the Chainage exists to cater for an intersection).</w:t>
      </w:r>
    </w:p>
    <w:p w14:paraId="6C48D277" w14:textId="77777777" w:rsidR="00C11253" w:rsidRPr="00C93B98" w:rsidRDefault="00C11253" w:rsidP="00696FCB">
      <w:pPr>
        <w:numPr>
          <w:ilvl w:val="0"/>
          <w:numId w:val="51"/>
        </w:numPr>
      </w:pPr>
      <w:r w:rsidRPr="00C93B98">
        <w:rPr>
          <w:b/>
        </w:rPr>
        <w:t>From Name (Fr</w:t>
      </w:r>
      <w:r>
        <w:rPr>
          <w:b/>
        </w:rPr>
        <w:t>o</w:t>
      </w:r>
      <w:r w:rsidRPr="00C93B98">
        <w:rPr>
          <w:b/>
        </w:rPr>
        <w:t>m Name)</w:t>
      </w:r>
      <w:r w:rsidRPr="00C93B98">
        <w:t xml:space="preserve">: This is a description of the point at which this section begins. In an urban environment it usually refers to a name of a cross street however it may be a description such as </w:t>
      </w:r>
      <w:r>
        <w:t>‘</w:t>
      </w:r>
      <w:r w:rsidRPr="00C93B98">
        <w:t>Driveway House No 42</w:t>
      </w:r>
      <w:r>
        <w:t>’</w:t>
      </w:r>
      <w:r w:rsidRPr="00C93B98">
        <w:t xml:space="preserve"> or </w:t>
      </w:r>
      <w:r>
        <w:t>‘</w:t>
      </w:r>
      <w:r w:rsidRPr="00C93B98">
        <w:t>Southern Bridge Abutment</w:t>
      </w:r>
      <w:r>
        <w:t>’</w:t>
      </w:r>
      <w:r w:rsidRPr="00C93B98">
        <w:t xml:space="preserve">.  Its main purpose is to allow clear identification of the road section in the field.  Note that if name is a street </w:t>
      </w:r>
      <w:r w:rsidRPr="00C93B98">
        <w:lastRenderedPageBreak/>
        <w:t>name which does not fit within the space provided then it is acceptable to abbreviate the name as it is not used for other purposes.</w:t>
      </w:r>
    </w:p>
    <w:p w14:paraId="40BF0B94" w14:textId="77777777" w:rsidR="00C11253" w:rsidRPr="00C93B98" w:rsidRDefault="00C11253" w:rsidP="00696FCB">
      <w:pPr>
        <w:numPr>
          <w:ilvl w:val="0"/>
          <w:numId w:val="51"/>
        </w:numPr>
      </w:pPr>
      <w:r w:rsidRPr="00C93B98">
        <w:rPr>
          <w:b/>
        </w:rPr>
        <w:t>From Code (Frm Code):</w:t>
      </w:r>
      <w:r w:rsidRPr="00C93B98">
        <w:t xml:space="preserve"> This is a customised code used to indicate the exact start point of the road section.  Examples of codes that are used include:</w:t>
      </w:r>
    </w:p>
    <w:tbl>
      <w:tblPr>
        <w:tblW w:w="0" w:type="auto"/>
        <w:tblInd w:w="1368" w:type="dxa"/>
        <w:tblLayout w:type="fixed"/>
        <w:tblLook w:val="0000" w:firstRow="0" w:lastRow="0" w:firstColumn="0" w:lastColumn="0" w:noHBand="0" w:noVBand="0"/>
      </w:tblPr>
      <w:tblGrid>
        <w:gridCol w:w="900"/>
        <w:gridCol w:w="6438"/>
      </w:tblGrid>
      <w:tr w:rsidR="00C11253" w:rsidRPr="00C93B98" w14:paraId="7FBDE688" w14:textId="77777777" w:rsidTr="008F7B17">
        <w:tc>
          <w:tcPr>
            <w:tcW w:w="900" w:type="dxa"/>
          </w:tcPr>
          <w:p w14:paraId="7C2BF96A" w14:textId="77777777" w:rsidR="00C11253" w:rsidRPr="00C93B98" w:rsidRDefault="00C11253" w:rsidP="008F7B17">
            <w:pPr>
              <w:spacing w:before="20" w:after="20"/>
            </w:pPr>
            <w:r w:rsidRPr="00C93B98">
              <w:t>KL</w:t>
            </w:r>
          </w:p>
          <w:p w14:paraId="3E0C50BE" w14:textId="77777777" w:rsidR="00C11253" w:rsidRPr="00C93B98" w:rsidRDefault="00C11253" w:rsidP="008F7B17">
            <w:pPr>
              <w:spacing w:before="20" w:after="20"/>
            </w:pPr>
            <w:r w:rsidRPr="00C93B98">
              <w:t>CL</w:t>
            </w:r>
          </w:p>
          <w:p w14:paraId="79825EF7" w14:textId="77777777" w:rsidR="00C11253" w:rsidRPr="00C93B98" w:rsidRDefault="00C11253" w:rsidP="008F7B17">
            <w:pPr>
              <w:spacing w:before="20" w:after="20"/>
            </w:pPr>
            <w:r w:rsidRPr="00C93B98">
              <w:t>DE</w:t>
            </w:r>
          </w:p>
          <w:p w14:paraId="198210AF" w14:textId="77777777" w:rsidR="00C11253" w:rsidRPr="00C93B98" w:rsidRDefault="00C11253" w:rsidP="008F7B17">
            <w:pPr>
              <w:spacing w:before="20" w:after="20"/>
            </w:pPr>
            <w:r w:rsidRPr="00C93B98">
              <w:t>BA</w:t>
            </w:r>
          </w:p>
        </w:tc>
        <w:tc>
          <w:tcPr>
            <w:tcW w:w="6438" w:type="dxa"/>
          </w:tcPr>
          <w:p w14:paraId="2DC6D33B" w14:textId="77777777" w:rsidR="00C11253" w:rsidRPr="00C93B98" w:rsidRDefault="00C11253" w:rsidP="008F7B17">
            <w:pPr>
              <w:spacing w:before="20" w:after="20"/>
            </w:pPr>
            <w:r w:rsidRPr="00C93B98">
              <w:t xml:space="preserve">road section boundary is the </w:t>
            </w:r>
            <w:r w:rsidRPr="00C93B98">
              <w:rPr>
                <w:b/>
              </w:rPr>
              <w:t>kerb line</w:t>
            </w:r>
            <w:r w:rsidRPr="00C93B98">
              <w:t xml:space="preserve"> of the cross street</w:t>
            </w:r>
          </w:p>
          <w:p w14:paraId="3FA2471D" w14:textId="77777777" w:rsidR="00C11253" w:rsidRPr="00C93B98" w:rsidRDefault="00C11253" w:rsidP="008F7B17">
            <w:pPr>
              <w:spacing w:before="20" w:after="20"/>
            </w:pPr>
            <w:r w:rsidRPr="00C93B98">
              <w:t xml:space="preserve">road section boundary is the </w:t>
            </w:r>
            <w:r w:rsidRPr="00C93B98">
              <w:rPr>
                <w:b/>
              </w:rPr>
              <w:t>centre line</w:t>
            </w:r>
            <w:r w:rsidRPr="00C93B98">
              <w:t xml:space="preserve"> of the cross street</w:t>
            </w:r>
          </w:p>
          <w:p w14:paraId="4F8F04B7" w14:textId="77777777" w:rsidR="00C11253" w:rsidRPr="00C93B98" w:rsidRDefault="00C11253" w:rsidP="008F7B17">
            <w:pPr>
              <w:spacing w:before="20" w:after="20"/>
            </w:pPr>
            <w:r w:rsidRPr="00C93B98">
              <w:t xml:space="preserve">road section boundary is at </w:t>
            </w:r>
            <w:r w:rsidRPr="00C93B98">
              <w:rPr>
                <w:b/>
              </w:rPr>
              <w:t>dead end</w:t>
            </w:r>
            <w:r w:rsidRPr="00C93B98">
              <w:t>.</w:t>
            </w:r>
          </w:p>
          <w:p w14:paraId="3CB4D0E0" w14:textId="77777777" w:rsidR="00C11253" w:rsidRPr="00C93B98" w:rsidRDefault="00C11253" w:rsidP="008F7B17">
            <w:pPr>
              <w:spacing w:before="20" w:after="20"/>
            </w:pPr>
            <w:r w:rsidRPr="00C93B98">
              <w:t xml:space="preserve">road section boundary is at a </w:t>
            </w:r>
            <w:r w:rsidRPr="00C93B98">
              <w:rPr>
                <w:b/>
              </w:rPr>
              <w:t>bridge abutment</w:t>
            </w:r>
          </w:p>
        </w:tc>
      </w:tr>
    </w:tbl>
    <w:p w14:paraId="3341E259" w14:textId="43489602" w:rsidR="00C11253" w:rsidRPr="00C93B98" w:rsidRDefault="00C11253" w:rsidP="00C11253">
      <w:pPr>
        <w:ind w:left="720"/>
      </w:pPr>
      <w:r w:rsidRPr="00C93B98">
        <w:t>These codes are user defined and are set during system Customisation. (Refer to</w:t>
      </w:r>
      <w:r>
        <w:t xml:space="preserve"> Section </w:t>
      </w:r>
      <w:r>
        <w:fldChar w:fldCharType="begin"/>
      </w:r>
      <w:r>
        <w:instrText xml:space="preserve"> REF _Ref63133988 \r \h  \* MERGEFORMAT </w:instrText>
      </w:r>
      <w:r>
        <w:fldChar w:fldCharType="separate"/>
      </w:r>
      <w:r w:rsidR="00E30452">
        <w:t>10.3.5</w:t>
      </w:r>
      <w:r>
        <w:fldChar w:fldCharType="end"/>
      </w:r>
      <w:r w:rsidRPr="00C93B98">
        <w:t xml:space="preserve"> ).</w:t>
      </w:r>
    </w:p>
    <w:p w14:paraId="01953C63" w14:textId="77777777" w:rsidR="00C11253" w:rsidRPr="00C93B98" w:rsidRDefault="00C11253" w:rsidP="00696FCB">
      <w:pPr>
        <w:numPr>
          <w:ilvl w:val="0"/>
          <w:numId w:val="51"/>
        </w:numPr>
      </w:pPr>
      <w:r w:rsidRPr="00C93B98">
        <w:rPr>
          <w:b/>
        </w:rPr>
        <w:t>To Number (To No)</w:t>
      </w:r>
      <w:r w:rsidRPr="00C93B98">
        <w:t>: This is the Chainage at which this section ends. This field, along with the (Start Number) will be used to calculate the length of the section.</w:t>
      </w:r>
    </w:p>
    <w:p w14:paraId="553A6374" w14:textId="77777777" w:rsidR="00C11253" w:rsidRPr="00C93B98" w:rsidRDefault="00C11253" w:rsidP="00696FCB">
      <w:pPr>
        <w:numPr>
          <w:ilvl w:val="0"/>
          <w:numId w:val="51"/>
        </w:numPr>
      </w:pPr>
      <w:r w:rsidRPr="00C93B98">
        <w:rPr>
          <w:b/>
        </w:rPr>
        <w:t>To Name</w:t>
      </w:r>
      <w:r w:rsidRPr="00C93B98">
        <w:t xml:space="preserve">: This is a description of the point at which this section ends. In an urban environment it usually refers to a name of a cross street however it may be a description such as </w:t>
      </w:r>
      <w:r>
        <w:t>‘</w:t>
      </w:r>
      <w:r w:rsidRPr="00C93B98">
        <w:t>Driveway House No 42</w:t>
      </w:r>
      <w:r>
        <w:t>’</w:t>
      </w:r>
      <w:r w:rsidRPr="00C93B98">
        <w:t xml:space="preserve"> or </w:t>
      </w:r>
      <w:r>
        <w:t>‘</w:t>
      </w:r>
      <w:r w:rsidRPr="00C93B98">
        <w:t>Southern Bridge Abutment</w:t>
      </w:r>
      <w:r>
        <w:t>’</w:t>
      </w:r>
      <w:r w:rsidRPr="00C93B98">
        <w:t>.  Its main purpose is to allow clear identification of the road section in the field.  Note that if name is a street name which does not fit within the space provided then it is acceptable to abbreviate the name as it is not used for other purposes.</w:t>
      </w:r>
    </w:p>
    <w:p w14:paraId="3C06298A" w14:textId="77777777" w:rsidR="00C11253" w:rsidRPr="00C93B98" w:rsidRDefault="00C11253" w:rsidP="00696FCB">
      <w:pPr>
        <w:numPr>
          <w:ilvl w:val="0"/>
          <w:numId w:val="51"/>
        </w:numPr>
      </w:pPr>
      <w:r w:rsidRPr="00C93B98">
        <w:rPr>
          <w:b/>
        </w:rPr>
        <w:t>To Code:</w:t>
      </w:r>
      <w:r w:rsidRPr="00C93B98">
        <w:t xml:space="preserve"> This is a customised code used to indicate the exact end point of the road section.  Examples of codes that are used include:</w:t>
      </w:r>
    </w:p>
    <w:tbl>
      <w:tblPr>
        <w:tblW w:w="0" w:type="auto"/>
        <w:tblInd w:w="1368" w:type="dxa"/>
        <w:tblLayout w:type="fixed"/>
        <w:tblLook w:val="0000" w:firstRow="0" w:lastRow="0" w:firstColumn="0" w:lastColumn="0" w:noHBand="0" w:noVBand="0"/>
      </w:tblPr>
      <w:tblGrid>
        <w:gridCol w:w="900"/>
        <w:gridCol w:w="6438"/>
      </w:tblGrid>
      <w:tr w:rsidR="00C11253" w:rsidRPr="00C93B98" w14:paraId="720BA323" w14:textId="77777777" w:rsidTr="008F7B17">
        <w:tc>
          <w:tcPr>
            <w:tcW w:w="900" w:type="dxa"/>
          </w:tcPr>
          <w:p w14:paraId="5374749D" w14:textId="77777777" w:rsidR="00C11253" w:rsidRPr="00C93B98" w:rsidRDefault="00C11253" w:rsidP="008F7B17">
            <w:pPr>
              <w:spacing w:before="20" w:after="20"/>
            </w:pPr>
            <w:r w:rsidRPr="00C93B98">
              <w:t>KL</w:t>
            </w:r>
          </w:p>
          <w:p w14:paraId="35AA90F0" w14:textId="77777777" w:rsidR="00C11253" w:rsidRPr="00C93B98" w:rsidRDefault="00C11253" w:rsidP="008F7B17">
            <w:pPr>
              <w:spacing w:before="20" w:after="20"/>
            </w:pPr>
            <w:r w:rsidRPr="00C93B98">
              <w:t>CL</w:t>
            </w:r>
          </w:p>
          <w:p w14:paraId="6B872239" w14:textId="77777777" w:rsidR="00C11253" w:rsidRPr="00C93B98" w:rsidRDefault="00C11253" w:rsidP="008F7B17">
            <w:pPr>
              <w:spacing w:before="20" w:after="20"/>
            </w:pPr>
            <w:r w:rsidRPr="00C93B98">
              <w:t>DE</w:t>
            </w:r>
          </w:p>
          <w:p w14:paraId="3A38D925" w14:textId="77777777" w:rsidR="00C11253" w:rsidRPr="00C93B98" w:rsidRDefault="00C11253" w:rsidP="008F7B17">
            <w:pPr>
              <w:spacing w:before="20" w:after="20"/>
            </w:pPr>
            <w:r w:rsidRPr="00C93B98">
              <w:t>BA</w:t>
            </w:r>
          </w:p>
        </w:tc>
        <w:tc>
          <w:tcPr>
            <w:tcW w:w="6438" w:type="dxa"/>
          </w:tcPr>
          <w:p w14:paraId="31EF44C6" w14:textId="77777777" w:rsidR="00C11253" w:rsidRPr="00C93B98" w:rsidRDefault="00C11253" w:rsidP="008F7B17">
            <w:pPr>
              <w:spacing w:before="20" w:after="20"/>
            </w:pPr>
            <w:r w:rsidRPr="00C93B98">
              <w:t xml:space="preserve">road section boundary is the </w:t>
            </w:r>
            <w:r w:rsidRPr="00C93B98">
              <w:rPr>
                <w:b/>
              </w:rPr>
              <w:t>kerb line</w:t>
            </w:r>
            <w:r w:rsidRPr="00C93B98">
              <w:t xml:space="preserve"> of the cross street</w:t>
            </w:r>
          </w:p>
          <w:p w14:paraId="432E1BB9" w14:textId="77777777" w:rsidR="00C11253" w:rsidRPr="00C93B98" w:rsidRDefault="00C11253" w:rsidP="008F7B17">
            <w:pPr>
              <w:spacing w:before="20" w:after="20"/>
            </w:pPr>
            <w:r w:rsidRPr="00C93B98">
              <w:t xml:space="preserve">road section boundary is the </w:t>
            </w:r>
            <w:r w:rsidRPr="00C93B98">
              <w:rPr>
                <w:b/>
              </w:rPr>
              <w:t>centre line</w:t>
            </w:r>
            <w:r w:rsidRPr="00C93B98">
              <w:t xml:space="preserve"> of the cross street</w:t>
            </w:r>
          </w:p>
          <w:p w14:paraId="5AEA6019" w14:textId="77777777" w:rsidR="00C11253" w:rsidRPr="00C93B98" w:rsidRDefault="00C11253" w:rsidP="008F7B17">
            <w:pPr>
              <w:spacing w:before="20" w:after="20"/>
            </w:pPr>
            <w:r w:rsidRPr="00C93B98">
              <w:t xml:space="preserve">road section boundary is at </w:t>
            </w:r>
            <w:r w:rsidRPr="00C93B98">
              <w:rPr>
                <w:b/>
              </w:rPr>
              <w:t>dead end</w:t>
            </w:r>
            <w:r w:rsidRPr="00C93B98">
              <w:t>.</w:t>
            </w:r>
          </w:p>
          <w:p w14:paraId="6C757B64" w14:textId="77777777" w:rsidR="00C11253" w:rsidRPr="00C93B98" w:rsidRDefault="00C11253" w:rsidP="008F7B17">
            <w:pPr>
              <w:spacing w:before="20" w:after="20"/>
            </w:pPr>
            <w:r w:rsidRPr="00C93B98">
              <w:t xml:space="preserve">road section boundary is at a </w:t>
            </w:r>
            <w:r w:rsidRPr="00C93B98">
              <w:rPr>
                <w:b/>
              </w:rPr>
              <w:t>bridge abutment</w:t>
            </w:r>
          </w:p>
        </w:tc>
      </w:tr>
    </w:tbl>
    <w:p w14:paraId="437E60A3" w14:textId="39ECA1F5" w:rsidR="00C11253" w:rsidRPr="00C93B98" w:rsidRDefault="00C11253" w:rsidP="00C11253">
      <w:pPr>
        <w:ind w:left="720"/>
      </w:pPr>
      <w:r w:rsidRPr="00C93B98">
        <w:t>These codes are user defined and are set during system Customisation. (Refer to</w:t>
      </w:r>
      <w:r>
        <w:t xml:space="preserve"> Section </w:t>
      </w:r>
      <w:r>
        <w:fldChar w:fldCharType="begin"/>
      </w:r>
      <w:r>
        <w:instrText xml:space="preserve"> REF _Ref63133988 \r \h  \* MERGEFORMAT </w:instrText>
      </w:r>
      <w:r>
        <w:fldChar w:fldCharType="separate"/>
      </w:r>
      <w:r w:rsidR="00E30452">
        <w:t>10.3.5</w:t>
      </w:r>
      <w:r>
        <w:fldChar w:fldCharType="end"/>
      </w:r>
      <w:r w:rsidRPr="00C93B98">
        <w:t xml:space="preserve"> ).</w:t>
      </w:r>
    </w:p>
    <w:p w14:paraId="624E2ED8" w14:textId="22BD5A16" w:rsidR="00C11253" w:rsidRPr="005D291D" w:rsidRDefault="00C11253" w:rsidP="00696FCB">
      <w:pPr>
        <w:numPr>
          <w:ilvl w:val="0"/>
          <w:numId w:val="52"/>
        </w:numPr>
      </w:pPr>
      <w:r w:rsidRPr="005D291D">
        <w:rPr>
          <w:b/>
        </w:rPr>
        <w:t>Width</w:t>
      </w:r>
      <w:r w:rsidRPr="005D291D">
        <w:t>: This is the average width of the road section. If this field is null, the system will attempt to calculate the width of the section using Inventory</w:t>
      </w:r>
      <w:r w:rsidRPr="005D291D">
        <w:fldChar w:fldCharType="begin"/>
      </w:r>
      <w:r w:rsidRPr="005D291D">
        <w:instrText xml:space="preserve"> XE "Inventory" </w:instrText>
      </w:r>
      <w:r w:rsidRPr="005D291D">
        <w:fldChar w:fldCharType="end"/>
      </w:r>
      <w:r w:rsidRPr="005D291D">
        <w:t xml:space="preserve"> information. If a value is entered, this will over-write any calculations of pavement width made by the System based on inventory data. (Refer to </w:t>
      </w:r>
      <w:r>
        <w:t>Section</w:t>
      </w:r>
      <w:r w:rsidRPr="005D291D">
        <w:t xml:space="preserve"> </w:t>
      </w:r>
      <w:r>
        <w:fldChar w:fldCharType="begin"/>
      </w:r>
      <w:r>
        <w:instrText xml:space="preserve"> REF _Ref251580053 \r \h </w:instrText>
      </w:r>
      <w:r>
        <w:fldChar w:fldCharType="separate"/>
      </w:r>
      <w:r w:rsidR="00E30452">
        <w:t>9.8</w:t>
      </w:r>
      <w:r>
        <w:fldChar w:fldCharType="end"/>
      </w:r>
      <w:r w:rsidRPr="005D291D">
        <w:t xml:space="preserve">  for a further discussion on the use of inventory data in the calculation of pavement width).</w:t>
      </w:r>
    </w:p>
    <w:p w14:paraId="6C68084E" w14:textId="083F3643" w:rsidR="00C11253" w:rsidRPr="00C93B98" w:rsidRDefault="00C11253" w:rsidP="00696FCB">
      <w:pPr>
        <w:numPr>
          <w:ilvl w:val="0"/>
          <w:numId w:val="53"/>
        </w:numPr>
        <w:rPr>
          <w:color w:val="FF0000"/>
        </w:rPr>
      </w:pPr>
      <w:r w:rsidRPr="00C93B98">
        <w:rPr>
          <w:b/>
        </w:rPr>
        <w:t xml:space="preserve">Location: </w:t>
      </w:r>
      <w:r w:rsidRPr="00C93B98">
        <w:t>This describes a general location of this road section. Typically this field is used to identify the Suburb</w:t>
      </w:r>
      <w:r w:rsidRPr="00C93B98">
        <w:fldChar w:fldCharType="begin"/>
      </w:r>
      <w:r w:rsidRPr="00C93B98">
        <w:instrText xml:space="preserve"> XE "Suburb" </w:instrText>
      </w:r>
      <w:r w:rsidRPr="00C93B98">
        <w:fldChar w:fldCharType="end"/>
      </w:r>
      <w:r w:rsidRPr="00C93B98">
        <w:t xml:space="preserve"> in which this road section is located. It is useful as many urban road networks have duplicate road names, in different suburbs. The data for this field is selected from a list which is customized during system customisation. (Refer to </w:t>
      </w:r>
      <w:r>
        <w:t>Section</w:t>
      </w:r>
      <w:r w:rsidRPr="00C93B98">
        <w:t xml:space="preserve"> </w:t>
      </w:r>
      <w:r>
        <w:fldChar w:fldCharType="begin"/>
      </w:r>
      <w:r>
        <w:instrText xml:space="preserve"> REF _Ref63134426 \r \h  \* MERGEFORMAT </w:instrText>
      </w:r>
      <w:r>
        <w:fldChar w:fldCharType="separate"/>
      </w:r>
      <w:r w:rsidR="00E30452">
        <w:t>10.3.2</w:t>
      </w:r>
      <w:r>
        <w:fldChar w:fldCharType="end"/>
      </w:r>
      <w:r w:rsidRPr="00C93B98">
        <w:t xml:space="preserve"> for more information).</w:t>
      </w:r>
    </w:p>
    <w:p w14:paraId="6E13917E" w14:textId="77777777" w:rsidR="00C11253" w:rsidRPr="000F0C6F" w:rsidRDefault="00C11253" w:rsidP="00696FCB">
      <w:pPr>
        <w:numPr>
          <w:ilvl w:val="0"/>
          <w:numId w:val="53"/>
        </w:numPr>
        <w:rPr>
          <w:b/>
        </w:rPr>
      </w:pPr>
      <w:r w:rsidRPr="00130C94">
        <w:rPr>
          <w:b/>
        </w:rPr>
        <w:t>Date Acquired:</w:t>
      </w:r>
      <w:r>
        <w:t xml:space="preserve"> If a road was previously owned by a body other than the road authority, the date at which it was acquired by, or donated to, the authority can be entered. This allows for more accurate financial calculations.</w:t>
      </w:r>
    </w:p>
    <w:p w14:paraId="7FC18408" w14:textId="3F05293B" w:rsidR="00C11253" w:rsidRPr="00C93B98" w:rsidRDefault="00C11253" w:rsidP="00696FCB">
      <w:pPr>
        <w:numPr>
          <w:ilvl w:val="0"/>
          <w:numId w:val="53"/>
        </w:numPr>
      </w:pPr>
      <w:r w:rsidRPr="00C93B98">
        <w:rPr>
          <w:b/>
        </w:rPr>
        <w:t>Category</w:t>
      </w:r>
      <w:r w:rsidRPr="00C93B98">
        <w:rPr>
          <w:b/>
        </w:rPr>
        <w:fldChar w:fldCharType="begin"/>
      </w:r>
      <w:r w:rsidRPr="00C93B98">
        <w:rPr>
          <w:b/>
        </w:rPr>
        <w:instrText xml:space="preserve"> XE "</w:instrText>
      </w:r>
      <w:r w:rsidRPr="00C93B98">
        <w:instrText>Category"</w:instrText>
      </w:r>
      <w:r w:rsidRPr="00C93B98">
        <w:rPr>
          <w:b/>
        </w:rPr>
        <w:instrText xml:space="preserve"> </w:instrText>
      </w:r>
      <w:r w:rsidRPr="00C93B98">
        <w:rPr>
          <w:b/>
        </w:rPr>
        <w:fldChar w:fldCharType="end"/>
      </w:r>
      <w:r w:rsidRPr="00C93B98">
        <w:rPr>
          <w:b/>
        </w:rPr>
        <w:t xml:space="preserve">: </w:t>
      </w:r>
      <w:r w:rsidRPr="00C93B98">
        <w:t xml:space="preserve">This field is optional and may describe the general road category in which this section belongs. Typically this field is used to define whether the section is a Council, Regional, or State Road. The data for this field is selected from a list which is customized during system customisation. (Refer to </w:t>
      </w:r>
      <w:r>
        <w:t>Section</w:t>
      </w:r>
      <w:r w:rsidRPr="00C93B98">
        <w:t xml:space="preserve"> </w:t>
      </w:r>
      <w:r>
        <w:fldChar w:fldCharType="begin"/>
      </w:r>
      <w:r>
        <w:instrText xml:space="preserve"> REF _Ref63134627 \r \h  \* MERGEFORMAT </w:instrText>
      </w:r>
      <w:r>
        <w:fldChar w:fldCharType="separate"/>
      </w:r>
      <w:r w:rsidR="00E30452">
        <w:t>10.3.3</w:t>
      </w:r>
      <w:r>
        <w:fldChar w:fldCharType="end"/>
      </w:r>
      <w:r w:rsidRPr="00C93B98">
        <w:t xml:space="preserve"> for more information).</w:t>
      </w:r>
    </w:p>
    <w:p w14:paraId="3DF33173" w14:textId="0A5A5B13" w:rsidR="00C11253" w:rsidRPr="00C93B98" w:rsidRDefault="00C11253" w:rsidP="00696FCB">
      <w:pPr>
        <w:numPr>
          <w:ilvl w:val="0"/>
          <w:numId w:val="53"/>
        </w:numPr>
      </w:pPr>
      <w:r w:rsidRPr="00C93B98">
        <w:rPr>
          <w:b/>
        </w:rPr>
        <w:t>Surface:</w:t>
      </w:r>
      <w:r w:rsidRPr="00C93B98">
        <w:t xml:space="preserve"> This field is used to define the general surfacing of this road section. The data is selected for a list. </w:t>
      </w:r>
      <w:r w:rsidR="00EF42BE">
        <w:t xml:space="preserve">The standard </w:t>
      </w:r>
      <w:r w:rsidRPr="00C93B98">
        <w:t xml:space="preserve">choices </w:t>
      </w:r>
      <w:r w:rsidR="00EF42BE">
        <w:t>are</w:t>
      </w:r>
      <w:r w:rsidRPr="00C93B98">
        <w:t xml:space="preserve"> Sealed, Unsealed and Earth.  </w:t>
      </w:r>
      <w:r w:rsidR="00EF42BE">
        <w:t>The User</w:t>
      </w:r>
      <w:r w:rsidRPr="00C93B98">
        <w:t xml:space="preserve"> has the </w:t>
      </w:r>
      <w:r w:rsidRPr="00C93B98">
        <w:lastRenderedPageBreak/>
        <w:t xml:space="preserve">ability to customise this list during customisation of the system. (Refer to </w:t>
      </w:r>
      <w:r>
        <w:t>Section</w:t>
      </w:r>
      <w:r w:rsidRPr="00C93B98">
        <w:t xml:space="preserve"> </w:t>
      </w:r>
      <w:r>
        <w:fldChar w:fldCharType="begin"/>
      </w:r>
      <w:r>
        <w:instrText xml:space="preserve"> REF _Ref195086223 \r \h  \* MERGEFORMAT </w:instrText>
      </w:r>
      <w:r>
        <w:fldChar w:fldCharType="separate"/>
      </w:r>
      <w:r w:rsidR="00E30452">
        <w:t>10.3.7</w:t>
      </w:r>
      <w:r>
        <w:fldChar w:fldCharType="end"/>
      </w:r>
      <w:r w:rsidRPr="00C93B98">
        <w:t xml:space="preserve"> for more information).</w:t>
      </w:r>
    </w:p>
    <w:p w14:paraId="35BCDD13" w14:textId="774E0511" w:rsidR="00C11253" w:rsidRPr="00C93B98" w:rsidRDefault="00C11253" w:rsidP="00696FCB">
      <w:pPr>
        <w:numPr>
          <w:ilvl w:val="0"/>
          <w:numId w:val="53"/>
        </w:numPr>
      </w:pPr>
      <w:r w:rsidRPr="00C93B98">
        <w:rPr>
          <w:b/>
        </w:rPr>
        <w:t>Type</w:t>
      </w:r>
      <w:r w:rsidRPr="00C93B98">
        <w:t xml:space="preserve">: This field is used to indicate whether the road is in a Rural or Urban environment. This field is often used during treatment selection to differentiate between treatments used in Rural and Urban areas. The data for this field is selected from a list which is customized during system customisation. (Refer to </w:t>
      </w:r>
      <w:r>
        <w:t>Section</w:t>
      </w:r>
      <w:r w:rsidRPr="00C93B98">
        <w:t xml:space="preserve"> </w:t>
      </w:r>
      <w:r>
        <w:fldChar w:fldCharType="begin"/>
      </w:r>
      <w:r>
        <w:instrText xml:space="preserve"> REF _Ref195086446 \r \h  \* MERGEFORMAT </w:instrText>
      </w:r>
      <w:r>
        <w:fldChar w:fldCharType="separate"/>
      </w:r>
      <w:r w:rsidR="00E30452">
        <w:t>10.3.8</w:t>
      </w:r>
      <w:r>
        <w:fldChar w:fldCharType="end"/>
      </w:r>
      <w:r w:rsidRPr="00C93B98">
        <w:t xml:space="preserve"> for more information).</w:t>
      </w:r>
    </w:p>
    <w:p w14:paraId="2979E2A4" w14:textId="3CE141FD" w:rsidR="00C11253" w:rsidRPr="00C93B98" w:rsidRDefault="00C11253" w:rsidP="00696FCB">
      <w:pPr>
        <w:numPr>
          <w:ilvl w:val="0"/>
          <w:numId w:val="53"/>
        </w:numPr>
      </w:pPr>
      <w:r w:rsidRPr="00C93B98">
        <w:rPr>
          <w:b/>
        </w:rPr>
        <w:t>Carriageway</w:t>
      </w:r>
      <w:r w:rsidRPr="00C93B98">
        <w:t xml:space="preserve">: This field is used to indicate whether this is a dual carriageway or a single carriageway. If it is a dual carriageway, it may further define which side of the dual carriageway the road section belongs to. The data for this field is selected from a list which is customized during system customisation. (Refer to </w:t>
      </w:r>
      <w:r>
        <w:t>Section</w:t>
      </w:r>
      <w:r w:rsidRPr="00C93B98">
        <w:t xml:space="preserve"> </w:t>
      </w:r>
      <w:r>
        <w:fldChar w:fldCharType="begin"/>
      </w:r>
      <w:r>
        <w:instrText xml:space="preserve"> REF _Ref63134917 \r \h  \* MERGEFORMAT </w:instrText>
      </w:r>
      <w:r>
        <w:fldChar w:fldCharType="separate"/>
      </w:r>
      <w:r w:rsidR="00E30452">
        <w:t>10.3.4</w:t>
      </w:r>
      <w:r>
        <w:fldChar w:fldCharType="end"/>
      </w:r>
      <w:r w:rsidRPr="00C93B98">
        <w:t xml:space="preserve"> for more information).</w:t>
      </w:r>
    </w:p>
    <w:p w14:paraId="43F88505" w14:textId="77777777" w:rsidR="00C11253" w:rsidRDefault="00C11253" w:rsidP="00696FCB">
      <w:pPr>
        <w:numPr>
          <w:ilvl w:val="0"/>
          <w:numId w:val="53"/>
        </w:numPr>
      </w:pPr>
      <w:r w:rsidRPr="0002267B">
        <w:rPr>
          <w:b/>
        </w:rPr>
        <w:t xml:space="preserve">Link: </w:t>
      </w:r>
      <w:r w:rsidRPr="0002267B">
        <w:t>Name of road link.</w:t>
      </w:r>
      <w:r>
        <w:t xml:space="preserve"> Used for interfacing with other asset systems.</w:t>
      </w:r>
    </w:p>
    <w:p w14:paraId="3013E9AF" w14:textId="77777777" w:rsidR="00C11253" w:rsidRDefault="00C11253" w:rsidP="00696FCB">
      <w:pPr>
        <w:numPr>
          <w:ilvl w:val="0"/>
          <w:numId w:val="53"/>
        </w:numPr>
      </w:pPr>
      <w:r>
        <w:rPr>
          <w:b/>
        </w:rPr>
        <w:t>ASSET_ID1:</w:t>
      </w:r>
      <w:r>
        <w:t xml:space="preserve"> Corporate asset ID</w:t>
      </w:r>
    </w:p>
    <w:p w14:paraId="06F8A263" w14:textId="77777777" w:rsidR="00C11253" w:rsidRDefault="00C11253" w:rsidP="00696FCB">
      <w:pPr>
        <w:numPr>
          <w:ilvl w:val="0"/>
          <w:numId w:val="53"/>
        </w:numPr>
      </w:pPr>
      <w:r>
        <w:rPr>
          <w:b/>
        </w:rPr>
        <w:t>ASSET_ID2:</w:t>
      </w:r>
      <w:r>
        <w:t xml:space="preserve"> Alternate Corporate Asset ID. E.g. Previous Asset ID.</w:t>
      </w:r>
    </w:p>
    <w:p w14:paraId="0B7A7234" w14:textId="77777777" w:rsidR="00C11253" w:rsidRPr="0002267B" w:rsidRDefault="00C11253" w:rsidP="00696FCB">
      <w:pPr>
        <w:numPr>
          <w:ilvl w:val="0"/>
          <w:numId w:val="53"/>
        </w:numPr>
      </w:pPr>
      <w:r>
        <w:rPr>
          <w:b/>
        </w:rPr>
        <w:t>MIN_SFC:</w:t>
      </w:r>
      <w:r>
        <w:t xml:space="preserve"> Minimum sideways force coefficient. Used to determine when a treatment is required to alleviate skid problems. Different sections will have different minimums depending on the speed regime, horizontal curvature, if the segment is an intersection, etc.</w:t>
      </w:r>
    </w:p>
    <w:p w14:paraId="737BFE3E" w14:textId="77777777" w:rsidR="00C11253" w:rsidRPr="00C93B98" w:rsidRDefault="00C11253" w:rsidP="00696FCB">
      <w:pPr>
        <w:numPr>
          <w:ilvl w:val="0"/>
          <w:numId w:val="53"/>
        </w:numPr>
      </w:pPr>
      <w:r w:rsidRPr="00C93B98">
        <w:rPr>
          <w:b/>
        </w:rPr>
        <w:t>Comments</w:t>
      </w:r>
      <w:r w:rsidRPr="00C93B98">
        <w:t>:  Four comment data fields are provided to allow the entry of comments relating to the road section.  The fields allow any 40 characters to be entered.  Examples of comments are:</w:t>
      </w:r>
    </w:p>
    <w:p w14:paraId="76D58A0E" w14:textId="77777777" w:rsidR="00C11253" w:rsidRPr="00C93B98" w:rsidRDefault="00C11253" w:rsidP="00C11253">
      <w:pPr>
        <w:spacing w:before="20" w:after="20"/>
      </w:pPr>
      <w:r w:rsidRPr="00C93B98">
        <w:tab/>
      </w:r>
      <w:r w:rsidRPr="00C93B98">
        <w:tab/>
      </w:r>
      <w:r w:rsidRPr="00C93B98">
        <w:tab/>
        <w:t>-</w:t>
      </w:r>
      <w:r w:rsidRPr="00C93B98">
        <w:tab/>
        <w:t xml:space="preserve">Road continues over creek; </w:t>
      </w:r>
    </w:p>
    <w:p w14:paraId="791E2CE6" w14:textId="77777777" w:rsidR="00C11253" w:rsidRPr="00C93B98" w:rsidRDefault="00C11253" w:rsidP="00C11253">
      <w:pPr>
        <w:spacing w:before="20" w:after="20"/>
      </w:pPr>
      <w:r w:rsidRPr="00C93B98">
        <w:tab/>
      </w:r>
      <w:r w:rsidRPr="00C93B98">
        <w:tab/>
      </w:r>
      <w:r w:rsidRPr="00C93B98">
        <w:tab/>
        <w:t>-</w:t>
      </w:r>
      <w:r w:rsidRPr="00C93B98">
        <w:tab/>
        <w:t>Sec to abandoned 1999; and</w:t>
      </w:r>
    </w:p>
    <w:p w14:paraId="15AD7077" w14:textId="77777777" w:rsidR="00C11253" w:rsidRDefault="00C11253" w:rsidP="00C11253">
      <w:pPr>
        <w:spacing w:before="20" w:after="20"/>
      </w:pPr>
      <w:r w:rsidRPr="00C93B98">
        <w:tab/>
      </w:r>
      <w:r w:rsidRPr="00C93B98">
        <w:tab/>
      </w:r>
      <w:r w:rsidRPr="00C93B98">
        <w:tab/>
        <w:t>-</w:t>
      </w:r>
      <w:r w:rsidRPr="00C93B98">
        <w:tab/>
        <w:t>Chief Minister’s street.</w:t>
      </w:r>
    </w:p>
    <w:p w14:paraId="39C030EA" w14:textId="31A18E45" w:rsidR="00C11253" w:rsidRPr="00C93B98" w:rsidRDefault="00C11253" w:rsidP="00C11253">
      <w:r w:rsidRPr="00C93B98">
        <w:t xml:space="preserve">The database table BLOCK is used to store the road section data is described in </w:t>
      </w:r>
      <w:fldSimple w:instr=" REF _Ref389236166 \* MERGEFORMAT ">
        <w:r w:rsidR="00E30452" w:rsidRPr="00C93B98">
          <w:t xml:space="preserve">Table </w:t>
        </w:r>
        <w:r w:rsidR="00E30452">
          <w:t>7</w:t>
        </w:r>
        <w:r w:rsidR="00E30452">
          <w:noBreakHyphen/>
          <w:t>2</w:t>
        </w:r>
      </w:fldSimple>
      <w:r w:rsidRPr="00C93B98">
        <w:t>.</w:t>
      </w:r>
    </w:p>
    <w:p w14:paraId="1D2156E1" w14:textId="2634AF4E" w:rsidR="00C11253" w:rsidRPr="00C93B98" w:rsidRDefault="00C11253" w:rsidP="004D3488">
      <w:pPr>
        <w:pStyle w:val="Caption"/>
      </w:pPr>
      <w:bookmarkStart w:id="109" w:name="_Ref389236166"/>
      <w:bookmarkStart w:id="110" w:name="_Toc397421642"/>
      <w:bookmarkStart w:id="111" w:name="_Toc53679894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7</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109"/>
      <w:r w:rsidR="00E16D2B">
        <w:t xml:space="preserve"> :</w:t>
      </w:r>
      <w:r w:rsidRPr="00C93B98">
        <w:t xml:space="preserve"> BLOCK Database Table Description</w:t>
      </w:r>
      <w:bookmarkEnd w:id="110"/>
      <w:bookmarkEnd w:id="111"/>
    </w:p>
    <w:p w14:paraId="230EAF5C" w14:textId="77777777" w:rsidR="00C11253" w:rsidRPr="00C93B98" w:rsidRDefault="00C11253" w:rsidP="00C11253">
      <w:pPr>
        <w:keepNext/>
        <w:spacing w:before="48" w:after="48"/>
      </w:pPr>
      <w:r w:rsidRPr="00C93B98">
        <w:t>Table name:</w:t>
      </w:r>
      <w:r w:rsidRPr="00C93B98">
        <w:tab/>
      </w:r>
      <w:r w:rsidRPr="00C93B98">
        <w:tab/>
        <w:t>BLOCK</w:t>
      </w:r>
    </w:p>
    <w:p w14:paraId="056A2A0D" w14:textId="77777777" w:rsidR="00C11253" w:rsidRPr="00C93B98" w:rsidRDefault="00C11253" w:rsidP="00C11253">
      <w:pPr>
        <w:keepNext/>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54DBEF17" w14:textId="77777777" w:rsidR="00C11253" w:rsidRPr="00C93B98" w:rsidRDefault="00C11253" w:rsidP="00C11253">
      <w:pPr>
        <w:keepNext/>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C11253" w:rsidRPr="00C93B98" w14:paraId="35E16B9D"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470324E" w14:textId="77777777" w:rsidR="00C11253" w:rsidRPr="00ED1F8F" w:rsidRDefault="00C11253" w:rsidP="008F7B17">
            <w:pPr>
              <w:keepNext/>
              <w:spacing w:before="0" w:after="0"/>
              <w:rPr>
                <w:rFonts w:cs="Arial"/>
                <w:b/>
                <w:bCs/>
                <w:szCs w:val="22"/>
              </w:rPr>
            </w:pPr>
            <w:r w:rsidRPr="00ED1F8F">
              <w:rPr>
                <w:rFonts w:cs="Arial"/>
                <w:b/>
                <w:bCs/>
                <w:szCs w:val="22"/>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2F4691DC" w14:textId="77777777" w:rsidR="00C11253" w:rsidRPr="00ED1F8F" w:rsidRDefault="00C11253" w:rsidP="008F7B17">
            <w:pPr>
              <w:keepNext/>
              <w:spacing w:before="0" w:after="0"/>
              <w:rPr>
                <w:rFonts w:cs="Arial"/>
                <w:b/>
                <w:bCs/>
                <w:szCs w:val="22"/>
              </w:rPr>
            </w:pPr>
            <w:r w:rsidRPr="00ED1F8F">
              <w:rPr>
                <w:rFonts w:cs="Arial"/>
                <w:b/>
                <w:bCs/>
                <w:szCs w:val="22"/>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41566F40" w14:textId="77777777" w:rsidR="00C11253" w:rsidRPr="00ED1F8F" w:rsidRDefault="00C11253" w:rsidP="008F7B17">
            <w:pPr>
              <w:keepNext/>
              <w:spacing w:before="0" w:after="0"/>
              <w:rPr>
                <w:rFonts w:cs="Arial"/>
                <w:b/>
                <w:bCs/>
                <w:szCs w:val="22"/>
              </w:rPr>
            </w:pPr>
            <w:r w:rsidRPr="00ED1F8F">
              <w:rPr>
                <w:rFonts w:cs="Arial"/>
                <w:b/>
                <w:bCs/>
                <w:szCs w:val="22"/>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2BF6CB49" w14:textId="77777777" w:rsidR="00C11253" w:rsidRPr="00C93B98" w:rsidRDefault="00C11253" w:rsidP="008F7B17">
            <w:pPr>
              <w:keepNext/>
              <w:spacing w:before="0" w:after="0"/>
              <w:rPr>
                <w:rFonts w:ascii="Arial" w:hAnsi="Arial" w:cs="Arial"/>
                <w:b/>
                <w:bCs/>
                <w:sz w:val="20"/>
                <w:szCs w:val="20"/>
              </w:rPr>
            </w:pPr>
            <w:r w:rsidRPr="00C93B98">
              <w:rPr>
                <w:rFonts w:ascii="Arial" w:hAnsi="Arial" w:cs="Arial"/>
                <w:b/>
                <w:bCs/>
                <w:sz w:val="20"/>
                <w:szCs w:val="20"/>
              </w:rPr>
              <w:t>Description</w:t>
            </w:r>
          </w:p>
        </w:tc>
      </w:tr>
      <w:tr w:rsidR="00C11253" w:rsidRPr="00C93B98" w14:paraId="51FCCD31"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3EA3370" w14:textId="77777777" w:rsidR="00C11253" w:rsidRPr="00ED1F8F" w:rsidRDefault="00C11253" w:rsidP="008F7B17">
            <w:pPr>
              <w:keepNext/>
              <w:spacing w:before="0" w:after="0"/>
              <w:rPr>
                <w:rFonts w:cs="Arial"/>
                <w:szCs w:val="22"/>
              </w:rPr>
            </w:pPr>
            <w:r w:rsidRPr="00ED1F8F">
              <w:rPr>
                <w:rFonts w:cs="Arial"/>
                <w:szCs w:val="22"/>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6AC41B83" w14:textId="77777777" w:rsidR="00C11253" w:rsidRPr="00ED1F8F" w:rsidRDefault="0097590D" w:rsidP="008F7B17">
            <w:pPr>
              <w:keepNext/>
              <w:spacing w:before="0" w:after="0"/>
              <w:rPr>
                <w:rFonts w:cs="Arial"/>
                <w:szCs w:val="22"/>
              </w:rPr>
            </w:pPr>
            <w:r w:rsidRPr="00ED1F8F">
              <w:rPr>
                <w:rFonts w:cs="Arial"/>
                <w:szCs w:val="22"/>
              </w:rPr>
              <w:t>Numeric(</w:t>
            </w:r>
            <w:r w:rsidR="00C11253" w:rsidRPr="00ED1F8F">
              <w:rPr>
                <w:rFonts w:cs="Arial"/>
                <w:szCs w:val="22"/>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06069E7" w14:textId="77777777" w:rsidR="00C11253" w:rsidRPr="00ED1F8F" w:rsidRDefault="00C11253" w:rsidP="008F7B17">
            <w:pPr>
              <w:keepNext/>
              <w:spacing w:before="0" w:after="0"/>
              <w:rPr>
                <w:rFonts w:cs="Arial"/>
                <w:szCs w:val="22"/>
              </w:rPr>
            </w:pPr>
            <w:r w:rsidRPr="00ED1F8F">
              <w:rPr>
                <w:rFonts w:cs="Arial"/>
                <w:szCs w:val="22"/>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0DCB7965" w14:textId="77777777" w:rsidR="00C11253" w:rsidRPr="00ED1F8F" w:rsidRDefault="00C11253" w:rsidP="008F7B17">
            <w:pPr>
              <w:keepNext/>
              <w:spacing w:before="0" w:after="0"/>
              <w:rPr>
                <w:rFonts w:cs="Arial"/>
                <w:sz w:val="14"/>
                <w:szCs w:val="14"/>
              </w:rPr>
            </w:pPr>
            <w:r w:rsidRPr="00ED1F8F">
              <w:rPr>
                <w:rFonts w:cs="Arial"/>
                <w:sz w:val="14"/>
              </w:rPr>
              <w:t>Road identity No.</w:t>
            </w:r>
          </w:p>
        </w:tc>
      </w:tr>
      <w:tr w:rsidR="00C11253" w:rsidRPr="00C93B98" w14:paraId="66671357"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A58AD2B" w14:textId="77777777" w:rsidR="00C11253" w:rsidRPr="00ED1F8F" w:rsidRDefault="00C11253" w:rsidP="008F7B17">
            <w:pPr>
              <w:keepNext/>
              <w:spacing w:before="0" w:after="0"/>
              <w:rPr>
                <w:rFonts w:cs="Arial"/>
                <w:szCs w:val="22"/>
              </w:rPr>
            </w:pPr>
            <w:r w:rsidRPr="00ED1F8F">
              <w:rPr>
                <w:rFonts w:cs="Arial"/>
                <w:szCs w:val="22"/>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66F82AE7" w14:textId="77777777" w:rsidR="00C11253" w:rsidRPr="00ED1F8F" w:rsidRDefault="0097590D" w:rsidP="008F7B17">
            <w:pPr>
              <w:keepNext/>
              <w:spacing w:before="0" w:after="0"/>
              <w:rPr>
                <w:rFonts w:cs="Arial"/>
                <w:szCs w:val="22"/>
              </w:rPr>
            </w:pPr>
            <w:r w:rsidRPr="00ED1F8F">
              <w:rPr>
                <w:rFonts w:cs="Arial"/>
                <w:szCs w:val="22"/>
              </w:rPr>
              <w:t>Numeric(</w:t>
            </w:r>
            <w:r w:rsidR="00C11253" w:rsidRPr="00ED1F8F">
              <w:rPr>
                <w:rFonts w:cs="Arial"/>
                <w:szCs w:val="22"/>
              </w:rPr>
              <w:t>8,4)</w:t>
            </w:r>
          </w:p>
        </w:tc>
        <w:tc>
          <w:tcPr>
            <w:tcW w:w="1046" w:type="dxa"/>
            <w:tcBorders>
              <w:top w:val="nil"/>
              <w:left w:val="nil"/>
              <w:bottom w:val="single" w:sz="4" w:space="0" w:color="auto"/>
              <w:right w:val="single" w:sz="4" w:space="0" w:color="auto"/>
            </w:tcBorders>
            <w:shd w:val="clear" w:color="auto" w:fill="auto"/>
            <w:noWrap/>
            <w:vAlign w:val="center"/>
            <w:hideMark/>
          </w:tcPr>
          <w:p w14:paraId="5992C96A" w14:textId="77777777" w:rsidR="00C11253" w:rsidRPr="00ED1F8F" w:rsidRDefault="00C11253" w:rsidP="008F7B17">
            <w:pPr>
              <w:keepNext/>
              <w:spacing w:before="0" w:after="0"/>
              <w:rPr>
                <w:rFonts w:cs="Arial"/>
                <w:szCs w:val="22"/>
              </w:rPr>
            </w:pPr>
            <w:r w:rsidRPr="00ED1F8F">
              <w:rPr>
                <w:rFonts w:cs="Arial"/>
                <w:szCs w:val="22"/>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F45DE1E" w14:textId="77777777" w:rsidR="00C11253" w:rsidRPr="00ED1F8F" w:rsidRDefault="00C11253" w:rsidP="008F7B17">
            <w:pPr>
              <w:keepNext/>
              <w:spacing w:before="0" w:after="0"/>
              <w:rPr>
                <w:rFonts w:cs="Arial"/>
                <w:sz w:val="14"/>
                <w:szCs w:val="14"/>
              </w:rPr>
            </w:pPr>
            <w:r w:rsidRPr="00ED1F8F">
              <w:rPr>
                <w:rFonts w:cs="Arial"/>
                <w:sz w:val="14"/>
              </w:rPr>
              <w:t>Road section identity No.</w:t>
            </w:r>
          </w:p>
        </w:tc>
      </w:tr>
      <w:tr w:rsidR="00C11253" w:rsidRPr="00C93B98" w14:paraId="425D03DB"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B5DE6EB" w14:textId="77777777" w:rsidR="00C11253" w:rsidRPr="00ED1F8F" w:rsidRDefault="00C11253" w:rsidP="008F7B17">
            <w:pPr>
              <w:keepNext/>
              <w:spacing w:before="0" w:after="0"/>
              <w:rPr>
                <w:rFonts w:cs="Arial"/>
                <w:szCs w:val="22"/>
              </w:rPr>
            </w:pPr>
            <w:r w:rsidRPr="00ED1F8F">
              <w:rPr>
                <w:rFonts w:cs="Arial"/>
                <w:szCs w:val="22"/>
              </w:rPr>
              <w:t>BLK_FRM_NO</w:t>
            </w:r>
          </w:p>
        </w:tc>
        <w:tc>
          <w:tcPr>
            <w:tcW w:w="1613" w:type="dxa"/>
            <w:tcBorders>
              <w:top w:val="nil"/>
              <w:left w:val="nil"/>
              <w:bottom w:val="single" w:sz="4" w:space="0" w:color="auto"/>
              <w:right w:val="single" w:sz="4" w:space="0" w:color="auto"/>
            </w:tcBorders>
            <w:shd w:val="clear" w:color="auto" w:fill="auto"/>
            <w:noWrap/>
            <w:vAlign w:val="center"/>
            <w:hideMark/>
          </w:tcPr>
          <w:p w14:paraId="7C7097F0" w14:textId="77777777" w:rsidR="00C11253" w:rsidRPr="00ED1F8F" w:rsidRDefault="0097590D" w:rsidP="008F7B17">
            <w:pPr>
              <w:keepNext/>
              <w:spacing w:before="0" w:after="0"/>
              <w:rPr>
                <w:rFonts w:cs="Arial"/>
                <w:szCs w:val="22"/>
              </w:rPr>
            </w:pPr>
            <w:r w:rsidRPr="00ED1F8F">
              <w:rPr>
                <w:rFonts w:cs="Arial"/>
                <w:szCs w:val="22"/>
              </w:rPr>
              <w:t>Numeric(</w:t>
            </w:r>
            <w:r w:rsidR="00C11253" w:rsidRPr="00ED1F8F">
              <w:rPr>
                <w:rFonts w:cs="Arial"/>
                <w:szCs w:val="22"/>
              </w:rPr>
              <w:t>6,0)</w:t>
            </w:r>
          </w:p>
        </w:tc>
        <w:tc>
          <w:tcPr>
            <w:tcW w:w="1046" w:type="dxa"/>
            <w:tcBorders>
              <w:top w:val="nil"/>
              <w:left w:val="nil"/>
              <w:bottom w:val="single" w:sz="4" w:space="0" w:color="auto"/>
              <w:right w:val="single" w:sz="4" w:space="0" w:color="auto"/>
            </w:tcBorders>
            <w:shd w:val="clear" w:color="auto" w:fill="auto"/>
            <w:noWrap/>
            <w:vAlign w:val="center"/>
            <w:hideMark/>
          </w:tcPr>
          <w:p w14:paraId="0681D8D6" w14:textId="77777777" w:rsidR="00C11253" w:rsidRPr="00ED1F8F" w:rsidRDefault="00C11253" w:rsidP="008F7B17">
            <w:pPr>
              <w:keepNext/>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3E684CF4" w14:textId="77777777" w:rsidR="00C11253" w:rsidRPr="00ED1F8F" w:rsidRDefault="00C11253" w:rsidP="008F7B17">
            <w:pPr>
              <w:keepNext/>
              <w:spacing w:before="0" w:after="0"/>
              <w:rPr>
                <w:rFonts w:cs="Arial"/>
                <w:sz w:val="14"/>
                <w:szCs w:val="14"/>
              </w:rPr>
            </w:pPr>
            <w:r w:rsidRPr="00ED1F8F">
              <w:rPr>
                <w:rFonts w:cs="Arial"/>
                <w:sz w:val="14"/>
              </w:rPr>
              <w:t>Start Chainage (m)</w:t>
            </w:r>
          </w:p>
        </w:tc>
      </w:tr>
      <w:tr w:rsidR="00C11253" w:rsidRPr="00C93B98" w14:paraId="5ADC232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569D2E3" w14:textId="77777777" w:rsidR="00C11253" w:rsidRPr="00ED1F8F" w:rsidRDefault="00C11253" w:rsidP="008F7B17">
            <w:pPr>
              <w:keepNext/>
              <w:spacing w:before="0" w:after="0"/>
              <w:rPr>
                <w:rFonts w:cs="Arial"/>
                <w:szCs w:val="22"/>
              </w:rPr>
            </w:pPr>
            <w:r w:rsidRPr="00ED1F8F">
              <w:rPr>
                <w:rFonts w:cs="Arial"/>
                <w:szCs w:val="22"/>
              </w:rPr>
              <w:t>BLK_FRM_STR</w:t>
            </w:r>
          </w:p>
        </w:tc>
        <w:tc>
          <w:tcPr>
            <w:tcW w:w="1613" w:type="dxa"/>
            <w:tcBorders>
              <w:top w:val="nil"/>
              <w:left w:val="nil"/>
              <w:bottom w:val="single" w:sz="4" w:space="0" w:color="auto"/>
              <w:right w:val="single" w:sz="4" w:space="0" w:color="auto"/>
            </w:tcBorders>
            <w:shd w:val="clear" w:color="auto" w:fill="auto"/>
            <w:noWrap/>
            <w:vAlign w:val="center"/>
            <w:hideMark/>
          </w:tcPr>
          <w:p w14:paraId="47CBF846" w14:textId="77777777" w:rsidR="00C11253" w:rsidRPr="00ED1F8F" w:rsidRDefault="0097590D" w:rsidP="008F7B17">
            <w:pPr>
              <w:keepNext/>
              <w:spacing w:before="0" w:after="0"/>
              <w:rPr>
                <w:rFonts w:cs="Arial"/>
                <w:szCs w:val="22"/>
              </w:rPr>
            </w:pPr>
            <w:r w:rsidRPr="00ED1F8F">
              <w:rPr>
                <w:rFonts w:cs="Arial"/>
                <w:szCs w:val="22"/>
              </w:rPr>
              <w:t>Varchar(</w:t>
            </w:r>
            <w:r w:rsidR="00D23FA1" w:rsidRPr="00ED1F8F">
              <w:rPr>
                <w:rFonts w:cs="Arial"/>
                <w:szCs w:val="22"/>
              </w:rPr>
              <w:t>5</w:t>
            </w:r>
            <w:r w:rsidR="00C11253" w:rsidRPr="00ED1F8F">
              <w:rPr>
                <w:rFonts w:cs="Arial"/>
                <w:szCs w:val="22"/>
              </w:rPr>
              <w:t>0)</w:t>
            </w:r>
          </w:p>
        </w:tc>
        <w:tc>
          <w:tcPr>
            <w:tcW w:w="1046" w:type="dxa"/>
            <w:tcBorders>
              <w:top w:val="nil"/>
              <w:left w:val="nil"/>
              <w:bottom w:val="single" w:sz="4" w:space="0" w:color="auto"/>
              <w:right w:val="single" w:sz="4" w:space="0" w:color="auto"/>
            </w:tcBorders>
            <w:shd w:val="clear" w:color="auto" w:fill="auto"/>
            <w:noWrap/>
            <w:vAlign w:val="center"/>
            <w:hideMark/>
          </w:tcPr>
          <w:p w14:paraId="77007CE7" w14:textId="77777777" w:rsidR="00C11253" w:rsidRPr="00ED1F8F" w:rsidRDefault="00C11253" w:rsidP="008F7B17">
            <w:pPr>
              <w:keepNext/>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68C4A433" w14:textId="77777777" w:rsidR="00C11253" w:rsidRPr="00ED1F8F" w:rsidRDefault="00C11253" w:rsidP="008F7B17">
            <w:pPr>
              <w:keepNext/>
              <w:spacing w:before="0" w:after="0"/>
              <w:rPr>
                <w:rFonts w:cs="Arial"/>
                <w:sz w:val="14"/>
                <w:szCs w:val="14"/>
              </w:rPr>
            </w:pPr>
            <w:r w:rsidRPr="00ED1F8F">
              <w:rPr>
                <w:rFonts w:cs="Arial"/>
                <w:sz w:val="14"/>
              </w:rPr>
              <w:t>Start Name</w:t>
            </w:r>
          </w:p>
        </w:tc>
      </w:tr>
      <w:tr w:rsidR="00C11253" w:rsidRPr="00C93B98" w14:paraId="4BF4892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A3D54DA" w14:textId="77777777" w:rsidR="00C11253" w:rsidRPr="00ED1F8F" w:rsidRDefault="00C11253" w:rsidP="008F7B17">
            <w:pPr>
              <w:keepNext/>
              <w:spacing w:before="0" w:after="0"/>
              <w:rPr>
                <w:rFonts w:cs="Arial"/>
                <w:szCs w:val="22"/>
              </w:rPr>
            </w:pPr>
            <w:r w:rsidRPr="00ED1F8F">
              <w:rPr>
                <w:rFonts w:cs="Arial"/>
                <w:szCs w:val="22"/>
              </w:rPr>
              <w:t>BLK_FRM_CODE</w:t>
            </w:r>
          </w:p>
        </w:tc>
        <w:tc>
          <w:tcPr>
            <w:tcW w:w="1613" w:type="dxa"/>
            <w:tcBorders>
              <w:top w:val="nil"/>
              <w:left w:val="nil"/>
              <w:bottom w:val="single" w:sz="4" w:space="0" w:color="auto"/>
              <w:right w:val="single" w:sz="4" w:space="0" w:color="auto"/>
            </w:tcBorders>
            <w:shd w:val="clear" w:color="auto" w:fill="auto"/>
            <w:noWrap/>
            <w:vAlign w:val="center"/>
            <w:hideMark/>
          </w:tcPr>
          <w:p w14:paraId="2DED0630" w14:textId="77777777" w:rsidR="00C11253" w:rsidRPr="00ED1F8F" w:rsidRDefault="0097590D" w:rsidP="008F7B17">
            <w:pPr>
              <w:keepNext/>
              <w:spacing w:before="0" w:after="0"/>
              <w:rPr>
                <w:rFonts w:cs="Arial"/>
                <w:szCs w:val="22"/>
              </w:rPr>
            </w:pPr>
            <w:r w:rsidRPr="00ED1F8F">
              <w:rPr>
                <w:rFonts w:cs="Arial"/>
                <w:szCs w:val="22"/>
              </w:rPr>
              <w:t>Varchar(</w:t>
            </w:r>
            <w:r w:rsidR="00C11253" w:rsidRPr="00ED1F8F">
              <w:rPr>
                <w:rFonts w:cs="Arial"/>
                <w:szCs w:val="22"/>
              </w:rPr>
              <w:t>2)</w:t>
            </w:r>
          </w:p>
        </w:tc>
        <w:tc>
          <w:tcPr>
            <w:tcW w:w="1046" w:type="dxa"/>
            <w:tcBorders>
              <w:top w:val="nil"/>
              <w:left w:val="nil"/>
              <w:bottom w:val="single" w:sz="4" w:space="0" w:color="auto"/>
              <w:right w:val="single" w:sz="4" w:space="0" w:color="auto"/>
            </w:tcBorders>
            <w:shd w:val="clear" w:color="auto" w:fill="auto"/>
            <w:noWrap/>
            <w:vAlign w:val="center"/>
            <w:hideMark/>
          </w:tcPr>
          <w:p w14:paraId="791334DA" w14:textId="77777777" w:rsidR="00C11253" w:rsidRPr="00ED1F8F" w:rsidRDefault="00C11253" w:rsidP="008F7B17">
            <w:pPr>
              <w:keepNext/>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DF9218" w14:textId="77777777" w:rsidR="00C11253" w:rsidRPr="00ED1F8F" w:rsidRDefault="00C11253" w:rsidP="008F7B17">
            <w:pPr>
              <w:keepNext/>
              <w:spacing w:before="0" w:after="0"/>
              <w:rPr>
                <w:rFonts w:cs="Arial"/>
                <w:sz w:val="14"/>
                <w:szCs w:val="14"/>
              </w:rPr>
            </w:pPr>
            <w:r w:rsidRPr="00ED1F8F">
              <w:rPr>
                <w:rFonts w:cs="Arial"/>
                <w:sz w:val="14"/>
              </w:rPr>
              <w:t>Start Code</w:t>
            </w:r>
          </w:p>
        </w:tc>
      </w:tr>
      <w:tr w:rsidR="00C11253" w:rsidRPr="00C93B98" w14:paraId="18A7DCD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F3E35F7" w14:textId="77777777" w:rsidR="00C11253" w:rsidRPr="00ED1F8F" w:rsidRDefault="00C11253" w:rsidP="008F7B17">
            <w:pPr>
              <w:spacing w:before="0" w:after="0"/>
              <w:rPr>
                <w:rFonts w:cs="Arial"/>
                <w:szCs w:val="22"/>
              </w:rPr>
            </w:pPr>
            <w:r w:rsidRPr="00ED1F8F">
              <w:rPr>
                <w:rFonts w:cs="Arial"/>
                <w:szCs w:val="22"/>
              </w:rPr>
              <w:t>BLK_TO_NO</w:t>
            </w:r>
          </w:p>
        </w:tc>
        <w:tc>
          <w:tcPr>
            <w:tcW w:w="1613" w:type="dxa"/>
            <w:tcBorders>
              <w:top w:val="nil"/>
              <w:left w:val="nil"/>
              <w:bottom w:val="single" w:sz="4" w:space="0" w:color="auto"/>
              <w:right w:val="single" w:sz="4" w:space="0" w:color="auto"/>
            </w:tcBorders>
            <w:shd w:val="clear" w:color="auto" w:fill="auto"/>
            <w:noWrap/>
            <w:vAlign w:val="center"/>
            <w:hideMark/>
          </w:tcPr>
          <w:p w14:paraId="10A949A8"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6,0)</w:t>
            </w:r>
          </w:p>
        </w:tc>
        <w:tc>
          <w:tcPr>
            <w:tcW w:w="1046" w:type="dxa"/>
            <w:tcBorders>
              <w:top w:val="nil"/>
              <w:left w:val="nil"/>
              <w:bottom w:val="single" w:sz="4" w:space="0" w:color="auto"/>
              <w:right w:val="single" w:sz="4" w:space="0" w:color="auto"/>
            </w:tcBorders>
            <w:shd w:val="clear" w:color="auto" w:fill="auto"/>
            <w:noWrap/>
            <w:vAlign w:val="center"/>
            <w:hideMark/>
          </w:tcPr>
          <w:p w14:paraId="497B6E80"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1F4AEE62" w14:textId="77777777" w:rsidR="00C11253" w:rsidRPr="00ED1F8F" w:rsidRDefault="00C11253" w:rsidP="008F7B17">
            <w:pPr>
              <w:spacing w:before="0" w:after="0"/>
              <w:rPr>
                <w:rFonts w:cs="Arial"/>
                <w:sz w:val="14"/>
                <w:szCs w:val="14"/>
              </w:rPr>
            </w:pPr>
            <w:r w:rsidRPr="00ED1F8F">
              <w:rPr>
                <w:rFonts w:cs="Arial"/>
                <w:sz w:val="14"/>
              </w:rPr>
              <w:t>End Chainage (m)</w:t>
            </w:r>
          </w:p>
        </w:tc>
      </w:tr>
      <w:tr w:rsidR="00C11253" w:rsidRPr="00C93B98" w14:paraId="2602234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ACF5F78" w14:textId="77777777" w:rsidR="00C11253" w:rsidRPr="00ED1F8F" w:rsidRDefault="00C11253" w:rsidP="008F7B17">
            <w:pPr>
              <w:spacing w:before="0" w:after="0"/>
              <w:rPr>
                <w:rFonts w:cs="Arial"/>
                <w:szCs w:val="22"/>
              </w:rPr>
            </w:pPr>
            <w:r w:rsidRPr="00ED1F8F">
              <w:rPr>
                <w:rFonts w:cs="Arial"/>
                <w:szCs w:val="22"/>
              </w:rPr>
              <w:t>BLK_TO_STR</w:t>
            </w:r>
          </w:p>
        </w:tc>
        <w:tc>
          <w:tcPr>
            <w:tcW w:w="1613" w:type="dxa"/>
            <w:tcBorders>
              <w:top w:val="nil"/>
              <w:left w:val="nil"/>
              <w:bottom w:val="single" w:sz="4" w:space="0" w:color="auto"/>
              <w:right w:val="single" w:sz="4" w:space="0" w:color="auto"/>
            </w:tcBorders>
            <w:shd w:val="clear" w:color="auto" w:fill="auto"/>
            <w:noWrap/>
            <w:vAlign w:val="center"/>
            <w:hideMark/>
          </w:tcPr>
          <w:p w14:paraId="008E701D" w14:textId="77777777" w:rsidR="00C11253" w:rsidRPr="00ED1F8F" w:rsidRDefault="0097590D" w:rsidP="008F7B17">
            <w:pPr>
              <w:spacing w:before="0" w:after="0"/>
              <w:rPr>
                <w:rFonts w:cs="Arial"/>
                <w:szCs w:val="22"/>
              </w:rPr>
            </w:pPr>
            <w:r w:rsidRPr="00ED1F8F">
              <w:rPr>
                <w:rFonts w:cs="Arial"/>
                <w:szCs w:val="22"/>
              </w:rPr>
              <w:t>Varchar(</w:t>
            </w:r>
            <w:r w:rsidR="00D23FA1" w:rsidRPr="00ED1F8F">
              <w:rPr>
                <w:rFonts w:cs="Arial"/>
                <w:szCs w:val="22"/>
              </w:rPr>
              <w:t>5</w:t>
            </w:r>
            <w:r w:rsidR="00C11253" w:rsidRPr="00ED1F8F">
              <w:rPr>
                <w:rFonts w:cs="Arial"/>
                <w:szCs w:val="22"/>
              </w:rPr>
              <w:t>0)</w:t>
            </w:r>
          </w:p>
        </w:tc>
        <w:tc>
          <w:tcPr>
            <w:tcW w:w="1046" w:type="dxa"/>
            <w:tcBorders>
              <w:top w:val="nil"/>
              <w:left w:val="nil"/>
              <w:bottom w:val="single" w:sz="4" w:space="0" w:color="auto"/>
              <w:right w:val="single" w:sz="4" w:space="0" w:color="auto"/>
            </w:tcBorders>
            <w:shd w:val="clear" w:color="auto" w:fill="auto"/>
            <w:noWrap/>
            <w:vAlign w:val="center"/>
            <w:hideMark/>
          </w:tcPr>
          <w:p w14:paraId="736FC334"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21A0845A" w14:textId="77777777" w:rsidR="00C11253" w:rsidRPr="00ED1F8F" w:rsidRDefault="00C11253" w:rsidP="008F7B17">
            <w:pPr>
              <w:spacing w:before="0" w:after="0"/>
              <w:rPr>
                <w:rFonts w:cs="Arial"/>
                <w:sz w:val="14"/>
                <w:szCs w:val="14"/>
              </w:rPr>
            </w:pPr>
            <w:r w:rsidRPr="00ED1F8F">
              <w:rPr>
                <w:rFonts w:cs="Arial"/>
                <w:sz w:val="14"/>
              </w:rPr>
              <w:t>End Name</w:t>
            </w:r>
          </w:p>
        </w:tc>
      </w:tr>
      <w:tr w:rsidR="00C11253" w:rsidRPr="00C93B98" w14:paraId="7D049EEF"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B0FFF35" w14:textId="77777777" w:rsidR="00C11253" w:rsidRPr="00ED1F8F" w:rsidRDefault="00C11253" w:rsidP="008F7B17">
            <w:pPr>
              <w:spacing w:before="0" w:after="0"/>
              <w:rPr>
                <w:rFonts w:cs="Arial"/>
                <w:szCs w:val="22"/>
              </w:rPr>
            </w:pPr>
            <w:r w:rsidRPr="00ED1F8F">
              <w:rPr>
                <w:rFonts w:cs="Arial"/>
                <w:szCs w:val="22"/>
              </w:rPr>
              <w:t>BLK_TO_CODE</w:t>
            </w:r>
          </w:p>
        </w:tc>
        <w:tc>
          <w:tcPr>
            <w:tcW w:w="1613" w:type="dxa"/>
            <w:tcBorders>
              <w:top w:val="nil"/>
              <w:left w:val="nil"/>
              <w:bottom w:val="single" w:sz="4" w:space="0" w:color="auto"/>
              <w:right w:val="single" w:sz="4" w:space="0" w:color="auto"/>
            </w:tcBorders>
            <w:shd w:val="clear" w:color="auto" w:fill="auto"/>
            <w:noWrap/>
            <w:vAlign w:val="center"/>
            <w:hideMark/>
          </w:tcPr>
          <w:p w14:paraId="6FBE78BB"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2)</w:t>
            </w:r>
          </w:p>
        </w:tc>
        <w:tc>
          <w:tcPr>
            <w:tcW w:w="1046" w:type="dxa"/>
            <w:tcBorders>
              <w:top w:val="nil"/>
              <w:left w:val="nil"/>
              <w:bottom w:val="single" w:sz="4" w:space="0" w:color="auto"/>
              <w:right w:val="single" w:sz="4" w:space="0" w:color="auto"/>
            </w:tcBorders>
            <w:shd w:val="clear" w:color="auto" w:fill="auto"/>
            <w:noWrap/>
            <w:vAlign w:val="center"/>
            <w:hideMark/>
          </w:tcPr>
          <w:p w14:paraId="792A8E06"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977230" w14:textId="77777777" w:rsidR="00C11253" w:rsidRPr="00ED1F8F" w:rsidRDefault="00C11253" w:rsidP="008F7B17">
            <w:pPr>
              <w:spacing w:before="0" w:after="0"/>
              <w:rPr>
                <w:rFonts w:cs="Arial"/>
                <w:sz w:val="14"/>
                <w:szCs w:val="14"/>
              </w:rPr>
            </w:pPr>
            <w:r w:rsidRPr="00ED1F8F">
              <w:rPr>
                <w:rFonts w:cs="Arial"/>
                <w:sz w:val="14"/>
              </w:rPr>
              <w:t>End Code</w:t>
            </w:r>
          </w:p>
        </w:tc>
      </w:tr>
      <w:tr w:rsidR="00C11253" w:rsidRPr="00C93B98" w14:paraId="65E52349"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5522EA3" w14:textId="77777777" w:rsidR="00C11253" w:rsidRPr="00ED1F8F" w:rsidRDefault="00C11253" w:rsidP="008F7B17">
            <w:pPr>
              <w:spacing w:before="0" w:after="0"/>
              <w:rPr>
                <w:rFonts w:cs="Arial"/>
                <w:szCs w:val="22"/>
              </w:rPr>
            </w:pPr>
            <w:r w:rsidRPr="00ED1F8F">
              <w:rPr>
                <w:rFonts w:cs="Arial"/>
                <w:szCs w:val="22"/>
              </w:rPr>
              <w:t>SUB_IDX</w:t>
            </w:r>
          </w:p>
        </w:tc>
        <w:tc>
          <w:tcPr>
            <w:tcW w:w="1613" w:type="dxa"/>
            <w:tcBorders>
              <w:top w:val="nil"/>
              <w:left w:val="nil"/>
              <w:bottom w:val="single" w:sz="4" w:space="0" w:color="auto"/>
              <w:right w:val="single" w:sz="4" w:space="0" w:color="auto"/>
            </w:tcBorders>
            <w:shd w:val="clear" w:color="auto" w:fill="auto"/>
            <w:noWrap/>
            <w:vAlign w:val="center"/>
            <w:hideMark/>
          </w:tcPr>
          <w:p w14:paraId="2CD3E7C7"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3,0)</w:t>
            </w:r>
          </w:p>
        </w:tc>
        <w:tc>
          <w:tcPr>
            <w:tcW w:w="1046" w:type="dxa"/>
            <w:tcBorders>
              <w:top w:val="nil"/>
              <w:left w:val="nil"/>
              <w:bottom w:val="single" w:sz="4" w:space="0" w:color="auto"/>
              <w:right w:val="single" w:sz="4" w:space="0" w:color="auto"/>
            </w:tcBorders>
            <w:shd w:val="clear" w:color="auto" w:fill="auto"/>
            <w:noWrap/>
            <w:vAlign w:val="center"/>
            <w:hideMark/>
          </w:tcPr>
          <w:p w14:paraId="586F787C"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476E19EB" w14:textId="77777777" w:rsidR="00C11253" w:rsidRPr="00ED1F8F" w:rsidRDefault="00C11253" w:rsidP="008F7B17">
            <w:pPr>
              <w:spacing w:before="0" w:after="0"/>
              <w:rPr>
                <w:rFonts w:cs="Arial"/>
                <w:sz w:val="14"/>
                <w:szCs w:val="14"/>
              </w:rPr>
            </w:pPr>
            <w:r w:rsidRPr="00ED1F8F">
              <w:rPr>
                <w:rFonts w:cs="Arial"/>
                <w:sz w:val="14"/>
              </w:rPr>
              <w:t>Suburb</w:t>
            </w:r>
            <w:r w:rsidRPr="00ED1F8F">
              <w:rPr>
                <w:rFonts w:cs="Arial"/>
                <w:sz w:val="14"/>
              </w:rPr>
              <w:fldChar w:fldCharType="begin"/>
            </w:r>
            <w:r w:rsidRPr="00ED1F8F">
              <w:rPr>
                <w:rFonts w:cs="Arial"/>
                <w:sz w:val="14"/>
              </w:rPr>
              <w:instrText xml:space="preserve"> XE "</w:instrText>
            </w:r>
            <w:r w:rsidRPr="00ED1F8F">
              <w:instrText>Suburb"</w:instrText>
            </w:r>
            <w:r w:rsidRPr="00ED1F8F">
              <w:rPr>
                <w:rFonts w:cs="Arial"/>
                <w:sz w:val="14"/>
              </w:rPr>
              <w:instrText xml:space="preserve"> </w:instrText>
            </w:r>
            <w:r w:rsidRPr="00ED1F8F">
              <w:rPr>
                <w:rFonts w:cs="Arial"/>
                <w:sz w:val="14"/>
              </w:rPr>
              <w:fldChar w:fldCharType="end"/>
            </w:r>
            <w:r w:rsidRPr="00ED1F8F">
              <w:rPr>
                <w:rFonts w:cs="Arial"/>
                <w:sz w:val="14"/>
              </w:rPr>
              <w:t xml:space="preserve"> or location code</w:t>
            </w:r>
          </w:p>
        </w:tc>
      </w:tr>
      <w:tr w:rsidR="00C11253" w:rsidRPr="00C93B98" w14:paraId="21AFCBA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2879C56" w14:textId="77777777" w:rsidR="00C11253" w:rsidRPr="00ED1F8F" w:rsidRDefault="00C11253" w:rsidP="008F7B17">
            <w:pPr>
              <w:spacing w:before="0" w:after="0"/>
              <w:rPr>
                <w:rFonts w:cs="Arial"/>
                <w:szCs w:val="22"/>
              </w:rPr>
            </w:pPr>
            <w:r w:rsidRPr="00ED1F8F">
              <w:rPr>
                <w:rFonts w:cs="Arial"/>
                <w:szCs w:val="22"/>
              </w:rPr>
              <w:t>PAV_WIDTH</w:t>
            </w:r>
          </w:p>
        </w:tc>
        <w:tc>
          <w:tcPr>
            <w:tcW w:w="1613" w:type="dxa"/>
            <w:tcBorders>
              <w:top w:val="nil"/>
              <w:left w:val="nil"/>
              <w:bottom w:val="single" w:sz="4" w:space="0" w:color="auto"/>
              <w:right w:val="single" w:sz="4" w:space="0" w:color="auto"/>
            </w:tcBorders>
            <w:shd w:val="clear" w:color="auto" w:fill="auto"/>
            <w:noWrap/>
            <w:vAlign w:val="center"/>
            <w:hideMark/>
          </w:tcPr>
          <w:p w14:paraId="47854989"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6,2)</w:t>
            </w:r>
          </w:p>
        </w:tc>
        <w:tc>
          <w:tcPr>
            <w:tcW w:w="1046" w:type="dxa"/>
            <w:tcBorders>
              <w:top w:val="nil"/>
              <w:left w:val="nil"/>
              <w:bottom w:val="single" w:sz="4" w:space="0" w:color="auto"/>
              <w:right w:val="single" w:sz="4" w:space="0" w:color="auto"/>
            </w:tcBorders>
            <w:shd w:val="clear" w:color="auto" w:fill="auto"/>
            <w:noWrap/>
            <w:vAlign w:val="center"/>
            <w:hideMark/>
          </w:tcPr>
          <w:p w14:paraId="5F62F2BF"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2076B64" w14:textId="77777777" w:rsidR="00C11253" w:rsidRPr="00ED1F8F" w:rsidRDefault="00C11253" w:rsidP="008F7B17">
            <w:pPr>
              <w:spacing w:before="0" w:after="0"/>
              <w:rPr>
                <w:rFonts w:cs="Arial"/>
                <w:sz w:val="14"/>
                <w:szCs w:val="14"/>
              </w:rPr>
            </w:pPr>
            <w:r w:rsidRPr="00ED1F8F">
              <w:rPr>
                <w:rFonts w:cs="Arial"/>
                <w:sz w:val="14"/>
              </w:rPr>
              <w:t>Average width (m)</w:t>
            </w:r>
          </w:p>
        </w:tc>
      </w:tr>
      <w:tr w:rsidR="00C11253" w:rsidRPr="00C93B98" w14:paraId="5F5054E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0245D91" w14:textId="77777777" w:rsidR="00C11253" w:rsidRPr="00ED1F8F" w:rsidRDefault="00C11253" w:rsidP="008F7B17">
            <w:pPr>
              <w:spacing w:before="0" w:after="0"/>
              <w:rPr>
                <w:rFonts w:cs="Arial"/>
                <w:szCs w:val="22"/>
              </w:rPr>
            </w:pPr>
            <w:r w:rsidRPr="00ED1F8F">
              <w:rPr>
                <w:rFonts w:cs="Arial"/>
                <w:szCs w:val="22"/>
              </w:rPr>
              <w:t>ROAD_CAT</w:t>
            </w:r>
          </w:p>
        </w:tc>
        <w:tc>
          <w:tcPr>
            <w:tcW w:w="1613" w:type="dxa"/>
            <w:tcBorders>
              <w:top w:val="nil"/>
              <w:left w:val="nil"/>
              <w:bottom w:val="single" w:sz="4" w:space="0" w:color="auto"/>
              <w:right w:val="single" w:sz="4" w:space="0" w:color="auto"/>
            </w:tcBorders>
            <w:shd w:val="clear" w:color="auto" w:fill="auto"/>
            <w:noWrap/>
            <w:vAlign w:val="center"/>
            <w:hideMark/>
          </w:tcPr>
          <w:p w14:paraId="3E2681B5"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3)</w:t>
            </w:r>
          </w:p>
        </w:tc>
        <w:tc>
          <w:tcPr>
            <w:tcW w:w="1046" w:type="dxa"/>
            <w:tcBorders>
              <w:top w:val="nil"/>
              <w:left w:val="nil"/>
              <w:bottom w:val="single" w:sz="4" w:space="0" w:color="auto"/>
              <w:right w:val="single" w:sz="4" w:space="0" w:color="auto"/>
            </w:tcBorders>
            <w:shd w:val="clear" w:color="auto" w:fill="auto"/>
            <w:noWrap/>
            <w:vAlign w:val="center"/>
            <w:hideMark/>
          </w:tcPr>
          <w:p w14:paraId="664AC44F"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5D59F672" w14:textId="77777777" w:rsidR="00C11253" w:rsidRPr="00ED1F8F" w:rsidRDefault="00C11253" w:rsidP="008F7B17">
            <w:pPr>
              <w:spacing w:before="0" w:after="0"/>
              <w:rPr>
                <w:rFonts w:cs="Arial"/>
                <w:sz w:val="14"/>
                <w:szCs w:val="14"/>
              </w:rPr>
            </w:pPr>
            <w:r w:rsidRPr="00ED1F8F">
              <w:rPr>
                <w:rFonts w:cs="Arial"/>
                <w:sz w:val="14"/>
              </w:rPr>
              <w:t>Road category</w:t>
            </w:r>
          </w:p>
        </w:tc>
      </w:tr>
      <w:tr w:rsidR="00C11253" w:rsidRPr="00C93B98" w14:paraId="6F5BDEB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7D5BB18" w14:textId="77777777" w:rsidR="00C11253" w:rsidRPr="00ED1F8F" w:rsidRDefault="00C11253" w:rsidP="008F7B17">
            <w:pPr>
              <w:spacing w:before="0" w:after="0"/>
              <w:rPr>
                <w:rFonts w:cs="Arial"/>
                <w:szCs w:val="22"/>
              </w:rPr>
            </w:pPr>
            <w:r w:rsidRPr="00ED1F8F">
              <w:rPr>
                <w:rFonts w:cs="Arial"/>
                <w:szCs w:val="22"/>
              </w:rPr>
              <w:t>FORCE_YR</w:t>
            </w:r>
          </w:p>
        </w:tc>
        <w:tc>
          <w:tcPr>
            <w:tcW w:w="1613" w:type="dxa"/>
            <w:tcBorders>
              <w:top w:val="nil"/>
              <w:left w:val="nil"/>
              <w:bottom w:val="single" w:sz="4" w:space="0" w:color="auto"/>
              <w:right w:val="single" w:sz="4" w:space="0" w:color="auto"/>
            </w:tcBorders>
            <w:shd w:val="clear" w:color="auto" w:fill="auto"/>
            <w:noWrap/>
            <w:vAlign w:val="center"/>
            <w:hideMark/>
          </w:tcPr>
          <w:p w14:paraId="4D7762C2"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1)</w:t>
            </w:r>
          </w:p>
        </w:tc>
        <w:tc>
          <w:tcPr>
            <w:tcW w:w="1046" w:type="dxa"/>
            <w:tcBorders>
              <w:top w:val="nil"/>
              <w:left w:val="nil"/>
              <w:bottom w:val="single" w:sz="4" w:space="0" w:color="auto"/>
              <w:right w:val="single" w:sz="4" w:space="0" w:color="auto"/>
            </w:tcBorders>
            <w:shd w:val="clear" w:color="auto" w:fill="auto"/>
            <w:noWrap/>
            <w:vAlign w:val="center"/>
            <w:hideMark/>
          </w:tcPr>
          <w:p w14:paraId="78147A8C"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44AE5767" w14:textId="77777777" w:rsidR="00C11253" w:rsidRPr="00ED1F8F" w:rsidRDefault="00C11253" w:rsidP="008F7B17">
            <w:pPr>
              <w:spacing w:before="0" w:after="0"/>
              <w:rPr>
                <w:rFonts w:cs="Arial"/>
                <w:sz w:val="14"/>
                <w:szCs w:val="14"/>
              </w:rPr>
            </w:pPr>
            <w:r w:rsidRPr="00ED1F8F">
              <w:rPr>
                <w:rFonts w:cs="Arial"/>
                <w:sz w:val="14"/>
              </w:rPr>
              <w:t>Modelling Information (System)</w:t>
            </w:r>
          </w:p>
        </w:tc>
      </w:tr>
      <w:tr w:rsidR="00C11253" w:rsidRPr="00C93B98" w14:paraId="6A5B6707"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27BD338" w14:textId="77777777" w:rsidR="00C11253" w:rsidRPr="00ED1F8F" w:rsidRDefault="00C11253" w:rsidP="008F7B17">
            <w:pPr>
              <w:spacing w:before="0" w:after="0"/>
              <w:rPr>
                <w:rFonts w:cs="Arial"/>
                <w:szCs w:val="22"/>
              </w:rPr>
            </w:pPr>
            <w:r w:rsidRPr="00ED1F8F">
              <w:rPr>
                <w:rFonts w:cs="Arial"/>
                <w:szCs w:val="22"/>
              </w:rPr>
              <w:t>PROJECT_NUMBER</w:t>
            </w:r>
          </w:p>
        </w:tc>
        <w:tc>
          <w:tcPr>
            <w:tcW w:w="1613" w:type="dxa"/>
            <w:tcBorders>
              <w:top w:val="nil"/>
              <w:left w:val="nil"/>
              <w:bottom w:val="single" w:sz="4" w:space="0" w:color="auto"/>
              <w:right w:val="single" w:sz="4" w:space="0" w:color="auto"/>
            </w:tcBorders>
            <w:shd w:val="clear" w:color="auto" w:fill="auto"/>
            <w:noWrap/>
            <w:vAlign w:val="center"/>
            <w:hideMark/>
          </w:tcPr>
          <w:p w14:paraId="5362E2C9"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8,0)</w:t>
            </w:r>
          </w:p>
        </w:tc>
        <w:tc>
          <w:tcPr>
            <w:tcW w:w="1046" w:type="dxa"/>
            <w:tcBorders>
              <w:top w:val="nil"/>
              <w:left w:val="nil"/>
              <w:bottom w:val="single" w:sz="4" w:space="0" w:color="auto"/>
              <w:right w:val="single" w:sz="4" w:space="0" w:color="auto"/>
            </w:tcBorders>
            <w:shd w:val="clear" w:color="auto" w:fill="auto"/>
            <w:noWrap/>
            <w:vAlign w:val="center"/>
            <w:hideMark/>
          </w:tcPr>
          <w:p w14:paraId="13A311E3"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1F1F546" w14:textId="77777777" w:rsidR="00C11253" w:rsidRPr="00ED1F8F" w:rsidRDefault="00C11253" w:rsidP="008F7B17">
            <w:pPr>
              <w:spacing w:before="0" w:after="0"/>
              <w:rPr>
                <w:rFonts w:cs="Arial"/>
                <w:sz w:val="14"/>
                <w:szCs w:val="14"/>
              </w:rPr>
            </w:pPr>
            <w:r w:rsidRPr="00ED1F8F">
              <w:rPr>
                <w:rFonts w:cs="Arial"/>
                <w:sz w:val="14"/>
              </w:rPr>
              <w:t>Modelling Information (System)</w:t>
            </w:r>
          </w:p>
        </w:tc>
      </w:tr>
      <w:tr w:rsidR="00C11253" w:rsidRPr="00C93B98" w14:paraId="2356D57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F8C6743" w14:textId="77777777" w:rsidR="00C11253" w:rsidRPr="00ED1F8F" w:rsidRDefault="00C11253" w:rsidP="008F7B17">
            <w:pPr>
              <w:spacing w:before="0" w:after="0"/>
              <w:rPr>
                <w:rFonts w:cs="Arial"/>
                <w:szCs w:val="22"/>
              </w:rPr>
            </w:pPr>
            <w:r w:rsidRPr="00ED1F8F">
              <w:rPr>
                <w:rFonts w:cs="Arial"/>
                <w:szCs w:val="22"/>
              </w:rPr>
              <w:t>TYPE</w:t>
            </w:r>
          </w:p>
        </w:tc>
        <w:tc>
          <w:tcPr>
            <w:tcW w:w="1613" w:type="dxa"/>
            <w:tcBorders>
              <w:top w:val="nil"/>
              <w:left w:val="nil"/>
              <w:bottom w:val="single" w:sz="4" w:space="0" w:color="auto"/>
              <w:right w:val="single" w:sz="4" w:space="0" w:color="auto"/>
            </w:tcBorders>
            <w:shd w:val="clear" w:color="auto" w:fill="auto"/>
            <w:noWrap/>
            <w:vAlign w:val="center"/>
            <w:hideMark/>
          </w:tcPr>
          <w:p w14:paraId="58624882"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1)</w:t>
            </w:r>
          </w:p>
        </w:tc>
        <w:tc>
          <w:tcPr>
            <w:tcW w:w="1046" w:type="dxa"/>
            <w:tcBorders>
              <w:top w:val="nil"/>
              <w:left w:val="nil"/>
              <w:bottom w:val="single" w:sz="4" w:space="0" w:color="auto"/>
              <w:right w:val="single" w:sz="4" w:space="0" w:color="auto"/>
            </w:tcBorders>
            <w:shd w:val="clear" w:color="auto" w:fill="auto"/>
            <w:noWrap/>
            <w:vAlign w:val="center"/>
            <w:hideMark/>
          </w:tcPr>
          <w:p w14:paraId="4D8494E4"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250DDB8" w14:textId="77777777" w:rsidR="00C11253" w:rsidRPr="00ED1F8F" w:rsidRDefault="00C11253" w:rsidP="008F7B17">
            <w:pPr>
              <w:spacing w:before="0" w:after="0"/>
              <w:rPr>
                <w:rFonts w:cs="Arial"/>
                <w:sz w:val="14"/>
                <w:szCs w:val="14"/>
              </w:rPr>
            </w:pPr>
            <w:r w:rsidRPr="00ED1F8F">
              <w:rPr>
                <w:rFonts w:cs="Arial"/>
                <w:sz w:val="14"/>
              </w:rPr>
              <w:t>Rural/Urban</w:t>
            </w:r>
          </w:p>
        </w:tc>
      </w:tr>
      <w:tr w:rsidR="00C11253" w:rsidRPr="00C93B98" w14:paraId="1E0053B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547957C" w14:textId="77777777" w:rsidR="00C11253" w:rsidRPr="00ED1F8F" w:rsidRDefault="00C11253" w:rsidP="008F7B17">
            <w:pPr>
              <w:spacing w:before="0" w:after="0"/>
              <w:rPr>
                <w:rFonts w:cs="Arial"/>
                <w:szCs w:val="22"/>
              </w:rPr>
            </w:pPr>
            <w:r w:rsidRPr="00ED1F8F">
              <w:rPr>
                <w:rFonts w:cs="Arial"/>
                <w:szCs w:val="22"/>
              </w:rPr>
              <w:t>SURFACE</w:t>
            </w:r>
          </w:p>
        </w:tc>
        <w:tc>
          <w:tcPr>
            <w:tcW w:w="1613" w:type="dxa"/>
            <w:tcBorders>
              <w:top w:val="nil"/>
              <w:left w:val="nil"/>
              <w:bottom w:val="single" w:sz="4" w:space="0" w:color="auto"/>
              <w:right w:val="single" w:sz="4" w:space="0" w:color="auto"/>
            </w:tcBorders>
            <w:shd w:val="clear" w:color="auto" w:fill="auto"/>
            <w:noWrap/>
            <w:vAlign w:val="center"/>
            <w:hideMark/>
          </w:tcPr>
          <w:p w14:paraId="363EA7CA"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1)</w:t>
            </w:r>
          </w:p>
        </w:tc>
        <w:tc>
          <w:tcPr>
            <w:tcW w:w="1046" w:type="dxa"/>
            <w:tcBorders>
              <w:top w:val="nil"/>
              <w:left w:val="nil"/>
              <w:bottom w:val="single" w:sz="4" w:space="0" w:color="auto"/>
              <w:right w:val="single" w:sz="4" w:space="0" w:color="auto"/>
            </w:tcBorders>
            <w:shd w:val="clear" w:color="auto" w:fill="auto"/>
            <w:noWrap/>
            <w:vAlign w:val="center"/>
            <w:hideMark/>
          </w:tcPr>
          <w:p w14:paraId="1CB7BFE2"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5049103A" w14:textId="77777777" w:rsidR="00C11253" w:rsidRPr="00ED1F8F" w:rsidRDefault="00C11253" w:rsidP="008F7B17">
            <w:pPr>
              <w:spacing w:before="0" w:after="0"/>
              <w:rPr>
                <w:rFonts w:cs="Arial"/>
                <w:sz w:val="14"/>
                <w:szCs w:val="14"/>
              </w:rPr>
            </w:pPr>
            <w:r w:rsidRPr="00ED1F8F">
              <w:rPr>
                <w:rFonts w:cs="Arial"/>
                <w:sz w:val="14"/>
              </w:rPr>
              <w:t xml:space="preserve">Sealed,Unsealed,Earth </w:t>
            </w:r>
          </w:p>
        </w:tc>
      </w:tr>
      <w:tr w:rsidR="00C11253" w:rsidRPr="00C93B98" w14:paraId="337823B2"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D987ABC" w14:textId="77777777" w:rsidR="00C11253" w:rsidRPr="00ED1F8F" w:rsidRDefault="00C11253" w:rsidP="008F7B17">
            <w:pPr>
              <w:spacing w:before="0" w:after="0"/>
              <w:rPr>
                <w:rFonts w:cs="Arial"/>
                <w:szCs w:val="22"/>
              </w:rPr>
            </w:pPr>
            <w:r w:rsidRPr="00ED1F8F">
              <w:rPr>
                <w:rFonts w:cs="Arial"/>
                <w:szCs w:val="22"/>
              </w:rPr>
              <w:t>WAY_CODE</w:t>
            </w:r>
          </w:p>
        </w:tc>
        <w:tc>
          <w:tcPr>
            <w:tcW w:w="1613" w:type="dxa"/>
            <w:tcBorders>
              <w:top w:val="nil"/>
              <w:left w:val="nil"/>
              <w:bottom w:val="single" w:sz="4" w:space="0" w:color="auto"/>
              <w:right w:val="single" w:sz="4" w:space="0" w:color="auto"/>
            </w:tcBorders>
            <w:shd w:val="clear" w:color="auto" w:fill="auto"/>
            <w:noWrap/>
            <w:vAlign w:val="center"/>
            <w:hideMark/>
          </w:tcPr>
          <w:p w14:paraId="2DA93D50"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1)</w:t>
            </w:r>
          </w:p>
        </w:tc>
        <w:tc>
          <w:tcPr>
            <w:tcW w:w="1046" w:type="dxa"/>
            <w:tcBorders>
              <w:top w:val="nil"/>
              <w:left w:val="nil"/>
              <w:bottom w:val="single" w:sz="4" w:space="0" w:color="auto"/>
              <w:right w:val="single" w:sz="4" w:space="0" w:color="auto"/>
            </w:tcBorders>
            <w:shd w:val="clear" w:color="auto" w:fill="auto"/>
            <w:noWrap/>
            <w:vAlign w:val="center"/>
            <w:hideMark/>
          </w:tcPr>
          <w:p w14:paraId="50A1F6AF"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81827F" w14:textId="77777777" w:rsidR="00C11253" w:rsidRPr="00ED1F8F" w:rsidRDefault="00C11253" w:rsidP="008F7B17">
            <w:pPr>
              <w:spacing w:before="0" w:after="0"/>
              <w:rPr>
                <w:rFonts w:cs="Arial"/>
                <w:sz w:val="14"/>
                <w:szCs w:val="14"/>
              </w:rPr>
            </w:pPr>
            <w:r w:rsidRPr="00ED1F8F">
              <w:rPr>
                <w:rFonts w:cs="Arial"/>
                <w:sz w:val="14"/>
              </w:rPr>
              <w:t>Carriageway code</w:t>
            </w:r>
          </w:p>
        </w:tc>
      </w:tr>
      <w:tr w:rsidR="00C11253" w:rsidRPr="00C93B98" w14:paraId="646C0D8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2FE2A53" w14:textId="77777777" w:rsidR="00C11253" w:rsidRPr="00ED1F8F" w:rsidRDefault="00C11253" w:rsidP="008F7B17">
            <w:pPr>
              <w:spacing w:before="0" w:after="0"/>
              <w:rPr>
                <w:rFonts w:cs="Arial"/>
                <w:szCs w:val="22"/>
              </w:rPr>
            </w:pPr>
            <w:r w:rsidRPr="00ED1F8F">
              <w:rPr>
                <w:rFonts w:cs="Arial"/>
                <w:szCs w:val="22"/>
              </w:rPr>
              <w:lastRenderedPageBreak/>
              <w:t>EBM_</w:t>
            </w:r>
            <w:r w:rsidRPr="00ED1F8F">
              <w:rPr>
                <w:rFonts w:cs="Arial"/>
                <w:szCs w:val="22"/>
              </w:rPr>
              <w:fldChar w:fldCharType="begin"/>
            </w:r>
            <w:r w:rsidRPr="00ED1F8F">
              <w:rPr>
                <w:rFonts w:cs="Arial"/>
                <w:szCs w:val="22"/>
              </w:rPr>
              <w:instrText xml:space="preserve"> XE "</w:instrText>
            </w:r>
            <w:r w:rsidRPr="00ED1F8F">
              <w:rPr>
                <w:szCs w:val="22"/>
              </w:rPr>
              <w:instrText>EBM"</w:instrText>
            </w:r>
            <w:r w:rsidRPr="00ED1F8F">
              <w:rPr>
                <w:rFonts w:cs="Arial"/>
                <w:szCs w:val="22"/>
              </w:rPr>
              <w:instrText xml:space="preserve"> </w:instrText>
            </w:r>
            <w:r w:rsidRPr="00ED1F8F">
              <w:rPr>
                <w:rFonts w:cs="Arial"/>
                <w:szCs w:val="22"/>
              </w:rPr>
              <w:fldChar w:fldCharType="end"/>
            </w:r>
            <w:r w:rsidRPr="00ED1F8F">
              <w:rPr>
                <w:rFonts w:cs="Arial"/>
                <w:szCs w:val="22"/>
              </w:rPr>
              <w:t>FLAG</w:t>
            </w:r>
          </w:p>
        </w:tc>
        <w:tc>
          <w:tcPr>
            <w:tcW w:w="1613" w:type="dxa"/>
            <w:tcBorders>
              <w:top w:val="nil"/>
              <w:left w:val="nil"/>
              <w:bottom w:val="single" w:sz="4" w:space="0" w:color="auto"/>
              <w:right w:val="single" w:sz="4" w:space="0" w:color="auto"/>
            </w:tcBorders>
            <w:shd w:val="clear" w:color="auto" w:fill="auto"/>
            <w:noWrap/>
            <w:vAlign w:val="center"/>
            <w:hideMark/>
          </w:tcPr>
          <w:p w14:paraId="0BAA70A5"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1,0)</w:t>
            </w:r>
          </w:p>
        </w:tc>
        <w:tc>
          <w:tcPr>
            <w:tcW w:w="1046" w:type="dxa"/>
            <w:tcBorders>
              <w:top w:val="nil"/>
              <w:left w:val="nil"/>
              <w:bottom w:val="single" w:sz="4" w:space="0" w:color="auto"/>
              <w:right w:val="single" w:sz="4" w:space="0" w:color="auto"/>
            </w:tcBorders>
            <w:shd w:val="clear" w:color="auto" w:fill="auto"/>
            <w:noWrap/>
            <w:vAlign w:val="center"/>
            <w:hideMark/>
          </w:tcPr>
          <w:p w14:paraId="24B03027"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16340337" w14:textId="77777777" w:rsidR="00C11253" w:rsidRPr="00ED1F8F" w:rsidRDefault="00C11253" w:rsidP="008F7B17">
            <w:pPr>
              <w:spacing w:before="0" w:after="0"/>
              <w:rPr>
                <w:rFonts w:cs="Arial"/>
                <w:sz w:val="14"/>
                <w:szCs w:val="14"/>
              </w:rPr>
            </w:pPr>
            <w:r w:rsidRPr="00ED1F8F">
              <w:rPr>
                <w:rFonts w:cs="Arial"/>
                <w:sz w:val="14"/>
              </w:rPr>
              <w:t>Modelling Information (System)</w:t>
            </w:r>
          </w:p>
        </w:tc>
      </w:tr>
      <w:tr w:rsidR="00C11253" w:rsidRPr="00C93B98" w14:paraId="5B457AF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050B962" w14:textId="77777777" w:rsidR="00C11253" w:rsidRPr="00ED1F8F" w:rsidRDefault="00C11253" w:rsidP="008F7B17">
            <w:pPr>
              <w:spacing w:before="0" w:after="0"/>
              <w:rPr>
                <w:rFonts w:cs="Arial"/>
                <w:szCs w:val="22"/>
              </w:rPr>
            </w:pPr>
            <w:r w:rsidRPr="00ED1F8F">
              <w:rPr>
                <w:rFonts w:cs="Arial"/>
                <w:szCs w:val="22"/>
              </w:rPr>
              <w:t>COMMENT1</w:t>
            </w:r>
          </w:p>
        </w:tc>
        <w:tc>
          <w:tcPr>
            <w:tcW w:w="1613" w:type="dxa"/>
            <w:tcBorders>
              <w:top w:val="nil"/>
              <w:left w:val="nil"/>
              <w:bottom w:val="single" w:sz="4" w:space="0" w:color="auto"/>
              <w:right w:val="single" w:sz="4" w:space="0" w:color="auto"/>
            </w:tcBorders>
            <w:shd w:val="clear" w:color="auto" w:fill="auto"/>
            <w:noWrap/>
            <w:vAlign w:val="center"/>
            <w:hideMark/>
          </w:tcPr>
          <w:p w14:paraId="53E4B24D"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40)</w:t>
            </w:r>
          </w:p>
        </w:tc>
        <w:tc>
          <w:tcPr>
            <w:tcW w:w="1046" w:type="dxa"/>
            <w:tcBorders>
              <w:top w:val="nil"/>
              <w:left w:val="nil"/>
              <w:bottom w:val="single" w:sz="4" w:space="0" w:color="auto"/>
              <w:right w:val="single" w:sz="4" w:space="0" w:color="auto"/>
            </w:tcBorders>
            <w:shd w:val="clear" w:color="auto" w:fill="auto"/>
            <w:noWrap/>
            <w:vAlign w:val="center"/>
            <w:hideMark/>
          </w:tcPr>
          <w:p w14:paraId="07991BAD"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17C77E50" w14:textId="77777777" w:rsidR="00C11253" w:rsidRPr="00ED1F8F" w:rsidRDefault="00C11253" w:rsidP="008F7B17">
            <w:pPr>
              <w:spacing w:before="0" w:after="0"/>
              <w:rPr>
                <w:rFonts w:cs="Arial"/>
                <w:sz w:val="14"/>
                <w:szCs w:val="14"/>
              </w:rPr>
            </w:pPr>
            <w:r w:rsidRPr="00ED1F8F">
              <w:rPr>
                <w:rFonts w:cs="Arial"/>
                <w:sz w:val="14"/>
              </w:rPr>
              <w:t>Comments</w:t>
            </w:r>
          </w:p>
        </w:tc>
      </w:tr>
      <w:tr w:rsidR="00C11253" w:rsidRPr="00C93B98" w14:paraId="2B15763E"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38AF62D" w14:textId="77777777" w:rsidR="00C11253" w:rsidRPr="00ED1F8F" w:rsidRDefault="00C11253" w:rsidP="008F7B17">
            <w:pPr>
              <w:spacing w:before="0" w:after="0"/>
              <w:rPr>
                <w:rFonts w:cs="Arial"/>
                <w:szCs w:val="22"/>
              </w:rPr>
            </w:pPr>
            <w:r w:rsidRPr="00ED1F8F">
              <w:rPr>
                <w:rFonts w:cs="Arial"/>
                <w:szCs w:val="22"/>
              </w:rPr>
              <w:t>COMMENT2</w:t>
            </w:r>
          </w:p>
        </w:tc>
        <w:tc>
          <w:tcPr>
            <w:tcW w:w="1613" w:type="dxa"/>
            <w:tcBorders>
              <w:top w:val="nil"/>
              <w:left w:val="nil"/>
              <w:bottom w:val="single" w:sz="4" w:space="0" w:color="auto"/>
              <w:right w:val="single" w:sz="4" w:space="0" w:color="auto"/>
            </w:tcBorders>
            <w:shd w:val="clear" w:color="auto" w:fill="auto"/>
            <w:noWrap/>
            <w:vAlign w:val="center"/>
            <w:hideMark/>
          </w:tcPr>
          <w:p w14:paraId="5512E8C6"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40)</w:t>
            </w:r>
          </w:p>
        </w:tc>
        <w:tc>
          <w:tcPr>
            <w:tcW w:w="1046" w:type="dxa"/>
            <w:tcBorders>
              <w:top w:val="nil"/>
              <w:left w:val="nil"/>
              <w:bottom w:val="single" w:sz="4" w:space="0" w:color="auto"/>
              <w:right w:val="single" w:sz="4" w:space="0" w:color="auto"/>
            </w:tcBorders>
            <w:shd w:val="clear" w:color="auto" w:fill="auto"/>
            <w:noWrap/>
            <w:vAlign w:val="center"/>
            <w:hideMark/>
          </w:tcPr>
          <w:p w14:paraId="5178D842"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240D3E22" w14:textId="77777777" w:rsidR="00C11253" w:rsidRPr="00ED1F8F" w:rsidRDefault="00C11253" w:rsidP="008F7B17">
            <w:pPr>
              <w:spacing w:before="0" w:after="0"/>
              <w:rPr>
                <w:rFonts w:cs="Arial"/>
                <w:sz w:val="14"/>
                <w:szCs w:val="14"/>
              </w:rPr>
            </w:pPr>
            <w:r w:rsidRPr="00ED1F8F">
              <w:rPr>
                <w:rFonts w:cs="Arial"/>
                <w:sz w:val="14"/>
              </w:rPr>
              <w:t>Comments</w:t>
            </w:r>
          </w:p>
        </w:tc>
      </w:tr>
      <w:tr w:rsidR="00C11253" w:rsidRPr="00C93B98" w14:paraId="3AB4B4A3"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16604D5" w14:textId="77777777" w:rsidR="00C11253" w:rsidRPr="00ED1F8F" w:rsidRDefault="00C11253" w:rsidP="008F7B17">
            <w:pPr>
              <w:spacing w:before="0" w:after="0"/>
              <w:rPr>
                <w:rFonts w:cs="Arial"/>
                <w:szCs w:val="22"/>
              </w:rPr>
            </w:pPr>
            <w:r w:rsidRPr="00ED1F8F">
              <w:rPr>
                <w:rFonts w:cs="Arial"/>
                <w:szCs w:val="22"/>
              </w:rPr>
              <w:t>COMMENT3</w:t>
            </w:r>
          </w:p>
        </w:tc>
        <w:tc>
          <w:tcPr>
            <w:tcW w:w="1613" w:type="dxa"/>
            <w:tcBorders>
              <w:top w:val="nil"/>
              <w:left w:val="nil"/>
              <w:bottom w:val="single" w:sz="4" w:space="0" w:color="auto"/>
              <w:right w:val="single" w:sz="4" w:space="0" w:color="auto"/>
            </w:tcBorders>
            <w:shd w:val="clear" w:color="auto" w:fill="auto"/>
            <w:noWrap/>
            <w:vAlign w:val="center"/>
            <w:hideMark/>
          </w:tcPr>
          <w:p w14:paraId="71D45730"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40)</w:t>
            </w:r>
          </w:p>
        </w:tc>
        <w:tc>
          <w:tcPr>
            <w:tcW w:w="1046" w:type="dxa"/>
            <w:tcBorders>
              <w:top w:val="nil"/>
              <w:left w:val="nil"/>
              <w:bottom w:val="single" w:sz="4" w:space="0" w:color="auto"/>
              <w:right w:val="single" w:sz="4" w:space="0" w:color="auto"/>
            </w:tcBorders>
            <w:shd w:val="clear" w:color="auto" w:fill="auto"/>
            <w:noWrap/>
            <w:vAlign w:val="center"/>
            <w:hideMark/>
          </w:tcPr>
          <w:p w14:paraId="7A21B75B"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nil"/>
              <w:left w:val="nil"/>
              <w:bottom w:val="single" w:sz="4" w:space="0" w:color="auto"/>
              <w:right w:val="single" w:sz="4" w:space="0" w:color="auto"/>
            </w:tcBorders>
            <w:shd w:val="clear" w:color="auto" w:fill="auto"/>
            <w:noWrap/>
            <w:vAlign w:val="center"/>
            <w:hideMark/>
          </w:tcPr>
          <w:p w14:paraId="7A84260D" w14:textId="77777777" w:rsidR="00C11253" w:rsidRPr="00ED1F8F" w:rsidRDefault="00C11253" w:rsidP="008F7B17">
            <w:pPr>
              <w:spacing w:before="0" w:after="0"/>
              <w:rPr>
                <w:rFonts w:cs="Arial"/>
                <w:sz w:val="14"/>
                <w:szCs w:val="14"/>
              </w:rPr>
            </w:pPr>
            <w:r w:rsidRPr="00ED1F8F">
              <w:rPr>
                <w:rFonts w:cs="Arial"/>
                <w:sz w:val="14"/>
              </w:rPr>
              <w:t>Comments</w:t>
            </w:r>
          </w:p>
        </w:tc>
      </w:tr>
      <w:tr w:rsidR="00C11253" w:rsidRPr="00C93B98" w14:paraId="67949720"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2AB0E" w14:textId="77777777" w:rsidR="00C11253" w:rsidRPr="00ED1F8F" w:rsidRDefault="00C11253" w:rsidP="008F7B17">
            <w:pPr>
              <w:spacing w:before="0" w:after="0"/>
              <w:rPr>
                <w:rFonts w:cs="Arial"/>
                <w:szCs w:val="22"/>
              </w:rPr>
            </w:pPr>
            <w:r w:rsidRPr="00ED1F8F">
              <w:rPr>
                <w:rFonts w:cs="Arial"/>
                <w:szCs w:val="22"/>
              </w:rPr>
              <w:t>COMMENT4</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4CE909C2"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40)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32830DE" w14:textId="77777777" w:rsidR="00C11253" w:rsidRPr="00ED1F8F" w:rsidRDefault="00C11253" w:rsidP="008F7B17">
            <w:pPr>
              <w:spacing w:before="0" w:after="0"/>
              <w:rPr>
                <w:rFonts w:cs="Arial"/>
                <w:szCs w:val="22"/>
              </w:rPr>
            </w:pPr>
            <w:r w:rsidRPr="00ED1F8F">
              <w:rPr>
                <w:rFonts w:cs="Arial"/>
                <w:szCs w:val="22"/>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7E782DF" w14:textId="77777777" w:rsidR="00C11253" w:rsidRPr="00ED1F8F" w:rsidRDefault="00C11253" w:rsidP="008F7B17">
            <w:pPr>
              <w:spacing w:before="0" w:after="0"/>
              <w:rPr>
                <w:rFonts w:cs="Arial"/>
                <w:sz w:val="14"/>
                <w:szCs w:val="14"/>
              </w:rPr>
            </w:pPr>
            <w:r w:rsidRPr="00ED1F8F">
              <w:rPr>
                <w:rFonts w:cs="Arial"/>
                <w:sz w:val="14"/>
              </w:rPr>
              <w:t>Comments</w:t>
            </w:r>
          </w:p>
        </w:tc>
      </w:tr>
      <w:tr w:rsidR="00C11253" w:rsidRPr="00C93B98" w14:paraId="02962A84"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698F7" w14:textId="77777777" w:rsidR="00C11253" w:rsidRPr="00ED1F8F" w:rsidRDefault="00C11253" w:rsidP="008F7B17">
            <w:pPr>
              <w:spacing w:before="0" w:after="0"/>
              <w:rPr>
                <w:rFonts w:cs="Arial"/>
                <w:szCs w:val="22"/>
              </w:rPr>
            </w:pPr>
            <w:r w:rsidRPr="00ED1F8F">
              <w:rPr>
                <w:rFonts w:cs="Arial"/>
                <w:szCs w:val="22"/>
              </w:rPr>
              <w:t>LINK</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42D71C9D"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50)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5171878E"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B6A283C" w14:textId="77777777" w:rsidR="00C11253" w:rsidRPr="00ED1F8F" w:rsidRDefault="00C11253" w:rsidP="008F7B17">
            <w:pPr>
              <w:spacing w:before="0" w:after="0"/>
              <w:rPr>
                <w:rFonts w:cs="Arial"/>
                <w:sz w:val="14"/>
              </w:rPr>
            </w:pPr>
            <w:r w:rsidRPr="00ED1F8F">
              <w:rPr>
                <w:rFonts w:cs="Arial"/>
                <w:sz w:val="14"/>
              </w:rPr>
              <w:t>Link Name</w:t>
            </w:r>
          </w:p>
        </w:tc>
      </w:tr>
      <w:tr w:rsidR="00C11253" w:rsidRPr="00C93B98" w14:paraId="4FD1F9AD"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9BD94" w14:textId="77777777" w:rsidR="00C11253" w:rsidRPr="00ED1F8F" w:rsidRDefault="00C11253" w:rsidP="008F7B17">
            <w:pPr>
              <w:spacing w:before="0" w:after="0"/>
              <w:rPr>
                <w:rFonts w:cs="Arial"/>
                <w:szCs w:val="22"/>
              </w:rPr>
            </w:pPr>
            <w:r w:rsidRPr="00ED1F8F">
              <w:rPr>
                <w:rFonts w:cs="Arial"/>
                <w:szCs w:val="22"/>
              </w:rPr>
              <w:t>ASSET_ID1</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031AB661"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50)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2D36907"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7370F773" w14:textId="77777777" w:rsidR="00C11253" w:rsidRPr="00ED1F8F" w:rsidRDefault="00C11253" w:rsidP="008F7B17">
            <w:pPr>
              <w:spacing w:before="0" w:after="0"/>
              <w:rPr>
                <w:rFonts w:cs="Arial"/>
                <w:sz w:val="14"/>
              </w:rPr>
            </w:pPr>
            <w:r w:rsidRPr="00ED1F8F">
              <w:rPr>
                <w:rFonts w:cs="Arial"/>
                <w:sz w:val="14"/>
              </w:rPr>
              <w:t>Corporate Asset ID</w:t>
            </w:r>
          </w:p>
        </w:tc>
      </w:tr>
      <w:tr w:rsidR="00C11253" w:rsidRPr="00C93B98" w14:paraId="42BA2F60"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44846" w14:textId="77777777" w:rsidR="00C11253" w:rsidRPr="00ED1F8F" w:rsidRDefault="00C11253" w:rsidP="008F7B17">
            <w:pPr>
              <w:spacing w:before="0" w:after="0"/>
              <w:rPr>
                <w:rFonts w:cs="Arial"/>
                <w:szCs w:val="22"/>
              </w:rPr>
            </w:pPr>
            <w:r w:rsidRPr="00ED1F8F">
              <w:rPr>
                <w:rFonts w:cs="Arial"/>
                <w:szCs w:val="22"/>
              </w:rPr>
              <w:t>ASSET_ID2</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33358AE2"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50)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81DD7B2"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BE8881B" w14:textId="77777777" w:rsidR="00C11253" w:rsidRPr="00ED1F8F" w:rsidRDefault="00C11253" w:rsidP="008F7B17">
            <w:pPr>
              <w:spacing w:before="0" w:after="0"/>
              <w:rPr>
                <w:rFonts w:cs="Arial"/>
                <w:sz w:val="14"/>
              </w:rPr>
            </w:pPr>
            <w:r w:rsidRPr="00ED1F8F">
              <w:rPr>
                <w:rFonts w:cs="Arial"/>
                <w:sz w:val="14"/>
              </w:rPr>
              <w:t>Alternative Corporate Asset ID</w:t>
            </w:r>
          </w:p>
        </w:tc>
      </w:tr>
      <w:tr w:rsidR="00C11253" w:rsidRPr="00C93B98" w14:paraId="0E97733F"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85F39" w14:textId="77777777" w:rsidR="00C11253" w:rsidRPr="00ED1F8F" w:rsidRDefault="00C11253" w:rsidP="008F7B17">
            <w:pPr>
              <w:spacing w:before="0" w:after="0"/>
              <w:rPr>
                <w:rFonts w:cs="Arial"/>
                <w:szCs w:val="22"/>
              </w:rPr>
            </w:pPr>
            <w:r w:rsidRPr="00ED1F8F">
              <w:rPr>
                <w:rFonts w:cs="Arial"/>
                <w:szCs w:val="22"/>
              </w:rPr>
              <w:t>MIN_SFC</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6B29F661"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6,5)</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43DDDE00"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319A7C18" w14:textId="77777777" w:rsidR="00C11253" w:rsidRPr="00ED1F8F" w:rsidRDefault="00C11253" w:rsidP="008F7B17">
            <w:pPr>
              <w:spacing w:before="0" w:after="0"/>
              <w:rPr>
                <w:rFonts w:cs="Arial"/>
                <w:sz w:val="14"/>
              </w:rPr>
            </w:pPr>
            <w:r w:rsidRPr="00ED1F8F">
              <w:rPr>
                <w:rFonts w:cs="Arial"/>
                <w:sz w:val="14"/>
              </w:rPr>
              <w:t>Minimum Sideways Force Coeff. (Skid)</w:t>
            </w:r>
          </w:p>
        </w:tc>
      </w:tr>
      <w:tr w:rsidR="00C11253" w:rsidRPr="00C93B98" w14:paraId="406DAC85"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CF926" w14:textId="77777777" w:rsidR="00C11253" w:rsidRPr="00ED1F8F" w:rsidRDefault="00C11253" w:rsidP="008F7B17">
            <w:pPr>
              <w:spacing w:before="0" w:after="0"/>
              <w:rPr>
                <w:rFonts w:cs="Arial"/>
                <w:szCs w:val="22"/>
              </w:rPr>
            </w:pPr>
            <w:r w:rsidRPr="00ED1F8F">
              <w:rPr>
                <w:rFonts w:cs="Arial"/>
                <w:szCs w:val="22"/>
              </w:rPr>
              <w:t>DATE_ACQUIRED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4F5F08A9" w14:textId="77777777" w:rsidR="00C11253" w:rsidRPr="00ED1F8F" w:rsidRDefault="00C2735F" w:rsidP="008F7B17">
            <w:pPr>
              <w:spacing w:before="0" w:after="0"/>
              <w:rPr>
                <w:rFonts w:cs="Arial"/>
                <w:szCs w:val="22"/>
              </w:rPr>
            </w:pPr>
            <w:r w:rsidRPr="00ED1F8F">
              <w:rPr>
                <w:rFonts w:cs="Arial"/>
                <w:szCs w:val="22"/>
              </w:rPr>
              <w:t>Datetime</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0BDC1DC7"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66F21BA" w14:textId="77777777" w:rsidR="00C11253" w:rsidRPr="00ED1F8F" w:rsidRDefault="00C11253" w:rsidP="008F7B17">
            <w:pPr>
              <w:spacing w:before="0" w:after="0"/>
              <w:rPr>
                <w:rFonts w:cs="Arial"/>
                <w:sz w:val="14"/>
              </w:rPr>
            </w:pPr>
            <w:r w:rsidRPr="00ED1F8F">
              <w:rPr>
                <w:rFonts w:cs="Arial"/>
                <w:sz w:val="14"/>
              </w:rPr>
              <w:t>Date acquired by the road authority</w:t>
            </w:r>
          </w:p>
        </w:tc>
      </w:tr>
      <w:tr w:rsidR="00C11253" w:rsidRPr="00C93B98" w14:paraId="6486708F"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03CE3" w14:textId="77777777" w:rsidR="00C11253" w:rsidRPr="00ED1F8F" w:rsidRDefault="00C11253" w:rsidP="008F7B17">
            <w:pPr>
              <w:spacing w:before="0" w:after="0"/>
              <w:rPr>
                <w:rFonts w:cs="Arial"/>
                <w:szCs w:val="22"/>
              </w:rPr>
            </w:pPr>
            <w:r w:rsidRPr="00ED1F8F">
              <w:rPr>
                <w:rFonts w:cs="Arial"/>
                <w:szCs w:val="22"/>
              </w:rPr>
              <w:t>MI_STYLE</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34ACB0C0" w14:textId="77777777" w:rsidR="00C11253" w:rsidRPr="00ED1F8F" w:rsidRDefault="0097590D" w:rsidP="008F7B17">
            <w:pPr>
              <w:spacing w:before="0" w:after="0"/>
              <w:rPr>
                <w:rFonts w:cs="Arial"/>
                <w:szCs w:val="22"/>
              </w:rPr>
            </w:pPr>
            <w:r w:rsidRPr="00ED1F8F">
              <w:rPr>
                <w:rFonts w:cs="Arial"/>
                <w:szCs w:val="22"/>
              </w:rPr>
              <w:t>Varchar(</w:t>
            </w:r>
            <w:r w:rsidR="00C11253" w:rsidRPr="00ED1F8F">
              <w:rPr>
                <w:rFonts w:cs="Arial"/>
                <w:szCs w:val="22"/>
              </w:rPr>
              <w:t>254)</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600578E2"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4CFB6CB6" w14:textId="77777777" w:rsidR="00C11253" w:rsidRPr="00ED1F8F" w:rsidRDefault="00C11253" w:rsidP="008F7B17">
            <w:pPr>
              <w:spacing w:before="0" w:after="0"/>
              <w:rPr>
                <w:rFonts w:cs="Arial"/>
                <w:sz w:val="14"/>
              </w:rPr>
            </w:pPr>
            <w:r w:rsidRPr="00ED1F8F">
              <w:rPr>
                <w:rFonts w:cs="Arial"/>
                <w:sz w:val="14"/>
              </w:rPr>
              <w:t>Used for GIS (non-SMEC)</w:t>
            </w:r>
          </w:p>
        </w:tc>
      </w:tr>
      <w:tr w:rsidR="00C11253" w:rsidRPr="00C93B98" w14:paraId="14A6E218"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9141D" w14:textId="77777777" w:rsidR="00C11253" w:rsidRPr="00ED1F8F" w:rsidRDefault="00C11253" w:rsidP="008F7B17">
            <w:pPr>
              <w:spacing w:before="0" w:after="0"/>
              <w:rPr>
                <w:rFonts w:cs="Arial"/>
                <w:szCs w:val="22"/>
              </w:rPr>
            </w:pPr>
            <w:r w:rsidRPr="00ED1F8F">
              <w:rPr>
                <w:rFonts w:cs="Arial"/>
                <w:szCs w:val="22"/>
              </w:rPr>
              <w:t>MI_PRINX</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4FA5612B"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11,0)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168D9726"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0EC4F31" w14:textId="77777777" w:rsidR="00C11253" w:rsidRPr="00ED1F8F" w:rsidRDefault="00C11253" w:rsidP="008F7B17">
            <w:pPr>
              <w:spacing w:before="0" w:after="0"/>
              <w:rPr>
                <w:rFonts w:cs="Arial"/>
                <w:sz w:val="14"/>
              </w:rPr>
            </w:pPr>
            <w:r w:rsidRPr="00ED1F8F">
              <w:rPr>
                <w:rFonts w:cs="Arial"/>
                <w:sz w:val="14"/>
              </w:rPr>
              <w:t>Used for GIS (non-SMEC)</w:t>
            </w:r>
          </w:p>
        </w:tc>
      </w:tr>
      <w:tr w:rsidR="00C11253" w:rsidRPr="00C93B98" w14:paraId="79A92E03"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C7DA5" w14:textId="77777777" w:rsidR="00C11253" w:rsidRPr="00ED1F8F" w:rsidRDefault="00C11253" w:rsidP="008F7B17">
            <w:pPr>
              <w:spacing w:before="0" w:after="0"/>
              <w:rPr>
                <w:rFonts w:cs="Arial"/>
                <w:szCs w:val="22"/>
              </w:rPr>
            </w:pPr>
            <w:r w:rsidRPr="00ED1F8F">
              <w:rPr>
                <w:rFonts w:cs="Arial"/>
                <w:szCs w:val="22"/>
              </w:rPr>
              <w:t>GEOLOC</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68AD155B"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9,3)</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53192BE9"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7B65A0C" w14:textId="77777777" w:rsidR="00C11253" w:rsidRPr="00ED1F8F" w:rsidRDefault="00C11253" w:rsidP="008F7B17">
            <w:pPr>
              <w:spacing w:before="0" w:after="0"/>
              <w:rPr>
                <w:rFonts w:cs="Arial"/>
                <w:sz w:val="14"/>
              </w:rPr>
            </w:pPr>
            <w:r w:rsidRPr="00ED1F8F">
              <w:rPr>
                <w:rFonts w:cs="Arial"/>
                <w:sz w:val="14"/>
              </w:rPr>
              <w:t>Used for GIS (non-SMEC)</w:t>
            </w:r>
          </w:p>
        </w:tc>
      </w:tr>
      <w:tr w:rsidR="00C11253" w:rsidRPr="00C93B98" w14:paraId="0BF93C1A"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71702" w14:textId="77777777" w:rsidR="00C11253" w:rsidRPr="00ED1F8F" w:rsidRDefault="00C11253" w:rsidP="008F7B17">
            <w:pPr>
              <w:spacing w:before="0" w:after="0"/>
              <w:rPr>
                <w:rFonts w:cs="Arial"/>
                <w:szCs w:val="22"/>
              </w:rPr>
            </w:pPr>
            <w:r w:rsidRPr="00ED1F8F">
              <w:rPr>
                <w:rFonts w:cs="Arial"/>
                <w:szCs w:val="22"/>
              </w:rPr>
              <w:t>LASSETID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2A1A938D" w14:textId="77777777" w:rsidR="00C11253" w:rsidRPr="00ED1F8F" w:rsidRDefault="00C2735F" w:rsidP="008F7B17">
            <w:pPr>
              <w:spacing w:before="0" w:after="0"/>
              <w:rPr>
                <w:rFonts w:cs="Arial"/>
                <w:szCs w:val="22"/>
              </w:rPr>
            </w:pPr>
            <w:r w:rsidRPr="00ED1F8F">
              <w:rPr>
                <w:rFonts w:cs="Arial"/>
                <w:szCs w:val="22"/>
              </w:rPr>
              <w:t>N</w:t>
            </w:r>
            <w:r w:rsidR="00C11253" w:rsidRPr="00ED1F8F">
              <w:rPr>
                <w:rFonts w:cs="Arial"/>
                <w:szCs w:val="22"/>
              </w:rPr>
              <w:t xml:space="preserve">umeric </w:t>
            </w:r>
            <w:r w:rsidRPr="00ED1F8F">
              <w:rPr>
                <w:rFonts w:cs="Arial"/>
                <w:szCs w:val="22"/>
              </w:rPr>
              <w:t>(</w:t>
            </w:r>
            <w:r w:rsidR="00C11253" w:rsidRPr="00ED1F8F">
              <w:rPr>
                <w:rFonts w:cs="Arial"/>
                <w:szCs w:val="22"/>
              </w:rPr>
              <w:t>10,0)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589B4A4F"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87E9A7B" w14:textId="77777777" w:rsidR="00C11253" w:rsidRPr="00ED1F8F" w:rsidRDefault="00C11253" w:rsidP="008F7B17">
            <w:pPr>
              <w:spacing w:before="0" w:after="0"/>
              <w:rPr>
                <w:rFonts w:cs="Arial"/>
                <w:sz w:val="14"/>
              </w:rPr>
            </w:pPr>
            <w:r w:rsidRPr="00ED1F8F">
              <w:rPr>
                <w:rFonts w:cs="Arial"/>
                <w:sz w:val="14"/>
              </w:rPr>
              <w:t>Used for GIS (non-SMEC)</w:t>
            </w:r>
          </w:p>
        </w:tc>
      </w:tr>
      <w:tr w:rsidR="00C11253" w:rsidRPr="00C93B98" w14:paraId="1415DBE1"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355A2" w14:textId="77777777" w:rsidR="00C11253" w:rsidRPr="00ED1F8F" w:rsidRDefault="00C11253" w:rsidP="008F7B17">
            <w:pPr>
              <w:spacing w:before="0" w:after="0"/>
              <w:rPr>
                <w:rFonts w:cs="Arial"/>
                <w:szCs w:val="22"/>
              </w:rPr>
            </w:pPr>
            <w:r w:rsidRPr="00ED1F8F">
              <w:rPr>
                <w:rFonts w:cs="Arial"/>
                <w:szCs w:val="22"/>
              </w:rPr>
              <w:t>LAST_MODELED_YEAR</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10791DCB" w14:textId="77777777" w:rsidR="00C11253" w:rsidRPr="00ED1F8F" w:rsidRDefault="0097590D" w:rsidP="008F7B17">
            <w:pPr>
              <w:spacing w:before="0" w:after="0"/>
              <w:rPr>
                <w:rFonts w:cs="Arial"/>
                <w:szCs w:val="22"/>
              </w:rPr>
            </w:pPr>
            <w:r w:rsidRPr="00ED1F8F">
              <w:rPr>
                <w:rFonts w:cs="Arial"/>
                <w:szCs w:val="22"/>
              </w:rPr>
              <w:t>Numeric(</w:t>
            </w:r>
            <w:r w:rsidR="00C11253" w:rsidRPr="00ED1F8F">
              <w:rPr>
                <w:rFonts w:cs="Arial"/>
                <w:szCs w:val="22"/>
              </w:rPr>
              <w:t>4,0)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1178A4A1" w14:textId="77777777" w:rsidR="00C11253" w:rsidRPr="00ED1F8F" w:rsidRDefault="00C11253" w:rsidP="008F7B17">
            <w:pPr>
              <w:spacing w:before="0" w:after="0"/>
              <w:rPr>
                <w:rFonts w:cs="Arial"/>
                <w:szCs w:val="22"/>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C506A96" w14:textId="77777777" w:rsidR="00C11253" w:rsidRPr="00ED1F8F" w:rsidRDefault="00C11253" w:rsidP="008F7B17">
            <w:pPr>
              <w:spacing w:before="0" w:after="0"/>
              <w:rPr>
                <w:rFonts w:cs="Arial"/>
                <w:sz w:val="14"/>
              </w:rPr>
            </w:pPr>
            <w:r w:rsidRPr="00ED1F8F">
              <w:rPr>
                <w:rFonts w:cs="Arial"/>
                <w:sz w:val="14"/>
              </w:rPr>
              <w:t>Tracks last year modelled in LCM (System)</w:t>
            </w:r>
          </w:p>
        </w:tc>
      </w:tr>
    </w:tbl>
    <w:p w14:paraId="25A102FC" w14:textId="77777777" w:rsidR="00C11253" w:rsidRDefault="00AA2C14" w:rsidP="00746BD6">
      <w:pPr>
        <w:pStyle w:val="Heading1"/>
      </w:pPr>
      <w:bookmarkStart w:id="112" w:name="_Ref428273912"/>
      <w:bookmarkStart w:id="113" w:name="_Toc536798401"/>
      <w:r>
        <w:lastRenderedPageBreak/>
        <w:t>Sub-Networks</w:t>
      </w:r>
      <w:bookmarkEnd w:id="112"/>
      <w:bookmarkEnd w:id="113"/>
    </w:p>
    <w:p w14:paraId="2CFC3286" w14:textId="77777777" w:rsidR="00AA2C14" w:rsidRDefault="00713D7E" w:rsidP="00AA2C14">
      <w:r>
        <w:t>There are many occasions where a user may wish to analyse or report on a smaller portion of the entire road network. To accommodate this requirement the sy</w:t>
      </w:r>
      <w:r w:rsidR="007B7539">
        <w:t>stem has introduced the concept</w:t>
      </w:r>
      <w:r>
        <w:t xml:space="preserve"> of sub-networks. A sub-network can </w:t>
      </w:r>
      <w:r w:rsidR="007B7539">
        <w:t>comprise of</w:t>
      </w:r>
      <w:r>
        <w:t xml:space="preserve"> anything from a single road section to the entire road network. Examples include:</w:t>
      </w:r>
    </w:p>
    <w:p w14:paraId="622B0243" w14:textId="77777777" w:rsidR="00713D7E" w:rsidRDefault="00713D7E" w:rsidP="0041578A">
      <w:pPr>
        <w:pStyle w:val="ListParagraph"/>
        <w:numPr>
          <w:ilvl w:val="0"/>
          <w:numId w:val="132"/>
        </w:numPr>
      </w:pPr>
      <w:r>
        <w:t>All road segments that are bus routes;</w:t>
      </w:r>
    </w:p>
    <w:p w14:paraId="2702BE66" w14:textId="77777777" w:rsidR="00713D7E" w:rsidRDefault="00713D7E" w:rsidP="0041578A">
      <w:pPr>
        <w:pStyle w:val="ListParagraph"/>
        <w:numPr>
          <w:ilvl w:val="0"/>
          <w:numId w:val="132"/>
        </w:numPr>
      </w:pPr>
      <w:r>
        <w:t>All road segments treated in the past five years;</w:t>
      </w:r>
    </w:p>
    <w:p w14:paraId="2F4F24C6" w14:textId="77777777" w:rsidR="00713D7E" w:rsidRDefault="00713D7E" w:rsidP="0041578A">
      <w:pPr>
        <w:pStyle w:val="ListParagraph"/>
        <w:numPr>
          <w:ilvl w:val="0"/>
          <w:numId w:val="132"/>
        </w:numPr>
      </w:pPr>
      <w:r>
        <w:t>All road segments with wide surface cracking greater than 10%;</w:t>
      </w:r>
    </w:p>
    <w:p w14:paraId="0A4291FB" w14:textId="77777777" w:rsidR="00713D7E" w:rsidRDefault="00713D7E" w:rsidP="0041578A">
      <w:pPr>
        <w:pStyle w:val="ListParagraph"/>
        <w:numPr>
          <w:ilvl w:val="0"/>
          <w:numId w:val="132"/>
        </w:numPr>
      </w:pPr>
      <w:r>
        <w:t>All road segments maintained by Council;</w:t>
      </w:r>
    </w:p>
    <w:p w14:paraId="36E6F9B0" w14:textId="77777777" w:rsidR="007B7539" w:rsidRDefault="007B7539" w:rsidP="0041578A">
      <w:pPr>
        <w:pStyle w:val="ListParagraph"/>
        <w:numPr>
          <w:ilvl w:val="0"/>
          <w:numId w:val="132"/>
        </w:numPr>
      </w:pPr>
      <w:r>
        <w:t>All road segments belonging to a nominated road;</w:t>
      </w:r>
    </w:p>
    <w:p w14:paraId="5605B4EB" w14:textId="77777777" w:rsidR="00713D7E" w:rsidRDefault="00713D7E" w:rsidP="0041578A">
      <w:pPr>
        <w:pStyle w:val="ListParagraph"/>
        <w:numPr>
          <w:ilvl w:val="0"/>
          <w:numId w:val="132"/>
        </w:numPr>
      </w:pPr>
      <w:r>
        <w:t>A single nominated road segment;</w:t>
      </w:r>
    </w:p>
    <w:p w14:paraId="33FA8F5C" w14:textId="77777777" w:rsidR="00713D7E" w:rsidRDefault="00713D7E" w:rsidP="0041578A">
      <w:pPr>
        <w:pStyle w:val="ListParagraph"/>
        <w:numPr>
          <w:ilvl w:val="0"/>
          <w:numId w:val="132"/>
        </w:numPr>
      </w:pPr>
      <w:r>
        <w:t>Etc.</w:t>
      </w:r>
    </w:p>
    <w:p w14:paraId="2E5A9D28" w14:textId="77777777" w:rsidR="00FA5B52" w:rsidRDefault="00FA5B52" w:rsidP="00FA5B52">
      <w:r>
        <w:t>There are two main methods used to capture a sub-network. Method 1 is to run a sub-network stored procedure and Method 2 is to use filters to create a record set within a PMS form and then clicking  on the form</w:t>
      </w:r>
      <w:r w:rsidR="006E17DE">
        <w:t>’</w:t>
      </w:r>
      <w:r>
        <w:t>s ‘Populate Sun-network’ button.</w:t>
      </w:r>
    </w:p>
    <w:p w14:paraId="654BCE1D" w14:textId="77777777" w:rsidR="000805D4" w:rsidRDefault="000805D4" w:rsidP="00746BD6">
      <w:pPr>
        <w:pStyle w:val="Heading2"/>
      </w:pPr>
      <w:bookmarkStart w:id="114" w:name="_Toc536798402"/>
      <w:r>
        <w:t>Sub-Network stored procedures</w:t>
      </w:r>
      <w:bookmarkEnd w:id="114"/>
    </w:p>
    <w:p w14:paraId="282F0C6C" w14:textId="191E9CC1" w:rsidR="000805D4" w:rsidRPr="000805D4" w:rsidRDefault="000805D4" w:rsidP="000805D4">
      <w:r>
        <w:t>A stored procedure can be thought of as a small SQL script that is given a name and stored in the database where it can later</w:t>
      </w:r>
      <w:r w:rsidR="004629D5">
        <w:t xml:space="preserve"> be</w:t>
      </w:r>
      <w:r>
        <w:t xml:space="preserve"> executed by users to perform a required task. The task of a sub-network stored procedure is to first remove any previously captured sub-network and then to repopulate the </w:t>
      </w:r>
      <w:r w:rsidR="00C42710">
        <w:t>SUB_NETWORK</w:t>
      </w:r>
      <w:r>
        <w:t xml:space="preserve"> table (refer to </w:t>
      </w:r>
      <w:fldSimple w:instr=" REF _Ref440964199 ">
        <w:r w:rsidR="00E30452" w:rsidRPr="00C93B98">
          <w:t xml:space="preserve">Table </w:t>
        </w:r>
        <w:r w:rsidR="00E30452">
          <w:rPr>
            <w:noProof/>
          </w:rPr>
          <w:t>8</w:t>
        </w:r>
        <w:r w:rsidR="00E30452">
          <w:noBreakHyphen/>
        </w:r>
        <w:r w:rsidR="00E30452">
          <w:rPr>
            <w:noProof/>
          </w:rPr>
          <w:t>1</w:t>
        </w:r>
      </w:fldSimple>
      <w:r>
        <w:t>) with a list of road segments that meet the sub-network selection criteria.</w:t>
      </w:r>
    </w:p>
    <w:p w14:paraId="2FFC5591" w14:textId="5D4D0ECF" w:rsidR="00FA5B52" w:rsidRDefault="00FA5B52" w:rsidP="00C42710">
      <w:r>
        <w:t xml:space="preserve">This is generally done as part of another process and the selection and running of the required sub-network stored procedure is done just prior to running the reporting or analysis process. In this way the report or analysis is restricted to just those road segments selected by the sub-network procedure. The system is supplied with a range of pre-defined sub-network procedures however the Application Administrator can always create new customised sub-networks based on client specific data. Refer to Section </w:t>
      </w:r>
      <w:fldSimple w:instr=" REF _Ref248305603 \r ">
        <w:r w:rsidR="00E30452">
          <w:t>25</w:t>
        </w:r>
      </w:fldSimple>
      <w:r>
        <w:t xml:space="preserve"> to see an example of how a sub-network stored procedure can be first created in Microsoft Management Studio and then registered for use in the PMS.</w:t>
      </w:r>
    </w:p>
    <w:p w14:paraId="7E6B5657" w14:textId="182441CF" w:rsidR="00E27A6D" w:rsidRDefault="00E27A6D" w:rsidP="00C42710">
      <w:r>
        <w:t xml:space="preserve">‘Initialisation’ (Refer to Section </w:t>
      </w:r>
      <w:fldSimple w:instr=" REF _Ref65034527 \r ">
        <w:r w:rsidR="00E30452">
          <w:t>14</w:t>
        </w:r>
      </w:fldSimple>
      <w:r>
        <w:t>) is an example of a process where the user is required to select the desired sub-network procedure from the ‘drop-down’ list of available sub-network procedures prior to commencing the modelling operations.</w:t>
      </w:r>
    </w:p>
    <w:p w14:paraId="76DC506C" w14:textId="77777777" w:rsidR="00E27A6D" w:rsidRDefault="00540C02" w:rsidP="00E27A6D">
      <w:pPr>
        <w:jc w:val="center"/>
      </w:pPr>
      <w:r>
        <w:rPr>
          <w:noProof/>
          <w:lang w:eastAsia="en-AU"/>
        </w:rPr>
        <w:lastRenderedPageBreak/>
        <w:drawing>
          <wp:inline distT="0" distB="0" distL="0" distR="0" wp14:anchorId="047B4A4D" wp14:editId="65D7164F">
            <wp:extent cx="3880237" cy="3898892"/>
            <wp:effectExtent l="0" t="0" r="635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880575" cy="3899231"/>
                    </a:xfrm>
                    <a:prstGeom prst="rect">
                      <a:avLst/>
                    </a:prstGeom>
                  </pic:spPr>
                </pic:pic>
              </a:graphicData>
            </a:graphic>
          </wp:inline>
        </w:drawing>
      </w:r>
    </w:p>
    <w:p w14:paraId="7D063325" w14:textId="5DD0D0E1" w:rsidR="00E27A6D" w:rsidRDefault="00E27A6D" w:rsidP="004D3488">
      <w:pPr>
        <w:pStyle w:val="Caption"/>
      </w:pPr>
      <w:bookmarkStart w:id="115" w:name="_Toc536798606"/>
      <w:r>
        <w:t xml:space="preserve">Figure </w:t>
      </w:r>
      <w:fldSimple w:instr=" STYLEREF 1 \s ">
        <w:r w:rsidR="000D40FF">
          <w:rPr>
            <w:noProof/>
          </w:rPr>
          <w:t>8</w:t>
        </w:r>
      </w:fldSimple>
      <w:r w:rsidR="000D40FF">
        <w:noBreakHyphen/>
      </w:r>
      <w:fldSimple w:instr=" SEQ Figure \* ARABIC \s 1 ">
        <w:r w:rsidR="000D40FF">
          <w:rPr>
            <w:noProof/>
          </w:rPr>
          <w:t>1</w:t>
        </w:r>
      </w:fldSimple>
      <w:r>
        <w:t xml:space="preserve">: </w:t>
      </w:r>
      <w:r w:rsidR="006E17DE">
        <w:t>‘Initialisation’ is an e</w:t>
      </w:r>
      <w:r>
        <w:t>xample of a process that uses a Sub-Network stored procedure</w:t>
      </w:r>
      <w:bookmarkEnd w:id="115"/>
    </w:p>
    <w:p w14:paraId="71E512A4" w14:textId="05B77697" w:rsidR="00540C02" w:rsidRPr="00540C02" w:rsidRDefault="00540C02" w:rsidP="00540C02">
      <w:r>
        <w:t xml:space="preserve">A list of standard sub-network stored procedure can be seen in </w:t>
      </w:r>
      <w:fldSimple w:instr=" REF _Ref441046264 ">
        <w:r w:rsidR="00E30452" w:rsidRPr="00C93B98">
          <w:t xml:space="preserve">Table </w:t>
        </w:r>
        <w:r w:rsidR="00E30452">
          <w:rPr>
            <w:noProof/>
          </w:rPr>
          <w:t>25</w:t>
        </w:r>
        <w:r w:rsidR="00E30452">
          <w:noBreakHyphen/>
        </w:r>
        <w:r w:rsidR="00E30452">
          <w:rPr>
            <w:noProof/>
          </w:rPr>
          <w:t>4</w:t>
        </w:r>
      </w:fldSimple>
      <w:r w:rsidR="0066554E">
        <w:t xml:space="preserve">. In particular Users should be aware of the sub-network procedure called SUB_NOTHING. This is used when a process requires a sub-network stored procedure to be used however the user simply wants to process the road segments that have already been pre-populated into the SUB_NETWORK table by an alternative mechanism such as using the ‘Populate Sub-Network’ buttons as described in Section </w:t>
      </w:r>
      <w:fldSimple w:instr=" REF _Ref441046753 \r ">
        <w:r w:rsidR="00E30452">
          <w:t>8.2</w:t>
        </w:r>
      </w:fldSimple>
      <w:r w:rsidR="0066554E">
        <w:t xml:space="preserve">. </w:t>
      </w:r>
      <w:r w:rsidR="001670AC">
        <w:t xml:space="preserve"> Although this can be very useful, careful consideration should be given before using the SUB_NOTHING procedure for operations such as network works-programming. (Refer to Section </w:t>
      </w:r>
      <w:fldSimple w:instr=" REF _Ref441047305 \r ">
        <w:r w:rsidR="00E30452">
          <w:t>18.1</w:t>
        </w:r>
      </w:fldSimple>
      <w:r w:rsidR="001670AC">
        <w:t>). The reason for saying this is that most other sub-network stored procedures have a fixed set of criteria for capturing the sub-network</w:t>
      </w:r>
      <w:r w:rsidR="00964765">
        <w:t xml:space="preserve"> and these same rules are applied each time the stored procedure is run. </w:t>
      </w:r>
      <w:r w:rsidR="004629D5">
        <w:t>However,</w:t>
      </w:r>
      <w:r w:rsidR="00964765">
        <w:t xml:space="preserve"> SUB_NOTHING simply uses whatever sub-network currently exists in the SUB_NETWORK table. There is no record of what filter was used to create the sub-network. </w:t>
      </w:r>
      <w:r w:rsidR="004629D5">
        <w:t>Therefore,</w:t>
      </w:r>
      <w:r w:rsidR="00964765">
        <w:t xml:space="preserve"> if you want to repeat the analysis at a later time then you would need to ensure that the same sub-network is populated otherwise the results will be different.</w:t>
      </w:r>
    </w:p>
    <w:p w14:paraId="7C0915AF" w14:textId="77777777" w:rsidR="006E17DE" w:rsidRPr="006E17DE" w:rsidRDefault="006E17DE" w:rsidP="00746BD6">
      <w:pPr>
        <w:pStyle w:val="Heading2"/>
      </w:pPr>
      <w:bookmarkStart w:id="116" w:name="_Ref441046753"/>
      <w:bookmarkStart w:id="117" w:name="_Toc536798403"/>
      <w:r>
        <w:t>Capturing Sub-Networks using the ‘Populate Sub-Network’ button</w:t>
      </w:r>
      <w:bookmarkEnd w:id="116"/>
      <w:bookmarkEnd w:id="117"/>
    </w:p>
    <w:p w14:paraId="0391E160" w14:textId="77777777" w:rsidR="00FA5B52" w:rsidRDefault="00FA5B52" w:rsidP="006E17DE">
      <w:r>
        <w:t>The second is to create a filtered list of records in one of the system forms and then click on the ‘Populate Sub-Network’ button that appears on the form.</w:t>
      </w:r>
      <w:r w:rsidR="00964765">
        <w:t xml:space="preserve"> Clicking on this button will capture a sub-network based on the currently selected record set.</w:t>
      </w:r>
    </w:p>
    <w:p w14:paraId="0E7FCAAA" w14:textId="77777777" w:rsidR="000E3112" w:rsidRDefault="000E3112" w:rsidP="006E17DE">
      <w:r>
        <w:t>Some examples of how sub-networks can be captured without using stored procedures are as follows:</w:t>
      </w:r>
    </w:p>
    <w:p w14:paraId="578E845E" w14:textId="77777777" w:rsidR="000E3112" w:rsidRDefault="000E3112" w:rsidP="006E17DE">
      <w:pPr>
        <w:rPr>
          <w:b/>
          <w:u w:val="single"/>
        </w:rPr>
      </w:pPr>
      <w:r>
        <w:rPr>
          <w:b/>
          <w:u w:val="single"/>
        </w:rPr>
        <w:t>Section Data Form</w:t>
      </w:r>
    </w:p>
    <w:p w14:paraId="1178F539" w14:textId="2D77053A" w:rsidR="000E3112" w:rsidRDefault="000E3112" w:rsidP="006E17DE">
      <w:r w:rsidRPr="000E3112">
        <w:t xml:space="preserve">First query </w:t>
      </w:r>
      <w:r>
        <w:t xml:space="preserve">the required record set using a ‘query selection criteria’ set up in the top section of the form. (Refer to Section </w:t>
      </w:r>
      <w:fldSimple w:instr=" REF _Ref441048683 \r ">
        <w:r w:rsidR="00E30452">
          <w:t>9</w:t>
        </w:r>
      </w:fldSimple>
      <w:r>
        <w:t xml:space="preserve">). In the example shown below the query was to select all road segments where the road name starts with the letter ‘M’. </w:t>
      </w:r>
      <w:r w:rsidR="00FE5F08">
        <w:t>This query returned 157 records.</w:t>
      </w:r>
    </w:p>
    <w:p w14:paraId="686454D6" w14:textId="77777777" w:rsidR="00FE5F08" w:rsidRPr="000E3112" w:rsidRDefault="00FE5F08" w:rsidP="006E17DE">
      <w:r>
        <w:lastRenderedPageBreak/>
        <w:t>If the ‘Populate Subnet’ button is now clicked, any previous sub-network will be deleted and replaced by the sub-network corresponding to the 157 records currently selected.</w:t>
      </w:r>
    </w:p>
    <w:p w14:paraId="6C177A5E" w14:textId="77777777" w:rsidR="000E3112" w:rsidRDefault="000E3112" w:rsidP="006E17DE">
      <w:r>
        <w:rPr>
          <w:noProof/>
          <w:lang w:eastAsia="en-AU"/>
        </w:rPr>
        <w:drawing>
          <wp:inline distT="0" distB="0" distL="0" distR="0" wp14:anchorId="4CF34A3E" wp14:editId="077FD07C">
            <wp:extent cx="5764530" cy="4476750"/>
            <wp:effectExtent l="0" t="0" r="762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4530" cy="4476750"/>
                    </a:xfrm>
                    <a:prstGeom prst="rect">
                      <a:avLst/>
                    </a:prstGeom>
                    <a:noFill/>
                    <a:ln>
                      <a:noFill/>
                    </a:ln>
                  </pic:spPr>
                </pic:pic>
              </a:graphicData>
            </a:graphic>
          </wp:inline>
        </w:drawing>
      </w:r>
    </w:p>
    <w:p w14:paraId="5BBE662D" w14:textId="2581F146" w:rsidR="000E3112" w:rsidRDefault="000E3112" w:rsidP="004D3488">
      <w:pPr>
        <w:pStyle w:val="Caption"/>
      </w:pPr>
      <w:bookmarkStart w:id="118" w:name="_Toc536798607"/>
      <w:r>
        <w:t xml:space="preserve">Figure </w:t>
      </w:r>
      <w:fldSimple w:instr=" STYLEREF 1 \s ">
        <w:r w:rsidR="000D40FF">
          <w:rPr>
            <w:noProof/>
          </w:rPr>
          <w:t>8</w:t>
        </w:r>
      </w:fldSimple>
      <w:r w:rsidR="000D40FF">
        <w:noBreakHyphen/>
      </w:r>
      <w:fldSimple w:instr=" SEQ Figure \* ARABIC \s 1 ">
        <w:r w:rsidR="000D40FF">
          <w:rPr>
            <w:noProof/>
          </w:rPr>
          <w:t>2</w:t>
        </w:r>
      </w:fldSimple>
      <w:r>
        <w:t>: Capturing a sub-network in the Section Data Form</w:t>
      </w:r>
      <w:bookmarkEnd w:id="118"/>
    </w:p>
    <w:p w14:paraId="3262BA45" w14:textId="77777777" w:rsidR="00FE5F08" w:rsidRPr="00FE5F08" w:rsidRDefault="00FE5F08" w:rsidP="00FE5F08">
      <w:pPr>
        <w:rPr>
          <w:b/>
          <w:u w:val="single"/>
        </w:rPr>
      </w:pPr>
      <w:r w:rsidRPr="00FE5F08">
        <w:rPr>
          <w:b/>
          <w:u w:val="single"/>
        </w:rPr>
        <w:t>Data Dashboard – Road Sorter Form</w:t>
      </w:r>
    </w:p>
    <w:p w14:paraId="1090AE74" w14:textId="08CEF3D1" w:rsidR="00FE5F08" w:rsidRDefault="00FE5F08" w:rsidP="00FE5F08">
      <w:r>
        <w:t xml:space="preserve">The Road Sorter form provides a grid view of all road segments along with many of the main data attributes </w:t>
      </w:r>
      <w:r w:rsidR="0089607B">
        <w:t>associated with each segment</w:t>
      </w:r>
      <w:r>
        <w:t xml:space="preserve">. (Refer to Section </w:t>
      </w:r>
      <w:fldSimple w:instr=" REF _Ref441049367 \r ">
        <w:r w:rsidR="00E30452">
          <w:t>22</w:t>
        </w:r>
      </w:fldSimple>
      <w:r w:rsidR="0089607B">
        <w:t xml:space="preserve">). The record set can be filtered by any of the data columns in the grid. Once the filter is complete the sub-network comprising the filtered set of road segments can be captured to the SUB_NETWORK table by clicking on the ‘Populate Subnet’ button on the </w:t>
      </w:r>
      <w:r w:rsidR="004629D5">
        <w:t>right-hand</w:t>
      </w:r>
      <w:r w:rsidR="0089607B">
        <w:t xml:space="preserve"> side of the form.</w:t>
      </w:r>
    </w:p>
    <w:p w14:paraId="19815343" w14:textId="77777777" w:rsidR="0089607B" w:rsidRDefault="0089607B" w:rsidP="00FE5F08">
      <w:r>
        <w:t xml:space="preserve">In the example below the </w:t>
      </w:r>
      <w:r w:rsidR="00746BD6">
        <w:t>road network was filtered to select all road segments that had a road roughness greater than 160 and which had a high traffic count (Lane AADT &gt; 3000). This filter returned 12 road segments. When the user clicks on the ‘Populate Subnet’ button</w:t>
      </w:r>
      <w:r w:rsidR="00D26FF2">
        <w:t>,</w:t>
      </w:r>
      <w:r w:rsidR="00746BD6">
        <w:t xml:space="preserve"> any previous sub-network</w:t>
      </w:r>
      <w:r w:rsidR="00D26FF2">
        <w:t xml:space="preserve"> for the current user</w:t>
      </w:r>
      <w:r w:rsidR="00746BD6">
        <w:t xml:space="preserve"> will be removed and replaced with a sub-network corresponding to the current selected record set.</w:t>
      </w:r>
      <w:r w:rsidR="00D26FF2">
        <w:t xml:space="preserve"> The process will not change sub-network data that has been captured by different user.</w:t>
      </w:r>
    </w:p>
    <w:p w14:paraId="1163F0E2" w14:textId="77777777" w:rsidR="0089607B" w:rsidRDefault="0089607B" w:rsidP="00FE5F08">
      <w:r>
        <w:rPr>
          <w:noProof/>
          <w:lang w:eastAsia="en-AU"/>
        </w:rPr>
        <w:lastRenderedPageBreak/>
        <w:drawing>
          <wp:inline distT="0" distB="0" distL="0" distR="0" wp14:anchorId="792DBA93" wp14:editId="0425617D">
            <wp:extent cx="5748655" cy="326009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8655" cy="3260090"/>
                    </a:xfrm>
                    <a:prstGeom prst="rect">
                      <a:avLst/>
                    </a:prstGeom>
                    <a:noFill/>
                    <a:ln>
                      <a:noFill/>
                    </a:ln>
                  </pic:spPr>
                </pic:pic>
              </a:graphicData>
            </a:graphic>
          </wp:inline>
        </w:drawing>
      </w:r>
    </w:p>
    <w:p w14:paraId="421CC2C7" w14:textId="6EEBB4D4" w:rsidR="00746BD6" w:rsidRDefault="00746BD6" w:rsidP="004D3488">
      <w:pPr>
        <w:pStyle w:val="Caption"/>
      </w:pPr>
      <w:bookmarkStart w:id="119" w:name="_Toc536798608"/>
      <w:r>
        <w:t xml:space="preserve">Figure </w:t>
      </w:r>
      <w:fldSimple w:instr=" STYLEREF 1 \s ">
        <w:r w:rsidR="000D40FF">
          <w:rPr>
            <w:noProof/>
          </w:rPr>
          <w:t>8</w:t>
        </w:r>
      </w:fldSimple>
      <w:r w:rsidR="000D40FF">
        <w:noBreakHyphen/>
      </w:r>
      <w:fldSimple w:instr=" SEQ Figure \* ARABIC \s 1 ">
        <w:r w:rsidR="000D40FF">
          <w:rPr>
            <w:noProof/>
          </w:rPr>
          <w:t>3</w:t>
        </w:r>
      </w:fldSimple>
      <w:r>
        <w:t>: Capturing a sub-network from the road sorter form</w:t>
      </w:r>
      <w:bookmarkEnd w:id="119"/>
    </w:p>
    <w:p w14:paraId="64691A5E" w14:textId="77777777" w:rsidR="00FA5B52" w:rsidRDefault="006E17DE" w:rsidP="00746BD6">
      <w:pPr>
        <w:pStyle w:val="Heading2"/>
      </w:pPr>
      <w:bookmarkStart w:id="120" w:name="_Toc536798404"/>
      <w:r>
        <w:t>SUB_NETWORK table description</w:t>
      </w:r>
      <w:bookmarkEnd w:id="120"/>
    </w:p>
    <w:p w14:paraId="2F256C54" w14:textId="77777777" w:rsidR="00713D7E" w:rsidRPr="00AA2C14" w:rsidRDefault="00437342" w:rsidP="00713D7E">
      <w:r>
        <w:t xml:space="preserve">A sub-network is created by storing a list of road segments (STR_IDX and BLK_IDX) into a table called SUB_NETWORK. The list can only be considered as a temporary list since it is going to be over-written the next time the user stores a new sub-network. </w:t>
      </w:r>
      <w:r w:rsidR="004629D5">
        <w:t>However,</w:t>
      </w:r>
      <w:r>
        <w:t xml:space="preserve"> the SUB_NETWORK does also include a column for a SystemUser_ID which means that different users won’t over-write each other’s sub-networks.</w:t>
      </w:r>
    </w:p>
    <w:p w14:paraId="49B9A6BC" w14:textId="187F4BB3" w:rsidR="00437342" w:rsidRPr="00C93B98" w:rsidRDefault="00437342" w:rsidP="004D3488">
      <w:pPr>
        <w:pStyle w:val="Caption"/>
      </w:pPr>
      <w:bookmarkStart w:id="121" w:name="_Ref440964199"/>
      <w:bookmarkStart w:id="122" w:name="_Toc53679894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121"/>
      <w:r>
        <w:t xml:space="preserve"> :</w:t>
      </w:r>
      <w:r w:rsidRPr="00C93B98">
        <w:t xml:space="preserve"> </w:t>
      </w:r>
      <w:r>
        <w:t>SUB_NETWORK</w:t>
      </w:r>
      <w:r w:rsidRPr="00C93B98">
        <w:t xml:space="preserve"> Database Table Description</w:t>
      </w:r>
      <w:bookmarkEnd w:id="122"/>
    </w:p>
    <w:p w14:paraId="723E5A6D" w14:textId="77777777" w:rsidR="00437342" w:rsidRPr="00C93B98" w:rsidRDefault="00437342" w:rsidP="00437342">
      <w:pPr>
        <w:keepNext/>
        <w:spacing w:before="48" w:after="48"/>
      </w:pPr>
      <w:r w:rsidRPr="00C93B98">
        <w:t>Table name:</w:t>
      </w:r>
      <w:r w:rsidRPr="00C93B98">
        <w:tab/>
      </w:r>
      <w:r w:rsidRPr="00C93B98">
        <w:tab/>
      </w:r>
      <w:r>
        <w:t>SUB_NETWORK</w:t>
      </w:r>
    </w:p>
    <w:p w14:paraId="5D200986" w14:textId="77777777" w:rsidR="00437342" w:rsidRPr="00C93B98" w:rsidRDefault="00437342" w:rsidP="00437342">
      <w:pPr>
        <w:keepNext/>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r>
        <w:t>, SystemUser_ID</w:t>
      </w:r>
    </w:p>
    <w:p w14:paraId="311A3252" w14:textId="77777777" w:rsidR="00437342" w:rsidRPr="00C93B98" w:rsidRDefault="00437342" w:rsidP="00437342">
      <w:pPr>
        <w:keepNext/>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437342" w:rsidRPr="00ED1F8F" w14:paraId="537524A1" w14:textId="77777777" w:rsidTr="00864473">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509490E" w14:textId="77777777" w:rsidR="00437342" w:rsidRPr="00ED1F8F" w:rsidRDefault="00437342" w:rsidP="00864473">
            <w:pPr>
              <w:keepNext/>
              <w:spacing w:before="0" w:after="0"/>
              <w:rPr>
                <w:rFonts w:cs="Arial"/>
                <w:b/>
                <w:bCs/>
                <w:sz w:val="20"/>
                <w:szCs w:val="20"/>
              </w:rPr>
            </w:pPr>
            <w:r w:rsidRPr="00ED1F8F">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6044930C" w14:textId="77777777" w:rsidR="00437342" w:rsidRPr="00ED1F8F" w:rsidRDefault="00437342" w:rsidP="00864473">
            <w:pPr>
              <w:keepNext/>
              <w:spacing w:before="0" w:after="0"/>
              <w:rPr>
                <w:rFonts w:cs="Arial"/>
                <w:b/>
                <w:bCs/>
                <w:sz w:val="20"/>
                <w:szCs w:val="20"/>
              </w:rPr>
            </w:pPr>
            <w:r w:rsidRPr="00ED1F8F">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41CA21F4" w14:textId="77777777" w:rsidR="00437342" w:rsidRPr="00ED1F8F" w:rsidRDefault="00437342" w:rsidP="00864473">
            <w:pPr>
              <w:keepNext/>
              <w:spacing w:before="0" w:after="0"/>
              <w:rPr>
                <w:rFonts w:cs="Arial"/>
                <w:b/>
                <w:bCs/>
                <w:sz w:val="20"/>
                <w:szCs w:val="20"/>
              </w:rPr>
            </w:pPr>
            <w:r w:rsidRPr="00ED1F8F">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02856B61" w14:textId="77777777" w:rsidR="00437342" w:rsidRPr="00ED1F8F" w:rsidRDefault="00437342" w:rsidP="00864473">
            <w:pPr>
              <w:keepNext/>
              <w:spacing w:before="0" w:after="0"/>
              <w:rPr>
                <w:rFonts w:cs="Arial"/>
                <w:b/>
                <w:bCs/>
                <w:sz w:val="20"/>
                <w:szCs w:val="20"/>
              </w:rPr>
            </w:pPr>
            <w:r w:rsidRPr="00ED1F8F">
              <w:rPr>
                <w:rFonts w:cs="Arial"/>
                <w:b/>
                <w:bCs/>
                <w:sz w:val="20"/>
                <w:szCs w:val="20"/>
              </w:rPr>
              <w:t>Description</w:t>
            </w:r>
          </w:p>
        </w:tc>
      </w:tr>
      <w:tr w:rsidR="00437342" w:rsidRPr="00ED1F8F" w14:paraId="0A90499E" w14:textId="77777777" w:rsidTr="00864473">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00B1DC4" w14:textId="77777777" w:rsidR="00437342" w:rsidRPr="00ED1F8F" w:rsidRDefault="00437342" w:rsidP="00864473">
            <w:pPr>
              <w:keepNext/>
              <w:spacing w:before="0" w:after="0"/>
              <w:rPr>
                <w:rFonts w:cs="Arial"/>
                <w:sz w:val="20"/>
                <w:szCs w:val="20"/>
              </w:rPr>
            </w:pPr>
            <w:r w:rsidRPr="00ED1F8F">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5581BA8C" w14:textId="77777777" w:rsidR="00437342" w:rsidRPr="00ED1F8F" w:rsidRDefault="00437342" w:rsidP="00864473">
            <w:pPr>
              <w:keepNext/>
              <w:spacing w:before="0" w:after="0"/>
              <w:rPr>
                <w:rFonts w:cs="Arial"/>
                <w:sz w:val="20"/>
                <w:szCs w:val="20"/>
              </w:rPr>
            </w:pPr>
            <w:r w:rsidRPr="00ED1F8F">
              <w:rPr>
                <w:rFonts w:cs="Arial"/>
                <w:sz w:val="20"/>
                <w:szCs w:val="20"/>
              </w:rPr>
              <w:t>Numeric(11,5)</w:t>
            </w:r>
          </w:p>
        </w:tc>
        <w:tc>
          <w:tcPr>
            <w:tcW w:w="1046" w:type="dxa"/>
            <w:tcBorders>
              <w:top w:val="nil"/>
              <w:left w:val="nil"/>
              <w:bottom w:val="single" w:sz="4" w:space="0" w:color="auto"/>
              <w:right w:val="single" w:sz="4" w:space="0" w:color="auto"/>
            </w:tcBorders>
            <w:shd w:val="clear" w:color="auto" w:fill="auto"/>
            <w:noWrap/>
            <w:vAlign w:val="center"/>
            <w:hideMark/>
          </w:tcPr>
          <w:p w14:paraId="6CDE7E99" w14:textId="77777777" w:rsidR="00437342" w:rsidRPr="00ED1F8F" w:rsidRDefault="00437342" w:rsidP="00864473">
            <w:pPr>
              <w:keepNext/>
              <w:spacing w:before="0" w:after="0"/>
              <w:rPr>
                <w:rFonts w:cs="Arial"/>
                <w:sz w:val="20"/>
                <w:szCs w:val="20"/>
              </w:rPr>
            </w:pPr>
            <w:r w:rsidRPr="00ED1F8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EABA972" w14:textId="77777777" w:rsidR="00437342" w:rsidRPr="00ED1F8F" w:rsidRDefault="00437342" w:rsidP="00864473">
            <w:pPr>
              <w:keepNext/>
              <w:spacing w:before="0" w:after="0"/>
              <w:rPr>
                <w:rFonts w:cs="Arial"/>
                <w:sz w:val="14"/>
                <w:szCs w:val="14"/>
              </w:rPr>
            </w:pPr>
            <w:r w:rsidRPr="00ED1F8F">
              <w:rPr>
                <w:rFonts w:cs="Arial"/>
                <w:sz w:val="14"/>
              </w:rPr>
              <w:t>Road identity No.</w:t>
            </w:r>
          </w:p>
        </w:tc>
      </w:tr>
      <w:tr w:rsidR="00437342" w:rsidRPr="00ED1F8F" w14:paraId="3F4E948B" w14:textId="77777777" w:rsidTr="00864473">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C64E5A6" w14:textId="77777777" w:rsidR="00437342" w:rsidRPr="00ED1F8F" w:rsidRDefault="00437342" w:rsidP="00864473">
            <w:pPr>
              <w:keepNext/>
              <w:spacing w:before="0" w:after="0"/>
              <w:rPr>
                <w:rFonts w:cs="Arial"/>
                <w:sz w:val="20"/>
                <w:szCs w:val="20"/>
              </w:rPr>
            </w:pPr>
            <w:r w:rsidRPr="00ED1F8F">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25CAF470" w14:textId="77777777" w:rsidR="00437342" w:rsidRPr="00ED1F8F" w:rsidRDefault="00437342" w:rsidP="00864473">
            <w:pPr>
              <w:keepNext/>
              <w:spacing w:before="0" w:after="0"/>
              <w:rPr>
                <w:rFonts w:cs="Arial"/>
                <w:sz w:val="20"/>
                <w:szCs w:val="20"/>
              </w:rPr>
            </w:pPr>
            <w:r w:rsidRPr="00ED1F8F">
              <w:rPr>
                <w:rFonts w:cs="Arial"/>
                <w:sz w:val="20"/>
                <w:szCs w:val="20"/>
              </w:rPr>
              <w:t>Numeric(8,4)</w:t>
            </w:r>
          </w:p>
        </w:tc>
        <w:tc>
          <w:tcPr>
            <w:tcW w:w="1046" w:type="dxa"/>
            <w:tcBorders>
              <w:top w:val="nil"/>
              <w:left w:val="nil"/>
              <w:bottom w:val="single" w:sz="4" w:space="0" w:color="auto"/>
              <w:right w:val="single" w:sz="4" w:space="0" w:color="auto"/>
            </w:tcBorders>
            <w:shd w:val="clear" w:color="auto" w:fill="auto"/>
            <w:noWrap/>
            <w:vAlign w:val="center"/>
            <w:hideMark/>
          </w:tcPr>
          <w:p w14:paraId="76102C13" w14:textId="77777777" w:rsidR="00437342" w:rsidRPr="00ED1F8F" w:rsidRDefault="00437342" w:rsidP="00864473">
            <w:pPr>
              <w:keepNext/>
              <w:spacing w:before="0" w:after="0"/>
              <w:rPr>
                <w:rFonts w:cs="Arial"/>
                <w:sz w:val="20"/>
                <w:szCs w:val="20"/>
              </w:rPr>
            </w:pPr>
            <w:r w:rsidRPr="00ED1F8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577C85D" w14:textId="77777777" w:rsidR="00437342" w:rsidRPr="00ED1F8F" w:rsidRDefault="00437342" w:rsidP="00864473">
            <w:pPr>
              <w:keepNext/>
              <w:spacing w:before="0" w:after="0"/>
              <w:rPr>
                <w:rFonts w:cs="Arial"/>
                <w:sz w:val="14"/>
                <w:szCs w:val="14"/>
              </w:rPr>
            </w:pPr>
            <w:r w:rsidRPr="00ED1F8F">
              <w:rPr>
                <w:rFonts w:cs="Arial"/>
                <w:sz w:val="14"/>
              </w:rPr>
              <w:t>Road section identity No.</w:t>
            </w:r>
          </w:p>
        </w:tc>
      </w:tr>
      <w:tr w:rsidR="00437342" w:rsidRPr="00ED1F8F" w14:paraId="39527089" w14:textId="77777777" w:rsidTr="00864473">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4A55C88" w14:textId="77777777" w:rsidR="00437342" w:rsidRPr="00ED1F8F" w:rsidRDefault="00437342" w:rsidP="00864473">
            <w:pPr>
              <w:keepNext/>
              <w:spacing w:before="0" w:after="0"/>
              <w:rPr>
                <w:rFonts w:cs="Arial"/>
                <w:sz w:val="20"/>
                <w:szCs w:val="20"/>
              </w:rPr>
            </w:pPr>
            <w:r w:rsidRPr="00ED1F8F">
              <w:rPr>
                <w:rFonts w:cs="Arial"/>
                <w:sz w:val="20"/>
                <w:szCs w:val="20"/>
              </w:rPr>
              <w:t>SystemUser_ID</w:t>
            </w:r>
          </w:p>
        </w:tc>
        <w:tc>
          <w:tcPr>
            <w:tcW w:w="1613" w:type="dxa"/>
            <w:tcBorders>
              <w:top w:val="nil"/>
              <w:left w:val="nil"/>
              <w:bottom w:val="single" w:sz="4" w:space="0" w:color="auto"/>
              <w:right w:val="single" w:sz="4" w:space="0" w:color="auto"/>
            </w:tcBorders>
            <w:shd w:val="clear" w:color="auto" w:fill="auto"/>
            <w:noWrap/>
            <w:vAlign w:val="center"/>
            <w:hideMark/>
          </w:tcPr>
          <w:p w14:paraId="16DBA48D" w14:textId="77777777" w:rsidR="00437342" w:rsidRPr="00ED1F8F" w:rsidRDefault="00437342" w:rsidP="00437342">
            <w:pPr>
              <w:keepNext/>
              <w:spacing w:before="0" w:after="0"/>
              <w:rPr>
                <w:rFonts w:cs="Arial"/>
                <w:sz w:val="20"/>
                <w:szCs w:val="20"/>
              </w:rPr>
            </w:pPr>
            <w:r w:rsidRPr="00ED1F8F">
              <w:rPr>
                <w:rFonts w:cs="Arial"/>
                <w:sz w:val="20"/>
                <w:szCs w:val="20"/>
              </w:rPr>
              <w:t>Int</w:t>
            </w:r>
          </w:p>
        </w:tc>
        <w:tc>
          <w:tcPr>
            <w:tcW w:w="1046" w:type="dxa"/>
            <w:tcBorders>
              <w:top w:val="nil"/>
              <w:left w:val="nil"/>
              <w:bottom w:val="single" w:sz="4" w:space="0" w:color="auto"/>
              <w:right w:val="single" w:sz="4" w:space="0" w:color="auto"/>
            </w:tcBorders>
            <w:shd w:val="clear" w:color="auto" w:fill="auto"/>
            <w:noWrap/>
            <w:vAlign w:val="center"/>
            <w:hideMark/>
          </w:tcPr>
          <w:p w14:paraId="03447238" w14:textId="77777777" w:rsidR="00437342" w:rsidRPr="00ED1F8F" w:rsidRDefault="00437342" w:rsidP="00864473">
            <w:pPr>
              <w:keepNext/>
              <w:spacing w:before="0" w:after="0"/>
              <w:rPr>
                <w:rFonts w:cs="Arial"/>
                <w:sz w:val="20"/>
                <w:szCs w:val="20"/>
              </w:rPr>
            </w:pPr>
            <w:r w:rsidRPr="00ED1F8F">
              <w:rPr>
                <w:rFonts w:cs="Arial"/>
                <w:sz w:val="20"/>
                <w:szCs w:val="20"/>
              </w:rPr>
              <w:t>Not Null </w:t>
            </w:r>
          </w:p>
        </w:tc>
        <w:tc>
          <w:tcPr>
            <w:tcW w:w="2976" w:type="dxa"/>
            <w:tcBorders>
              <w:top w:val="nil"/>
              <w:left w:val="nil"/>
              <w:bottom w:val="single" w:sz="4" w:space="0" w:color="auto"/>
              <w:right w:val="single" w:sz="4" w:space="0" w:color="auto"/>
            </w:tcBorders>
            <w:shd w:val="clear" w:color="auto" w:fill="auto"/>
            <w:noWrap/>
            <w:vAlign w:val="center"/>
            <w:hideMark/>
          </w:tcPr>
          <w:p w14:paraId="73DE7C46" w14:textId="77777777" w:rsidR="00437342" w:rsidRPr="00ED1F8F" w:rsidRDefault="00437342" w:rsidP="00864473">
            <w:pPr>
              <w:keepNext/>
              <w:spacing w:before="0" w:after="0"/>
              <w:rPr>
                <w:rFonts w:cs="Arial"/>
                <w:sz w:val="14"/>
                <w:szCs w:val="14"/>
              </w:rPr>
            </w:pPr>
            <w:r w:rsidRPr="00ED1F8F">
              <w:rPr>
                <w:rFonts w:cs="Arial"/>
                <w:sz w:val="14"/>
              </w:rPr>
              <w:t>User ID</w:t>
            </w:r>
          </w:p>
        </w:tc>
      </w:tr>
    </w:tbl>
    <w:p w14:paraId="2AB3FFED" w14:textId="77777777" w:rsidR="002E2314" w:rsidRPr="002E2314" w:rsidRDefault="002E2314" w:rsidP="004F1BE9">
      <w:pPr>
        <w:pStyle w:val="Heading1"/>
      </w:pPr>
      <w:bookmarkStart w:id="123" w:name="_Ref441048683"/>
      <w:bookmarkStart w:id="124" w:name="_Toc536798405"/>
      <w:r>
        <w:lastRenderedPageBreak/>
        <w:t>Section Data</w:t>
      </w:r>
      <w:bookmarkEnd w:id="123"/>
      <w:bookmarkEnd w:id="124"/>
    </w:p>
    <w:p w14:paraId="566DFDDD" w14:textId="77777777" w:rsidR="001B3C0B" w:rsidRPr="00C93B98" w:rsidRDefault="001B3C0B" w:rsidP="001B3C0B">
      <w:pPr>
        <w:pStyle w:val="Heading2"/>
      </w:pPr>
      <w:bookmarkStart w:id="125" w:name="_Toc536798406"/>
      <w:r w:rsidRPr="00C93B98">
        <w:t>Introduction</w:t>
      </w:r>
      <w:bookmarkEnd w:id="125"/>
    </w:p>
    <w:p w14:paraId="54B0EE29" w14:textId="77777777" w:rsidR="001B3C0B" w:rsidRDefault="001B3C0B" w:rsidP="001B3C0B">
      <w:r w:rsidRPr="00C93B98">
        <w:t>A sealed road section is defined as one with a pavement surface of asphalt, bituminous seal, concrete, concrete blocks, etc.; i.e. it is not a gravel or earth surface.</w:t>
      </w:r>
    </w:p>
    <w:p w14:paraId="22AD83CC" w14:textId="77777777" w:rsidR="00F24ACD" w:rsidRPr="00C93B98" w:rsidRDefault="007C30CC" w:rsidP="001B3C0B">
      <w:r>
        <w:rPr>
          <w:noProof/>
          <w:lang w:eastAsia="en-AU"/>
        </w:rPr>
        <w:drawing>
          <wp:inline distT="0" distB="0" distL="0" distR="0" wp14:anchorId="586E120D" wp14:editId="0A7FD9B3">
            <wp:extent cx="5276215" cy="932759"/>
            <wp:effectExtent l="0" t="0" r="635"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6215" cy="932759"/>
                    </a:xfrm>
                    <a:prstGeom prst="rect">
                      <a:avLst/>
                    </a:prstGeom>
                  </pic:spPr>
                </pic:pic>
              </a:graphicData>
            </a:graphic>
          </wp:inline>
        </w:drawing>
      </w:r>
    </w:p>
    <w:p w14:paraId="75A5E7F9" w14:textId="64EC6488" w:rsidR="001B3C0B" w:rsidRPr="00C93B98" w:rsidRDefault="001B3C0B" w:rsidP="001B3C0B">
      <w:r w:rsidRPr="00C93B98">
        <w:t xml:space="preserve">The pavement database tables for sealed road sections allow for entry and storage of all the information required to model the pavement performance and generate optimised works programs. They also allow other useful information to be stored.  Before the </w:t>
      </w:r>
      <w:r w:rsidR="00717AE0">
        <w:t>GO ASSET</w:t>
      </w:r>
      <w:r w:rsidRPr="00C93B98">
        <w:t xml:space="preserve"> can model the performance of a road pavement there must be certain database records present to describe the pavement.  In summary these records are:</w:t>
      </w:r>
    </w:p>
    <w:p w14:paraId="78C12481" w14:textId="77777777" w:rsidR="001B3C0B" w:rsidRPr="00C93B98" w:rsidRDefault="001B3C0B" w:rsidP="001B3C0B">
      <w:pPr>
        <w:ind w:left="720" w:hanging="720"/>
        <w:rPr>
          <w:b/>
        </w:rPr>
      </w:pPr>
      <w:r w:rsidRPr="00C93B98">
        <w:rPr>
          <w:b/>
        </w:rPr>
        <w:t>a)</w:t>
      </w:r>
      <w:r w:rsidRPr="00C93B98">
        <w:rPr>
          <w:b/>
        </w:rPr>
        <w:tab/>
        <w:t>Pavement</w:t>
      </w:r>
      <w:r w:rsidRPr="00C93B98">
        <w:rPr>
          <w:b/>
        </w:rPr>
        <w:fldChar w:fldCharType="begin"/>
      </w:r>
      <w:r w:rsidRPr="00C93B98">
        <w:rPr>
          <w:b/>
        </w:rPr>
        <w:instrText xml:space="preserve"> XE "Pavement:Surface Condition" </w:instrText>
      </w:r>
      <w:r w:rsidRPr="00C93B98">
        <w:rPr>
          <w:b/>
        </w:rPr>
        <w:fldChar w:fldCharType="end"/>
      </w:r>
      <w:r w:rsidRPr="00C93B98">
        <w:rPr>
          <w:b/>
        </w:rPr>
        <w:t xml:space="preserve"> surface condition data determined in terms of: </w:t>
      </w:r>
    </w:p>
    <w:p w14:paraId="24A25C2E" w14:textId="77777777" w:rsidR="001B3C0B" w:rsidRPr="00C93B98" w:rsidRDefault="001B3C0B" w:rsidP="00696FCB">
      <w:pPr>
        <w:numPr>
          <w:ilvl w:val="0"/>
          <w:numId w:val="54"/>
        </w:numPr>
        <w:spacing w:before="20" w:after="20"/>
      </w:pPr>
      <w:r w:rsidRPr="00C93B98">
        <w:t>the condition or distress of the pavement;</w:t>
      </w:r>
    </w:p>
    <w:p w14:paraId="03B7192C" w14:textId="77777777" w:rsidR="001B3C0B" w:rsidRPr="00C93B98" w:rsidRDefault="00802942" w:rsidP="00696FCB">
      <w:pPr>
        <w:numPr>
          <w:ilvl w:val="0"/>
          <w:numId w:val="54"/>
        </w:numPr>
        <w:spacing w:before="20" w:after="20"/>
      </w:pPr>
      <w:r>
        <w:t>the roughness of the pavement;</w:t>
      </w:r>
    </w:p>
    <w:p w14:paraId="224D52E6" w14:textId="77777777" w:rsidR="001B3C0B" w:rsidRPr="00C93B98" w:rsidRDefault="001B3C0B" w:rsidP="00696FCB">
      <w:pPr>
        <w:numPr>
          <w:ilvl w:val="0"/>
          <w:numId w:val="54"/>
        </w:numPr>
        <w:spacing w:before="20" w:after="20"/>
      </w:pPr>
      <w:r w:rsidRPr="00C93B98">
        <w:t>the rutting of the pavement (if any</w:t>
      </w:r>
      <w:r>
        <w:t>,</w:t>
      </w:r>
      <w:r w:rsidRPr="00C93B98">
        <w:t xml:space="preserve"> and only required where rutting is significant).</w:t>
      </w:r>
    </w:p>
    <w:p w14:paraId="0B7217F3" w14:textId="77777777" w:rsidR="001B3C0B" w:rsidRPr="00C93B98" w:rsidRDefault="001B3C0B" w:rsidP="001B3C0B">
      <w:pPr>
        <w:ind w:left="720" w:hanging="720"/>
        <w:rPr>
          <w:b/>
        </w:rPr>
      </w:pPr>
      <w:r w:rsidRPr="00C93B98">
        <w:rPr>
          <w:b/>
        </w:rPr>
        <w:t>b)</w:t>
      </w:r>
      <w:r w:rsidRPr="00C93B98">
        <w:rPr>
          <w:b/>
        </w:rPr>
        <w:tab/>
        <w:t>Pavement structural data</w:t>
      </w:r>
      <w:r w:rsidRPr="00C93B98">
        <w:rPr>
          <w:b/>
        </w:rPr>
        <w:fldChar w:fldCharType="begin"/>
      </w:r>
      <w:r w:rsidRPr="00C93B98">
        <w:rPr>
          <w:b/>
        </w:rPr>
        <w:instrText xml:space="preserve"> XE "Pavement:Structural Data" </w:instrText>
      </w:r>
      <w:r w:rsidRPr="00C93B98">
        <w:rPr>
          <w:b/>
        </w:rPr>
        <w:fldChar w:fldCharType="end"/>
      </w:r>
      <w:r w:rsidRPr="00C93B98">
        <w:rPr>
          <w:b/>
        </w:rPr>
        <w:t xml:space="preserve"> is determined in terms of:</w:t>
      </w:r>
    </w:p>
    <w:p w14:paraId="330D8950" w14:textId="77777777" w:rsidR="001B3C0B" w:rsidRPr="00C93B98" w:rsidRDefault="001B3C0B" w:rsidP="00696FCB">
      <w:pPr>
        <w:numPr>
          <w:ilvl w:val="0"/>
          <w:numId w:val="55"/>
        </w:numPr>
        <w:spacing w:before="20" w:after="20"/>
      </w:pPr>
      <w:r w:rsidRPr="00C93B98">
        <w:t>the pavement structural number or the pavement</w:t>
      </w:r>
      <w:r w:rsidRPr="00C93B98">
        <w:fldChar w:fldCharType="begin"/>
      </w:r>
      <w:r w:rsidRPr="00C93B98">
        <w:instrText xml:space="preserve"> XE "Pavement:Surface Deflection" </w:instrText>
      </w:r>
      <w:r w:rsidRPr="00C93B98">
        <w:fldChar w:fldCharType="end"/>
      </w:r>
      <w:r w:rsidRPr="00C93B98">
        <w:t xml:space="preserve"> surface deflection which is used by the HDM</w:t>
      </w:r>
      <w:r w:rsidRPr="00C93B98">
        <w:fldChar w:fldCharType="begin"/>
      </w:r>
      <w:r w:rsidRPr="00C93B98">
        <w:instrText xml:space="preserve"> XE "HDM" </w:instrText>
      </w:r>
      <w:r w:rsidRPr="00C93B98">
        <w:fldChar w:fldCharType="end"/>
      </w:r>
      <w:r w:rsidRPr="00C93B98">
        <w:t xml:space="preserve"> pavement performance model program to assign a structural capacity to the pavement (Falling Weight Deflectometer (FWD</w:t>
      </w:r>
      <w:r w:rsidRPr="00C93B98">
        <w:fldChar w:fldCharType="begin"/>
      </w:r>
      <w:r w:rsidRPr="00C93B98">
        <w:instrText xml:space="preserve"> XE "FWD" </w:instrText>
      </w:r>
      <w:r w:rsidRPr="00C93B98">
        <w:fldChar w:fldCharType="end"/>
      </w:r>
      <w:r w:rsidRPr="00C93B98">
        <w:t>)</w:t>
      </w:r>
      <w:r w:rsidRPr="00C93B98">
        <w:fldChar w:fldCharType="begin"/>
      </w:r>
      <w:r w:rsidRPr="00C93B98">
        <w:instrText xml:space="preserve"> XE "Falling Weight Deflectometer (FWD)" </w:instrText>
      </w:r>
      <w:r w:rsidRPr="00C93B98">
        <w:fldChar w:fldCharType="end"/>
      </w:r>
      <w:r w:rsidRPr="00C93B98">
        <w:t xml:space="preserve"> data may be used to determine pavement structure and structural number for modelling);</w:t>
      </w:r>
    </w:p>
    <w:p w14:paraId="29599935" w14:textId="77777777" w:rsidR="001B3C0B" w:rsidRPr="00C93B98" w:rsidRDefault="001B3C0B" w:rsidP="00696FCB">
      <w:pPr>
        <w:numPr>
          <w:ilvl w:val="0"/>
          <w:numId w:val="55"/>
        </w:numPr>
        <w:spacing w:before="20" w:after="20"/>
      </w:pPr>
      <w:r w:rsidRPr="00C93B98">
        <w:t>the pavement structure</w:t>
      </w:r>
      <w:r w:rsidRPr="00C93B98">
        <w:fldChar w:fldCharType="begin"/>
      </w:r>
      <w:r w:rsidRPr="00C93B98">
        <w:instrText xml:space="preserve"> XE "Pavement:Structure" </w:instrText>
      </w:r>
      <w:r w:rsidRPr="00C93B98">
        <w:fldChar w:fldCharType="end"/>
      </w:r>
      <w:r w:rsidRPr="00C93B98">
        <w:t xml:space="preserve"> including the number and thickness of the pavement layers, their material types and the subgrade design CBR</w:t>
      </w:r>
      <w:r w:rsidRPr="00C93B98">
        <w:fldChar w:fldCharType="begin"/>
      </w:r>
      <w:r w:rsidRPr="00C93B98">
        <w:instrText xml:space="preserve"> XE "CBR" </w:instrText>
      </w:r>
      <w:r w:rsidRPr="00C93B98">
        <w:fldChar w:fldCharType="end"/>
      </w:r>
      <w:r w:rsidRPr="00C93B98">
        <w:t>; and</w:t>
      </w:r>
    </w:p>
    <w:p w14:paraId="6D57433E" w14:textId="77777777" w:rsidR="001B3C0B" w:rsidRPr="00C93B98" w:rsidRDefault="001B3C0B" w:rsidP="00696FCB">
      <w:pPr>
        <w:numPr>
          <w:ilvl w:val="0"/>
          <w:numId w:val="55"/>
        </w:numPr>
        <w:spacing w:before="20" w:after="20"/>
      </w:pPr>
      <w:r w:rsidRPr="00C93B98">
        <w:t>the surface treatment</w:t>
      </w:r>
      <w:r w:rsidRPr="00C93B98">
        <w:fldChar w:fldCharType="begin"/>
      </w:r>
      <w:r w:rsidRPr="00C93B98">
        <w:instrText xml:space="preserve"> XE "Surface Treatment" </w:instrText>
      </w:r>
      <w:r w:rsidRPr="00C93B98">
        <w:fldChar w:fldCharType="end"/>
      </w:r>
      <w:r w:rsidRPr="00C93B98">
        <w:t xml:space="preserve"> history of the pavement including rejuvenation, reseals, overlays and reconstructions (where applicable).</w:t>
      </w:r>
    </w:p>
    <w:p w14:paraId="47BB9C2E" w14:textId="77777777" w:rsidR="001B3C0B" w:rsidRPr="00C93B98" w:rsidRDefault="001B3C0B" w:rsidP="001B3C0B">
      <w:r w:rsidRPr="00C93B98">
        <w:t xml:space="preserve">A more detailed explanation regarding the pavement data requirements for each sealed road are given in the following sections of this </w:t>
      </w:r>
      <w:r>
        <w:t>chapter</w:t>
      </w:r>
      <w:r w:rsidRPr="00C93B98">
        <w:t xml:space="preserve"> of the manual.</w:t>
      </w:r>
    </w:p>
    <w:p w14:paraId="036377E4" w14:textId="104979A1" w:rsidR="001B3C0B" w:rsidRPr="00C93B98" w:rsidRDefault="001B3C0B" w:rsidP="001B3C0B">
      <w:pPr>
        <w:rPr>
          <w:color w:val="FF0000"/>
        </w:rPr>
      </w:pPr>
      <w:r w:rsidRPr="00C93B98">
        <w:t>When first modelling the pavement performance modelling for a road section (a process called initialisation), it is necessary for each road section to have a complete set of the mandatory data for the start year of the modelling. Once initialised, the data can be entered separately. Refer to</w:t>
      </w:r>
      <w:r>
        <w:t xml:space="preserve"> Section </w:t>
      </w:r>
      <w:r>
        <w:fldChar w:fldCharType="begin"/>
      </w:r>
      <w:r>
        <w:instrText xml:space="preserve"> REF _Ref65034527 \r \h  \* MERGEFORMAT </w:instrText>
      </w:r>
      <w:r>
        <w:fldChar w:fldCharType="separate"/>
      </w:r>
      <w:r w:rsidR="00E30452">
        <w:t>14</w:t>
      </w:r>
      <w:r>
        <w:fldChar w:fldCharType="end"/>
      </w:r>
      <w:r w:rsidRPr="00C93B98">
        <w:t xml:space="preserve"> of this manual for a further explanation of this process.</w:t>
      </w:r>
    </w:p>
    <w:p w14:paraId="19FB1DE1" w14:textId="77777777" w:rsidR="001B3C0B" w:rsidRPr="00C93B98" w:rsidRDefault="001D75A6" w:rsidP="001B3C0B">
      <w:r>
        <w:t>A</w:t>
      </w:r>
      <w:r w:rsidR="001B3C0B" w:rsidRPr="00C93B98">
        <w:t>ll Road Section Condition</w:t>
      </w:r>
      <w:r w:rsidR="001B3C0B" w:rsidRPr="00C93B98">
        <w:fldChar w:fldCharType="begin"/>
      </w:r>
      <w:r w:rsidR="001B3C0B" w:rsidRPr="00C93B98">
        <w:instrText xml:space="preserve"> XE "Condition" </w:instrText>
      </w:r>
      <w:r w:rsidR="001B3C0B" w:rsidRPr="00C93B98">
        <w:fldChar w:fldCharType="end"/>
      </w:r>
      <w:r w:rsidR="001B3C0B" w:rsidRPr="00C93B98">
        <w:t xml:space="preserve"> and Inventory</w:t>
      </w:r>
      <w:r w:rsidR="001B3C0B" w:rsidRPr="00C93B98">
        <w:fldChar w:fldCharType="begin"/>
      </w:r>
      <w:r w:rsidR="001B3C0B" w:rsidRPr="00C93B98">
        <w:instrText xml:space="preserve"> XE "Inventory" </w:instrText>
      </w:r>
      <w:r w:rsidR="001B3C0B" w:rsidRPr="00C93B98">
        <w:fldChar w:fldCharType="end"/>
      </w:r>
      <w:r w:rsidR="001B3C0B" w:rsidRPr="00C93B98">
        <w:t xml:space="preserve"> information is entered via the </w:t>
      </w:r>
      <w:r w:rsidR="001B3C0B" w:rsidRPr="00D72D2D">
        <w:rPr>
          <w:i/>
        </w:rPr>
        <w:t xml:space="preserve">‘Road Section Data’ </w:t>
      </w:r>
      <w:r w:rsidR="001B3C0B" w:rsidRPr="00C93B98">
        <w:t xml:space="preserve">form which is accessed via the </w:t>
      </w:r>
      <w:r w:rsidR="001B3C0B" w:rsidRPr="00D72D2D">
        <w:rPr>
          <w:i/>
        </w:rPr>
        <w:t>‘Data Entry – Section Data’</w:t>
      </w:r>
      <w:r w:rsidR="001B3C0B" w:rsidRPr="00C93B98">
        <w:t xml:space="preserve"> menu item. </w:t>
      </w:r>
    </w:p>
    <w:p w14:paraId="51B5EF1E" w14:textId="77777777" w:rsidR="00FE2B88" w:rsidRDefault="00FE2B88" w:rsidP="00FE2B88">
      <w:pPr>
        <w:pStyle w:val="Heading2"/>
      </w:pPr>
      <w:bookmarkStart w:id="126" w:name="_Toc536798407"/>
      <w:r>
        <w:t>Retrieve the road segments for viewing</w:t>
      </w:r>
      <w:bookmarkEnd w:id="126"/>
    </w:p>
    <w:p w14:paraId="4BA33C72" w14:textId="71CD72FA" w:rsidR="00FE2B88" w:rsidRDefault="00FE2B88" w:rsidP="00FE2B88">
      <w:r w:rsidRPr="00C93B98">
        <w:t xml:space="preserve">When the form is first loaded, the screen will appear blank as illustrated is illustrated in </w:t>
      </w:r>
      <w:fldSimple w:instr=" REF _Ref410827788 ">
        <w:r w:rsidR="00E30452" w:rsidRPr="00C93B98">
          <w:t xml:space="preserve">Figure </w:t>
        </w:r>
        <w:r w:rsidR="00E30452">
          <w:rPr>
            <w:noProof/>
          </w:rPr>
          <w:t>9</w:t>
        </w:r>
        <w:r w:rsidR="00E30452">
          <w:noBreakHyphen/>
        </w:r>
        <w:r w:rsidR="00E30452">
          <w:rPr>
            <w:noProof/>
          </w:rPr>
          <w:t>1</w:t>
        </w:r>
      </w:fldSimple>
      <w:r w:rsidRPr="00C93B98">
        <w:t>.</w:t>
      </w:r>
    </w:p>
    <w:p w14:paraId="5052C67E" w14:textId="77777777" w:rsidR="00FE2B88" w:rsidRPr="00C93B98" w:rsidRDefault="00FE2B88" w:rsidP="00B00184">
      <w:pPr>
        <w:pStyle w:val="Graphic"/>
      </w:pPr>
      <w:r>
        <w:lastRenderedPageBreak/>
        <w:drawing>
          <wp:inline distT="0" distB="0" distL="0" distR="0" wp14:anchorId="4594150A" wp14:editId="65CF6026">
            <wp:extent cx="5276215" cy="4111615"/>
            <wp:effectExtent l="0" t="0" r="635"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6215" cy="4111615"/>
                    </a:xfrm>
                    <a:prstGeom prst="rect">
                      <a:avLst/>
                    </a:prstGeom>
                  </pic:spPr>
                </pic:pic>
              </a:graphicData>
            </a:graphic>
          </wp:inline>
        </w:drawing>
      </w:r>
    </w:p>
    <w:p w14:paraId="1295AAE4" w14:textId="220D629D" w:rsidR="00FE2B88" w:rsidRPr="00C93B98" w:rsidRDefault="00FE2B88" w:rsidP="004D3488">
      <w:pPr>
        <w:pStyle w:val="Caption"/>
      </w:pPr>
      <w:bookmarkStart w:id="127" w:name="_Ref410827788"/>
      <w:bookmarkStart w:id="128" w:name="_Toc536798609"/>
      <w:r w:rsidRPr="00C93B98">
        <w:t xml:space="preserve">Figure </w:t>
      </w:r>
      <w:fldSimple w:instr=" STYLEREF 1 \s ">
        <w:r w:rsidR="000D40FF">
          <w:rPr>
            <w:noProof/>
          </w:rPr>
          <w:t>9</w:t>
        </w:r>
      </w:fldSimple>
      <w:r w:rsidR="000D40FF">
        <w:noBreakHyphen/>
      </w:r>
      <w:fldSimple w:instr=" SEQ Figure \* ARABIC \s 1 ">
        <w:r w:rsidR="000D40FF">
          <w:rPr>
            <w:noProof/>
          </w:rPr>
          <w:t>1</w:t>
        </w:r>
      </w:fldSimple>
      <w:bookmarkEnd w:id="127"/>
      <w:r w:rsidRPr="00C93B98">
        <w:t xml:space="preserve"> : Road Section Data Entry Form – Blank</w:t>
      </w:r>
      <w:bookmarkEnd w:id="128"/>
    </w:p>
    <w:p w14:paraId="12C99B83" w14:textId="77777777" w:rsidR="00FE2B88" w:rsidRDefault="00FE2B88" w:rsidP="00FE2B88">
      <w:r>
        <w:t xml:space="preserve">The form is divided into two parts. The top part of the form is used to select (query) a segment of road for viewing and then display summary data relating to this segment based on the information previously entered through the ‘Define Sections’ form. </w:t>
      </w:r>
    </w:p>
    <w:p w14:paraId="5B5FAA49" w14:textId="77777777" w:rsidR="00FE2B88" w:rsidRDefault="00FE2B88" w:rsidP="00FE2B88">
      <w:r>
        <w:t xml:space="preserve">Initially all fields will be blank and you will need to enter some information to indicate which road segments you wish to bring up in the form. </w:t>
      </w:r>
      <w:r w:rsidRPr="00C93B98">
        <w:t xml:space="preserve">For example, if you know the road name, you may type the name of the road in the </w:t>
      </w:r>
      <w:r w:rsidRPr="00D72D2D">
        <w:rPr>
          <w:i/>
        </w:rPr>
        <w:t>‘Road Name’</w:t>
      </w:r>
      <w:r w:rsidRPr="00C93B98">
        <w:t xml:space="preserve"> field. Then click on the </w:t>
      </w:r>
      <w:r w:rsidRPr="00D72D2D">
        <w:rPr>
          <w:i/>
        </w:rPr>
        <w:t>‘Execute Query’</w:t>
      </w:r>
      <w:r w:rsidRPr="00C93B98">
        <w:t xml:space="preserve"> button, and all road sections that match that entry will be retrieved from the database. If you know the Road Number, then you may enter the Road Number in the </w:t>
      </w:r>
      <w:r w:rsidRPr="00D72D2D">
        <w:rPr>
          <w:i/>
        </w:rPr>
        <w:t>‘Road Number’</w:t>
      </w:r>
      <w:r w:rsidRPr="00C93B98">
        <w:t xml:space="preserve"> field. Then click on the ‘</w:t>
      </w:r>
      <w:r w:rsidRPr="00D72D2D">
        <w:rPr>
          <w:i/>
        </w:rPr>
        <w:t>Execute Query’</w:t>
      </w:r>
      <w:r w:rsidRPr="00C93B98">
        <w:t xml:space="preserve"> button, and all road sections that match that number will be retrieved from the database.</w:t>
      </w:r>
      <w:r>
        <w:t xml:space="preserve"> If you enter both the road number and the section number and then click </w:t>
      </w:r>
      <w:r w:rsidRPr="00C93B98">
        <w:t>‘</w:t>
      </w:r>
      <w:r w:rsidRPr="00D72D2D">
        <w:rPr>
          <w:i/>
        </w:rPr>
        <w:t>Execute Query’</w:t>
      </w:r>
      <w:r>
        <w:rPr>
          <w:i/>
        </w:rPr>
        <w:t xml:space="preserve"> </w:t>
      </w:r>
      <w:r w:rsidRPr="003B34FF">
        <w:t>then only one record will be retrieved</w:t>
      </w:r>
      <w:r>
        <w:t xml:space="preserve"> since the database does not allow two road segments to have the same road and section number.</w:t>
      </w:r>
    </w:p>
    <w:p w14:paraId="0014871E" w14:textId="77777777" w:rsidR="00FE2B88" w:rsidRPr="00C93B98" w:rsidRDefault="00FE2B88" w:rsidP="00FE2B88">
      <w:r>
        <w:t xml:space="preserve"> </w:t>
      </w:r>
      <w:r w:rsidRPr="00C93B98">
        <w:t>You may use as many of the fields on the form as you wish to accurately filter your selection. You may only know the suburb, in which case, all road sections in that suburb will be retrieved. However, it is also possible to search for all Local Roads in a Suburb</w:t>
      </w:r>
      <w:r w:rsidRPr="00C93B98">
        <w:fldChar w:fldCharType="begin"/>
      </w:r>
      <w:r w:rsidRPr="00C93B98">
        <w:instrText xml:space="preserve"> XE "Suburb" </w:instrText>
      </w:r>
      <w:r w:rsidRPr="00C93B98">
        <w:fldChar w:fldCharType="end"/>
      </w:r>
      <w:r w:rsidRPr="00C93B98">
        <w:t>.  Alternatively, if you wish to return every road section in the database, leave all of the fields blank and click on the ‘</w:t>
      </w:r>
      <w:r w:rsidRPr="008F6437">
        <w:rPr>
          <w:i/>
        </w:rPr>
        <w:t>Execute Query’</w:t>
      </w:r>
      <w:r w:rsidRPr="00C93B98">
        <w:t xml:space="preserve"> button.</w:t>
      </w:r>
    </w:p>
    <w:p w14:paraId="2E904026" w14:textId="77777777" w:rsidR="00FE2B88" w:rsidRPr="00C93B98" w:rsidRDefault="00FE2B88" w:rsidP="00FE2B88">
      <w:r>
        <w:t>It is also possible to use</w:t>
      </w:r>
      <w:r w:rsidRPr="00C93B98">
        <w:t xml:space="preserve"> ‘wildcard’ values such as * or % to query the database. If for example you type ‘B%’ or </w:t>
      </w:r>
      <w:r>
        <w:t>‘B’</w:t>
      </w:r>
      <w:r w:rsidRPr="00C93B98">
        <w:t xml:space="preserve"> in the ‘Road Name’ field, and then hit ‘</w:t>
      </w:r>
      <w:r w:rsidRPr="00E756BE">
        <w:rPr>
          <w:i/>
        </w:rPr>
        <w:t>Execute Query’</w:t>
      </w:r>
      <w:r w:rsidRPr="00C93B98">
        <w:t xml:space="preserve"> then all of the roads starting with the letter ‘B’ will be retrieved.</w:t>
      </w:r>
    </w:p>
    <w:p w14:paraId="6EF9B8C3" w14:textId="78904978" w:rsidR="00FE2B88" w:rsidRDefault="00FE2B88" w:rsidP="00FE2B88">
      <w:r w:rsidRPr="00C93B98">
        <w:t xml:space="preserve">Once the </w:t>
      </w:r>
      <w:r w:rsidRPr="00D72D2D">
        <w:rPr>
          <w:i/>
        </w:rPr>
        <w:t>‘Execute Query’</w:t>
      </w:r>
      <w:r w:rsidRPr="00C93B98">
        <w:t xml:space="preserve"> button is clicked, the form will change and will display the section specific deterioration entry form as illustrated in</w:t>
      </w:r>
      <w:r w:rsidR="00826CD5">
        <w:t xml:space="preserve"> </w:t>
      </w:r>
      <w:fldSimple w:instr=" REF _Ref440466195 ">
        <w:r w:rsidR="00E30452" w:rsidRPr="00C93B98">
          <w:t xml:space="preserve">Figure </w:t>
        </w:r>
        <w:r w:rsidR="00E30452">
          <w:rPr>
            <w:noProof/>
          </w:rPr>
          <w:t>9</w:t>
        </w:r>
        <w:r w:rsidR="00E30452">
          <w:noBreakHyphen/>
        </w:r>
        <w:r w:rsidR="00E30452">
          <w:rPr>
            <w:noProof/>
          </w:rPr>
          <w:t>2</w:t>
        </w:r>
      </w:fldSimple>
      <w:r>
        <w:t>.</w:t>
      </w:r>
    </w:p>
    <w:p w14:paraId="7D31F8D6" w14:textId="77777777" w:rsidR="00FE2B88" w:rsidRDefault="00FE2B88" w:rsidP="00B00184">
      <w:pPr>
        <w:pStyle w:val="Graphic"/>
      </w:pPr>
      <w:r>
        <w:lastRenderedPageBreak/>
        <w:drawing>
          <wp:inline distT="0" distB="0" distL="0" distR="0" wp14:anchorId="30482605" wp14:editId="5FA86D84">
            <wp:extent cx="5276215" cy="4111615"/>
            <wp:effectExtent l="0" t="0" r="635"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6215" cy="4111615"/>
                    </a:xfrm>
                    <a:prstGeom prst="rect">
                      <a:avLst/>
                    </a:prstGeom>
                  </pic:spPr>
                </pic:pic>
              </a:graphicData>
            </a:graphic>
          </wp:inline>
        </w:drawing>
      </w:r>
    </w:p>
    <w:p w14:paraId="01242E72" w14:textId="0E6F2155" w:rsidR="00FE2B88" w:rsidRPr="00C93B98" w:rsidRDefault="00FE2B88" w:rsidP="004D3488">
      <w:pPr>
        <w:pStyle w:val="Caption"/>
        <w:rPr>
          <w:b/>
        </w:rPr>
      </w:pPr>
      <w:bookmarkStart w:id="129" w:name="_Ref440466195"/>
      <w:bookmarkStart w:id="130" w:name="_Toc536798610"/>
      <w:r w:rsidRPr="00C93B98">
        <w:t xml:space="preserve">Figure </w:t>
      </w:r>
      <w:fldSimple w:instr=" STYLEREF 1 \s ">
        <w:r w:rsidR="000D40FF">
          <w:rPr>
            <w:noProof/>
          </w:rPr>
          <w:t>9</w:t>
        </w:r>
      </w:fldSimple>
      <w:r w:rsidR="000D40FF">
        <w:noBreakHyphen/>
      </w:r>
      <w:fldSimple w:instr=" SEQ Figure \* ARABIC \s 1 ">
        <w:r w:rsidR="000D40FF">
          <w:rPr>
            <w:noProof/>
          </w:rPr>
          <w:t>2</w:t>
        </w:r>
      </w:fldSimple>
      <w:bookmarkEnd w:id="129"/>
      <w:r w:rsidRPr="00C93B98">
        <w:t xml:space="preserve"> : Road Section Data Entry Form</w:t>
      </w:r>
      <w:bookmarkEnd w:id="130"/>
    </w:p>
    <w:p w14:paraId="641672E6" w14:textId="77777777" w:rsidR="00FE2B88" w:rsidRDefault="00FE2B88" w:rsidP="00FE2B88">
      <w:r w:rsidRPr="00C93B98">
        <w:t xml:space="preserve">The top half of the form </w:t>
      </w:r>
      <w:r>
        <w:t xml:space="preserve">now </w:t>
      </w:r>
      <w:r w:rsidRPr="00C93B98">
        <w:t>shows the road section details</w:t>
      </w:r>
      <w:r>
        <w:t xml:space="preserve"> for the first record selected</w:t>
      </w:r>
      <w:r w:rsidRPr="00C93B98">
        <w:t xml:space="preserve">. These details were entered via the </w:t>
      </w:r>
      <w:r w:rsidRPr="00D72D2D">
        <w:rPr>
          <w:i/>
        </w:rPr>
        <w:t>‘</w:t>
      </w:r>
      <w:r>
        <w:rPr>
          <w:i/>
        </w:rPr>
        <w:t>Define</w:t>
      </w:r>
      <w:r w:rsidRPr="00D72D2D">
        <w:rPr>
          <w:i/>
        </w:rPr>
        <w:t xml:space="preserve"> Sections’</w:t>
      </w:r>
      <w:r w:rsidRPr="00C93B98">
        <w:t xml:space="preserve"> </w:t>
      </w:r>
      <w:r>
        <w:t>menu</w:t>
      </w:r>
      <w:r w:rsidRPr="00C93B98">
        <w:t xml:space="preserve"> and may not be modified here. </w:t>
      </w:r>
    </w:p>
    <w:p w14:paraId="4C42D731" w14:textId="77777777" w:rsidR="00FE2B88" w:rsidRDefault="00FE2B88" w:rsidP="00FE2B88">
      <w:r>
        <w:t>Other changes you will note is that the ‘</w:t>
      </w:r>
      <w:r w:rsidRPr="00EB1AC1">
        <w:rPr>
          <w:i/>
        </w:rPr>
        <w:t>Execute Query’</w:t>
      </w:r>
      <w:r>
        <w:t xml:space="preserve"> button has now changed to ‘</w:t>
      </w:r>
      <w:r>
        <w:rPr>
          <w:i/>
        </w:rPr>
        <w:t>New Query</w:t>
      </w:r>
      <w:r>
        <w:t>’ and a new button labelled ‘</w:t>
      </w:r>
      <w:r>
        <w:rPr>
          <w:i/>
        </w:rPr>
        <w:t>Locate on Map’</w:t>
      </w:r>
      <w:r>
        <w:t xml:space="preserve"> has appeared.</w:t>
      </w:r>
    </w:p>
    <w:p w14:paraId="3B465ED9" w14:textId="77777777" w:rsidR="00FE2B88" w:rsidRDefault="00FE2B88" w:rsidP="00FE2B88">
      <w:pPr>
        <w:pStyle w:val="Heading3"/>
      </w:pPr>
      <w:bookmarkStart w:id="131" w:name="_Toc536798408"/>
      <w:r>
        <w:t>Restrict Query to Sub-Network</w:t>
      </w:r>
      <w:bookmarkEnd w:id="131"/>
    </w:p>
    <w:p w14:paraId="15B181D4" w14:textId="77777777" w:rsidR="00FE2B88" w:rsidRDefault="00FE2B88" w:rsidP="00FE2B88">
      <w:r>
        <w:t>Another option that can be used to query a specific set of road segments is to leave all of the query fields blank and simply tick the box labelled ‘</w:t>
      </w:r>
      <w:r>
        <w:rPr>
          <w:i/>
        </w:rPr>
        <w:t xml:space="preserve">Restrict Query to Sub-Network’. </w:t>
      </w:r>
      <w:r w:rsidRPr="00D66622">
        <w:t>Now when you</w:t>
      </w:r>
      <w:r>
        <w:rPr>
          <w:i/>
        </w:rPr>
        <w:t xml:space="preserve"> click the ‘</w:t>
      </w:r>
      <w:r>
        <w:t>Execute Query’</w:t>
      </w:r>
      <w:r>
        <w:rPr>
          <w:i/>
        </w:rPr>
        <w:t xml:space="preserve"> </w:t>
      </w:r>
      <w:r w:rsidRPr="00D66622">
        <w:t>button only those road segments</w:t>
      </w:r>
      <w:r>
        <w:t xml:space="preserve"> that were previously populated into the Sub-Network table will be displayed.</w:t>
      </w:r>
    </w:p>
    <w:p w14:paraId="55CE5112" w14:textId="77777777" w:rsidR="001B3C0B" w:rsidRPr="00C93B98" w:rsidRDefault="001B3C0B" w:rsidP="00FE2B88">
      <w:pPr>
        <w:pStyle w:val="Heading3"/>
      </w:pPr>
      <w:bookmarkStart w:id="132" w:name="_Toc536798409"/>
      <w:r w:rsidRPr="00C93B98">
        <w:t>Shortcut to Define Sections Form</w:t>
      </w:r>
      <w:bookmarkEnd w:id="132"/>
    </w:p>
    <w:p w14:paraId="6708FC13" w14:textId="77777777" w:rsidR="001B3C0B" w:rsidRPr="00C93B98" w:rsidRDefault="001B3C0B" w:rsidP="001B3C0B">
      <w:r>
        <w:rPr>
          <w:noProof/>
          <w:lang w:eastAsia="en-AU"/>
        </w:rPr>
        <w:drawing>
          <wp:anchor distT="0" distB="0" distL="114300" distR="114300" simplePos="0" relativeHeight="251666944" behindDoc="0" locked="0" layoutInCell="1" allowOverlap="1" wp14:anchorId="7689B75A" wp14:editId="5B7E4761">
            <wp:simplePos x="0" y="0"/>
            <wp:positionH relativeFrom="column">
              <wp:posOffset>0</wp:posOffset>
            </wp:positionH>
            <wp:positionV relativeFrom="paragraph">
              <wp:posOffset>64135</wp:posOffset>
            </wp:positionV>
            <wp:extent cx="389255" cy="360045"/>
            <wp:effectExtent l="1905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2" cstate="print"/>
                    <a:srcRect/>
                    <a:stretch>
                      <a:fillRect/>
                    </a:stretch>
                  </pic:blipFill>
                  <pic:spPr bwMode="auto">
                    <a:xfrm>
                      <a:off x="0" y="0"/>
                      <a:ext cx="389255" cy="360045"/>
                    </a:xfrm>
                    <a:prstGeom prst="rect">
                      <a:avLst/>
                    </a:prstGeom>
                    <a:noFill/>
                    <a:ln w="9525">
                      <a:noFill/>
                      <a:miter lim="800000"/>
                      <a:headEnd/>
                      <a:tailEnd/>
                    </a:ln>
                  </pic:spPr>
                </pic:pic>
              </a:graphicData>
            </a:graphic>
          </wp:anchor>
        </w:drawing>
      </w:r>
      <w:r w:rsidRPr="00C93B98">
        <w:t>The button as illustrated here can be found on the left hand side of the ‘</w:t>
      </w:r>
      <w:r w:rsidRPr="008F6437">
        <w:rPr>
          <w:i/>
        </w:rPr>
        <w:t>New Query</w:t>
      </w:r>
      <w:r w:rsidRPr="00C93B98">
        <w:t xml:space="preserve">’ button. This is a Shortcut to the Define Sections Form. When the user clicks on this button, the </w:t>
      </w:r>
      <w:r w:rsidRPr="00D72D2D">
        <w:rPr>
          <w:i/>
        </w:rPr>
        <w:t>‘Define Sections’</w:t>
      </w:r>
      <w:r w:rsidRPr="00C93B98">
        <w:t xml:space="preserve"> form will open and the current road section will be selected. This saves the user from having to search through the records in the </w:t>
      </w:r>
      <w:r w:rsidRPr="00D72D2D">
        <w:rPr>
          <w:i/>
        </w:rPr>
        <w:t>‘Define Sections’</w:t>
      </w:r>
      <w:r w:rsidRPr="00C93B98">
        <w:t xml:space="preserve"> form and may be used to verify, or modify any existing block details.</w:t>
      </w:r>
    </w:p>
    <w:p w14:paraId="5EBB4B41" w14:textId="77777777" w:rsidR="001B3C0B" w:rsidRPr="001C1AF6" w:rsidRDefault="001B3C0B" w:rsidP="001D75A6">
      <w:pPr>
        <w:pStyle w:val="Heading2"/>
      </w:pPr>
      <w:bookmarkStart w:id="133" w:name="_Ref64774524"/>
      <w:r w:rsidRPr="00C93B98">
        <w:br w:type="page"/>
      </w:r>
      <w:bookmarkStart w:id="134" w:name="_Toc536798410"/>
      <w:bookmarkEnd w:id="133"/>
      <w:r w:rsidRPr="001C1AF6">
        <w:lastRenderedPageBreak/>
        <w:t>Surface Defect</w:t>
      </w:r>
      <w:r w:rsidRPr="001C1AF6">
        <w:fldChar w:fldCharType="begin"/>
      </w:r>
      <w:r w:rsidRPr="001C1AF6">
        <w:instrText xml:space="preserve"> XE "Surface Defect" </w:instrText>
      </w:r>
      <w:r w:rsidRPr="001C1AF6">
        <w:fldChar w:fldCharType="end"/>
      </w:r>
      <w:r w:rsidRPr="001C1AF6">
        <w:t>s</w:t>
      </w:r>
      <w:bookmarkEnd w:id="134"/>
    </w:p>
    <w:p w14:paraId="5242DB19" w14:textId="458CC7B8" w:rsidR="001B3C0B" w:rsidRPr="00C93B98" w:rsidRDefault="001B3C0B" w:rsidP="001B3C0B">
      <w:r w:rsidRPr="00C93B98">
        <w:t xml:space="preserve">Pavement condition data is entered into the </w:t>
      </w:r>
      <w:r w:rsidR="00717AE0">
        <w:t>GO ASSET</w:t>
      </w:r>
      <w:r w:rsidRPr="00C93B98">
        <w:t xml:space="preserve"> database in terms of the percentage of the road section area with each defect type and severity.</w:t>
      </w:r>
    </w:p>
    <w:p w14:paraId="69DC29CB" w14:textId="330858DD" w:rsidR="001B3C0B" w:rsidRPr="00C93B98" w:rsidRDefault="001B3C0B" w:rsidP="001B3C0B">
      <w:r w:rsidRPr="00C93B98">
        <w:t>The pavement</w:t>
      </w:r>
      <w:r w:rsidRPr="00C93B98">
        <w:fldChar w:fldCharType="begin"/>
      </w:r>
      <w:r w:rsidRPr="00C93B98">
        <w:instrText xml:space="preserve"> XE "Pavement:Defect" </w:instrText>
      </w:r>
      <w:r w:rsidRPr="00C93B98">
        <w:fldChar w:fldCharType="end"/>
      </w:r>
      <w:r w:rsidRPr="00C93B98">
        <w:t xml:space="preserve"> defect types are setup during customisation of the system (refer to</w:t>
      </w:r>
      <w:r>
        <w:t xml:space="preserve"> Section </w:t>
      </w:r>
      <w:r>
        <w:fldChar w:fldCharType="begin"/>
      </w:r>
      <w:r>
        <w:instrText xml:space="preserve"> REF _Ref65034569 \r \h  \* MERGEFORMAT </w:instrText>
      </w:r>
      <w:r>
        <w:fldChar w:fldCharType="separate"/>
      </w:r>
      <w:r w:rsidR="00E30452">
        <w:t>10.12</w:t>
      </w:r>
      <w:r>
        <w:fldChar w:fldCharType="end"/>
      </w:r>
      <w:r w:rsidRPr="00C93B98">
        <w:t xml:space="preserve"> of this manual). Part of this customisation includes defining the HDM</w:t>
      </w:r>
      <w:r w:rsidRPr="00C93B98">
        <w:fldChar w:fldCharType="begin"/>
      </w:r>
      <w:r w:rsidRPr="00C93B98">
        <w:instrText xml:space="preserve"> XE "HDM" </w:instrText>
      </w:r>
      <w:r w:rsidRPr="00C93B98">
        <w:fldChar w:fldCharType="end"/>
      </w:r>
      <w:r w:rsidRPr="00C93B98">
        <w:t xml:space="preserve"> Defect Category</w:t>
      </w:r>
      <w:r w:rsidRPr="00C93B98">
        <w:fldChar w:fldCharType="begin"/>
      </w:r>
      <w:r w:rsidRPr="00C93B98">
        <w:instrText xml:space="preserve"> XE "Category" </w:instrText>
      </w:r>
      <w:r w:rsidRPr="00C93B98">
        <w:fldChar w:fldCharType="end"/>
      </w:r>
      <w:r w:rsidRPr="00C93B98">
        <w:t>, i.e. Cracking</w:t>
      </w:r>
      <w:r w:rsidRPr="00C93B98">
        <w:fldChar w:fldCharType="begin"/>
      </w:r>
      <w:r w:rsidRPr="00C93B98">
        <w:instrText xml:space="preserve"> XE "Cracking" </w:instrText>
      </w:r>
      <w:r w:rsidRPr="00C93B98">
        <w:fldChar w:fldCharType="end"/>
      </w:r>
      <w:r w:rsidRPr="00C93B98">
        <w:t>, Pothole, or Ravelling.</w:t>
      </w:r>
    </w:p>
    <w:p w14:paraId="3E3C372C" w14:textId="77777777" w:rsidR="001B3C0B" w:rsidRPr="00C93B98" w:rsidRDefault="001B3C0B" w:rsidP="001B3C0B">
      <w:r w:rsidRPr="00C93B98">
        <w:t>Each pavement defect defined can be allocated up to three severity levels: Severity 1, Severity 2 and Severity 3.  The severity levels for those defects assigned to the 3 HDM</w:t>
      </w:r>
      <w:r w:rsidRPr="00C93B98">
        <w:fldChar w:fldCharType="begin"/>
      </w:r>
      <w:r w:rsidRPr="00C93B98">
        <w:instrText xml:space="preserve"> XE "HDM" </w:instrText>
      </w:r>
      <w:r w:rsidRPr="00C93B98">
        <w:fldChar w:fldCharType="end"/>
      </w:r>
      <w:r w:rsidRPr="00C93B98">
        <w:t xml:space="preserve"> categories should follow the rules as outlined below:</w:t>
      </w:r>
    </w:p>
    <w:tbl>
      <w:tblPr>
        <w:tblW w:w="7920" w:type="dxa"/>
        <w:tblInd w:w="468" w:type="dxa"/>
        <w:tblLayout w:type="fixed"/>
        <w:tblLook w:val="0000" w:firstRow="0" w:lastRow="0" w:firstColumn="0" w:lastColumn="0" w:noHBand="0" w:noVBand="0"/>
      </w:tblPr>
      <w:tblGrid>
        <w:gridCol w:w="629"/>
        <w:gridCol w:w="539"/>
        <w:gridCol w:w="1347"/>
        <w:gridCol w:w="445"/>
        <w:gridCol w:w="4765"/>
        <w:gridCol w:w="90"/>
        <w:gridCol w:w="105"/>
      </w:tblGrid>
      <w:tr w:rsidR="001B3C0B" w:rsidRPr="00C93B98" w14:paraId="2BE2C327" w14:textId="77777777" w:rsidTr="008F7B17">
        <w:tc>
          <w:tcPr>
            <w:tcW w:w="630" w:type="dxa"/>
          </w:tcPr>
          <w:p w14:paraId="271D7870" w14:textId="77777777" w:rsidR="001B3C0B" w:rsidRPr="00C93B98" w:rsidRDefault="001B3C0B" w:rsidP="008F7B17">
            <w:pPr>
              <w:spacing w:before="48" w:after="48"/>
            </w:pPr>
            <w:r w:rsidRPr="00C93B98">
              <w:t>a)</w:t>
            </w:r>
          </w:p>
        </w:tc>
        <w:tc>
          <w:tcPr>
            <w:tcW w:w="7290" w:type="dxa"/>
            <w:gridSpan w:val="6"/>
          </w:tcPr>
          <w:p w14:paraId="30A23848" w14:textId="77777777" w:rsidR="001B3C0B" w:rsidRPr="00C93B98" w:rsidRDefault="001B3C0B" w:rsidP="008F7B17">
            <w:pPr>
              <w:spacing w:before="48" w:after="48"/>
            </w:pPr>
            <w:r w:rsidRPr="00C93B98">
              <w:rPr>
                <w:b/>
              </w:rPr>
              <w:t>Crack</w:t>
            </w:r>
          </w:p>
          <w:p w14:paraId="5A55E298" w14:textId="77777777" w:rsidR="001B3C0B" w:rsidRPr="00C93B98" w:rsidRDefault="001B3C0B" w:rsidP="008F7B17">
            <w:pPr>
              <w:spacing w:before="48" w:after="48"/>
            </w:pPr>
            <w:r w:rsidRPr="00C93B98">
              <w:t>For defects defined as HDM</w:t>
            </w:r>
            <w:r w:rsidRPr="00C93B98">
              <w:fldChar w:fldCharType="begin"/>
            </w:r>
            <w:r w:rsidRPr="00C93B98">
              <w:instrText xml:space="preserve"> XE "HDM" </w:instrText>
            </w:r>
            <w:r w:rsidRPr="00C93B98">
              <w:fldChar w:fldCharType="end"/>
            </w:r>
            <w:r w:rsidRPr="00C93B98">
              <w:t xml:space="preserve"> category crack:</w:t>
            </w:r>
          </w:p>
        </w:tc>
      </w:tr>
      <w:tr w:rsidR="001B3C0B" w:rsidRPr="00C93B98" w14:paraId="3C7F8D64" w14:textId="77777777" w:rsidTr="008F7B17">
        <w:tc>
          <w:tcPr>
            <w:tcW w:w="630" w:type="dxa"/>
          </w:tcPr>
          <w:p w14:paraId="35657228" w14:textId="77777777" w:rsidR="001B3C0B" w:rsidRPr="00C93B98" w:rsidRDefault="001B3C0B" w:rsidP="008F7B17">
            <w:pPr>
              <w:spacing w:before="48" w:after="48"/>
            </w:pPr>
          </w:p>
        </w:tc>
        <w:tc>
          <w:tcPr>
            <w:tcW w:w="540" w:type="dxa"/>
          </w:tcPr>
          <w:p w14:paraId="0FD92AD9" w14:textId="77777777" w:rsidR="001B3C0B" w:rsidRPr="00C93B98" w:rsidRDefault="001B3C0B" w:rsidP="008F7B17">
            <w:pPr>
              <w:spacing w:before="48" w:after="48"/>
            </w:pPr>
          </w:p>
        </w:tc>
        <w:tc>
          <w:tcPr>
            <w:tcW w:w="1335" w:type="dxa"/>
          </w:tcPr>
          <w:p w14:paraId="194D70CB" w14:textId="77777777" w:rsidR="001B3C0B" w:rsidRPr="00C93B98" w:rsidRDefault="001B3C0B" w:rsidP="008F7B17">
            <w:pPr>
              <w:spacing w:before="48" w:after="48"/>
            </w:pPr>
            <w:r w:rsidRPr="00C93B98">
              <w:t>Severity 1</w:t>
            </w:r>
          </w:p>
        </w:tc>
        <w:tc>
          <w:tcPr>
            <w:tcW w:w="445" w:type="dxa"/>
          </w:tcPr>
          <w:p w14:paraId="4AECEACC" w14:textId="77777777" w:rsidR="001B3C0B" w:rsidRPr="00C93B98" w:rsidRDefault="001B3C0B" w:rsidP="008F7B17">
            <w:pPr>
              <w:spacing w:before="48" w:after="48"/>
            </w:pPr>
            <w:r w:rsidRPr="00C93B98">
              <w:t>=</w:t>
            </w:r>
          </w:p>
        </w:tc>
        <w:tc>
          <w:tcPr>
            <w:tcW w:w="4970" w:type="dxa"/>
            <w:gridSpan w:val="3"/>
          </w:tcPr>
          <w:p w14:paraId="7DF85FC9" w14:textId="77777777" w:rsidR="001B3C0B" w:rsidRPr="00C93B98" w:rsidRDefault="001B3C0B" w:rsidP="008F7B17">
            <w:pPr>
              <w:spacing w:before="48" w:after="48"/>
            </w:pPr>
            <w:r w:rsidRPr="00C93B98">
              <w:t>the percentage of the road section pavement area with narrow cracks (i.e., &lt;3mm wide = all cracks minus wide cracks).</w:t>
            </w:r>
          </w:p>
        </w:tc>
      </w:tr>
      <w:tr w:rsidR="001B3C0B" w:rsidRPr="00C93B98" w14:paraId="09DC119F" w14:textId="77777777" w:rsidTr="008F7B17">
        <w:tc>
          <w:tcPr>
            <w:tcW w:w="630" w:type="dxa"/>
          </w:tcPr>
          <w:p w14:paraId="04601A69" w14:textId="77777777" w:rsidR="001B3C0B" w:rsidRPr="00C93B98" w:rsidRDefault="001B3C0B" w:rsidP="008F7B17">
            <w:pPr>
              <w:spacing w:before="48" w:after="48"/>
            </w:pPr>
          </w:p>
        </w:tc>
        <w:tc>
          <w:tcPr>
            <w:tcW w:w="540" w:type="dxa"/>
          </w:tcPr>
          <w:p w14:paraId="75E1E2E4" w14:textId="77777777" w:rsidR="001B3C0B" w:rsidRPr="00C93B98" w:rsidRDefault="001B3C0B" w:rsidP="008F7B17">
            <w:pPr>
              <w:spacing w:before="48" w:after="48"/>
            </w:pPr>
          </w:p>
        </w:tc>
        <w:tc>
          <w:tcPr>
            <w:tcW w:w="1335" w:type="dxa"/>
          </w:tcPr>
          <w:p w14:paraId="75CA403B" w14:textId="77777777" w:rsidR="001B3C0B" w:rsidRPr="00C93B98" w:rsidRDefault="001B3C0B" w:rsidP="008F7B17">
            <w:pPr>
              <w:spacing w:before="48" w:after="48"/>
            </w:pPr>
            <w:r w:rsidRPr="00C93B98">
              <w:t>Severity 2</w:t>
            </w:r>
          </w:p>
        </w:tc>
        <w:tc>
          <w:tcPr>
            <w:tcW w:w="445" w:type="dxa"/>
          </w:tcPr>
          <w:p w14:paraId="6B0F1DED" w14:textId="77777777" w:rsidR="001B3C0B" w:rsidRPr="00C93B98" w:rsidRDefault="001B3C0B" w:rsidP="008F7B17">
            <w:pPr>
              <w:spacing w:before="48" w:after="48"/>
            </w:pPr>
            <w:r w:rsidRPr="00C93B98">
              <w:t>=</w:t>
            </w:r>
          </w:p>
        </w:tc>
        <w:tc>
          <w:tcPr>
            <w:tcW w:w="4970" w:type="dxa"/>
            <w:gridSpan w:val="3"/>
          </w:tcPr>
          <w:p w14:paraId="3DFC0F19" w14:textId="77777777" w:rsidR="001B3C0B" w:rsidRPr="00C93B98" w:rsidRDefault="001B3C0B" w:rsidP="008F7B17">
            <w:pPr>
              <w:spacing w:before="48" w:after="48"/>
            </w:pPr>
            <w:r w:rsidRPr="00C93B98">
              <w:t>not used.</w:t>
            </w:r>
          </w:p>
        </w:tc>
      </w:tr>
      <w:tr w:rsidR="001B3C0B" w:rsidRPr="00C93B98" w14:paraId="37C4FE08" w14:textId="77777777" w:rsidTr="008F7B17">
        <w:tc>
          <w:tcPr>
            <w:tcW w:w="630" w:type="dxa"/>
          </w:tcPr>
          <w:p w14:paraId="5A9CA493" w14:textId="77777777" w:rsidR="001B3C0B" w:rsidRPr="00C93B98" w:rsidRDefault="001B3C0B" w:rsidP="008F7B17">
            <w:pPr>
              <w:spacing w:before="48" w:after="48"/>
            </w:pPr>
          </w:p>
        </w:tc>
        <w:tc>
          <w:tcPr>
            <w:tcW w:w="540" w:type="dxa"/>
          </w:tcPr>
          <w:p w14:paraId="466294DC" w14:textId="77777777" w:rsidR="001B3C0B" w:rsidRPr="00C93B98" w:rsidRDefault="001B3C0B" w:rsidP="008F7B17">
            <w:pPr>
              <w:spacing w:before="48" w:after="48"/>
            </w:pPr>
          </w:p>
        </w:tc>
        <w:tc>
          <w:tcPr>
            <w:tcW w:w="1335" w:type="dxa"/>
          </w:tcPr>
          <w:p w14:paraId="4EF5A69F" w14:textId="77777777" w:rsidR="001B3C0B" w:rsidRPr="00C93B98" w:rsidRDefault="001B3C0B" w:rsidP="008F7B17">
            <w:pPr>
              <w:spacing w:before="48" w:after="48"/>
            </w:pPr>
            <w:r w:rsidRPr="00C93B98">
              <w:t>Severity 3</w:t>
            </w:r>
          </w:p>
        </w:tc>
        <w:tc>
          <w:tcPr>
            <w:tcW w:w="445" w:type="dxa"/>
          </w:tcPr>
          <w:p w14:paraId="4105EE6A" w14:textId="77777777" w:rsidR="001B3C0B" w:rsidRPr="00C93B98" w:rsidRDefault="001B3C0B" w:rsidP="008F7B17">
            <w:pPr>
              <w:spacing w:before="48" w:after="48"/>
            </w:pPr>
            <w:r w:rsidRPr="00C93B98">
              <w:t>=</w:t>
            </w:r>
          </w:p>
        </w:tc>
        <w:tc>
          <w:tcPr>
            <w:tcW w:w="4970" w:type="dxa"/>
            <w:gridSpan w:val="3"/>
          </w:tcPr>
          <w:p w14:paraId="1B982B62" w14:textId="77777777" w:rsidR="001B3C0B" w:rsidRPr="00C93B98" w:rsidRDefault="001B3C0B" w:rsidP="008F7B17">
            <w:pPr>
              <w:spacing w:before="48" w:after="48"/>
            </w:pPr>
            <w:r w:rsidRPr="00C93B98">
              <w:t>the percentage of the pavement area with wide cracks (i.e., &gt;3mm wide).</w:t>
            </w:r>
          </w:p>
        </w:tc>
      </w:tr>
      <w:tr w:rsidR="001B3C0B" w:rsidRPr="00C93B98" w14:paraId="32939F1A" w14:textId="77777777" w:rsidTr="008F7B17">
        <w:trPr>
          <w:gridAfter w:val="1"/>
          <w:wAfter w:w="90" w:type="dxa"/>
        </w:trPr>
        <w:tc>
          <w:tcPr>
            <w:tcW w:w="630" w:type="dxa"/>
          </w:tcPr>
          <w:p w14:paraId="1B5251EC" w14:textId="77777777" w:rsidR="001B3C0B" w:rsidRPr="00C93B98" w:rsidRDefault="001B3C0B" w:rsidP="008F7B17">
            <w:pPr>
              <w:spacing w:before="48" w:after="48"/>
            </w:pPr>
            <w:r w:rsidRPr="00C93B98">
              <w:t>b)</w:t>
            </w:r>
          </w:p>
        </w:tc>
        <w:tc>
          <w:tcPr>
            <w:tcW w:w="7200" w:type="dxa"/>
            <w:gridSpan w:val="5"/>
          </w:tcPr>
          <w:p w14:paraId="401D9C7B" w14:textId="77777777" w:rsidR="001B3C0B" w:rsidRPr="00C93B98" w:rsidRDefault="001B3C0B" w:rsidP="008F7B17">
            <w:pPr>
              <w:spacing w:before="48" w:after="48"/>
            </w:pPr>
            <w:r w:rsidRPr="00C93B98">
              <w:rPr>
                <w:b/>
              </w:rPr>
              <w:t>Pothole</w:t>
            </w:r>
          </w:p>
          <w:p w14:paraId="4B08FB0B" w14:textId="77777777" w:rsidR="001B3C0B" w:rsidRPr="00C93B98" w:rsidRDefault="001B3C0B" w:rsidP="008F7B17">
            <w:pPr>
              <w:spacing w:before="48" w:after="48"/>
            </w:pPr>
            <w:r w:rsidRPr="00C93B98">
              <w:t>For defects defined as HDM</w:t>
            </w:r>
            <w:r w:rsidRPr="00C93B98">
              <w:fldChar w:fldCharType="begin"/>
            </w:r>
            <w:r w:rsidRPr="00C93B98">
              <w:instrText xml:space="preserve"> XE "HDM" </w:instrText>
            </w:r>
            <w:r w:rsidRPr="00C93B98">
              <w:fldChar w:fldCharType="end"/>
            </w:r>
            <w:r w:rsidRPr="00C93B98">
              <w:t xml:space="preserve"> category pothole:</w:t>
            </w:r>
          </w:p>
        </w:tc>
      </w:tr>
      <w:tr w:rsidR="001B3C0B" w:rsidRPr="00C93B98" w14:paraId="00755AB6" w14:textId="77777777" w:rsidTr="008F7B17">
        <w:trPr>
          <w:gridAfter w:val="1"/>
          <w:wAfter w:w="90" w:type="dxa"/>
        </w:trPr>
        <w:tc>
          <w:tcPr>
            <w:tcW w:w="630" w:type="dxa"/>
          </w:tcPr>
          <w:p w14:paraId="644B7492" w14:textId="77777777" w:rsidR="001B3C0B" w:rsidRPr="00C93B98" w:rsidRDefault="001B3C0B" w:rsidP="008F7B17">
            <w:pPr>
              <w:spacing w:before="48" w:after="48"/>
            </w:pPr>
          </w:p>
        </w:tc>
        <w:tc>
          <w:tcPr>
            <w:tcW w:w="540" w:type="dxa"/>
          </w:tcPr>
          <w:p w14:paraId="3DC3F3DC" w14:textId="77777777" w:rsidR="001B3C0B" w:rsidRPr="00C93B98" w:rsidRDefault="001B3C0B" w:rsidP="008F7B17">
            <w:pPr>
              <w:spacing w:before="48" w:after="48"/>
            </w:pPr>
          </w:p>
        </w:tc>
        <w:tc>
          <w:tcPr>
            <w:tcW w:w="1350" w:type="dxa"/>
          </w:tcPr>
          <w:p w14:paraId="216F0B33" w14:textId="77777777" w:rsidR="001B3C0B" w:rsidRPr="00C93B98" w:rsidRDefault="001B3C0B" w:rsidP="008F7B17">
            <w:pPr>
              <w:spacing w:before="48" w:after="48"/>
            </w:pPr>
            <w:r w:rsidRPr="00C93B98">
              <w:t>Severity 1</w:t>
            </w:r>
          </w:p>
        </w:tc>
        <w:tc>
          <w:tcPr>
            <w:tcW w:w="445" w:type="dxa"/>
          </w:tcPr>
          <w:p w14:paraId="3C0D79EC" w14:textId="77777777" w:rsidR="001B3C0B" w:rsidRPr="00C93B98" w:rsidRDefault="001B3C0B" w:rsidP="008F7B17">
            <w:pPr>
              <w:spacing w:before="48" w:after="48"/>
            </w:pPr>
            <w:r w:rsidRPr="00C93B98">
              <w:t>=</w:t>
            </w:r>
          </w:p>
        </w:tc>
        <w:tc>
          <w:tcPr>
            <w:tcW w:w="4865" w:type="dxa"/>
            <w:gridSpan w:val="2"/>
          </w:tcPr>
          <w:p w14:paraId="6C0B16C4" w14:textId="77777777" w:rsidR="001B3C0B" w:rsidRPr="00C93B98" w:rsidRDefault="001B3C0B" w:rsidP="008F7B17">
            <w:pPr>
              <w:spacing w:before="48" w:after="48"/>
            </w:pPr>
            <w:r w:rsidRPr="00C93B98">
              <w:t>the percentage of the road section pavement area with potholes.</w:t>
            </w:r>
          </w:p>
        </w:tc>
      </w:tr>
      <w:tr w:rsidR="001B3C0B" w:rsidRPr="00C93B98" w14:paraId="2DF18BF0" w14:textId="77777777" w:rsidTr="008F7B17">
        <w:trPr>
          <w:gridAfter w:val="1"/>
          <w:wAfter w:w="90" w:type="dxa"/>
        </w:trPr>
        <w:tc>
          <w:tcPr>
            <w:tcW w:w="630" w:type="dxa"/>
          </w:tcPr>
          <w:p w14:paraId="3125B52F" w14:textId="77777777" w:rsidR="001B3C0B" w:rsidRPr="00C93B98" w:rsidRDefault="001B3C0B" w:rsidP="008F7B17">
            <w:pPr>
              <w:spacing w:before="48" w:after="48"/>
            </w:pPr>
          </w:p>
        </w:tc>
        <w:tc>
          <w:tcPr>
            <w:tcW w:w="540" w:type="dxa"/>
          </w:tcPr>
          <w:p w14:paraId="0EA4A757" w14:textId="77777777" w:rsidR="001B3C0B" w:rsidRPr="00C93B98" w:rsidRDefault="001B3C0B" w:rsidP="008F7B17">
            <w:pPr>
              <w:spacing w:before="48" w:after="48"/>
            </w:pPr>
          </w:p>
        </w:tc>
        <w:tc>
          <w:tcPr>
            <w:tcW w:w="1350" w:type="dxa"/>
          </w:tcPr>
          <w:p w14:paraId="5DB47CB9" w14:textId="77777777" w:rsidR="001B3C0B" w:rsidRPr="00C93B98" w:rsidRDefault="001B3C0B" w:rsidP="008F7B17">
            <w:pPr>
              <w:spacing w:before="48" w:after="48"/>
            </w:pPr>
            <w:r w:rsidRPr="00C93B98">
              <w:t>Severity 2</w:t>
            </w:r>
          </w:p>
        </w:tc>
        <w:tc>
          <w:tcPr>
            <w:tcW w:w="445" w:type="dxa"/>
          </w:tcPr>
          <w:p w14:paraId="7021ABAB" w14:textId="77777777" w:rsidR="001B3C0B" w:rsidRPr="00C93B98" w:rsidRDefault="001B3C0B" w:rsidP="008F7B17">
            <w:pPr>
              <w:spacing w:before="48" w:after="48"/>
            </w:pPr>
            <w:r w:rsidRPr="00C93B98">
              <w:t>=</w:t>
            </w:r>
          </w:p>
        </w:tc>
        <w:tc>
          <w:tcPr>
            <w:tcW w:w="4865" w:type="dxa"/>
            <w:gridSpan w:val="2"/>
          </w:tcPr>
          <w:p w14:paraId="56C3BB34" w14:textId="77777777" w:rsidR="001B3C0B" w:rsidRPr="00C93B98" w:rsidRDefault="001B3C0B" w:rsidP="008F7B17">
            <w:pPr>
              <w:spacing w:before="48" w:after="48"/>
            </w:pPr>
            <w:r w:rsidRPr="00C93B98">
              <w:t>not used.</w:t>
            </w:r>
          </w:p>
        </w:tc>
      </w:tr>
      <w:tr w:rsidR="001B3C0B" w:rsidRPr="00C93B98" w14:paraId="342B5572" w14:textId="77777777" w:rsidTr="008F7B17">
        <w:trPr>
          <w:gridAfter w:val="1"/>
          <w:wAfter w:w="90" w:type="dxa"/>
        </w:trPr>
        <w:tc>
          <w:tcPr>
            <w:tcW w:w="630" w:type="dxa"/>
          </w:tcPr>
          <w:p w14:paraId="26924C0F" w14:textId="77777777" w:rsidR="001B3C0B" w:rsidRPr="00C93B98" w:rsidRDefault="001B3C0B" w:rsidP="008F7B17">
            <w:pPr>
              <w:spacing w:before="48" w:after="48"/>
            </w:pPr>
          </w:p>
        </w:tc>
        <w:tc>
          <w:tcPr>
            <w:tcW w:w="540" w:type="dxa"/>
          </w:tcPr>
          <w:p w14:paraId="557C9511" w14:textId="77777777" w:rsidR="001B3C0B" w:rsidRPr="00C93B98" w:rsidRDefault="001B3C0B" w:rsidP="008F7B17">
            <w:pPr>
              <w:spacing w:before="48" w:after="48"/>
            </w:pPr>
          </w:p>
        </w:tc>
        <w:tc>
          <w:tcPr>
            <w:tcW w:w="1350" w:type="dxa"/>
          </w:tcPr>
          <w:p w14:paraId="276FA12B" w14:textId="77777777" w:rsidR="001B3C0B" w:rsidRPr="00C93B98" w:rsidRDefault="001B3C0B" w:rsidP="008F7B17">
            <w:pPr>
              <w:spacing w:before="48" w:after="48"/>
            </w:pPr>
            <w:r w:rsidRPr="00C93B98">
              <w:t>Severity 3</w:t>
            </w:r>
          </w:p>
        </w:tc>
        <w:tc>
          <w:tcPr>
            <w:tcW w:w="445" w:type="dxa"/>
          </w:tcPr>
          <w:p w14:paraId="0086A8FF" w14:textId="77777777" w:rsidR="001B3C0B" w:rsidRPr="00C93B98" w:rsidRDefault="001B3C0B" w:rsidP="008F7B17">
            <w:pPr>
              <w:spacing w:before="48" w:after="48"/>
            </w:pPr>
            <w:r w:rsidRPr="00C93B98">
              <w:t>=</w:t>
            </w:r>
          </w:p>
        </w:tc>
        <w:tc>
          <w:tcPr>
            <w:tcW w:w="4865" w:type="dxa"/>
            <w:gridSpan w:val="2"/>
          </w:tcPr>
          <w:p w14:paraId="490DDEDB" w14:textId="77777777" w:rsidR="001B3C0B" w:rsidRPr="00C93B98" w:rsidRDefault="001B3C0B" w:rsidP="008F7B17">
            <w:pPr>
              <w:spacing w:before="48" w:after="48"/>
            </w:pPr>
            <w:r w:rsidRPr="00C93B98">
              <w:t>not used.</w:t>
            </w:r>
          </w:p>
        </w:tc>
      </w:tr>
      <w:tr w:rsidR="001B3C0B" w:rsidRPr="00C93B98" w14:paraId="73BB29EB" w14:textId="77777777" w:rsidTr="008F7B17">
        <w:trPr>
          <w:gridAfter w:val="2"/>
          <w:wAfter w:w="180" w:type="dxa"/>
        </w:trPr>
        <w:tc>
          <w:tcPr>
            <w:tcW w:w="630" w:type="dxa"/>
          </w:tcPr>
          <w:p w14:paraId="7D79CC34" w14:textId="77777777" w:rsidR="001B3C0B" w:rsidRPr="00C93B98" w:rsidRDefault="001B3C0B" w:rsidP="008F7B17">
            <w:pPr>
              <w:spacing w:before="48" w:after="48"/>
            </w:pPr>
            <w:r w:rsidRPr="00C93B98">
              <w:t>c)</w:t>
            </w:r>
          </w:p>
        </w:tc>
        <w:tc>
          <w:tcPr>
            <w:tcW w:w="7110" w:type="dxa"/>
            <w:gridSpan w:val="4"/>
          </w:tcPr>
          <w:p w14:paraId="449BE645" w14:textId="77777777" w:rsidR="001B3C0B" w:rsidRPr="00C93B98" w:rsidRDefault="001B3C0B" w:rsidP="008F7B17">
            <w:pPr>
              <w:spacing w:before="48" w:after="48"/>
              <w:rPr>
                <w:b/>
              </w:rPr>
            </w:pPr>
            <w:r w:rsidRPr="00C93B98">
              <w:rPr>
                <w:b/>
              </w:rPr>
              <w:t>Ravelling</w:t>
            </w:r>
          </w:p>
          <w:p w14:paraId="2BDDB6D1" w14:textId="77777777" w:rsidR="001B3C0B" w:rsidRPr="00C93B98" w:rsidRDefault="001B3C0B" w:rsidP="008F7B17">
            <w:pPr>
              <w:spacing w:before="48" w:after="48"/>
            </w:pPr>
            <w:r w:rsidRPr="00C93B98">
              <w:t>For defects defined as HDM</w:t>
            </w:r>
            <w:r w:rsidRPr="00C93B98">
              <w:fldChar w:fldCharType="begin"/>
            </w:r>
            <w:r w:rsidRPr="00C93B98">
              <w:instrText xml:space="preserve"> XE "HDM" </w:instrText>
            </w:r>
            <w:r w:rsidRPr="00C93B98">
              <w:fldChar w:fldCharType="end"/>
            </w:r>
            <w:r w:rsidRPr="00C93B98">
              <w:t xml:space="preserve"> category ravelling:</w:t>
            </w:r>
          </w:p>
        </w:tc>
      </w:tr>
      <w:tr w:rsidR="001B3C0B" w:rsidRPr="00C93B98" w14:paraId="5C5AA250" w14:textId="77777777" w:rsidTr="008F7B17">
        <w:trPr>
          <w:gridAfter w:val="2"/>
          <w:wAfter w:w="180" w:type="dxa"/>
        </w:trPr>
        <w:tc>
          <w:tcPr>
            <w:tcW w:w="630" w:type="dxa"/>
          </w:tcPr>
          <w:p w14:paraId="6E440CD6" w14:textId="77777777" w:rsidR="001B3C0B" w:rsidRPr="00C93B98" w:rsidRDefault="001B3C0B" w:rsidP="008F7B17">
            <w:pPr>
              <w:spacing w:before="48" w:after="48"/>
            </w:pPr>
          </w:p>
        </w:tc>
        <w:tc>
          <w:tcPr>
            <w:tcW w:w="540" w:type="dxa"/>
          </w:tcPr>
          <w:p w14:paraId="43AD604F" w14:textId="77777777" w:rsidR="001B3C0B" w:rsidRPr="00C93B98" w:rsidRDefault="001B3C0B" w:rsidP="008F7B17">
            <w:pPr>
              <w:spacing w:before="48" w:after="48"/>
            </w:pPr>
          </w:p>
        </w:tc>
        <w:tc>
          <w:tcPr>
            <w:tcW w:w="1350" w:type="dxa"/>
          </w:tcPr>
          <w:p w14:paraId="6D548632" w14:textId="77777777" w:rsidR="001B3C0B" w:rsidRPr="00C93B98" w:rsidRDefault="001B3C0B" w:rsidP="008F7B17">
            <w:pPr>
              <w:spacing w:before="48" w:after="48"/>
            </w:pPr>
            <w:r w:rsidRPr="00C93B98">
              <w:t>Severity 1</w:t>
            </w:r>
          </w:p>
        </w:tc>
        <w:tc>
          <w:tcPr>
            <w:tcW w:w="445" w:type="dxa"/>
          </w:tcPr>
          <w:p w14:paraId="5EAD21A6" w14:textId="77777777" w:rsidR="001B3C0B" w:rsidRPr="00C93B98" w:rsidRDefault="001B3C0B" w:rsidP="008F7B17">
            <w:pPr>
              <w:spacing w:before="48" w:after="48"/>
            </w:pPr>
            <w:r w:rsidRPr="00C93B98">
              <w:t>=</w:t>
            </w:r>
          </w:p>
        </w:tc>
        <w:tc>
          <w:tcPr>
            <w:tcW w:w="4775" w:type="dxa"/>
          </w:tcPr>
          <w:p w14:paraId="32F0D651" w14:textId="77777777" w:rsidR="001B3C0B" w:rsidRPr="00C93B98" w:rsidRDefault="001B3C0B" w:rsidP="008F7B17">
            <w:pPr>
              <w:spacing w:before="48" w:after="48"/>
            </w:pPr>
            <w:r w:rsidRPr="00C93B98">
              <w:t>the percentage of the road section pavement area with ravelling.</w:t>
            </w:r>
          </w:p>
        </w:tc>
      </w:tr>
      <w:tr w:rsidR="001B3C0B" w:rsidRPr="00C93B98" w14:paraId="37730858" w14:textId="77777777" w:rsidTr="008F7B17">
        <w:trPr>
          <w:gridAfter w:val="2"/>
          <w:wAfter w:w="180" w:type="dxa"/>
        </w:trPr>
        <w:tc>
          <w:tcPr>
            <w:tcW w:w="630" w:type="dxa"/>
          </w:tcPr>
          <w:p w14:paraId="1C11BC71" w14:textId="77777777" w:rsidR="001B3C0B" w:rsidRPr="00C93B98" w:rsidRDefault="001B3C0B" w:rsidP="008F7B17">
            <w:pPr>
              <w:spacing w:before="48" w:after="48"/>
            </w:pPr>
          </w:p>
        </w:tc>
        <w:tc>
          <w:tcPr>
            <w:tcW w:w="540" w:type="dxa"/>
          </w:tcPr>
          <w:p w14:paraId="6F770BAC" w14:textId="77777777" w:rsidR="001B3C0B" w:rsidRPr="00C93B98" w:rsidRDefault="001B3C0B" w:rsidP="008F7B17">
            <w:pPr>
              <w:spacing w:before="48" w:after="48"/>
            </w:pPr>
          </w:p>
        </w:tc>
        <w:tc>
          <w:tcPr>
            <w:tcW w:w="1350" w:type="dxa"/>
          </w:tcPr>
          <w:p w14:paraId="4507B068" w14:textId="77777777" w:rsidR="001B3C0B" w:rsidRPr="00C93B98" w:rsidRDefault="001B3C0B" w:rsidP="008F7B17">
            <w:pPr>
              <w:spacing w:before="48" w:after="48"/>
            </w:pPr>
            <w:r w:rsidRPr="00C93B98">
              <w:t>Severity 2</w:t>
            </w:r>
          </w:p>
        </w:tc>
        <w:tc>
          <w:tcPr>
            <w:tcW w:w="445" w:type="dxa"/>
          </w:tcPr>
          <w:p w14:paraId="53076769" w14:textId="77777777" w:rsidR="001B3C0B" w:rsidRPr="00C93B98" w:rsidRDefault="001B3C0B" w:rsidP="008F7B17">
            <w:pPr>
              <w:spacing w:before="48" w:after="48"/>
            </w:pPr>
            <w:r w:rsidRPr="00C93B98">
              <w:t>=</w:t>
            </w:r>
          </w:p>
        </w:tc>
        <w:tc>
          <w:tcPr>
            <w:tcW w:w="4775" w:type="dxa"/>
          </w:tcPr>
          <w:p w14:paraId="5E171AFB" w14:textId="77777777" w:rsidR="001B3C0B" w:rsidRPr="00C93B98" w:rsidRDefault="001B3C0B" w:rsidP="008F7B17">
            <w:pPr>
              <w:spacing w:before="48" w:after="48"/>
            </w:pPr>
            <w:r w:rsidRPr="00C93B98">
              <w:t>not used.</w:t>
            </w:r>
          </w:p>
        </w:tc>
      </w:tr>
      <w:tr w:rsidR="001B3C0B" w:rsidRPr="00C93B98" w14:paraId="43634A44" w14:textId="77777777" w:rsidTr="008F7B17">
        <w:trPr>
          <w:gridAfter w:val="2"/>
          <w:wAfter w:w="180" w:type="dxa"/>
        </w:trPr>
        <w:tc>
          <w:tcPr>
            <w:tcW w:w="630" w:type="dxa"/>
          </w:tcPr>
          <w:p w14:paraId="5313E6CB" w14:textId="77777777" w:rsidR="001B3C0B" w:rsidRPr="00C93B98" w:rsidRDefault="001B3C0B" w:rsidP="008F7B17">
            <w:pPr>
              <w:spacing w:before="48" w:after="48"/>
            </w:pPr>
          </w:p>
        </w:tc>
        <w:tc>
          <w:tcPr>
            <w:tcW w:w="540" w:type="dxa"/>
          </w:tcPr>
          <w:p w14:paraId="3D89D6E2" w14:textId="77777777" w:rsidR="001B3C0B" w:rsidRPr="00C93B98" w:rsidRDefault="001B3C0B" w:rsidP="008F7B17">
            <w:pPr>
              <w:spacing w:before="48" w:after="48"/>
            </w:pPr>
          </w:p>
        </w:tc>
        <w:tc>
          <w:tcPr>
            <w:tcW w:w="1350" w:type="dxa"/>
          </w:tcPr>
          <w:p w14:paraId="6C056D79" w14:textId="77777777" w:rsidR="001B3C0B" w:rsidRPr="00C93B98" w:rsidRDefault="001B3C0B" w:rsidP="008F7B17">
            <w:pPr>
              <w:spacing w:before="48" w:after="48"/>
            </w:pPr>
            <w:r w:rsidRPr="00C93B98">
              <w:t>Severity 3</w:t>
            </w:r>
          </w:p>
        </w:tc>
        <w:tc>
          <w:tcPr>
            <w:tcW w:w="445" w:type="dxa"/>
          </w:tcPr>
          <w:p w14:paraId="27459ED7" w14:textId="77777777" w:rsidR="001B3C0B" w:rsidRPr="00C93B98" w:rsidRDefault="001B3C0B" w:rsidP="008F7B17">
            <w:pPr>
              <w:spacing w:before="48" w:after="48"/>
            </w:pPr>
            <w:r w:rsidRPr="00C93B98">
              <w:t>=</w:t>
            </w:r>
          </w:p>
        </w:tc>
        <w:tc>
          <w:tcPr>
            <w:tcW w:w="4775" w:type="dxa"/>
          </w:tcPr>
          <w:p w14:paraId="34EB5687" w14:textId="77777777" w:rsidR="001B3C0B" w:rsidRPr="00C93B98" w:rsidRDefault="001B3C0B" w:rsidP="008F7B17">
            <w:pPr>
              <w:spacing w:before="48" w:after="48"/>
            </w:pPr>
            <w:r w:rsidRPr="00C93B98">
              <w:t>not used.</w:t>
            </w:r>
          </w:p>
        </w:tc>
      </w:tr>
      <w:tr w:rsidR="001B3C0B" w:rsidRPr="00C93B98" w14:paraId="1DC327C6" w14:textId="77777777" w:rsidTr="008F7B17">
        <w:trPr>
          <w:gridAfter w:val="2"/>
          <w:wAfter w:w="180" w:type="dxa"/>
        </w:trPr>
        <w:tc>
          <w:tcPr>
            <w:tcW w:w="630" w:type="dxa"/>
          </w:tcPr>
          <w:p w14:paraId="5324E8A5" w14:textId="77777777" w:rsidR="001B3C0B" w:rsidRPr="00C93B98" w:rsidRDefault="001B3C0B" w:rsidP="008F7B17">
            <w:pPr>
              <w:spacing w:before="48" w:after="48"/>
            </w:pPr>
            <w:r w:rsidRPr="00C93B98">
              <w:t>d)</w:t>
            </w:r>
          </w:p>
        </w:tc>
        <w:tc>
          <w:tcPr>
            <w:tcW w:w="7110" w:type="dxa"/>
            <w:gridSpan w:val="4"/>
          </w:tcPr>
          <w:p w14:paraId="49FDE8E5" w14:textId="77777777" w:rsidR="001B3C0B" w:rsidRPr="00C93B98" w:rsidRDefault="001B3C0B" w:rsidP="008F7B17">
            <w:pPr>
              <w:spacing w:before="48" w:after="48"/>
              <w:rPr>
                <w:b/>
              </w:rPr>
            </w:pPr>
            <w:r w:rsidRPr="00C93B98">
              <w:rPr>
                <w:b/>
              </w:rPr>
              <w:t>No defect present</w:t>
            </w:r>
          </w:p>
          <w:p w14:paraId="2CDC62B3" w14:textId="77777777" w:rsidR="001B3C0B" w:rsidRPr="00C93B98" w:rsidRDefault="001B3C0B" w:rsidP="008F7B17">
            <w:pPr>
              <w:spacing w:before="48" w:after="48"/>
            </w:pPr>
            <w:r w:rsidRPr="00C93B98">
              <w:t xml:space="preserve">For the pavement defect defined as ID=99 </w:t>
            </w:r>
            <w:r>
              <w:t>‘</w:t>
            </w:r>
            <w:r w:rsidRPr="00C93B98">
              <w:t>No defect</w:t>
            </w:r>
            <w:r>
              <w:t>’</w:t>
            </w:r>
            <w:r w:rsidRPr="00C93B98">
              <w:t>:</w:t>
            </w:r>
          </w:p>
        </w:tc>
      </w:tr>
      <w:tr w:rsidR="001B3C0B" w:rsidRPr="00C93B98" w14:paraId="702BD3D3" w14:textId="77777777" w:rsidTr="008F7B17">
        <w:trPr>
          <w:gridAfter w:val="2"/>
          <w:wAfter w:w="180" w:type="dxa"/>
        </w:trPr>
        <w:tc>
          <w:tcPr>
            <w:tcW w:w="630" w:type="dxa"/>
          </w:tcPr>
          <w:p w14:paraId="62D999FD" w14:textId="77777777" w:rsidR="001B3C0B" w:rsidRPr="00C93B98" w:rsidRDefault="001B3C0B" w:rsidP="008F7B17">
            <w:pPr>
              <w:spacing w:before="48" w:after="48"/>
            </w:pPr>
          </w:p>
        </w:tc>
        <w:tc>
          <w:tcPr>
            <w:tcW w:w="540" w:type="dxa"/>
          </w:tcPr>
          <w:p w14:paraId="50F56E8D" w14:textId="77777777" w:rsidR="001B3C0B" w:rsidRPr="00C93B98" w:rsidRDefault="001B3C0B" w:rsidP="008F7B17">
            <w:pPr>
              <w:spacing w:before="48" w:after="48"/>
            </w:pPr>
          </w:p>
        </w:tc>
        <w:tc>
          <w:tcPr>
            <w:tcW w:w="1350" w:type="dxa"/>
          </w:tcPr>
          <w:p w14:paraId="729F09C9" w14:textId="77777777" w:rsidR="001B3C0B" w:rsidRPr="00C93B98" w:rsidRDefault="001B3C0B" w:rsidP="008F7B17">
            <w:pPr>
              <w:spacing w:before="48" w:after="48"/>
            </w:pPr>
            <w:r w:rsidRPr="00C93B98">
              <w:t>Severity 1</w:t>
            </w:r>
          </w:p>
        </w:tc>
        <w:tc>
          <w:tcPr>
            <w:tcW w:w="445" w:type="dxa"/>
          </w:tcPr>
          <w:p w14:paraId="5A4759CE" w14:textId="77777777" w:rsidR="001B3C0B" w:rsidRPr="00C93B98" w:rsidRDefault="001B3C0B" w:rsidP="008F7B17">
            <w:pPr>
              <w:spacing w:before="48" w:after="48"/>
            </w:pPr>
            <w:r w:rsidRPr="00C93B98">
              <w:t>=</w:t>
            </w:r>
          </w:p>
        </w:tc>
        <w:tc>
          <w:tcPr>
            <w:tcW w:w="4775" w:type="dxa"/>
          </w:tcPr>
          <w:p w14:paraId="7E4D225A" w14:textId="77777777" w:rsidR="001B3C0B" w:rsidRPr="00C93B98" w:rsidRDefault="001B3C0B" w:rsidP="008F7B17">
            <w:pPr>
              <w:spacing w:before="48" w:after="48"/>
            </w:pPr>
            <w:r w:rsidRPr="00C93B98">
              <w:t>not used</w:t>
            </w:r>
          </w:p>
        </w:tc>
      </w:tr>
      <w:tr w:rsidR="001B3C0B" w:rsidRPr="00C93B98" w14:paraId="69DB4F56" w14:textId="77777777" w:rsidTr="008F7B17">
        <w:trPr>
          <w:gridAfter w:val="2"/>
          <w:wAfter w:w="180" w:type="dxa"/>
        </w:trPr>
        <w:tc>
          <w:tcPr>
            <w:tcW w:w="630" w:type="dxa"/>
          </w:tcPr>
          <w:p w14:paraId="5C6A2CAD" w14:textId="77777777" w:rsidR="001B3C0B" w:rsidRPr="00C93B98" w:rsidRDefault="001B3C0B" w:rsidP="008F7B17">
            <w:pPr>
              <w:spacing w:before="48" w:after="48"/>
            </w:pPr>
          </w:p>
        </w:tc>
        <w:tc>
          <w:tcPr>
            <w:tcW w:w="540" w:type="dxa"/>
          </w:tcPr>
          <w:p w14:paraId="7040DFC2" w14:textId="77777777" w:rsidR="001B3C0B" w:rsidRPr="00C93B98" w:rsidRDefault="001B3C0B" w:rsidP="008F7B17">
            <w:pPr>
              <w:spacing w:before="48" w:after="48"/>
            </w:pPr>
          </w:p>
        </w:tc>
        <w:tc>
          <w:tcPr>
            <w:tcW w:w="1350" w:type="dxa"/>
          </w:tcPr>
          <w:p w14:paraId="03D4F96F" w14:textId="77777777" w:rsidR="001B3C0B" w:rsidRPr="00C93B98" w:rsidRDefault="001B3C0B" w:rsidP="008F7B17">
            <w:pPr>
              <w:spacing w:before="48" w:after="48"/>
            </w:pPr>
            <w:r w:rsidRPr="00C93B98">
              <w:t>Severity 2</w:t>
            </w:r>
          </w:p>
        </w:tc>
        <w:tc>
          <w:tcPr>
            <w:tcW w:w="445" w:type="dxa"/>
          </w:tcPr>
          <w:p w14:paraId="1C71D6CA" w14:textId="77777777" w:rsidR="001B3C0B" w:rsidRPr="00C93B98" w:rsidRDefault="001B3C0B" w:rsidP="008F7B17">
            <w:pPr>
              <w:spacing w:before="48" w:after="48"/>
            </w:pPr>
            <w:r w:rsidRPr="00C93B98">
              <w:t>=</w:t>
            </w:r>
          </w:p>
        </w:tc>
        <w:tc>
          <w:tcPr>
            <w:tcW w:w="4775" w:type="dxa"/>
          </w:tcPr>
          <w:p w14:paraId="5649D774" w14:textId="77777777" w:rsidR="001B3C0B" w:rsidRPr="00C93B98" w:rsidRDefault="001B3C0B" w:rsidP="008F7B17">
            <w:pPr>
              <w:spacing w:before="48" w:after="48"/>
            </w:pPr>
            <w:r w:rsidRPr="00C93B98">
              <w:t>not used.</w:t>
            </w:r>
          </w:p>
        </w:tc>
      </w:tr>
      <w:tr w:rsidR="001B3C0B" w:rsidRPr="00C93B98" w14:paraId="630CE700" w14:textId="77777777" w:rsidTr="008F7B17">
        <w:trPr>
          <w:gridAfter w:val="2"/>
          <w:wAfter w:w="180" w:type="dxa"/>
        </w:trPr>
        <w:tc>
          <w:tcPr>
            <w:tcW w:w="630" w:type="dxa"/>
          </w:tcPr>
          <w:p w14:paraId="1D7F7A0D" w14:textId="77777777" w:rsidR="001B3C0B" w:rsidRPr="00C93B98" w:rsidRDefault="001B3C0B" w:rsidP="008F7B17">
            <w:pPr>
              <w:spacing w:before="48" w:after="48"/>
            </w:pPr>
          </w:p>
        </w:tc>
        <w:tc>
          <w:tcPr>
            <w:tcW w:w="540" w:type="dxa"/>
          </w:tcPr>
          <w:p w14:paraId="3E79F61A" w14:textId="77777777" w:rsidR="001B3C0B" w:rsidRPr="00C93B98" w:rsidRDefault="001B3C0B" w:rsidP="008F7B17">
            <w:pPr>
              <w:spacing w:before="48" w:after="48"/>
            </w:pPr>
          </w:p>
        </w:tc>
        <w:tc>
          <w:tcPr>
            <w:tcW w:w="1350" w:type="dxa"/>
          </w:tcPr>
          <w:p w14:paraId="67E311D1" w14:textId="77777777" w:rsidR="001B3C0B" w:rsidRPr="00C93B98" w:rsidRDefault="001B3C0B" w:rsidP="008F7B17">
            <w:pPr>
              <w:spacing w:before="48" w:after="48"/>
            </w:pPr>
            <w:r w:rsidRPr="00C93B98">
              <w:t>Severity 3</w:t>
            </w:r>
          </w:p>
        </w:tc>
        <w:tc>
          <w:tcPr>
            <w:tcW w:w="445" w:type="dxa"/>
          </w:tcPr>
          <w:p w14:paraId="0D2F7EFB" w14:textId="77777777" w:rsidR="001B3C0B" w:rsidRPr="00C93B98" w:rsidRDefault="001B3C0B" w:rsidP="008F7B17">
            <w:pPr>
              <w:spacing w:before="48" w:after="48"/>
            </w:pPr>
            <w:r w:rsidRPr="00C93B98">
              <w:t>=</w:t>
            </w:r>
          </w:p>
        </w:tc>
        <w:tc>
          <w:tcPr>
            <w:tcW w:w="4775" w:type="dxa"/>
          </w:tcPr>
          <w:p w14:paraId="722726EB" w14:textId="77777777" w:rsidR="001B3C0B" w:rsidRPr="00C93B98" w:rsidRDefault="001B3C0B" w:rsidP="008F7B17">
            <w:pPr>
              <w:spacing w:before="48" w:after="48"/>
            </w:pPr>
            <w:r w:rsidRPr="00C93B98">
              <w:t>not used.</w:t>
            </w:r>
          </w:p>
        </w:tc>
      </w:tr>
      <w:tr w:rsidR="001B3C0B" w:rsidRPr="00C93B98" w14:paraId="72091DF9" w14:textId="77777777" w:rsidTr="008F7B17">
        <w:trPr>
          <w:gridAfter w:val="2"/>
          <w:wAfter w:w="180" w:type="dxa"/>
        </w:trPr>
        <w:tc>
          <w:tcPr>
            <w:tcW w:w="630" w:type="dxa"/>
          </w:tcPr>
          <w:p w14:paraId="0106DEEB" w14:textId="77777777" w:rsidR="001B3C0B" w:rsidRPr="00C93B98" w:rsidRDefault="001B3C0B" w:rsidP="008F7B17">
            <w:pPr>
              <w:spacing w:before="48" w:after="48"/>
            </w:pPr>
            <w:r w:rsidRPr="00C93B98">
              <w:t>e)</w:t>
            </w:r>
          </w:p>
        </w:tc>
        <w:tc>
          <w:tcPr>
            <w:tcW w:w="7110" w:type="dxa"/>
            <w:gridSpan w:val="4"/>
          </w:tcPr>
          <w:p w14:paraId="7FA290C5" w14:textId="77777777" w:rsidR="001B3C0B" w:rsidRPr="00C93B98" w:rsidRDefault="001B3C0B" w:rsidP="008F7B17">
            <w:pPr>
              <w:spacing w:before="48" w:after="48"/>
              <w:rPr>
                <w:b/>
              </w:rPr>
            </w:pPr>
            <w:r w:rsidRPr="00C93B98">
              <w:rPr>
                <w:b/>
              </w:rPr>
              <w:t>Other defects</w:t>
            </w:r>
          </w:p>
          <w:p w14:paraId="1A98C6A3" w14:textId="77777777" w:rsidR="001B3C0B" w:rsidRPr="00C93B98" w:rsidRDefault="001B3C0B" w:rsidP="008F7B17">
            <w:pPr>
              <w:spacing w:before="48" w:after="48"/>
            </w:pPr>
            <w:r w:rsidRPr="00C93B98">
              <w:t>The user may define the severity levels for other distress types (those not assigned to an HDM</w:t>
            </w:r>
            <w:r w:rsidRPr="00C93B98">
              <w:fldChar w:fldCharType="begin"/>
            </w:r>
            <w:r w:rsidRPr="00C93B98">
              <w:instrText xml:space="preserve"> XE "HDM" </w:instrText>
            </w:r>
            <w:r w:rsidRPr="00C93B98">
              <w:fldChar w:fldCharType="end"/>
            </w:r>
            <w:r w:rsidRPr="00C93B98">
              <w:t xml:space="preserve"> category) in any suitable way.</w:t>
            </w:r>
          </w:p>
        </w:tc>
      </w:tr>
    </w:tbl>
    <w:p w14:paraId="62CFD397" w14:textId="77777777" w:rsidR="001B3C0B" w:rsidRPr="00C93B98" w:rsidRDefault="001B3C0B" w:rsidP="001B3C0B">
      <w:r w:rsidRPr="00C93B98">
        <w:t>The percentage of each pavement area in each defect severity is entered into the database.  It is determined using the following equation:</w:t>
      </w:r>
    </w:p>
    <w:p w14:paraId="59F524B1" w14:textId="77777777" w:rsidR="001B3C0B" w:rsidRPr="00C93B98" w:rsidRDefault="001B3C0B" w:rsidP="001B3C0B">
      <w:r>
        <w:rPr>
          <w:noProof/>
          <w:lang w:eastAsia="en-AU"/>
        </w:rPr>
        <w:lastRenderedPageBreak/>
        <mc:AlternateContent>
          <mc:Choice Requires="wpc">
            <w:drawing>
              <wp:inline distT="0" distB="0" distL="0" distR="0" wp14:anchorId="28EAEA4E" wp14:editId="168539B2">
                <wp:extent cx="4572000" cy="800100"/>
                <wp:effectExtent l="0" t="0" r="0" b="0"/>
                <wp:docPr id="252"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45" name="Text Box 31"/>
                        <wps:cNvSpPr txBox="1">
                          <a:spLocks noChangeArrowheads="1"/>
                        </wps:cNvSpPr>
                        <wps:spPr bwMode="auto">
                          <a:xfrm>
                            <a:off x="228600" y="114300"/>
                            <a:ext cx="3429000" cy="290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BDEC5" w14:textId="77777777" w:rsidR="0065394E" w:rsidRDefault="0065394E" w:rsidP="001B3C0B">
                              <w:pPr>
                                <w:spacing w:before="0" w:after="0"/>
                                <w:jc w:val="center"/>
                              </w:pPr>
                              <w:r>
                                <w:t xml:space="preserve">Area of pavement affect with defect and </w:t>
                              </w:r>
                              <w:proofErr w:type="gramStart"/>
                              <w:r>
                                <w:t>severity</w:t>
                              </w:r>
                              <w:proofErr w:type="gramEnd"/>
                            </w:p>
                          </w:txbxContent>
                        </wps:txbx>
                        <wps:bodyPr rot="0" vert="horz" wrap="square" lIns="91440" tIns="45720" rIns="91440" bIns="45720" anchor="t" anchorCtr="0" upright="1">
                          <a:noAutofit/>
                        </wps:bodyPr>
                      </wps:wsp>
                      <wps:wsp>
                        <wps:cNvPr id="246" name="Text Box 32"/>
                        <wps:cNvSpPr txBox="1">
                          <a:spLocks noChangeArrowheads="1"/>
                        </wps:cNvSpPr>
                        <wps:spPr bwMode="auto">
                          <a:xfrm>
                            <a:off x="228600" y="342900"/>
                            <a:ext cx="342773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EE25B" w14:textId="77777777" w:rsidR="0065394E" w:rsidRDefault="0065394E" w:rsidP="001B3C0B">
                              <w:pPr>
                                <w:spacing w:before="0" w:after="0"/>
                                <w:jc w:val="center"/>
                              </w:pPr>
                              <w:r>
                                <w:t>Total area of the road section</w:t>
                              </w:r>
                            </w:p>
                          </w:txbxContent>
                        </wps:txbx>
                        <wps:bodyPr rot="0" vert="horz" wrap="square" lIns="91440" tIns="45720" rIns="91440" bIns="45720" anchor="t" anchorCtr="0" upright="1">
                          <a:noAutofit/>
                        </wps:bodyPr>
                      </wps:wsp>
                      <wps:wsp>
                        <wps:cNvPr id="247" name="Line 36"/>
                        <wps:cNvCnPr/>
                        <wps:spPr bwMode="auto">
                          <a:xfrm>
                            <a:off x="457200" y="360680"/>
                            <a:ext cx="30861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 name="AutoShape 37"/>
                        <wps:cNvSpPr>
                          <a:spLocks/>
                        </wps:cNvSpPr>
                        <wps:spPr bwMode="auto">
                          <a:xfrm>
                            <a:off x="228600" y="228600"/>
                            <a:ext cx="113665" cy="342900"/>
                          </a:xfrm>
                          <a:prstGeom prst="leftBrace">
                            <a:avLst>
                              <a:gd name="adj1" fmla="val 25140"/>
                              <a:gd name="adj2" fmla="val 47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AutoShape 40"/>
                        <wps:cNvSpPr>
                          <a:spLocks/>
                        </wps:cNvSpPr>
                        <wps:spPr bwMode="auto">
                          <a:xfrm>
                            <a:off x="3657600" y="228600"/>
                            <a:ext cx="114300" cy="342900"/>
                          </a:xfrm>
                          <a:prstGeom prst="righ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Text Box 41"/>
                        <wps:cNvSpPr txBox="1">
                          <a:spLocks noChangeArrowheads="1"/>
                        </wps:cNvSpPr>
                        <wps:spPr bwMode="auto">
                          <a:xfrm>
                            <a:off x="3886200" y="22860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5F14F0" w14:textId="77777777" w:rsidR="0065394E" w:rsidRDefault="0065394E" w:rsidP="001B3C0B">
                              <w:pPr>
                                <w:spacing w:before="0" w:after="0"/>
                              </w:pPr>
                              <w:r>
                                <w:t>x 100</w:t>
                              </w:r>
                            </w:p>
                          </w:txbxContent>
                        </wps:txbx>
                        <wps:bodyPr rot="0" vert="horz" wrap="square" lIns="91440" tIns="45720" rIns="91440" bIns="45720" anchor="t" anchorCtr="0" upright="1">
                          <a:noAutofit/>
                        </wps:bodyPr>
                      </wps:wsp>
                    </wpc:wpc>
                  </a:graphicData>
                </a:graphic>
              </wp:inline>
            </w:drawing>
          </mc:Choice>
          <mc:Fallback>
            <w:pict>
              <v:group w14:anchorId="28EAEA4E" id="Canvas 30" o:spid="_x0000_s1038" editas="canvas" style="width:5in;height:63pt;mso-position-horizontal-relative:char;mso-position-vertical-relative:line" coordsize="45720,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">
                <v:shape id="_x0000_s1039" type="#_x0000_t75" style="position:absolute;width:45720;height:8001;visibility:visible;mso-wrap-style:square">
                  <v:fill o:detectmouseclick="t"/>
                  <v:path o:connecttype="none"/>
                </v:shape>
                <v:shapetype id="_x0000_t202" coordsize="21600,21600" o:spt="202" path="m,l,21600r21600,l21600,xe">
                  <v:stroke joinstyle="miter"/>
                  <v:path gradientshapeok="t" o:connecttype="rect"/>
                </v:shapetype>
                <v:shape id="Text Box 31" o:spid="_x0000_s1040" type="#_x0000_t202" style="position:absolute;left:2286;top:1143;width:34290;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" stroked="f">
                  <v:textbox>
                    <w:txbxContent>
                      <w:p w14:paraId="3CBBDEC5" w14:textId="77777777" w:rsidR="0065394E" w:rsidRDefault="0065394E" w:rsidP="001B3C0B">
                        <w:pPr>
                          <w:spacing w:before="0" w:after="0"/>
                          <w:jc w:val="center"/>
                        </w:pPr>
                        <w:r>
                          <w:t xml:space="preserve">Area of pavement affect with defect and </w:t>
                        </w:r>
                        <w:proofErr w:type="gramStart"/>
                        <w:r>
                          <w:t>severity</w:t>
                        </w:r>
                        <w:proofErr w:type="gramEnd"/>
                      </w:p>
                    </w:txbxContent>
                  </v:textbox>
                </v:shape>
                <v:shape id="Text Box 32" o:spid="_x0000_s1041" type="#_x0000_t202" style="position:absolute;left:2286;top:3429;width:3427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" stroked="f">
                  <v:textbox>
                    <w:txbxContent>
                      <w:p w14:paraId="445EE25B" w14:textId="77777777" w:rsidR="0065394E" w:rsidRDefault="0065394E" w:rsidP="001B3C0B">
                        <w:pPr>
                          <w:spacing w:before="0" w:after="0"/>
                          <w:jc w:val="center"/>
                        </w:pPr>
                        <w:r>
                          <w:t>Total area of the road section</w:t>
                        </w:r>
                      </w:p>
                    </w:txbxContent>
                  </v:textbox>
                </v:shape>
                <v:line id="Line 36" o:spid="_x0000_s1042" style="position:absolute;visibility:visible;mso-wrap-style:square" from="4572,3606" to="35433,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7" o:spid="_x0000_s1043" type="#_x0000_t87" style="position:absolute;left:2286;top:2286;width:113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" adj=",1020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0" o:spid="_x0000_s1044" type="#_x0000_t88" style="position:absolute;left:36576;top:2286;width:114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"/>
                <v:shape id="Text Box 41" o:spid="_x0000_s1045" type="#_x0000_t202" style="position:absolute;left:38862;top:2286;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" stroked="f">
                  <v:textbox>
                    <w:txbxContent>
                      <w:p w14:paraId="3A5F14F0" w14:textId="77777777" w:rsidR="0065394E" w:rsidRDefault="0065394E" w:rsidP="001B3C0B">
                        <w:pPr>
                          <w:spacing w:before="0" w:after="0"/>
                        </w:pPr>
                        <w:r>
                          <w:t>x 100</w:t>
                        </w:r>
                      </w:p>
                    </w:txbxContent>
                  </v:textbox>
                </v:shape>
                <w10:anchorlock/>
              </v:group>
            </w:pict>
          </mc:Fallback>
        </mc:AlternateContent>
      </w:r>
    </w:p>
    <w:p w14:paraId="2C8D762A" w14:textId="62B4E8BD" w:rsidR="001B3C0B" w:rsidRPr="00C93B98" w:rsidRDefault="001B3C0B" w:rsidP="001B3C0B">
      <w:r w:rsidRPr="00C93B98">
        <w:t xml:space="preserve">An example of pavement defect severity definitions is given in </w:t>
      </w:r>
      <w:fldSimple w:instr=" REF _Ref395160331 \* MERGEFORMAT ">
        <w:r w:rsidR="00E30452" w:rsidRPr="00C93B98">
          <w:t xml:space="preserve">Table </w:t>
        </w:r>
        <w:r w:rsidR="00E30452">
          <w:t>9</w:t>
        </w:r>
        <w:r w:rsidR="00E30452">
          <w:noBreakHyphen/>
          <w:t>1</w:t>
        </w:r>
      </w:fldSimple>
      <w:r w:rsidRPr="00C93B98">
        <w:t>.</w:t>
      </w:r>
    </w:p>
    <w:p w14:paraId="49FAF742" w14:textId="31F6125F" w:rsidR="001B3C0B" w:rsidRPr="00C93B98" w:rsidRDefault="001B3C0B" w:rsidP="001B3C0B">
      <w:r w:rsidRPr="00C93B98">
        <w:t xml:space="preserve">For some defects (such as potholes) the defect severity area can be quite small.  The database table PERCENT_DEFECTS (described in </w:t>
      </w:r>
      <w:fldSimple w:instr=" REF _Ref395161100 \* MERGEFORMAT ">
        <w:r w:rsidR="00E30452" w:rsidRPr="00C93B98">
          <w:t xml:space="preserve">Table </w:t>
        </w:r>
        <w:r w:rsidR="00E30452">
          <w:t>9</w:t>
        </w:r>
        <w:r w:rsidR="00E30452">
          <w:noBreakHyphen/>
          <w:t>2</w:t>
        </w:r>
      </w:fldSimple>
      <w:r w:rsidRPr="00C93B98">
        <w:t>) where the pavement defect data is stored, allows for up to 4 digits after the decimal place.  This facility should be utilised whenever desirable.</w:t>
      </w:r>
    </w:p>
    <w:p w14:paraId="3BEC7C30" w14:textId="5B8997D3" w:rsidR="001B3C0B" w:rsidRPr="00C93B98" w:rsidRDefault="001B3C0B" w:rsidP="004D3488">
      <w:pPr>
        <w:pStyle w:val="Caption"/>
      </w:pPr>
      <w:bookmarkStart w:id="135" w:name="_Ref395160331"/>
      <w:bookmarkStart w:id="136" w:name="_Toc397421647"/>
      <w:bookmarkStart w:id="137" w:name="_Toc53679894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135"/>
      <w:r w:rsidR="00E16D2B">
        <w:t xml:space="preserve"> :</w:t>
      </w:r>
      <w:r w:rsidRPr="00C93B98">
        <w:t xml:space="preserve"> Pavement Defect Severity Definitions (example)</w:t>
      </w:r>
      <w:bookmarkEnd w:id="136"/>
      <w:bookmarkEnd w:id="137"/>
      <w:r w:rsidRPr="00C93B98">
        <w:t xml:space="preserve"> </w:t>
      </w:r>
    </w:p>
    <w:tbl>
      <w:tblPr>
        <w:tblW w:w="0" w:type="auto"/>
        <w:tblInd w:w="10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654"/>
        <w:gridCol w:w="2022"/>
        <w:gridCol w:w="2233"/>
        <w:gridCol w:w="1854"/>
        <w:gridCol w:w="1813"/>
      </w:tblGrid>
      <w:tr w:rsidR="001B3C0B" w:rsidRPr="00C93B98" w14:paraId="21E80C17" w14:textId="77777777" w:rsidTr="008F7B17">
        <w:trPr>
          <w:tblHeader/>
        </w:trPr>
        <w:tc>
          <w:tcPr>
            <w:tcW w:w="654" w:type="dxa"/>
            <w:tcBorders>
              <w:bottom w:val="nil"/>
              <w:right w:val="nil"/>
            </w:tcBorders>
          </w:tcPr>
          <w:p w14:paraId="7A6515C6" w14:textId="77777777" w:rsidR="001B3C0B" w:rsidRPr="00C93B98" w:rsidRDefault="001B3C0B" w:rsidP="008F7B17">
            <w:pPr>
              <w:spacing w:before="48" w:after="48"/>
              <w:jc w:val="center"/>
              <w:rPr>
                <w:sz w:val="20"/>
              </w:rPr>
            </w:pPr>
            <w:r w:rsidRPr="00C93B98">
              <w:rPr>
                <w:sz w:val="20"/>
              </w:rPr>
              <w:t>ID</w:t>
            </w:r>
          </w:p>
        </w:tc>
        <w:tc>
          <w:tcPr>
            <w:tcW w:w="2022" w:type="dxa"/>
            <w:tcBorders>
              <w:left w:val="single" w:sz="6" w:space="0" w:color="auto"/>
              <w:bottom w:val="nil"/>
              <w:right w:val="single" w:sz="6" w:space="0" w:color="auto"/>
            </w:tcBorders>
          </w:tcPr>
          <w:p w14:paraId="1301530E" w14:textId="77777777" w:rsidR="001B3C0B" w:rsidRPr="00C93B98" w:rsidRDefault="001B3C0B" w:rsidP="008F7B17">
            <w:pPr>
              <w:spacing w:before="48" w:after="48"/>
              <w:jc w:val="center"/>
              <w:rPr>
                <w:sz w:val="20"/>
              </w:rPr>
            </w:pPr>
            <w:r w:rsidRPr="00C93B98">
              <w:rPr>
                <w:sz w:val="20"/>
              </w:rPr>
              <w:t>Distress Type</w:t>
            </w:r>
          </w:p>
        </w:tc>
        <w:tc>
          <w:tcPr>
            <w:tcW w:w="2233" w:type="dxa"/>
            <w:tcBorders>
              <w:left w:val="nil"/>
              <w:bottom w:val="nil"/>
              <w:right w:val="nil"/>
            </w:tcBorders>
          </w:tcPr>
          <w:p w14:paraId="34DBF8F5" w14:textId="77777777" w:rsidR="001B3C0B" w:rsidRPr="00C93B98" w:rsidRDefault="001B3C0B" w:rsidP="008F7B17">
            <w:pPr>
              <w:spacing w:before="48" w:after="48"/>
              <w:jc w:val="center"/>
              <w:rPr>
                <w:sz w:val="20"/>
              </w:rPr>
            </w:pPr>
            <w:smartTag w:uri="urn:schemas-microsoft-com:office:smarttags" w:element="stockticker">
              <w:r w:rsidRPr="00C93B98">
                <w:rPr>
                  <w:sz w:val="20"/>
                </w:rPr>
                <w:t>SEV</w:t>
              </w:r>
            </w:smartTag>
            <w:r w:rsidRPr="00C93B98">
              <w:rPr>
                <w:sz w:val="20"/>
              </w:rPr>
              <w:t>1_</w:t>
            </w:r>
            <w:smartTag w:uri="urn:schemas-microsoft-com:office:smarttags" w:element="stockticker">
              <w:r w:rsidRPr="00C93B98">
                <w:rPr>
                  <w:sz w:val="20"/>
                </w:rPr>
                <w:t>AREA</w:t>
              </w:r>
            </w:smartTag>
          </w:p>
        </w:tc>
        <w:tc>
          <w:tcPr>
            <w:tcW w:w="1854" w:type="dxa"/>
            <w:tcBorders>
              <w:left w:val="single" w:sz="6" w:space="0" w:color="auto"/>
              <w:bottom w:val="nil"/>
              <w:right w:val="single" w:sz="6" w:space="0" w:color="auto"/>
            </w:tcBorders>
          </w:tcPr>
          <w:p w14:paraId="75EAA3AB" w14:textId="77777777" w:rsidR="001B3C0B" w:rsidRPr="00C93B98" w:rsidRDefault="001B3C0B" w:rsidP="008F7B17">
            <w:pPr>
              <w:spacing w:before="48" w:after="48"/>
              <w:jc w:val="center"/>
              <w:rPr>
                <w:sz w:val="20"/>
              </w:rPr>
            </w:pPr>
            <w:smartTag w:uri="urn:schemas-microsoft-com:office:smarttags" w:element="stockticker">
              <w:r w:rsidRPr="00C93B98">
                <w:rPr>
                  <w:sz w:val="20"/>
                </w:rPr>
                <w:t>SEV</w:t>
              </w:r>
            </w:smartTag>
            <w:r w:rsidRPr="00C93B98">
              <w:rPr>
                <w:sz w:val="20"/>
              </w:rPr>
              <w:t>2_</w:t>
            </w:r>
            <w:smartTag w:uri="urn:schemas-microsoft-com:office:smarttags" w:element="stockticker">
              <w:r w:rsidRPr="00C93B98">
                <w:rPr>
                  <w:sz w:val="20"/>
                </w:rPr>
                <w:t>AREA</w:t>
              </w:r>
            </w:smartTag>
          </w:p>
        </w:tc>
        <w:tc>
          <w:tcPr>
            <w:tcW w:w="1801" w:type="dxa"/>
            <w:tcBorders>
              <w:left w:val="nil"/>
              <w:bottom w:val="nil"/>
            </w:tcBorders>
          </w:tcPr>
          <w:p w14:paraId="4595E110" w14:textId="77777777" w:rsidR="001B3C0B" w:rsidRPr="00C93B98" w:rsidRDefault="001B3C0B" w:rsidP="008F7B17">
            <w:pPr>
              <w:spacing w:before="48" w:after="48"/>
              <w:jc w:val="center"/>
              <w:rPr>
                <w:sz w:val="20"/>
              </w:rPr>
            </w:pPr>
            <w:smartTag w:uri="urn:schemas-microsoft-com:office:smarttags" w:element="stockticker">
              <w:r w:rsidRPr="00C93B98">
                <w:rPr>
                  <w:sz w:val="20"/>
                </w:rPr>
                <w:t>SEV</w:t>
              </w:r>
            </w:smartTag>
            <w:r w:rsidRPr="00C93B98">
              <w:rPr>
                <w:sz w:val="20"/>
              </w:rPr>
              <w:t>3_</w:t>
            </w:r>
            <w:smartTag w:uri="urn:schemas-microsoft-com:office:smarttags" w:element="stockticker">
              <w:r w:rsidRPr="00C93B98">
                <w:rPr>
                  <w:sz w:val="20"/>
                </w:rPr>
                <w:t>AREA</w:t>
              </w:r>
            </w:smartTag>
          </w:p>
        </w:tc>
      </w:tr>
      <w:tr w:rsidR="001B3C0B" w:rsidRPr="00C93B98" w14:paraId="20530029" w14:textId="77777777" w:rsidTr="008F7B17">
        <w:tc>
          <w:tcPr>
            <w:tcW w:w="654" w:type="dxa"/>
            <w:tcBorders>
              <w:bottom w:val="single" w:sz="6" w:space="0" w:color="auto"/>
              <w:right w:val="nil"/>
            </w:tcBorders>
          </w:tcPr>
          <w:p w14:paraId="5E2489B2" w14:textId="77777777" w:rsidR="001B3C0B" w:rsidRPr="00C93B98" w:rsidRDefault="001B3C0B" w:rsidP="008F7B17">
            <w:pPr>
              <w:spacing w:before="48" w:after="48"/>
              <w:jc w:val="center"/>
              <w:rPr>
                <w:sz w:val="20"/>
              </w:rPr>
            </w:pPr>
            <w:r w:rsidRPr="00C93B98">
              <w:rPr>
                <w:sz w:val="20"/>
              </w:rPr>
              <w:t>1</w:t>
            </w:r>
          </w:p>
        </w:tc>
        <w:tc>
          <w:tcPr>
            <w:tcW w:w="2022" w:type="dxa"/>
            <w:tcBorders>
              <w:left w:val="single" w:sz="6" w:space="0" w:color="auto"/>
              <w:bottom w:val="single" w:sz="6" w:space="0" w:color="auto"/>
              <w:right w:val="single" w:sz="6" w:space="0" w:color="auto"/>
            </w:tcBorders>
          </w:tcPr>
          <w:p w14:paraId="3AC36C79" w14:textId="77777777" w:rsidR="001B3C0B" w:rsidRPr="00C93B98" w:rsidRDefault="001B3C0B" w:rsidP="008F7B17">
            <w:pPr>
              <w:spacing w:before="48" w:after="48"/>
              <w:rPr>
                <w:sz w:val="20"/>
              </w:rPr>
            </w:pPr>
            <w:r w:rsidRPr="00C93B98">
              <w:rPr>
                <w:sz w:val="20"/>
              </w:rPr>
              <w:t>Crocodile cracking</w:t>
            </w:r>
          </w:p>
        </w:tc>
        <w:tc>
          <w:tcPr>
            <w:tcW w:w="2233" w:type="dxa"/>
            <w:tcBorders>
              <w:left w:val="nil"/>
              <w:bottom w:val="single" w:sz="6" w:space="0" w:color="auto"/>
              <w:right w:val="single" w:sz="6" w:space="0" w:color="auto"/>
            </w:tcBorders>
          </w:tcPr>
          <w:p w14:paraId="76252CA1" w14:textId="77777777" w:rsidR="001B3C0B" w:rsidRPr="00C93B98" w:rsidRDefault="001B3C0B" w:rsidP="008F7B17">
            <w:pPr>
              <w:spacing w:before="48" w:after="48"/>
              <w:rPr>
                <w:sz w:val="20"/>
              </w:rPr>
            </w:pPr>
            <w:r w:rsidRPr="00C93B98">
              <w:rPr>
                <w:sz w:val="20"/>
              </w:rPr>
              <w:t>% of pavement area with narrow cracks</w:t>
            </w:r>
          </w:p>
          <w:p w14:paraId="0B2E120E" w14:textId="77777777" w:rsidR="001B3C0B" w:rsidRPr="00C93B98" w:rsidRDefault="001B3C0B" w:rsidP="008F7B17">
            <w:pPr>
              <w:spacing w:before="48" w:after="48"/>
              <w:rPr>
                <w:sz w:val="20"/>
              </w:rPr>
            </w:pPr>
            <w:r w:rsidRPr="00C93B98">
              <w:rPr>
                <w:sz w:val="20"/>
              </w:rPr>
              <w:t xml:space="preserve"> (= all cracks less wide cracks)</w:t>
            </w:r>
          </w:p>
        </w:tc>
        <w:tc>
          <w:tcPr>
            <w:tcW w:w="1854" w:type="dxa"/>
            <w:tcBorders>
              <w:left w:val="nil"/>
              <w:bottom w:val="single" w:sz="6" w:space="0" w:color="auto"/>
              <w:right w:val="single" w:sz="6" w:space="0" w:color="auto"/>
            </w:tcBorders>
          </w:tcPr>
          <w:p w14:paraId="0177566A" w14:textId="77777777" w:rsidR="001B3C0B" w:rsidRPr="00C93B98" w:rsidRDefault="001B3C0B" w:rsidP="008F7B17">
            <w:pPr>
              <w:spacing w:before="48" w:after="48"/>
              <w:rPr>
                <w:sz w:val="20"/>
              </w:rPr>
            </w:pPr>
            <w:r w:rsidRPr="00C93B98">
              <w:rPr>
                <w:sz w:val="20"/>
              </w:rPr>
              <w:t>-</w:t>
            </w:r>
          </w:p>
        </w:tc>
        <w:tc>
          <w:tcPr>
            <w:tcW w:w="1801" w:type="dxa"/>
            <w:tcBorders>
              <w:left w:val="nil"/>
              <w:bottom w:val="nil"/>
            </w:tcBorders>
          </w:tcPr>
          <w:p w14:paraId="5A3AE43E" w14:textId="77777777" w:rsidR="001B3C0B" w:rsidRPr="00C93B98" w:rsidRDefault="001B3C0B" w:rsidP="008F7B17">
            <w:pPr>
              <w:spacing w:before="48" w:after="48"/>
              <w:rPr>
                <w:sz w:val="20"/>
              </w:rPr>
            </w:pPr>
            <w:r w:rsidRPr="00C93B98">
              <w:rPr>
                <w:sz w:val="20"/>
              </w:rPr>
              <w:t>% of pavement area with wide cracks</w:t>
            </w:r>
          </w:p>
        </w:tc>
      </w:tr>
      <w:tr w:rsidR="001B3C0B" w:rsidRPr="00C93B98" w14:paraId="3CA86EAA" w14:textId="77777777" w:rsidTr="008F7B17">
        <w:tc>
          <w:tcPr>
            <w:tcW w:w="654" w:type="dxa"/>
            <w:tcBorders>
              <w:top w:val="nil"/>
              <w:bottom w:val="nil"/>
              <w:right w:val="nil"/>
            </w:tcBorders>
          </w:tcPr>
          <w:p w14:paraId="2B39D779" w14:textId="77777777" w:rsidR="001B3C0B" w:rsidRPr="00C93B98" w:rsidRDefault="001B3C0B" w:rsidP="008F7B17">
            <w:pPr>
              <w:spacing w:before="48" w:after="48"/>
              <w:jc w:val="center"/>
              <w:rPr>
                <w:sz w:val="20"/>
              </w:rPr>
            </w:pPr>
            <w:r w:rsidRPr="00C93B98">
              <w:rPr>
                <w:sz w:val="20"/>
              </w:rPr>
              <w:t>2</w:t>
            </w:r>
          </w:p>
        </w:tc>
        <w:tc>
          <w:tcPr>
            <w:tcW w:w="2022" w:type="dxa"/>
            <w:tcBorders>
              <w:top w:val="nil"/>
              <w:left w:val="single" w:sz="6" w:space="0" w:color="auto"/>
              <w:bottom w:val="nil"/>
              <w:right w:val="single" w:sz="6" w:space="0" w:color="auto"/>
            </w:tcBorders>
          </w:tcPr>
          <w:p w14:paraId="650C07BC" w14:textId="77777777" w:rsidR="001B3C0B" w:rsidRPr="00C93B98" w:rsidRDefault="001B3C0B" w:rsidP="008F7B17">
            <w:pPr>
              <w:spacing w:before="48" w:after="48"/>
              <w:rPr>
                <w:sz w:val="20"/>
              </w:rPr>
            </w:pPr>
            <w:r w:rsidRPr="00C93B98">
              <w:rPr>
                <w:sz w:val="20"/>
              </w:rPr>
              <w:t>Block</w:t>
            </w:r>
            <w:r w:rsidRPr="00C93B98">
              <w:rPr>
                <w:sz w:val="20"/>
              </w:rPr>
              <w:fldChar w:fldCharType="begin"/>
            </w:r>
            <w:r w:rsidRPr="00C93B98">
              <w:rPr>
                <w:sz w:val="20"/>
              </w:rPr>
              <w:instrText xml:space="preserve"> XE "</w:instrText>
            </w:r>
            <w:r w:rsidRPr="00C93B98">
              <w:instrText>Block"</w:instrText>
            </w:r>
            <w:r w:rsidRPr="00C93B98">
              <w:rPr>
                <w:sz w:val="20"/>
              </w:rPr>
              <w:instrText xml:space="preserve"> </w:instrText>
            </w:r>
            <w:r w:rsidRPr="00C93B98">
              <w:rPr>
                <w:sz w:val="20"/>
              </w:rPr>
              <w:fldChar w:fldCharType="end"/>
            </w:r>
            <w:r w:rsidRPr="00C93B98">
              <w:rPr>
                <w:sz w:val="20"/>
              </w:rPr>
              <w:t xml:space="preserve"> cracking</w:t>
            </w:r>
          </w:p>
        </w:tc>
        <w:tc>
          <w:tcPr>
            <w:tcW w:w="2233" w:type="dxa"/>
            <w:tcBorders>
              <w:top w:val="nil"/>
              <w:left w:val="nil"/>
              <w:bottom w:val="nil"/>
              <w:right w:val="nil"/>
            </w:tcBorders>
          </w:tcPr>
          <w:p w14:paraId="19919BC7" w14:textId="77777777" w:rsidR="001B3C0B" w:rsidRPr="00C93B98" w:rsidRDefault="001B3C0B" w:rsidP="008F7B17">
            <w:pPr>
              <w:spacing w:before="48" w:after="48"/>
              <w:rPr>
                <w:sz w:val="20"/>
              </w:rPr>
            </w:pPr>
            <w:r w:rsidRPr="00C93B98">
              <w:rPr>
                <w:sz w:val="20"/>
              </w:rPr>
              <w:t>% of pavement area with narrow cracks</w:t>
            </w:r>
          </w:p>
          <w:p w14:paraId="0211EB07" w14:textId="77777777" w:rsidR="001B3C0B" w:rsidRPr="00C93B98" w:rsidRDefault="001B3C0B" w:rsidP="008F7B17">
            <w:pPr>
              <w:spacing w:before="48" w:after="48"/>
              <w:rPr>
                <w:sz w:val="20"/>
              </w:rPr>
            </w:pPr>
            <w:r w:rsidRPr="00C93B98">
              <w:rPr>
                <w:sz w:val="20"/>
              </w:rPr>
              <w:t xml:space="preserve"> (= all cracks less wide cracks)</w:t>
            </w:r>
          </w:p>
        </w:tc>
        <w:tc>
          <w:tcPr>
            <w:tcW w:w="1854" w:type="dxa"/>
            <w:tcBorders>
              <w:top w:val="nil"/>
              <w:left w:val="single" w:sz="6" w:space="0" w:color="auto"/>
              <w:bottom w:val="nil"/>
              <w:right w:val="single" w:sz="6" w:space="0" w:color="auto"/>
            </w:tcBorders>
          </w:tcPr>
          <w:p w14:paraId="047214D5" w14:textId="77777777" w:rsidR="001B3C0B" w:rsidRPr="00C93B98" w:rsidRDefault="001B3C0B" w:rsidP="008F7B17">
            <w:pPr>
              <w:spacing w:before="48" w:after="48"/>
              <w:rPr>
                <w:sz w:val="20"/>
              </w:rPr>
            </w:pPr>
            <w:r w:rsidRPr="00C93B98">
              <w:rPr>
                <w:sz w:val="20"/>
              </w:rPr>
              <w:t>-</w:t>
            </w:r>
          </w:p>
        </w:tc>
        <w:tc>
          <w:tcPr>
            <w:tcW w:w="1801" w:type="dxa"/>
            <w:tcBorders>
              <w:top w:val="single" w:sz="6" w:space="0" w:color="auto"/>
              <w:left w:val="nil"/>
              <w:bottom w:val="single" w:sz="6" w:space="0" w:color="auto"/>
            </w:tcBorders>
          </w:tcPr>
          <w:p w14:paraId="2795E615" w14:textId="77777777" w:rsidR="001B3C0B" w:rsidRPr="00C93B98" w:rsidRDefault="001B3C0B" w:rsidP="008F7B17">
            <w:pPr>
              <w:spacing w:before="48" w:after="48"/>
              <w:rPr>
                <w:sz w:val="20"/>
              </w:rPr>
            </w:pPr>
            <w:r w:rsidRPr="00C93B98">
              <w:rPr>
                <w:sz w:val="20"/>
              </w:rPr>
              <w:t>% of pavement area with wide cracks</w:t>
            </w:r>
          </w:p>
        </w:tc>
      </w:tr>
      <w:tr w:rsidR="001B3C0B" w:rsidRPr="00C93B98" w14:paraId="7B0EB1CD" w14:textId="77777777" w:rsidTr="008F7B17">
        <w:tc>
          <w:tcPr>
            <w:tcW w:w="654" w:type="dxa"/>
            <w:tcBorders>
              <w:top w:val="single" w:sz="6" w:space="0" w:color="auto"/>
              <w:bottom w:val="single" w:sz="6" w:space="0" w:color="auto"/>
              <w:right w:val="nil"/>
            </w:tcBorders>
          </w:tcPr>
          <w:p w14:paraId="24AA3F72" w14:textId="77777777" w:rsidR="001B3C0B" w:rsidRPr="00C93B98" w:rsidRDefault="001B3C0B" w:rsidP="008F7B17">
            <w:pPr>
              <w:spacing w:before="48" w:after="48"/>
              <w:jc w:val="center"/>
              <w:rPr>
                <w:sz w:val="20"/>
              </w:rPr>
            </w:pPr>
            <w:r w:rsidRPr="00C93B98">
              <w:rPr>
                <w:sz w:val="20"/>
              </w:rPr>
              <w:t>3</w:t>
            </w:r>
          </w:p>
        </w:tc>
        <w:tc>
          <w:tcPr>
            <w:tcW w:w="2022" w:type="dxa"/>
            <w:tcBorders>
              <w:top w:val="single" w:sz="6" w:space="0" w:color="auto"/>
              <w:left w:val="single" w:sz="6" w:space="0" w:color="auto"/>
              <w:bottom w:val="single" w:sz="6" w:space="0" w:color="auto"/>
              <w:right w:val="single" w:sz="6" w:space="0" w:color="auto"/>
            </w:tcBorders>
          </w:tcPr>
          <w:p w14:paraId="3250C5BE" w14:textId="77777777" w:rsidR="001B3C0B" w:rsidRPr="00C93B98" w:rsidRDefault="001B3C0B" w:rsidP="008F7B17">
            <w:pPr>
              <w:spacing w:before="48" w:after="48"/>
              <w:rPr>
                <w:sz w:val="20"/>
              </w:rPr>
            </w:pPr>
            <w:r w:rsidRPr="00C93B98">
              <w:rPr>
                <w:sz w:val="20"/>
              </w:rPr>
              <w:t>Transverse cracking</w:t>
            </w:r>
          </w:p>
        </w:tc>
        <w:tc>
          <w:tcPr>
            <w:tcW w:w="2233" w:type="dxa"/>
            <w:tcBorders>
              <w:top w:val="single" w:sz="6" w:space="0" w:color="auto"/>
              <w:left w:val="nil"/>
              <w:bottom w:val="single" w:sz="6" w:space="0" w:color="auto"/>
              <w:right w:val="nil"/>
            </w:tcBorders>
          </w:tcPr>
          <w:p w14:paraId="5FBECEE2" w14:textId="77777777" w:rsidR="001B3C0B" w:rsidRPr="00C93B98" w:rsidRDefault="001B3C0B" w:rsidP="008F7B17">
            <w:pPr>
              <w:spacing w:before="48" w:after="48"/>
              <w:rPr>
                <w:sz w:val="20"/>
              </w:rPr>
            </w:pPr>
            <w:r w:rsidRPr="00C93B98">
              <w:rPr>
                <w:sz w:val="20"/>
              </w:rPr>
              <w:t>% of pavement area with narrow cracks</w:t>
            </w:r>
          </w:p>
          <w:p w14:paraId="36138B2B" w14:textId="77777777" w:rsidR="001B3C0B" w:rsidRPr="00C93B98" w:rsidRDefault="001B3C0B" w:rsidP="008F7B17">
            <w:pPr>
              <w:spacing w:before="48" w:after="48"/>
              <w:rPr>
                <w:sz w:val="20"/>
              </w:rPr>
            </w:pPr>
            <w:r w:rsidRPr="00C93B98">
              <w:rPr>
                <w:sz w:val="20"/>
              </w:rPr>
              <w:t xml:space="preserve"> (= all cracks less wide cracks)</w:t>
            </w:r>
          </w:p>
        </w:tc>
        <w:tc>
          <w:tcPr>
            <w:tcW w:w="1854" w:type="dxa"/>
            <w:tcBorders>
              <w:top w:val="single" w:sz="6" w:space="0" w:color="auto"/>
              <w:left w:val="single" w:sz="6" w:space="0" w:color="auto"/>
              <w:bottom w:val="single" w:sz="6" w:space="0" w:color="auto"/>
              <w:right w:val="single" w:sz="6" w:space="0" w:color="auto"/>
            </w:tcBorders>
          </w:tcPr>
          <w:p w14:paraId="26CECD02" w14:textId="77777777" w:rsidR="001B3C0B" w:rsidRPr="00C93B98" w:rsidRDefault="001B3C0B" w:rsidP="008F7B17">
            <w:pPr>
              <w:spacing w:before="48" w:after="48"/>
              <w:rPr>
                <w:sz w:val="20"/>
              </w:rPr>
            </w:pPr>
            <w:r w:rsidRPr="00C93B98">
              <w:rPr>
                <w:sz w:val="20"/>
              </w:rPr>
              <w:t>-</w:t>
            </w:r>
          </w:p>
        </w:tc>
        <w:tc>
          <w:tcPr>
            <w:tcW w:w="1801" w:type="dxa"/>
            <w:tcBorders>
              <w:top w:val="nil"/>
              <w:left w:val="nil"/>
              <w:bottom w:val="nil"/>
            </w:tcBorders>
          </w:tcPr>
          <w:p w14:paraId="669B9E24" w14:textId="77777777" w:rsidR="001B3C0B" w:rsidRPr="00C93B98" w:rsidRDefault="001B3C0B" w:rsidP="008F7B17">
            <w:pPr>
              <w:spacing w:before="48" w:after="48"/>
              <w:rPr>
                <w:sz w:val="20"/>
              </w:rPr>
            </w:pPr>
            <w:r w:rsidRPr="00C93B98">
              <w:rPr>
                <w:sz w:val="20"/>
              </w:rPr>
              <w:t>% of pavement area with wide cracks</w:t>
            </w:r>
          </w:p>
        </w:tc>
      </w:tr>
      <w:tr w:rsidR="001B3C0B" w:rsidRPr="00C93B98" w14:paraId="18CA15D8" w14:textId="77777777" w:rsidTr="008F7B17">
        <w:tc>
          <w:tcPr>
            <w:tcW w:w="654" w:type="dxa"/>
            <w:tcBorders>
              <w:top w:val="nil"/>
              <w:bottom w:val="nil"/>
              <w:right w:val="nil"/>
            </w:tcBorders>
          </w:tcPr>
          <w:p w14:paraId="7DC806CC" w14:textId="77777777" w:rsidR="001B3C0B" w:rsidRPr="00C93B98" w:rsidRDefault="001B3C0B" w:rsidP="008F7B17">
            <w:pPr>
              <w:spacing w:before="48" w:after="48"/>
              <w:jc w:val="center"/>
              <w:rPr>
                <w:sz w:val="20"/>
              </w:rPr>
            </w:pPr>
            <w:r w:rsidRPr="00C93B98">
              <w:rPr>
                <w:sz w:val="20"/>
              </w:rPr>
              <w:t>4</w:t>
            </w:r>
          </w:p>
        </w:tc>
        <w:tc>
          <w:tcPr>
            <w:tcW w:w="2022" w:type="dxa"/>
            <w:tcBorders>
              <w:top w:val="nil"/>
              <w:left w:val="single" w:sz="6" w:space="0" w:color="auto"/>
              <w:bottom w:val="nil"/>
              <w:right w:val="single" w:sz="6" w:space="0" w:color="auto"/>
            </w:tcBorders>
          </w:tcPr>
          <w:p w14:paraId="7DB9ADBA" w14:textId="77777777" w:rsidR="001B3C0B" w:rsidRPr="00C93B98" w:rsidRDefault="001B3C0B" w:rsidP="008F7B17">
            <w:pPr>
              <w:spacing w:before="48" w:after="48"/>
              <w:rPr>
                <w:sz w:val="20"/>
              </w:rPr>
            </w:pPr>
            <w:r w:rsidRPr="00C93B98">
              <w:rPr>
                <w:sz w:val="20"/>
              </w:rPr>
              <w:t>Longitudinal cracking</w:t>
            </w:r>
          </w:p>
        </w:tc>
        <w:tc>
          <w:tcPr>
            <w:tcW w:w="2233" w:type="dxa"/>
            <w:tcBorders>
              <w:top w:val="nil"/>
              <w:left w:val="nil"/>
              <w:bottom w:val="nil"/>
              <w:right w:val="nil"/>
            </w:tcBorders>
          </w:tcPr>
          <w:p w14:paraId="574AAEE2" w14:textId="77777777" w:rsidR="001B3C0B" w:rsidRPr="00C93B98" w:rsidRDefault="001B3C0B" w:rsidP="008F7B17">
            <w:pPr>
              <w:spacing w:before="48" w:after="48"/>
              <w:rPr>
                <w:sz w:val="20"/>
              </w:rPr>
            </w:pPr>
            <w:r w:rsidRPr="00C93B98">
              <w:rPr>
                <w:sz w:val="20"/>
              </w:rPr>
              <w:t>% of pavement area with narrow cracks</w:t>
            </w:r>
          </w:p>
          <w:p w14:paraId="6723E6BF" w14:textId="77777777" w:rsidR="001B3C0B" w:rsidRPr="00C93B98" w:rsidRDefault="001B3C0B" w:rsidP="008F7B17">
            <w:pPr>
              <w:spacing w:before="48" w:after="48"/>
              <w:rPr>
                <w:sz w:val="20"/>
              </w:rPr>
            </w:pPr>
            <w:r w:rsidRPr="00C93B98">
              <w:rPr>
                <w:sz w:val="20"/>
              </w:rPr>
              <w:t xml:space="preserve"> (= all cracks less wide cracks)</w:t>
            </w:r>
          </w:p>
        </w:tc>
        <w:tc>
          <w:tcPr>
            <w:tcW w:w="1854" w:type="dxa"/>
            <w:tcBorders>
              <w:top w:val="nil"/>
              <w:left w:val="single" w:sz="6" w:space="0" w:color="auto"/>
              <w:bottom w:val="nil"/>
              <w:right w:val="single" w:sz="6" w:space="0" w:color="auto"/>
            </w:tcBorders>
          </w:tcPr>
          <w:p w14:paraId="675814A3" w14:textId="77777777" w:rsidR="001B3C0B" w:rsidRPr="00C93B98" w:rsidRDefault="001B3C0B" w:rsidP="008F7B17">
            <w:pPr>
              <w:spacing w:before="48" w:after="48"/>
              <w:rPr>
                <w:sz w:val="20"/>
              </w:rPr>
            </w:pPr>
            <w:r w:rsidRPr="00C93B98">
              <w:rPr>
                <w:sz w:val="20"/>
              </w:rPr>
              <w:t>-</w:t>
            </w:r>
          </w:p>
        </w:tc>
        <w:tc>
          <w:tcPr>
            <w:tcW w:w="1801" w:type="dxa"/>
            <w:tcBorders>
              <w:top w:val="single" w:sz="6" w:space="0" w:color="auto"/>
              <w:left w:val="nil"/>
              <w:bottom w:val="single" w:sz="6" w:space="0" w:color="auto"/>
            </w:tcBorders>
          </w:tcPr>
          <w:p w14:paraId="391C9698" w14:textId="77777777" w:rsidR="001B3C0B" w:rsidRPr="00C93B98" w:rsidRDefault="001B3C0B" w:rsidP="008F7B17">
            <w:pPr>
              <w:spacing w:before="48" w:after="48"/>
              <w:rPr>
                <w:sz w:val="20"/>
              </w:rPr>
            </w:pPr>
            <w:r w:rsidRPr="00C93B98">
              <w:rPr>
                <w:sz w:val="20"/>
              </w:rPr>
              <w:t>% of pavement area with wide cracks</w:t>
            </w:r>
          </w:p>
        </w:tc>
      </w:tr>
      <w:tr w:rsidR="001B3C0B" w:rsidRPr="00C93B98" w14:paraId="766DF841" w14:textId="77777777" w:rsidTr="008F7B17">
        <w:tc>
          <w:tcPr>
            <w:tcW w:w="654" w:type="dxa"/>
            <w:tcBorders>
              <w:top w:val="single" w:sz="6" w:space="0" w:color="auto"/>
              <w:bottom w:val="single" w:sz="6" w:space="0" w:color="auto"/>
              <w:right w:val="nil"/>
            </w:tcBorders>
          </w:tcPr>
          <w:p w14:paraId="1BB4C408" w14:textId="77777777" w:rsidR="001B3C0B" w:rsidRPr="00C93B98" w:rsidRDefault="001B3C0B" w:rsidP="008F7B17">
            <w:pPr>
              <w:spacing w:before="48" w:after="48"/>
              <w:jc w:val="center"/>
              <w:rPr>
                <w:sz w:val="20"/>
              </w:rPr>
            </w:pPr>
            <w:r w:rsidRPr="00C93B98">
              <w:rPr>
                <w:sz w:val="20"/>
              </w:rPr>
              <w:t>5</w:t>
            </w:r>
          </w:p>
        </w:tc>
        <w:tc>
          <w:tcPr>
            <w:tcW w:w="2022" w:type="dxa"/>
            <w:tcBorders>
              <w:top w:val="single" w:sz="6" w:space="0" w:color="auto"/>
              <w:left w:val="single" w:sz="6" w:space="0" w:color="auto"/>
              <w:bottom w:val="single" w:sz="6" w:space="0" w:color="auto"/>
              <w:right w:val="single" w:sz="6" w:space="0" w:color="auto"/>
            </w:tcBorders>
          </w:tcPr>
          <w:p w14:paraId="00D1221B" w14:textId="77777777" w:rsidR="001B3C0B" w:rsidRPr="00C93B98" w:rsidRDefault="001B3C0B" w:rsidP="008F7B17">
            <w:pPr>
              <w:spacing w:before="48" w:after="48"/>
              <w:rPr>
                <w:sz w:val="20"/>
              </w:rPr>
            </w:pPr>
            <w:r w:rsidRPr="00C93B98">
              <w:rPr>
                <w:sz w:val="20"/>
              </w:rPr>
              <w:t>Service related cracking</w:t>
            </w:r>
          </w:p>
        </w:tc>
        <w:tc>
          <w:tcPr>
            <w:tcW w:w="2233" w:type="dxa"/>
            <w:tcBorders>
              <w:top w:val="single" w:sz="6" w:space="0" w:color="auto"/>
              <w:left w:val="nil"/>
              <w:bottom w:val="single" w:sz="6" w:space="0" w:color="auto"/>
              <w:right w:val="nil"/>
            </w:tcBorders>
          </w:tcPr>
          <w:p w14:paraId="721605F3" w14:textId="77777777" w:rsidR="001B3C0B" w:rsidRPr="00C93B98" w:rsidRDefault="001B3C0B" w:rsidP="008F7B17">
            <w:pPr>
              <w:spacing w:before="48" w:after="48"/>
              <w:rPr>
                <w:sz w:val="20"/>
              </w:rPr>
            </w:pPr>
            <w:r w:rsidRPr="00C93B98">
              <w:rPr>
                <w:sz w:val="20"/>
              </w:rPr>
              <w:t>% of pavement area with narrow cracks</w:t>
            </w:r>
          </w:p>
          <w:p w14:paraId="51EF388F" w14:textId="77777777" w:rsidR="001B3C0B" w:rsidRPr="00C93B98" w:rsidRDefault="001B3C0B" w:rsidP="008F7B17">
            <w:pPr>
              <w:spacing w:before="48" w:after="48"/>
              <w:rPr>
                <w:sz w:val="20"/>
              </w:rPr>
            </w:pPr>
            <w:r w:rsidRPr="00C93B98">
              <w:rPr>
                <w:sz w:val="20"/>
              </w:rPr>
              <w:t xml:space="preserve"> (= all cracks less wide cracks)</w:t>
            </w:r>
          </w:p>
        </w:tc>
        <w:tc>
          <w:tcPr>
            <w:tcW w:w="1854" w:type="dxa"/>
            <w:tcBorders>
              <w:top w:val="single" w:sz="6" w:space="0" w:color="auto"/>
              <w:left w:val="single" w:sz="6" w:space="0" w:color="auto"/>
              <w:bottom w:val="single" w:sz="6" w:space="0" w:color="auto"/>
              <w:right w:val="single" w:sz="6" w:space="0" w:color="auto"/>
            </w:tcBorders>
          </w:tcPr>
          <w:p w14:paraId="61599FF0" w14:textId="77777777" w:rsidR="001B3C0B" w:rsidRPr="00C93B98" w:rsidRDefault="001B3C0B" w:rsidP="008F7B17">
            <w:pPr>
              <w:spacing w:before="48" w:after="48"/>
              <w:rPr>
                <w:sz w:val="20"/>
              </w:rPr>
            </w:pPr>
            <w:r w:rsidRPr="00C93B98">
              <w:rPr>
                <w:sz w:val="20"/>
              </w:rPr>
              <w:t>-</w:t>
            </w:r>
          </w:p>
        </w:tc>
        <w:tc>
          <w:tcPr>
            <w:tcW w:w="1801" w:type="dxa"/>
            <w:tcBorders>
              <w:top w:val="nil"/>
              <w:left w:val="nil"/>
              <w:bottom w:val="single" w:sz="6" w:space="0" w:color="auto"/>
            </w:tcBorders>
          </w:tcPr>
          <w:p w14:paraId="465999CC" w14:textId="77777777" w:rsidR="001B3C0B" w:rsidRPr="00C93B98" w:rsidRDefault="001B3C0B" w:rsidP="008F7B17">
            <w:pPr>
              <w:spacing w:before="48" w:after="48"/>
              <w:rPr>
                <w:sz w:val="20"/>
              </w:rPr>
            </w:pPr>
            <w:r w:rsidRPr="00C93B98">
              <w:rPr>
                <w:sz w:val="20"/>
              </w:rPr>
              <w:t>% of pavement area with wide cracks</w:t>
            </w:r>
          </w:p>
        </w:tc>
      </w:tr>
      <w:tr w:rsidR="001B3C0B" w:rsidRPr="00C93B98" w14:paraId="0ABC7D01" w14:textId="77777777" w:rsidTr="008F7B17">
        <w:tc>
          <w:tcPr>
            <w:tcW w:w="654" w:type="dxa"/>
            <w:tcBorders>
              <w:top w:val="nil"/>
              <w:bottom w:val="nil"/>
              <w:right w:val="nil"/>
            </w:tcBorders>
          </w:tcPr>
          <w:p w14:paraId="73D9CAF3" w14:textId="77777777" w:rsidR="001B3C0B" w:rsidRPr="00C93B98" w:rsidRDefault="001B3C0B" w:rsidP="008F7B17">
            <w:pPr>
              <w:spacing w:before="48" w:after="48"/>
              <w:jc w:val="center"/>
              <w:rPr>
                <w:sz w:val="20"/>
              </w:rPr>
            </w:pPr>
            <w:r w:rsidRPr="00C93B98">
              <w:rPr>
                <w:sz w:val="20"/>
              </w:rPr>
              <w:t>6</w:t>
            </w:r>
          </w:p>
        </w:tc>
        <w:tc>
          <w:tcPr>
            <w:tcW w:w="2022" w:type="dxa"/>
            <w:tcBorders>
              <w:top w:val="nil"/>
              <w:left w:val="single" w:sz="6" w:space="0" w:color="auto"/>
              <w:bottom w:val="nil"/>
              <w:right w:val="single" w:sz="6" w:space="0" w:color="auto"/>
            </w:tcBorders>
          </w:tcPr>
          <w:p w14:paraId="054BB781" w14:textId="77777777" w:rsidR="001B3C0B" w:rsidRPr="00C93B98" w:rsidRDefault="001B3C0B" w:rsidP="008F7B17">
            <w:pPr>
              <w:spacing w:before="48" w:after="48"/>
              <w:rPr>
                <w:sz w:val="20"/>
              </w:rPr>
            </w:pPr>
            <w:r w:rsidRPr="00C93B98">
              <w:rPr>
                <w:sz w:val="20"/>
              </w:rPr>
              <w:t>Potholes</w:t>
            </w:r>
          </w:p>
        </w:tc>
        <w:tc>
          <w:tcPr>
            <w:tcW w:w="2233" w:type="dxa"/>
            <w:tcBorders>
              <w:top w:val="nil"/>
              <w:left w:val="nil"/>
              <w:bottom w:val="nil"/>
              <w:right w:val="nil"/>
            </w:tcBorders>
          </w:tcPr>
          <w:p w14:paraId="44CB80A4" w14:textId="77777777" w:rsidR="001B3C0B" w:rsidRPr="00C93B98" w:rsidRDefault="001B3C0B" w:rsidP="008F7B17">
            <w:pPr>
              <w:spacing w:before="48" w:after="48"/>
              <w:rPr>
                <w:sz w:val="20"/>
              </w:rPr>
            </w:pPr>
            <w:r w:rsidRPr="00C93B98">
              <w:rPr>
                <w:sz w:val="20"/>
              </w:rPr>
              <w:t>% pavement area with potholes</w:t>
            </w:r>
          </w:p>
        </w:tc>
        <w:tc>
          <w:tcPr>
            <w:tcW w:w="1854" w:type="dxa"/>
            <w:tcBorders>
              <w:top w:val="nil"/>
              <w:left w:val="single" w:sz="6" w:space="0" w:color="auto"/>
              <w:bottom w:val="nil"/>
              <w:right w:val="single" w:sz="6" w:space="0" w:color="auto"/>
            </w:tcBorders>
          </w:tcPr>
          <w:p w14:paraId="4E12F6EF" w14:textId="77777777" w:rsidR="001B3C0B" w:rsidRPr="00C93B98" w:rsidRDefault="001B3C0B" w:rsidP="008F7B17">
            <w:pPr>
              <w:spacing w:before="48" w:after="48"/>
              <w:rPr>
                <w:sz w:val="20"/>
              </w:rPr>
            </w:pPr>
            <w:r w:rsidRPr="00C93B98">
              <w:rPr>
                <w:sz w:val="20"/>
              </w:rPr>
              <w:t>-</w:t>
            </w:r>
          </w:p>
        </w:tc>
        <w:tc>
          <w:tcPr>
            <w:tcW w:w="1801" w:type="dxa"/>
            <w:tcBorders>
              <w:top w:val="nil"/>
              <w:left w:val="nil"/>
              <w:bottom w:val="nil"/>
            </w:tcBorders>
          </w:tcPr>
          <w:p w14:paraId="4898031E" w14:textId="77777777" w:rsidR="001B3C0B" w:rsidRPr="00C93B98" w:rsidRDefault="001B3C0B" w:rsidP="008F7B17">
            <w:pPr>
              <w:spacing w:before="48" w:after="48"/>
              <w:rPr>
                <w:sz w:val="20"/>
              </w:rPr>
            </w:pPr>
            <w:r w:rsidRPr="00C93B98">
              <w:rPr>
                <w:sz w:val="20"/>
              </w:rPr>
              <w:t>-</w:t>
            </w:r>
          </w:p>
        </w:tc>
      </w:tr>
      <w:tr w:rsidR="001B3C0B" w:rsidRPr="00C93B98" w14:paraId="1C2BBD31" w14:textId="77777777" w:rsidTr="008F7B17">
        <w:tc>
          <w:tcPr>
            <w:tcW w:w="654" w:type="dxa"/>
            <w:tcBorders>
              <w:top w:val="single" w:sz="6" w:space="0" w:color="auto"/>
              <w:bottom w:val="single" w:sz="6" w:space="0" w:color="auto"/>
              <w:right w:val="nil"/>
            </w:tcBorders>
          </w:tcPr>
          <w:p w14:paraId="7C144070" w14:textId="77777777" w:rsidR="001B3C0B" w:rsidRPr="00C93B98" w:rsidRDefault="001B3C0B" w:rsidP="008F7B17">
            <w:pPr>
              <w:spacing w:before="48" w:after="48"/>
              <w:jc w:val="center"/>
              <w:rPr>
                <w:sz w:val="20"/>
              </w:rPr>
            </w:pPr>
            <w:r w:rsidRPr="00C93B98">
              <w:rPr>
                <w:sz w:val="20"/>
              </w:rPr>
              <w:t>7</w:t>
            </w:r>
          </w:p>
        </w:tc>
        <w:tc>
          <w:tcPr>
            <w:tcW w:w="2022" w:type="dxa"/>
            <w:tcBorders>
              <w:top w:val="single" w:sz="6" w:space="0" w:color="auto"/>
              <w:left w:val="single" w:sz="6" w:space="0" w:color="auto"/>
              <w:bottom w:val="single" w:sz="6" w:space="0" w:color="auto"/>
              <w:right w:val="single" w:sz="6" w:space="0" w:color="auto"/>
            </w:tcBorders>
          </w:tcPr>
          <w:p w14:paraId="2FF907EB" w14:textId="77777777" w:rsidR="001B3C0B" w:rsidRPr="00C93B98" w:rsidRDefault="001B3C0B" w:rsidP="008F7B17">
            <w:pPr>
              <w:spacing w:before="48" w:after="48"/>
              <w:rPr>
                <w:sz w:val="20"/>
              </w:rPr>
            </w:pPr>
            <w:r w:rsidRPr="00C93B98">
              <w:rPr>
                <w:sz w:val="20"/>
              </w:rPr>
              <w:t>Shoving</w:t>
            </w:r>
          </w:p>
        </w:tc>
        <w:tc>
          <w:tcPr>
            <w:tcW w:w="2233" w:type="dxa"/>
            <w:tcBorders>
              <w:top w:val="single" w:sz="6" w:space="0" w:color="auto"/>
              <w:left w:val="nil"/>
              <w:bottom w:val="single" w:sz="6" w:space="0" w:color="auto"/>
              <w:right w:val="nil"/>
            </w:tcBorders>
          </w:tcPr>
          <w:p w14:paraId="7FB18654" w14:textId="77777777" w:rsidR="001B3C0B" w:rsidRPr="00C93B98" w:rsidRDefault="001B3C0B" w:rsidP="008F7B17">
            <w:pPr>
              <w:spacing w:before="48" w:after="48"/>
              <w:rPr>
                <w:sz w:val="20"/>
              </w:rPr>
            </w:pPr>
            <w:r w:rsidRPr="00C93B98">
              <w:rPr>
                <w:sz w:val="20"/>
              </w:rPr>
              <w:t>% pavement area with shoving</w:t>
            </w:r>
          </w:p>
        </w:tc>
        <w:tc>
          <w:tcPr>
            <w:tcW w:w="1854" w:type="dxa"/>
            <w:tcBorders>
              <w:top w:val="single" w:sz="6" w:space="0" w:color="auto"/>
              <w:left w:val="single" w:sz="6" w:space="0" w:color="auto"/>
              <w:bottom w:val="single" w:sz="6" w:space="0" w:color="auto"/>
              <w:right w:val="single" w:sz="6" w:space="0" w:color="auto"/>
            </w:tcBorders>
          </w:tcPr>
          <w:p w14:paraId="587B3B0D" w14:textId="77777777" w:rsidR="001B3C0B" w:rsidRPr="00C93B98" w:rsidRDefault="001B3C0B" w:rsidP="008F7B17">
            <w:pPr>
              <w:spacing w:before="48" w:after="48"/>
              <w:rPr>
                <w:sz w:val="20"/>
              </w:rPr>
            </w:pPr>
            <w:r w:rsidRPr="00C93B98">
              <w:rPr>
                <w:sz w:val="20"/>
              </w:rPr>
              <w:t>-</w:t>
            </w:r>
          </w:p>
        </w:tc>
        <w:tc>
          <w:tcPr>
            <w:tcW w:w="1801" w:type="dxa"/>
            <w:tcBorders>
              <w:top w:val="single" w:sz="6" w:space="0" w:color="auto"/>
              <w:left w:val="nil"/>
              <w:bottom w:val="single" w:sz="6" w:space="0" w:color="auto"/>
            </w:tcBorders>
          </w:tcPr>
          <w:p w14:paraId="0A95495A" w14:textId="77777777" w:rsidR="001B3C0B" w:rsidRPr="00C93B98" w:rsidRDefault="001B3C0B" w:rsidP="008F7B17">
            <w:pPr>
              <w:spacing w:before="48" w:after="48"/>
              <w:rPr>
                <w:sz w:val="20"/>
              </w:rPr>
            </w:pPr>
            <w:r w:rsidRPr="00C93B98">
              <w:rPr>
                <w:sz w:val="20"/>
              </w:rPr>
              <w:t>-</w:t>
            </w:r>
          </w:p>
        </w:tc>
      </w:tr>
      <w:tr w:rsidR="001B3C0B" w:rsidRPr="00C93B98" w14:paraId="10D3CA13" w14:textId="77777777" w:rsidTr="008F7B17">
        <w:tc>
          <w:tcPr>
            <w:tcW w:w="654" w:type="dxa"/>
            <w:tcBorders>
              <w:top w:val="nil"/>
              <w:bottom w:val="nil"/>
              <w:right w:val="nil"/>
            </w:tcBorders>
          </w:tcPr>
          <w:p w14:paraId="5505BCD1" w14:textId="77777777" w:rsidR="001B3C0B" w:rsidRPr="00C93B98" w:rsidRDefault="001B3C0B" w:rsidP="008F7B17">
            <w:pPr>
              <w:spacing w:before="48" w:after="48"/>
              <w:jc w:val="center"/>
              <w:rPr>
                <w:sz w:val="20"/>
              </w:rPr>
            </w:pPr>
            <w:r w:rsidRPr="00C93B98">
              <w:rPr>
                <w:sz w:val="20"/>
              </w:rPr>
              <w:t>8</w:t>
            </w:r>
          </w:p>
        </w:tc>
        <w:tc>
          <w:tcPr>
            <w:tcW w:w="2022" w:type="dxa"/>
            <w:tcBorders>
              <w:top w:val="nil"/>
              <w:left w:val="single" w:sz="6" w:space="0" w:color="auto"/>
              <w:bottom w:val="nil"/>
              <w:right w:val="single" w:sz="6" w:space="0" w:color="auto"/>
            </w:tcBorders>
          </w:tcPr>
          <w:p w14:paraId="58298AB8" w14:textId="77777777" w:rsidR="001B3C0B" w:rsidRPr="00C93B98" w:rsidRDefault="001B3C0B" w:rsidP="008F7B17">
            <w:pPr>
              <w:spacing w:before="48" w:after="48"/>
              <w:rPr>
                <w:sz w:val="20"/>
              </w:rPr>
            </w:pPr>
            <w:r w:rsidRPr="00C93B98">
              <w:rPr>
                <w:sz w:val="20"/>
              </w:rPr>
              <w:t>Edge break</w:t>
            </w:r>
          </w:p>
        </w:tc>
        <w:tc>
          <w:tcPr>
            <w:tcW w:w="2233" w:type="dxa"/>
            <w:tcBorders>
              <w:top w:val="nil"/>
              <w:left w:val="nil"/>
              <w:bottom w:val="nil"/>
              <w:right w:val="nil"/>
            </w:tcBorders>
          </w:tcPr>
          <w:p w14:paraId="4CBBAB28" w14:textId="77777777" w:rsidR="001B3C0B" w:rsidRPr="00C93B98" w:rsidRDefault="001B3C0B" w:rsidP="008F7B17">
            <w:pPr>
              <w:spacing w:before="48" w:after="48"/>
              <w:rPr>
                <w:sz w:val="20"/>
              </w:rPr>
            </w:pPr>
            <w:r w:rsidRPr="00C93B98">
              <w:rPr>
                <w:sz w:val="20"/>
              </w:rPr>
              <w:t>% pavement area with edge break</w:t>
            </w:r>
          </w:p>
        </w:tc>
        <w:tc>
          <w:tcPr>
            <w:tcW w:w="1854" w:type="dxa"/>
            <w:tcBorders>
              <w:top w:val="nil"/>
              <w:left w:val="single" w:sz="6" w:space="0" w:color="auto"/>
              <w:bottom w:val="nil"/>
              <w:right w:val="single" w:sz="6" w:space="0" w:color="auto"/>
            </w:tcBorders>
          </w:tcPr>
          <w:p w14:paraId="56A1F01A" w14:textId="77777777" w:rsidR="001B3C0B" w:rsidRPr="00C93B98" w:rsidRDefault="001B3C0B" w:rsidP="008F7B17">
            <w:pPr>
              <w:spacing w:before="48" w:after="48"/>
              <w:rPr>
                <w:sz w:val="20"/>
              </w:rPr>
            </w:pPr>
            <w:r w:rsidRPr="00C93B98">
              <w:rPr>
                <w:sz w:val="20"/>
              </w:rPr>
              <w:t>-</w:t>
            </w:r>
          </w:p>
        </w:tc>
        <w:tc>
          <w:tcPr>
            <w:tcW w:w="1801" w:type="dxa"/>
            <w:tcBorders>
              <w:top w:val="nil"/>
              <w:left w:val="nil"/>
              <w:bottom w:val="nil"/>
            </w:tcBorders>
          </w:tcPr>
          <w:p w14:paraId="1D84F5BB" w14:textId="77777777" w:rsidR="001B3C0B" w:rsidRPr="00C93B98" w:rsidRDefault="001B3C0B" w:rsidP="008F7B17">
            <w:pPr>
              <w:spacing w:before="48" w:after="48"/>
              <w:rPr>
                <w:sz w:val="20"/>
              </w:rPr>
            </w:pPr>
            <w:r w:rsidRPr="00C93B98">
              <w:rPr>
                <w:sz w:val="20"/>
              </w:rPr>
              <w:t>-</w:t>
            </w:r>
          </w:p>
        </w:tc>
      </w:tr>
      <w:tr w:rsidR="001B3C0B" w:rsidRPr="00C93B98" w14:paraId="58736CC8" w14:textId="77777777" w:rsidTr="008F7B17">
        <w:tc>
          <w:tcPr>
            <w:tcW w:w="654" w:type="dxa"/>
            <w:tcBorders>
              <w:top w:val="single" w:sz="6" w:space="0" w:color="auto"/>
              <w:bottom w:val="single" w:sz="6" w:space="0" w:color="auto"/>
              <w:right w:val="nil"/>
            </w:tcBorders>
          </w:tcPr>
          <w:p w14:paraId="27FBE4CA" w14:textId="77777777" w:rsidR="001B3C0B" w:rsidRPr="00C93B98" w:rsidRDefault="001B3C0B" w:rsidP="008F7B17">
            <w:pPr>
              <w:spacing w:before="48" w:after="48"/>
              <w:jc w:val="center"/>
              <w:rPr>
                <w:sz w:val="20"/>
              </w:rPr>
            </w:pPr>
            <w:r w:rsidRPr="00C93B98">
              <w:rPr>
                <w:sz w:val="20"/>
              </w:rPr>
              <w:t>9</w:t>
            </w:r>
          </w:p>
        </w:tc>
        <w:tc>
          <w:tcPr>
            <w:tcW w:w="2022" w:type="dxa"/>
            <w:tcBorders>
              <w:top w:val="single" w:sz="6" w:space="0" w:color="auto"/>
              <w:left w:val="single" w:sz="6" w:space="0" w:color="auto"/>
              <w:bottom w:val="single" w:sz="6" w:space="0" w:color="auto"/>
              <w:right w:val="single" w:sz="6" w:space="0" w:color="auto"/>
            </w:tcBorders>
          </w:tcPr>
          <w:p w14:paraId="0584E178" w14:textId="77777777" w:rsidR="001B3C0B" w:rsidRPr="00C93B98" w:rsidRDefault="001B3C0B" w:rsidP="008F7B17">
            <w:pPr>
              <w:spacing w:before="48" w:after="48"/>
              <w:rPr>
                <w:sz w:val="20"/>
              </w:rPr>
            </w:pPr>
            <w:r w:rsidRPr="00C93B98">
              <w:rPr>
                <w:sz w:val="20"/>
              </w:rPr>
              <w:t>Edge drops</w:t>
            </w:r>
          </w:p>
        </w:tc>
        <w:tc>
          <w:tcPr>
            <w:tcW w:w="2233" w:type="dxa"/>
            <w:tcBorders>
              <w:top w:val="single" w:sz="6" w:space="0" w:color="auto"/>
              <w:left w:val="nil"/>
              <w:bottom w:val="single" w:sz="6" w:space="0" w:color="auto"/>
              <w:right w:val="nil"/>
            </w:tcBorders>
          </w:tcPr>
          <w:p w14:paraId="55CA6207" w14:textId="77777777" w:rsidR="001B3C0B" w:rsidRPr="00C93B98" w:rsidRDefault="001B3C0B" w:rsidP="008F7B17">
            <w:pPr>
              <w:spacing w:before="48" w:after="48"/>
              <w:rPr>
                <w:sz w:val="20"/>
              </w:rPr>
            </w:pPr>
            <w:r w:rsidRPr="00C93B98">
              <w:rPr>
                <w:sz w:val="20"/>
              </w:rPr>
              <w:t>% pavement length with low severity edge drop</w:t>
            </w:r>
          </w:p>
        </w:tc>
        <w:tc>
          <w:tcPr>
            <w:tcW w:w="1854" w:type="dxa"/>
            <w:tcBorders>
              <w:top w:val="single" w:sz="6" w:space="0" w:color="auto"/>
              <w:left w:val="single" w:sz="6" w:space="0" w:color="auto"/>
              <w:bottom w:val="single" w:sz="6" w:space="0" w:color="auto"/>
              <w:right w:val="single" w:sz="6" w:space="0" w:color="auto"/>
            </w:tcBorders>
          </w:tcPr>
          <w:p w14:paraId="501F918A" w14:textId="77777777" w:rsidR="001B3C0B" w:rsidRPr="00C93B98" w:rsidRDefault="001B3C0B" w:rsidP="008F7B17">
            <w:pPr>
              <w:spacing w:before="48" w:after="48"/>
              <w:rPr>
                <w:sz w:val="20"/>
              </w:rPr>
            </w:pPr>
            <w:r w:rsidRPr="00C93B98">
              <w:rPr>
                <w:sz w:val="20"/>
              </w:rPr>
              <w:t>% pavement length with medium severity edge drop</w:t>
            </w:r>
          </w:p>
        </w:tc>
        <w:tc>
          <w:tcPr>
            <w:tcW w:w="1801" w:type="dxa"/>
            <w:tcBorders>
              <w:top w:val="single" w:sz="6" w:space="0" w:color="auto"/>
              <w:left w:val="nil"/>
              <w:bottom w:val="single" w:sz="6" w:space="0" w:color="auto"/>
            </w:tcBorders>
          </w:tcPr>
          <w:p w14:paraId="661F43A8" w14:textId="77777777" w:rsidR="001B3C0B" w:rsidRPr="00C93B98" w:rsidRDefault="001B3C0B" w:rsidP="008F7B17">
            <w:pPr>
              <w:spacing w:before="48" w:after="48"/>
              <w:rPr>
                <w:sz w:val="20"/>
              </w:rPr>
            </w:pPr>
            <w:r w:rsidRPr="00C93B98">
              <w:rPr>
                <w:sz w:val="20"/>
              </w:rPr>
              <w:t>% pavement length with high severity edge drop</w:t>
            </w:r>
          </w:p>
        </w:tc>
      </w:tr>
      <w:tr w:rsidR="001B3C0B" w:rsidRPr="00C93B98" w14:paraId="3158C1D6" w14:textId="77777777" w:rsidTr="008F7B17">
        <w:tc>
          <w:tcPr>
            <w:tcW w:w="654" w:type="dxa"/>
            <w:tcBorders>
              <w:top w:val="nil"/>
              <w:bottom w:val="single" w:sz="6" w:space="0" w:color="auto"/>
              <w:right w:val="nil"/>
            </w:tcBorders>
          </w:tcPr>
          <w:p w14:paraId="5F210BF2" w14:textId="77777777" w:rsidR="001B3C0B" w:rsidRPr="00C93B98" w:rsidRDefault="001B3C0B" w:rsidP="008F7B17">
            <w:pPr>
              <w:spacing w:before="48" w:after="48"/>
              <w:jc w:val="center"/>
              <w:rPr>
                <w:sz w:val="20"/>
              </w:rPr>
            </w:pPr>
            <w:r w:rsidRPr="00C93B98">
              <w:rPr>
                <w:sz w:val="20"/>
              </w:rPr>
              <w:t>10</w:t>
            </w:r>
          </w:p>
        </w:tc>
        <w:tc>
          <w:tcPr>
            <w:tcW w:w="2022" w:type="dxa"/>
            <w:tcBorders>
              <w:top w:val="nil"/>
              <w:left w:val="single" w:sz="6" w:space="0" w:color="auto"/>
              <w:bottom w:val="single" w:sz="6" w:space="0" w:color="auto"/>
              <w:right w:val="single" w:sz="6" w:space="0" w:color="auto"/>
            </w:tcBorders>
          </w:tcPr>
          <w:p w14:paraId="11D43435" w14:textId="77777777" w:rsidR="001B3C0B" w:rsidRPr="00C93B98" w:rsidRDefault="001B3C0B" w:rsidP="008F7B17">
            <w:pPr>
              <w:spacing w:before="48" w:after="48"/>
              <w:rPr>
                <w:sz w:val="20"/>
              </w:rPr>
            </w:pPr>
            <w:r w:rsidRPr="00C93B98">
              <w:rPr>
                <w:sz w:val="20"/>
              </w:rPr>
              <w:t>Surface texture</w:t>
            </w:r>
          </w:p>
        </w:tc>
        <w:tc>
          <w:tcPr>
            <w:tcW w:w="2233" w:type="dxa"/>
            <w:tcBorders>
              <w:top w:val="nil"/>
              <w:left w:val="nil"/>
              <w:bottom w:val="single" w:sz="6" w:space="0" w:color="auto"/>
              <w:right w:val="nil"/>
            </w:tcBorders>
          </w:tcPr>
          <w:p w14:paraId="14E3A14F" w14:textId="77777777" w:rsidR="001B3C0B" w:rsidRPr="00C93B98" w:rsidRDefault="001B3C0B" w:rsidP="008F7B17">
            <w:pPr>
              <w:spacing w:before="48" w:after="48"/>
              <w:rPr>
                <w:sz w:val="20"/>
              </w:rPr>
            </w:pPr>
            <w:r w:rsidRPr="00C93B98">
              <w:rPr>
                <w:sz w:val="20"/>
              </w:rPr>
              <w:t>% pavement area with low severity surface texture</w:t>
            </w:r>
          </w:p>
        </w:tc>
        <w:tc>
          <w:tcPr>
            <w:tcW w:w="1842" w:type="dxa"/>
            <w:tcBorders>
              <w:top w:val="nil"/>
              <w:left w:val="single" w:sz="6" w:space="0" w:color="auto"/>
              <w:bottom w:val="single" w:sz="6" w:space="0" w:color="auto"/>
              <w:right w:val="single" w:sz="6" w:space="0" w:color="auto"/>
            </w:tcBorders>
          </w:tcPr>
          <w:p w14:paraId="7BB0152F" w14:textId="77777777" w:rsidR="001B3C0B" w:rsidRPr="00C93B98" w:rsidRDefault="001B3C0B" w:rsidP="008F7B17">
            <w:pPr>
              <w:spacing w:before="48" w:after="48"/>
              <w:rPr>
                <w:sz w:val="20"/>
              </w:rPr>
            </w:pPr>
            <w:r w:rsidRPr="00C93B98">
              <w:rPr>
                <w:sz w:val="20"/>
              </w:rPr>
              <w:t>% pavement area with medium severity surface texture</w:t>
            </w:r>
          </w:p>
        </w:tc>
        <w:tc>
          <w:tcPr>
            <w:tcW w:w="1813" w:type="dxa"/>
            <w:tcBorders>
              <w:top w:val="nil"/>
              <w:left w:val="nil"/>
              <w:bottom w:val="single" w:sz="6" w:space="0" w:color="auto"/>
            </w:tcBorders>
          </w:tcPr>
          <w:p w14:paraId="2D29A2D6" w14:textId="77777777" w:rsidR="001B3C0B" w:rsidRPr="00C93B98" w:rsidRDefault="001B3C0B" w:rsidP="008F7B17">
            <w:pPr>
              <w:spacing w:before="48" w:after="48"/>
              <w:rPr>
                <w:sz w:val="20"/>
              </w:rPr>
            </w:pPr>
            <w:r w:rsidRPr="00C93B98">
              <w:rPr>
                <w:sz w:val="20"/>
              </w:rPr>
              <w:t>% pavement area with high severity surface texture</w:t>
            </w:r>
          </w:p>
        </w:tc>
      </w:tr>
      <w:tr w:rsidR="001B3C0B" w:rsidRPr="00C93B98" w14:paraId="7662DC12" w14:textId="77777777" w:rsidTr="008F7B17">
        <w:tblPrEx>
          <w:tblBorders>
            <w:insideH w:val="none" w:sz="0" w:space="0" w:color="auto"/>
            <w:insideV w:val="none" w:sz="0" w:space="0" w:color="auto"/>
          </w:tblBorders>
        </w:tblPrEx>
        <w:tc>
          <w:tcPr>
            <w:tcW w:w="654" w:type="dxa"/>
            <w:tcBorders>
              <w:top w:val="nil"/>
              <w:bottom w:val="single" w:sz="6" w:space="0" w:color="auto"/>
              <w:right w:val="nil"/>
            </w:tcBorders>
          </w:tcPr>
          <w:p w14:paraId="3510FD45" w14:textId="77777777" w:rsidR="001B3C0B" w:rsidRPr="00C93B98" w:rsidRDefault="001B3C0B" w:rsidP="008F7B17">
            <w:pPr>
              <w:spacing w:before="48" w:after="48"/>
              <w:jc w:val="center"/>
              <w:rPr>
                <w:sz w:val="20"/>
              </w:rPr>
            </w:pPr>
            <w:r w:rsidRPr="00C93B98">
              <w:rPr>
                <w:sz w:val="20"/>
              </w:rPr>
              <w:t>11</w:t>
            </w:r>
          </w:p>
        </w:tc>
        <w:tc>
          <w:tcPr>
            <w:tcW w:w="2022" w:type="dxa"/>
            <w:tcBorders>
              <w:top w:val="nil"/>
              <w:left w:val="single" w:sz="6" w:space="0" w:color="auto"/>
              <w:bottom w:val="nil"/>
              <w:right w:val="single" w:sz="6" w:space="0" w:color="auto"/>
            </w:tcBorders>
          </w:tcPr>
          <w:p w14:paraId="67D10154" w14:textId="77777777" w:rsidR="001B3C0B" w:rsidRPr="00C93B98" w:rsidRDefault="001B3C0B" w:rsidP="008F7B17">
            <w:pPr>
              <w:spacing w:before="48" w:after="48"/>
              <w:rPr>
                <w:sz w:val="20"/>
              </w:rPr>
            </w:pPr>
            <w:r w:rsidRPr="00C93B98">
              <w:rPr>
                <w:sz w:val="20"/>
              </w:rPr>
              <w:t>Skid</w:t>
            </w:r>
            <w:r w:rsidRPr="00C93B98">
              <w:rPr>
                <w:sz w:val="20"/>
              </w:rPr>
              <w:fldChar w:fldCharType="begin"/>
            </w:r>
            <w:r w:rsidRPr="00C93B98">
              <w:rPr>
                <w:sz w:val="20"/>
              </w:rPr>
              <w:instrText xml:space="preserve"> XE "</w:instrText>
            </w:r>
            <w:r w:rsidRPr="00C93B98">
              <w:instrText>Skid"</w:instrText>
            </w:r>
            <w:r w:rsidRPr="00C93B98">
              <w:rPr>
                <w:sz w:val="20"/>
              </w:rPr>
              <w:instrText xml:space="preserve"> </w:instrText>
            </w:r>
            <w:r w:rsidRPr="00C93B98">
              <w:rPr>
                <w:sz w:val="20"/>
              </w:rPr>
              <w:fldChar w:fldCharType="end"/>
            </w:r>
            <w:r w:rsidRPr="00C93B98">
              <w:rPr>
                <w:sz w:val="20"/>
              </w:rPr>
              <w:t xml:space="preserve"> marks</w:t>
            </w:r>
          </w:p>
        </w:tc>
        <w:tc>
          <w:tcPr>
            <w:tcW w:w="2233" w:type="dxa"/>
            <w:tcBorders>
              <w:top w:val="nil"/>
              <w:left w:val="nil"/>
              <w:bottom w:val="nil"/>
              <w:right w:val="nil"/>
            </w:tcBorders>
          </w:tcPr>
          <w:p w14:paraId="582CD55F" w14:textId="77777777" w:rsidR="001B3C0B" w:rsidRPr="00C93B98" w:rsidRDefault="001B3C0B" w:rsidP="008F7B17">
            <w:pPr>
              <w:spacing w:before="48" w:after="48"/>
              <w:rPr>
                <w:sz w:val="20"/>
              </w:rPr>
            </w:pPr>
            <w:r w:rsidRPr="00C93B98">
              <w:rPr>
                <w:sz w:val="20"/>
              </w:rPr>
              <w:t>% pavement length with low severity skid marks</w:t>
            </w:r>
          </w:p>
        </w:tc>
        <w:tc>
          <w:tcPr>
            <w:tcW w:w="1842" w:type="dxa"/>
            <w:tcBorders>
              <w:top w:val="nil"/>
              <w:left w:val="single" w:sz="6" w:space="0" w:color="auto"/>
              <w:bottom w:val="nil"/>
              <w:right w:val="single" w:sz="6" w:space="0" w:color="auto"/>
            </w:tcBorders>
          </w:tcPr>
          <w:p w14:paraId="4B027FE4" w14:textId="77777777" w:rsidR="001B3C0B" w:rsidRPr="00C93B98" w:rsidRDefault="001B3C0B" w:rsidP="008F7B17">
            <w:pPr>
              <w:spacing w:before="48" w:after="48"/>
              <w:rPr>
                <w:sz w:val="20"/>
              </w:rPr>
            </w:pPr>
            <w:r w:rsidRPr="00C93B98">
              <w:rPr>
                <w:sz w:val="20"/>
              </w:rPr>
              <w:t>% pavement length with medium severity skid marks</w:t>
            </w:r>
          </w:p>
        </w:tc>
        <w:tc>
          <w:tcPr>
            <w:tcW w:w="1813" w:type="dxa"/>
            <w:tcBorders>
              <w:top w:val="nil"/>
              <w:left w:val="nil"/>
              <w:bottom w:val="single" w:sz="6" w:space="0" w:color="auto"/>
            </w:tcBorders>
          </w:tcPr>
          <w:p w14:paraId="39F13AA0" w14:textId="77777777" w:rsidR="001B3C0B" w:rsidRPr="00C93B98" w:rsidRDefault="001B3C0B" w:rsidP="008F7B17">
            <w:pPr>
              <w:spacing w:before="48" w:after="48"/>
              <w:rPr>
                <w:sz w:val="20"/>
              </w:rPr>
            </w:pPr>
            <w:r w:rsidRPr="00C93B98">
              <w:rPr>
                <w:sz w:val="20"/>
              </w:rPr>
              <w:t>% pavement length with high severity skid marks</w:t>
            </w:r>
          </w:p>
        </w:tc>
      </w:tr>
      <w:tr w:rsidR="001B3C0B" w:rsidRPr="00C93B98" w14:paraId="7A35C7B7" w14:textId="77777777" w:rsidTr="008F7B17">
        <w:tblPrEx>
          <w:tblBorders>
            <w:insideH w:val="none" w:sz="0" w:space="0" w:color="auto"/>
            <w:insideV w:val="none" w:sz="0" w:space="0" w:color="auto"/>
          </w:tblBorders>
        </w:tblPrEx>
        <w:tc>
          <w:tcPr>
            <w:tcW w:w="654" w:type="dxa"/>
            <w:tcBorders>
              <w:top w:val="nil"/>
              <w:bottom w:val="nil"/>
              <w:right w:val="nil"/>
            </w:tcBorders>
          </w:tcPr>
          <w:p w14:paraId="49A19779" w14:textId="77777777" w:rsidR="001B3C0B" w:rsidRPr="00C93B98" w:rsidRDefault="001B3C0B" w:rsidP="008F7B17">
            <w:pPr>
              <w:spacing w:before="48" w:after="48"/>
              <w:jc w:val="center"/>
              <w:rPr>
                <w:sz w:val="20"/>
              </w:rPr>
            </w:pPr>
            <w:r w:rsidRPr="00C93B98">
              <w:rPr>
                <w:sz w:val="20"/>
              </w:rPr>
              <w:lastRenderedPageBreak/>
              <w:t>12</w:t>
            </w:r>
          </w:p>
        </w:tc>
        <w:tc>
          <w:tcPr>
            <w:tcW w:w="2022" w:type="dxa"/>
            <w:tcBorders>
              <w:top w:val="single" w:sz="6" w:space="0" w:color="auto"/>
              <w:left w:val="single" w:sz="6" w:space="0" w:color="auto"/>
              <w:bottom w:val="nil"/>
              <w:right w:val="nil"/>
            </w:tcBorders>
          </w:tcPr>
          <w:p w14:paraId="573CDD63" w14:textId="77777777" w:rsidR="001B3C0B" w:rsidRPr="00C93B98" w:rsidRDefault="001B3C0B" w:rsidP="008F7B17">
            <w:pPr>
              <w:spacing w:before="48" w:after="48"/>
              <w:rPr>
                <w:sz w:val="20"/>
              </w:rPr>
            </w:pPr>
            <w:r w:rsidRPr="00C93B98">
              <w:rPr>
                <w:sz w:val="20"/>
              </w:rPr>
              <w:t>Trench-related patching</w:t>
            </w:r>
          </w:p>
        </w:tc>
        <w:tc>
          <w:tcPr>
            <w:tcW w:w="2233" w:type="dxa"/>
            <w:tcBorders>
              <w:top w:val="single" w:sz="6" w:space="0" w:color="auto"/>
              <w:left w:val="single" w:sz="6" w:space="0" w:color="auto"/>
              <w:bottom w:val="nil"/>
              <w:right w:val="single" w:sz="6" w:space="0" w:color="auto"/>
            </w:tcBorders>
          </w:tcPr>
          <w:p w14:paraId="55061666" w14:textId="77777777" w:rsidR="001B3C0B" w:rsidRPr="00C93B98" w:rsidRDefault="001B3C0B" w:rsidP="008F7B17">
            <w:pPr>
              <w:spacing w:before="48" w:after="48"/>
              <w:rPr>
                <w:sz w:val="20"/>
              </w:rPr>
            </w:pPr>
            <w:r w:rsidRPr="00C93B98">
              <w:rPr>
                <w:sz w:val="20"/>
              </w:rPr>
              <w:t>% pavement area with trench-related patching with low severity distress</w:t>
            </w:r>
          </w:p>
        </w:tc>
        <w:tc>
          <w:tcPr>
            <w:tcW w:w="1842" w:type="dxa"/>
            <w:tcBorders>
              <w:top w:val="single" w:sz="6" w:space="0" w:color="auto"/>
              <w:left w:val="nil"/>
              <w:bottom w:val="nil"/>
              <w:right w:val="single" w:sz="6" w:space="0" w:color="auto"/>
            </w:tcBorders>
          </w:tcPr>
          <w:p w14:paraId="6596356C" w14:textId="77777777" w:rsidR="001B3C0B" w:rsidRPr="00C93B98" w:rsidRDefault="001B3C0B" w:rsidP="008F7B17">
            <w:pPr>
              <w:spacing w:before="48" w:after="48"/>
              <w:rPr>
                <w:sz w:val="20"/>
              </w:rPr>
            </w:pPr>
            <w:r w:rsidRPr="00C93B98">
              <w:rPr>
                <w:sz w:val="20"/>
              </w:rPr>
              <w:t>% pavement area with trench-related patching with medium severity distress</w:t>
            </w:r>
          </w:p>
        </w:tc>
        <w:tc>
          <w:tcPr>
            <w:tcW w:w="1813" w:type="dxa"/>
            <w:tcBorders>
              <w:top w:val="nil"/>
              <w:left w:val="nil"/>
              <w:bottom w:val="nil"/>
            </w:tcBorders>
          </w:tcPr>
          <w:p w14:paraId="4E8C5F6D" w14:textId="77777777" w:rsidR="001B3C0B" w:rsidRPr="00C93B98" w:rsidRDefault="001B3C0B" w:rsidP="008F7B17">
            <w:pPr>
              <w:spacing w:before="48" w:after="48"/>
              <w:rPr>
                <w:sz w:val="20"/>
              </w:rPr>
            </w:pPr>
            <w:r w:rsidRPr="00C93B98">
              <w:rPr>
                <w:sz w:val="20"/>
              </w:rPr>
              <w:t>% pavement area with trench-related patching with high severity distress</w:t>
            </w:r>
          </w:p>
        </w:tc>
      </w:tr>
      <w:tr w:rsidR="001B3C0B" w:rsidRPr="00C93B98" w14:paraId="4BCF9FFD"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7C3B9FA1" w14:textId="77777777" w:rsidR="001B3C0B" w:rsidRPr="00C93B98" w:rsidRDefault="001B3C0B" w:rsidP="008F7B17">
            <w:pPr>
              <w:spacing w:before="48" w:after="48"/>
              <w:jc w:val="center"/>
              <w:rPr>
                <w:sz w:val="20"/>
              </w:rPr>
            </w:pPr>
            <w:r w:rsidRPr="00C93B98">
              <w:rPr>
                <w:sz w:val="20"/>
              </w:rPr>
              <w:t>13</w:t>
            </w:r>
          </w:p>
        </w:tc>
        <w:tc>
          <w:tcPr>
            <w:tcW w:w="2022" w:type="dxa"/>
            <w:tcBorders>
              <w:top w:val="single" w:sz="6" w:space="0" w:color="auto"/>
              <w:left w:val="single" w:sz="6" w:space="0" w:color="auto"/>
              <w:bottom w:val="nil"/>
              <w:right w:val="single" w:sz="6" w:space="0" w:color="auto"/>
            </w:tcBorders>
          </w:tcPr>
          <w:p w14:paraId="1667CFEA" w14:textId="77777777" w:rsidR="001B3C0B" w:rsidRPr="00C93B98" w:rsidRDefault="001B3C0B" w:rsidP="008F7B17">
            <w:pPr>
              <w:spacing w:before="48" w:after="48"/>
              <w:rPr>
                <w:sz w:val="20"/>
              </w:rPr>
            </w:pPr>
            <w:r w:rsidRPr="00C93B98">
              <w:rPr>
                <w:sz w:val="20"/>
              </w:rPr>
              <w:t>Non trench-related patching</w:t>
            </w:r>
          </w:p>
        </w:tc>
        <w:tc>
          <w:tcPr>
            <w:tcW w:w="2233" w:type="dxa"/>
            <w:tcBorders>
              <w:top w:val="single" w:sz="6" w:space="0" w:color="auto"/>
              <w:left w:val="single" w:sz="6" w:space="0" w:color="auto"/>
              <w:bottom w:val="nil"/>
              <w:right w:val="single" w:sz="6" w:space="0" w:color="auto"/>
            </w:tcBorders>
          </w:tcPr>
          <w:p w14:paraId="279FF131" w14:textId="77777777" w:rsidR="001B3C0B" w:rsidRPr="00C93B98" w:rsidRDefault="001B3C0B" w:rsidP="008F7B17">
            <w:pPr>
              <w:spacing w:before="48" w:after="48"/>
              <w:rPr>
                <w:sz w:val="20"/>
              </w:rPr>
            </w:pPr>
            <w:r w:rsidRPr="00C93B98">
              <w:rPr>
                <w:sz w:val="20"/>
              </w:rPr>
              <w:t>% pavement area with non trench-related patching with low severity distress</w:t>
            </w:r>
          </w:p>
        </w:tc>
        <w:tc>
          <w:tcPr>
            <w:tcW w:w="1842" w:type="dxa"/>
            <w:tcBorders>
              <w:top w:val="single" w:sz="6" w:space="0" w:color="auto"/>
              <w:left w:val="single" w:sz="6" w:space="0" w:color="auto"/>
              <w:bottom w:val="nil"/>
              <w:right w:val="single" w:sz="6" w:space="0" w:color="auto"/>
            </w:tcBorders>
          </w:tcPr>
          <w:p w14:paraId="3DF4AC95" w14:textId="77777777" w:rsidR="001B3C0B" w:rsidRPr="00C93B98" w:rsidRDefault="001B3C0B" w:rsidP="008F7B17">
            <w:pPr>
              <w:spacing w:before="48" w:after="48"/>
              <w:rPr>
                <w:sz w:val="20"/>
              </w:rPr>
            </w:pPr>
            <w:r w:rsidRPr="00C93B98">
              <w:rPr>
                <w:sz w:val="20"/>
              </w:rPr>
              <w:t>% pavement area with non trench-related patching with medium severity distress</w:t>
            </w:r>
          </w:p>
        </w:tc>
        <w:tc>
          <w:tcPr>
            <w:tcW w:w="1813" w:type="dxa"/>
            <w:tcBorders>
              <w:top w:val="single" w:sz="6" w:space="0" w:color="auto"/>
              <w:left w:val="nil"/>
              <w:bottom w:val="nil"/>
            </w:tcBorders>
          </w:tcPr>
          <w:p w14:paraId="6E8DAA6A" w14:textId="77777777" w:rsidR="001B3C0B" w:rsidRPr="00C93B98" w:rsidRDefault="001B3C0B" w:rsidP="008F7B17">
            <w:pPr>
              <w:spacing w:before="48" w:after="48"/>
              <w:rPr>
                <w:sz w:val="20"/>
              </w:rPr>
            </w:pPr>
            <w:r w:rsidRPr="00C93B98">
              <w:rPr>
                <w:sz w:val="20"/>
              </w:rPr>
              <w:t>% pavement area with non trench-related patching with high severity distress</w:t>
            </w:r>
          </w:p>
        </w:tc>
      </w:tr>
      <w:tr w:rsidR="001B3C0B" w:rsidRPr="00C93B98" w14:paraId="0E3FBEBD"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773993EF" w14:textId="77777777" w:rsidR="001B3C0B" w:rsidRPr="00C93B98" w:rsidRDefault="001B3C0B" w:rsidP="008F7B17">
            <w:pPr>
              <w:spacing w:before="48" w:after="48"/>
              <w:jc w:val="center"/>
              <w:rPr>
                <w:sz w:val="20"/>
              </w:rPr>
            </w:pPr>
            <w:r w:rsidRPr="00C93B98">
              <w:rPr>
                <w:sz w:val="20"/>
              </w:rPr>
              <w:t>14</w:t>
            </w:r>
          </w:p>
        </w:tc>
        <w:tc>
          <w:tcPr>
            <w:tcW w:w="2022" w:type="dxa"/>
            <w:tcBorders>
              <w:top w:val="single" w:sz="6" w:space="0" w:color="auto"/>
              <w:left w:val="single" w:sz="6" w:space="0" w:color="auto"/>
              <w:bottom w:val="nil"/>
              <w:right w:val="single" w:sz="6" w:space="0" w:color="auto"/>
            </w:tcBorders>
          </w:tcPr>
          <w:p w14:paraId="76ED2EA8" w14:textId="77777777" w:rsidR="001B3C0B" w:rsidRPr="00C93B98" w:rsidRDefault="001B3C0B" w:rsidP="008F7B17">
            <w:pPr>
              <w:spacing w:before="48" w:after="48"/>
              <w:rPr>
                <w:sz w:val="20"/>
              </w:rPr>
            </w:pPr>
            <w:r w:rsidRPr="00C93B98">
              <w:rPr>
                <w:sz w:val="20"/>
              </w:rPr>
              <w:t>Delamination</w:t>
            </w:r>
          </w:p>
        </w:tc>
        <w:tc>
          <w:tcPr>
            <w:tcW w:w="2233" w:type="dxa"/>
            <w:tcBorders>
              <w:top w:val="single" w:sz="6" w:space="0" w:color="auto"/>
              <w:left w:val="nil"/>
              <w:bottom w:val="nil"/>
              <w:right w:val="nil"/>
            </w:tcBorders>
          </w:tcPr>
          <w:p w14:paraId="0423E689" w14:textId="77777777" w:rsidR="001B3C0B" w:rsidRPr="00C93B98" w:rsidRDefault="001B3C0B" w:rsidP="008F7B17">
            <w:pPr>
              <w:spacing w:before="48" w:after="48"/>
              <w:rPr>
                <w:sz w:val="20"/>
              </w:rPr>
            </w:pPr>
            <w:r w:rsidRPr="00C93B98">
              <w:rPr>
                <w:sz w:val="20"/>
              </w:rPr>
              <w:t>% of pavement area delaminated</w:t>
            </w:r>
          </w:p>
        </w:tc>
        <w:tc>
          <w:tcPr>
            <w:tcW w:w="1842" w:type="dxa"/>
            <w:tcBorders>
              <w:top w:val="single" w:sz="6" w:space="0" w:color="auto"/>
              <w:left w:val="single" w:sz="6" w:space="0" w:color="auto"/>
              <w:bottom w:val="nil"/>
              <w:right w:val="single" w:sz="6" w:space="0" w:color="auto"/>
            </w:tcBorders>
          </w:tcPr>
          <w:p w14:paraId="704FC0DA" w14:textId="77777777" w:rsidR="001B3C0B" w:rsidRPr="00C93B98" w:rsidRDefault="001B3C0B" w:rsidP="008F7B17">
            <w:pPr>
              <w:spacing w:before="48" w:after="48"/>
              <w:rPr>
                <w:sz w:val="20"/>
              </w:rPr>
            </w:pPr>
            <w:r w:rsidRPr="00C93B98">
              <w:rPr>
                <w:sz w:val="20"/>
              </w:rPr>
              <w:t>-</w:t>
            </w:r>
          </w:p>
        </w:tc>
        <w:tc>
          <w:tcPr>
            <w:tcW w:w="1813" w:type="dxa"/>
            <w:tcBorders>
              <w:top w:val="single" w:sz="6" w:space="0" w:color="auto"/>
              <w:left w:val="nil"/>
              <w:bottom w:val="nil"/>
            </w:tcBorders>
          </w:tcPr>
          <w:p w14:paraId="3EA6560B" w14:textId="77777777" w:rsidR="001B3C0B" w:rsidRPr="00C93B98" w:rsidRDefault="001B3C0B" w:rsidP="008F7B17">
            <w:pPr>
              <w:spacing w:before="48" w:after="48"/>
              <w:rPr>
                <w:sz w:val="20"/>
              </w:rPr>
            </w:pPr>
            <w:r w:rsidRPr="00C93B98">
              <w:rPr>
                <w:sz w:val="20"/>
              </w:rPr>
              <w:t>-</w:t>
            </w:r>
          </w:p>
        </w:tc>
      </w:tr>
      <w:tr w:rsidR="001B3C0B" w:rsidRPr="00C93B98" w14:paraId="47717426"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3E850ADD" w14:textId="77777777" w:rsidR="001B3C0B" w:rsidRPr="00C93B98" w:rsidRDefault="001B3C0B" w:rsidP="008F7B17">
            <w:pPr>
              <w:spacing w:before="48" w:after="48"/>
              <w:jc w:val="center"/>
              <w:rPr>
                <w:sz w:val="20"/>
              </w:rPr>
            </w:pPr>
            <w:r w:rsidRPr="00C93B98">
              <w:rPr>
                <w:sz w:val="20"/>
              </w:rPr>
              <w:t>15</w:t>
            </w:r>
          </w:p>
        </w:tc>
        <w:tc>
          <w:tcPr>
            <w:tcW w:w="2022" w:type="dxa"/>
            <w:tcBorders>
              <w:top w:val="single" w:sz="6" w:space="0" w:color="auto"/>
              <w:left w:val="single" w:sz="6" w:space="0" w:color="auto"/>
              <w:bottom w:val="nil"/>
              <w:right w:val="nil"/>
            </w:tcBorders>
          </w:tcPr>
          <w:p w14:paraId="10FE8E97" w14:textId="77777777" w:rsidR="001B3C0B" w:rsidRPr="00C93B98" w:rsidRDefault="001B3C0B" w:rsidP="008F7B17">
            <w:pPr>
              <w:spacing w:before="48" w:after="48"/>
              <w:rPr>
                <w:sz w:val="20"/>
              </w:rPr>
            </w:pPr>
            <w:r w:rsidRPr="00C93B98">
              <w:rPr>
                <w:sz w:val="20"/>
              </w:rPr>
              <w:t>Ravelling</w:t>
            </w:r>
          </w:p>
        </w:tc>
        <w:tc>
          <w:tcPr>
            <w:tcW w:w="2233" w:type="dxa"/>
            <w:tcBorders>
              <w:top w:val="single" w:sz="6" w:space="0" w:color="auto"/>
              <w:left w:val="single" w:sz="6" w:space="0" w:color="auto"/>
              <w:bottom w:val="nil"/>
              <w:right w:val="single" w:sz="6" w:space="0" w:color="auto"/>
            </w:tcBorders>
          </w:tcPr>
          <w:p w14:paraId="10B0E337" w14:textId="77777777" w:rsidR="001B3C0B" w:rsidRPr="00C93B98" w:rsidRDefault="001B3C0B" w:rsidP="008F7B17">
            <w:pPr>
              <w:spacing w:before="48" w:after="48"/>
              <w:rPr>
                <w:sz w:val="20"/>
              </w:rPr>
            </w:pPr>
            <w:r w:rsidRPr="00C93B98">
              <w:rPr>
                <w:sz w:val="20"/>
              </w:rPr>
              <w:t>% pavement area with low severity ravelling</w:t>
            </w:r>
          </w:p>
        </w:tc>
        <w:tc>
          <w:tcPr>
            <w:tcW w:w="1842" w:type="dxa"/>
            <w:tcBorders>
              <w:top w:val="single" w:sz="6" w:space="0" w:color="auto"/>
              <w:left w:val="nil"/>
              <w:bottom w:val="nil"/>
              <w:right w:val="single" w:sz="6" w:space="0" w:color="auto"/>
            </w:tcBorders>
          </w:tcPr>
          <w:p w14:paraId="6D097CD6" w14:textId="77777777" w:rsidR="001B3C0B" w:rsidRPr="00C93B98" w:rsidRDefault="001B3C0B" w:rsidP="008F7B17">
            <w:pPr>
              <w:spacing w:before="48" w:after="48"/>
              <w:rPr>
                <w:sz w:val="20"/>
              </w:rPr>
            </w:pPr>
            <w:r w:rsidRPr="00C93B98">
              <w:rPr>
                <w:sz w:val="20"/>
              </w:rPr>
              <w:t>% pavement area with medium severity ravelling</w:t>
            </w:r>
          </w:p>
        </w:tc>
        <w:tc>
          <w:tcPr>
            <w:tcW w:w="1813" w:type="dxa"/>
            <w:tcBorders>
              <w:top w:val="single" w:sz="6" w:space="0" w:color="auto"/>
              <w:left w:val="nil"/>
              <w:bottom w:val="nil"/>
            </w:tcBorders>
          </w:tcPr>
          <w:p w14:paraId="2006FF00" w14:textId="77777777" w:rsidR="001B3C0B" w:rsidRPr="00C93B98" w:rsidRDefault="001B3C0B" w:rsidP="008F7B17">
            <w:pPr>
              <w:spacing w:before="48" w:after="48"/>
              <w:rPr>
                <w:sz w:val="20"/>
              </w:rPr>
            </w:pPr>
            <w:r w:rsidRPr="00C93B98">
              <w:rPr>
                <w:sz w:val="20"/>
              </w:rPr>
              <w:t>% pavement area with high severity ravelling</w:t>
            </w:r>
          </w:p>
        </w:tc>
      </w:tr>
      <w:tr w:rsidR="001B3C0B" w:rsidRPr="00C93B98" w14:paraId="45A2D753"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6681A4C7" w14:textId="77777777" w:rsidR="001B3C0B" w:rsidRPr="00C93B98" w:rsidRDefault="001B3C0B" w:rsidP="008F7B17">
            <w:pPr>
              <w:spacing w:before="48" w:after="48"/>
              <w:jc w:val="center"/>
              <w:rPr>
                <w:sz w:val="20"/>
              </w:rPr>
            </w:pPr>
            <w:r w:rsidRPr="00C93B98">
              <w:rPr>
                <w:sz w:val="20"/>
              </w:rPr>
              <w:t>16</w:t>
            </w:r>
          </w:p>
        </w:tc>
        <w:tc>
          <w:tcPr>
            <w:tcW w:w="2022" w:type="dxa"/>
            <w:tcBorders>
              <w:top w:val="single" w:sz="6" w:space="0" w:color="auto"/>
              <w:left w:val="single" w:sz="6" w:space="0" w:color="auto"/>
              <w:bottom w:val="nil"/>
              <w:right w:val="single" w:sz="6" w:space="0" w:color="auto"/>
            </w:tcBorders>
          </w:tcPr>
          <w:p w14:paraId="169B515E" w14:textId="77777777" w:rsidR="001B3C0B" w:rsidRPr="00C93B98" w:rsidRDefault="001B3C0B" w:rsidP="008F7B17">
            <w:pPr>
              <w:spacing w:before="48" w:after="48"/>
              <w:rPr>
                <w:sz w:val="20"/>
              </w:rPr>
            </w:pPr>
            <w:r w:rsidRPr="00C93B98">
              <w:rPr>
                <w:sz w:val="20"/>
              </w:rPr>
              <w:t>Bleeding</w:t>
            </w:r>
          </w:p>
        </w:tc>
        <w:tc>
          <w:tcPr>
            <w:tcW w:w="2233" w:type="dxa"/>
            <w:tcBorders>
              <w:top w:val="single" w:sz="6" w:space="0" w:color="auto"/>
              <w:left w:val="nil"/>
              <w:bottom w:val="nil"/>
              <w:right w:val="nil"/>
            </w:tcBorders>
          </w:tcPr>
          <w:p w14:paraId="5F8D4C47" w14:textId="77777777" w:rsidR="001B3C0B" w:rsidRPr="00C93B98" w:rsidRDefault="001B3C0B" w:rsidP="008F7B17">
            <w:pPr>
              <w:spacing w:before="48" w:after="48"/>
              <w:rPr>
                <w:sz w:val="20"/>
              </w:rPr>
            </w:pPr>
            <w:r w:rsidRPr="00C93B98">
              <w:rPr>
                <w:sz w:val="20"/>
              </w:rPr>
              <w:t>% pavement area with low severity bleeding</w:t>
            </w:r>
          </w:p>
        </w:tc>
        <w:tc>
          <w:tcPr>
            <w:tcW w:w="1842" w:type="dxa"/>
            <w:tcBorders>
              <w:top w:val="single" w:sz="6" w:space="0" w:color="auto"/>
              <w:left w:val="single" w:sz="6" w:space="0" w:color="auto"/>
              <w:bottom w:val="nil"/>
              <w:right w:val="single" w:sz="6" w:space="0" w:color="auto"/>
            </w:tcBorders>
          </w:tcPr>
          <w:p w14:paraId="4AB4246C" w14:textId="77777777" w:rsidR="001B3C0B" w:rsidRPr="00C93B98" w:rsidRDefault="001B3C0B" w:rsidP="008F7B17">
            <w:pPr>
              <w:spacing w:before="48" w:after="48"/>
              <w:rPr>
                <w:sz w:val="20"/>
              </w:rPr>
            </w:pPr>
            <w:r w:rsidRPr="00C93B98">
              <w:rPr>
                <w:sz w:val="20"/>
              </w:rPr>
              <w:t>% pavement area with medium severity bleeding</w:t>
            </w:r>
          </w:p>
        </w:tc>
        <w:tc>
          <w:tcPr>
            <w:tcW w:w="1813" w:type="dxa"/>
            <w:tcBorders>
              <w:top w:val="single" w:sz="6" w:space="0" w:color="auto"/>
              <w:left w:val="nil"/>
              <w:bottom w:val="nil"/>
            </w:tcBorders>
          </w:tcPr>
          <w:p w14:paraId="7BE61AE6" w14:textId="77777777" w:rsidR="001B3C0B" w:rsidRPr="00C93B98" w:rsidRDefault="001B3C0B" w:rsidP="008F7B17">
            <w:pPr>
              <w:spacing w:before="48" w:after="48"/>
              <w:rPr>
                <w:sz w:val="20"/>
              </w:rPr>
            </w:pPr>
            <w:r w:rsidRPr="00C93B98">
              <w:rPr>
                <w:sz w:val="20"/>
              </w:rPr>
              <w:t>% pavement area with high severity bleeding</w:t>
            </w:r>
          </w:p>
        </w:tc>
      </w:tr>
      <w:tr w:rsidR="001B3C0B" w:rsidRPr="00C93B98" w14:paraId="62EED8EA"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132B690A" w14:textId="77777777" w:rsidR="001B3C0B" w:rsidRPr="00C93B98" w:rsidRDefault="001B3C0B" w:rsidP="008F7B17">
            <w:pPr>
              <w:spacing w:before="48" w:after="48"/>
              <w:jc w:val="center"/>
              <w:rPr>
                <w:sz w:val="20"/>
              </w:rPr>
            </w:pPr>
            <w:r w:rsidRPr="00C93B98">
              <w:rPr>
                <w:sz w:val="20"/>
              </w:rPr>
              <w:t>17</w:t>
            </w:r>
          </w:p>
        </w:tc>
        <w:tc>
          <w:tcPr>
            <w:tcW w:w="2022" w:type="dxa"/>
            <w:tcBorders>
              <w:top w:val="single" w:sz="6" w:space="0" w:color="auto"/>
              <w:left w:val="single" w:sz="6" w:space="0" w:color="auto"/>
              <w:bottom w:val="nil"/>
              <w:right w:val="single" w:sz="6" w:space="0" w:color="auto"/>
            </w:tcBorders>
          </w:tcPr>
          <w:p w14:paraId="03696EF7" w14:textId="77777777" w:rsidR="001B3C0B" w:rsidRPr="00C93B98" w:rsidRDefault="001B3C0B" w:rsidP="008F7B17">
            <w:pPr>
              <w:spacing w:before="48" w:after="48"/>
              <w:rPr>
                <w:sz w:val="20"/>
              </w:rPr>
            </w:pPr>
            <w:r w:rsidRPr="00C93B98">
              <w:rPr>
                <w:sz w:val="20"/>
              </w:rPr>
              <w:t>Spalling</w:t>
            </w:r>
          </w:p>
        </w:tc>
        <w:tc>
          <w:tcPr>
            <w:tcW w:w="2233" w:type="dxa"/>
            <w:tcBorders>
              <w:top w:val="single" w:sz="6" w:space="0" w:color="auto"/>
              <w:left w:val="nil"/>
              <w:bottom w:val="nil"/>
              <w:right w:val="nil"/>
            </w:tcBorders>
          </w:tcPr>
          <w:p w14:paraId="7ED2B465" w14:textId="77777777" w:rsidR="001B3C0B" w:rsidRPr="00C93B98" w:rsidRDefault="001B3C0B" w:rsidP="008F7B17">
            <w:pPr>
              <w:spacing w:before="48" w:after="48"/>
              <w:rPr>
                <w:sz w:val="20"/>
              </w:rPr>
            </w:pPr>
            <w:r w:rsidRPr="00C93B98">
              <w:rPr>
                <w:sz w:val="20"/>
              </w:rPr>
              <w:t>% of pavement area with spalling</w:t>
            </w:r>
          </w:p>
        </w:tc>
        <w:tc>
          <w:tcPr>
            <w:tcW w:w="1842" w:type="dxa"/>
            <w:tcBorders>
              <w:top w:val="single" w:sz="6" w:space="0" w:color="auto"/>
              <w:left w:val="single" w:sz="6" w:space="0" w:color="auto"/>
              <w:bottom w:val="nil"/>
              <w:right w:val="single" w:sz="6" w:space="0" w:color="auto"/>
            </w:tcBorders>
          </w:tcPr>
          <w:p w14:paraId="745F8F82" w14:textId="77777777" w:rsidR="001B3C0B" w:rsidRPr="00C93B98" w:rsidRDefault="001B3C0B" w:rsidP="008F7B17">
            <w:pPr>
              <w:spacing w:before="48" w:after="48"/>
              <w:rPr>
                <w:sz w:val="20"/>
              </w:rPr>
            </w:pPr>
            <w:r w:rsidRPr="00C93B98">
              <w:rPr>
                <w:sz w:val="20"/>
              </w:rPr>
              <w:t>-</w:t>
            </w:r>
          </w:p>
        </w:tc>
        <w:tc>
          <w:tcPr>
            <w:tcW w:w="1813" w:type="dxa"/>
            <w:tcBorders>
              <w:top w:val="single" w:sz="6" w:space="0" w:color="auto"/>
              <w:left w:val="nil"/>
              <w:bottom w:val="nil"/>
            </w:tcBorders>
          </w:tcPr>
          <w:p w14:paraId="11116225" w14:textId="77777777" w:rsidR="001B3C0B" w:rsidRPr="00C93B98" w:rsidRDefault="001B3C0B" w:rsidP="008F7B17">
            <w:pPr>
              <w:spacing w:before="48" w:after="48"/>
              <w:rPr>
                <w:sz w:val="20"/>
              </w:rPr>
            </w:pPr>
            <w:r w:rsidRPr="00C93B98">
              <w:rPr>
                <w:sz w:val="20"/>
              </w:rPr>
              <w:t>-</w:t>
            </w:r>
          </w:p>
        </w:tc>
      </w:tr>
      <w:tr w:rsidR="001B3C0B" w:rsidRPr="00C93B98" w14:paraId="0C5EACF9" w14:textId="77777777" w:rsidTr="008F7B17">
        <w:tblPrEx>
          <w:tblBorders>
            <w:insideH w:val="none" w:sz="0" w:space="0" w:color="auto"/>
            <w:insideV w:val="none" w:sz="0" w:space="0" w:color="auto"/>
          </w:tblBorders>
        </w:tblPrEx>
        <w:tc>
          <w:tcPr>
            <w:tcW w:w="654" w:type="dxa"/>
            <w:tcBorders>
              <w:top w:val="single" w:sz="6" w:space="0" w:color="auto"/>
              <w:bottom w:val="nil"/>
              <w:right w:val="nil"/>
            </w:tcBorders>
          </w:tcPr>
          <w:p w14:paraId="0004810C" w14:textId="77777777" w:rsidR="001B3C0B" w:rsidRPr="00C93B98" w:rsidRDefault="001B3C0B" w:rsidP="008F7B17">
            <w:pPr>
              <w:spacing w:before="48" w:after="48"/>
              <w:jc w:val="center"/>
              <w:rPr>
                <w:sz w:val="20"/>
              </w:rPr>
            </w:pPr>
            <w:r w:rsidRPr="00C93B98">
              <w:rPr>
                <w:sz w:val="20"/>
              </w:rPr>
              <w:t>18</w:t>
            </w:r>
          </w:p>
        </w:tc>
        <w:tc>
          <w:tcPr>
            <w:tcW w:w="2022" w:type="dxa"/>
            <w:tcBorders>
              <w:top w:val="single" w:sz="6" w:space="0" w:color="auto"/>
              <w:left w:val="single" w:sz="6" w:space="0" w:color="auto"/>
              <w:bottom w:val="nil"/>
              <w:right w:val="single" w:sz="6" w:space="0" w:color="auto"/>
            </w:tcBorders>
          </w:tcPr>
          <w:p w14:paraId="47D75C63" w14:textId="77777777" w:rsidR="001B3C0B" w:rsidRPr="00C93B98" w:rsidRDefault="001B3C0B" w:rsidP="008F7B17">
            <w:pPr>
              <w:spacing w:before="48" w:after="48"/>
              <w:rPr>
                <w:sz w:val="20"/>
              </w:rPr>
            </w:pPr>
            <w:r w:rsidRPr="00C93B98">
              <w:rPr>
                <w:sz w:val="20"/>
              </w:rPr>
              <w:t>Stepping</w:t>
            </w:r>
          </w:p>
        </w:tc>
        <w:tc>
          <w:tcPr>
            <w:tcW w:w="2233" w:type="dxa"/>
            <w:tcBorders>
              <w:top w:val="single" w:sz="6" w:space="0" w:color="auto"/>
              <w:left w:val="nil"/>
              <w:bottom w:val="nil"/>
              <w:right w:val="nil"/>
            </w:tcBorders>
          </w:tcPr>
          <w:p w14:paraId="2C001031" w14:textId="77777777" w:rsidR="001B3C0B" w:rsidRPr="00C93B98" w:rsidRDefault="001B3C0B" w:rsidP="008F7B17">
            <w:pPr>
              <w:spacing w:before="48" w:after="48"/>
              <w:rPr>
                <w:sz w:val="20"/>
              </w:rPr>
            </w:pPr>
            <w:r w:rsidRPr="00C93B98">
              <w:rPr>
                <w:sz w:val="20"/>
              </w:rPr>
              <w:t>% pavement area with low severity stepping</w:t>
            </w:r>
          </w:p>
        </w:tc>
        <w:tc>
          <w:tcPr>
            <w:tcW w:w="1842" w:type="dxa"/>
            <w:tcBorders>
              <w:top w:val="single" w:sz="6" w:space="0" w:color="auto"/>
              <w:left w:val="single" w:sz="6" w:space="0" w:color="auto"/>
              <w:bottom w:val="nil"/>
              <w:right w:val="single" w:sz="6" w:space="0" w:color="auto"/>
            </w:tcBorders>
          </w:tcPr>
          <w:p w14:paraId="197A016B" w14:textId="77777777" w:rsidR="001B3C0B" w:rsidRPr="00C93B98" w:rsidRDefault="001B3C0B" w:rsidP="008F7B17">
            <w:pPr>
              <w:spacing w:before="48" w:after="48"/>
              <w:rPr>
                <w:sz w:val="20"/>
              </w:rPr>
            </w:pPr>
            <w:r w:rsidRPr="00C93B98">
              <w:rPr>
                <w:sz w:val="20"/>
              </w:rPr>
              <w:t>% pavement area with medium severity stepping</w:t>
            </w:r>
          </w:p>
        </w:tc>
        <w:tc>
          <w:tcPr>
            <w:tcW w:w="1813" w:type="dxa"/>
            <w:tcBorders>
              <w:top w:val="single" w:sz="6" w:space="0" w:color="auto"/>
              <w:left w:val="nil"/>
              <w:bottom w:val="nil"/>
            </w:tcBorders>
          </w:tcPr>
          <w:p w14:paraId="789522A3" w14:textId="77777777" w:rsidR="001B3C0B" w:rsidRPr="00C93B98" w:rsidRDefault="001B3C0B" w:rsidP="008F7B17">
            <w:pPr>
              <w:spacing w:before="48" w:after="48"/>
              <w:rPr>
                <w:sz w:val="20"/>
              </w:rPr>
            </w:pPr>
            <w:r w:rsidRPr="00C93B98">
              <w:rPr>
                <w:sz w:val="20"/>
              </w:rPr>
              <w:t>% pavement area with high severity stepping</w:t>
            </w:r>
          </w:p>
        </w:tc>
      </w:tr>
      <w:tr w:rsidR="001B3C0B" w:rsidRPr="00C93B98" w14:paraId="1AE200FD" w14:textId="77777777" w:rsidTr="008F7B17">
        <w:tblPrEx>
          <w:tblBorders>
            <w:insideH w:val="none" w:sz="0" w:space="0" w:color="auto"/>
            <w:insideV w:val="none" w:sz="0" w:space="0" w:color="auto"/>
          </w:tblBorders>
        </w:tblPrEx>
        <w:tc>
          <w:tcPr>
            <w:tcW w:w="654" w:type="dxa"/>
            <w:tcBorders>
              <w:top w:val="single" w:sz="6" w:space="0" w:color="auto"/>
              <w:bottom w:val="single" w:sz="6" w:space="0" w:color="auto"/>
              <w:right w:val="nil"/>
            </w:tcBorders>
          </w:tcPr>
          <w:p w14:paraId="271E7359" w14:textId="77777777" w:rsidR="001B3C0B" w:rsidRPr="00C93B98" w:rsidRDefault="001B3C0B" w:rsidP="008F7B17">
            <w:pPr>
              <w:spacing w:before="48" w:after="48"/>
              <w:jc w:val="center"/>
              <w:rPr>
                <w:sz w:val="20"/>
              </w:rPr>
            </w:pPr>
            <w:r w:rsidRPr="00C93B98">
              <w:rPr>
                <w:sz w:val="20"/>
              </w:rPr>
              <w:t>19</w:t>
            </w:r>
          </w:p>
        </w:tc>
        <w:tc>
          <w:tcPr>
            <w:tcW w:w="2022" w:type="dxa"/>
            <w:tcBorders>
              <w:top w:val="single" w:sz="6" w:space="0" w:color="auto"/>
              <w:left w:val="single" w:sz="6" w:space="0" w:color="auto"/>
              <w:bottom w:val="nil"/>
              <w:right w:val="single" w:sz="6" w:space="0" w:color="auto"/>
            </w:tcBorders>
          </w:tcPr>
          <w:p w14:paraId="563BDB39" w14:textId="77777777" w:rsidR="001B3C0B" w:rsidRPr="00C93B98" w:rsidRDefault="001B3C0B" w:rsidP="008F7B17">
            <w:pPr>
              <w:spacing w:before="48" w:after="48"/>
              <w:rPr>
                <w:sz w:val="20"/>
              </w:rPr>
            </w:pPr>
            <w:r w:rsidRPr="00C93B98">
              <w:rPr>
                <w:sz w:val="20"/>
              </w:rPr>
              <w:t>Missing blocks</w:t>
            </w:r>
          </w:p>
        </w:tc>
        <w:tc>
          <w:tcPr>
            <w:tcW w:w="2233" w:type="dxa"/>
            <w:tcBorders>
              <w:top w:val="single" w:sz="6" w:space="0" w:color="auto"/>
              <w:left w:val="nil"/>
              <w:bottom w:val="single" w:sz="6" w:space="0" w:color="auto"/>
              <w:right w:val="nil"/>
            </w:tcBorders>
          </w:tcPr>
          <w:p w14:paraId="5155F4E5" w14:textId="77777777" w:rsidR="001B3C0B" w:rsidRPr="00C93B98" w:rsidRDefault="001B3C0B" w:rsidP="008F7B17">
            <w:pPr>
              <w:spacing w:before="48" w:after="48"/>
              <w:rPr>
                <w:sz w:val="20"/>
              </w:rPr>
            </w:pPr>
            <w:r w:rsidRPr="00C93B98">
              <w:rPr>
                <w:sz w:val="20"/>
              </w:rPr>
              <w:t>% pavement area with missing blocks</w:t>
            </w:r>
          </w:p>
        </w:tc>
        <w:tc>
          <w:tcPr>
            <w:tcW w:w="1842" w:type="dxa"/>
            <w:tcBorders>
              <w:top w:val="single" w:sz="6" w:space="0" w:color="auto"/>
              <w:left w:val="single" w:sz="6" w:space="0" w:color="auto"/>
              <w:bottom w:val="nil"/>
              <w:right w:val="single" w:sz="6" w:space="0" w:color="auto"/>
            </w:tcBorders>
          </w:tcPr>
          <w:p w14:paraId="69A0D133" w14:textId="77777777" w:rsidR="001B3C0B" w:rsidRPr="00C93B98" w:rsidRDefault="001B3C0B" w:rsidP="008F7B17">
            <w:pPr>
              <w:spacing w:before="48" w:after="48"/>
              <w:rPr>
                <w:sz w:val="20"/>
              </w:rPr>
            </w:pPr>
            <w:r w:rsidRPr="00C93B98">
              <w:rPr>
                <w:sz w:val="20"/>
              </w:rPr>
              <w:t>-</w:t>
            </w:r>
          </w:p>
        </w:tc>
        <w:tc>
          <w:tcPr>
            <w:tcW w:w="1813" w:type="dxa"/>
            <w:tcBorders>
              <w:top w:val="single" w:sz="6" w:space="0" w:color="auto"/>
              <w:left w:val="nil"/>
              <w:bottom w:val="single" w:sz="6" w:space="0" w:color="auto"/>
            </w:tcBorders>
          </w:tcPr>
          <w:p w14:paraId="598693D4" w14:textId="77777777" w:rsidR="001B3C0B" w:rsidRPr="00C93B98" w:rsidRDefault="001B3C0B" w:rsidP="008F7B17">
            <w:pPr>
              <w:spacing w:before="48" w:after="48"/>
              <w:rPr>
                <w:sz w:val="20"/>
              </w:rPr>
            </w:pPr>
            <w:r w:rsidRPr="00C93B98">
              <w:rPr>
                <w:sz w:val="20"/>
              </w:rPr>
              <w:t>-</w:t>
            </w:r>
          </w:p>
        </w:tc>
      </w:tr>
      <w:tr w:rsidR="001B3C0B" w:rsidRPr="00C93B98" w14:paraId="2D702A7C" w14:textId="77777777" w:rsidTr="008F7B17">
        <w:tblPrEx>
          <w:tblBorders>
            <w:insideH w:val="none" w:sz="0" w:space="0" w:color="auto"/>
            <w:insideV w:val="none" w:sz="0" w:space="0" w:color="auto"/>
          </w:tblBorders>
        </w:tblPrEx>
        <w:tc>
          <w:tcPr>
            <w:tcW w:w="654" w:type="dxa"/>
            <w:tcBorders>
              <w:top w:val="nil"/>
              <w:right w:val="nil"/>
            </w:tcBorders>
          </w:tcPr>
          <w:p w14:paraId="6B4C9CA2" w14:textId="77777777" w:rsidR="001B3C0B" w:rsidRPr="00C93B98" w:rsidRDefault="001B3C0B" w:rsidP="008F7B17">
            <w:pPr>
              <w:spacing w:before="48" w:after="48"/>
              <w:jc w:val="center"/>
              <w:rPr>
                <w:sz w:val="20"/>
              </w:rPr>
            </w:pPr>
            <w:r w:rsidRPr="00C93B98">
              <w:rPr>
                <w:sz w:val="20"/>
              </w:rPr>
              <w:t>99</w:t>
            </w:r>
          </w:p>
        </w:tc>
        <w:tc>
          <w:tcPr>
            <w:tcW w:w="2022" w:type="dxa"/>
            <w:tcBorders>
              <w:top w:val="single" w:sz="6" w:space="0" w:color="auto"/>
              <w:left w:val="single" w:sz="6" w:space="0" w:color="auto"/>
              <w:bottom w:val="double" w:sz="6" w:space="0" w:color="auto"/>
              <w:right w:val="single" w:sz="6" w:space="0" w:color="auto"/>
            </w:tcBorders>
          </w:tcPr>
          <w:p w14:paraId="7521F1ED" w14:textId="77777777" w:rsidR="001B3C0B" w:rsidRPr="00C93B98" w:rsidRDefault="001B3C0B" w:rsidP="008F7B17">
            <w:pPr>
              <w:spacing w:before="48" w:after="48"/>
              <w:rPr>
                <w:sz w:val="20"/>
              </w:rPr>
            </w:pPr>
            <w:r w:rsidRPr="00C93B98">
              <w:rPr>
                <w:sz w:val="20"/>
              </w:rPr>
              <w:t>No defects</w:t>
            </w:r>
          </w:p>
        </w:tc>
        <w:tc>
          <w:tcPr>
            <w:tcW w:w="2233" w:type="dxa"/>
            <w:tcBorders>
              <w:top w:val="nil"/>
              <w:left w:val="nil"/>
              <w:right w:val="nil"/>
            </w:tcBorders>
          </w:tcPr>
          <w:p w14:paraId="324B13B3" w14:textId="77777777" w:rsidR="001B3C0B" w:rsidRPr="00C93B98" w:rsidRDefault="001B3C0B" w:rsidP="008F7B17">
            <w:pPr>
              <w:spacing w:before="48" w:after="48"/>
              <w:rPr>
                <w:sz w:val="20"/>
              </w:rPr>
            </w:pPr>
            <w:r w:rsidRPr="00C93B98">
              <w:rPr>
                <w:sz w:val="20"/>
              </w:rPr>
              <w:t>-</w:t>
            </w:r>
          </w:p>
        </w:tc>
        <w:tc>
          <w:tcPr>
            <w:tcW w:w="1842" w:type="dxa"/>
            <w:tcBorders>
              <w:top w:val="single" w:sz="6" w:space="0" w:color="auto"/>
              <w:left w:val="single" w:sz="6" w:space="0" w:color="auto"/>
              <w:bottom w:val="double" w:sz="6" w:space="0" w:color="auto"/>
              <w:right w:val="single" w:sz="6" w:space="0" w:color="auto"/>
            </w:tcBorders>
          </w:tcPr>
          <w:p w14:paraId="053F8496" w14:textId="77777777" w:rsidR="001B3C0B" w:rsidRPr="00C93B98" w:rsidRDefault="001B3C0B" w:rsidP="008F7B17">
            <w:pPr>
              <w:spacing w:before="48" w:after="48"/>
              <w:rPr>
                <w:sz w:val="20"/>
              </w:rPr>
            </w:pPr>
            <w:r w:rsidRPr="00C93B98">
              <w:rPr>
                <w:sz w:val="20"/>
              </w:rPr>
              <w:t>-</w:t>
            </w:r>
          </w:p>
        </w:tc>
        <w:tc>
          <w:tcPr>
            <w:tcW w:w="1813" w:type="dxa"/>
            <w:tcBorders>
              <w:top w:val="nil"/>
              <w:left w:val="nil"/>
            </w:tcBorders>
          </w:tcPr>
          <w:p w14:paraId="70CE17B3" w14:textId="77777777" w:rsidR="001B3C0B" w:rsidRPr="00C93B98" w:rsidRDefault="001B3C0B" w:rsidP="008F7B17">
            <w:pPr>
              <w:spacing w:before="48" w:after="48"/>
              <w:rPr>
                <w:sz w:val="20"/>
              </w:rPr>
            </w:pPr>
            <w:r w:rsidRPr="00C93B98">
              <w:rPr>
                <w:sz w:val="20"/>
              </w:rPr>
              <w:t>-</w:t>
            </w:r>
          </w:p>
        </w:tc>
      </w:tr>
    </w:tbl>
    <w:p w14:paraId="431AA5A6" w14:textId="77777777" w:rsidR="001B3C0B" w:rsidRPr="00C93B98" w:rsidRDefault="001B3C0B" w:rsidP="001B3C0B"/>
    <w:p w14:paraId="70519988" w14:textId="15EE7460" w:rsidR="001B3C0B" w:rsidRPr="00C93B98" w:rsidRDefault="001B3C0B" w:rsidP="001B3C0B">
      <w:r w:rsidRPr="00C93B98">
        <w:t>The pavement</w:t>
      </w:r>
      <w:r w:rsidRPr="00C93B98">
        <w:fldChar w:fldCharType="begin"/>
      </w:r>
      <w:r w:rsidRPr="00C93B98">
        <w:instrText xml:space="preserve"> XE "Pavement:Defects" </w:instrText>
      </w:r>
      <w:r w:rsidRPr="00C93B98">
        <w:fldChar w:fldCharType="end"/>
      </w:r>
      <w:r w:rsidRPr="00C93B98">
        <w:t xml:space="preserve"> defects data </w:t>
      </w:r>
      <w:r>
        <w:t>entry form is accessed via the ‘</w:t>
      </w:r>
      <w:r w:rsidRPr="00956AFC">
        <w:rPr>
          <w:i/>
        </w:rPr>
        <w:t>Surface Defect</w:t>
      </w:r>
      <w:r w:rsidRPr="00956AFC">
        <w:rPr>
          <w:i/>
        </w:rPr>
        <w:fldChar w:fldCharType="begin"/>
      </w:r>
      <w:r w:rsidRPr="00956AFC">
        <w:rPr>
          <w:i/>
        </w:rPr>
        <w:instrText xml:space="preserve"> XE "Surface Defect" </w:instrText>
      </w:r>
      <w:r w:rsidRPr="00956AFC">
        <w:rPr>
          <w:i/>
        </w:rPr>
        <w:fldChar w:fldCharType="end"/>
      </w:r>
      <w:r w:rsidRPr="00956AFC">
        <w:rPr>
          <w:i/>
        </w:rPr>
        <w:t>s’</w:t>
      </w:r>
      <w:r>
        <w:t xml:space="preserve"> Tab on the ‘</w:t>
      </w:r>
      <w:r w:rsidRPr="00956AFC">
        <w:rPr>
          <w:i/>
        </w:rPr>
        <w:t>Roads and Sections Data Entry</w:t>
      </w:r>
      <w:r>
        <w:t>’</w:t>
      </w:r>
      <w:r w:rsidRPr="00C93B98">
        <w:t xml:space="preserve"> form and is illustrated in </w:t>
      </w:r>
      <w:fldSimple w:instr=" REF _Ref395160686 \* MERGEFORMAT ">
        <w:r w:rsidR="00E30452" w:rsidRPr="00C93B98">
          <w:t xml:space="preserve">Figure </w:t>
        </w:r>
        <w:r w:rsidR="00E30452">
          <w:t>9</w:t>
        </w:r>
        <w:r w:rsidR="00E30452">
          <w:noBreakHyphen/>
          <w:t>3</w:t>
        </w:r>
      </w:fldSimple>
      <w:r w:rsidRPr="00C93B98">
        <w:t xml:space="preserve"> below.</w:t>
      </w:r>
    </w:p>
    <w:p w14:paraId="057BFA82" w14:textId="77777777" w:rsidR="001B3C0B" w:rsidRPr="00C93B98" w:rsidRDefault="007C30CC" w:rsidP="00B00184">
      <w:pPr>
        <w:pStyle w:val="Graphic"/>
      </w:pPr>
      <w:r>
        <w:lastRenderedPageBreak/>
        <w:drawing>
          <wp:inline distT="0" distB="0" distL="0" distR="0" wp14:anchorId="3CE40990" wp14:editId="100312E5">
            <wp:extent cx="5276215" cy="4111615"/>
            <wp:effectExtent l="0" t="0" r="635"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6215" cy="4111615"/>
                    </a:xfrm>
                    <a:prstGeom prst="rect">
                      <a:avLst/>
                    </a:prstGeom>
                  </pic:spPr>
                </pic:pic>
              </a:graphicData>
            </a:graphic>
          </wp:inline>
        </w:drawing>
      </w:r>
    </w:p>
    <w:p w14:paraId="004609B3" w14:textId="2EC50485" w:rsidR="001B3C0B" w:rsidRPr="00C93B98" w:rsidRDefault="001B3C0B" w:rsidP="004D3488">
      <w:pPr>
        <w:pStyle w:val="Caption"/>
        <w:rPr>
          <w:b/>
        </w:rPr>
      </w:pPr>
      <w:bookmarkStart w:id="138" w:name="_Ref395160686"/>
      <w:bookmarkStart w:id="139" w:name="_Toc397421532"/>
      <w:bookmarkStart w:id="140" w:name="_Toc536798611"/>
      <w:r w:rsidRPr="00C93B98">
        <w:t xml:space="preserve">Figure </w:t>
      </w:r>
      <w:fldSimple w:instr=" STYLEREF 1 \s ">
        <w:r w:rsidR="000D40FF">
          <w:rPr>
            <w:noProof/>
          </w:rPr>
          <w:t>9</w:t>
        </w:r>
      </w:fldSimple>
      <w:r w:rsidR="000D40FF">
        <w:noBreakHyphen/>
      </w:r>
      <w:fldSimple w:instr=" SEQ Figure \* ARABIC \s 1 ">
        <w:r w:rsidR="000D40FF">
          <w:rPr>
            <w:noProof/>
          </w:rPr>
          <w:t>3</w:t>
        </w:r>
      </w:fldSimple>
      <w:bookmarkEnd w:id="138"/>
      <w:r w:rsidRPr="00C93B98">
        <w:t xml:space="preserve"> : Visual Condition</w:t>
      </w:r>
      <w:r w:rsidRPr="00C93B98">
        <w:fldChar w:fldCharType="begin"/>
      </w:r>
      <w:r w:rsidRPr="00C93B98">
        <w:instrText xml:space="preserve"> XE "Condition" </w:instrText>
      </w:r>
      <w:r w:rsidRPr="00C93B98">
        <w:fldChar w:fldCharType="end"/>
      </w:r>
      <w:r w:rsidRPr="00C93B98">
        <w:t xml:space="preserve"> Data Entry Form</w:t>
      </w:r>
      <w:bookmarkEnd w:id="139"/>
      <w:bookmarkEnd w:id="140"/>
      <w:r w:rsidRPr="00C93B98">
        <w:t xml:space="preserve"> </w:t>
      </w:r>
    </w:p>
    <w:p w14:paraId="19EEBB8C" w14:textId="77777777" w:rsidR="001B3C0B" w:rsidRPr="00C93B98" w:rsidRDefault="001B3C0B" w:rsidP="001B3C0B">
      <w:r w:rsidRPr="00C93B98">
        <w:t>The following information is entered:</w:t>
      </w:r>
    </w:p>
    <w:p w14:paraId="769DA114" w14:textId="49D5D793" w:rsidR="001B3C0B" w:rsidRPr="00C93B98" w:rsidRDefault="001B3C0B" w:rsidP="00B07A1D">
      <w:pPr>
        <w:numPr>
          <w:ilvl w:val="0"/>
          <w:numId w:val="56"/>
        </w:numPr>
      </w:pPr>
      <w:r w:rsidRPr="00C93B98">
        <w:rPr>
          <w:b/>
        </w:rPr>
        <w:t xml:space="preserve">Defect: </w:t>
      </w:r>
      <w:r w:rsidRPr="00C93B98">
        <w:t>This is the defect identification ID for the required defect type. It is selected from a list which is displayed by clicking on the small down arrow to the right of the field. The defects are defined through system customisation (refer to</w:t>
      </w:r>
      <w:r>
        <w:t xml:space="preserve"> Section </w:t>
      </w:r>
      <w:r>
        <w:fldChar w:fldCharType="begin"/>
      </w:r>
      <w:r>
        <w:instrText xml:space="preserve"> REF _Ref65034604 \r \h  \* MERGEFORMAT </w:instrText>
      </w:r>
      <w:r>
        <w:fldChar w:fldCharType="separate"/>
      </w:r>
      <w:r w:rsidR="00E30452">
        <w:t>10.12</w:t>
      </w:r>
      <w:r>
        <w:fldChar w:fldCharType="end"/>
      </w:r>
      <w:r w:rsidRPr="00C93B98">
        <w:t xml:space="preserve"> of this manual). Although the database actually stores the defect ID in the table, the description is shown on the form for ease of interpretation.</w:t>
      </w:r>
    </w:p>
    <w:p w14:paraId="183985D1" w14:textId="77777777" w:rsidR="001B3C0B" w:rsidRPr="00C93B98" w:rsidRDefault="001B3C0B" w:rsidP="00B07A1D">
      <w:pPr>
        <w:numPr>
          <w:ilvl w:val="0"/>
          <w:numId w:val="56"/>
        </w:numPr>
      </w:pPr>
      <w:r w:rsidRPr="00C93B98">
        <w:rPr>
          <w:b/>
        </w:rPr>
        <w:t>Survey date</w:t>
      </w:r>
      <w:r w:rsidRPr="00C93B98">
        <w:t xml:space="preserve"> must be set for each defect data entry. This allows the results of original and subsequent condition surveys to be entered into the database and to be viewed via the screen form.  The same survey date year should be used for all percent defect data relating to one condition survey. The results of more than one condition survey should not be entered with the same survey date year. The data is selected from a calendar control which is displayed when the user clicks on the small down arrow to the right of the field.</w:t>
      </w:r>
    </w:p>
    <w:p w14:paraId="71CF7139" w14:textId="77777777" w:rsidR="001B3C0B" w:rsidRDefault="001B3C0B" w:rsidP="00B07A1D">
      <w:pPr>
        <w:numPr>
          <w:ilvl w:val="0"/>
          <w:numId w:val="56"/>
        </w:numPr>
      </w:pPr>
      <w:r w:rsidRPr="00C93B98">
        <w:rPr>
          <w:b/>
        </w:rPr>
        <w:t>S</w:t>
      </w:r>
      <w:r>
        <w:rPr>
          <w:b/>
        </w:rPr>
        <w:t>everity</w:t>
      </w:r>
      <w:r w:rsidRPr="00C93B98">
        <w:rPr>
          <w:b/>
        </w:rPr>
        <w:t xml:space="preserve"> 1, S</w:t>
      </w:r>
      <w:r>
        <w:rPr>
          <w:b/>
        </w:rPr>
        <w:t>everity</w:t>
      </w:r>
      <w:r w:rsidRPr="00C93B98">
        <w:rPr>
          <w:b/>
        </w:rPr>
        <w:t xml:space="preserve"> 2 and S</w:t>
      </w:r>
      <w:r>
        <w:rPr>
          <w:b/>
        </w:rPr>
        <w:t>everity</w:t>
      </w:r>
      <w:r w:rsidRPr="00C93B98">
        <w:rPr>
          <w:b/>
        </w:rPr>
        <w:t xml:space="preserve"> 3</w:t>
      </w:r>
      <w:r w:rsidRPr="00C93B98">
        <w:t xml:space="preserve"> fields are used to enter the percentage of the total area of the pavement in the road section which has that particular defect and severity (Sev</w:t>
      </w:r>
      <w:r>
        <w:t>erity</w:t>
      </w:r>
      <w:r w:rsidRPr="00C93B98">
        <w:t xml:space="preserve"> 1, Sev</w:t>
      </w:r>
      <w:r>
        <w:t>erity</w:t>
      </w:r>
      <w:r w:rsidRPr="00C93B98">
        <w:t xml:space="preserve"> 2 and Sev</w:t>
      </w:r>
      <w:r>
        <w:t>erity</w:t>
      </w:r>
      <w:r w:rsidRPr="00C93B98">
        <w:t xml:space="preserve"> 3) as defined for that defect.</w:t>
      </w:r>
    </w:p>
    <w:p w14:paraId="3E3790CB" w14:textId="77777777" w:rsidR="001B3C0B" w:rsidRPr="00C93B98" w:rsidRDefault="001B3C0B" w:rsidP="00B07A1D">
      <w:pPr>
        <w:numPr>
          <w:ilvl w:val="0"/>
          <w:numId w:val="56"/>
        </w:numPr>
      </w:pPr>
      <w:r>
        <w:rPr>
          <w:b/>
        </w:rPr>
        <w:t xml:space="preserve">Accuracy Flag </w:t>
      </w:r>
      <w:r w:rsidRPr="00503066">
        <w:t>is a</w:t>
      </w:r>
      <w:r>
        <w:t>n assessment on how much reliance can be given to the accuracy of the data.</w:t>
      </w:r>
    </w:p>
    <w:p w14:paraId="74BA8399" w14:textId="77777777" w:rsidR="001B3C0B" w:rsidRPr="00C93B98" w:rsidRDefault="001B3C0B" w:rsidP="001B3C0B">
      <w:r w:rsidRPr="00C93B98">
        <w:t xml:space="preserve">Each defect type present in the road section is entered as a separate record (line).  If a particular defect is not present no record for that defect need to be entered.  Entering the defect ID and name with null severity has the effect of recording no defects of that type.  </w:t>
      </w:r>
    </w:p>
    <w:p w14:paraId="32578C34" w14:textId="77777777" w:rsidR="001B3C0B" w:rsidRPr="00C93B98" w:rsidRDefault="001B3C0B" w:rsidP="001B3C0B">
      <w:r w:rsidRPr="00C93B98">
        <w:t>If there are no defects present on the road section then there needs to be an entry for the road section to indicate that it was surveyed.  The entry required is:</w:t>
      </w:r>
    </w:p>
    <w:p w14:paraId="63AA7809" w14:textId="77777777" w:rsidR="001B3C0B" w:rsidRPr="00C93B98" w:rsidRDefault="001B3C0B" w:rsidP="00B07A1D">
      <w:pPr>
        <w:numPr>
          <w:ilvl w:val="0"/>
          <w:numId w:val="57"/>
        </w:numPr>
        <w:spacing w:before="20" w:after="20"/>
      </w:pPr>
      <w:r w:rsidRPr="00C93B98">
        <w:lastRenderedPageBreak/>
        <w:t>Defect ID=99;</w:t>
      </w:r>
    </w:p>
    <w:p w14:paraId="1DCBE69C" w14:textId="77777777" w:rsidR="001B3C0B" w:rsidRPr="00C93B98" w:rsidRDefault="001B3C0B" w:rsidP="00B07A1D">
      <w:pPr>
        <w:numPr>
          <w:ilvl w:val="0"/>
          <w:numId w:val="57"/>
        </w:numPr>
        <w:spacing w:before="20" w:after="20"/>
      </w:pPr>
      <w:r w:rsidRPr="00C93B98">
        <w:t xml:space="preserve">Description = no defects (automatically assigned when defect ID=99 is entered); </w:t>
      </w:r>
    </w:p>
    <w:p w14:paraId="325AB362" w14:textId="77777777" w:rsidR="001B3C0B" w:rsidRPr="00C93B98" w:rsidRDefault="001B3C0B" w:rsidP="00B07A1D">
      <w:pPr>
        <w:numPr>
          <w:ilvl w:val="0"/>
          <w:numId w:val="57"/>
        </w:numPr>
        <w:spacing w:before="20" w:after="20"/>
      </w:pPr>
      <w:r w:rsidRPr="00C93B98">
        <w:t>Survey date;</w:t>
      </w:r>
      <w:r>
        <w:t xml:space="preserve"> and</w:t>
      </w:r>
    </w:p>
    <w:p w14:paraId="5CA07FBB" w14:textId="77777777" w:rsidR="001B3C0B" w:rsidRPr="00C93B98" w:rsidRDefault="001B3C0B" w:rsidP="00B07A1D">
      <w:pPr>
        <w:numPr>
          <w:ilvl w:val="0"/>
          <w:numId w:val="57"/>
        </w:numPr>
        <w:spacing w:before="20" w:after="20"/>
      </w:pPr>
      <w:r w:rsidRPr="00C93B98">
        <w:t>The percentage of the road section with defects in Sev 1, Sev 2 and Sev 3 left empty.</w:t>
      </w:r>
    </w:p>
    <w:p w14:paraId="14510D91" w14:textId="77777777" w:rsidR="001B3C0B" w:rsidRPr="00C93B98" w:rsidRDefault="001B3C0B" w:rsidP="001D75A6">
      <w:pPr>
        <w:pStyle w:val="Heading3"/>
      </w:pPr>
      <w:bookmarkStart w:id="141" w:name="_Toc396025413"/>
      <w:bookmarkStart w:id="142" w:name="_Toc397421250"/>
      <w:bookmarkStart w:id="143" w:name="_Toc536798411"/>
      <w:r w:rsidRPr="00C93B98">
        <w:t>Resurveys Data Entry</w:t>
      </w:r>
      <w:bookmarkEnd w:id="141"/>
      <w:bookmarkEnd w:id="142"/>
      <w:bookmarkEnd w:id="143"/>
    </w:p>
    <w:p w14:paraId="048224FC" w14:textId="7F28C586" w:rsidR="001B3C0B" w:rsidRPr="00C93B98" w:rsidRDefault="001B3C0B" w:rsidP="001B3C0B">
      <w:r w:rsidRPr="00C93B98">
        <w:t xml:space="preserve">The results of subsequent condition surveys can be added to data already in the database table PERCENT_DEFECTS and thus visible in the </w:t>
      </w:r>
      <w:r w:rsidRPr="00D72D2D">
        <w:rPr>
          <w:i/>
        </w:rPr>
        <w:t>‘Surface Defect</w:t>
      </w:r>
      <w:r w:rsidRPr="00D72D2D">
        <w:rPr>
          <w:i/>
        </w:rPr>
        <w:fldChar w:fldCharType="begin"/>
      </w:r>
      <w:r w:rsidRPr="00D72D2D">
        <w:rPr>
          <w:i/>
        </w:rPr>
        <w:instrText xml:space="preserve"> XE "Surface Defect" </w:instrText>
      </w:r>
      <w:r w:rsidRPr="00D72D2D">
        <w:rPr>
          <w:i/>
        </w:rPr>
        <w:fldChar w:fldCharType="end"/>
      </w:r>
      <w:r w:rsidRPr="00D72D2D">
        <w:rPr>
          <w:i/>
        </w:rPr>
        <w:t>s’</w:t>
      </w:r>
      <w:r w:rsidRPr="00C93B98">
        <w:t xml:space="preserve"> form (</w:t>
      </w:r>
      <w:fldSimple w:instr=" REF _Ref395160686 \* MERGEFORMAT ">
        <w:r w:rsidR="00E30452" w:rsidRPr="00C93B98">
          <w:t xml:space="preserve">Figure </w:t>
        </w:r>
        <w:r w:rsidR="00E30452">
          <w:t>9</w:t>
        </w:r>
        <w:r w:rsidR="00E30452">
          <w:noBreakHyphen/>
          <w:t>3</w:t>
        </w:r>
      </w:fldSimple>
      <w:r w:rsidRPr="00C93B98">
        <w:t xml:space="preserve">).  The survey date is used by the </w:t>
      </w:r>
      <w:r w:rsidR="00717AE0">
        <w:t>GO ASSET</w:t>
      </w:r>
      <w:r w:rsidRPr="00C93B98">
        <w:t xml:space="preserve"> to identify the latest data.  Consequently, it is important that when a subsequent survey identifies no defects that this is entered by entering a defect such as </w:t>
      </w:r>
      <w:r>
        <w:t>‘</w:t>
      </w:r>
      <w:r w:rsidRPr="00C93B98">
        <w:t>99 - No Defects Found</w:t>
      </w:r>
      <w:r>
        <w:t>’</w:t>
      </w:r>
      <w:r w:rsidRPr="00C93B98">
        <w:t xml:space="preserve">.  If this is not entered then the existing data is assumed to be relevant and will be used in the pavement performance modelling and optimised works program development. </w:t>
      </w:r>
      <w:r w:rsidRPr="00C93B98">
        <w:fldChar w:fldCharType="begin"/>
      </w:r>
      <w:r w:rsidRPr="00C93B98">
        <w:instrText xml:space="preserve"> XE "Percent Defects Database Table" </w:instrText>
      </w:r>
      <w:r w:rsidRPr="00C93B98">
        <w:fldChar w:fldCharType="end"/>
      </w:r>
    </w:p>
    <w:p w14:paraId="0FD17898" w14:textId="03F089F4" w:rsidR="001B3C0B" w:rsidRPr="00C93B98" w:rsidRDefault="001B3C0B" w:rsidP="001B3C0B">
      <w:r w:rsidRPr="00C93B98">
        <w:t xml:space="preserve">The database table PERCENT_DEFECTS is used to store information pavement condition entered via the percent defects screen form.  It is described in </w:t>
      </w:r>
      <w:fldSimple w:instr=" REF _Ref395161100 \* MERGEFORMAT ">
        <w:r w:rsidR="00E30452" w:rsidRPr="00C93B98">
          <w:t xml:space="preserve">Table </w:t>
        </w:r>
        <w:r w:rsidR="00E30452">
          <w:t>9</w:t>
        </w:r>
        <w:r w:rsidR="00E30452">
          <w:noBreakHyphen/>
          <w:t>2</w:t>
        </w:r>
      </w:fldSimple>
      <w:r w:rsidRPr="00C93B98">
        <w:t>.</w:t>
      </w:r>
    </w:p>
    <w:p w14:paraId="720C16AA" w14:textId="1C79FCEB" w:rsidR="001B3C0B" w:rsidRPr="00C93B98" w:rsidRDefault="001B3C0B" w:rsidP="004D3488">
      <w:pPr>
        <w:pStyle w:val="Caption"/>
      </w:pPr>
      <w:bookmarkStart w:id="144" w:name="_Ref395161100"/>
      <w:bookmarkStart w:id="145" w:name="_Toc397421648"/>
      <w:bookmarkStart w:id="146" w:name="_Toc53679894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144"/>
      <w:r w:rsidR="00E16D2B">
        <w:t xml:space="preserve"> :</w:t>
      </w:r>
      <w:r w:rsidRPr="00C93B98">
        <w:t xml:space="preserve"> PERCENT_DEFECTS Database Table Description</w:t>
      </w:r>
      <w:bookmarkEnd w:id="145"/>
      <w:bookmarkEnd w:id="146"/>
    </w:p>
    <w:p w14:paraId="54CE617B" w14:textId="77777777" w:rsidR="001B3C0B" w:rsidRPr="00C93B98" w:rsidRDefault="001B3C0B" w:rsidP="001B3C0B">
      <w:pPr>
        <w:spacing w:before="48" w:after="48"/>
      </w:pPr>
      <w:r w:rsidRPr="00C93B98">
        <w:t>Table name:</w:t>
      </w:r>
      <w:r w:rsidRPr="00C93B98">
        <w:tab/>
        <w:t>PERCENT_DEFECTS</w:t>
      </w:r>
    </w:p>
    <w:p w14:paraId="0C7E90EA"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DEFECT_ID</w:t>
      </w:r>
    </w:p>
    <w:p w14:paraId="6E8A23B1" w14:textId="77777777" w:rsidR="001B3C0B" w:rsidRPr="00C93B98" w:rsidRDefault="001B3C0B" w:rsidP="001B3C0B">
      <w:pPr>
        <w:spacing w:before="48" w:after="48"/>
      </w:pPr>
    </w:p>
    <w:tbl>
      <w:tblPr>
        <w:tblW w:w="8384" w:type="dxa"/>
        <w:tblInd w:w="94" w:type="dxa"/>
        <w:tblLook w:val="04A0" w:firstRow="1" w:lastRow="0" w:firstColumn="1" w:lastColumn="0" w:noHBand="0" w:noVBand="1"/>
      </w:tblPr>
      <w:tblGrid>
        <w:gridCol w:w="2725"/>
        <w:gridCol w:w="1450"/>
        <w:gridCol w:w="1084"/>
        <w:gridCol w:w="3125"/>
      </w:tblGrid>
      <w:tr w:rsidR="001B3C0B" w:rsidRPr="00C93B98" w14:paraId="6EE75A02" w14:textId="77777777" w:rsidTr="008F7B17">
        <w:trPr>
          <w:trHeight w:val="255"/>
        </w:trPr>
        <w:tc>
          <w:tcPr>
            <w:tcW w:w="2725"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4883077" w14:textId="77777777" w:rsidR="001B3C0B" w:rsidRPr="00EC25DB" w:rsidRDefault="001B3C0B" w:rsidP="008F7B17">
            <w:pPr>
              <w:spacing w:before="0" w:after="0"/>
              <w:rPr>
                <w:rFonts w:cs="Arial"/>
                <w:b/>
                <w:bCs/>
                <w:sz w:val="20"/>
                <w:szCs w:val="20"/>
              </w:rPr>
            </w:pPr>
            <w:r w:rsidRPr="00EC25DB">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37B8261D" w14:textId="77777777" w:rsidR="001B3C0B" w:rsidRPr="00EC25DB" w:rsidRDefault="001B3C0B" w:rsidP="008F7B17">
            <w:pPr>
              <w:spacing w:before="0" w:after="0"/>
              <w:rPr>
                <w:rFonts w:cs="Arial"/>
                <w:b/>
                <w:bCs/>
                <w:sz w:val="20"/>
                <w:szCs w:val="20"/>
              </w:rPr>
            </w:pPr>
            <w:r w:rsidRPr="00EC25DB">
              <w:rPr>
                <w:rFonts w:cs="Arial"/>
                <w:b/>
                <w:bCs/>
                <w:sz w:val="20"/>
                <w:szCs w:val="20"/>
              </w:rPr>
              <w:t>Data Type</w:t>
            </w:r>
          </w:p>
        </w:tc>
        <w:tc>
          <w:tcPr>
            <w:tcW w:w="1084" w:type="dxa"/>
            <w:tcBorders>
              <w:top w:val="single" w:sz="4" w:space="0" w:color="auto"/>
              <w:left w:val="nil"/>
              <w:bottom w:val="single" w:sz="4" w:space="0" w:color="auto"/>
              <w:right w:val="single" w:sz="4" w:space="0" w:color="auto"/>
            </w:tcBorders>
            <w:shd w:val="clear" w:color="000000" w:fill="C0C0C0"/>
            <w:noWrap/>
            <w:vAlign w:val="center"/>
            <w:hideMark/>
          </w:tcPr>
          <w:p w14:paraId="2E9AFB0E" w14:textId="77777777" w:rsidR="001B3C0B" w:rsidRPr="00EC25DB" w:rsidRDefault="001B3C0B" w:rsidP="008F7B17">
            <w:pPr>
              <w:spacing w:before="0" w:after="0"/>
              <w:rPr>
                <w:rFonts w:cs="Arial"/>
                <w:b/>
                <w:bCs/>
                <w:sz w:val="20"/>
                <w:szCs w:val="20"/>
              </w:rPr>
            </w:pPr>
            <w:r w:rsidRPr="00EC25DB">
              <w:rPr>
                <w:rFonts w:cs="Arial"/>
                <w:b/>
                <w:bCs/>
                <w:sz w:val="20"/>
                <w:szCs w:val="20"/>
              </w:rPr>
              <w:t>Allow Nulls</w:t>
            </w:r>
          </w:p>
        </w:tc>
        <w:tc>
          <w:tcPr>
            <w:tcW w:w="3125" w:type="dxa"/>
            <w:tcBorders>
              <w:top w:val="single" w:sz="4" w:space="0" w:color="auto"/>
              <w:left w:val="nil"/>
              <w:bottom w:val="single" w:sz="4" w:space="0" w:color="auto"/>
              <w:right w:val="single" w:sz="4" w:space="0" w:color="auto"/>
            </w:tcBorders>
            <w:shd w:val="clear" w:color="000000" w:fill="C0C0C0"/>
            <w:noWrap/>
            <w:vAlign w:val="center"/>
            <w:hideMark/>
          </w:tcPr>
          <w:p w14:paraId="0A9E1DBC" w14:textId="77777777" w:rsidR="001B3C0B" w:rsidRPr="00EC25DB" w:rsidRDefault="001B3C0B" w:rsidP="008F7B17">
            <w:pPr>
              <w:spacing w:before="0" w:after="0"/>
              <w:rPr>
                <w:rFonts w:cs="Arial"/>
                <w:b/>
                <w:bCs/>
                <w:sz w:val="20"/>
                <w:szCs w:val="20"/>
              </w:rPr>
            </w:pPr>
            <w:r w:rsidRPr="00EC25DB">
              <w:rPr>
                <w:rFonts w:cs="Arial"/>
                <w:b/>
                <w:bCs/>
                <w:sz w:val="20"/>
                <w:szCs w:val="20"/>
              </w:rPr>
              <w:t>Description</w:t>
            </w:r>
          </w:p>
        </w:tc>
      </w:tr>
      <w:tr w:rsidR="001B3C0B" w:rsidRPr="00C93B98" w14:paraId="43B82FF2"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3C74FF14" w14:textId="77777777" w:rsidR="001B3C0B" w:rsidRPr="00EC25DB" w:rsidRDefault="001B3C0B" w:rsidP="008F7B17">
            <w:pPr>
              <w:spacing w:before="0" w:after="0"/>
              <w:rPr>
                <w:rFonts w:cs="Arial"/>
                <w:sz w:val="20"/>
                <w:szCs w:val="20"/>
              </w:rPr>
            </w:pPr>
            <w:r w:rsidRPr="00EC25DB">
              <w:rPr>
                <w:rFonts w:cs="Arial"/>
                <w:sz w:val="20"/>
                <w:szCs w:val="20"/>
              </w:rPr>
              <w:t>STR_IDX</w:t>
            </w:r>
          </w:p>
        </w:tc>
        <w:tc>
          <w:tcPr>
            <w:tcW w:w="1450" w:type="dxa"/>
            <w:tcBorders>
              <w:top w:val="nil"/>
              <w:left w:val="nil"/>
              <w:bottom w:val="single" w:sz="4" w:space="0" w:color="auto"/>
              <w:right w:val="single" w:sz="4" w:space="0" w:color="auto"/>
            </w:tcBorders>
            <w:shd w:val="clear" w:color="auto" w:fill="auto"/>
            <w:noWrap/>
            <w:vAlign w:val="center"/>
            <w:hideMark/>
          </w:tcPr>
          <w:p w14:paraId="6F6A81F2"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11,5)</w:t>
            </w:r>
          </w:p>
        </w:tc>
        <w:tc>
          <w:tcPr>
            <w:tcW w:w="1084" w:type="dxa"/>
            <w:tcBorders>
              <w:top w:val="nil"/>
              <w:left w:val="nil"/>
              <w:bottom w:val="single" w:sz="4" w:space="0" w:color="auto"/>
              <w:right w:val="single" w:sz="4" w:space="0" w:color="auto"/>
            </w:tcBorders>
            <w:shd w:val="clear" w:color="auto" w:fill="auto"/>
            <w:noWrap/>
            <w:vAlign w:val="center"/>
            <w:hideMark/>
          </w:tcPr>
          <w:p w14:paraId="64081F64"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3125" w:type="dxa"/>
            <w:tcBorders>
              <w:top w:val="nil"/>
              <w:left w:val="nil"/>
              <w:bottom w:val="single" w:sz="4" w:space="0" w:color="auto"/>
              <w:right w:val="single" w:sz="4" w:space="0" w:color="auto"/>
            </w:tcBorders>
            <w:shd w:val="clear" w:color="auto" w:fill="auto"/>
            <w:noWrap/>
            <w:vAlign w:val="center"/>
            <w:hideMark/>
          </w:tcPr>
          <w:p w14:paraId="26A9308C" w14:textId="77777777" w:rsidR="001B3C0B" w:rsidRPr="00EC25DB" w:rsidRDefault="001B3C0B" w:rsidP="008F7B17">
            <w:pPr>
              <w:spacing w:before="0" w:after="0"/>
              <w:rPr>
                <w:rFonts w:cs="Arial"/>
                <w:sz w:val="20"/>
                <w:szCs w:val="20"/>
              </w:rPr>
            </w:pPr>
            <w:r w:rsidRPr="00EC25DB">
              <w:rPr>
                <w:rFonts w:cs="Arial"/>
                <w:sz w:val="20"/>
                <w:szCs w:val="20"/>
              </w:rPr>
              <w:t>Road/street identity No.</w:t>
            </w:r>
          </w:p>
        </w:tc>
      </w:tr>
      <w:tr w:rsidR="001B3C0B" w:rsidRPr="00C93B98" w14:paraId="2F6D7D82"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0C141C87" w14:textId="77777777" w:rsidR="001B3C0B" w:rsidRPr="00EC25DB" w:rsidRDefault="001B3C0B" w:rsidP="008F7B17">
            <w:pPr>
              <w:spacing w:before="0" w:after="0"/>
              <w:rPr>
                <w:rFonts w:cs="Arial"/>
                <w:sz w:val="20"/>
                <w:szCs w:val="20"/>
              </w:rPr>
            </w:pPr>
            <w:r w:rsidRPr="00EC25DB">
              <w:rPr>
                <w:rFonts w:cs="Arial"/>
                <w:sz w:val="20"/>
                <w:szCs w:val="20"/>
              </w:rPr>
              <w:t>BLK_IDX</w:t>
            </w:r>
          </w:p>
        </w:tc>
        <w:tc>
          <w:tcPr>
            <w:tcW w:w="1450" w:type="dxa"/>
            <w:tcBorders>
              <w:top w:val="nil"/>
              <w:left w:val="nil"/>
              <w:bottom w:val="single" w:sz="4" w:space="0" w:color="auto"/>
              <w:right w:val="single" w:sz="4" w:space="0" w:color="auto"/>
            </w:tcBorders>
            <w:shd w:val="clear" w:color="auto" w:fill="auto"/>
            <w:noWrap/>
            <w:vAlign w:val="center"/>
            <w:hideMark/>
          </w:tcPr>
          <w:p w14:paraId="7A9710B3"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8,4)</w:t>
            </w:r>
          </w:p>
        </w:tc>
        <w:tc>
          <w:tcPr>
            <w:tcW w:w="1084" w:type="dxa"/>
            <w:tcBorders>
              <w:top w:val="nil"/>
              <w:left w:val="nil"/>
              <w:bottom w:val="single" w:sz="4" w:space="0" w:color="auto"/>
              <w:right w:val="single" w:sz="4" w:space="0" w:color="auto"/>
            </w:tcBorders>
            <w:shd w:val="clear" w:color="auto" w:fill="auto"/>
            <w:noWrap/>
            <w:vAlign w:val="center"/>
            <w:hideMark/>
          </w:tcPr>
          <w:p w14:paraId="1068A2EF"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3125" w:type="dxa"/>
            <w:tcBorders>
              <w:top w:val="nil"/>
              <w:left w:val="nil"/>
              <w:bottom w:val="single" w:sz="4" w:space="0" w:color="auto"/>
              <w:right w:val="single" w:sz="4" w:space="0" w:color="auto"/>
            </w:tcBorders>
            <w:shd w:val="clear" w:color="auto" w:fill="auto"/>
            <w:noWrap/>
            <w:vAlign w:val="center"/>
            <w:hideMark/>
          </w:tcPr>
          <w:p w14:paraId="193F60B3" w14:textId="77777777" w:rsidR="001B3C0B" w:rsidRPr="00EC25DB" w:rsidRDefault="001B3C0B" w:rsidP="008F7B17">
            <w:pPr>
              <w:spacing w:before="0" w:after="0"/>
              <w:rPr>
                <w:rFonts w:cs="Arial"/>
                <w:sz w:val="20"/>
                <w:szCs w:val="20"/>
              </w:rPr>
            </w:pPr>
            <w:r w:rsidRPr="00EC25DB">
              <w:rPr>
                <w:rFonts w:cs="Arial"/>
                <w:sz w:val="20"/>
                <w:szCs w:val="20"/>
              </w:rPr>
              <w:t>Block</w:t>
            </w:r>
            <w:r w:rsidRPr="00EC25DB">
              <w:rPr>
                <w:rFonts w:cs="Arial"/>
                <w:sz w:val="20"/>
                <w:szCs w:val="20"/>
              </w:rPr>
              <w:fldChar w:fldCharType="begin"/>
            </w:r>
            <w:r w:rsidRPr="00EC25DB">
              <w:rPr>
                <w:rFonts w:cs="Arial"/>
                <w:sz w:val="20"/>
                <w:szCs w:val="20"/>
              </w:rPr>
              <w:instrText xml:space="preserve"> XE "</w:instrText>
            </w:r>
            <w:r w:rsidRPr="00EC25DB">
              <w:rPr>
                <w:sz w:val="20"/>
                <w:szCs w:val="20"/>
              </w:rPr>
              <w:instrText>Block"</w:instrText>
            </w:r>
            <w:r w:rsidRPr="00EC25DB">
              <w:rPr>
                <w:rFonts w:cs="Arial"/>
                <w:sz w:val="20"/>
                <w:szCs w:val="20"/>
              </w:rPr>
              <w:instrText xml:space="preserve"> </w:instrText>
            </w:r>
            <w:r w:rsidRPr="00EC25DB">
              <w:rPr>
                <w:rFonts w:cs="Arial"/>
                <w:sz w:val="20"/>
                <w:szCs w:val="20"/>
              </w:rPr>
              <w:fldChar w:fldCharType="end"/>
            </w:r>
            <w:r w:rsidRPr="00EC25DB">
              <w:rPr>
                <w:rFonts w:cs="Arial"/>
                <w:sz w:val="20"/>
                <w:szCs w:val="20"/>
              </w:rPr>
              <w:t xml:space="preserve"> identity No.</w:t>
            </w:r>
          </w:p>
        </w:tc>
      </w:tr>
      <w:tr w:rsidR="001B3C0B" w:rsidRPr="00C93B98" w14:paraId="5C3AD2B5"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1674ACD6" w14:textId="77777777" w:rsidR="001B3C0B" w:rsidRPr="00EC25DB" w:rsidRDefault="001B3C0B" w:rsidP="008F7B17">
            <w:pPr>
              <w:spacing w:before="0" w:after="0"/>
              <w:rPr>
                <w:rFonts w:cs="Arial"/>
                <w:sz w:val="20"/>
                <w:szCs w:val="20"/>
              </w:rPr>
            </w:pPr>
            <w:r w:rsidRPr="00EC25DB">
              <w:rPr>
                <w:rFonts w:cs="Arial"/>
                <w:sz w:val="20"/>
                <w:szCs w:val="20"/>
              </w:rPr>
              <w:t>DEFLECT_ID</w:t>
            </w:r>
          </w:p>
        </w:tc>
        <w:tc>
          <w:tcPr>
            <w:tcW w:w="1450" w:type="dxa"/>
            <w:tcBorders>
              <w:top w:val="nil"/>
              <w:left w:val="nil"/>
              <w:bottom w:val="single" w:sz="4" w:space="0" w:color="auto"/>
              <w:right w:val="single" w:sz="4" w:space="0" w:color="auto"/>
            </w:tcBorders>
            <w:shd w:val="clear" w:color="auto" w:fill="auto"/>
            <w:noWrap/>
            <w:vAlign w:val="center"/>
            <w:hideMark/>
          </w:tcPr>
          <w:p w14:paraId="15174198"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2,0)</w:t>
            </w:r>
          </w:p>
        </w:tc>
        <w:tc>
          <w:tcPr>
            <w:tcW w:w="1084" w:type="dxa"/>
            <w:tcBorders>
              <w:top w:val="nil"/>
              <w:left w:val="nil"/>
              <w:bottom w:val="single" w:sz="4" w:space="0" w:color="auto"/>
              <w:right w:val="single" w:sz="4" w:space="0" w:color="auto"/>
            </w:tcBorders>
            <w:shd w:val="clear" w:color="auto" w:fill="auto"/>
            <w:noWrap/>
            <w:vAlign w:val="center"/>
            <w:hideMark/>
          </w:tcPr>
          <w:p w14:paraId="383C325F"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3125" w:type="dxa"/>
            <w:tcBorders>
              <w:top w:val="nil"/>
              <w:left w:val="nil"/>
              <w:bottom w:val="single" w:sz="4" w:space="0" w:color="auto"/>
              <w:right w:val="single" w:sz="4" w:space="0" w:color="auto"/>
            </w:tcBorders>
            <w:shd w:val="clear" w:color="auto" w:fill="auto"/>
            <w:noWrap/>
            <w:vAlign w:val="center"/>
            <w:hideMark/>
          </w:tcPr>
          <w:p w14:paraId="78652B4B" w14:textId="77777777" w:rsidR="001B3C0B" w:rsidRPr="00EC25DB" w:rsidRDefault="001B3C0B" w:rsidP="008F7B17">
            <w:pPr>
              <w:spacing w:before="0" w:after="0"/>
              <w:rPr>
                <w:rFonts w:cs="Arial"/>
                <w:sz w:val="20"/>
                <w:szCs w:val="20"/>
              </w:rPr>
            </w:pPr>
            <w:r w:rsidRPr="00EC25DB">
              <w:rPr>
                <w:rFonts w:cs="Arial"/>
                <w:sz w:val="20"/>
                <w:szCs w:val="20"/>
              </w:rPr>
              <w:t xml:space="preserve"> Date of  Condition</w:t>
            </w:r>
            <w:r w:rsidRPr="00EC25DB">
              <w:rPr>
                <w:rFonts w:cs="Arial"/>
                <w:sz w:val="20"/>
                <w:szCs w:val="20"/>
              </w:rPr>
              <w:fldChar w:fldCharType="begin"/>
            </w:r>
            <w:r w:rsidRPr="00EC25DB">
              <w:rPr>
                <w:rFonts w:cs="Arial"/>
                <w:sz w:val="20"/>
                <w:szCs w:val="20"/>
              </w:rPr>
              <w:instrText xml:space="preserve"> XE "</w:instrText>
            </w:r>
            <w:r w:rsidRPr="00EC25DB">
              <w:rPr>
                <w:sz w:val="20"/>
                <w:szCs w:val="20"/>
              </w:rPr>
              <w:instrText>Condition"</w:instrText>
            </w:r>
            <w:r w:rsidRPr="00EC25DB">
              <w:rPr>
                <w:rFonts w:cs="Arial"/>
                <w:sz w:val="20"/>
                <w:szCs w:val="20"/>
              </w:rPr>
              <w:instrText xml:space="preserve"> </w:instrText>
            </w:r>
            <w:r w:rsidRPr="00EC25DB">
              <w:rPr>
                <w:rFonts w:cs="Arial"/>
                <w:sz w:val="20"/>
                <w:szCs w:val="20"/>
              </w:rPr>
              <w:fldChar w:fldCharType="end"/>
            </w:r>
            <w:r w:rsidRPr="00EC25DB">
              <w:rPr>
                <w:rFonts w:cs="Arial"/>
                <w:sz w:val="20"/>
                <w:szCs w:val="20"/>
              </w:rPr>
              <w:t xml:space="preserve"> Survey</w:t>
            </w:r>
          </w:p>
        </w:tc>
      </w:tr>
      <w:tr w:rsidR="001B3C0B" w:rsidRPr="00C93B98" w14:paraId="459E3CF2"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57B24A56" w14:textId="77777777" w:rsidR="001B3C0B" w:rsidRPr="00EC25DB" w:rsidRDefault="001B3C0B" w:rsidP="008F7B17">
            <w:pPr>
              <w:spacing w:before="0" w:after="0"/>
              <w:rPr>
                <w:rFonts w:cs="Arial"/>
                <w:sz w:val="20"/>
                <w:szCs w:val="20"/>
              </w:rPr>
            </w:pPr>
            <w:r w:rsidRPr="00EC25DB">
              <w:rPr>
                <w:rFonts w:cs="Arial"/>
                <w:sz w:val="20"/>
                <w:szCs w:val="20"/>
              </w:rPr>
              <w:t>SURVEY_DATE</w:t>
            </w:r>
          </w:p>
        </w:tc>
        <w:tc>
          <w:tcPr>
            <w:tcW w:w="1450" w:type="dxa"/>
            <w:tcBorders>
              <w:top w:val="nil"/>
              <w:left w:val="nil"/>
              <w:bottom w:val="single" w:sz="4" w:space="0" w:color="auto"/>
              <w:right w:val="single" w:sz="4" w:space="0" w:color="auto"/>
            </w:tcBorders>
            <w:shd w:val="clear" w:color="auto" w:fill="auto"/>
            <w:noWrap/>
            <w:vAlign w:val="center"/>
            <w:hideMark/>
          </w:tcPr>
          <w:p w14:paraId="6DDAA440" w14:textId="77777777" w:rsidR="001B3C0B" w:rsidRPr="00EC25DB" w:rsidRDefault="00C2735F" w:rsidP="008F7B17">
            <w:pPr>
              <w:spacing w:before="0" w:after="0"/>
              <w:rPr>
                <w:rFonts w:cs="Arial"/>
                <w:sz w:val="20"/>
                <w:szCs w:val="20"/>
              </w:rPr>
            </w:pPr>
            <w:r w:rsidRPr="00EC25DB">
              <w:rPr>
                <w:rFonts w:cs="Arial"/>
                <w:sz w:val="20"/>
                <w:szCs w:val="20"/>
              </w:rPr>
              <w:t>Datetime</w:t>
            </w:r>
          </w:p>
        </w:tc>
        <w:tc>
          <w:tcPr>
            <w:tcW w:w="1084" w:type="dxa"/>
            <w:tcBorders>
              <w:top w:val="nil"/>
              <w:left w:val="nil"/>
              <w:bottom w:val="single" w:sz="4" w:space="0" w:color="auto"/>
              <w:right w:val="single" w:sz="4" w:space="0" w:color="auto"/>
            </w:tcBorders>
            <w:shd w:val="clear" w:color="auto" w:fill="auto"/>
            <w:noWrap/>
            <w:vAlign w:val="center"/>
            <w:hideMark/>
          </w:tcPr>
          <w:p w14:paraId="77DC1160"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3125" w:type="dxa"/>
            <w:tcBorders>
              <w:top w:val="nil"/>
              <w:left w:val="nil"/>
              <w:bottom w:val="single" w:sz="4" w:space="0" w:color="auto"/>
              <w:right w:val="single" w:sz="4" w:space="0" w:color="auto"/>
            </w:tcBorders>
            <w:shd w:val="clear" w:color="auto" w:fill="auto"/>
            <w:noWrap/>
            <w:vAlign w:val="center"/>
            <w:hideMark/>
          </w:tcPr>
          <w:p w14:paraId="50937FE4" w14:textId="77777777" w:rsidR="001B3C0B" w:rsidRPr="00EC25DB" w:rsidRDefault="001B3C0B" w:rsidP="008F7B17">
            <w:pPr>
              <w:spacing w:before="0" w:after="0"/>
              <w:rPr>
                <w:rFonts w:cs="Arial"/>
                <w:sz w:val="20"/>
                <w:szCs w:val="20"/>
              </w:rPr>
            </w:pPr>
            <w:r w:rsidRPr="00EC25DB">
              <w:rPr>
                <w:rFonts w:cs="Arial"/>
                <w:sz w:val="20"/>
                <w:szCs w:val="20"/>
              </w:rPr>
              <w:t>Defect identification No.</w:t>
            </w:r>
          </w:p>
        </w:tc>
      </w:tr>
      <w:tr w:rsidR="001B3C0B" w:rsidRPr="00C93B98" w14:paraId="28947BBF"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6294F810" w14:textId="77777777" w:rsidR="001B3C0B" w:rsidRPr="00EC25DB" w:rsidRDefault="001B3C0B" w:rsidP="008F7B17">
            <w:pPr>
              <w:spacing w:before="0" w:after="0"/>
              <w:rPr>
                <w:rFonts w:cs="Arial"/>
                <w:sz w:val="20"/>
                <w:szCs w:val="20"/>
              </w:rPr>
            </w:pPr>
            <w:r w:rsidRPr="00EC25DB">
              <w:rPr>
                <w:rFonts w:cs="Arial"/>
                <w:sz w:val="20"/>
                <w:szCs w:val="20"/>
              </w:rPr>
              <w:t>SEV1_AREA</w:t>
            </w:r>
          </w:p>
        </w:tc>
        <w:tc>
          <w:tcPr>
            <w:tcW w:w="1450" w:type="dxa"/>
            <w:tcBorders>
              <w:top w:val="nil"/>
              <w:left w:val="nil"/>
              <w:bottom w:val="single" w:sz="4" w:space="0" w:color="auto"/>
              <w:right w:val="single" w:sz="4" w:space="0" w:color="auto"/>
            </w:tcBorders>
            <w:shd w:val="clear" w:color="auto" w:fill="auto"/>
            <w:noWrap/>
            <w:vAlign w:val="center"/>
            <w:hideMark/>
          </w:tcPr>
          <w:p w14:paraId="07FD6A16"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7,4)</w:t>
            </w:r>
          </w:p>
        </w:tc>
        <w:tc>
          <w:tcPr>
            <w:tcW w:w="1084" w:type="dxa"/>
            <w:tcBorders>
              <w:top w:val="nil"/>
              <w:left w:val="nil"/>
              <w:bottom w:val="single" w:sz="4" w:space="0" w:color="auto"/>
              <w:right w:val="single" w:sz="4" w:space="0" w:color="auto"/>
            </w:tcBorders>
            <w:shd w:val="clear" w:color="auto" w:fill="auto"/>
            <w:noWrap/>
            <w:vAlign w:val="center"/>
            <w:hideMark/>
          </w:tcPr>
          <w:p w14:paraId="1FDB9387" w14:textId="77777777" w:rsidR="001B3C0B" w:rsidRPr="00EC25DB" w:rsidRDefault="001B3C0B" w:rsidP="008F7B17">
            <w:pPr>
              <w:spacing w:before="0" w:after="0"/>
              <w:rPr>
                <w:rFonts w:cs="Arial"/>
                <w:sz w:val="20"/>
                <w:szCs w:val="20"/>
              </w:rPr>
            </w:pPr>
            <w:r w:rsidRPr="00EC25DB">
              <w:rPr>
                <w:rFonts w:cs="Arial"/>
                <w:sz w:val="20"/>
                <w:szCs w:val="20"/>
              </w:rPr>
              <w:t> </w:t>
            </w:r>
          </w:p>
        </w:tc>
        <w:tc>
          <w:tcPr>
            <w:tcW w:w="3125" w:type="dxa"/>
            <w:tcBorders>
              <w:top w:val="nil"/>
              <w:left w:val="nil"/>
              <w:bottom w:val="single" w:sz="4" w:space="0" w:color="auto"/>
              <w:right w:val="single" w:sz="4" w:space="0" w:color="auto"/>
            </w:tcBorders>
            <w:shd w:val="clear" w:color="auto" w:fill="auto"/>
            <w:noWrap/>
            <w:vAlign w:val="center"/>
            <w:hideMark/>
          </w:tcPr>
          <w:p w14:paraId="45B76B19" w14:textId="77777777" w:rsidR="001B3C0B" w:rsidRPr="00EC25DB" w:rsidRDefault="001B3C0B" w:rsidP="008F7B17">
            <w:pPr>
              <w:spacing w:before="0" w:after="0"/>
              <w:rPr>
                <w:rFonts w:cs="Arial"/>
                <w:sz w:val="20"/>
                <w:szCs w:val="20"/>
              </w:rPr>
            </w:pPr>
            <w:r w:rsidRPr="00EC25DB">
              <w:rPr>
                <w:rFonts w:cs="Arial"/>
                <w:sz w:val="20"/>
                <w:szCs w:val="20"/>
              </w:rPr>
              <w:t>% of pavement area of the road section  with severity 1 of the defect</w:t>
            </w:r>
          </w:p>
        </w:tc>
      </w:tr>
      <w:tr w:rsidR="001B3C0B" w:rsidRPr="00C93B98" w14:paraId="51A79EB7" w14:textId="77777777" w:rsidTr="008F7B17">
        <w:trPr>
          <w:trHeight w:val="255"/>
        </w:trPr>
        <w:tc>
          <w:tcPr>
            <w:tcW w:w="2725" w:type="dxa"/>
            <w:tcBorders>
              <w:top w:val="nil"/>
              <w:left w:val="single" w:sz="4" w:space="0" w:color="auto"/>
              <w:bottom w:val="single" w:sz="4" w:space="0" w:color="auto"/>
              <w:right w:val="single" w:sz="4" w:space="0" w:color="auto"/>
            </w:tcBorders>
            <w:shd w:val="clear" w:color="auto" w:fill="auto"/>
            <w:noWrap/>
            <w:vAlign w:val="center"/>
            <w:hideMark/>
          </w:tcPr>
          <w:p w14:paraId="635C03CF" w14:textId="77777777" w:rsidR="001B3C0B" w:rsidRPr="00EC25DB" w:rsidRDefault="001B3C0B" w:rsidP="008F7B17">
            <w:pPr>
              <w:spacing w:before="0" w:after="0"/>
              <w:rPr>
                <w:rFonts w:cs="Arial"/>
                <w:sz w:val="20"/>
                <w:szCs w:val="20"/>
              </w:rPr>
            </w:pPr>
            <w:r w:rsidRPr="00EC25DB">
              <w:rPr>
                <w:rFonts w:cs="Arial"/>
                <w:sz w:val="20"/>
                <w:szCs w:val="20"/>
              </w:rPr>
              <w:t>SEV2_AREA</w:t>
            </w:r>
          </w:p>
        </w:tc>
        <w:tc>
          <w:tcPr>
            <w:tcW w:w="1450" w:type="dxa"/>
            <w:tcBorders>
              <w:top w:val="nil"/>
              <w:left w:val="nil"/>
              <w:bottom w:val="single" w:sz="4" w:space="0" w:color="auto"/>
              <w:right w:val="single" w:sz="4" w:space="0" w:color="auto"/>
            </w:tcBorders>
            <w:shd w:val="clear" w:color="auto" w:fill="auto"/>
            <w:noWrap/>
            <w:vAlign w:val="center"/>
            <w:hideMark/>
          </w:tcPr>
          <w:p w14:paraId="5C0B0998"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7,4)</w:t>
            </w:r>
          </w:p>
        </w:tc>
        <w:tc>
          <w:tcPr>
            <w:tcW w:w="1084" w:type="dxa"/>
            <w:tcBorders>
              <w:top w:val="nil"/>
              <w:left w:val="nil"/>
              <w:bottom w:val="single" w:sz="4" w:space="0" w:color="auto"/>
              <w:right w:val="single" w:sz="4" w:space="0" w:color="auto"/>
            </w:tcBorders>
            <w:shd w:val="clear" w:color="auto" w:fill="auto"/>
            <w:noWrap/>
            <w:vAlign w:val="center"/>
            <w:hideMark/>
          </w:tcPr>
          <w:p w14:paraId="2E7BED8D" w14:textId="77777777" w:rsidR="001B3C0B" w:rsidRPr="00EC25DB" w:rsidRDefault="001B3C0B" w:rsidP="008F7B17">
            <w:pPr>
              <w:spacing w:before="0" w:after="0"/>
              <w:rPr>
                <w:rFonts w:cs="Arial"/>
                <w:sz w:val="20"/>
                <w:szCs w:val="20"/>
              </w:rPr>
            </w:pPr>
            <w:r w:rsidRPr="00EC25DB">
              <w:rPr>
                <w:rFonts w:cs="Arial"/>
                <w:sz w:val="20"/>
                <w:szCs w:val="20"/>
              </w:rPr>
              <w:t> </w:t>
            </w:r>
          </w:p>
        </w:tc>
        <w:tc>
          <w:tcPr>
            <w:tcW w:w="3125" w:type="dxa"/>
            <w:tcBorders>
              <w:top w:val="nil"/>
              <w:left w:val="nil"/>
              <w:bottom w:val="single" w:sz="4" w:space="0" w:color="auto"/>
              <w:right w:val="single" w:sz="4" w:space="0" w:color="auto"/>
            </w:tcBorders>
            <w:shd w:val="clear" w:color="auto" w:fill="auto"/>
            <w:noWrap/>
            <w:vAlign w:val="center"/>
            <w:hideMark/>
          </w:tcPr>
          <w:p w14:paraId="63551230" w14:textId="77777777" w:rsidR="001B3C0B" w:rsidRPr="00EC25DB" w:rsidRDefault="001B3C0B" w:rsidP="008F7B17">
            <w:pPr>
              <w:spacing w:before="0" w:after="0"/>
              <w:rPr>
                <w:rFonts w:cs="Arial"/>
                <w:sz w:val="20"/>
                <w:szCs w:val="20"/>
              </w:rPr>
            </w:pPr>
            <w:r w:rsidRPr="00EC25DB">
              <w:rPr>
                <w:rFonts w:cs="Arial"/>
                <w:sz w:val="20"/>
                <w:szCs w:val="20"/>
              </w:rPr>
              <w:t>% of pavement area of the road section  with severity 2 of the defect</w:t>
            </w:r>
          </w:p>
        </w:tc>
      </w:tr>
      <w:tr w:rsidR="001B3C0B" w:rsidRPr="00C93B98" w14:paraId="26B839F3" w14:textId="77777777" w:rsidTr="008F7B17">
        <w:trPr>
          <w:trHeight w:val="255"/>
        </w:trPr>
        <w:tc>
          <w:tcPr>
            <w:tcW w:w="2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0C62C" w14:textId="77777777" w:rsidR="001B3C0B" w:rsidRPr="00EC25DB" w:rsidRDefault="001B3C0B" w:rsidP="008F7B17">
            <w:pPr>
              <w:spacing w:before="0" w:after="0"/>
              <w:rPr>
                <w:rFonts w:cs="Arial"/>
                <w:sz w:val="20"/>
                <w:szCs w:val="20"/>
              </w:rPr>
            </w:pPr>
            <w:r w:rsidRPr="00EC25DB">
              <w:rPr>
                <w:rFonts w:cs="Arial"/>
                <w:sz w:val="20"/>
                <w:szCs w:val="20"/>
              </w:rPr>
              <w:t>SEV3_AREA</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353F4AD8"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7,4)</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58271789" w14:textId="77777777" w:rsidR="001B3C0B" w:rsidRPr="00EC25DB" w:rsidRDefault="001B3C0B" w:rsidP="008F7B17">
            <w:pPr>
              <w:spacing w:before="0" w:after="0"/>
              <w:rPr>
                <w:rFonts w:cs="Arial"/>
                <w:sz w:val="20"/>
                <w:szCs w:val="20"/>
              </w:rPr>
            </w:pPr>
            <w:r w:rsidRPr="00EC25DB">
              <w:rPr>
                <w:rFonts w:cs="Arial"/>
                <w:sz w:val="20"/>
                <w:szCs w:val="20"/>
              </w:rPr>
              <w:t> </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6EBEBF27" w14:textId="77777777" w:rsidR="001B3C0B" w:rsidRPr="00EC25DB" w:rsidRDefault="001B3C0B" w:rsidP="008F7B17">
            <w:pPr>
              <w:spacing w:before="0" w:after="0"/>
              <w:rPr>
                <w:rFonts w:cs="Arial"/>
                <w:sz w:val="20"/>
                <w:szCs w:val="20"/>
              </w:rPr>
            </w:pPr>
            <w:r w:rsidRPr="00EC25DB">
              <w:rPr>
                <w:rFonts w:cs="Arial"/>
                <w:sz w:val="20"/>
                <w:szCs w:val="20"/>
              </w:rPr>
              <w:t>% of pavement area of the road section  with severity 3 of the defect</w:t>
            </w:r>
          </w:p>
        </w:tc>
      </w:tr>
      <w:tr w:rsidR="001B3C0B" w:rsidRPr="00C93B98" w14:paraId="1B7FB8BC" w14:textId="77777777" w:rsidTr="008F7B17">
        <w:trPr>
          <w:trHeight w:val="255"/>
        </w:trPr>
        <w:tc>
          <w:tcPr>
            <w:tcW w:w="2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3DFA5" w14:textId="77777777" w:rsidR="001B3C0B" w:rsidRPr="00EC25DB" w:rsidRDefault="001B3C0B" w:rsidP="008F7B17">
            <w:pPr>
              <w:spacing w:before="0" w:after="0"/>
              <w:rPr>
                <w:rFonts w:cs="Arial"/>
                <w:sz w:val="20"/>
                <w:szCs w:val="20"/>
              </w:rPr>
            </w:pPr>
            <w:r w:rsidRPr="00EC25DB">
              <w:rPr>
                <w:rFonts w:cs="Arial"/>
                <w:sz w:val="20"/>
                <w:szCs w:val="20"/>
              </w:rPr>
              <w:t>MODELED</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37F7718B"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1)</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2ACBA89B" w14:textId="77777777" w:rsidR="001B3C0B" w:rsidRPr="00EC25DB" w:rsidRDefault="001B3C0B" w:rsidP="008F7B17">
            <w:pPr>
              <w:spacing w:before="0" w:after="0"/>
              <w:rPr>
                <w:rFonts w:cs="Arial"/>
                <w:sz w:val="20"/>
                <w:szCs w:val="20"/>
              </w:rPr>
            </w:pP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6210043E" w14:textId="77777777" w:rsidR="001B3C0B" w:rsidRPr="00EC25DB" w:rsidRDefault="001B3C0B" w:rsidP="008F7B17">
            <w:pPr>
              <w:spacing w:before="0" w:after="0"/>
              <w:rPr>
                <w:rFonts w:cs="Arial"/>
                <w:sz w:val="20"/>
                <w:szCs w:val="20"/>
              </w:rPr>
            </w:pPr>
            <w:r w:rsidRPr="00EC25DB">
              <w:rPr>
                <w:rFonts w:cs="Arial"/>
                <w:sz w:val="20"/>
                <w:szCs w:val="20"/>
              </w:rPr>
              <w:t>Set to ‘Y’ once initialised</w:t>
            </w:r>
          </w:p>
        </w:tc>
      </w:tr>
      <w:tr w:rsidR="001B3C0B" w:rsidRPr="00C93B98" w14:paraId="5F2736AF" w14:textId="77777777" w:rsidTr="008F7B17">
        <w:trPr>
          <w:trHeight w:val="255"/>
        </w:trPr>
        <w:tc>
          <w:tcPr>
            <w:tcW w:w="2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EC197" w14:textId="77777777" w:rsidR="001B3C0B" w:rsidRPr="00EC25DB" w:rsidRDefault="001B3C0B" w:rsidP="008F7B17">
            <w:pPr>
              <w:spacing w:before="0" w:after="0"/>
              <w:rPr>
                <w:rFonts w:cs="Arial"/>
                <w:sz w:val="20"/>
                <w:szCs w:val="20"/>
              </w:rPr>
            </w:pPr>
            <w:r w:rsidRPr="00EC25DB">
              <w:rPr>
                <w:rFonts w:cs="Arial"/>
                <w:sz w:val="20"/>
                <w:szCs w:val="20"/>
              </w:rPr>
              <w:t>ACCURACY_FLAG</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35B587A9"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1,0)</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10223504" w14:textId="77777777" w:rsidR="001B3C0B" w:rsidRPr="00EC25DB" w:rsidRDefault="001B3C0B" w:rsidP="008F7B17">
            <w:pPr>
              <w:spacing w:before="0" w:after="0"/>
              <w:rPr>
                <w:rFonts w:cs="Arial"/>
                <w:sz w:val="20"/>
                <w:szCs w:val="20"/>
              </w:rPr>
            </w:pP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0B588D09" w14:textId="77777777" w:rsidR="001B3C0B" w:rsidRPr="00EC25DB" w:rsidRDefault="001B3C0B" w:rsidP="008F7B17">
            <w:pPr>
              <w:spacing w:before="0" w:after="0"/>
              <w:rPr>
                <w:rFonts w:cs="Arial"/>
                <w:sz w:val="20"/>
                <w:szCs w:val="20"/>
              </w:rPr>
            </w:pPr>
          </w:p>
        </w:tc>
      </w:tr>
    </w:tbl>
    <w:p w14:paraId="7E69BC0D" w14:textId="77777777" w:rsidR="001B3C0B" w:rsidRPr="00C93B98" w:rsidRDefault="001B3C0B" w:rsidP="001B3C0B">
      <w:pPr>
        <w:spacing w:before="48" w:after="48"/>
        <w:rPr>
          <w:highlight w:val="yellow"/>
        </w:rPr>
      </w:pPr>
    </w:p>
    <w:p w14:paraId="39602ED1" w14:textId="77777777" w:rsidR="001B3C0B" w:rsidRPr="001C1AF6" w:rsidRDefault="001B3C0B" w:rsidP="001D75A6">
      <w:pPr>
        <w:pStyle w:val="Heading2"/>
      </w:pPr>
      <w:bookmarkStart w:id="147" w:name="_Ref63235245"/>
      <w:r w:rsidRPr="00C93B98">
        <w:br w:type="page"/>
      </w:r>
      <w:bookmarkStart w:id="148" w:name="_Ref248306614"/>
      <w:bookmarkStart w:id="149" w:name="_Ref248306647"/>
      <w:bookmarkStart w:id="150" w:name="_Toc536798412"/>
      <w:bookmarkStart w:id="151" w:name="_Ref66846817"/>
      <w:r w:rsidRPr="001C1AF6">
        <w:lastRenderedPageBreak/>
        <w:t>Treatment History</w:t>
      </w:r>
      <w:bookmarkEnd w:id="148"/>
      <w:bookmarkEnd w:id="149"/>
      <w:bookmarkEnd w:id="150"/>
    </w:p>
    <w:p w14:paraId="39F0D793" w14:textId="3BB1F383" w:rsidR="001B3C0B" w:rsidRDefault="001B3C0B" w:rsidP="001B3C0B">
      <w:r w:rsidRPr="00C93B98">
        <w:t>Treatment History data entry is perform</w:t>
      </w:r>
      <w:r>
        <w:t>ed using the ‘</w:t>
      </w:r>
      <w:r w:rsidRPr="00956AFC">
        <w:rPr>
          <w:i/>
        </w:rPr>
        <w:t>Treatment History’</w:t>
      </w:r>
      <w:r w:rsidRPr="00C93B98">
        <w:t xml:space="preserve"> tab on the </w:t>
      </w:r>
      <w:r>
        <w:t>‘</w:t>
      </w:r>
      <w:r w:rsidRPr="00D72D2D">
        <w:rPr>
          <w:i/>
        </w:rPr>
        <w:t>Road Section Data’</w:t>
      </w:r>
      <w:r w:rsidRPr="00C93B98">
        <w:t xml:space="preserve"> form and is illustrated in </w:t>
      </w:r>
      <w:r>
        <w:fldChar w:fldCharType="begin"/>
      </w:r>
      <w:r>
        <w:instrText xml:space="preserve"> REF _Ref248306942 \h </w:instrText>
      </w:r>
      <w:r>
        <w:fldChar w:fldCharType="separate"/>
      </w:r>
      <w:r w:rsidR="00E30452" w:rsidRPr="00C93B98">
        <w:t xml:space="preserve">Figure </w:t>
      </w:r>
      <w:r w:rsidR="00E30452">
        <w:rPr>
          <w:noProof/>
        </w:rPr>
        <w:t>9</w:t>
      </w:r>
      <w:r w:rsidR="00E30452">
        <w:noBreakHyphen/>
      </w:r>
      <w:r w:rsidR="00E30452">
        <w:rPr>
          <w:noProof/>
        </w:rPr>
        <w:t>4</w:t>
      </w:r>
      <w:r>
        <w:fldChar w:fldCharType="end"/>
      </w:r>
      <w:r w:rsidRPr="00C93B98">
        <w:t>.</w:t>
      </w:r>
    </w:p>
    <w:p w14:paraId="678AFF76" w14:textId="77777777" w:rsidR="00346EDC" w:rsidRPr="00C93B98" w:rsidRDefault="008E4373" w:rsidP="00B00184">
      <w:pPr>
        <w:pStyle w:val="Graphic"/>
      </w:pPr>
      <w:r>
        <w:drawing>
          <wp:inline distT="0" distB="0" distL="0" distR="0" wp14:anchorId="734B1454" wp14:editId="60F89BA1">
            <wp:extent cx="5276215" cy="4111615"/>
            <wp:effectExtent l="0" t="0" r="635"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6215" cy="4111615"/>
                    </a:xfrm>
                    <a:prstGeom prst="rect">
                      <a:avLst/>
                    </a:prstGeom>
                  </pic:spPr>
                </pic:pic>
              </a:graphicData>
            </a:graphic>
          </wp:inline>
        </w:drawing>
      </w:r>
    </w:p>
    <w:p w14:paraId="5A7742A2" w14:textId="72085FE5" w:rsidR="001B3C0B" w:rsidRPr="00C93B98" w:rsidRDefault="001B3C0B" w:rsidP="004D3488">
      <w:pPr>
        <w:pStyle w:val="Caption"/>
        <w:rPr>
          <w:b/>
        </w:rPr>
      </w:pPr>
      <w:bookmarkStart w:id="152" w:name="_Ref248306942"/>
      <w:bookmarkStart w:id="153" w:name="_Toc536798612"/>
      <w:r w:rsidRPr="00C93B98">
        <w:t xml:space="preserve">Figure </w:t>
      </w:r>
      <w:fldSimple w:instr=" STYLEREF 1 \s ">
        <w:r w:rsidR="000D40FF">
          <w:rPr>
            <w:noProof/>
          </w:rPr>
          <w:t>9</w:t>
        </w:r>
      </w:fldSimple>
      <w:r w:rsidR="000D40FF">
        <w:noBreakHyphen/>
      </w:r>
      <w:fldSimple w:instr=" SEQ Figure \* ARABIC \s 1 ">
        <w:r w:rsidR="000D40FF">
          <w:rPr>
            <w:noProof/>
          </w:rPr>
          <w:t>4</w:t>
        </w:r>
      </w:fldSimple>
      <w:bookmarkEnd w:id="152"/>
      <w:r w:rsidRPr="00C93B98">
        <w:t xml:space="preserve"> : Treatment History Data Entry Form</w:t>
      </w:r>
      <w:bookmarkEnd w:id="153"/>
      <w:r w:rsidRPr="00C93B98">
        <w:t xml:space="preserve"> </w:t>
      </w:r>
    </w:p>
    <w:p w14:paraId="2C4428DB" w14:textId="77777777" w:rsidR="001B3C0B" w:rsidRPr="00C93B98" w:rsidRDefault="001B3C0B" w:rsidP="001B3C0B">
      <w:r w:rsidRPr="00C93B98">
        <w:t xml:space="preserve">There are two circumstances under which treatment history records are entered into the System. </w:t>
      </w:r>
    </w:p>
    <w:p w14:paraId="4DE01188" w14:textId="77777777" w:rsidR="001B3C0B" w:rsidRPr="00C93B98" w:rsidRDefault="001B3C0B" w:rsidP="001B3C0B">
      <w:r w:rsidRPr="00C93B98">
        <w:t>The first circumstance generally applies to when the System is being initially established. At this stage it is necessary to research any existing reseal/ treatment records and enter these into the treatment history table. The System will then use this information to determine the type, thickness and age of the existing pavement surface. This data, along with information from the traffic, structure and surface condition tables will then be used by the modelling algorithms</w:t>
      </w:r>
      <w:r w:rsidRPr="00C93B98">
        <w:fldChar w:fldCharType="begin"/>
      </w:r>
      <w:r w:rsidRPr="00C93B98">
        <w:instrText xml:space="preserve"> XE "Modelling Algorithms" </w:instrText>
      </w:r>
      <w:r w:rsidRPr="00C93B98">
        <w:fldChar w:fldCharType="end"/>
      </w:r>
      <w:r w:rsidRPr="00C93B98">
        <w:t xml:space="preserve"> to calculate and store into the PREDICTIONS table, the future behavio</w:t>
      </w:r>
      <w:r>
        <w:t>u</w:t>
      </w:r>
      <w:r w:rsidRPr="00C93B98">
        <w:t>r of the road pavement. Treatment history</w:t>
      </w:r>
      <w:r w:rsidRPr="00C93B98">
        <w:fldChar w:fldCharType="begin"/>
      </w:r>
      <w:r w:rsidRPr="00C93B98">
        <w:instrText xml:space="preserve"> XE "Treatment history" </w:instrText>
      </w:r>
      <w:r w:rsidRPr="00C93B98">
        <w:fldChar w:fldCharType="end"/>
      </w:r>
      <w:r w:rsidRPr="00C93B98">
        <w:t xml:space="preserve"> records entered under this circumstance are entered with a null checkbox in the </w:t>
      </w:r>
      <w:r>
        <w:t>‘</w:t>
      </w:r>
      <w:r w:rsidRPr="00C93B98">
        <w:t>Model</w:t>
      </w:r>
      <w:r w:rsidRPr="00C93B98">
        <w:fldChar w:fldCharType="begin"/>
      </w:r>
      <w:r w:rsidRPr="00C93B98">
        <w:instrText xml:space="preserve"> XE "Model" </w:instrText>
      </w:r>
      <w:r w:rsidRPr="00C93B98">
        <w:fldChar w:fldCharType="end"/>
      </w:r>
      <w:r>
        <w:t>’</w:t>
      </w:r>
      <w:r w:rsidRPr="00C93B98">
        <w:t xml:space="preserve"> field of the data entry form. This checkbox stands for </w:t>
      </w:r>
      <w:r>
        <w:t>‘</w:t>
      </w:r>
      <w:r w:rsidRPr="00C93B98">
        <w:t>Update Predictions</w:t>
      </w:r>
      <w:r w:rsidRPr="00C93B98">
        <w:fldChar w:fldCharType="begin"/>
      </w:r>
      <w:r w:rsidRPr="00C93B98">
        <w:instrText xml:space="preserve"> XE "Predictions" </w:instrText>
      </w:r>
      <w:r w:rsidRPr="00C93B98">
        <w:fldChar w:fldCharType="end"/>
      </w:r>
      <w:r w:rsidRPr="00C93B98">
        <w:t xml:space="preserve"> Table</w:t>
      </w:r>
      <w:r>
        <w:t>’</w:t>
      </w:r>
      <w:r w:rsidRPr="00C93B98">
        <w:t xml:space="preserve">. If checked, the predictions table will be updated based on the treatment history data entered.  Once the Predictions table has been updated, the </w:t>
      </w:r>
      <w:r>
        <w:t>‘</w:t>
      </w:r>
      <w:r w:rsidRPr="00C93B98">
        <w:t>Modelled?</w:t>
      </w:r>
      <w:r>
        <w:t>’</w:t>
      </w:r>
      <w:r w:rsidRPr="00C93B98">
        <w:t xml:space="preserve"> checkbox field will automatically become checked, indicating that the table has been updated.</w:t>
      </w:r>
    </w:p>
    <w:p w14:paraId="280D5C2F" w14:textId="77777777" w:rsidR="001B3C0B" w:rsidRPr="00C93B98" w:rsidRDefault="001B3C0B" w:rsidP="001B3C0B">
      <w:r w:rsidRPr="00C93B98">
        <w:t>It should be stressed that the date of the most recent treatment is used to calculate the age of the surface and also when the System predicts the onset of cracking to occur. If no treatment history is recorded then the System will assume that the age of the surface can be calculated from the age of the original structure</w:t>
      </w:r>
      <w:r w:rsidRPr="00C93B98">
        <w:fldChar w:fldCharType="begin"/>
      </w:r>
      <w:r w:rsidRPr="00C93B98">
        <w:instrText xml:space="preserve"> XE "Original Structure" </w:instrText>
      </w:r>
      <w:r w:rsidRPr="00C93B98">
        <w:fldChar w:fldCharType="end"/>
      </w:r>
      <w:r w:rsidRPr="00C93B98">
        <w:t>.</w:t>
      </w:r>
      <w:r w:rsidR="00224AD5">
        <w:t xml:space="preserve">  </w:t>
      </w:r>
      <w:r w:rsidRPr="00C93B98">
        <w:t>If this assumption was incorrect and in fact more recent treatment history data was missing, then this would cause the System to overestimate the age of the surface and therefore prematurely predict the onset of cracking.</w:t>
      </w:r>
    </w:p>
    <w:p w14:paraId="23963F62" w14:textId="0DF0140C" w:rsidR="001B3C0B" w:rsidRPr="00C93B98" w:rsidRDefault="001B3C0B" w:rsidP="001B3C0B">
      <w:r w:rsidRPr="00C93B98">
        <w:t xml:space="preserve">The second circumstance arises when treatments have been carried out after the initial condition survey has been done. At this stage the deterioration of the pavement would have been calculated </w:t>
      </w:r>
      <w:r w:rsidRPr="00C93B98">
        <w:lastRenderedPageBreak/>
        <w:t xml:space="preserve">and stored for future years based on the circumstances present at the time of survey. This process would have been carried out as a result of </w:t>
      </w:r>
      <w:r>
        <w:t>‘</w:t>
      </w:r>
      <w:r w:rsidRPr="00C93B98">
        <w:t>Initialisation</w:t>
      </w:r>
      <w:r w:rsidRPr="00C93B98">
        <w:fldChar w:fldCharType="begin"/>
      </w:r>
      <w:r w:rsidRPr="00C93B98">
        <w:instrText xml:space="preserve"> XE "Initialisation" </w:instrText>
      </w:r>
      <w:r w:rsidRPr="00C93B98">
        <w:fldChar w:fldCharType="end"/>
      </w:r>
      <w:r w:rsidRPr="00C93B98">
        <w:t xml:space="preserve"> and Update prediction</w:t>
      </w:r>
      <w:r w:rsidRPr="00C93B98">
        <w:fldChar w:fldCharType="begin"/>
      </w:r>
      <w:r w:rsidRPr="00C93B98">
        <w:instrText xml:space="preserve"> XE "Initialisation and Default Prediction" </w:instrText>
      </w:r>
      <w:r w:rsidRPr="00C93B98">
        <w:fldChar w:fldCharType="end"/>
      </w:r>
      <w:r>
        <w:t>‘</w:t>
      </w:r>
      <w:r w:rsidRPr="00C93B98">
        <w:t>. (Refer to</w:t>
      </w:r>
      <w:r>
        <w:t xml:space="preserve"> Section </w:t>
      </w:r>
      <w:r>
        <w:fldChar w:fldCharType="begin"/>
      </w:r>
      <w:r>
        <w:instrText xml:space="preserve"> REF _Ref65034847 \r \h  \* MERGEFORMAT </w:instrText>
      </w:r>
      <w:r>
        <w:fldChar w:fldCharType="separate"/>
      </w:r>
      <w:r w:rsidR="00E30452">
        <w:t>14</w:t>
      </w:r>
      <w:r>
        <w:fldChar w:fldCharType="end"/>
      </w:r>
      <w:r w:rsidRPr="00C93B98">
        <w:t>). Following the application of a treatment to the road pavement, the predicted condition would need to be revised to reflect the effects of the treatment. Under this circumstance, it would be necessary to both record the treatment in the treatment history table and to update the base (Scenario</w:t>
      </w:r>
      <w:r w:rsidRPr="00C93B98">
        <w:fldChar w:fldCharType="begin"/>
      </w:r>
      <w:r w:rsidRPr="00C93B98">
        <w:instrText xml:space="preserve"> XE "Scenario" </w:instrText>
      </w:r>
      <w:r w:rsidRPr="00C93B98">
        <w:fldChar w:fldCharType="end"/>
      </w:r>
      <w:r w:rsidRPr="00C93B98">
        <w:t xml:space="preserve"> 0) predictions (Refer to</w:t>
      </w:r>
      <w:r>
        <w:t xml:space="preserve"> Section </w:t>
      </w:r>
      <w:r>
        <w:fldChar w:fldCharType="begin"/>
      </w:r>
      <w:r>
        <w:instrText xml:space="preserve"> REF _Ref65034871 \r \h  \* MERGEFORMAT </w:instrText>
      </w:r>
      <w:r>
        <w:fldChar w:fldCharType="separate"/>
      </w:r>
      <w:r w:rsidR="00E30452">
        <w:t>11</w:t>
      </w:r>
      <w:r>
        <w:fldChar w:fldCharType="end"/>
      </w:r>
      <w:r w:rsidRPr="00C93B98">
        <w:t>). Treatment history</w:t>
      </w:r>
      <w:r w:rsidRPr="00C93B98">
        <w:fldChar w:fldCharType="begin"/>
      </w:r>
      <w:r w:rsidRPr="00C93B98">
        <w:instrText xml:space="preserve"> XE "Treatment history" </w:instrText>
      </w:r>
      <w:r w:rsidRPr="00C93B98">
        <w:fldChar w:fldCharType="end"/>
      </w:r>
      <w:r w:rsidRPr="00C93B98">
        <w:t xml:space="preserve"> records entered under this circumstance are entered with a tick in the </w:t>
      </w:r>
      <w:r>
        <w:t>‘</w:t>
      </w:r>
      <w:r w:rsidRPr="00C93B98">
        <w:t>Model</w:t>
      </w:r>
      <w:r w:rsidRPr="00C93B98">
        <w:fldChar w:fldCharType="begin"/>
      </w:r>
      <w:r w:rsidRPr="00C93B98">
        <w:instrText xml:space="preserve"> XE "Model" </w:instrText>
      </w:r>
      <w:r w:rsidRPr="00C93B98">
        <w:fldChar w:fldCharType="end"/>
      </w:r>
      <w:r>
        <w:t>’</w:t>
      </w:r>
      <w:r w:rsidRPr="00C93B98">
        <w:t xml:space="preserve"> checkbox.</w:t>
      </w:r>
    </w:p>
    <w:p w14:paraId="560A50F1" w14:textId="77777777" w:rsidR="001B3C0B" w:rsidRPr="00C93B98" w:rsidRDefault="001B3C0B" w:rsidP="001B3C0B">
      <w:r w:rsidRPr="00C93B98">
        <w:t xml:space="preserve">The following information is entered into the </w:t>
      </w:r>
      <w:r>
        <w:t>‘</w:t>
      </w:r>
      <w:r w:rsidRPr="00D72D2D">
        <w:rPr>
          <w:i/>
        </w:rPr>
        <w:t>Treatment History</w:t>
      </w:r>
      <w:r w:rsidRPr="00D72D2D">
        <w:rPr>
          <w:i/>
        </w:rPr>
        <w:fldChar w:fldCharType="begin"/>
      </w:r>
      <w:r w:rsidRPr="00D72D2D">
        <w:rPr>
          <w:i/>
        </w:rPr>
        <w:instrText xml:space="preserve"> XE "Treatment history" </w:instrText>
      </w:r>
      <w:r w:rsidRPr="00D72D2D">
        <w:rPr>
          <w:i/>
        </w:rPr>
        <w:fldChar w:fldCharType="end"/>
      </w:r>
      <w:r>
        <w:rPr>
          <w:i/>
        </w:rPr>
        <w:t>’</w:t>
      </w:r>
      <w:r>
        <w:t xml:space="preserve"> data e</w:t>
      </w:r>
      <w:r w:rsidRPr="00C93B98">
        <w:t>ntry form:</w:t>
      </w:r>
    </w:p>
    <w:p w14:paraId="64D00C2F" w14:textId="77777777" w:rsidR="001B3C0B" w:rsidRPr="00C93B98" w:rsidRDefault="001B3C0B" w:rsidP="00B07A1D">
      <w:pPr>
        <w:numPr>
          <w:ilvl w:val="0"/>
          <w:numId w:val="79"/>
        </w:numPr>
      </w:pPr>
      <w:r w:rsidRPr="00C93B98">
        <w:rPr>
          <w:b/>
        </w:rPr>
        <w:t xml:space="preserve">Side: </w:t>
      </w:r>
      <w:r w:rsidRPr="00C93B98">
        <w:t>The extent of the treatment must be entered to complete the information.  The codes used are:</w:t>
      </w:r>
    </w:p>
    <w:p w14:paraId="1C7050BA" w14:textId="77777777" w:rsidR="001B3C0B" w:rsidRPr="00C93B98" w:rsidRDefault="001B3C0B" w:rsidP="001B3C0B">
      <w:pPr>
        <w:spacing w:before="20" w:after="20"/>
        <w:ind w:left="1440"/>
      </w:pPr>
      <w:r w:rsidRPr="00C93B98">
        <w:t>L</w:t>
      </w:r>
      <w:r w:rsidRPr="00C93B98">
        <w:tab/>
        <w:t>-</w:t>
      </w:r>
      <w:r w:rsidRPr="00C93B98">
        <w:tab/>
        <w:t>left</w:t>
      </w:r>
    </w:p>
    <w:p w14:paraId="1BD5A765" w14:textId="77777777" w:rsidR="001B3C0B" w:rsidRPr="00C93B98" w:rsidRDefault="001B3C0B" w:rsidP="001B3C0B">
      <w:pPr>
        <w:spacing w:before="20" w:after="20"/>
        <w:ind w:left="1440"/>
      </w:pPr>
      <w:r w:rsidRPr="00C93B98">
        <w:t>C</w:t>
      </w:r>
      <w:r w:rsidRPr="00C93B98">
        <w:tab/>
        <w:t>-</w:t>
      </w:r>
      <w:r w:rsidRPr="00C93B98">
        <w:tab/>
        <w:t>centre</w:t>
      </w:r>
    </w:p>
    <w:p w14:paraId="6E838D87" w14:textId="77777777" w:rsidR="001B3C0B" w:rsidRPr="00C93B98" w:rsidRDefault="001B3C0B" w:rsidP="001B3C0B">
      <w:pPr>
        <w:spacing w:before="20" w:after="20"/>
        <w:ind w:left="1440"/>
      </w:pPr>
      <w:r w:rsidRPr="00C93B98">
        <w:t>R</w:t>
      </w:r>
      <w:r w:rsidRPr="00C93B98">
        <w:tab/>
        <w:t>-</w:t>
      </w:r>
      <w:r w:rsidRPr="00C93B98">
        <w:tab/>
        <w:t>right</w:t>
      </w:r>
    </w:p>
    <w:p w14:paraId="47D96AF4" w14:textId="77777777" w:rsidR="001B3C0B" w:rsidRPr="00C93B98" w:rsidRDefault="001B3C0B" w:rsidP="001B3C0B">
      <w:pPr>
        <w:spacing w:before="20" w:after="20"/>
        <w:ind w:left="1440"/>
      </w:pPr>
      <w:r w:rsidRPr="00C93B98">
        <w:t>F</w:t>
      </w:r>
      <w:r w:rsidRPr="00C93B98">
        <w:tab/>
        <w:t>-</w:t>
      </w:r>
      <w:r w:rsidRPr="00C93B98">
        <w:tab/>
        <w:t>full pavement width</w:t>
      </w:r>
    </w:p>
    <w:p w14:paraId="7AE8F6AB" w14:textId="77777777" w:rsidR="001B3C0B" w:rsidRPr="00C93B98" w:rsidRDefault="001B3C0B" w:rsidP="001B3C0B">
      <w:pPr>
        <w:ind w:left="720"/>
        <w:rPr>
          <w:b/>
        </w:rPr>
      </w:pPr>
      <w:r w:rsidRPr="00C93B98">
        <w:t>Only full width and/or centre treatments are used in pavement performance modelling.  If it is desired to model the left and right separately they must be designated as separate road sections.</w:t>
      </w:r>
    </w:p>
    <w:p w14:paraId="564BEAC4" w14:textId="77777777" w:rsidR="001B3C0B" w:rsidRPr="00C93B98" w:rsidRDefault="001B3C0B" w:rsidP="00B07A1D">
      <w:pPr>
        <w:numPr>
          <w:ilvl w:val="0"/>
          <w:numId w:val="78"/>
        </w:numPr>
        <w:rPr>
          <w:b/>
        </w:rPr>
      </w:pPr>
      <w:r w:rsidRPr="00C93B98">
        <w:rPr>
          <w:b/>
        </w:rPr>
        <w:t xml:space="preserve">Date: </w:t>
      </w:r>
      <w:r w:rsidRPr="00C93B98">
        <w:t xml:space="preserve">The date that the Pavement Treatment was performed. The data is selected from a calendar control which is displayed when the user clicks on the small down arrow to the right of the field. The date of treatment is a primary key for the table and all records are retained to provide a historical perspective of the road section.  </w:t>
      </w:r>
    </w:p>
    <w:p w14:paraId="397A49BB" w14:textId="4987CD78" w:rsidR="001B3C0B" w:rsidRPr="00C93B98" w:rsidRDefault="001B3C0B" w:rsidP="00B07A1D">
      <w:pPr>
        <w:numPr>
          <w:ilvl w:val="0"/>
          <w:numId w:val="78"/>
        </w:numPr>
        <w:rPr>
          <w:b/>
        </w:rPr>
      </w:pPr>
      <w:r w:rsidRPr="00C93B98">
        <w:rPr>
          <w:b/>
        </w:rPr>
        <w:t xml:space="preserve">Treatment: </w:t>
      </w:r>
      <w:r w:rsidRPr="00C93B98">
        <w:t>The treatment applied to the pavement can be selected using the drop down list from the range of treatments previously defined during System Customisation. (Refer to</w:t>
      </w:r>
      <w:r>
        <w:t xml:space="preserve"> Section </w:t>
      </w:r>
      <w:r>
        <w:fldChar w:fldCharType="begin"/>
      </w:r>
      <w:r>
        <w:instrText xml:space="preserve"> REF _Ref64190035 \r \h  \* MERGEFORMAT </w:instrText>
      </w:r>
      <w:r>
        <w:fldChar w:fldCharType="separate"/>
      </w:r>
      <w:r w:rsidR="00E30452">
        <w:t>10.11</w:t>
      </w:r>
      <w:r>
        <w:fldChar w:fldCharType="end"/>
      </w:r>
      <w:r w:rsidRPr="00C93B98">
        <w:t xml:space="preserve"> of this manual). From the treatments entered the </w:t>
      </w:r>
      <w:r w:rsidR="00717AE0">
        <w:t>GO ASSET</w:t>
      </w:r>
      <w:r w:rsidRPr="00C93B98">
        <w:t xml:space="preserve"> determines the surface type and thickness of the pavement after the treatment has been applied.</w:t>
      </w:r>
    </w:p>
    <w:p w14:paraId="236B4D52" w14:textId="5F8A48A0" w:rsidR="001B3C0B" w:rsidRDefault="001B3C0B" w:rsidP="00B07A1D">
      <w:pPr>
        <w:numPr>
          <w:ilvl w:val="0"/>
          <w:numId w:val="78"/>
        </w:numPr>
      </w:pPr>
      <w:r w:rsidRPr="00C93B98">
        <w:rPr>
          <w:b/>
        </w:rPr>
        <w:t>Model</w:t>
      </w:r>
      <w:r w:rsidRPr="00C93B98">
        <w:rPr>
          <w:b/>
        </w:rPr>
        <w:fldChar w:fldCharType="begin"/>
      </w:r>
      <w:r w:rsidRPr="00C93B98">
        <w:rPr>
          <w:b/>
        </w:rPr>
        <w:instrText xml:space="preserve"> XE "</w:instrText>
      </w:r>
      <w:r w:rsidRPr="00C93B98">
        <w:instrText>Model"</w:instrText>
      </w:r>
      <w:r w:rsidRPr="00C93B98">
        <w:rPr>
          <w:b/>
        </w:rPr>
        <w:instrText xml:space="preserve"> </w:instrText>
      </w:r>
      <w:r w:rsidRPr="00C93B98">
        <w:rPr>
          <w:b/>
        </w:rPr>
        <w:fldChar w:fldCharType="end"/>
      </w:r>
      <w:r w:rsidRPr="00C93B98">
        <w:rPr>
          <w:b/>
        </w:rPr>
        <w:t xml:space="preserve">: </w:t>
      </w:r>
      <w:r w:rsidRPr="00C93B98">
        <w:t>Once a record has be</w:t>
      </w:r>
      <w:r>
        <w:t>en entered into the ‘</w:t>
      </w:r>
      <w:r w:rsidRPr="00D72D2D">
        <w:rPr>
          <w:i/>
        </w:rPr>
        <w:t>Treatment History’</w:t>
      </w:r>
      <w:r w:rsidRPr="00C93B98">
        <w:t xml:space="preserve"> data screen form it is then necessary to update the base predictions scenario (refer to</w:t>
      </w:r>
      <w:r>
        <w:t xml:space="preserve"> Section </w:t>
      </w:r>
      <w:r>
        <w:fldChar w:fldCharType="begin"/>
      </w:r>
      <w:r>
        <w:instrText xml:space="preserve"> REF _Ref64190492 \r \h  \* MERGEFORMAT </w:instrText>
      </w:r>
      <w:r>
        <w:fldChar w:fldCharType="separate"/>
      </w:r>
      <w:r w:rsidR="00E30452">
        <w:t>9.15</w:t>
      </w:r>
      <w:r>
        <w:fldChar w:fldCharType="end"/>
      </w:r>
      <w:r w:rsidRPr="00C93B98">
        <w:t xml:space="preserve"> of this manual) to reflect the fact that the treatment has been carried out.  To do this, the </w:t>
      </w:r>
      <w:r>
        <w:t>‘</w:t>
      </w:r>
      <w:r w:rsidRPr="00D72D2D">
        <w:rPr>
          <w:i/>
        </w:rPr>
        <w:t>Model’</w:t>
      </w:r>
      <w:r w:rsidRPr="00C93B98">
        <w:t xml:space="preserve"> check box on the data entry form is ticked. This should be done for all treatment history records that are to be modelled into the base predictions. Any roads sections with a tick in this checkbox will be updated upon initiation of the modelling process by selecting </w:t>
      </w:r>
      <w:r>
        <w:t>‘</w:t>
      </w:r>
      <w:r w:rsidRPr="00D72D2D">
        <w:rPr>
          <w:i/>
        </w:rPr>
        <w:t>Model Recorded Treatments</w:t>
      </w:r>
      <w:r w:rsidRPr="00D72D2D">
        <w:rPr>
          <w:i/>
        </w:rPr>
        <w:fldChar w:fldCharType="begin"/>
      </w:r>
      <w:r w:rsidRPr="00D72D2D">
        <w:rPr>
          <w:i/>
        </w:rPr>
        <w:instrText xml:space="preserve"> XE "Treatments" </w:instrText>
      </w:r>
      <w:r w:rsidRPr="00D72D2D">
        <w:rPr>
          <w:i/>
        </w:rPr>
        <w:fldChar w:fldCharType="end"/>
      </w:r>
      <w:r>
        <w:rPr>
          <w:i/>
        </w:rPr>
        <w:t xml:space="preserve">’ </w:t>
      </w:r>
      <w:r w:rsidRPr="00C93B98">
        <w:t xml:space="preserve">via the </w:t>
      </w:r>
      <w:r w:rsidRPr="00D72D2D">
        <w:rPr>
          <w:i/>
        </w:rPr>
        <w:t>‘Data Entry’</w:t>
      </w:r>
      <w:r w:rsidRPr="00C93B98">
        <w:t xml:space="preserve"> menu item. (Refer to</w:t>
      </w:r>
      <w:r>
        <w:t xml:space="preserve"> Section </w:t>
      </w:r>
      <w:r>
        <w:fldChar w:fldCharType="begin"/>
      </w:r>
      <w:r>
        <w:instrText xml:space="preserve"> REF _Ref82405285 \r \h  \* MERGEFORMAT </w:instrText>
      </w:r>
      <w:r>
        <w:fldChar w:fldCharType="separate"/>
      </w:r>
      <w:r w:rsidR="00E30452">
        <w:t>0</w:t>
      </w:r>
      <w:r>
        <w:fldChar w:fldCharType="end"/>
      </w:r>
      <w:r w:rsidRPr="00C93B98">
        <w:t xml:space="preserve">). </w:t>
      </w:r>
    </w:p>
    <w:p w14:paraId="66821A14" w14:textId="77777777" w:rsidR="001B3C0B" w:rsidRPr="00C93B98" w:rsidRDefault="001B3C0B" w:rsidP="00B07A1D">
      <w:pPr>
        <w:numPr>
          <w:ilvl w:val="0"/>
          <w:numId w:val="78"/>
        </w:numPr>
      </w:pPr>
      <w:r>
        <w:rPr>
          <w:b/>
        </w:rPr>
        <w:t xml:space="preserve">Accur Flag Sur Age - </w:t>
      </w:r>
      <w:r>
        <w:t>An assessment on how much reliance can be given to the accuracy of the data.</w:t>
      </w:r>
    </w:p>
    <w:p w14:paraId="282F628F" w14:textId="77777777" w:rsidR="001B3C0B" w:rsidRPr="00C93B98" w:rsidRDefault="001B3C0B" w:rsidP="00B07A1D">
      <w:pPr>
        <w:numPr>
          <w:ilvl w:val="0"/>
          <w:numId w:val="78"/>
        </w:numPr>
        <w:rPr>
          <w:b/>
        </w:rPr>
      </w:pPr>
      <w:r w:rsidRPr="00C93B98">
        <w:rPr>
          <w:b/>
        </w:rPr>
        <w:t xml:space="preserve">Modelled? </w:t>
      </w:r>
      <w:r w:rsidRPr="00C93B98">
        <w:t xml:space="preserve">In order to indicate that modelling has been carried out successfully, the system will automatically place a tick in the </w:t>
      </w:r>
      <w:r>
        <w:t>‘</w:t>
      </w:r>
      <w:r w:rsidRPr="00D72D2D">
        <w:rPr>
          <w:i/>
        </w:rPr>
        <w:t>Modelled?’</w:t>
      </w:r>
      <w:r w:rsidRPr="00C93B98">
        <w:t xml:space="preserve"> checkbox. If this checkbox is blank, it means that the treatment has not been modelled into the predictions table.</w:t>
      </w:r>
    </w:p>
    <w:p w14:paraId="3CE4D400" w14:textId="77777777" w:rsidR="001B3C0B" w:rsidRPr="00C93B98" w:rsidRDefault="001B3C0B" w:rsidP="00B07A1D">
      <w:pPr>
        <w:numPr>
          <w:ilvl w:val="0"/>
          <w:numId w:val="78"/>
        </w:numPr>
        <w:rPr>
          <w:b/>
        </w:rPr>
      </w:pPr>
      <w:r w:rsidRPr="00C93B98">
        <w:rPr>
          <w:b/>
        </w:rPr>
        <w:t xml:space="preserve">Thickness: </w:t>
      </w:r>
      <w:r w:rsidRPr="00C93B98">
        <w:t>The thickness of the treatment being applied.</w:t>
      </w:r>
    </w:p>
    <w:p w14:paraId="31A5EBDA" w14:textId="78977920" w:rsidR="001B3C0B" w:rsidRPr="00C93B98" w:rsidRDefault="001B3C0B" w:rsidP="00B07A1D">
      <w:pPr>
        <w:numPr>
          <w:ilvl w:val="0"/>
          <w:numId w:val="78"/>
        </w:numPr>
        <w:rPr>
          <w:b/>
        </w:rPr>
      </w:pPr>
      <w:r w:rsidRPr="00C93B98">
        <w:rPr>
          <w:b/>
        </w:rPr>
        <w:t xml:space="preserve">% All Crack and % W. Crack: </w:t>
      </w:r>
      <w:r w:rsidRPr="00C93B98">
        <w:t>The HDM</w:t>
      </w:r>
      <w:r w:rsidRPr="00C93B98">
        <w:fldChar w:fldCharType="begin"/>
      </w:r>
      <w:r w:rsidRPr="00C93B98">
        <w:instrText xml:space="preserve"> XE "HDM" </w:instrText>
      </w:r>
      <w:r w:rsidRPr="00C93B98">
        <w:fldChar w:fldCharType="end"/>
      </w:r>
      <w:r w:rsidRPr="00C93B98">
        <w:t xml:space="preserve"> deterioration model uses the condition of the original pavement at the time of the resurfacing in the determination of the resurfacing performance.  For this reason it is necessary to enter the extent of all cracking and wide cracking in the previous surface when the treatment was applied.  Typically, when setting up the </w:t>
      </w:r>
      <w:r w:rsidR="00717AE0">
        <w:t>GO ASSET</w:t>
      </w:r>
      <w:r w:rsidRPr="00C93B98">
        <w:t xml:space="preserve">, this can only be estimated with a low level of accuracy.  However, this should give better performance prediction for recent resurfacings and reseals than treating them all as part of the original pavement.  With time, the data obtained when treatments are undertaken and from new surveys of pavement condition will make the accuracy of the </w:t>
      </w:r>
      <w:r w:rsidRPr="00C93B98">
        <w:lastRenderedPageBreak/>
        <w:t>original cracking data less important. If a treatment history record is entered on a road section that has been previously modelled, the ‘% All Crack’ and ‘% W. Crack’ fields are automatically populated using data from the predictions table. These fields are automatically populated when you enter the ‘Thickness’ field. If this road section has not been previously modelled, then these fields will remain blank. You may overwrite the default data if necessary.</w:t>
      </w:r>
    </w:p>
    <w:p w14:paraId="4555DA98" w14:textId="77777777" w:rsidR="001B3C0B" w:rsidRPr="00A236CF" w:rsidRDefault="001B3C0B" w:rsidP="00B07A1D">
      <w:pPr>
        <w:numPr>
          <w:ilvl w:val="0"/>
          <w:numId w:val="78"/>
        </w:numPr>
        <w:rPr>
          <w:b/>
        </w:rPr>
      </w:pPr>
      <w:r w:rsidRPr="00C93B98">
        <w:rPr>
          <w:b/>
        </w:rPr>
        <w:t xml:space="preserve">Actual Cost </w:t>
      </w:r>
      <w:r w:rsidRPr="00C93B98">
        <w:t>This field allows the user to record the actual cost of the treatment carried out.</w:t>
      </w:r>
      <w:r>
        <w:t xml:space="preserve"> It is used to enable accurate financial reporting of layer costs. If not entered, a value of 1 is assumed.</w:t>
      </w:r>
    </w:p>
    <w:p w14:paraId="09AFCF3D" w14:textId="77777777" w:rsidR="001B3C0B" w:rsidRPr="00A236CF" w:rsidRDefault="001B3C0B" w:rsidP="00B07A1D">
      <w:pPr>
        <w:numPr>
          <w:ilvl w:val="0"/>
          <w:numId w:val="78"/>
        </w:numPr>
        <w:rPr>
          <w:b/>
        </w:rPr>
      </w:pPr>
      <w:r>
        <w:rPr>
          <w:b/>
        </w:rPr>
        <w:t xml:space="preserve">Location Factor </w:t>
      </w:r>
      <w:r>
        <w:t>This</w:t>
      </w:r>
      <w:r w:rsidRPr="00A236CF">
        <w:t xml:space="preserve"> is used to scale the unit rate replacement cost. For example, if </w:t>
      </w:r>
      <w:r>
        <w:t>treatment</w:t>
      </w:r>
      <w:r w:rsidRPr="00A236CF">
        <w:t xml:space="preserve"> of a particular road segment will always be more expensive (e.g. due to a remote location, surrounding obstacles etc.) a factor greater than one can be entered to scale the unit rate valuation accordingly. This is only applied to unit rate calculations, and does not affect any specified actual costs.</w:t>
      </w:r>
    </w:p>
    <w:p w14:paraId="38AE1EB8" w14:textId="77777777" w:rsidR="001B3C0B" w:rsidRPr="00C93B98" w:rsidRDefault="001B3C0B" w:rsidP="00B07A1D">
      <w:pPr>
        <w:numPr>
          <w:ilvl w:val="0"/>
          <w:numId w:val="78"/>
        </w:numPr>
        <w:rPr>
          <w:b/>
        </w:rPr>
      </w:pPr>
      <w:r w:rsidRPr="00C93B98">
        <w:rPr>
          <w:b/>
        </w:rPr>
        <w:t xml:space="preserve">Reference </w:t>
      </w:r>
      <w:r w:rsidRPr="00C93B98">
        <w:rPr>
          <w:bCs/>
        </w:rPr>
        <w:t>This field can be used to store a reference code that may relate to another record system such as a Financial System</w:t>
      </w:r>
      <w:r w:rsidRPr="00C93B98">
        <w:t>.</w:t>
      </w:r>
    </w:p>
    <w:p w14:paraId="0ADD3E3B" w14:textId="77777777" w:rsidR="001B3C0B" w:rsidRPr="00C93B98" w:rsidRDefault="001B3C0B" w:rsidP="001B3C0B">
      <w:r w:rsidRPr="00C93B98">
        <w:rPr>
          <w:b/>
        </w:rPr>
        <w:t xml:space="preserve">Disposal Date: </w:t>
      </w:r>
      <w:r w:rsidRPr="00C93B98">
        <w:t>For financial purposes, as roads become treatments on</w:t>
      </w:r>
      <w:r>
        <w:t xml:space="preserve"> </w:t>
      </w:r>
      <w:r w:rsidRPr="00C93B98">
        <w:t>top of treatments, it is ne</w:t>
      </w:r>
      <w:r>
        <w:t>cessa</w:t>
      </w:r>
      <w:r w:rsidRPr="00C93B98">
        <w:t xml:space="preserve">ry to discount or dispose of the value of the underlying treatment.  The disposal date indicates to the system when to ignore the financial value of the underlying treatment layers.  </w:t>
      </w:r>
      <w:r>
        <w:t>The disposal date</w:t>
      </w:r>
      <w:r w:rsidRPr="009906C5">
        <w:t xml:space="preserve"> is automatically</w:t>
      </w:r>
      <w:r>
        <w:t xml:space="preserve"> populated by a trigger within the database that detects when a new treatment record is entered. The first treatment history record to be entered will cause the surface layer in the STRUCTURES table to be disposed. Note that the trigger will not be fired for the records that have been previously entered into the database prior to PMS Version 5 being installed. To allow for this the disposal dates are also calculated at the time the first financial report is generated. </w:t>
      </w:r>
      <w:r w:rsidRPr="00C93B98">
        <w:t>The pavement performance modelling automatically integrates the structure and treatment history data tables to define the pavement structure being analysed.  A structure record is mandatory for each road section however a treatment history record is only created when the pavement is treated and the work has been physically completed.</w:t>
      </w:r>
    </w:p>
    <w:p w14:paraId="64A9188D" w14:textId="77777777" w:rsidR="001B3C0B" w:rsidRPr="00C93B98" w:rsidRDefault="001B3C0B" w:rsidP="001B3C0B">
      <w:r w:rsidRPr="00C93B98">
        <w:t>When mill and fill is carried out it is usually necessary to alter the pavement structure recorded in the database.  It is possible however to alter the characteristic of the treatment to reflect the mill and fill outcome.</w:t>
      </w:r>
    </w:p>
    <w:p w14:paraId="461FBF20" w14:textId="77777777" w:rsidR="001B3C0B" w:rsidRPr="00C93B98" w:rsidRDefault="001B3C0B" w:rsidP="001B3C0B">
      <w:r w:rsidRPr="00C93B98">
        <w:t>The alterations to the structure record for mill and fill will depend on how the structure data is currently stored:</w:t>
      </w:r>
    </w:p>
    <w:p w14:paraId="4AF409AA" w14:textId="77777777" w:rsidR="001B3C0B" w:rsidRPr="00C93B98" w:rsidRDefault="001B3C0B" w:rsidP="001B3C0B">
      <w:pPr>
        <w:rPr>
          <w:b/>
        </w:rPr>
      </w:pPr>
      <w:r w:rsidRPr="00C93B98">
        <w:rPr>
          <w:b/>
        </w:rPr>
        <w:t>a)</w:t>
      </w:r>
      <w:r w:rsidRPr="00C93B98">
        <w:rPr>
          <w:b/>
        </w:rPr>
        <w:tab/>
        <w:t>When there is no treatment history data for the road section:</w:t>
      </w:r>
    </w:p>
    <w:p w14:paraId="0F238CD6" w14:textId="77777777" w:rsidR="001B3C0B" w:rsidRPr="009F7F00" w:rsidRDefault="001B3C0B" w:rsidP="00B07A1D">
      <w:pPr>
        <w:numPr>
          <w:ilvl w:val="0"/>
          <w:numId w:val="76"/>
        </w:numPr>
        <w:spacing w:before="20" w:after="20"/>
      </w:pPr>
      <w:r w:rsidRPr="009F7F00">
        <w:t>alter the origi</w:t>
      </w:r>
      <w:r>
        <w:t>nal pavement structure via the ‘</w:t>
      </w:r>
      <w:r w:rsidRPr="00D72D2D">
        <w:rPr>
          <w:i/>
        </w:rPr>
        <w:t>Structures’</w:t>
      </w:r>
      <w:r w:rsidRPr="009F7F00">
        <w:t xml:space="preserve"> data screen form, by removing the material milled off;</w:t>
      </w:r>
    </w:p>
    <w:p w14:paraId="61DEAB8E" w14:textId="77777777" w:rsidR="001B3C0B" w:rsidRPr="006C7F1D" w:rsidRDefault="001B3C0B" w:rsidP="00B07A1D">
      <w:pPr>
        <w:numPr>
          <w:ilvl w:val="0"/>
          <w:numId w:val="76"/>
        </w:numPr>
        <w:spacing w:before="20" w:after="20"/>
      </w:pPr>
      <w:r w:rsidRPr="006C7F1D">
        <w:t>add a new treat</w:t>
      </w:r>
      <w:r>
        <w:t>ment record, via the ‘</w:t>
      </w:r>
      <w:r w:rsidRPr="00D72D2D">
        <w:rPr>
          <w:i/>
        </w:rPr>
        <w:t>Treatment History’</w:t>
      </w:r>
      <w:r w:rsidRPr="006C7F1D">
        <w:t xml:space="preserve"> data screen form, to reflect the work undertaken; and</w:t>
      </w:r>
    </w:p>
    <w:p w14:paraId="3668612B" w14:textId="77777777" w:rsidR="001B3C0B" w:rsidRPr="006C7F1D" w:rsidRDefault="001B3C0B" w:rsidP="00B07A1D">
      <w:pPr>
        <w:numPr>
          <w:ilvl w:val="0"/>
          <w:numId w:val="76"/>
        </w:numPr>
        <w:spacing w:before="20" w:after="20"/>
      </w:pPr>
      <w:r w:rsidRPr="006C7F1D">
        <w:t>update the condition dat</w:t>
      </w:r>
      <w:r>
        <w:t>a via the condition or ‘</w:t>
      </w:r>
      <w:r w:rsidRPr="00D72D2D">
        <w:rPr>
          <w:i/>
        </w:rPr>
        <w:t>Percent Defects’</w:t>
      </w:r>
      <w:r w:rsidRPr="006C7F1D">
        <w:t xml:space="preserve"> data screen form.</w:t>
      </w:r>
    </w:p>
    <w:p w14:paraId="5D648EC1" w14:textId="77777777" w:rsidR="001B3C0B" w:rsidRPr="00C93B98" w:rsidRDefault="001B3C0B" w:rsidP="001B3C0B">
      <w:pPr>
        <w:rPr>
          <w:b/>
        </w:rPr>
      </w:pPr>
      <w:r w:rsidRPr="006C7F1D">
        <w:rPr>
          <w:b/>
        </w:rPr>
        <w:t>b)</w:t>
      </w:r>
      <w:r w:rsidRPr="00C93B98">
        <w:rPr>
          <w:b/>
        </w:rPr>
        <w:tab/>
        <w:t>When there is a treatment history record for the road section:</w:t>
      </w:r>
    </w:p>
    <w:p w14:paraId="75C55DAC" w14:textId="77777777" w:rsidR="001B3C0B" w:rsidRPr="00C93B98" w:rsidRDefault="001B3C0B" w:rsidP="00B07A1D">
      <w:pPr>
        <w:numPr>
          <w:ilvl w:val="0"/>
          <w:numId w:val="77"/>
        </w:numPr>
        <w:spacing w:before="20" w:after="20"/>
      </w:pPr>
      <w:r w:rsidRPr="00C93B98">
        <w:t>alter the previous treatment history record by removing the material</w:t>
      </w:r>
      <w:r>
        <w:t xml:space="preserve"> milled off, via the ‘</w:t>
      </w:r>
      <w:r w:rsidRPr="00D72D2D">
        <w:rPr>
          <w:i/>
        </w:rPr>
        <w:t>Treatment History’</w:t>
      </w:r>
      <w:r w:rsidRPr="00C93B98">
        <w:t xml:space="preserve"> data screen form, and, if necessary, alter the original pavement structure data by removing the material milled off from that structure;</w:t>
      </w:r>
    </w:p>
    <w:p w14:paraId="2FA78E57" w14:textId="77777777" w:rsidR="001B3C0B" w:rsidRPr="00C93B98" w:rsidRDefault="001B3C0B" w:rsidP="00B07A1D">
      <w:pPr>
        <w:numPr>
          <w:ilvl w:val="0"/>
          <w:numId w:val="77"/>
        </w:numPr>
        <w:spacing w:before="20" w:after="20"/>
      </w:pPr>
      <w:r w:rsidRPr="00C93B98">
        <w:t xml:space="preserve">add a new treatment record, via the </w:t>
      </w:r>
      <w:r>
        <w:t>‘</w:t>
      </w:r>
      <w:r w:rsidRPr="00D72D2D">
        <w:rPr>
          <w:i/>
        </w:rPr>
        <w:t>Treatment History’</w:t>
      </w:r>
      <w:r w:rsidRPr="00C93B98">
        <w:t xml:space="preserve"> data screen form, to reflect the new surface work undertaken; </w:t>
      </w:r>
    </w:p>
    <w:p w14:paraId="4A0C6703" w14:textId="77777777" w:rsidR="001B3C0B" w:rsidRPr="00C93B98" w:rsidRDefault="001B3C0B" w:rsidP="00B07A1D">
      <w:pPr>
        <w:numPr>
          <w:ilvl w:val="0"/>
          <w:numId w:val="77"/>
        </w:numPr>
        <w:spacing w:before="20" w:after="20"/>
      </w:pPr>
      <w:r w:rsidRPr="00C93B98">
        <w:lastRenderedPageBreak/>
        <w:t xml:space="preserve">update the condition data, via the </w:t>
      </w:r>
      <w:r>
        <w:t>‘</w:t>
      </w:r>
      <w:r w:rsidRPr="00D72D2D">
        <w:rPr>
          <w:i/>
        </w:rPr>
        <w:t>Percent Defects’</w:t>
      </w:r>
      <w:r w:rsidRPr="006C7F1D">
        <w:t xml:space="preserve"> </w:t>
      </w:r>
      <w:r w:rsidRPr="00C93B98">
        <w:t>data screen for</w:t>
      </w:r>
      <w:r>
        <w:t>m, the roughness data, via the ‘</w:t>
      </w:r>
      <w:r w:rsidRPr="00D72D2D">
        <w:rPr>
          <w:i/>
        </w:rPr>
        <w:t>Roughness’</w:t>
      </w:r>
      <w:r w:rsidRPr="00C93B98">
        <w:t xml:space="preserve"> data screen form and the rutting data, via the rut data screen form; and</w:t>
      </w:r>
    </w:p>
    <w:p w14:paraId="58D8BBE6" w14:textId="77777777" w:rsidR="001B3C0B" w:rsidRPr="00C93B98" w:rsidRDefault="001B3C0B" w:rsidP="00B07A1D">
      <w:pPr>
        <w:numPr>
          <w:ilvl w:val="0"/>
          <w:numId w:val="77"/>
        </w:numPr>
        <w:spacing w:before="20" w:after="20"/>
      </w:pPr>
      <w:r w:rsidRPr="00C93B98">
        <w:t>if necessary update the pav</w:t>
      </w:r>
      <w:r>
        <w:t>ement deflection data, via the ‘</w:t>
      </w:r>
      <w:r w:rsidRPr="00D72D2D">
        <w:rPr>
          <w:i/>
        </w:rPr>
        <w:t>Deflection’</w:t>
      </w:r>
      <w:r w:rsidRPr="00C93B98">
        <w:t xml:space="preserve"> data screen form.</w:t>
      </w:r>
    </w:p>
    <w:p w14:paraId="0DAD5048" w14:textId="77777777" w:rsidR="001B3C0B" w:rsidRPr="00C93B98" w:rsidRDefault="001B3C0B" w:rsidP="001B3C0B">
      <w:r w:rsidRPr="00C93B98">
        <w:t>There is no standard data collection method or input sheets for the treatment history. The data collection process is specific to each organisation, and sometimes each site.  However, the data required is straight forward and suitable forms to suit initial and subsequent data collection can be easily developed to meet each user's specific requirements.</w:t>
      </w:r>
    </w:p>
    <w:p w14:paraId="4CED98F2" w14:textId="77777777" w:rsidR="001B3C0B" w:rsidRPr="00C93B98" w:rsidRDefault="001B3C0B" w:rsidP="001B3C0B">
      <w:r w:rsidRPr="00C93B98">
        <w:t>It is often easier to input data directly from existing sources into the computer rather than transcribe onto the input sheets.</w:t>
      </w:r>
    </w:p>
    <w:p w14:paraId="52115DFF" w14:textId="5C7EB3FD" w:rsidR="001B3C0B" w:rsidRPr="00C93B98" w:rsidRDefault="001B3C0B" w:rsidP="001B3C0B">
      <w:r w:rsidRPr="00C93B98">
        <w:t xml:space="preserve">The user should establish procedures to ensure that whenever a road section is treated the data is recorded for entry into the </w:t>
      </w:r>
      <w:r w:rsidR="00717AE0">
        <w:t>GO ASSET</w:t>
      </w:r>
      <w:r w:rsidRPr="00C93B98">
        <w:t>. If the database is not updated to reflect such changes then the pavement performance modelling and optimisation will be based on a false premise and give erroneous results.</w:t>
      </w:r>
    </w:p>
    <w:p w14:paraId="7F4FD08E" w14:textId="77777777" w:rsidR="001B3C0B" w:rsidRPr="00C93B98" w:rsidRDefault="001B3C0B" w:rsidP="001B3C0B">
      <w:r w:rsidRPr="00C93B98">
        <w:t>If a treatment is applied to only part of an existing road section it may be necessary to split the existing road section into two road sections, such that:</w:t>
      </w:r>
    </w:p>
    <w:p w14:paraId="3400DE62" w14:textId="77777777" w:rsidR="001B3C0B" w:rsidRPr="00C93B98" w:rsidRDefault="001B3C0B" w:rsidP="00B07A1D">
      <w:pPr>
        <w:numPr>
          <w:ilvl w:val="0"/>
          <w:numId w:val="80"/>
        </w:numPr>
        <w:spacing w:before="20" w:after="20"/>
      </w:pPr>
      <w:r w:rsidRPr="00C93B98">
        <w:t>One road section retains the existing (condition, structure and treatment) data; and</w:t>
      </w:r>
    </w:p>
    <w:p w14:paraId="206026C0" w14:textId="77777777" w:rsidR="001B3C0B" w:rsidRPr="00C93B98" w:rsidRDefault="001B3C0B" w:rsidP="00B07A1D">
      <w:pPr>
        <w:numPr>
          <w:ilvl w:val="0"/>
          <w:numId w:val="80"/>
        </w:numPr>
        <w:spacing w:before="20" w:after="20"/>
      </w:pPr>
      <w:r w:rsidRPr="00C93B98">
        <w:t>The other road section has the existing data plus the new treatment.</w:t>
      </w:r>
    </w:p>
    <w:p w14:paraId="23BB62BA" w14:textId="77777777" w:rsidR="001B3C0B" w:rsidRPr="00C93B98" w:rsidRDefault="001B3C0B" w:rsidP="001B3C0B">
      <w:r w:rsidRPr="00C93B98">
        <w:t>This should however be restricted to pavement areas affecting quite a large pavement area. It would not be advisable to create a separate road section which is only 15m in length.</w:t>
      </w:r>
    </w:p>
    <w:p w14:paraId="66C73E47" w14:textId="77777777" w:rsidR="001B3C0B" w:rsidRPr="00C93B98" w:rsidRDefault="001B3C0B" w:rsidP="00B07A1D">
      <w:pPr>
        <w:numPr>
          <w:ilvl w:val="0"/>
          <w:numId w:val="78"/>
        </w:numPr>
        <w:rPr>
          <w:b/>
        </w:rPr>
      </w:pPr>
      <w:r w:rsidRPr="00C93B98">
        <w:rPr>
          <w:b/>
        </w:rPr>
        <w:t xml:space="preserve">Document Link </w:t>
      </w:r>
      <w:r w:rsidRPr="00C93B98">
        <w:rPr>
          <w:bCs/>
        </w:rPr>
        <w:t>Using this field the system can record a link to a Microsoft Word, pdf or txt file. The link can be inserted using the document browser located beside the field. Clicking on the link will then open up the document on the screen. To remove a link, use the right mouse button and then select clear.</w:t>
      </w:r>
    </w:p>
    <w:p w14:paraId="04AD194A" w14:textId="77777777" w:rsidR="001B3C0B" w:rsidRPr="00C93B98" w:rsidRDefault="001B3C0B" w:rsidP="00B07A1D">
      <w:pPr>
        <w:numPr>
          <w:ilvl w:val="0"/>
          <w:numId w:val="78"/>
        </w:numPr>
        <w:rPr>
          <w:b/>
        </w:rPr>
      </w:pPr>
      <w:r w:rsidRPr="00C93B98">
        <w:rPr>
          <w:b/>
        </w:rPr>
        <w:t xml:space="preserve">Notes </w:t>
      </w:r>
      <w:r w:rsidRPr="00C93B98">
        <w:rPr>
          <w:bCs/>
        </w:rPr>
        <w:t>This is a large text field that allows the user to record any notes or comments relating to the treatment that was carried out.</w:t>
      </w:r>
    </w:p>
    <w:p w14:paraId="7FAFEA25" w14:textId="49AA1C13" w:rsidR="001B3C0B" w:rsidRPr="00C93B98" w:rsidRDefault="001B3C0B" w:rsidP="001B3C0B">
      <w:r w:rsidRPr="00C93B98">
        <w:t>The description of the database table TREAT_</w:t>
      </w:r>
      <w:smartTag w:uri="urn:schemas-microsoft-com:office:smarttags" w:element="stockticker">
        <w:r w:rsidRPr="00C93B98">
          <w:t>HIST</w:t>
        </w:r>
      </w:smartTag>
      <w:r w:rsidRPr="00C93B98">
        <w:t xml:space="preserve"> is given in </w:t>
      </w:r>
      <w:r>
        <w:fldChar w:fldCharType="begin"/>
      </w:r>
      <w:r>
        <w:instrText xml:space="preserve"> REF _Ref248307301 \h </w:instrText>
      </w:r>
      <w:r>
        <w:fldChar w:fldCharType="separate"/>
      </w:r>
      <w:r w:rsidR="00E30452" w:rsidRPr="00C93B98">
        <w:t xml:space="preserve">Table </w:t>
      </w:r>
      <w:r w:rsidR="00E30452">
        <w:rPr>
          <w:noProof/>
        </w:rPr>
        <w:t>9</w:t>
      </w:r>
      <w:r w:rsidR="00E30452">
        <w:noBreakHyphen/>
      </w:r>
      <w:r w:rsidR="00E30452">
        <w:rPr>
          <w:noProof/>
        </w:rPr>
        <w:t>3</w:t>
      </w:r>
      <w:r>
        <w:fldChar w:fldCharType="end"/>
      </w:r>
      <w:r w:rsidRPr="00C93B98">
        <w:t xml:space="preserve">. </w:t>
      </w:r>
    </w:p>
    <w:p w14:paraId="1AB68B79" w14:textId="63701DF1" w:rsidR="001B3C0B" w:rsidRPr="00C93B98" w:rsidRDefault="001B3C0B" w:rsidP="004D3488">
      <w:pPr>
        <w:pStyle w:val="Caption"/>
        <w:rPr>
          <w:b/>
        </w:rPr>
      </w:pPr>
      <w:bookmarkStart w:id="154" w:name="_Ref248307301"/>
      <w:bookmarkStart w:id="155" w:name="_Toc53679894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bookmarkEnd w:id="154"/>
      <w:r w:rsidR="00E16D2B">
        <w:t xml:space="preserve"> :</w:t>
      </w:r>
      <w:r w:rsidRPr="00C93B98">
        <w:t xml:space="preserve"> TREAT_</w:t>
      </w:r>
      <w:smartTag w:uri="urn:schemas-microsoft-com:office:smarttags" w:element="stockticker">
        <w:r w:rsidRPr="00C93B98">
          <w:t>HIST</w:t>
        </w:r>
      </w:smartTag>
      <w:r w:rsidRPr="00C93B98">
        <w:t xml:space="preserve"> Database Table Description</w:t>
      </w:r>
      <w:bookmarkEnd w:id="155"/>
    </w:p>
    <w:p w14:paraId="68116883" w14:textId="77777777" w:rsidR="001B3C0B" w:rsidRPr="00C93B98" w:rsidRDefault="001B3C0B" w:rsidP="001B3C0B">
      <w:pPr>
        <w:spacing w:before="0" w:after="0"/>
      </w:pPr>
      <w:r w:rsidRPr="00C93B98">
        <w:t>Table name:</w:t>
      </w:r>
      <w:r w:rsidRPr="00C93B98">
        <w:tab/>
      </w:r>
      <w:r w:rsidRPr="00C93B98">
        <w:tab/>
        <w:t>TREAT_</w:t>
      </w:r>
      <w:smartTag w:uri="urn:schemas-microsoft-com:office:smarttags" w:element="stockticker">
        <w:r w:rsidRPr="00C93B98">
          <w:t>HIST</w:t>
        </w:r>
      </w:smartTag>
    </w:p>
    <w:p w14:paraId="7EE35555" w14:textId="77777777" w:rsidR="001B3C0B" w:rsidRPr="00C93B98" w:rsidRDefault="001B3C0B" w:rsidP="001B3C0B">
      <w:pPr>
        <w:spacing w:before="0" w:after="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724DA5B9" w14:textId="77777777" w:rsidR="001B3C0B" w:rsidRPr="00C93B98" w:rsidRDefault="001B3C0B" w:rsidP="001B3C0B">
      <w:pPr>
        <w:spacing w:before="0" w:after="0"/>
      </w:pPr>
    </w:p>
    <w:tbl>
      <w:tblPr>
        <w:tblW w:w="8431" w:type="dxa"/>
        <w:tblInd w:w="94" w:type="dxa"/>
        <w:tblLook w:val="04A0" w:firstRow="1" w:lastRow="0" w:firstColumn="1" w:lastColumn="0" w:noHBand="0" w:noVBand="1"/>
      </w:tblPr>
      <w:tblGrid>
        <w:gridCol w:w="3124"/>
        <w:gridCol w:w="1568"/>
        <w:gridCol w:w="1134"/>
        <w:gridCol w:w="2605"/>
      </w:tblGrid>
      <w:tr w:rsidR="001B3C0B" w:rsidRPr="00C93B98" w14:paraId="59408A79" w14:textId="77777777" w:rsidTr="008F7B17">
        <w:trPr>
          <w:trHeight w:val="255"/>
        </w:trPr>
        <w:tc>
          <w:tcPr>
            <w:tcW w:w="312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7DB9030" w14:textId="77777777" w:rsidR="001B3C0B" w:rsidRPr="00EC25DB" w:rsidRDefault="001B3C0B" w:rsidP="008F7B17">
            <w:pPr>
              <w:spacing w:before="0" w:after="0"/>
              <w:rPr>
                <w:rFonts w:cs="Arial"/>
                <w:b/>
                <w:bCs/>
                <w:sz w:val="20"/>
                <w:szCs w:val="20"/>
              </w:rPr>
            </w:pPr>
            <w:r w:rsidRPr="00EC25DB">
              <w:rPr>
                <w:rFonts w:cs="Arial"/>
                <w:b/>
                <w:bCs/>
                <w:sz w:val="20"/>
                <w:szCs w:val="20"/>
              </w:rPr>
              <w:t>Column Name</w:t>
            </w:r>
          </w:p>
        </w:tc>
        <w:tc>
          <w:tcPr>
            <w:tcW w:w="1568" w:type="dxa"/>
            <w:tcBorders>
              <w:top w:val="single" w:sz="4" w:space="0" w:color="auto"/>
              <w:left w:val="nil"/>
              <w:bottom w:val="single" w:sz="4" w:space="0" w:color="auto"/>
              <w:right w:val="single" w:sz="4" w:space="0" w:color="auto"/>
            </w:tcBorders>
            <w:shd w:val="clear" w:color="000000" w:fill="C0C0C0"/>
            <w:noWrap/>
            <w:vAlign w:val="center"/>
            <w:hideMark/>
          </w:tcPr>
          <w:p w14:paraId="2D373D28" w14:textId="77777777" w:rsidR="001B3C0B" w:rsidRPr="00EC25DB" w:rsidRDefault="001B3C0B" w:rsidP="008F7B17">
            <w:pPr>
              <w:spacing w:before="0" w:after="0"/>
              <w:rPr>
                <w:rFonts w:cs="Arial"/>
                <w:b/>
                <w:bCs/>
                <w:sz w:val="20"/>
                <w:szCs w:val="20"/>
              </w:rPr>
            </w:pPr>
            <w:r w:rsidRPr="00EC25DB">
              <w:rPr>
                <w:rFonts w:cs="Arial"/>
                <w:b/>
                <w:bCs/>
                <w:sz w:val="20"/>
                <w:szCs w:val="20"/>
              </w:rPr>
              <w:t>Data Type</w:t>
            </w:r>
          </w:p>
        </w:tc>
        <w:tc>
          <w:tcPr>
            <w:tcW w:w="1134" w:type="dxa"/>
            <w:tcBorders>
              <w:top w:val="single" w:sz="4" w:space="0" w:color="auto"/>
              <w:left w:val="nil"/>
              <w:bottom w:val="single" w:sz="4" w:space="0" w:color="auto"/>
              <w:right w:val="single" w:sz="4" w:space="0" w:color="auto"/>
            </w:tcBorders>
            <w:shd w:val="clear" w:color="000000" w:fill="C0C0C0"/>
            <w:noWrap/>
            <w:vAlign w:val="center"/>
            <w:hideMark/>
          </w:tcPr>
          <w:p w14:paraId="3B31F874" w14:textId="77777777" w:rsidR="001B3C0B" w:rsidRPr="00EC25DB" w:rsidRDefault="001B3C0B" w:rsidP="008F7B17">
            <w:pPr>
              <w:spacing w:before="0" w:after="0"/>
              <w:rPr>
                <w:rFonts w:cs="Arial"/>
                <w:b/>
                <w:bCs/>
                <w:sz w:val="20"/>
                <w:szCs w:val="20"/>
              </w:rPr>
            </w:pPr>
            <w:r w:rsidRPr="00EC25DB">
              <w:rPr>
                <w:rFonts w:cs="Arial"/>
                <w:b/>
                <w:bCs/>
                <w:sz w:val="20"/>
                <w:szCs w:val="20"/>
              </w:rPr>
              <w:t>Allow Nulls</w:t>
            </w:r>
          </w:p>
        </w:tc>
        <w:tc>
          <w:tcPr>
            <w:tcW w:w="2605" w:type="dxa"/>
            <w:tcBorders>
              <w:top w:val="single" w:sz="4" w:space="0" w:color="auto"/>
              <w:left w:val="nil"/>
              <w:bottom w:val="single" w:sz="4" w:space="0" w:color="auto"/>
              <w:right w:val="single" w:sz="4" w:space="0" w:color="auto"/>
            </w:tcBorders>
            <w:shd w:val="clear" w:color="000000" w:fill="C0C0C0"/>
            <w:noWrap/>
            <w:vAlign w:val="center"/>
            <w:hideMark/>
          </w:tcPr>
          <w:p w14:paraId="07155A94" w14:textId="77777777" w:rsidR="001B3C0B" w:rsidRPr="00EC25DB" w:rsidRDefault="001B3C0B" w:rsidP="008F7B17">
            <w:pPr>
              <w:spacing w:before="0" w:after="0"/>
              <w:rPr>
                <w:rFonts w:cs="Arial"/>
                <w:b/>
                <w:bCs/>
                <w:sz w:val="20"/>
                <w:szCs w:val="20"/>
              </w:rPr>
            </w:pPr>
            <w:r w:rsidRPr="00EC25DB">
              <w:rPr>
                <w:rFonts w:cs="Arial"/>
                <w:b/>
                <w:bCs/>
                <w:sz w:val="20"/>
                <w:szCs w:val="20"/>
              </w:rPr>
              <w:t>Description</w:t>
            </w:r>
          </w:p>
        </w:tc>
      </w:tr>
      <w:tr w:rsidR="001B3C0B" w:rsidRPr="00C93B98" w14:paraId="25AD395A"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1C0D3254" w14:textId="77777777" w:rsidR="001B3C0B" w:rsidRPr="00EC25DB" w:rsidRDefault="001B3C0B" w:rsidP="008F7B17">
            <w:pPr>
              <w:spacing w:before="0" w:after="0"/>
              <w:rPr>
                <w:rFonts w:cs="Arial"/>
                <w:sz w:val="20"/>
                <w:szCs w:val="20"/>
              </w:rPr>
            </w:pPr>
            <w:r w:rsidRPr="00EC25DB">
              <w:rPr>
                <w:rFonts w:cs="Arial"/>
                <w:sz w:val="20"/>
                <w:szCs w:val="20"/>
              </w:rPr>
              <w:t>STR_IDX</w:t>
            </w:r>
          </w:p>
        </w:tc>
        <w:tc>
          <w:tcPr>
            <w:tcW w:w="1568" w:type="dxa"/>
            <w:tcBorders>
              <w:top w:val="nil"/>
              <w:left w:val="nil"/>
              <w:bottom w:val="single" w:sz="4" w:space="0" w:color="auto"/>
              <w:right w:val="single" w:sz="4" w:space="0" w:color="auto"/>
            </w:tcBorders>
            <w:shd w:val="clear" w:color="auto" w:fill="auto"/>
            <w:noWrap/>
            <w:vAlign w:val="center"/>
            <w:hideMark/>
          </w:tcPr>
          <w:p w14:paraId="41508959"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11,5)</w:t>
            </w:r>
          </w:p>
        </w:tc>
        <w:tc>
          <w:tcPr>
            <w:tcW w:w="1134" w:type="dxa"/>
            <w:tcBorders>
              <w:top w:val="nil"/>
              <w:left w:val="nil"/>
              <w:bottom w:val="single" w:sz="4" w:space="0" w:color="auto"/>
              <w:right w:val="single" w:sz="4" w:space="0" w:color="auto"/>
            </w:tcBorders>
            <w:shd w:val="clear" w:color="auto" w:fill="auto"/>
            <w:noWrap/>
            <w:vAlign w:val="center"/>
            <w:hideMark/>
          </w:tcPr>
          <w:p w14:paraId="49B1E416"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48880824" w14:textId="77777777" w:rsidR="001B3C0B" w:rsidRPr="00EC25DB" w:rsidRDefault="001B3C0B" w:rsidP="008F7B17">
            <w:pPr>
              <w:spacing w:before="0" w:after="0"/>
              <w:rPr>
                <w:rFonts w:cs="Arial"/>
                <w:sz w:val="14"/>
                <w:szCs w:val="14"/>
              </w:rPr>
            </w:pPr>
            <w:r w:rsidRPr="00EC25DB">
              <w:rPr>
                <w:rFonts w:cs="Arial"/>
                <w:sz w:val="14"/>
              </w:rPr>
              <w:t>Road/street No.</w:t>
            </w:r>
          </w:p>
        </w:tc>
      </w:tr>
      <w:tr w:rsidR="001B3C0B" w:rsidRPr="00C93B98" w14:paraId="19F3A7C3"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017DF73C" w14:textId="77777777" w:rsidR="001B3C0B" w:rsidRPr="00EC25DB" w:rsidRDefault="001B3C0B" w:rsidP="008F7B17">
            <w:pPr>
              <w:spacing w:before="0" w:after="0"/>
              <w:rPr>
                <w:rFonts w:cs="Arial"/>
                <w:sz w:val="20"/>
                <w:szCs w:val="20"/>
              </w:rPr>
            </w:pPr>
            <w:r w:rsidRPr="00EC25DB">
              <w:rPr>
                <w:rFonts w:cs="Arial"/>
                <w:sz w:val="20"/>
                <w:szCs w:val="20"/>
              </w:rPr>
              <w:t>BLK_IDX</w:t>
            </w:r>
          </w:p>
        </w:tc>
        <w:tc>
          <w:tcPr>
            <w:tcW w:w="1568" w:type="dxa"/>
            <w:tcBorders>
              <w:top w:val="nil"/>
              <w:left w:val="nil"/>
              <w:bottom w:val="single" w:sz="4" w:space="0" w:color="auto"/>
              <w:right w:val="single" w:sz="4" w:space="0" w:color="auto"/>
            </w:tcBorders>
            <w:shd w:val="clear" w:color="auto" w:fill="auto"/>
            <w:noWrap/>
            <w:vAlign w:val="center"/>
            <w:hideMark/>
          </w:tcPr>
          <w:p w14:paraId="58825B7D"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1BFCA813"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46C8A1CA" w14:textId="77777777" w:rsidR="001B3C0B" w:rsidRPr="00EC25DB" w:rsidRDefault="001B3C0B" w:rsidP="008F7B17">
            <w:pPr>
              <w:spacing w:before="0" w:after="0"/>
              <w:rPr>
                <w:rFonts w:cs="Arial"/>
                <w:sz w:val="14"/>
                <w:szCs w:val="14"/>
              </w:rPr>
            </w:pPr>
            <w:r w:rsidRPr="00EC25DB">
              <w:rPr>
                <w:rFonts w:cs="Arial"/>
                <w:sz w:val="14"/>
              </w:rPr>
              <w:t>Block</w:t>
            </w:r>
            <w:r w:rsidRPr="00EC25DB">
              <w:rPr>
                <w:rFonts w:cs="Arial"/>
                <w:sz w:val="14"/>
              </w:rPr>
              <w:fldChar w:fldCharType="begin"/>
            </w:r>
            <w:r w:rsidRPr="00EC25DB">
              <w:rPr>
                <w:rFonts w:cs="Arial"/>
                <w:sz w:val="14"/>
              </w:rPr>
              <w:instrText xml:space="preserve"> XE "</w:instrText>
            </w:r>
            <w:r w:rsidRPr="00EC25DB">
              <w:instrText>Block"</w:instrText>
            </w:r>
            <w:r w:rsidRPr="00EC25DB">
              <w:rPr>
                <w:rFonts w:cs="Arial"/>
                <w:sz w:val="14"/>
              </w:rPr>
              <w:instrText xml:space="preserve"> </w:instrText>
            </w:r>
            <w:r w:rsidRPr="00EC25DB">
              <w:rPr>
                <w:rFonts w:cs="Arial"/>
                <w:sz w:val="14"/>
              </w:rPr>
              <w:fldChar w:fldCharType="end"/>
            </w:r>
            <w:r w:rsidRPr="00EC25DB">
              <w:rPr>
                <w:rFonts w:cs="Arial"/>
                <w:sz w:val="14"/>
              </w:rPr>
              <w:t xml:space="preserve"> No.</w:t>
            </w:r>
          </w:p>
        </w:tc>
      </w:tr>
      <w:tr w:rsidR="001B3C0B" w:rsidRPr="00C93B98" w14:paraId="7FDFB15D"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3377B477" w14:textId="77777777" w:rsidR="001B3C0B" w:rsidRPr="00EC25DB" w:rsidRDefault="001B3C0B" w:rsidP="008F7B17">
            <w:pPr>
              <w:spacing w:before="0" w:after="0"/>
              <w:rPr>
                <w:rFonts w:cs="Arial"/>
                <w:sz w:val="20"/>
                <w:szCs w:val="20"/>
              </w:rPr>
            </w:pPr>
            <w:r w:rsidRPr="00EC25DB">
              <w:rPr>
                <w:rFonts w:cs="Arial"/>
                <w:sz w:val="20"/>
                <w:szCs w:val="20"/>
              </w:rPr>
              <w:t>LCR</w:t>
            </w:r>
          </w:p>
        </w:tc>
        <w:tc>
          <w:tcPr>
            <w:tcW w:w="1568" w:type="dxa"/>
            <w:tcBorders>
              <w:top w:val="nil"/>
              <w:left w:val="nil"/>
              <w:bottom w:val="single" w:sz="4" w:space="0" w:color="auto"/>
              <w:right w:val="single" w:sz="4" w:space="0" w:color="auto"/>
            </w:tcBorders>
            <w:shd w:val="clear" w:color="auto" w:fill="auto"/>
            <w:noWrap/>
            <w:vAlign w:val="center"/>
            <w:hideMark/>
          </w:tcPr>
          <w:p w14:paraId="1252FDCB"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4DF0FF1"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4C73570F" w14:textId="77777777" w:rsidR="001B3C0B" w:rsidRPr="00EC25DB" w:rsidRDefault="001B3C0B" w:rsidP="008F7B17">
            <w:pPr>
              <w:spacing w:before="0" w:after="0"/>
              <w:rPr>
                <w:rFonts w:cs="Arial"/>
                <w:sz w:val="14"/>
                <w:szCs w:val="14"/>
              </w:rPr>
            </w:pPr>
            <w:r w:rsidRPr="00EC25DB">
              <w:rPr>
                <w:rFonts w:cs="Arial"/>
                <w:sz w:val="14"/>
              </w:rPr>
              <w:t>Extent of treatment</w:t>
            </w:r>
          </w:p>
        </w:tc>
      </w:tr>
      <w:tr w:rsidR="001B3C0B" w:rsidRPr="00C93B98" w14:paraId="57E0545D"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43A43199" w14:textId="77777777" w:rsidR="001B3C0B" w:rsidRPr="00EC25DB" w:rsidRDefault="001B3C0B" w:rsidP="008F7B17">
            <w:pPr>
              <w:spacing w:before="0" w:after="0"/>
              <w:rPr>
                <w:rFonts w:cs="Arial"/>
                <w:sz w:val="20"/>
                <w:szCs w:val="20"/>
              </w:rPr>
            </w:pPr>
            <w:r w:rsidRPr="00EC25DB">
              <w:rPr>
                <w:rFonts w:cs="Arial"/>
                <w:sz w:val="20"/>
                <w:szCs w:val="20"/>
              </w:rPr>
              <w:t>T_DATE</w:t>
            </w:r>
          </w:p>
        </w:tc>
        <w:tc>
          <w:tcPr>
            <w:tcW w:w="1568" w:type="dxa"/>
            <w:tcBorders>
              <w:top w:val="nil"/>
              <w:left w:val="nil"/>
              <w:bottom w:val="single" w:sz="4" w:space="0" w:color="auto"/>
              <w:right w:val="single" w:sz="4" w:space="0" w:color="auto"/>
            </w:tcBorders>
            <w:shd w:val="clear" w:color="auto" w:fill="auto"/>
            <w:noWrap/>
            <w:vAlign w:val="center"/>
            <w:hideMark/>
          </w:tcPr>
          <w:p w14:paraId="0D0F9B51" w14:textId="77777777" w:rsidR="001B3C0B" w:rsidRPr="00EC25DB" w:rsidRDefault="00C2735F" w:rsidP="008F7B17">
            <w:pPr>
              <w:spacing w:before="0" w:after="0"/>
              <w:rPr>
                <w:rFonts w:cs="Arial"/>
                <w:sz w:val="20"/>
                <w:szCs w:val="20"/>
              </w:rPr>
            </w:pPr>
            <w:r w:rsidRPr="00EC25DB">
              <w:rPr>
                <w:rFonts w:cs="Arial"/>
                <w:sz w:val="20"/>
                <w:szCs w:val="20"/>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2AC63903" w14:textId="77777777" w:rsidR="001B3C0B" w:rsidRPr="00EC25DB" w:rsidRDefault="001B3C0B" w:rsidP="008F7B17">
            <w:pPr>
              <w:spacing w:before="0" w:after="0"/>
              <w:rPr>
                <w:rFonts w:cs="Arial"/>
                <w:sz w:val="20"/>
                <w:szCs w:val="20"/>
              </w:rPr>
            </w:pPr>
            <w:r w:rsidRPr="00EC25DB">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1185DF9D" w14:textId="77777777" w:rsidR="001B3C0B" w:rsidRPr="00EC25DB" w:rsidRDefault="001B3C0B" w:rsidP="008F7B17">
            <w:pPr>
              <w:spacing w:before="0" w:after="0"/>
              <w:rPr>
                <w:rFonts w:cs="Arial"/>
                <w:sz w:val="14"/>
                <w:szCs w:val="14"/>
              </w:rPr>
            </w:pPr>
            <w:r w:rsidRPr="00EC25DB">
              <w:rPr>
                <w:rFonts w:cs="Arial"/>
                <w:sz w:val="14"/>
              </w:rPr>
              <w:t>Treatment date</w:t>
            </w:r>
          </w:p>
        </w:tc>
      </w:tr>
      <w:tr w:rsidR="001B3C0B" w:rsidRPr="00C93B98" w14:paraId="3900D1C0"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541154D1" w14:textId="77777777" w:rsidR="001B3C0B" w:rsidRPr="00EC25DB" w:rsidRDefault="001B3C0B" w:rsidP="008F7B17">
            <w:pPr>
              <w:spacing w:before="0" w:after="0"/>
              <w:rPr>
                <w:rFonts w:cs="Arial"/>
                <w:sz w:val="20"/>
                <w:szCs w:val="20"/>
              </w:rPr>
            </w:pPr>
            <w:r w:rsidRPr="00EC25DB">
              <w:rPr>
                <w:rFonts w:cs="Arial"/>
                <w:sz w:val="20"/>
                <w:szCs w:val="20"/>
              </w:rPr>
              <w:t>T_CODE</w:t>
            </w:r>
          </w:p>
        </w:tc>
        <w:tc>
          <w:tcPr>
            <w:tcW w:w="1568" w:type="dxa"/>
            <w:tcBorders>
              <w:top w:val="nil"/>
              <w:left w:val="nil"/>
              <w:bottom w:val="single" w:sz="4" w:space="0" w:color="auto"/>
              <w:right w:val="single" w:sz="4" w:space="0" w:color="auto"/>
            </w:tcBorders>
            <w:shd w:val="clear" w:color="auto" w:fill="auto"/>
            <w:noWrap/>
            <w:vAlign w:val="center"/>
            <w:hideMark/>
          </w:tcPr>
          <w:p w14:paraId="37EFB862"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02815502"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36A6D331" w14:textId="77777777" w:rsidR="001B3C0B" w:rsidRPr="00EC25DB" w:rsidRDefault="001B3C0B" w:rsidP="008F7B17">
            <w:pPr>
              <w:spacing w:before="0" w:after="0"/>
              <w:rPr>
                <w:rFonts w:cs="Arial"/>
                <w:sz w:val="14"/>
                <w:szCs w:val="14"/>
              </w:rPr>
            </w:pPr>
            <w:r w:rsidRPr="00EC25DB">
              <w:rPr>
                <w:rFonts w:cs="Arial"/>
                <w:sz w:val="14"/>
              </w:rPr>
              <w:t>Treatment type code</w:t>
            </w:r>
          </w:p>
        </w:tc>
      </w:tr>
      <w:tr w:rsidR="001B3C0B" w:rsidRPr="00C93B98" w14:paraId="13DA0F98"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6F7B8026" w14:textId="77777777" w:rsidR="001B3C0B" w:rsidRPr="00EC25DB" w:rsidRDefault="001B3C0B" w:rsidP="008F7B17">
            <w:pPr>
              <w:spacing w:before="0" w:after="0"/>
              <w:rPr>
                <w:rFonts w:cs="Arial"/>
                <w:sz w:val="20"/>
                <w:szCs w:val="20"/>
              </w:rPr>
            </w:pPr>
            <w:r w:rsidRPr="00EC25DB">
              <w:rPr>
                <w:rFonts w:cs="Arial"/>
                <w:sz w:val="20"/>
                <w:szCs w:val="20"/>
              </w:rPr>
              <w:t>THICK</w:t>
            </w:r>
          </w:p>
        </w:tc>
        <w:tc>
          <w:tcPr>
            <w:tcW w:w="1568" w:type="dxa"/>
            <w:tcBorders>
              <w:top w:val="nil"/>
              <w:left w:val="nil"/>
              <w:bottom w:val="single" w:sz="4" w:space="0" w:color="auto"/>
              <w:right w:val="single" w:sz="4" w:space="0" w:color="auto"/>
            </w:tcBorders>
            <w:shd w:val="clear" w:color="auto" w:fill="auto"/>
            <w:noWrap/>
            <w:vAlign w:val="center"/>
            <w:hideMark/>
          </w:tcPr>
          <w:p w14:paraId="6FF023FE"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38,0)</w:t>
            </w:r>
          </w:p>
        </w:tc>
        <w:tc>
          <w:tcPr>
            <w:tcW w:w="1134" w:type="dxa"/>
            <w:tcBorders>
              <w:top w:val="nil"/>
              <w:left w:val="nil"/>
              <w:bottom w:val="single" w:sz="4" w:space="0" w:color="auto"/>
              <w:right w:val="single" w:sz="4" w:space="0" w:color="auto"/>
            </w:tcBorders>
            <w:shd w:val="clear" w:color="auto" w:fill="auto"/>
            <w:noWrap/>
            <w:vAlign w:val="center"/>
            <w:hideMark/>
          </w:tcPr>
          <w:p w14:paraId="6AA1C094"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5A65F0F7" w14:textId="77777777" w:rsidR="001B3C0B" w:rsidRPr="00EC25DB" w:rsidRDefault="001B3C0B" w:rsidP="008F7B17">
            <w:pPr>
              <w:spacing w:before="0" w:after="0"/>
              <w:rPr>
                <w:rFonts w:cs="Arial"/>
                <w:sz w:val="14"/>
                <w:szCs w:val="14"/>
              </w:rPr>
            </w:pPr>
            <w:r w:rsidRPr="00EC25DB">
              <w:rPr>
                <w:rFonts w:cs="Arial"/>
                <w:sz w:val="14"/>
              </w:rPr>
              <w:t>Thickness of new surface</w:t>
            </w:r>
          </w:p>
        </w:tc>
      </w:tr>
      <w:tr w:rsidR="001B3C0B" w:rsidRPr="00C93B98" w14:paraId="4E36CBCB"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2F950838" w14:textId="77777777" w:rsidR="001B3C0B" w:rsidRPr="00EC25DB" w:rsidRDefault="001B3C0B" w:rsidP="008F7B17">
            <w:pPr>
              <w:spacing w:before="0" w:after="0"/>
              <w:rPr>
                <w:rFonts w:cs="Arial"/>
                <w:sz w:val="20"/>
                <w:szCs w:val="20"/>
              </w:rPr>
            </w:pPr>
            <w:r w:rsidRPr="00EC25DB">
              <w:rPr>
                <w:rFonts w:cs="Arial"/>
                <w:sz w:val="20"/>
                <w:szCs w:val="20"/>
              </w:rPr>
              <w:t>PREV_ALL_CRACK</w:t>
            </w:r>
          </w:p>
        </w:tc>
        <w:tc>
          <w:tcPr>
            <w:tcW w:w="1568" w:type="dxa"/>
            <w:tcBorders>
              <w:top w:val="nil"/>
              <w:left w:val="nil"/>
              <w:bottom w:val="single" w:sz="4" w:space="0" w:color="auto"/>
              <w:right w:val="single" w:sz="4" w:space="0" w:color="auto"/>
            </w:tcBorders>
            <w:shd w:val="clear" w:color="auto" w:fill="auto"/>
            <w:noWrap/>
            <w:vAlign w:val="center"/>
            <w:hideMark/>
          </w:tcPr>
          <w:p w14:paraId="0369298F"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38,0)</w:t>
            </w:r>
          </w:p>
        </w:tc>
        <w:tc>
          <w:tcPr>
            <w:tcW w:w="1134" w:type="dxa"/>
            <w:tcBorders>
              <w:top w:val="nil"/>
              <w:left w:val="nil"/>
              <w:bottom w:val="single" w:sz="4" w:space="0" w:color="auto"/>
              <w:right w:val="single" w:sz="4" w:space="0" w:color="auto"/>
            </w:tcBorders>
            <w:shd w:val="clear" w:color="auto" w:fill="auto"/>
            <w:noWrap/>
            <w:vAlign w:val="center"/>
            <w:hideMark/>
          </w:tcPr>
          <w:p w14:paraId="746C04EC"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6F05D7DA" w14:textId="77777777" w:rsidR="001B3C0B" w:rsidRPr="00EC25DB" w:rsidRDefault="001B3C0B" w:rsidP="008F7B17">
            <w:pPr>
              <w:spacing w:before="0" w:after="0"/>
              <w:rPr>
                <w:rFonts w:cs="Arial"/>
                <w:sz w:val="14"/>
                <w:szCs w:val="14"/>
              </w:rPr>
            </w:pPr>
            <w:r w:rsidRPr="00EC25DB">
              <w:rPr>
                <w:rFonts w:cs="Arial"/>
                <w:sz w:val="14"/>
              </w:rPr>
              <w:t>Prev all cracking %</w:t>
            </w:r>
          </w:p>
        </w:tc>
      </w:tr>
      <w:tr w:rsidR="001B3C0B" w:rsidRPr="00C93B98" w14:paraId="227C3212"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2734FF7E" w14:textId="77777777" w:rsidR="001B3C0B" w:rsidRPr="00EC25DB" w:rsidRDefault="001B3C0B" w:rsidP="008F7B17">
            <w:pPr>
              <w:spacing w:before="0" w:after="0"/>
              <w:rPr>
                <w:rFonts w:cs="Arial"/>
                <w:sz w:val="20"/>
                <w:szCs w:val="20"/>
              </w:rPr>
            </w:pPr>
            <w:r w:rsidRPr="00EC25DB">
              <w:rPr>
                <w:rFonts w:cs="Arial"/>
                <w:sz w:val="20"/>
                <w:szCs w:val="20"/>
              </w:rPr>
              <w:t>PREV_WIDE_CRACK</w:t>
            </w:r>
          </w:p>
        </w:tc>
        <w:tc>
          <w:tcPr>
            <w:tcW w:w="1568" w:type="dxa"/>
            <w:tcBorders>
              <w:top w:val="nil"/>
              <w:left w:val="nil"/>
              <w:bottom w:val="single" w:sz="4" w:space="0" w:color="auto"/>
              <w:right w:val="single" w:sz="4" w:space="0" w:color="auto"/>
            </w:tcBorders>
            <w:shd w:val="clear" w:color="auto" w:fill="auto"/>
            <w:noWrap/>
            <w:vAlign w:val="center"/>
            <w:hideMark/>
          </w:tcPr>
          <w:p w14:paraId="373A48F6"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38,0)</w:t>
            </w:r>
          </w:p>
        </w:tc>
        <w:tc>
          <w:tcPr>
            <w:tcW w:w="1134" w:type="dxa"/>
            <w:tcBorders>
              <w:top w:val="nil"/>
              <w:left w:val="nil"/>
              <w:bottom w:val="single" w:sz="4" w:space="0" w:color="auto"/>
              <w:right w:val="single" w:sz="4" w:space="0" w:color="auto"/>
            </w:tcBorders>
            <w:shd w:val="clear" w:color="auto" w:fill="auto"/>
            <w:noWrap/>
            <w:vAlign w:val="center"/>
            <w:hideMark/>
          </w:tcPr>
          <w:p w14:paraId="520DC415"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752834BD" w14:textId="77777777" w:rsidR="001B3C0B" w:rsidRPr="00EC25DB" w:rsidRDefault="001B3C0B" w:rsidP="008F7B17">
            <w:pPr>
              <w:spacing w:before="0" w:after="0"/>
              <w:rPr>
                <w:rFonts w:cs="Arial"/>
                <w:sz w:val="14"/>
                <w:szCs w:val="14"/>
              </w:rPr>
            </w:pPr>
            <w:r w:rsidRPr="00EC25DB">
              <w:rPr>
                <w:rFonts w:cs="Arial"/>
                <w:sz w:val="14"/>
              </w:rPr>
              <w:t>Prev wide cracking %</w:t>
            </w:r>
          </w:p>
        </w:tc>
      </w:tr>
      <w:tr w:rsidR="001B3C0B" w:rsidRPr="00C93B98" w14:paraId="56EB28F5"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11999650" w14:textId="77777777" w:rsidR="001B3C0B" w:rsidRPr="00EC25DB" w:rsidRDefault="001B3C0B" w:rsidP="008F7B17">
            <w:pPr>
              <w:spacing w:before="0" w:after="0"/>
              <w:rPr>
                <w:rFonts w:cs="Arial"/>
                <w:sz w:val="20"/>
                <w:szCs w:val="20"/>
              </w:rPr>
            </w:pPr>
            <w:r w:rsidRPr="00EC25DB">
              <w:rPr>
                <w:rFonts w:cs="Arial"/>
                <w:sz w:val="20"/>
                <w:szCs w:val="20"/>
              </w:rPr>
              <w:t>MODEL</w:t>
            </w:r>
          </w:p>
        </w:tc>
        <w:tc>
          <w:tcPr>
            <w:tcW w:w="1568" w:type="dxa"/>
            <w:tcBorders>
              <w:top w:val="nil"/>
              <w:left w:val="nil"/>
              <w:bottom w:val="single" w:sz="4" w:space="0" w:color="auto"/>
              <w:right w:val="single" w:sz="4" w:space="0" w:color="auto"/>
            </w:tcBorders>
            <w:shd w:val="clear" w:color="auto" w:fill="auto"/>
            <w:noWrap/>
            <w:vAlign w:val="center"/>
            <w:hideMark/>
          </w:tcPr>
          <w:p w14:paraId="4C283043"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CD052D5"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1F067CB7" w14:textId="77777777" w:rsidR="001B3C0B" w:rsidRPr="00EC25DB" w:rsidRDefault="001B3C0B" w:rsidP="008F7B17">
            <w:pPr>
              <w:spacing w:before="0" w:after="0"/>
              <w:rPr>
                <w:rFonts w:cs="Arial"/>
                <w:sz w:val="14"/>
                <w:szCs w:val="14"/>
              </w:rPr>
            </w:pPr>
            <w:r w:rsidRPr="00EC25DB">
              <w:rPr>
                <w:rFonts w:cs="Arial"/>
                <w:sz w:val="14"/>
              </w:rPr>
              <w:t>Update Modelling Y/N</w:t>
            </w:r>
          </w:p>
        </w:tc>
      </w:tr>
      <w:tr w:rsidR="001B3C0B" w:rsidRPr="00C93B98" w14:paraId="4EE71EA3"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168F2CDA" w14:textId="77777777" w:rsidR="001B3C0B" w:rsidRPr="00EC25DB" w:rsidRDefault="001B3C0B" w:rsidP="008F7B17">
            <w:pPr>
              <w:spacing w:before="0" w:after="0"/>
              <w:rPr>
                <w:rFonts w:cs="Arial"/>
                <w:sz w:val="20"/>
                <w:szCs w:val="20"/>
              </w:rPr>
            </w:pPr>
            <w:r w:rsidRPr="00EC25DB">
              <w:rPr>
                <w:rFonts w:cs="Arial"/>
                <w:sz w:val="20"/>
                <w:szCs w:val="20"/>
              </w:rPr>
              <w:t>OK</w:t>
            </w:r>
          </w:p>
        </w:tc>
        <w:tc>
          <w:tcPr>
            <w:tcW w:w="1568" w:type="dxa"/>
            <w:tcBorders>
              <w:top w:val="nil"/>
              <w:left w:val="nil"/>
              <w:bottom w:val="single" w:sz="4" w:space="0" w:color="auto"/>
              <w:right w:val="single" w:sz="4" w:space="0" w:color="auto"/>
            </w:tcBorders>
            <w:shd w:val="clear" w:color="auto" w:fill="auto"/>
            <w:noWrap/>
            <w:vAlign w:val="center"/>
            <w:hideMark/>
          </w:tcPr>
          <w:p w14:paraId="0DB8659D"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61EF746"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1D011DF6" w14:textId="77777777" w:rsidR="001B3C0B" w:rsidRPr="00EC25DB" w:rsidRDefault="001B3C0B" w:rsidP="008F7B17">
            <w:pPr>
              <w:spacing w:before="0" w:after="0"/>
              <w:rPr>
                <w:rFonts w:cs="Arial"/>
                <w:sz w:val="14"/>
                <w:szCs w:val="14"/>
              </w:rPr>
            </w:pPr>
            <w:r w:rsidRPr="00EC25DB">
              <w:rPr>
                <w:rFonts w:cs="Arial"/>
                <w:sz w:val="14"/>
              </w:rPr>
              <w:t>Modelling Complete Y/N</w:t>
            </w:r>
          </w:p>
        </w:tc>
      </w:tr>
      <w:tr w:rsidR="001B3C0B" w:rsidRPr="00C93B98" w14:paraId="22AA3BFD" w14:textId="77777777" w:rsidTr="008F7B17">
        <w:trPr>
          <w:trHeight w:val="27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138F3CDE" w14:textId="77777777" w:rsidR="001B3C0B" w:rsidRPr="00EC25DB" w:rsidRDefault="001B3C0B" w:rsidP="008F7B17">
            <w:pPr>
              <w:spacing w:before="0" w:after="0"/>
              <w:rPr>
                <w:rFonts w:cs="Arial"/>
                <w:sz w:val="20"/>
                <w:szCs w:val="20"/>
              </w:rPr>
            </w:pPr>
            <w:r w:rsidRPr="00EC25DB">
              <w:rPr>
                <w:rFonts w:cs="Arial"/>
                <w:sz w:val="20"/>
                <w:szCs w:val="20"/>
              </w:rPr>
              <w:t>ACTUAL_COST</w:t>
            </w:r>
          </w:p>
        </w:tc>
        <w:tc>
          <w:tcPr>
            <w:tcW w:w="1568" w:type="dxa"/>
            <w:tcBorders>
              <w:top w:val="nil"/>
              <w:left w:val="nil"/>
              <w:bottom w:val="single" w:sz="4" w:space="0" w:color="auto"/>
              <w:right w:val="single" w:sz="4" w:space="0" w:color="auto"/>
            </w:tcBorders>
            <w:shd w:val="clear" w:color="auto" w:fill="auto"/>
            <w:noWrap/>
            <w:vAlign w:val="center"/>
            <w:hideMark/>
          </w:tcPr>
          <w:p w14:paraId="791EC878"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11,3)</w:t>
            </w:r>
          </w:p>
        </w:tc>
        <w:tc>
          <w:tcPr>
            <w:tcW w:w="1134" w:type="dxa"/>
            <w:tcBorders>
              <w:top w:val="nil"/>
              <w:left w:val="nil"/>
              <w:bottom w:val="single" w:sz="4" w:space="0" w:color="auto"/>
              <w:right w:val="single" w:sz="4" w:space="0" w:color="auto"/>
            </w:tcBorders>
            <w:shd w:val="clear" w:color="auto" w:fill="auto"/>
            <w:noWrap/>
            <w:vAlign w:val="center"/>
            <w:hideMark/>
          </w:tcPr>
          <w:p w14:paraId="2CFD89CC"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159C27A9" w14:textId="77777777" w:rsidR="001B3C0B" w:rsidRPr="00EC25DB" w:rsidRDefault="001B3C0B" w:rsidP="008F7B17">
            <w:pPr>
              <w:spacing w:before="0" w:after="0"/>
              <w:rPr>
                <w:rFonts w:cs="Arial"/>
                <w:sz w:val="14"/>
                <w:szCs w:val="14"/>
              </w:rPr>
            </w:pPr>
            <w:r w:rsidRPr="00EC25DB">
              <w:rPr>
                <w:rFonts w:cs="Arial"/>
                <w:sz w:val="14"/>
                <w:szCs w:val="14"/>
              </w:rPr>
              <w:t>Actual Treatment costs</w:t>
            </w:r>
          </w:p>
        </w:tc>
      </w:tr>
      <w:tr w:rsidR="001B3C0B" w:rsidRPr="00C93B98" w14:paraId="240E0CB2" w14:textId="77777777" w:rsidTr="008F7B17">
        <w:trPr>
          <w:trHeight w:val="27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77CC1839" w14:textId="77777777" w:rsidR="001B3C0B" w:rsidRPr="00EC25DB" w:rsidRDefault="001B3C0B" w:rsidP="008F7B17">
            <w:pPr>
              <w:spacing w:before="0" w:after="0"/>
              <w:rPr>
                <w:rFonts w:cs="Arial"/>
                <w:sz w:val="20"/>
                <w:szCs w:val="20"/>
              </w:rPr>
            </w:pPr>
            <w:r w:rsidRPr="00EC25DB">
              <w:rPr>
                <w:rFonts w:cs="Arial"/>
                <w:sz w:val="20"/>
                <w:szCs w:val="20"/>
              </w:rPr>
              <w:t>REFERENCE</w:t>
            </w:r>
          </w:p>
        </w:tc>
        <w:tc>
          <w:tcPr>
            <w:tcW w:w="1568" w:type="dxa"/>
            <w:tcBorders>
              <w:top w:val="nil"/>
              <w:left w:val="nil"/>
              <w:bottom w:val="single" w:sz="4" w:space="0" w:color="auto"/>
              <w:right w:val="single" w:sz="4" w:space="0" w:color="auto"/>
            </w:tcBorders>
            <w:shd w:val="clear" w:color="auto" w:fill="auto"/>
            <w:noWrap/>
            <w:vAlign w:val="center"/>
            <w:hideMark/>
          </w:tcPr>
          <w:p w14:paraId="6BCA2F33"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4681B854"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798951A4" w14:textId="77777777" w:rsidR="001B3C0B" w:rsidRPr="00EC25DB" w:rsidRDefault="001B3C0B" w:rsidP="008F7B17">
            <w:pPr>
              <w:spacing w:before="0" w:after="0"/>
              <w:rPr>
                <w:rFonts w:cs="Arial"/>
                <w:sz w:val="14"/>
                <w:szCs w:val="14"/>
              </w:rPr>
            </w:pPr>
            <w:r w:rsidRPr="00EC25DB">
              <w:rPr>
                <w:rFonts w:cs="Arial"/>
                <w:sz w:val="14"/>
                <w:szCs w:val="14"/>
              </w:rPr>
              <w:t>Reference link</w:t>
            </w:r>
          </w:p>
        </w:tc>
      </w:tr>
      <w:tr w:rsidR="001B3C0B" w:rsidRPr="00C93B98" w14:paraId="5B9DAAE4"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4A09D5EA" w14:textId="77777777" w:rsidR="001B3C0B" w:rsidRPr="00EC25DB" w:rsidRDefault="001B3C0B" w:rsidP="008F7B17">
            <w:pPr>
              <w:spacing w:before="0" w:after="0"/>
              <w:rPr>
                <w:rFonts w:cs="Arial"/>
                <w:sz w:val="20"/>
                <w:szCs w:val="20"/>
              </w:rPr>
            </w:pPr>
            <w:r w:rsidRPr="00EC25DB">
              <w:rPr>
                <w:rFonts w:cs="Arial"/>
                <w:sz w:val="20"/>
                <w:szCs w:val="20"/>
              </w:rPr>
              <w:t>DOCUMENT_LINK</w:t>
            </w:r>
          </w:p>
        </w:tc>
        <w:tc>
          <w:tcPr>
            <w:tcW w:w="1568" w:type="dxa"/>
            <w:tcBorders>
              <w:top w:val="nil"/>
              <w:left w:val="nil"/>
              <w:bottom w:val="single" w:sz="4" w:space="0" w:color="auto"/>
              <w:right w:val="single" w:sz="4" w:space="0" w:color="auto"/>
            </w:tcBorders>
            <w:shd w:val="clear" w:color="auto" w:fill="auto"/>
            <w:noWrap/>
            <w:vAlign w:val="center"/>
            <w:hideMark/>
          </w:tcPr>
          <w:p w14:paraId="76605642"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68DA2387"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1391CE22" w14:textId="77777777" w:rsidR="001B3C0B" w:rsidRPr="00EC25DB" w:rsidRDefault="001B3C0B" w:rsidP="008F7B17">
            <w:pPr>
              <w:spacing w:before="0" w:after="0"/>
              <w:rPr>
                <w:rFonts w:cs="Arial"/>
                <w:sz w:val="14"/>
                <w:szCs w:val="14"/>
              </w:rPr>
            </w:pPr>
            <w:r w:rsidRPr="00EC25DB">
              <w:rPr>
                <w:rFonts w:cs="Arial"/>
                <w:sz w:val="14"/>
                <w:szCs w:val="14"/>
              </w:rPr>
              <w:t>Document link</w:t>
            </w:r>
          </w:p>
        </w:tc>
      </w:tr>
      <w:tr w:rsidR="001B3C0B" w:rsidRPr="00C93B98" w14:paraId="7B9015F2" w14:textId="77777777" w:rsidTr="008F7B17">
        <w:trPr>
          <w:trHeight w:val="255"/>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14:paraId="4AB1E40A" w14:textId="77777777" w:rsidR="001B3C0B" w:rsidRPr="00EC25DB" w:rsidRDefault="001B3C0B" w:rsidP="008F7B17">
            <w:pPr>
              <w:spacing w:before="0" w:after="0"/>
              <w:rPr>
                <w:rFonts w:cs="Arial"/>
                <w:sz w:val="20"/>
                <w:szCs w:val="20"/>
              </w:rPr>
            </w:pPr>
            <w:r w:rsidRPr="00EC25DB">
              <w:rPr>
                <w:rFonts w:cs="Arial"/>
                <w:sz w:val="20"/>
                <w:szCs w:val="20"/>
              </w:rPr>
              <w:t>COMMENTS</w:t>
            </w:r>
          </w:p>
        </w:tc>
        <w:tc>
          <w:tcPr>
            <w:tcW w:w="1568" w:type="dxa"/>
            <w:tcBorders>
              <w:top w:val="nil"/>
              <w:left w:val="nil"/>
              <w:bottom w:val="single" w:sz="4" w:space="0" w:color="auto"/>
              <w:right w:val="single" w:sz="4" w:space="0" w:color="auto"/>
            </w:tcBorders>
            <w:shd w:val="clear" w:color="auto" w:fill="auto"/>
            <w:noWrap/>
            <w:vAlign w:val="center"/>
            <w:hideMark/>
          </w:tcPr>
          <w:p w14:paraId="25862D19" w14:textId="77777777" w:rsidR="001B3C0B" w:rsidRPr="00EC25DB" w:rsidRDefault="0097590D" w:rsidP="008F7B17">
            <w:pPr>
              <w:spacing w:before="0" w:after="0"/>
              <w:rPr>
                <w:rFonts w:cs="Arial"/>
                <w:sz w:val="20"/>
                <w:szCs w:val="20"/>
              </w:rPr>
            </w:pPr>
            <w:r w:rsidRPr="00EC25DB">
              <w:rPr>
                <w:rFonts w:cs="Arial"/>
                <w:sz w:val="20"/>
                <w:szCs w:val="20"/>
              </w:rPr>
              <w:t>Varchar(</w:t>
            </w:r>
            <w:r w:rsidR="001B3C0B" w:rsidRPr="00EC25DB">
              <w:rPr>
                <w:rFonts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277CED47"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7EA7846C" w14:textId="77777777" w:rsidR="001B3C0B" w:rsidRPr="00EC25DB" w:rsidRDefault="001B3C0B" w:rsidP="008F7B17">
            <w:pPr>
              <w:spacing w:before="0" w:after="0"/>
              <w:rPr>
                <w:rFonts w:cs="Arial"/>
                <w:sz w:val="14"/>
                <w:szCs w:val="14"/>
              </w:rPr>
            </w:pPr>
            <w:r w:rsidRPr="00EC25DB">
              <w:rPr>
                <w:rFonts w:cs="Arial"/>
                <w:sz w:val="14"/>
                <w:szCs w:val="14"/>
              </w:rPr>
              <w:t>Comments</w:t>
            </w:r>
          </w:p>
        </w:tc>
      </w:tr>
      <w:tr w:rsidR="001B3C0B" w:rsidRPr="00C93B98" w14:paraId="43F9202E" w14:textId="77777777" w:rsidTr="008F7B17">
        <w:trPr>
          <w:trHeight w:val="255"/>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6E8B6" w14:textId="77777777" w:rsidR="001B3C0B" w:rsidRPr="00EC25DB" w:rsidRDefault="001B3C0B" w:rsidP="008F7B17">
            <w:pPr>
              <w:spacing w:before="0" w:after="0"/>
              <w:rPr>
                <w:rFonts w:cs="Arial"/>
                <w:sz w:val="20"/>
                <w:szCs w:val="20"/>
              </w:rPr>
            </w:pPr>
            <w:r w:rsidRPr="00EC25DB">
              <w:rPr>
                <w:rFonts w:cs="Arial"/>
                <w:sz w:val="20"/>
                <w:szCs w:val="20"/>
              </w:rPr>
              <w:lastRenderedPageBreak/>
              <w:t>DISPOSAL_DATE</w:t>
            </w:r>
          </w:p>
        </w:tc>
        <w:tc>
          <w:tcPr>
            <w:tcW w:w="1568" w:type="dxa"/>
            <w:tcBorders>
              <w:top w:val="single" w:sz="4" w:space="0" w:color="auto"/>
              <w:left w:val="nil"/>
              <w:bottom w:val="single" w:sz="4" w:space="0" w:color="auto"/>
              <w:right w:val="single" w:sz="4" w:space="0" w:color="auto"/>
            </w:tcBorders>
            <w:shd w:val="clear" w:color="auto" w:fill="auto"/>
            <w:noWrap/>
            <w:vAlign w:val="center"/>
            <w:hideMark/>
          </w:tcPr>
          <w:p w14:paraId="5B3A7B70" w14:textId="77777777" w:rsidR="001B3C0B" w:rsidRPr="00EC25DB" w:rsidRDefault="00C2735F" w:rsidP="008F7B17">
            <w:pPr>
              <w:spacing w:before="0" w:after="0"/>
              <w:rPr>
                <w:rFonts w:cs="Arial"/>
                <w:sz w:val="20"/>
                <w:szCs w:val="20"/>
              </w:rPr>
            </w:pPr>
            <w:r w:rsidRPr="00EC25DB">
              <w:rPr>
                <w:rFonts w:cs="Arial"/>
                <w:sz w:val="20"/>
                <w:szCs w:val="20"/>
              </w:rPr>
              <w:t>Datetime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9E520C" w14:textId="77777777" w:rsidR="001B3C0B" w:rsidRPr="00EC25DB" w:rsidRDefault="001B3C0B" w:rsidP="008F7B17">
            <w:pPr>
              <w:spacing w:before="0" w:after="0"/>
              <w:rPr>
                <w:rFonts w:cs="Arial"/>
                <w:sz w:val="20"/>
                <w:szCs w:val="20"/>
              </w:rPr>
            </w:pPr>
            <w:r w:rsidRPr="00EC25DB">
              <w:rPr>
                <w:rFonts w:cs="Arial"/>
                <w:sz w:val="20"/>
                <w:szCs w:val="20"/>
              </w:rPr>
              <w:t> </w:t>
            </w:r>
          </w:p>
        </w:tc>
        <w:tc>
          <w:tcPr>
            <w:tcW w:w="2605" w:type="dxa"/>
            <w:tcBorders>
              <w:top w:val="single" w:sz="4" w:space="0" w:color="auto"/>
              <w:left w:val="nil"/>
              <w:bottom w:val="single" w:sz="4" w:space="0" w:color="auto"/>
              <w:right w:val="single" w:sz="4" w:space="0" w:color="auto"/>
            </w:tcBorders>
            <w:shd w:val="clear" w:color="auto" w:fill="auto"/>
            <w:noWrap/>
            <w:vAlign w:val="center"/>
            <w:hideMark/>
          </w:tcPr>
          <w:p w14:paraId="6DBE98CF" w14:textId="77777777" w:rsidR="001B3C0B" w:rsidRPr="00EC25DB" w:rsidRDefault="001B3C0B" w:rsidP="008F7B17">
            <w:pPr>
              <w:spacing w:before="0" w:after="0"/>
              <w:rPr>
                <w:rFonts w:cs="Arial"/>
                <w:sz w:val="14"/>
                <w:szCs w:val="14"/>
              </w:rPr>
            </w:pPr>
            <w:r w:rsidRPr="00EC25DB">
              <w:rPr>
                <w:rFonts w:cs="Arial"/>
                <w:sz w:val="14"/>
                <w:szCs w:val="14"/>
              </w:rPr>
              <w:t>Financial disposal date</w:t>
            </w:r>
          </w:p>
        </w:tc>
      </w:tr>
      <w:tr w:rsidR="001B3C0B" w:rsidRPr="00C93B98" w14:paraId="720A5B37" w14:textId="77777777" w:rsidTr="008F7B17">
        <w:trPr>
          <w:trHeight w:val="255"/>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45C9A" w14:textId="77777777" w:rsidR="001B3C0B" w:rsidRPr="00EC25DB" w:rsidRDefault="001B3C0B" w:rsidP="008F7B17">
            <w:pPr>
              <w:spacing w:before="0" w:after="0"/>
              <w:rPr>
                <w:rFonts w:cs="Arial"/>
                <w:sz w:val="20"/>
                <w:szCs w:val="20"/>
              </w:rPr>
            </w:pPr>
            <w:r w:rsidRPr="00EC25DB">
              <w:rPr>
                <w:rFonts w:cs="Arial"/>
                <w:sz w:val="20"/>
                <w:szCs w:val="20"/>
              </w:rPr>
              <w:t>ACCURACY_FLAG_SUR_AGE</w:t>
            </w:r>
          </w:p>
        </w:tc>
        <w:tc>
          <w:tcPr>
            <w:tcW w:w="1568" w:type="dxa"/>
            <w:tcBorders>
              <w:top w:val="single" w:sz="4" w:space="0" w:color="auto"/>
              <w:left w:val="nil"/>
              <w:bottom w:val="single" w:sz="4" w:space="0" w:color="auto"/>
              <w:right w:val="single" w:sz="4" w:space="0" w:color="auto"/>
            </w:tcBorders>
            <w:shd w:val="clear" w:color="auto" w:fill="auto"/>
            <w:noWrap/>
            <w:vAlign w:val="center"/>
            <w:hideMark/>
          </w:tcPr>
          <w:p w14:paraId="0A715C43"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1,0)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9ED216D" w14:textId="77777777" w:rsidR="001B3C0B" w:rsidRPr="00EC25DB" w:rsidRDefault="001B3C0B" w:rsidP="008F7B17">
            <w:pPr>
              <w:spacing w:before="0" w:after="0"/>
              <w:rPr>
                <w:rFonts w:cs="Arial"/>
                <w:sz w:val="20"/>
                <w:szCs w:val="20"/>
              </w:rPr>
            </w:pPr>
          </w:p>
        </w:tc>
        <w:tc>
          <w:tcPr>
            <w:tcW w:w="2605" w:type="dxa"/>
            <w:tcBorders>
              <w:top w:val="single" w:sz="4" w:space="0" w:color="auto"/>
              <w:left w:val="nil"/>
              <w:bottom w:val="single" w:sz="4" w:space="0" w:color="auto"/>
              <w:right w:val="single" w:sz="4" w:space="0" w:color="auto"/>
            </w:tcBorders>
            <w:shd w:val="clear" w:color="auto" w:fill="auto"/>
            <w:noWrap/>
            <w:vAlign w:val="center"/>
            <w:hideMark/>
          </w:tcPr>
          <w:p w14:paraId="59281715" w14:textId="77777777" w:rsidR="001B3C0B" w:rsidRPr="00EC25DB" w:rsidRDefault="001B3C0B" w:rsidP="008F7B17">
            <w:pPr>
              <w:spacing w:before="0" w:after="0"/>
              <w:rPr>
                <w:rFonts w:cs="Arial"/>
                <w:sz w:val="14"/>
                <w:szCs w:val="14"/>
              </w:rPr>
            </w:pPr>
            <w:r w:rsidRPr="00EC25DB">
              <w:rPr>
                <w:rFonts w:cs="Arial"/>
                <w:sz w:val="14"/>
                <w:szCs w:val="14"/>
              </w:rPr>
              <w:t>Accuracy Flag</w:t>
            </w:r>
          </w:p>
        </w:tc>
      </w:tr>
      <w:tr w:rsidR="001B3C0B" w:rsidRPr="00C93B98" w14:paraId="54F0733D" w14:textId="77777777" w:rsidTr="008F7B17">
        <w:trPr>
          <w:trHeight w:val="255"/>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A3DFA" w14:textId="77777777" w:rsidR="001B3C0B" w:rsidRPr="00EC25DB" w:rsidRDefault="001B3C0B" w:rsidP="008F7B17">
            <w:pPr>
              <w:spacing w:before="0" w:after="0"/>
              <w:rPr>
                <w:rFonts w:cs="Arial"/>
                <w:sz w:val="20"/>
                <w:szCs w:val="20"/>
              </w:rPr>
            </w:pPr>
            <w:r w:rsidRPr="00EC25DB">
              <w:rPr>
                <w:rFonts w:cs="Arial"/>
                <w:sz w:val="20"/>
                <w:szCs w:val="20"/>
              </w:rPr>
              <w:t>LOCATION_FACTOR</w:t>
            </w:r>
          </w:p>
        </w:tc>
        <w:tc>
          <w:tcPr>
            <w:tcW w:w="1568" w:type="dxa"/>
            <w:tcBorders>
              <w:top w:val="single" w:sz="4" w:space="0" w:color="auto"/>
              <w:left w:val="nil"/>
              <w:bottom w:val="single" w:sz="4" w:space="0" w:color="auto"/>
              <w:right w:val="single" w:sz="4" w:space="0" w:color="auto"/>
            </w:tcBorders>
            <w:shd w:val="clear" w:color="auto" w:fill="auto"/>
            <w:noWrap/>
            <w:vAlign w:val="center"/>
            <w:hideMark/>
          </w:tcPr>
          <w:p w14:paraId="2B085000" w14:textId="77777777" w:rsidR="001B3C0B" w:rsidRPr="00EC25DB" w:rsidRDefault="0097590D" w:rsidP="008F7B17">
            <w:pPr>
              <w:spacing w:before="0" w:after="0"/>
              <w:rPr>
                <w:rFonts w:cs="Arial"/>
                <w:sz w:val="20"/>
                <w:szCs w:val="20"/>
              </w:rPr>
            </w:pPr>
            <w:r w:rsidRPr="00EC25DB">
              <w:rPr>
                <w:rFonts w:cs="Arial"/>
                <w:sz w:val="20"/>
                <w:szCs w:val="20"/>
              </w:rPr>
              <w:t>Numeric(</w:t>
            </w:r>
            <w:r w:rsidR="001B3C0B" w:rsidRPr="00EC25DB">
              <w:rPr>
                <w:rFonts w:cs="Arial"/>
                <w:sz w:val="20"/>
                <w:szCs w:val="20"/>
              </w:rPr>
              <w:t>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8F1E1F8" w14:textId="77777777" w:rsidR="001B3C0B" w:rsidRPr="00EC25DB" w:rsidRDefault="001B3C0B" w:rsidP="008F7B17">
            <w:pPr>
              <w:spacing w:before="0" w:after="0"/>
              <w:rPr>
                <w:rFonts w:cs="Arial"/>
                <w:sz w:val="20"/>
                <w:szCs w:val="20"/>
              </w:rPr>
            </w:pPr>
          </w:p>
        </w:tc>
        <w:tc>
          <w:tcPr>
            <w:tcW w:w="2605" w:type="dxa"/>
            <w:tcBorders>
              <w:top w:val="single" w:sz="4" w:space="0" w:color="auto"/>
              <w:left w:val="nil"/>
              <w:bottom w:val="single" w:sz="4" w:space="0" w:color="auto"/>
              <w:right w:val="single" w:sz="4" w:space="0" w:color="auto"/>
            </w:tcBorders>
            <w:shd w:val="clear" w:color="auto" w:fill="auto"/>
            <w:noWrap/>
            <w:vAlign w:val="center"/>
            <w:hideMark/>
          </w:tcPr>
          <w:p w14:paraId="7276DC5B" w14:textId="77777777" w:rsidR="001B3C0B" w:rsidRPr="00EC25DB" w:rsidRDefault="001B3C0B" w:rsidP="008F7B17">
            <w:pPr>
              <w:spacing w:before="0" w:after="0"/>
              <w:rPr>
                <w:rFonts w:cs="Arial"/>
                <w:sz w:val="14"/>
                <w:szCs w:val="14"/>
              </w:rPr>
            </w:pPr>
            <w:r w:rsidRPr="00EC25DB">
              <w:rPr>
                <w:rFonts w:cs="Arial"/>
                <w:sz w:val="14"/>
                <w:szCs w:val="14"/>
              </w:rPr>
              <w:t>Treatment valuation scaling factor</w:t>
            </w:r>
          </w:p>
        </w:tc>
      </w:tr>
    </w:tbl>
    <w:p w14:paraId="2781BF75" w14:textId="77777777" w:rsidR="001B3C0B" w:rsidRPr="00C93B98" w:rsidRDefault="001B3C0B" w:rsidP="001B3C0B">
      <w:pPr>
        <w:spacing w:before="0" w:after="0"/>
      </w:pPr>
    </w:p>
    <w:p w14:paraId="379AAC3E" w14:textId="77777777" w:rsidR="001B3C0B" w:rsidRPr="00C93B98" w:rsidRDefault="001B3C0B" w:rsidP="001B3C0B"/>
    <w:p w14:paraId="43CE9DF7" w14:textId="77777777" w:rsidR="001B3C0B" w:rsidRPr="00C93B98" w:rsidRDefault="001B3C0B" w:rsidP="001D75A6">
      <w:pPr>
        <w:pStyle w:val="Heading2"/>
      </w:pPr>
      <w:r w:rsidRPr="00C93B98">
        <w:br w:type="page"/>
      </w:r>
      <w:bookmarkStart w:id="156" w:name="_Ref248306341"/>
      <w:bookmarkStart w:id="157" w:name="_Ref248306724"/>
      <w:bookmarkStart w:id="158" w:name="_Toc536798413"/>
      <w:r w:rsidRPr="00C93B98">
        <w:lastRenderedPageBreak/>
        <w:t>Traffic</w:t>
      </w:r>
      <w:bookmarkEnd w:id="156"/>
      <w:bookmarkEnd w:id="157"/>
      <w:bookmarkEnd w:id="158"/>
      <w:r w:rsidRPr="00C93B98">
        <w:fldChar w:fldCharType="begin"/>
      </w:r>
      <w:r w:rsidRPr="00C93B98">
        <w:instrText xml:space="preserve"> XE "Traffic" </w:instrText>
      </w:r>
      <w:r w:rsidRPr="00C93B98">
        <w:fldChar w:fldCharType="end"/>
      </w:r>
    </w:p>
    <w:p w14:paraId="688EE598" w14:textId="217F4D52" w:rsidR="001B3C0B" w:rsidRPr="00C93B98" w:rsidRDefault="001B3C0B" w:rsidP="001B3C0B">
      <w:r w:rsidRPr="00C93B98">
        <w:t xml:space="preserve">The database table TRAFFIC (refer to </w:t>
      </w:r>
      <w:r>
        <w:fldChar w:fldCharType="begin"/>
      </w:r>
      <w:r>
        <w:instrText xml:space="preserve"> REF _Ref248307322 \h </w:instrText>
      </w:r>
      <w:r>
        <w:fldChar w:fldCharType="separate"/>
      </w:r>
      <w:r w:rsidR="00E30452" w:rsidRPr="00C93B98">
        <w:t xml:space="preserve">Table </w:t>
      </w:r>
      <w:r w:rsidR="00E30452">
        <w:rPr>
          <w:noProof/>
        </w:rPr>
        <w:t>9</w:t>
      </w:r>
      <w:r w:rsidR="00E30452">
        <w:noBreakHyphen/>
      </w:r>
      <w:r w:rsidR="00E30452">
        <w:rPr>
          <w:noProof/>
        </w:rPr>
        <w:t>7</w:t>
      </w:r>
      <w:r>
        <w:fldChar w:fldCharType="end"/>
      </w:r>
      <w:r w:rsidRPr="00C93B98">
        <w:t>) allows for the storage of traffic data for each road section relating to:</w:t>
      </w:r>
    </w:p>
    <w:p w14:paraId="4D0AE264" w14:textId="77777777" w:rsidR="001B3C0B" w:rsidRPr="00C93B98" w:rsidRDefault="001B3C0B" w:rsidP="00B07A1D">
      <w:pPr>
        <w:numPr>
          <w:ilvl w:val="0"/>
          <w:numId w:val="73"/>
        </w:numPr>
        <w:spacing w:before="20" w:after="20"/>
      </w:pPr>
      <w:r w:rsidRPr="00C93B98">
        <w:t>AADT (average annual daily traffic);</w:t>
      </w:r>
    </w:p>
    <w:p w14:paraId="359BFEEE" w14:textId="77777777" w:rsidR="001B3C0B" w:rsidRPr="00C93B98" w:rsidRDefault="001B3C0B" w:rsidP="00B07A1D">
      <w:pPr>
        <w:numPr>
          <w:ilvl w:val="0"/>
          <w:numId w:val="73"/>
        </w:numPr>
        <w:spacing w:before="20" w:after="20"/>
      </w:pPr>
      <w:r w:rsidRPr="00C93B98">
        <w:t>Traffic</w:t>
      </w:r>
      <w:r w:rsidRPr="00C93B98">
        <w:fldChar w:fldCharType="begin"/>
      </w:r>
      <w:r w:rsidRPr="00C93B98">
        <w:instrText xml:space="preserve"> XE "Traffic" </w:instrText>
      </w:r>
      <w:r w:rsidRPr="00C93B98">
        <w:fldChar w:fldCharType="end"/>
      </w:r>
      <w:r w:rsidRPr="00C93B98">
        <w:t xml:space="preserve"> hierarchy;</w:t>
      </w:r>
    </w:p>
    <w:p w14:paraId="3C8FB9D1" w14:textId="77777777" w:rsidR="001B3C0B" w:rsidRPr="00C93B98" w:rsidRDefault="001B3C0B" w:rsidP="00B07A1D">
      <w:pPr>
        <w:numPr>
          <w:ilvl w:val="0"/>
          <w:numId w:val="73"/>
        </w:numPr>
        <w:spacing w:before="20" w:after="20"/>
      </w:pPr>
      <w:r w:rsidRPr="00C93B98">
        <w:t>Traffic</w:t>
      </w:r>
      <w:r w:rsidRPr="00C93B98">
        <w:fldChar w:fldCharType="begin"/>
      </w:r>
      <w:r w:rsidRPr="00C93B98">
        <w:instrText xml:space="preserve"> XE "Traffic" </w:instrText>
      </w:r>
      <w:r w:rsidRPr="00C93B98">
        <w:fldChar w:fldCharType="end"/>
      </w:r>
      <w:r w:rsidRPr="00C93B98">
        <w:t xml:space="preserve"> classification;</w:t>
      </w:r>
    </w:p>
    <w:p w14:paraId="70D85A18" w14:textId="77777777" w:rsidR="001B3C0B" w:rsidRPr="00C93B98" w:rsidRDefault="001B3C0B" w:rsidP="00B07A1D">
      <w:pPr>
        <w:numPr>
          <w:ilvl w:val="0"/>
          <w:numId w:val="73"/>
        </w:numPr>
        <w:spacing w:before="20" w:after="20"/>
      </w:pPr>
      <w:r w:rsidRPr="00C93B98">
        <w:t>Traffic</w:t>
      </w:r>
      <w:r w:rsidRPr="00C93B98">
        <w:fldChar w:fldCharType="begin"/>
      </w:r>
      <w:r w:rsidRPr="00C93B98">
        <w:instrText xml:space="preserve"> XE "Traffic" </w:instrText>
      </w:r>
      <w:r w:rsidRPr="00C93B98">
        <w:fldChar w:fldCharType="end"/>
      </w:r>
      <w:r w:rsidRPr="00C93B98">
        <w:t xml:space="preserve"> classifications;</w:t>
      </w:r>
    </w:p>
    <w:p w14:paraId="37053C63" w14:textId="77777777" w:rsidR="001B3C0B" w:rsidRPr="00C93B98" w:rsidRDefault="001B3C0B" w:rsidP="00B07A1D">
      <w:pPr>
        <w:numPr>
          <w:ilvl w:val="0"/>
          <w:numId w:val="73"/>
        </w:numPr>
        <w:spacing w:before="20" w:after="20"/>
      </w:pPr>
      <w:r w:rsidRPr="00C93B98">
        <w:t>Traffic</w:t>
      </w:r>
      <w:r w:rsidRPr="00C93B98">
        <w:fldChar w:fldCharType="begin"/>
      </w:r>
      <w:r w:rsidRPr="00C93B98">
        <w:instrText xml:space="preserve"> XE "Traffic" </w:instrText>
      </w:r>
      <w:r w:rsidRPr="00C93B98">
        <w:fldChar w:fldCharType="end"/>
      </w:r>
      <w:r w:rsidRPr="00C93B98">
        <w:t xml:space="preserve"> growth rate; and</w:t>
      </w:r>
    </w:p>
    <w:p w14:paraId="5EEA6A92" w14:textId="77777777" w:rsidR="001B3C0B" w:rsidRPr="00C93B98" w:rsidRDefault="001B3C0B" w:rsidP="00B07A1D">
      <w:pPr>
        <w:numPr>
          <w:ilvl w:val="0"/>
          <w:numId w:val="73"/>
        </w:numPr>
        <w:spacing w:before="20" w:after="20"/>
      </w:pPr>
      <w:r w:rsidRPr="00C93B98">
        <w:t>Speed limits.</w:t>
      </w:r>
    </w:p>
    <w:p w14:paraId="62073D40" w14:textId="3EC03BCE" w:rsidR="001B3C0B" w:rsidRPr="00C93B98" w:rsidRDefault="001B3C0B" w:rsidP="001B3C0B">
      <w:r w:rsidRPr="00C93B98">
        <w:t xml:space="preserve">A traffic record must be entered for each road section in the </w:t>
      </w:r>
      <w:r w:rsidR="00717AE0">
        <w:t>GO ASSET</w:t>
      </w:r>
      <w:r w:rsidRPr="00C93B98">
        <w:t xml:space="preserve"> as the pavement performance modelling uses traffic as an input.  The only mandatory inputs essential for modelling are the AADT, number of lanes, date of the AADT data, the vehicle classification figures, and the traffic growth rate.  The HDM</w:t>
      </w:r>
      <w:r w:rsidRPr="00C93B98">
        <w:fldChar w:fldCharType="begin"/>
      </w:r>
      <w:r w:rsidRPr="00C93B98">
        <w:instrText xml:space="preserve"> XE "HDM" </w:instrText>
      </w:r>
      <w:r w:rsidRPr="00C93B98">
        <w:fldChar w:fldCharType="end"/>
      </w:r>
      <w:r w:rsidRPr="00C93B98">
        <w:t xml:space="preserve"> deterioration model uses that data, in conjunction with the axle load data, for prediction of future traffic loading and pavement performance.  </w:t>
      </w:r>
    </w:p>
    <w:p w14:paraId="4AC5B4C3" w14:textId="3D67C5AA" w:rsidR="001B3C0B" w:rsidRDefault="001B3C0B" w:rsidP="001B3C0B">
      <w:r w:rsidRPr="00C93B98">
        <w:t>Traffic</w:t>
      </w:r>
      <w:r w:rsidRPr="00C93B98">
        <w:fldChar w:fldCharType="begin"/>
      </w:r>
      <w:r w:rsidRPr="00C93B98">
        <w:instrText xml:space="preserve"> XE "Traffic" </w:instrText>
      </w:r>
      <w:r w:rsidRPr="00C93B98">
        <w:fldChar w:fldCharType="end"/>
      </w:r>
      <w:r w:rsidRPr="00C93B98">
        <w:t xml:space="preserve"> dat</w:t>
      </w:r>
      <w:r>
        <w:t>a entry is performed using the ‘</w:t>
      </w:r>
      <w:r w:rsidRPr="00956AFC">
        <w:rPr>
          <w:i/>
        </w:rPr>
        <w:t>Traffic’</w:t>
      </w:r>
      <w:r>
        <w:t xml:space="preserve"> tab on the </w:t>
      </w:r>
      <w:r w:rsidRPr="00956AFC">
        <w:rPr>
          <w:i/>
        </w:rPr>
        <w:t>‘Road Section Data’</w:t>
      </w:r>
      <w:r w:rsidRPr="00C93B98">
        <w:t xml:space="preserve"> form and is illustrated in </w:t>
      </w:r>
      <w:r>
        <w:fldChar w:fldCharType="begin"/>
      </w:r>
      <w:r>
        <w:instrText xml:space="preserve"> REF _Ref248306378 \h </w:instrText>
      </w:r>
      <w:r>
        <w:fldChar w:fldCharType="separate"/>
      </w:r>
      <w:r w:rsidR="00E30452" w:rsidRPr="00C93B98">
        <w:t xml:space="preserve">Figure </w:t>
      </w:r>
      <w:r w:rsidR="00E30452">
        <w:rPr>
          <w:noProof/>
        </w:rPr>
        <w:t>9</w:t>
      </w:r>
      <w:r w:rsidR="00E30452">
        <w:noBreakHyphen/>
      </w:r>
      <w:r w:rsidR="00E30452">
        <w:rPr>
          <w:noProof/>
        </w:rPr>
        <w:t>5</w:t>
      </w:r>
      <w:r>
        <w:fldChar w:fldCharType="end"/>
      </w:r>
      <w:r w:rsidRPr="00C93B98">
        <w:t>.</w:t>
      </w:r>
    </w:p>
    <w:p w14:paraId="1DB487FD" w14:textId="77777777" w:rsidR="00177752" w:rsidRDefault="00B43944" w:rsidP="00B00184">
      <w:pPr>
        <w:pStyle w:val="Graphic"/>
      </w:pPr>
      <w:r>
        <w:drawing>
          <wp:inline distT="0" distB="0" distL="0" distR="0" wp14:anchorId="1ECABE0A" wp14:editId="3C77516C">
            <wp:extent cx="5276215" cy="4111615"/>
            <wp:effectExtent l="0" t="0" r="635"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6215" cy="4111615"/>
                    </a:xfrm>
                    <a:prstGeom prst="rect">
                      <a:avLst/>
                    </a:prstGeom>
                  </pic:spPr>
                </pic:pic>
              </a:graphicData>
            </a:graphic>
          </wp:inline>
        </w:drawing>
      </w:r>
    </w:p>
    <w:p w14:paraId="31D1C502" w14:textId="7D2618D2" w:rsidR="001B3C0B" w:rsidRPr="00C93B98" w:rsidRDefault="001B3C0B" w:rsidP="004D3488">
      <w:pPr>
        <w:pStyle w:val="Caption"/>
        <w:rPr>
          <w:b/>
        </w:rPr>
      </w:pPr>
      <w:bookmarkStart w:id="159" w:name="_Ref248306378"/>
      <w:bookmarkStart w:id="160" w:name="_Toc536798613"/>
      <w:r w:rsidRPr="00C93B98">
        <w:t xml:space="preserve">Figure </w:t>
      </w:r>
      <w:fldSimple w:instr=" STYLEREF 1 \s ">
        <w:r w:rsidR="000D40FF">
          <w:rPr>
            <w:noProof/>
          </w:rPr>
          <w:t>9</w:t>
        </w:r>
      </w:fldSimple>
      <w:r w:rsidR="000D40FF">
        <w:noBreakHyphen/>
      </w:r>
      <w:fldSimple w:instr=" SEQ Figure \* ARABIC \s 1 ">
        <w:r w:rsidR="000D40FF">
          <w:rPr>
            <w:noProof/>
          </w:rPr>
          <w:t>5</w:t>
        </w:r>
      </w:fldSimple>
      <w:bookmarkEnd w:id="159"/>
      <w:r w:rsidRPr="00C93B98">
        <w:t xml:space="preserve"> : Traffic</w:t>
      </w:r>
      <w:r w:rsidRPr="00C93B98">
        <w:fldChar w:fldCharType="begin"/>
      </w:r>
      <w:r w:rsidRPr="00C93B98">
        <w:instrText xml:space="preserve"> XE "Traffic" </w:instrText>
      </w:r>
      <w:r w:rsidRPr="00C93B98">
        <w:fldChar w:fldCharType="end"/>
      </w:r>
      <w:r w:rsidRPr="00C93B98">
        <w:t xml:space="preserve"> Data Entry Form</w:t>
      </w:r>
      <w:bookmarkEnd w:id="160"/>
      <w:r w:rsidRPr="00C93B98">
        <w:t xml:space="preserve"> </w:t>
      </w:r>
    </w:p>
    <w:p w14:paraId="577FBE3C" w14:textId="77777777" w:rsidR="001B3C0B" w:rsidRPr="00C93B98" w:rsidRDefault="001B3C0B" w:rsidP="001B3C0B">
      <w:r w:rsidRPr="00C93B98">
        <w:t>The traffic tab is split into 3 distinct parts. The top left hand side of the screen displays a list of all the traffic records currently recorded for the road section. The right hand side of the screen shows traffic classification information and the bottom part of the screen shows additional traffic information. The information shown on the right hand side and on the bottom part of the screen is only valid for the particular record that is highlighted in the left top hand part of the screen</w:t>
      </w:r>
    </w:p>
    <w:p w14:paraId="5AB1DBD6" w14:textId="77777777" w:rsidR="001B3C0B" w:rsidRPr="00C93B98" w:rsidRDefault="001B3C0B" w:rsidP="001B3C0B">
      <w:r w:rsidRPr="00C93B98">
        <w:t>The following information is entered via this form:</w:t>
      </w:r>
    </w:p>
    <w:p w14:paraId="744B8AFD" w14:textId="77777777" w:rsidR="001B3C0B" w:rsidRPr="00C93B98" w:rsidRDefault="001B3C0B" w:rsidP="00B07A1D">
      <w:pPr>
        <w:numPr>
          <w:ilvl w:val="0"/>
          <w:numId w:val="75"/>
        </w:numPr>
      </w:pPr>
      <w:r w:rsidRPr="00C93B98">
        <w:rPr>
          <w:b/>
        </w:rPr>
        <w:lastRenderedPageBreak/>
        <w:t>AADT_Date</w:t>
      </w:r>
      <w:r w:rsidRPr="00C93B98">
        <w:t>: The date that the AADT Data was collected. The data is selected from a calendar control which is displayed when the user clicks on the small down arrow to the right of the field. The form may be used to store multiple traffic records. The system will only use the most recent record.</w:t>
      </w:r>
    </w:p>
    <w:p w14:paraId="111FFB7B" w14:textId="77777777" w:rsidR="001B3C0B" w:rsidRPr="00C93B98" w:rsidRDefault="001B3C0B" w:rsidP="00B07A1D">
      <w:pPr>
        <w:numPr>
          <w:ilvl w:val="0"/>
          <w:numId w:val="75"/>
        </w:numPr>
      </w:pPr>
      <w:r w:rsidRPr="00C93B98">
        <w:rPr>
          <w:b/>
        </w:rPr>
        <w:t>AADT</w:t>
      </w:r>
      <w:r w:rsidRPr="00C93B98">
        <w:t>: The Annual Average Daily Traffic</w:t>
      </w:r>
      <w:r w:rsidRPr="00C93B98">
        <w:fldChar w:fldCharType="begin"/>
      </w:r>
      <w:r w:rsidRPr="00C93B98">
        <w:instrText xml:space="preserve"> XE "Traffic" </w:instrText>
      </w:r>
      <w:r w:rsidRPr="00C93B98">
        <w:fldChar w:fldCharType="end"/>
      </w:r>
      <w:r w:rsidRPr="00C93B98">
        <w:t xml:space="preserve"> (measured in vehicles per day). The AADT stored in the database table PREDICTIONS after initialisation is converted to the 2 lane AADT, depending on the rest of the traffic data.</w:t>
      </w:r>
    </w:p>
    <w:p w14:paraId="12FF62FF" w14:textId="2F11EFC9" w:rsidR="001B3C0B" w:rsidRPr="00C93B98" w:rsidRDefault="001B3C0B" w:rsidP="00B07A1D">
      <w:pPr>
        <w:numPr>
          <w:ilvl w:val="0"/>
          <w:numId w:val="75"/>
        </w:numPr>
      </w:pPr>
      <w:r w:rsidRPr="00C93B98">
        <w:rPr>
          <w:b/>
        </w:rPr>
        <w:t>No</w:t>
      </w:r>
      <w:r>
        <w:rPr>
          <w:b/>
        </w:rPr>
        <w:t>. Of Lanes</w:t>
      </w:r>
      <w:r w:rsidRPr="00C93B98">
        <w:t xml:space="preserve">: The number of traffic lanes to which the AADT data refers to.  This is required to enable the traffic and axle loadings per lane to be determined. The </w:t>
      </w:r>
      <w:r w:rsidR="00717AE0">
        <w:t>GO ASSET</w:t>
      </w:r>
      <w:r w:rsidRPr="00C93B98">
        <w:t xml:space="preserve"> assumes that the traffic is evenly distributed across all lanes.  If this is not the </w:t>
      </w:r>
      <w:r w:rsidR="004D1B00" w:rsidRPr="00C93B98">
        <w:t>case,</w:t>
      </w:r>
      <w:r w:rsidRPr="00C93B98">
        <w:t xml:space="preserve"> then the AADT to be modelled on one lane should be entered and enter number of lanes as 1.</w:t>
      </w:r>
    </w:p>
    <w:p w14:paraId="6A8584C9" w14:textId="708ADE9C" w:rsidR="001B3C0B" w:rsidRPr="00C93B98" w:rsidRDefault="001B3C0B" w:rsidP="00B07A1D">
      <w:pPr>
        <w:numPr>
          <w:ilvl w:val="0"/>
          <w:numId w:val="75"/>
        </w:numPr>
      </w:pPr>
      <w:r w:rsidRPr="00C93B98">
        <w:rPr>
          <w:b/>
        </w:rPr>
        <w:t>AADT Source</w:t>
      </w:r>
      <w:r w:rsidRPr="00C93B98">
        <w:t xml:space="preserve">: The source of the AADT Data. This allows an assessment of the data's reliability and accuracy. The data sources are user definable and a valid source code can be selected by using the </w:t>
      </w:r>
      <w:r w:rsidR="004D1B00" w:rsidRPr="00C93B98">
        <w:t>drop-down</w:t>
      </w:r>
      <w:r w:rsidRPr="00C93B98">
        <w:t xml:space="preserve"> list. These codes are defined during System Customisation. (Refer to</w:t>
      </w:r>
      <w:r>
        <w:t xml:space="preserve"> Section </w:t>
      </w:r>
      <w:r>
        <w:fldChar w:fldCharType="begin"/>
      </w:r>
      <w:r>
        <w:instrText xml:space="preserve"> REF _Ref63221397 \r \h  \* MERGEFORMAT </w:instrText>
      </w:r>
      <w:r>
        <w:fldChar w:fldCharType="separate"/>
      </w:r>
      <w:r w:rsidR="00E30452">
        <w:t>10.6</w:t>
      </w:r>
      <w:r>
        <w:fldChar w:fldCharType="end"/>
      </w:r>
      <w:r w:rsidRPr="00C93B98">
        <w:t xml:space="preserve"> of this manual).</w:t>
      </w:r>
    </w:p>
    <w:p w14:paraId="1F43FD0C" w14:textId="21BBBEC7" w:rsidR="001B3C0B" w:rsidRPr="00C93B98" w:rsidRDefault="001B3C0B" w:rsidP="00B07A1D">
      <w:pPr>
        <w:numPr>
          <w:ilvl w:val="0"/>
          <w:numId w:val="75"/>
        </w:numPr>
      </w:pPr>
      <w:r w:rsidRPr="00C93B98">
        <w:rPr>
          <w:b/>
        </w:rPr>
        <w:t>Hierarchy</w:t>
      </w:r>
      <w:r w:rsidRPr="00C93B98">
        <w:rPr>
          <w:b/>
        </w:rPr>
        <w:fldChar w:fldCharType="begin"/>
      </w:r>
      <w:r w:rsidRPr="00C93B98">
        <w:rPr>
          <w:b/>
        </w:rPr>
        <w:instrText xml:space="preserve"> XE "</w:instrText>
      </w:r>
      <w:r w:rsidRPr="00C93B98">
        <w:instrText>Hierarchy"</w:instrText>
      </w:r>
      <w:r w:rsidRPr="00C93B98">
        <w:rPr>
          <w:b/>
        </w:rPr>
        <w:instrText xml:space="preserve"> </w:instrText>
      </w:r>
      <w:r w:rsidRPr="00C93B98">
        <w:rPr>
          <w:b/>
        </w:rPr>
        <w:fldChar w:fldCharType="end"/>
      </w:r>
      <w:r w:rsidRPr="00C93B98">
        <w:t>: The road hierarchy</w:t>
      </w:r>
      <w:r w:rsidRPr="00C93B98">
        <w:fldChar w:fldCharType="begin"/>
      </w:r>
      <w:r w:rsidRPr="00C93B98">
        <w:instrText xml:space="preserve"> XE "Road hierarchy" </w:instrText>
      </w:r>
      <w:r w:rsidRPr="00C93B98">
        <w:fldChar w:fldCharType="end"/>
      </w:r>
      <w:r w:rsidRPr="00C93B98">
        <w:t xml:space="preserve"> of the pavement section can be recorded. The hierarchical classifications are defined during System Customisation (refer to</w:t>
      </w:r>
      <w:r>
        <w:t xml:space="preserve"> Section </w:t>
      </w:r>
      <w:r>
        <w:fldChar w:fldCharType="begin"/>
      </w:r>
      <w:r>
        <w:instrText xml:space="preserve"> REF _Ref64185852 \r \h  \* MERGEFORMAT </w:instrText>
      </w:r>
      <w:r>
        <w:fldChar w:fldCharType="separate"/>
      </w:r>
      <w:r w:rsidR="00E30452">
        <w:t>10.5.1</w:t>
      </w:r>
      <w:r>
        <w:fldChar w:fldCharType="end"/>
      </w:r>
      <w:r w:rsidRPr="00C93B98">
        <w:t xml:space="preserve"> of this manual) and are not a necessary input.  However, initial data may be entered globally based on these classifications.</w:t>
      </w:r>
    </w:p>
    <w:p w14:paraId="0E4F69AA" w14:textId="5BE86233" w:rsidR="001B3C0B" w:rsidRPr="00C93B98" w:rsidRDefault="001B3C0B" w:rsidP="00B07A1D">
      <w:pPr>
        <w:numPr>
          <w:ilvl w:val="0"/>
          <w:numId w:val="75"/>
        </w:numPr>
      </w:pPr>
      <w:r w:rsidRPr="00C93B98">
        <w:rPr>
          <w:b/>
        </w:rPr>
        <w:t>Gth Rate</w:t>
      </w:r>
      <w:r w:rsidRPr="00C93B98">
        <w:t xml:space="preserve">: The traffic growth rate expected, in terms of percentage compounded per annum. Global entries for groups of roads; hierarchical classifications or the whole network will generally be satisfactory.  If the growth rate field is left blank the </w:t>
      </w:r>
      <w:r w:rsidR="00717AE0">
        <w:t>GO ASSET</w:t>
      </w:r>
      <w:r w:rsidRPr="00C93B98">
        <w:t xml:space="preserve"> will assume a zero growth rate.</w:t>
      </w:r>
    </w:p>
    <w:p w14:paraId="179549FF" w14:textId="77777777" w:rsidR="001B3C0B" w:rsidRDefault="001B3C0B" w:rsidP="00B07A1D">
      <w:pPr>
        <w:numPr>
          <w:ilvl w:val="0"/>
          <w:numId w:val="75"/>
        </w:numPr>
      </w:pPr>
      <w:r w:rsidRPr="00C93B98">
        <w:rPr>
          <w:b/>
        </w:rPr>
        <w:t xml:space="preserve">Speed: </w:t>
      </w:r>
      <w:r w:rsidRPr="00C93B98">
        <w:t>85</w:t>
      </w:r>
      <w:r w:rsidRPr="00C93B98">
        <w:rPr>
          <w:vertAlign w:val="superscript"/>
        </w:rPr>
        <w:t>th</w:t>
      </w:r>
      <w:r w:rsidRPr="00C93B98">
        <w:t xml:space="preserve"> percentile speed. This field is not mandatory.</w:t>
      </w:r>
    </w:p>
    <w:p w14:paraId="554467B2" w14:textId="77777777" w:rsidR="001B3C0B" w:rsidRDefault="001B3C0B" w:rsidP="00B07A1D">
      <w:pPr>
        <w:numPr>
          <w:ilvl w:val="0"/>
          <w:numId w:val="75"/>
        </w:numPr>
      </w:pPr>
      <w:r>
        <w:rPr>
          <w:b/>
        </w:rPr>
        <w:t>Average Speed:</w:t>
      </w:r>
      <w:r>
        <w:t xml:space="preserve"> This field is not mandatory.</w:t>
      </w:r>
    </w:p>
    <w:p w14:paraId="3C4AEA03" w14:textId="77777777" w:rsidR="001B3C0B" w:rsidRPr="00C93B98" w:rsidRDefault="001B3C0B" w:rsidP="00B07A1D">
      <w:pPr>
        <w:numPr>
          <w:ilvl w:val="0"/>
          <w:numId w:val="75"/>
        </w:numPr>
      </w:pPr>
      <w:r>
        <w:rPr>
          <w:b/>
        </w:rPr>
        <w:t xml:space="preserve">Accuracy Flag: </w:t>
      </w:r>
      <w:r w:rsidRPr="00503066">
        <w:t xml:space="preserve"> </w:t>
      </w:r>
      <w:r>
        <w:t>An assessment on how much reliance can be given to the accuracy of the data.</w:t>
      </w:r>
    </w:p>
    <w:p w14:paraId="21004078" w14:textId="77777777" w:rsidR="001B3C0B" w:rsidRPr="00C93B98" w:rsidRDefault="001B3C0B" w:rsidP="00B07A1D">
      <w:pPr>
        <w:numPr>
          <w:ilvl w:val="0"/>
          <w:numId w:val="75"/>
        </w:numPr>
      </w:pPr>
      <w:r w:rsidRPr="00C93B98">
        <w:rPr>
          <w:b/>
        </w:rPr>
        <w:t>Speed Date:</w:t>
      </w:r>
      <w:r w:rsidRPr="00C93B98">
        <w:t xml:space="preserve"> The date that the 85</w:t>
      </w:r>
      <w:r w:rsidRPr="00C93B98">
        <w:rPr>
          <w:vertAlign w:val="superscript"/>
        </w:rPr>
        <w:t>th</w:t>
      </w:r>
      <w:r w:rsidRPr="00C93B98">
        <w:t xml:space="preserve"> percentile speed information was collected. This field is not mandatory.</w:t>
      </w:r>
    </w:p>
    <w:p w14:paraId="21B60B18" w14:textId="77777777" w:rsidR="001B3C0B" w:rsidRPr="00C93B98" w:rsidRDefault="001B3C0B" w:rsidP="00B07A1D">
      <w:pPr>
        <w:numPr>
          <w:ilvl w:val="0"/>
          <w:numId w:val="75"/>
        </w:numPr>
      </w:pPr>
      <w:r w:rsidRPr="00C93B98">
        <w:rPr>
          <w:b/>
        </w:rPr>
        <w:t>Speed Limit:</w:t>
      </w:r>
      <w:r w:rsidRPr="00C93B98">
        <w:t xml:space="preserve"> The sign posted speed limit for this road section. This field is not mandatory.</w:t>
      </w:r>
    </w:p>
    <w:p w14:paraId="5FD466D7" w14:textId="77777777" w:rsidR="001B3C0B" w:rsidRPr="00C93B98" w:rsidRDefault="001B3C0B" w:rsidP="00B07A1D">
      <w:pPr>
        <w:numPr>
          <w:ilvl w:val="0"/>
          <w:numId w:val="75"/>
        </w:numPr>
      </w:pPr>
      <w:r w:rsidRPr="00C93B98">
        <w:rPr>
          <w:b/>
        </w:rPr>
        <w:t>Speed Limit Date:</w:t>
      </w:r>
      <w:r w:rsidRPr="00C93B98">
        <w:t xml:space="preserve"> The date that the speed limit information was recorded. This field is not mandatory.</w:t>
      </w:r>
    </w:p>
    <w:p w14:paraId="727A3F1D" w14:textId="77777777" w:rsidR="001B3C0B" w:rsidRPr="00C93B98" w:rsidRDefault="001B3C0B" w:rsidP="00B07A1D">
      <w:pPr>
        <w:numPr>
          <w:ilvl w:val="0"/>
          <w:numId w:val="75"/>
        </w:numPr>
      </w:pPr>
      <w:r w:rsidRPr="00C93B98">
        <w:rPr>
          <w:b/>
        </w:rPr>
        <w:t>Site No:</w:t>
      </w:r>
      <w:r w:rsidRPr="00C93B98">
        <w:t xml:space="preserve"> This is an optional field that may be used to record a site no if required.</w:t>
      </w:r>
    </w:p>
    <w:p w14:paraId="56D422C9" w14:textId="77777777" w:rsidR="001B3C0B" w:rsidRPr="00C93B98" w:rsidRDefault="001B3C0B" w:rsidP="00B07A1D">
      <w:pPr>
        <w:numPr>
          <w:ilvl w:val="0"/>
          <w:numId w:val="75"/>
        </w:numPr>
      </w:pPr>
      <w:r w:rsidRPr="00C93B98">
        <w:rPr>
          <w:b/>
        </w:rPr>
        <w:t>Comments:</w:t>
      </w:r>
      <w:r w:rsidRPr="00C93B98">
        <w:t xml:space="preserve"> Any additional comments may be typed into this field.</w:t>
      </w:r>
    </w:p>
    <w:p w14:paraId="23475E8D" w14:textId="77777777" w:rsidR="001B3C0B" w:rsidRPr="00C93B98" w:rsidRDefault="001B3C0B" w:rsidP="00B07A1D">
      <w:pPr>
        <w:numPr>
          <w:ilvl w:val="0"/>
          <w:numId w:val="75"/>
        </w:numPr>
      </w:pPr>
      <w:r w:rsidRPr="00C93B98">
        <w:rPr>
          <w:b/>
        </w:rPr>
        <w:t>Directional Volumes:</w:t>
      </w:r>
      <w:r w:rsidRPr="00C93B98">
        <w:t xml:space="preserve"> Up to two directional volumes may be recorded. In addition to the direction description, the user enters the volume (Veh/Day) for each direction, the date the directional volume information was collected, and the method used to collect the directional volume information.</w:t>
      </w:r>
    </w:p>
    <w:p w14:paraId="0402FF6C" w14:textId="77777777" w:rsidR="001B3C0B" w:rsidRPr="00C93B98" w:rsidRDefault="001B3C0B" w:rsidP="00B07A1D">
      <w:pPr>
        <w:numPr>
          <w:ilvl w:val="0"/>
          <w:numId w:val="75"/>
        </w:numPr>
      </w:pPr>
      <w:r w:rsidRPr="00C93B98">
        <w:rPr>
          <w:b/>
        </w:rPr>
        <w:t>Peak Period Information:</w:t>
      </w:r>
      <w:r w:rsidRPr="00C93B98">
        <w:t xml:space="preserve"> </w:t>
      </w:r>
      <w:r>
        <w:t xml:space="preserve">(bottom left corner box) </w:t>
      </w:r>
      <w:r w:rsidRPr="00C93B98">
        <w:t>Including the time of the AM and PM Peak Periods, the Volume, and the Method</w:t>
      </w:r>
      <w:r w:rsidRPr="00C93B98">
        <w:fldChar w:fldCharType="begin"/>
      </w:r>
      <w:r w:rsidRPr="00C93B98">
        <w:instrText xml:space="preserve"> XE "Method" </w:instrText>
      </w:r>
      <w:r w:rsidRPr="00C93B98">
        <w:fldChar w:fldCharType="end"/>
      </w:r>
      <w:r w:rsidRPr="00C93B98">
        <w:t xml:space="preserve"> used to collect the information.</w:t>
      </w:r>
    </w:p>
    <w:p w14:paraId="020D8E8E" w14:textId="77777777" w:rsidR="001B3C0B" w:rsidRPr="00C93B98" w:rsidRDefault="001B3C0B" w:rsidP="00B07A1D">
      <w:pPr>
        <w:numPr>
          <w:ilvl w:val="0"/>
          <w:numId w:val="75"/>
        </w:numPr>
      </w:pPr>
      <w:r w:rsidRPr="00C93B98">
        <w:rPr>
          <w:b/>
        </w:rPr>
        <w:t>Annual Average Weekday Traffic</w:t>
      </w:r>
      <w:r w:rsidRPr="00C93B98">
        <w:rPr>
          <w:b/>
        </w:rPr>
        <w:fldChar w:fldCharType="begin"/>
      </w:r>
      <w:r w:rsidRPr="00C93B98">
        <w:rPr>
          <w:b/>
        </w:rPr>
        <w:instrText xml:space="preserve"> XE "</w:instrText>
      </w:r>
      <w:r w:rsidRPr="00C93B98">
        <w:instrText>Traffic"</w:instrText>
      </w:r>
      <w:r w:rsidRPr="00C93B98">
        <w:rPr>
          <w:b/>
        </w:rPr>
        <w:instrText xml:space="preserve"> </w:instrText>
      </w:r>
      <w:r w:rsidRPr="00C93B98">
        <w:rPr>
          <w:b/>
        </w:rPr>
        <w:fldChar w:fldCharType="end"/>
      </w:r>
      <w:r w:rsidRPr="00C93B98">
        <w:rPr>
          <w:b/>
        </w:rPr>
        <w:t xml:space="preserve"> (AAWT):</w:t>
      </w:r>
      <w:r w:rsidRPr="00C93B98">
        <w:t xml:space="preserve"> AAWT Volume, Date Collected, and Collection Method</w:t>
      </w:r>
      <w:r w:rsidRPr="00C93B98">
        <w:fldChar w:fldCharType="begin"/>
      </w:r>
      <w:r w:rsidRPr="00C93B98">
        <w:instrText xml:space="preserve"> XE "Method" </w:instrText>
      </w:r>
      <w:r w:rsidRPr="00C93B98">
        <w:fldChar w:fldCharType="end"/>
      </w:r>
      <w:r w:rsidRPr="00C93B98">
        <w:t>.</w:t>
      </w:r>
    </w:p>
    <w:p w14:paraId="5D229987" w14:textId="25675AF4" w:rsidR="001B3C0B" w:rsidRPr="00C93B98" w:rsidRDefault="001B3C0B" w:rsidP="00B07A1D">
      <w:pPr>
        <w:numPr>
          <w:ilvl w:val="0"/>
          <w:numId w:val="75"/>
        </w:numPr>
      </w:pPr>
      <w:r w:rsidRPr="00C93B98">
        <w:rPr>
          <w:b/>
        </w:rPr>
        <w:lastRenderedPageBreak/>
        <w:t>Classification Source:</w:t>
      </w:r>
      <w:r w:rsidRPr="00C93B98">
        <w:t xml:space="preserve"> The source of the Classification Data. This allows an assessment of the data's reliability and accuracy. The data sources are user definable and a valid source code can be selected by using the drop down list. These codes are defined during System Customisation. (Refer to</w:t>
      </w:r>
      <w:r>
        <w:t xml:space="preserve"> Section </w:t>
      </w:r>
      <w:r>
        <w:fldChar w:fldCharType="begin"/>
      </w:r>
      <w:r>
        <w:instrText xml:space="preserve"> REF _Ref63221397 \r \h  \* MERGEFORMAT </w:instrText>
      </w:r>
      <w:r>
        <w:fldChar w:fldCharType="separate"/>
      </w:r>
      <w:r w:rsidR="00E30452">
        <w:t>10.6</w:t>
      </w:r>
      <w:r>
        <w:fldChar w:fldCharType="end"/>
      </w:r>
      <w:r w:rsidRPr="00C93B98">
        <w:t xml:space="preserve"> of this manual).</w:t>
      </w:r>
    </w:p>
    <w:p w14:paraId="1368B5E0" w14:textId="77777777" w:rsidR="001B3C0B" w:rsidRPr="00C93B98" w:rsidRDefault="001B3C0B" w:rsidP="00B07A1D">
      <w:pPr>
        <w:numPr>
          <w:ilvl w:val="0"/>
          <w:numId w:val="75"/>
        </w:numPr>
      </w:pPr>
      <w:r w:rsidRPr="00C93B98">
        <w:rPr>
          <w:b/>
        </w:rPr>
        <w:t>Classification Date:</w:t>
      </w:r>
      <w:r w:rsidRPr="00C93B98">
        <w:t xml:space="preserve"> The date that the Classification Data was collected. The data is selected from a calendar control which is displayed when the user clicks on the small down arrow to the right of the field.</w:t>
      </w:r>
    </w:p>
    <w:p w14:paraId="33161716" w14:textId="77777777" w:rsidR="001B3C0B" w:rsidRPr="00C93B98" w:rsidRDefault="001B3C0B" w:rsidP="00B07A1D">
      <w:pPr>
        <w:numPr>
          <w:ilvl w:val="0"/>
          <w:numId w:val="75"/>
        </w:numPr>
      </w:pPr>
      <w:r w:rsidRPr="00C93B98">
        <w:rPr>
          <w:b/>
        </w:rPr>
        <w:t xml:space="preserve">% of Vehicles in each Classification: </w:t>
      </w:r>
      <w:r w:rsidRPr="00C93B98">
        <w:t xml:space="preserve">The traffic is classified in accordance with the </w:t>
      </w:r>
      <w:r w:rsidR="00E16D2B">
        <w:t>AUSTROADS</w:t>
      </w:r>
      <w:r w:rsidRPr="00C93B98">
        <w:t xml:space="preserve"> Vehicle Classification</w:t>
      </w:r>
      <w:r w:rsidR="00E16D2B">
        <w:t>.</w:t>
      </w:r>
    </w:p>
    <w:p w14:paraId="7180701F" w14:textId="77777777" w:rsidR="001B3C0B" w:rsidRPr="00C93B98" w:rsidRDefault="001B3C0B" w:rsidP="001B3C0B">
      <w:r w:rsidRPr="00C93B98">
        <w:t>In the absence of any accurate traffic flow or classification information, traffic data may be estimated. One such method for estimation is based on traffic hierarchy. This involves calculating average values (based on hierarchy) for roads where you do have accurate information, and applying this average to those roads where you do not have appropriate information.</w:t>
      </w:r>
    </w:p>
    <w:p w14:paraId="675A39E3" w14:textId="77777777" w:rsidR="001B3C0B" w:rsidRPr="00C93B98" w:rsidRDefault="001B3C0B" w:rsidP="001B3C0B">
      <w:r w:rsidRPr="00C93B98">
        <w:t>Often the actual traffic classification may not be known however the traffic data is available in terms of AADT and percentage of all heavy vehicles. Since the data entered into SMEC needs to be in terms of percentages within each classification, it will be necessary to breakdown the % heavies into a number of estimated classification bins. Based on Table A7.6.1 of the 2004 Austroads</w:t>
      </w:r>
      <w:r w:rsidRPr="00C93B98">
        <w:fldChar w:fldCharType="begin"/>
      </w:r>
      <w:r w:rsidRPr="00C93B98">
        <w:instrText xml:space="preserve"> XE "Austroads" </w:instrText>
      </w:r>
      <w:r w:rsidRPr="00C93B98">
        <w:fldChar w:fldCharType="end"/>
      </w:r>
      <w:r w:rsidRPr="00C93B98">
        <w:t xml:space="preserve"> Pavement Design Guide, SMEC recommends that the heavy vehicles in an urban environment are proportioned as 60% Class 3 (M2), 15% Class 4 (M3), 15% Class 5 (M4) and 10% Class 9 (L6).</w:t>
      </w:r>
    </w:p>
    <w:p w14:paraId="0B6BB793" w14:textId="2E82F658" w:rsidR="001B3C0B" w:rsidRPr="00C93B98" w:rsidRDefault="001B3C0B" w:rsidP="004D3488">
      <w:pPr>
        <w:pStyle w:val="Caption"/>
      </w:pPr>
      <w:bookmarkStart w:id="161" w:name="_Ref248307333"/>
      <w:bookmarkStart w:id="162" w:name="_Toc53679894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w:t>
      </w:r>
      <w:r w:rsidR="0058613D">
        <w:rPr>
          <w:noProof/>
        </w:rPr>
        <w:fldChar w:fldCharType="end"/>
      </w:r>
      <w:bookmarkEnd w:id="161"/>
      <w:r w:rsidRPr="00C93B98">
        <w:t xml:space="preserve"> </w:t>
      </w:r>
      <w:r w:rsidR="00E16D2B">
        <w:t>:</w:t>
      </w:r>
      <w:r w:rsidRPr="00C93B98">
        <w:t xml:space="preserve"> </w:t>
      </w:r>
      <w:r w:rsidR="00E16D2B">
        <w:t>AUSTROADS</w:t>
      </w:r>
      <w:r w:rsidRPr="00C93B98">
        <w:t xml:space="preserve"> Standard Vehicle Classification System</w:t>
      </w:r>
      <w:bookmarkEnd w:id="162"/>
    </w:p>
    <w:tbl>
      <w:tblPr>
        <w:tblW w:w="8073" w:type="dxa"/>
        <w:tblInd w:w="708" w:type="dxa"/>
        <w:tblLayout w:type="fixed"/>
        <w:tblCellMar>
          <w:left w:w="141" w:type="dxa"/>
          <w:right w:w="141" w:type="dxa"/>
        </w:tblCellMar>
        <w:tblLook w:val="0000" w:firstRow="0" w:lastRow="0" w:firstColumn="0" w:lastColumn="0" w:noHBand="0" w:noVBand="0"/>
      </w:tblPr>
      <w:tblGrid>
        <w:gridCol w:w="1843"/>
        <w:gridCol w:w="3141"/>
        <w:gridCol w:w="1469"/>
        <w:gridCol w:w="1620"/>
      </w:tblGrid>
      <w:tr w:rsidR="001B3C0B" w:rsidRPr="00C93B98" w14:paraId="3E7B1AEF" w14:textId="77777777" w:rsidTr="00E16D2B">
        <w:trPr>
          <w:tblHeader/>
        </w:trPr>
        <w:tc>
          <w:tcPr>
            <w:tcW w:w="1843" w:type="dxa"/>
            <w:tcBorders>
              <w:top w:val="double" w:sz="6" w:space="0" w:color="000000"/>
              <w:left w:val="double" w:sz="6" w:space="0" w:color="000000"/>
              <w:bottom w:val="double" w:sz="6" w:space="0" w:color="000000"/>
            </w:tcBorders>
          </w:tcPr>
          <w:p w14:paraId="3E6E2A6A" w14:textId="77777777" w:rsidR="001B3C0B" w:rsidRPr="00C93B98" w:rsidRDefault="00E16D2B" w:rsidP="008F7B17">
            <w:pPr>
              <w:spacing w:before="48" w:after="48"/>
            </w:pPr>
            <w:r>
              <w:t>AUSTROADS</w:t>
            </w:r>
            <w:r w:rsidR="001B3C0B" w:rsidRPr="00C93B98">
              <w:t xml:space="preserve"> Class</w:t>
            </w:r>
          </w:p>
        </w:tc>
        <w:tc>
          <w:tcPr>
            <w:tcW w:w="3141" w:type="dxa"/>
            <w:tcBorders>
              <w:top w:val="double" w:sz="6" w:space="0" w:color="000000"/>
              <w:left w:val="single" w:sz="6" w:space="0" w:color="000000"/>
              <w:bottom w:val="double" w:sz="6" w:space="0" w:color="000000"/>
              <w:right w:val="single" w:sz="6" w:space="0" w:color="000000"/>
            </w:tcBorders>
          </w:tcPr>
          <w:p w14:paraId="235DFE33" w14:textId="77777777" w:rsidR="001B3C0B" w:rsidRPr="00C93B98" w:rsidRDefault="001B3C0B" w:rsidP="008F7B17">
            <w:pPr>
              <w:spacing w:before="48" w:after="48"/>
            </w:pPr>
            <w:r w:rsidRPr="00C93B98">
              <w:t>Vehicle Description</w:t>
            </w:r>
          </w:p>
        </w:tc>
        <w:tc>
          <w:tcPr>
            <w:tcW w:w="1469" w:type="dxa"/>
            <w:tcBorders>
              <w:top w:val="double" w:sz="6" w:space="0" w:color="000000"/>
              <w:left w:val="nil"/>
              <w:bottom w:val="double" w:sz="6" w:space="0" w:color="000000"/>
              <w:right w:val="single" w:sz="6" w:space="0" w:color="000000"/>
            </w:tcBorders>
          </w:tcPr>
          <w:p w14:paraId="67EDAE43" w14:textId="77777777" w:rsidR="001B3C0B" w:rsidRPr="00C93B98" w:rsidRDefault="001B3C0B" w:rsidP="008F7B17">
            <w:pPr>
              <w:spacing w:before="48" w:after="48"/>
            </w:pPr>
            <w:r w:rsidRPr="00C93B98">
              <w:t>Number Axles</w:t>
            </w:r>
          </w:p>
        </w:tc>
        <w:tc>
          <w:tcPr>
            <w:tcW w:w="1620" w:type="dxa"/>
            <w:tcBorders>
              <w:top w:val="double" w:sz="6" w:space="0" w:color="000000"/>
              <w:left w:val="nil"/>
              <w:bottom w:val="double" w:sz="6" w:space="0" w:color="000000"/>
              <w:right w:val="double" w:sz="6" w:space="0" w:color="000000"/>
            </w:tcBorders>
          </w:tcPr>
          <w:p w14:paraId="244321F9" w14:textId="77777777" w:rsidR="001B3C0B" w:rsidRPr="00C93B98" w:rsidRDefault="001B3C0B" w:rsidP="008F7B17">
            <w:pPr>
              <w:spacing w:before="48" w:after="48"/>
            </w:pPr>
            <w:r w:rsidRPr="00C93B98">
              <w:t>Overall W/Base</w:t>
            </w:r>
            <w:r w:rsidRPr="00C93B98">
              <w:fldChar w:fldCharType="begin"/>
            </w:r>
            <w:r w:rsidRPr="00C93B98">
              <w:instrText xml:space="preserve"> XE "Base" </w:instrText>
            </w:r>
            <w:r w:rsidRPr="00C93B98">
              <w:fldChar w:fldCharType="end"/>
            </w:r>
          </w:p>
        </w:tc>
      </w:tr>
      <w:tr w:rsidR="001B3C0B" w:rsidRPr="00C93B98" w14:paraId="7DFA06CC" w14:textId="77777777" w:rsidTr="00E16D2B">
        <w:tc>
          <w:tcPr>
            <w:tcW w:w="1843" w:type="dxa"/>
            <w:tcBorders>
              <w:left w:val="double" w:sz="6" w:space="0" w:color="000000"/>
              <w:right w:val="single" w:sz="6" w:space="0" w:color="FFFFFF"/>
            </w:tcBorders>
          </w:tcPr>
          <w:p w14:paraId="13C5159F" w14:textId="77777777" w:rsidR="001B3C0B" w:rsidRPr="00C93B98" w:rsidRDefault="001B3C0B" w:rsidP="008F7B17">
            <w:pPr>
              <w:spacing w:before="48" w:after="48"/>
            </w:pPr>
            <w:r w:rsidRPr="00C93B98">
              <w:t>S2</w:t>
            </w:r>
          </w:p>
        </w:tc>
        <w:tc>
          <w:tcPr>
            <w:tcW w:w="3141" w:type="dxa"/>
            <w:tcBorders>
              <w:left w:val="single" w:sz="6" w:space="0" w:color="000000"/>
              <w:right w:val="single" w:sz="6" w:space="0" w:color="FFFFFF"/>
            </w:tcBorders>
          </w:tcPr>
          <w:p w14:paraId="0ADB4397" w14:textId="77777777" w:rsidR="001B3C0B" w:rsidRPr="00C93B98" w:rsidRDefault="001B3C0B" w:rsidP="008F7B17">
            <w:pPr>
              <w:spacing w:before="48" w:after="48"/>
            </w:pPr>
            <w:r w:rsidRPr="00C93B98">
              <w:t>Cycle, car, light van</w:t>
            </w:r>
          </w:p>
        </w:tc>
        <w:tc>
          <w:tcPr>
            <w:tcW w:w="1469" w:type="dxa"/>
            <w:tcBorders>
              <w:left w:val="single" w:sz="6" w:space="0" w:color="000000"/>
              <w:right w:val="single" w:sz="6" w:space="0" w:color="FFFFFF"/>
            </w:tcBorders>
          </w:tcPr>
          <w:p w14:paraId="18BCAEA1" w14:textId="77777777" w:rsidR="001B3C0B" w:rsidRPr="00C93B98" w:rsidRDefault="001B3C0B" w:rsidP="008F7B17">
            <w:pPr>
              <w:spacing w:before="48" w:after="48"/>
            </w:pPr>
            <w:r w:rsidRPr="00C93B98">
              <w:t>2</w:t>
            </w:r>
          </w:p>
        </w:tc>
        <w:tc>
          <w:tcPr>
            <w:tcW w:w="1620" w:type="dxa"/>
            <w:tcBorders>
              <w:left w:val="single" w:sz="6" w:space="0" w:color="000000"/>
              <w:right w:val="double" w:sz="6" w:space="0" w:color="000000"/>
            </w:tcBorders>
          </w:tcPr>
          <w:p w14:paraId="198427DD" w14:textId="77777777" w:rsidR="001B3C0B" w:rsidRPr="00C93B98" w:rsidRDefault="001B3C0B" w:rsidP="008F7B17">
            <w:pPr>
              <w:spacing w:before="48" w:after="48"/>
            </w:pPr>
            <w:r w:rsidRPr="00C93B98">
              <w:t>0.0 - 3.0</w:t>
            </w:r>
          </w:p>
        </w:tc>
      </w:tr>
      <w:tr w:rsidR="001B3C0B" w:rsidRPr="00C93B98" w14:paraId="36C478C2" w14:textId="77777777" w:rsidTr="00E16D2B">
        <w:tc>
          <w:tcPr>
            <w:tcW w:w="1843" w:type="dxa"/>
            <w:tcBorders>
              <w:top w:val="single" w:sz="6" w:space="0" w:color="000000"/>
              <w:left w:val="double" w:sz="6" w:space="0" w:color="000000"/>
              <w:right w:val="single" w:sz="6" w:space="0" w:color="FFFFFF"/>
            </w:tcBorders>
          </w:tcPr>
          <w:p w14:paraId="7BE3C52E" w14:textId="77777777" w:rsidR="001B3C0B" w:rsidRPr="00C93B98" w:rsidRDefault="001B3C0B" w:rsidP="008F7B17">
            <w:pPr>
              <w:spacing w:before="48" w:after="48"/>
            </w:pPr>
            <w:r w:rsidRPr="00C93B98">
              <w:t>M3, M4</w:t>
            </w:r>
          </w:p>
        </w:tc>
        <w:tc>
          <w:tcPr>
            <w:tcW w:w="3141" w:type="dxa"/>
            <w:tcBorders>
              <w:top w:val="single" w:sz="6" w:space="0" w:color="000000"/>
              <w:left w:val="single" w:sz="6" w:space="0" w:color="000000"/>
              <w:right w:val="single" w:sz="6" w:space="0" w:color="FFFFFF"/>
            </w:tcBorders>
          </w:tcPr>
          <w:p w14:paraId="6C106653" w14:textId="77777777" w:rsidR="001B3C0B" w:rsidRPr="00C93B98" w:rsidRDefault="001B3C0B" w:rsidP="008F7B17">
            <w:pPr>
              <w:spacing w:before="48" w:after="48"/>
            </w:pPr>
            <w:r w:rsidRPr="00C93B98">
              <w:t>S2 &amp; trailer</w:t>
            </w:r>
          </w:p>
        </w:tc>
        <w:tc>
          <w:tcPr>
            <w:tcW w:w="1469" w:type="dxa"/>
            <w:tcBorders>
              <w:top w:val="single" w:sz="6" w:space="0" w:color="000000"/>
              <w:left w:val="single" w:sz="6" w:space="0" w:color="000000"/>
              <w:right w:val="single" w:sz="6" w:space="0" w:color="FFFFFF"/>
            </w:tcBorders>
          </w:tcPr>
          <w:p w14:paraId="4C327EA7" w14:textId="77777777" w:rsidR="001B3C0B" w:rsidRPr="00C93B98" w:rsidRDefault="001B3C0B" w:rsidP="008F7B17">
            <w:pPr>
              <w:spacing w:before="48" w:after="48"/>
            </w:pPr>
            <w:r w:rsidRPr="00C93B98">
              <w:t>3, 4 or 5</w:t>
            </w:r>
          </w:p>
        </w:tc>
        <w:tc>
          <w:tcPr>
            <w:tcW w:w="1620" w:type="dxa"/>
            <w:tcBorders>
              <w:top w:val="single" w:sz="6" w:space="0" w:color="000000"/>
              <w:left w:val="single" w:sz="6" w:space="0" w:color="000000"/>
              <w:right w:val="double" w:sz="6" w:space="0" w:color="000000"/>
            </w:tcBorders>
          </w:tcPr>
          <w:p w14:paraId="4831BA4A" w14:textId="77777777" w:rsidR="001B3C0B" w:rsidRPr="00C93B98" w:rsidRDefault="001B3C0B" w:rsidP="008F7B17">
            <w:pPr>
              <w:spacing w:before="48" w:after="48"/>
            </w:pPr>
            <w:r w:rsidRPr="00C93B98">
              <w:t>3.0 - 7.5</w:t>
            </w:r>
          </w:p>
        </w:tc>
      </w:tr>
      <w:tr w:rsidR="001B3C0B" w:rsidRPr="00C93B98" w14:paraId="16E613B8" w14:textId="77777777" w:rsidTr="00E16D2B">
        <w:tc>
          <w:tcPr>
            <w:tcW w:w="1843" w:type="dxa"/>
            <w:tcBorders>
              <w:top w:val="single" w:sz="6" w:space="0" w:color="000000"/>
              <w:left w:val="double" w:sz="6" w:space="0" w:color="000000"/>
              <w:bottom w:val="single" w:sz="6" w:space="0" w:color="000000"/>
              <w:right w:val="single" w:sz="6" w:space="0" w:color="000000"/>
            </w:tcBorders>
          </w:tcPr>
          <w:p w14:paraId="2A597615" w14:textId="77777777" w:rsidR="001B3C0B" w:rsidRPr="00C93B98" w:rsidRDefault="001B3C0B" w:rsidP="008F7B17">
            <w:pPr>
              <w:spacing w:before="48" w:after="48"/>
            </w:pPr>
            <w:r w:rsidRPr="00C93B98">
              <w:t>M2</w:t>
            </w:r>
          </w:p>
        </w:tc>
        <w:tc>
          <w:tcPr>
            <w:tcW w:w="3141" w:type="dxa"/>
            <w:tcBorders>
              <w:top w:val="single" w:sz="6" w:space="0" w:color="000000"/>
              <w:left w:val="nil"/>
              <w:bottom w:val="single" w:sz="6" w:space="0" w:color="000000"/>
            </w:tcBorders>
          </w:tcPr>
          <w:p w14:paraId="4513C1AB" w14:textId="77777777" w:rsidR="001B3C0B" w:rsidRPr="00C93B98" w:rsidRDefault="001B3C0B" w:rsidP="008F7B17">
            <w:pPr>
              <w:spacing w:before="48" w:after="48"/>
            </w:pPr>
            <w:r w:rsidRPr="00C93B98">
              <w:t>Medium length 2 axle</w:t>
            </w:r>
          </w:p>
        </w:tc>
        <w:tc>
          <w:tcPr>
            <w:tcW w:w="1469" w:type="dxa"/>
            <w:tcBorders>
              <w:top w:val="single" w:sz="6" w:space="0" w:color="000000"/>
              <w:left w:val="single" w:sz="6" w:space="0" w:color="000000"/>
              <w:bottom w:val="single" w:sz="6" w:space="0" w:color="000000"/>
              <w:right w:val="single" w:sz="6" w:space="0" w:color="000000"/>
            </w:tcBorders>
          </w:tcPr>
          <w:p w14:paraId="21F9A63F" w14:textId="77777777" w:rsidR="001B3C0B" w:rsidRPr="00C93B98" w:rsidRDefault="001B3C0B" w:rsidP="008F7B17">
            <w:pPr>
              <w:spacing w:before="48" w:after="48"/>
            </w:pPr>
            <w:r w:rsidRPr="00C93B98">
              <w:t>2</w:t>
            </w:r>
          </w:p>
        </w:tc>
        <w:tc>
          <w:tcPr>
            <w:tcW w:w="1620" w:type="dxa"/>
            <w:tcBorders>
              <w:top w:val="single" w:sz="6" w:space="0" w:color="000000"/>
              <w:left w:val="nil"/>
              <w:bottom w:val="single" w:sz="6" w:space="0" w:color="000000"/>
              <w:right w:val="double" w:sz="6" w:space="0" w:color="000000"/>
            </w:tcBorders>
          </w:tcPr>
          <w:p w14:paraId="016B92A9" w14:textId="77777777" w:rsidR="001B3C0B" w:rsidRPr="00C93B98" w:rsidRDefault="001B3C0B" w:rsidP="008F7B17">
            <w:pPr>
              <w:spacing w:before="48" w:after="48"/>
            </w:pPr>
            <w:r w:rsidRPr="00C93B98">
              <w:t>3.0 - 7.5</w:t>
            </w:r>
          </w:p>
        </w:tc>
      </w:tr>
      <w:tr w:rsidR="001B3C0B" w:rsidRPr="00C93B98" w14:paraId="14C0CCF6" w14:textId="77777777" w:rsidTr="00E16D2B">
        <w:tc>
          <w:tcPr>
            <w:tcW w:w="1843" w:type="dxa"/>
            <w:tcBorders>
              <w:left w:val="double" w:sz="6" w:space="0" w:color="000000"/>
              <w:bottom w:val="single" w:sz="6" w:space="0" w:color="FFFFFF"/>
              <w:right w:val="single" w:sz="6" w:space="0" w:color="FFFFFF"/>
            </w:tcBorders>
          </w:tcPr>
          <w:p w14:paraId="138F47C6" w14:textId="77777777" w:rsidR="001B3C0B" w:rsidRPr="00C93B98" w:rsidRDefault="001B3C0B" w:rsidP="008F7B17">
            <w:pPr>
              <w:spacing w:before="48" w:after="48"/>
            </w:pPr>
            <w:r w:rsidRPr="00C93B98">
              <w:t>M3</w:t>
            </w:r>
          </w:p>
        </w:tc>
        <w:tc>
          <w:tcPr>
            <w:tcW w:w="3141" w:type="dxa"/>
            <w:tcBorders>
              <w:left w:val="single" w:sz="6" w:space="0" w:color="000000"/>
              <w:bottom w:val="single" w:sz="6" w:space="0" w:color="FFFFFF"/>
              <w:right w:val="single" w:sz="6" w:space="0" w:color="FFFFFF"/>
            </w:tcBorders>
          </w:tcPr>
          <w:p w14:paraId="7AC1324F" w14:textId="77777777" w:rsidR="001B3C0B" w:rsidRPr="00C93B98" w:rsidRDefault="001B3C0B" w:rsidP="008F7B17">
            <w:pPr>
              <w:spacing w:before="48" w:after="48"/>
            </w:pPr>
            <w:r w:rsidRPr="00C93B98">
              <w:t>Medium length 3 axle</w:t>
            </w:r>
          </w:p>
        </w:tc>
        <w:tc>
          <w:tcPr>
            <w:tcW w:w="1469" w:type="dxa"/>
            <w:tcBorders>
              <w:left w:val="single" w:sz="6" w:space="0" w:color="000000"/>
              <w:bottom w:val="single" w:sz="6" w:space="0" w:color="FFFFFF"/>
              <w:right w:val="single" w:sz="6" w:space="0" w:color="FFFFFF"/>
            </w:tcBorders>
          </w:tcPr>
          <w:p w14:paraId="60B3EBCF" w14:textId="77777777" w:rsidR="001B3C0B" w:rsidRPr="00C93B98" w:rsidRDefault="001B3C0B" w:rsidP="008F7B17">
            <w:pPr>
              <w:spacing w:before="48" w:after="48"/>
            </w:pPr>
            <w:r w:rsidRPr="00C93B98">
              <w:t>3</w:t>
            </w:r>
          </w:p>
        </w:tc>
        <w:tc>
          <w:tcPr>
            <w:tcW w:w="1620" w:type="dxa"/>
            <w:tcBorders>
              <w:left w:val="single" w:sz="6" w:space="0" w:color="000000"/>
              <w:bottom w:val="single" w:sz="6" w:space="0" w:color="FFFFFF"/>
              <w:right w:val="double" w:sz="6" w:space="0" w:color="000000"/>
            </w:tcBorders>
          </w:tcPr>
          <w:p w14:paraId="716A4408" w14:textId="77777777" w:rsidR="001B3C0B" w:rsidRPr="00C93B98" w:rsidRDefault="001B3C0B" w:rsidP="008F7B17">
            <w:pPr>
              <w:spacing w:before="48" w:after="48"/>
            </w:pPr>
            <w:r w:rsidRPr="00C93B98">
              <w:t>3.0 - 7.5</w:t>
            </w:r>
          </w:p>
        </w:tc>
      </w:tr>
      <w:tr w:rsidR="001B3C0B" w:rsidRPr="00C93B98" w14:paraId="488AF251"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4383BC21" w14:textId="77777777" w:rsidR="001B3C0B" w:rsidRPr="00C93B98" w:rsidRDefault="001B3C0B" w:rsidP="008F7B17">
            <w:pPr>
              <w:spacing w:before="48" w:after="48"/>
            </w:pPr>
            <w:r w:rsidRPr="00C93B98">
              <w:t>M4</w:t>
            </w:r>
          </w:p>
        </w:tc>
        <w:tc>
          <w:tcPr>
            <w:tcW w:w="3141" w:type="dxa"/>
            <w:tcBorders>
              <w:top w:val="single" w:sz="6" w:space="0" w:color="000000"/>
              <w:left w:val="single" w:sz="6" w:space="0" w:color="000000"/>
              <w:bottom w:val="single" w:sz="6" w:space="0" w:color="FFFFFF"/>
              <w:right w:val="single" w:sz="6" w:space="0" w:color="FFFFFF"/>
            </w:tcBorders>
          </w:tcPr>
          <w:p w14:paraId="2FD511C2" w14:textId="77777777" w:rsidR="001B3C0B" w:rsidRPr="00C93B98" w:rsidRDefault="001B3C0B" w:rsidP="008F7B17">
            <w:pPr>
              <w:spacing w:before="48" w:after="48"/>
            </w:pPr>
            <w:r w:rsidRPr="00C93B98">
              <w:t>Medium length 4 axle</w:t>
            </w:r>
          </w:p>
        </w:tc>
        <w:tc>
          <w:tcPr>
            <w:tcW w:w="1469" w:type="dxa"/>
            <w:tcBorders>
              <w:top w:val="single" w:sz="6" w:space="0" w:color="000000"/>
              <w:left w:val="single" w:sz="6" w:space="0" w:color="000000"/>
              <w:bottom w:val="single" w:sz="6" w:space="0" w:color="FFFFFF"/>
              <w:right w:val="single" w:sz="6" w:space="0" w:color="FFFFFF"/>
            </w:tcBorders>
          </w:tcPr>
          <w:p w14:paraId="1C171C2A" w14:textId="77777777" w:rsidR="001B3C0B" w:rsidRPr="00C93B98" w:rsidRDefault="001B3C0B" w:rsidP="008F7B17">
            <w:pPr>
              <w:spacing w:before="48" w:after="48"/>
            </w:pPr>
            <w:r w:rsidRPr="00C93B98">
              <w:t>4</w:t>
            </w:r>
          </w:p>
        </w:tc>
        <w:tc>
          <w:tcPr>
            <w:tcW w:w="1620" w:type="dxa"/>
            <w:tcBorders>
              <w:top w:val="single" w:sz="6" w:space="0" w:color="000000"/>
              <w:left w:val="single" w:sz="6" w:space="0" w:color="000000"/>
              <w:bottom w:val="single" w:sz="6" w:space="0" w:color="FFFFFF"/>
              <w:right w:val="double" w:sz="6" w:space="0" w:color="000000"/>
            </w:tcBorders>
          </w:tcPr>
          <w:p w14:paraId="3DA0452F" w14:textId="77777777" w:rsidR="001B3C0B" w:rsidRPr="00C93B98" w:rsidRDefault="001B3C0B" w:rsidP="008F7B17">
            <w:pPr>
              <w:spacing w:before="48" w:after="48"/>
            </w:pPr>
            <w:r w:rsidRPr="00C93B98">
              <w:t>3.0 - 7.5</w:t>
            </w:r>
          </w:p>
        </w:tc>
      </w:tr>
      <w:tr w:rsidR="001B3C0B" w:rsidRPr="00C93B98" w14:paraId="0E78EB22"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157EE9E4" w14:textId="77777777" w:rsidR="001B3C0B" w:rsidRPr="00C93B98" w:rsidRDefault="001B3C0B" w:rsidP="008F7B17">
            <w:pPr>
              <w:spacing w:before="48" w:after="48"/>
            </w:pPr>
            <w:r w:rsidRPr="00C93B98">
              <w:t>L3</w:t>
            </w:r>
          </w:p>
        </w:tc>
        <w:tc>
          <w:tcPr>
            <w:tcW w:w="3141" w:type="dxa"/>
            <w:tcBorders>
              <w:top w:val="single" w:sz="6" w:space="0" w:color="000000"/>
              <w:left w:val="single" w:sz="6" w:space="0" w:color="000000"/>
              <w:bottom w:val="single" w:sz="6" w:space="0" w:color="FFFFFF"/>
              <w:right w:val="single" w:sz="6" w:space="0" w:color="FFFFFF"/>
            </w:tcBorders>
          </w:tcPr>
          <w:p w14:paraId="40DF88D9" w14:textId="77777777" w:rsidR="001B3C0B" w:rsidRPr="00C93B98" w:rsidRDefault="001B3C0B" w:rsidP="008F7B17">
            <w:pPr>
              <w:spacing w:before="48" w:after="48"/>
            </w:pPr>
            <w:r w:rsidRPr="00C93B98">
              <w:t>Long length 3 axle</w:t>
            </w:r>
          </w:p>
        </w:tc>
        <w:tc>
          <w:tcPr>
            <w:tcW w:w="1469" w:type="dxa"/>
            <w:tcBorders>
              <w:top w:val="single" w:sz="6" w:space="0" w:color="000000"/>
              <w:left w:val="single" w:sz="6" w:space="0" w:color="000000"/>
              <w:bottom w:val="single" w:sz="6" w:space="0" w:color="FFFFFF"/>
              <w:right w:val="single" w:sz="6" w:space="0" w:color="FFFFFF"/>
            </w:tcBorders>
          </w:tcPr>
          <w:p w14:paraId="5A91CF70" w14:textId="77777777" w:rsidR="001B3C0B" w:rsidRPr="00C93B98" w:rsidRDefault="001B3C0B" w:rsidP="008F7B17">
            <w:pPr>
              <w:spacing w:before="48" w:after="48"/>
            </w:pPr>
            <w:r w:rsidRPr="00C93B98">
              <w:t>3</w:t>
            </w:r>
          </w:p>
        </w:tc>
        <w:tc>
          <w:tcPr>
            <w:tcW w:w="1620" w:type="dxa"/>
            <w:tcBorders>
              <w:top w:val="single" w:sz="6" w:space="0" w:color="000000"/>
              <w:left w:val="single" w:sz="6" w:space="0" w:color="000000"/>
              <w:bottom w:val="single" w:sz="6" w:space="0" w:color="FFFFFF"/>
              <w:right w:val="double" w:sz="6" w:space="0" w:color="000000"/>
            </w:tcBorders>
          </w:tcPr>
          <w:p w14:paraId="26CFD707" w14:textId="77777777" w:rsidR="001B3C0B" w:rsidRPr="00C93B98" w:rsidRDefault="001B3C0B" w:rsidP="008F7B17">
            <w:pPr>
              <w:spacing w:before="48" w:after="48"/>
            </w:pPr>
            <w:r w:rsidRPr="00C93B98">
              <w:t>7.5 - 18.5</w:t>
            </w:r>
          </w:p>
        </w:tc>
      </w:tr>
      <w:tr w:rsidR="001B3C0B" w:rsidRPr="00C93B98" w14:paraId="745E9584"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4FE124AF" w14:textId="77777777" w:rsidR="001B3C0B" w:rsidRPr="00C93B98" w:rsidRDefault="001B3C0B" w:rsidP="008F7B17">
            <w:pPr>
              <w:spacing w:before="48" w:after="48"/>
            </w:pPr>
            <w:r w:rsidRPr="00C93B98">
              <w:t>L4</w:t>
            </w:r>
          </w:p>
        </w:tc>
        <w:tc>
          <w:tcPr>
            <w:tcW w:w="3141" w:type="dxa"/>
            <w:tcBorders>
              <w:top w:val="single" w:sz="6" w:space="0" w:color="000000"/>
              <w:left w:val="single" w:sz="6" w:space="0" w:color="000000"/>
              <w:bottom w:val="single" w:sz="6" w:space="0" w:color="FFFFFF"/>
              <w:right w:val="single" w:sz="6" w:space="0" w:color="FFFFFF"/>
            </w:tcBorders>
          </w:tcPr>
          <w:p w14:paraId="0B49234C" w14:textId="77777777" w:rsidR="001B3C0B" w:rsidRPr="00C93B98" w:rsidRDefault="001B3C0B" w:rsidP="008F7B17">
            <w:pPr>
              <w:spacing w:before="48" w:after="48"/>
            </w:pPr>
            <w:r w:rsidRPr="00C93B98">
              <w:t>Long length 4 axle</w:t>
            </w:r>
          </w:p>
        </w:tc>
        <w:tc>
          <w:tcPr>
            <w:tcW w:w="1469" w:type="dxa"/>
            <w:tcBorders>
              <w:top w:val="single" w:sz="6" w:space="0" w:color="000000"/>
              <w:left w:val="single" w:sz="6" w:space="0" w:color="000000"/>
              <w:bottom w:val="single" w:sz="6" w:space="0" w:color="FFFFFF"/>
              <w:right w:val="single" w:sz="6" w:space="0" w:color="FFFFFF"/>
            </w:tcBorders>
          </w:tcPr>
          <w:p w14:paraId="0FDBC64C" w14:textId="77777777" w:rsidR="001B3C0B" w:rsidRPr="00C93B98" w:rsidRDefault="001B3C0B" w:rsidP="008F7B17">
            <w:pPr>
              <w:spacing w:before="48" w:after="48"/>
            </w:pPr>
            <w:r w:rsidRPr="00C93B98">
              <w:t>4</w:t>
            </w:r>
          </w:p>
        </w:tc>
        <w:tc>
          <w:tcPr>
            <w:tcW w:w="1620" w:type="dxa"/>
            <w:tcBorders>
              <w:top w:val="single" w:sz="6" w:space="0" w:color="000000"/>
              <w:left w:val="single" w:sz="6" w:space="0" w:color="000000"/>
              <w:bottom w:val="single" w:sz="6" w:space="0" w:color="FFFFFF"/>
              <w:right w:val="double" w:sz="6" w:space="0" w:color="000000"/>
            </w:tcBorders>
          </w:tcPr>
          <w:p w14:paraId="7D53011C" w14:textId="77777777" w:rsidR="001B3C0B" w:rsidRPr="00C93B98" w:rsidRDefault="001B3C0B" w:rsidP="008F7B17">
            <w:pPr>
              <w:spacing w:before="48" w:after="48"/>
            </w:pPr>
            <w:r w:rsidRPr="00C93B98">
              <w:t>7.5 - 18.5</w:t>
            </w:r>
          </w:p>
        </w:tc>
      </w:tr>
      <w:tr w:rsidR="001B3C0B" w:rsidRPr="00C93B98" w14:paraId="066630AD"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6B9ADD04" w14:textId="77777777" w:rsidR="001B3C0B" w:rsidRPr="00C93B98" w:rsidRDefault="001B3C0B" w:rsidP="008F7B17">
            <w:pPr>
              <w:spacing w:before="48" w:after="48"/>
            </w:pPr>
            <w:r w:rsidRPr="00C93B98">
              <w:t>L5</w:t>
            </w:r>
          </w:p>
        </w:tc>
        <w:tc>
          <w:tcPr>
            <w:tcW w:w="3141" w:type="dxa"/>
            <w:tcBorders>
              <w:top w:val="single" w:sz="6" w:space="0" w:color="000000"/>
              <w:left w:val="single" w:sz="6" w:space="0" w:color="000000"/>
              <w:bottom w:val="single" w:sz="6" w:space="0" w:color="FFFFFF"/>
              <w:right w:val="single" w:sz="6" w:space="0" w:color="FFFFFF"/>
            </w:tcBorders>
          </w:tcPr>
          <w:p w14:paraId="2F1DCA3B" w14:textId="77777777" w:rsidR="001B3C0B" w:rsidRPr="00C93B98" w:rsidRDefault="001B3C0B" w:rsidP="008F7B17">
            <w:pPr>
              <w:spacing w:before="48" w:after="48"/>
            </w:pPr>
            <w:r w:rsidRPr="00C93B98">
              <w:t>Long length 5 axle</w:t>
            </w:r>
          </w:p>
        </w:tc>
        <w:tc>
          <w:tcPr>
            <w:tcW w:w="1469" w:type="dxa"/>
            <w:tcBorders>
              <w:top w:val="single" w:sz="6" w:space="0" w:color="000000"/>
              <w:left w:val="single" w:sz="6" w:space="0" w:color="000000"/>
              <w:bottom w:val="single" w:sz="6" w:space="0" w:color="FFFFFF"/>
              <w:right w:val="single" w:sz="6" w:space="0" w:color="FFFFFF"/>
            </w:tcBorders>
          </w:tcPr>
          <w:p w14:paraId="24E402F1" w14:textId="77777777" w:rsidR="001B3C0B" w:rsidRPr="00C93B98" w:rsidRDefault="001B3C0B" w:rsidP="008F7B17">
            <w:pPr>
              <w:spacing w:before="48" w:after="48"/>
            </w:pPr>
            <w:r w:rsidRPr="00C93B98">
              <w:t>5</w:t>
            </w:r>
          </w:p>
        </w:tc>
        <w:tc>
          <w:tcPr>
            <w:tcW w:w="1620" w:type="dxa"/>
            <w:tcBorders>
              <w:top w:val="single" w:sz="6" w:space="0" w:color="000000"/>
              <w:left w:val="single" w:sz="6" w:space="0" w:color="000000"/>
              <w:bottom w:val="single" w:sz="6" w:space="0" w:color="FFFFFF"/>
              <w:right w:val="double" w:sz="6" w:space="0" w:color="000000"/>
            </w:tcBorders>
          </w:tcPr>
          <w:p w14:paraId="5A51924B" w14:textId="77777777" w:rsidR="001B3C0B" w:rsidRPr="00C93B98" w:rsidRDefault="001B3C0B" w:rsidP="008F7B17">
            <w:pPr>
              <w:spacing w:before="48" w:after="48"/>
            </w:pPr>
            <w:r w:rsidRPr="00C93B98">
              <w:t>7.5 - 18.5</w:t>
            </w:r>
          </w:p>
        </w:tc>
      </w:tr>
      <w:tr w:rsidR="001B3C0B" w:rsidRPr="00C93B98" w14:paraId="303F1AEA"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1965FFC4" w14:textId="77777777" w:rsidR="001B3C0B" w:rsidRPr="00C93B98" w:rsidRDefault="001B3C0B" w:rsidP="008F7B17">
            <w:pPr>
              <w:spacing w:before="48" w:after="48"/>
            </w:pPr>
            <w:r w:rsidRPr="00C93B98">
              <w:t>L6</w:t>
            </w:r>
          </w:p>
        </w:tc>
        <w:tc>
          <w:tcPr>
            <w:tcW w:w="3141" w:type="dxa"/>
            <w:tcBorders>
              <w:top w:val="single" w:sz="6" w:space="0" w:color="000000"/>
              <w:left w:val="single" w:sz="6" w:space="0" w:color="000000"/>
              <w:bottom w:val="single" w:sz="6" w:space="0" w:color="FFFFFF"/>
              <w:right w:val="single" w:sz="6" w:space="0" w:color="FFFFFF"/>
            </w:tcBorders>
          </w:tcPr>
          <w:p w14:paraId="7911CE67" w14:textId="77777777" w:rsidR="001B3C0B" w:rsidRPr="00C93B98" w:rsidRDefault="001B3C0B" w:rsidP="008F7B17">
            <w:pPr>
              <w:spacing w:before="48" w:after="48"/>
            </w:pPr>
            <w:r w:rsidRPr="00C93B98">
              <w:t>Long length 6 axle</w:t>
            </w:r>
          </w:p>
        </w:tc>
        <w:tc>
          <w:tcPr>
            <w:tcW w:w="1469" w:type="dxa"/>
            <w:tcBorders>
              <w:top w:val="single" w:sz="6" w:space="0" w:color="000000"/>
              <w:left w:val="single" w:sz="6" w:space="0" w:color="000000"/>
              <w:bottom w:val="single" w:sz="6" w:space="0" w:color="FFFFFF"/>
              <w:right w:val="single" w:sz="6" w:space="0" w:color="FFFFFF"/>
            </w:tcBorders>
          </w:tcPr>
          <w:p w14:paraId="3B283B35" w14:textId="77777777" w:rsidR="001B3C0B" w:rsidRPr="00C93B98" w:rsidRDefault="001B3C0B" w:rsidP="008F7B17">
            <w:pPr>
              <w:spacing w:before="48" w:after="48"/>
            </w:pPr>
            <w:r w:rsidRPr="00C93B98">
              <w:t>6</w:t>
            </w:r>
          </w:p>
        </w:tc>
        <w:tc>
          <w:tcPr>
            <w:tcW w:w="1620" w:type="dxa"/>
            <w:tcBorders>
              <w:top w:val="single" w:sz="6" w:space="0" w:color="000000"/>
              <w:left w:val="single" w:sz="6" w:space="0" w:color="000000"/>
              <w:bottom w:val="single" w:sz="6" w:space="0" w:color="FFFFFF"/>
              <w:right w:val="double" w:sz="6" w:space="0" w:color="000000"/>
            </w:tcBorders>
          </w:tcPr>
          <w:p w14:paraId="1174286A" w14:textId="77777777" w:rsidR="001B3C0B" w:rsidRPr="00C93B98" w:rsidRDefault="001B3C0B" w:rsidP="008F7B17">
            <w:pPr>
              <w:spacing w:before="48" w:after="48"/>
            </w:pPr>
            <w:r w:rsidRPr="00C93B98">
              <w:t>7.5 - 18.5</w:t>
            </w:r>
          </w:p>
        </w:tc>
      </w:tr>
      <w:tr w:rsidR="001B3C0B" w:rsidRPr="00C93B98" w14:paraId="26B9F003"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7FF84384" w14:textId="77777777" w:rsidR="001B3C0B" w:rsidRPr="00C93B98" w:rsidRDefault="001B3C0B" w:rsidP="008F7B17">
            <w:pPr>
              <w:spacing w:before="48" w:after="48"/>
            </w:pPr>
            <w:r w:rsidRPr="00C93B98">
              <w:t>L7, 8</w:t>
            </w:r>
          </w:p>
        </w:tc>
        <w:tc>
          <w:tcPr>
            <w:tcW w:w="3141" w:type="dxa"/>
            <w:tcBorders>
              <w:top w:val="single" w:sz="6" w:space="0" w:color="000000"/>
              <w:left w:val="single" w:sz="6" w:space="0" w:color="000000"/>
              <w:bottom w:val="single" w:sz="6" w:space="0" w:color="FFFFFF"/>
              <w:right w:val="single" w:sz="6" w:space="0" w:color="FFFFFF"/>
            </w:tcBorders>
          </w:tcPr>
          <w:p w14:paraId="72432E37" w14:textId="77777777" w:rsidR="001B3C0B" w:rsidRPr="00C93B98" w:rsidRDefault="001B3C0B" w:rsidP="008F7B17">
            <w:pPr>
              <w:spacing w:before="48" w:after="48"/>
            </w:pPr>
            <w:r w:rsidRPr="00C93B98">
              <w:t>Long length 7 or 8 axle</w:t>
            </w:r>
          </w:p>
        </w:tc>
        <w:tc>
          <w:tcPr>
            <w:tcW w:w="1469" w:type="dxa"/>
            <w:tcBorders>
              <w:top w:val="single" w:sz="6" w:space="0" w:color="000000"/>
              <w:left w:val="single" w:sz="6" w:space="0" w:color="000000"/>
              <w:bottom w:val="single" w:sz="6" w:space="0" w:color="FFFFFF"/>
              <w:right w:val="single" w:sz="6" w:space="0" w:color="FFFFFF"/>
            </w:tcBorders>
          </w:tcPr>
          <w:p w14:paraId="1650D936" w14:textId="77777777" w:rsidR="001B3C0B" w:rsidRPr="00C93B98" w:rsidRDefault="001B3C0B" w:rsidP="008F7B17">
            <w:pPr>
              <w:spacing w:before="48" w:after="48"/>
            </w:pPr>
            <w:r w:rsidRPr="00C93B98">
              <w:t>7 or 8</w:t>
            </w:r>
          </w:p>
        </w:tc>
        <w:tc>
          <w:tcPr>
            <w:tcW w:w="1620" w:type="dxa"/>
            <w:tcBorders>
              <w:top w:val="single" w:sz="6" w:space="0" w:color="000000"/>
              <w:left w:val="single" w:sz="6" w:space="0" w:color="000000"/>
              <w:bottom w:val="single" w:sz="6" w:space="0" w:color="FFFFFF"/>
              <w:right w:val="double" w:sz="6" w:space="0" w:color="000000"/>
            </w:tcBorders>
          </w:tcPr>
          <w:p w14:paraId="36A9AF61" w14:textId="77777777" w:rsidR="001B3C0B" w:rsidRPr="00C93B98" w:rsidRDefault="001B3C0B" w:rsidP="008F7B17">
            <w:pPr>
              <w:spacing w:before="48" w:after="48"/>
            </w:pPr>
            <w:r w:rsidRPr="00C93B98">
              <w:t>7.5 - 18.5</w:t>
            </w:r>
          </w:p>
        </w:tc>
      </w:tr>
      <w:tr w:rsidR="001B3C0B" w:rsidRPr="00C93B98" w14:paraId="35784A19"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4639596A" w14:textId="77777777" w:rsidR="001B3C0B" w:rsidRPr="00C93B98" w:rsidRDefault="001B3C0B" w:rsidP="008F7B17">
            <w:pPr>
              <w:spacing w:before="48" w:after="48"/>
            </w:pPr>
            <w:r w:rsidRPr="00C93B98">
              <w:t>Mc</w:t>
            </w:r>
          </w:p>
        </w:tc>
        <w:tc>
          <w:tcPr>
            <w:tcW w:w="3141" w:type="dxa"/>
            <w:tcBorders>
              <w:top w:val="single" w:sz="6" w:space="0" w:color="000000"/>
              <w:left w:val="single" w:sz="6" w:space="0" w:color="000000"/>
              <w:bottom w:val="single" w:sz="6" w:space="0" w:color="FFFFFF"/>
              <w:right w:val="single" w:sz="6" w:space="0" w:color="FFFFFF"/>
            </w:tcBorders>
          </w:tcPr>
          <w:p w14:paraId="2128056F" w14:textId="77777777" w:rsidR="001B3C0B" w:rsidRPr="00C93B98" w:rsidRDefault="001B3C0B" w:rsidP="008F7B17">
            <w:pPr>
              <w:spacing w:before="48" w:after="48"/>
            </w:pPr>
            <w:r w:rsidRPr="00C93B98">
              <w:t>Medium combination vehicle</w:t>
            </w:r>
          </w:p>
        </w:tc>
        <w:tc>
          <w:tcPr>
            <w:tcW w:w="1469" w:type="dxa"/>
            <w:tcBorders>
              <w:top w:val="single" w:sz="6" w:space="0" w:color="000000"/>
              <w:left w:val="single" w:sz="6" w:space="0" w:color="000000"/>
              <w:bottom w:val="single" w:sz="6" w:space="0" w:color="FFFFFF"/>
              <w:right w:val="single" w:sz="6" w:space="0" w:color="FFFFFF"/>
            </w:tcBorders>
          </w:tcPr>
          <w:p w14:paraId="17654992" w14:textId="77777777" w:rsidR="001B3C0B" w:rsidRPr="00C93B98" w:rsidRDefault="001B3C0B" w:rsidP="008F7B17">
            <w:pPr>
              <w:spacing w:before="48" w:after="48"/>
            </w:pPr>
            <w:r w:rsidRPr="00C93B98">
              <w:t>5 - 11</w:t>
            </w:r>
          </w:p>
        </w:tc>
        <w:tc>
          <w:tcPr>
            <w:tcW w:w="1620" w:type="dxa"/>
            <w:tcBorders>
              <w:top w:val="single" w:sz="6" w:space="0" w:color="000000"/>
              <w:left w:val="single" w:sz="6" w:space="0" w:color="000000"/>
              <w:bottom w:val="single" w:sz="6" w:space="0" w:color="FFFFFF"/>
              <w:right w:val="double" w:sz="6" w:space="0" w:color="000000"/>
            </w:tcBorders>
          </w:tcPr>
          <w:p w14:paraId="23C41C24" w14:textId="77777777" w:rsidR="001B3C0B" w:rsidRPr="00C93B98" w:rsidRDefault="001B3C0B" w:rsidP="008F7B17">
            <w:pPr>
              <w:spacing w:before="48" w:after="48"/>
            </w:pPr>
            <w:r w:rsidRPr="00C93B98">
              <w:t>18.5 - 34.0</w:t>
            </w:r>
          </w:p>
        </w:tc>
      </w:tr>
      <w:tr w:rsidR="001B3C0B" w:rsidRPr="00C93B98" w14:paraId="441F0B9E" w14:textId="77777777" w:rsidTr="00E16D2B">
        <w:tc>
          <w:tcPr>
            <w:tcW w:w="1843" w:type="dxa"/>
            <w:tcBorders>
              <w:top w:val="single" w:sz="6" w:space="0" w:color="000000"/>
              <w:left w:val="double" w:sz="6" w:space="0" w:color="000000"/>
              <w:bottom w:val="single" w:sz="6" w:space="0" w:color="FFFFFF"/>
              <w:right w:val="single" w:sz="6" w:space="0" w:color="FFFFFF"/>
            </w:tcBorders>
          </w:tcPr>
          <w:p w14:paraId="62BF83B0" w14:textId="77777777" w:rsidR="001B3C0B" w:rsidRPr="00C93B98" w:rsidRDefault="001B3C0B" w:rsidP="008F7B17">
            <w:pPr>
              <w:spacing w:before="48" w:after="48"/>
            </w:pPr>
            <w:r w:rsidRPr="00C93B98">
              <w:t>Lc</w:t>
            </w:r>
          </w:p>
        </w:tc>
        <w:tc>
          <w:tcPr>
            <w:tcW w:w="3141" w:type="dxa"/>
            <w:tcBorders>
              <w:top w:val="single" w:sz="6" w:space="0" w:color="000000"/>
              <w:left w:val="single" w:sz="6" w:space="0" w:color="000000"/>
              <w:bottom w:val="single" w:sz="6" w:space="0" w:color="FFFFFF"/>
              <w:right w:val="single" w:sz="6" w:space="0" w:color="FFFFFF"/>
            </w:tcBorders>
          </w:tcPr>
          <w:p w14:paraId="682BD246" w14:textId="77777777" w:rsidR="001B3C0B" w:rsidRPr="00C93B98" w:rsidRDefault="001B3C0B" w:rsidP="008F7B17">
            <w:pPr>
              <w:spacing w:before="48" w:after="48"/>
            </w:pPr>
            <w:r w:rsidRPr="00C93B98">
              <w:t>Long combination vehicle</w:t>
            </w:r>
          </w:p>
        </w:tc>
        <w:tc>
          <w:tcPr>
            <w:tcW w:w="1469" w:type="dxa"/>
            <w:tcBorders>
              <w:top w:val="single" w:sz="6" w:space="0" w:color="000000"/>
              <w:left w:val="single" w:sz="6" w:space="0" w:color="000000"/>
              <w:bottom w:val="single" w:sz="6" w:space="0" w:color="FFFFFF"/>
              <w:right w:val="single" w:sz="6" w:space="0" w:color="FFFFFF"/>
            </w:tcBorders>
          </w:tcPr>
          <w:p w14:paraId="742EB160" w14:textId="77777777" w:rsidR="001B3C0B" w:rsidRPr="00C93B98" w:rsidRDefault="001B3C0B" w:rsidP="008F7B17">
            <w:pPr>
              <w:spacing w:before="48" w:after="48"/>
            </w:pPr>
            <w:r w:rsidRPr="00C93B98">
              <w:t>6 - 19</w:t>
            </w:r>
          </w:p>
        </w:tc>
        <w:tc>
          <w:tcPr>
            <w:tcW w:w="1620" w:type="dxa"/>
            <w:tcBorders>
              <w:top w:val="single" w:sz="6" w:space="0" w:color="000000"/>
              <w:left w:val="single" w:sz="6" w:space="0" w:color="000000"/>
              <w:bottom w:val="single" w:sz="6" w:space="0" w:color="FFFFFF"/>
              <w:right w:val="double" w:sz="6" w:space="0" w:color="000000"/>
            </w:tcBorders>
          </w:tcPr>
          <w:p w14:paraId="3E57A9EF" w14:textId="77777777" w:rsidR="001B3C0B" w:rsidRPr="00C93B98" w:rsidRDefault="001B3C0B" w:rsidP="008F7B17">
            <w:pPr>
              <w:spacing w:before="48" w:after="48"/>
            </w:pPr>
            <w:r w:rsidRPr="00C93B98">
              <w:t>&gt; 34.0</w:t>
            </w:r>
          </w:p>
        </w:tc>
      </w:tr>
      <w:tr w:rsidR="001B3C0B" w:rsidRPr="00C93B98" w14:paraId="35E17A34" w14:textId="77777777" w:rsidTr="00E16D2B">
        <w:tc>
          <w:tcPr>
            <w:tcW w:w="1843" w:type="dxa"/>
            <w:tcBorders>
              <w:top w:val="single" w:sz="6" w:space="0" w:color="000000"/>
              <w:left w:val="double" w:sz="6" w:space="0" w:color="000000"/>
              <w:bottom w:val="double" w:sz="6" w:space="0" w:color="000000"/>
              <w:right w:val="single" w:sz="6" w:space="0" w:color="FFFFFF"/>
            </w:tcBorders>
          </w:tcPr>
          <w:p w14:paraId="760D8569" w14:textId="77777777" w:rsidR="001B3C0B" w:rsidRPr="00C93B98" w:rsidRDefault="001B3C0B" w:rsidP="008F7B17">
            <w:pPr>
              <w:spacing w:before="48" w:after="48"/>
            </w:pPr>
            <w:r w:rsidRPr="00C93B98">
              <w:t>--</w:t>
            </w:r>
          </w:p>
        </w:tc>
        <w:tc>
          <w:tcPr>
            <w:tcW w:w="3141" w:type="dxa"/>
            <w:tcBorders>
              <w:top w:val="single" w:sz="6" w:space="0" w:color="000000"/>
              <w:left w:val="single" w:sz="6" w:space="0" w:color="000000"/>
              <w:bottom w:val="double" w:sz="6" w:space="0" w:color="000000"/>
              <w:right w:val="single" w:sz="6" w:space="0" w:color="FFFFFF"/>
            </w:tcBorders>
          </w:tcPr>
          <w:p w14:paraId="7FC40540" w14:textId="77777777" w:rsidR="001B3C0B" w:rsidRPr="00C93B98" w:rsidRDefault="001B3C0B" w:rsidP="008F7B17">
            <w:pPr>
              <w:spacing w:before="48" w:after="48"/>
            </w:pPr>
            <w:r w:rsidRPr="00C93B98">
              <w:t>All other vehicles</w:t>
            </w:r>
          </w:p>
        </w:tc>
        <w:tc>
          <w:tcPr>
            <w:tcW w:w="1469" w:type="dxa"/>
            <w:tcBorders>
              <w:top w:val="single" w:sz="6" w:space="0" w:color="000000"/>
              <w:left w:val="single" w:sz="6" w:space="0" w:color="000000"/>
              <w:bottom w:val="double" w:sz="6" w:space="0" w:color="000000"/>
              <w:right w:val="single" w:sz="6" w:space="0" w:color="FFFFFF"/>
            </w:tcBorders>
          </w:tcPr>
          <w:p w14:paraId="1E0A6F0C" w14:textId="77777777" w:rsidR="001B3C0B" w:rsidRPr="00C93B98" w:rsidRDefault="001B3C0B" w:rsidP="008F7B17">
            <w:pPr>
              <w:spacing w:before="48" w:after="48"/>
            </w:pPr>
          </w:p>
        </w:tc>
        <w:tc>
          <w:tcPr>
            <w:tcW w:w="1620" w:type="dxa"/>
            <w:tcBorders>
              <w:top w:val="single" w:sz="6" w:space="0" w:color="000000"/>
              <w:left w:val="single" w:sz="6" w:space="0" w:color="000000"/>
              <w:bottom w:val="double" w:sz="6" w:space="0" w:color="000000"/>
              <w:right w:val="double" w:sz="6" w:space="0" w:color="000000"/>
            </w:tcBorders>
          </w:tcPr>
          <w:p w14:paraId="1152F083" w14:textId="77777777" w:rsidR="001B3C0B" w:rsidRPr="00C93B98" w:rsidRDefault="001B3C0B" w:rsidP="008F7B17">
            <w:pPr>
              <w:spacing w:before="48" w:after="48"/>
            </w:pPr>
          </w:p>
        </w:tc>
      </w:tr>
    </w:tbl>
    <w:p w14:paraId="2619E19A" w14:textId="77777777" w:rsidR="001B3C0B" w:rsidRPr="00C93B98" w:rsidRDefault="001B3C0B" w:rsidP="001B3C0B">
      <w:pPr>
        <w:ind w:left="720"/>
      </w:pPr>
      <w:r w:rsidRPr="00C93B98">
        <w:t>Terminology used in Table:</w:t>
      </w:r>
    </w:p>
    <w:p w14:paraId="49F09A13" w14:textId="77777777" w:rsidR="001B3C0B" w:rsidRPr="00C93B98" w:rsidRDefault="001B3C0B" w:rsidP="001B3C0B">
      <w:pPr>
        <w:spacing w:before="20" w:after="20"/>
        <w:ind w:left="1440"/>
      </w:pPr>
      <w:r w:rsidRPr="00C93B98">
        <w:t>S</w:t>
      </w:r>
      <w:r w:rsidRPr="00C93B98">
        <w:tab/>
      </w:r>
      <w:r w:rsidRPr="00C93B98">
        <w:tab/>
        <w:t>Short</w:t>
      </w:r>
      <w:r w:rsidRPr="00C93B98">
        <w:tab/>
      </w:r>
    </w:p>
    <w:p w14:paraId="2E53AF88" w14:textId="77777777" w:rsidR="001B3C0B" w:rsidRPr="00C93B98" w:rsidRDefault="001B3C0B" w:rsidP="001B3C0B">
      <w:pPr>
        <w:spacing w:before="20" w:after="20"/>
        <w:ind w:left="1440"/>
      </w:pPr>
      <w:r w:rsidRPr="00C93B98">
        <w:t>M</w:t>
      </w:r>
      <w:r w:rsidRPr="00C93B98">
        <w:tab/>
      </w:r>
      <w:r w:rsidRPr="00C93B98">
        <w:tab/>
        <w:t>Medium</w:t>
      </w:r>
    </w:p>
    <w:p w14:paraId="5B81CC12" w14:textId="77777777" w:rsidR="001B3C0B" w:rsidRPr="00C93B98" w:rsidRDefault="001B3C0B" w:rsidP="001B3C0B">
      <w:pPr>
        <w:spacing w:before="20" w:after="20"/>
        <w:ind w:left="1440"/>
      </w:pPr>
      <w:r w:rsidRPr="00C93B98">
        <w:t>L</w:t>
      </w:r>
      <w:r w:rsidRPr="00C93B98">
        <w:tab/>
      </w:r>
      <w:r w:rsidRPr="00C93B98">
        <w:tab/>
        <w:t>Long</w:t>
      </w:r>
    </w:p>
    <w:p w14:paraId="1D7EBC50" w14:textId="77777777" w:rsidR="001B3C0B" w:rsidRPr="00C93B98" w:rsidRDefault="001B3C0B" w:rsidP="001B3C0B">
      <w:pPr>
        <w:spacing w:before="20" w:after="20"/>
        <w:ind w:left="1440"/>
      </w:pPr>
      <w:r w:rsidRPr="00C93B98">
        <w:t>Mc</w:t>
      </w:r>
      <w:r w:rsidRPr="00C93B98">
        <w:tab/>
      </w:r>
      <w:r w:rsidRPr="00C93B98">
        <w:tab/>
        <w:t>Medium Combination</w:t>
      </w:r>
    </w:p>
    <w:p w14:paraId="220B0083" w14:textId="77777777" w:rsidR="001B3C0B" w:rsidRPr="00C93B98" w:rsidRDefault="001B3C0B" w:rsidP="001B3C0B">
      <w:pPr>
        <w:spacing w:before="20" w:after="20"/>
        <w:ind w:left="1440"/>
      </w:pPr>
      <w:r w:rsidRPr="00C93B98">
        <w:t>Lc</w:t>
      </w:r>
      <w:r w:rsidRPr="00C93B98">
        <w:tab/>
      </w:r>
      <w:r w:rsidRPr="00C93B98">
        <w:tab/>
        <w:t>Long Combination</w:t>
      </w:r>
    </w:p>
    <w:p w14:paraId="1B1F64F4" w14:textId="558B0EC0" w:rsidR="001B3C0B" w:rsidRPr="00C93B98" w:rsidRDefault="001B3C0B" w:rsidP="001B3C0B">
      <w:pPr>
        <w:ind w:left="720"/>
      </w:pPr>
      <w:r w:rsidRPr="00C93B98">
        <w:lastRenderedPageBreak/>
        <w:t xml:space="preserve">Thus the classification is entered into the </w:t>
      </w:r>
      <w:r w:rsidR="00717AE0">
        <w:t>GO ASSET</w:t>
      </w:r>
      <w:r w:rsidRPr="00C93B98">
        <w:t xml:space="preserve"> database using the 13 </w:t>
      </w:r>
      <w:r w:rsidR="00E16D2B">
        <w:t>AUSTROADS</w:t>
      </w:r>
      <w:r w:rsidRPr="00C93B98">
        <w:t xml:space="preserve"> level 2 designations:</w:t>
      </w:r>
    </w:p>
    <w:p w14:paraId="1E70A36F" w14:textId="77777777" w:rsidR="001B3C0B" w:rsidRPr="00C93B98" w:rsidRDefault="001B3C0B" w:rsidP="001B3C0B">
      <w:pPr>
        <w:spacing w:before="20" w:after="20"/>
        <w:ind w:left="1440"/>
      </w:pPr>
      <w:r w:rsidRPr="00C93B98">
        <w:t>S2</w:t>
      </w:r>
      <w:r w:rsidRPr="00C93B98">
        <w:tab/>
        <w:t>-</w:t>
      </w:r>
      <w:r w:rsidRPr="00C93B98">
        <w:tab/>
        <w:t>% of cycles, cars and other short vehicles</w:t>
      </w:r>
    </w:p>
    <w:p w14:paraId="623A950A" w14:textId="77777777" w:rsidR="001B3C0B" w:rsidRPr="00C93B98" w:rsidRDefault="001B3C0B" w:rsidP="001B3C0B">
      <w:pPr>
        <w:spacing w:before="20" w:after="20"/>
        <w:ind w:left="1440"/>
      </w:pPr>
      <w:r w:rsidRPr="00C93B98">
        <w:t>M3.5</w:t>
      </w:r>
      <w:r w:rsidRPr="00C93B98">
        <w:tab/>
        <w:t>-</w:t>
      </w:r>
      <w:r w:rsidRPr="00C93B98">
        <w:tab/>
        <w:t>% of cares and other short vehicles touring routes</w:t>
      </w:r>
    </w:p>
    <w:p w14:paraId="7C7497EA" w14:textId="77777777" w:rsidR="001B3C0B" w:rsidRPr="00C93B98" w:rsidRDefault="001B3C0B" w:rsidP="001B3C0B">
      <w:pPr>
        <w:spacing w:before="20" w:after="20"/>
        <w:ind w:left="1440"/>
      </w:pPr>
      <w:r w:rsidRPr="00C93B98">
        <w:t>M2</w:t>
      </w:r>
      <w:r w:rsidRPr="00C93B98">
        <w:tab/>
        <w:t>-</w:t>
      </w:r>
      <w:r w:rsidRPr="00C93B98">
        <w:tab/>
        <w:t>% of medium 2 axle vehicles</w:t>
      </w:r>
    </w:p>
    <w:p w14:paraId="1FF4F2CE" w14:textId="77777777" w:rsidR="001B3C0B" w:rsidRPr="00C93B98" w:rsidRDefault="001B3C0B" w:rsidP="001B3C0B">
      <w:pPr>
        <w:spacing w:before="20" w:after="20"/>
        <w:ind w:left="1440"/>
      </w:pPr>
      <w:r w:rsidRPr="00C93B98">
        <w:t>M3</w:t>
      </w:r>
      <w:r w:rsidRPr="00C93B98">
        <w:tab/>
        <w:t>-</w:t>
      </w:r>
      <w:r w:rsidRPr="00C93B98">
        <w:tab/>
        <w:t>% of medium 3 axle vehicles</w:t>
      </w:r>
    </w:p>
    <w:p w14:paraId="131399FD" w14:textId="77777777" w:rsidR="001B3C0B" w:rsidRPr="00C93B98" w:rsidRDefault="001B3C0B" w:rsidP="001B3C0B">
      <w:pPr>
        <w:spacing w:before="20" w:after="20"/>
        <w:ind w:left="1440"/>
      </w:pPr>
      <w:r w:rsidRPr="00C93B98">
        <w:t>M4.5</w:t>
      </w:r>
      <w:r w:rsidRPr="00C93B98">
        <w:tab/>
        <w:t>-</w:t>
      </w:r>
      <w:r w:rsidRPr="00C93B98">
        <w:tab/>
        <w:t xml:space="preserve">% of medium 4 or more </w:t>
      </w:r>
      <w:r w:rsidR="00EC25DB" w:rsidRPr="00C93B98">
        <w:t>axle</w:t>
      </w:r>
      <w:r w:rsidRPr="00C93B98">
        <w:t xml:space="preserve"> vehicles</w:t>
      </w:r>
    </w:p>
    <w:p w14:paraId="72072785" w14:textId="77777777" w:rsidR="001B3C0B" w:rsidRPr="00C93B98" w:rsidRDefault="001B3C0B" w:rsidP="001B3C0B">
      <w:pPr>
        <w:spacing w:before="20" w:after="20"/>
        <w:ind w:left="1440"/>
      </w:pPr>
      <w:r w:rsidRPr="00C93B98">
        <w:t>L3</w:t>
      </w:r>
      <w:r w:rsidRPr="00C93B98">
        <w:tab/>
        <w:t>-</w:t>
      </w:r>
      <w:r w:rsidRPr="00C93B98">
        <w:tab/>
        <w:t xml:space="preserve">% of long 3 </w:t>
      </w:r>
      <w:r w:rsidR="00EC25DB" w:rsidRPr="00C93B98">
        <w:t>axle</w:t>
      </w:r>
      <w:r w:rsidRPr="00C93B98">
        <w:t xml:space="preserve"> vehicles</w:t>
      </w:r>
    </w:p>
    <w:p w14:paraId="17840464" w14:textId="77777777" w:rsidR="001B3C0B" w:rsidRPr="00C93B98" w:rsidRDefault="001B3C0B" w:rsidP="001B3C0B">
      <w:pPr>
        <w:spacing w:before="20" w:after="20"/>
        <w:ind w:left="1440"/>
      </w:pPr>
      <w:r w:rsidRPr="00C93B98">
        <w:t>L4</w:t>
      </w:r>
      <w:r w:rsidRPr="00C93B98">
        <w:tab/>
        <w:t>-</w:t>
      </w:r>
      <w:r w:rsidRPr="00C93B98">
        <w:tab/>
        <w:t xml:space="preserve">% of long 4 </w:t>
      </w:r>
      <w:r w:rsidR="00EC25DB" w:rsidRPr="00C93B98">
        <w:t>axle</w:t>
      </w:r>
      <w:r w:rsidRPr="00C93B98">
        <w:t xml:space="preserve"> vehicles</w:t>
      </w:r>
    </w:p>
    <w:p w14:paraId="3EA93989" w14:textId="77777777" w:rsidR="001B3C0B" w:rsidRPr="00C93B98" w:rsidRDefault="001B3C0B" w:rsidP="001B3C0B">
      <w:pPr>
        <w:spacing w:before="20" w:after="20"/>
        <w:ind w:left="1440"/>
      </w:pPr>
      <w:r w:rsidRPr="00C93B98">
        <w:t>L5</w:t>
      </w:r>
      <w:r w:rsidRPr="00C93B98">
        <w:tab/>
        <w:t>-</w:t>
      </w:r>
      <w:r w:rsidRPr="00C93B98">
        <w:tab/>
        <w:t xml:space="preserve">% of long 5 </w:t>
      </w:r>
      <w:r w:rsidR="00EC25DB" w:rsidRPr="00C93B98">
        <w:t>axle</w:t>
      </w:r>
      <w:r w:rsidRPr="00C93B98">
        <w:t xml:space="preserve"> vehicles</w:t>
      </w:r>
    </w:p>
    <w:p w14:paraId="7D110200" w14:textId="77777777" w:rsidR="001B3C0B" w:rsidRPr="00C93B98" w:rsidRDefault="001B3C0B" w:rsidP="001B3C0B">
      <w:pPr>
        <w:spacing w:before="20" w:after="20"/>
        <w:ind w:left="1440"/>
      </w:pPr>
      <w:r w:rsidRPr="00C93B98">
        <w:t>L6</w:t>
      </w:r>
      <w:r w:rsidRPr="00C93B98">
        <w:tab/>
        <w:t>-</w:t>
      </w:r>
      <w:r w:rsidRPr="00C93B98">
        <w:tab/>
        <w:t xml:space="preserve">% of long 6 </w:t>
      </w:r>
      <w:r w:rsidR="00EC25DB" w:rsidRPr="00C93B98">
        <w:t>axle</w:t>
      </w:r>
      <w:r w:rsidRPr="00C93B98">
        <w:t xml:space="preserve"> vehicles</w:t>
      </w:r>
    </w:p>
    <w:p w14:paraId="1086B3E9" w14:textId="77777777" w:rsidR="001B3C0B" w:rsidRPr="00C93B98" w:rsidRDefault="001B3C0B" w:rsidP="001B3C0B">
      <w:pPr>
        <w:spacing w:before="20" w:after="20"/>
        <w:ind w:left="1440"/>
      </w:pPr>
      <w:r w:rsidRPr="00C93B98">
        <w:t>L7.8</w:t>
      </w:r>
      <w:r w:rsidRPr="00C93B98">
        <w:tab/>
        <w:t>-</w:t>
      </w:r>
      <w:r w:rsidRPr="00C93B98">
        <w:tab/>
        <w:t xml:space="preserve">% of long 7 or more </w:t>
      </w:r>
      <w:r w:rsidR="00EC25DB" w:rsidRPr="00C93B98">
        <w:t>axle</w:t>
      </w:r>
      <w:r w:rsidRPr="00C93B98">
        <w:t xml:space="preserve"> vehicles</w:t>
      </w:r>
    </w:p>
    <w:p w14:paraId="1AB0B981" w14:textId="77777777" w:rsidR="001B3C0B" w:rsidRPr="00C93B98" w:rsidRDefault="001B3C0B" w:rsidP="001B3C0B">
      <w:pPr>
        <w:spacing w:before="20" w:after="20"/>
        <w:ind w:left="1440"/>
      </w:pPr>
      <w:r w:rsidRPr="00C93B98">
        <w:t>MC</w:t>
      </w:r>
      <w:r w:rsidRPr="00C93B98">
        <w:tab/>
        <w:t>-</w:t>
      </w:r>
      <w:r w:rsidRPr="00C93B98">
        <w:tab/>
        <w:t>% of medium combination vehicles</w:t>
      </w:r>
    </w:p>
    <w:p w14:paraId="08C944C3" w14:textId="77777777" w:rsidR="001B3C0B" w:rsidRPr="00C93B98" w:rsidRDefault="001B3C0B" w:rsidP="001B3C0B">
      <w:pPr>
        <w:spacing w:before="20" w:after="20"/>
        <w:ind w:left="1440"/>
      </w:pPr>
      <w:r w:rsidRPr="00C93B98">
        <w:t>LC</w:t>
      </w:r>
      <w:r w:rsidRPr="00C93B98">
        <w:tab/>
        <w:t>-</w:t>
      </w:r>
      <w:r w:rsidRPr="00C93B98">
        <w:tab/>
        <w:t>% of long combination vehicles</w:t>
      </w:r>
    </w:p>
    <w:p w14:paraId="2C5F977A" w14:textId="77777777" w:rsidR="001B3C0B" w:rsidRPr="00C93B98" w:rsidRDefault="001B3C0B" w:rsidP="001B3C0B">
      <w:pPr>
        <w:spacing w:before="20" w:after="20"/>
        <w:ind w:left="1440"/>
      </w:pPr>
      <w:r w:rsidRPr="00C93B98">
        <w:t>OV</w:t>
      </w:r>
      <w:r w:rsidRPr="00C93B98">
        <w:tab/>
        <w:t>-</w:t>
      </w:r>
      <w:r w:rsidRPr="00C93B98">
        <w:tab/>
        <w:t>% of all other vehicles</w:t>
      </w:r>
    </w:p>
    <w:p w14:paraId="6A42E45B" w14:textId="77777777" w:rsidR="001B3C0B" w:rsidRPr="00C93B98" w:rsidRDefault="001B3C0B" w:rsidP="001B3C0B">
      <w:pPr>
        <w:ind w:left="720"/>
      </w:pPr>
      <w:r w:rsidRPr="00C93B98">
        <w:t>Traffic</w:t>
      </w:r>
      <w:r w:rsidRPr="00C93B98">
        <w:fldChar w:fldCharType="begin"/>
      </w:r>
      <w:r w:rsidRPr="00C93B98">
        <w:instrText xml:space="preserve"> XE "Traffic" </w:instrText>
      </w:r>
      <w:r w:rsidRPr="00C93B98">
        <w:fldChar w:fldCharType="end"/>
      </w:r>
      <w:r w:rsidRPr="00C93B98">
        <w:t xml:space="preserve"> classification counts can be obtained either by use of a classifier counter by manual sampling techniques or can be estimated.  In practical terms only a small percentage of the network can be surveyed so estimated values, based on road hierarchy and, perhaps, zoning, are likely to be used.   Ideally the traffic on a number of representative roads or streets in each traffic hierarchy should be classified to establish an appropriate correlation.</w:t>
      </w:r>
    </w:p>
    <w:p w14:paraId="233F6A60" w14:textId="742DCD8E" w:rsidR="001B3C0B" w:rsidRPr="00C93B98" w:rsidRDefault="001B3C0B" w:rsidP="001B3C0B">
      <w:pPr>
        <w:ind w:left="720"/>
      </w:pPr>
      <w:r w:rsidRPr="00C93B98">
        <w:t xml:space="preserve">The deterioration of road pavements caused by traffic results from both the magnitude of the individual wheel loads and the number of times the loads are applied.  For pavement analysis it is necessary to consider the total number of vehicles which will use the road or street and the wheel </w:t>
      </w:r>
      <w:r w:rsidR="004D1B00" w:rsidRPr="00C93B98">
        <w:t>loads,</w:t>
      </w:r>
      <w:r w:rsidRPr="00C93B98">
        <w:t xml:space="preserve"> or the axle loads of these vehicles.</w:t>
      </w:r>
    </w:p>
    <w:p w14:paraId="52E0AD41" w14:textId="77777777" w:rsidR="001B3C0B" w:rsidRPr="00C93B98" w:rsidRDefault="001B3C0B" w:rsidP="001B3C0B">
      <w:pPr>
        <w:ind w:left="720"/>
      </w:pPr>
      <w:r w:rsidRPr="00C93B98">
        <w:t>To do this, the axle load distribution of a typical sample of vehicles that use the network must be known or estimated.  Then, the total annual traffic loading can be equated to an equivalent number of standard axles (</w:t>
      </w:r>
      <w:smartTag w:uri="urn:schemas-microsoft-com:office:smarttags" w:element="stockticker">
        <w:r w:rsidRPr="00C93B98">
          <w:t>ESA</w:t>
        </w:r>
      </w:smartTag>
      <w:r w:rsidRPr="00C93B98">
        <w:t>'s).</w:t>
      </w:r>
    </w:p>
    <w:p w14:paraId="1063824A" w14:textId="77777777" w:rsidR="001B3C0B" w:rsidRPr="00C93B98" w:rsidRDefault="001B3C0B" w:rsidP="001B3C0B">
      <w:pPr>
        <w:ind w:left="720"/>
      </w:pPr>
      <w:r w:rsidRPr="00C93B98">
        <w:t>For most road networks, the axle load distribution on different types of vehicles within the total population of vehicles remains roughly constant from year to year.  There may, however, be long term trends resulting from the introduction of new types of vehicles, or changes in vehicle regulations and their enforcement.  It is therefore customary to assume that the axle load distribution for each specific vehicle group will remain unchanged, and that it can be determined by undertaking surveys of vehicle axle loads on representative roads within the network.</w:t>
      </w:r>
    </w:p>
    <w:p w14:paraId="548A0508" w14:textId="6B4C3FF1" w:rsidR="001B3C0B" w:rsidRPr="00C93B98" w:rsidRDefault="001B3C0B" w:rsidP="001B3C0B">
      <w:pPr>
        <w:ind w:left="720"/>
      </w:pPr>
      <w:r w:rsidRPr="00C93B98">
        <w:t xml:space="preserve">The </w:t>
      </w:r>
      <w:r w:rsidR="00717AE0">
        <w:t>GO ASSET</w:t>
      </w:r>
      <w:r w:rsidRPr="00C93B98">
        <w:t xml:space="preserve"> requires the number of equivalent standard axles (</w:t>
      </w:r>
      <w:smartTag w:uri="urn:schemas-microsoft-com:office:smarttags" w:element="stockticker">
        <w:r w:rsidRPr="00C93B98">
          <w:t>ESA</w:t>
        </w:r>
      </w:smartTag>
      <w:r w:rsidRPr="00C93B98">
        <w:t>) per average vehicle in each vehicle group.</w:t>
      </w:r>
    </w:p>
    <w:p w14:paraId="4DEFEDEE" w14:textId="4051C7C8" w:rsidR="001B3C0B" w:rsidRPr="00C93B98" w:rsidRDefault="001B3C0B" w:rsidP="001B3C0B">
      <w:pPr>
        <w:ind w:left="720"/>
      </w:pPr>
      <w:r w:rsidRPr="00C93B98">
        <w:t>The HDM</w:t>
      </w:r>
      <w:r w:rsidRPr="00C93B98">
        <w:fldChar w:fldCharType="begin"/>
      </w:r>
      <w:r w:rsidRPr="00C93B98">
        <w:instrText xml:space="preserve"> XE "HDM" </w:instrText>
      </w:r>
      <w:r w:rsidRPr="00C93B98">
        <w:fldChar w:fldCharType="end"/>
      </w:r>
      <w:r w:rsidRPr="00C93B98">
        <w:t xml:space="preserve"> pavement deterioration model requires a minimum of one vehicle per day in each vehicle group.  Where </w:t>
      </w:r>
      <w:r w:rsidR="00E16D2B">
        <w:t>AUSTROADS</w:t>
      </w:r>
      <w:r w:rsidRPr="00C93B98">
        <w:t xml:space="preserve"> divides medium vehicles into four and long vehicles into five categories (</w:t>
      </w:r>
      <w:r>
        <w:fldChar w:fldCharType="begin"/>
      </w:r>
      <w:r>
        <w:instrText xml:space="preserve"> REF _Ref248307343 \h </w:instrText>
      </w:r>
      <w:r>
        <w:fldChar w:fldCharType="separate"/>
      </w:r>
      <w:r w:rsidR="00E30452" w:rsidRPr="00C93B98">
        <w:t xml:space="preserve">Table </w:t>
      </w:r>
      <w:r w:rsidR="00E30452">
        <w:rPr>
          <w:noProof/>
        </w:rPr>
        <w:t>9</w:t>
      </w:r>
      <w:r w:rsidR="00E30452">
        <w:noBreakHyphen/>
      </w:r>
      <w:r w:rsidR="00E30452">
        <w:rPr>
          <w:noProof/>
        </w:rPr>
        <w:t>5</w:t>
      </w:r>
      <w:r>
        <w:fldChar w:fldCharType="end"/>
      </w:r>
      <w:r w:rsidRPr="00C93B98">
        <w:t xml:space="preserve">), this would require a minimum of four medium and five long vehicles per day.  For local roads or streets this may be excessive.  For this reason, although the database permits data entry in up to 13 categories, analysis is based on a subset of the five vehicle categories, shown in </w:t>
      </w:r>
      <w:r>
        <w:fldChar w:fldCharType="begin"/>
      </w:r>
      <w:r>
        <w:instrText xml:space="preserve"> REF _Ref248307343 \h </w:instrText>
      </w:r>
      <w:r>
        <w:fldChar w:fldCharType="separate"/>
      </w:r>
      <w:r w:rsidR="00E30452" w:rsidRPr="00C93B98">
        <w:t xml:space="preserve">Table </w:t>
      </w:r>
      <w:r w:rsidR="00E30452">
        <w:rPr>
          <w:noProof/>
        </w:rPr>
        <w:t>9</w:t>
      </w:r>
      <w:r w:rsidR="00E30452">
        <w:noBreakHyphen/>
      </w:r>
      <w:r w:rsidR="00E30452">
        <w:rPr>
          <w:noProof/>
        </w:rPr>
        <w:t>5</w:t>
      </w:r>
      <w:r>
        <w:fldChar w:fldCharType="end"/>
      </w:r>
      <w:r w:rsidRPr="00C93B98">
        <w:t>.</w:t>
      </w:r>
    </w:p>
    <w:p w14:paraId="08879E21" w14:textId="77777777" w:rsidR="001B3C0B" w:rsidRPr="00C93B98" w:rsidRDefault="001B3C0B" w:rsidP="001B3C0B">
      <w:pPr>
        <w:ind w:left="720"/>
      </w:pPr>
    </w:p>
    <w:p w14:paraId="55CA0339" w14:textId="4907047B" w:rsidR="001B3C0B" w:rsidRPr="00C93B98" w:rsidRDefault="001B3C0B" w:rsidP="004D3488">
      <w:pPr>
        <w:pStyle w:val="Caption"/>
      </w:pPr>
      <w:bookmarkStart w:id="163" w:name="_Ref248307343"/>
      <w:bookmarkStart w:id="164" w:name="_Toc53679894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5</w:t>
      </w:r>
      <w:r w:rsidR="0058613D">
        <w:rPr>
          <w:noProof/>
        </w:rPr>
        <w:fldChar w:fldCharType="end"/>
      </w:r>
      <w:bookmarkEnd w:id="163"/>
      <w:r w:rsidRPr="00C93B98">
        <w:t xml:space="preserve"> </w:t>
      </w:r>
      <w:r w:rsidR="00E16D2B">
        <w:t>:</w:t>
      </w:r>
      <w:r w:rsidRPr="00C93B98">
        <w:t xml:space="preserve"> </w:t>
      </w:r>
      <w:r w:rsidR="00E16D2B">
        <w:t>AUSTROADS</w:t>
      </w:r>
      <w:r w:rsidRPr="00C93B98">
        <w:t xml:space="preserve"> </w:t>
      </w:r>
      <w:smartTag w:uri="urn:schemas-microsoft-com:office:smarttags" w:element="stockticker">
        <w:r w:rsidRPr="00C93B98">
          <w:t>ESA</w:t>
        </w:r>
      </w:smartTag>
      <w:r w:rsidRPr="00C93B98">
        <w:t xml:space="preserve"> Vehicle Categories</w:t>
      </w:r>
      <w:bookmarkEnd w:id="164"/>
    </w:p>
    <w:tbl>
      <w:tblPr>
        <w:tblW w:w="0" w:type="auto"/>
        <w:jc w:val="center"/>
        <w:tblLayout w:type="fixed"/>
        <w:tblCellMar>
          <w:left w:w="145" w:type="dxa"/>
          <w:right w:w="145" w:type="dxa"/>
        </w:tblCellMar>
        <w:tblLook w:val="0000" w:firstRow="0" w:lastRow="0" w:firstColumn="0" w:lastColumn="0" w:noHBand="0" w:noVBand="0"/>
      </w:tblPr>
      <w:tblGrid>
        <w:gridCol w:w="1617"/>
        <w:gridCol w:w="3651"/>
        <w:gridCol w:w="2481"/>
      </w:tblGrid>
      <w:tr w:rsidR="001B3C0B" w:rsidRPr="00C93B98" w14:paraId="6E280142" w14:textId="77777777" w:rsidTr="008F7B17">
        <w:trPr>
          <w:jc w:val="center"/>
        </w:trPr>
        <w:tc>
          <w:tcPr>
            <w:tcW w:w="1617" w:type="dxa"/>
            <w:tcBorders>
              <w:top w:val="double" w:sz="6" w:space="0" w:color="000000"/>
              <w:left w:val="double" w:sz="6" w:space="0" w:color="000000"/>
              <w:bottom w:val="double" w:sz="6" w:space="0" w:color="000000"/>
            </w:tcBorders>
          </w:tcPr>
          <w:p w14:paraId="41EA7421" w14:textId="77777777" w:rsidR="001B3C0B" w:rsidRPr="00C93B98" w:rsidRDefault="001B3C0B" w:rsidP="00EC25DB">
            <w:pPr>
              <w:keepNext/>
              <w:keepLines/>
              <w:spacing w:before="20" w:after="20"/>
            </w:pPr>
            <w:r w:rsidRPr="00C93B98">
              <w:lastRenderedPageBreak/>
              <w:t>PMS Model</w:t>
            </w:r>
            <w:r w:rsidRPr="00C93B98">
              <w:fldChar w:fldCharType="begin"/>
            </w:r>
            <w:r w:rsidRPr="00C93B98">
              <w:instrText xml:space="preserve"> XE "Model" </w:instrText>
            </w:r>
            <w:r w:rsidRPr="00C93B98">
              <w:fldChar w:fldCharType="end"/>
            </w:r>
            <w:r w:rsidRPr="00C93B98">
              <w:t xml:space="preserve"> Category</w:t>
            </w:r>
            <w:r w:rsidRPr="00C93B98">
              <w:fldChar w:fldCharType="begin"/>
            </w:r>
            <w:r w:rsidRPr="00C93B98">
              <w:instrText xml:space="preserve"> XE "Category" </w:instrText>
            </w:r>
            <w:r w:rsidRPr="00C93B98">
              <w:fldChar w:fldCharType="end"/>
            </w:r>
          </w:p>
        </w:tc>
        <w:tc>
          <w:tcPr>
            <w:tcW w:w="3651" w:type="dxa"/>
            <w:tcBorders>
              <w:top w:val="double" w:sz="6" w:space="0" w:color="000000"/>
              <w:left w:val="single" w:sz="6" w:space="0" w:color="000000"/>
              <w:bottom w:val="double" w:sz="6" w:space="0" w:color="000000"/>
              <w:right w:val="single" w:sz="6" w:space="0" w:color="000000"/>
            </w:tcBorders>
          </w:tcPr>
          <w:p w14:paraId="5A75E855" w14:textId="77777777" w:rsidR="001B3C0B" w:rsidRPr="00C93B98" w:rsidRDefault="00E16D2B" w:rsidP="00EC25DB">
            <w:pPr>
              <w:keepNext/>
              <w:keepLines/>
              <w:spacing w:before="20" w:after="20"/>
            </w:pPr>
            <w:r>
              <w:t>AUSTROADS</w:t>
            </w:r>
            <w:r w:rsidR="001B3C0B" w:rsidRPr="00C93B98">
              <w:t xml:space="preserve"> Category</w:t>
            </w:r>
            <w:r w:rsidR="001B3C0B" w:rsidRPr="00C93B98">
              <w:fldChar w:fldCharType="begin"/>
            </w:r>
            <w:r w:rsidR="001B3C0B" w:rsidRPr="00C93B98">
              <w:instrText xml:space="preserve"> XE "Category" </w:instrText>
            </w:r>
            <w:r w:rsidR="001B3C0B" w:rsidRPr="00C93B98">
              <w:fldChar w:fldCharType="end"/>
            </w:r>
          </w:p>
        </w:tc>
        <w:tc>
          <w:tcPr>
            <w:tcW w:w="2481" w:type="dxa"/>
            <w:tcBorders>
              <w:top w:val="double" w:sz="6" w:space="0" w:color="000000"/>
              <w:left w:val="nil"/>
              <w:bottom w:val="double" w:sz="6" w:space="0" w:color="000000"/>
              <w:right w:val="double" w:sz="6" w:space="0" w:color="000000"/>
            </w:tcBorders>
          </w:tcPr>
          <w:p w14:paraId="785EF69E" w14:textId="77777777" w:rsidR="001B3C0B" w:rsidRPr="00C93B98" w:rsidRDefault="001B3C0B" w:rsidP="00EC25DB">
            <w:pPr>
              <w:keepNext/>
              <w:keepLines/>
              <w:spacing w:before="20" w:after="20"/>
            </w:pPr>
            <w:r w:rsidRPr="00C93B98">
              <w:t>Database Code</w:t>
            </w:r>
          </w:p>
        </w:tc>
      </w:tr>
      <w:tr w:rsidR="001B3C0B" w:rsidRPr="00C93B98" w14:paraId="3ACF5E99" w14:textId="77777777" w:rsidTr="008F7B17">
        <w:trPr>
          <w:jc w:val="center"/>
        </w:trPr>
        <w:tc>
          <w:tcPr>
            <w:tcW w:w="1617" w:type="dxa"/>
            <w:tcBorders>
              <w:left w:val="double" w:sz="6" w:space="0" w:color="000000"/>
              <w:bottom w:val="single" w:sz="6" w:space="0" w:color="FFFFFF"/>
              <w:right w:val="single" w:sz="6" w:space="0" w:color="000000"/>
            </w:tcBorders>
          </w:tcPr>
          <w:p w14:paraId="0FC5368B" w14:textId="77777777" w:rsidR="001B3C0B" w:rsidRPr="00C93B98" w:rsidRDefault="001B3C0B" w:rsidP="00EC25DB">
            <w:pPr>
              <w:keepNext/>
              <w:keepLines/>
              <w:spacing w:before="20" w:after="20"/>
            </w:pPr>
            <w:r w:rsidRPr="00C93B98">
              <w:t>Car</w:t>
            </w:r>
          </w:p>
        </w:tc>
        <w:tc>
          <w:tcPr>
            <w:tcW w:w="3651" w:type="dxa"/>
            <w:tcBorders>
              <w:left w:val="single" w:sz="6" w:space="0" w:color="FFFFFF"/>
              <w:bottom w:val="single" w:sz="6" w:space="0" w:color="FFFFFF"/>
              <w:right w:val="single" w:sz="6" w:space="0" w:color="000000"/>
            </w:tcBorders>
          </w:tcPr>
          <w:p w14:paraId="1BCA25D3" w14:textId="77777777" w:rsidR="001B3C0B" w:rsidRPr="00C93B98" w:rsidRDefault="001B3C0B" w:rsidP="00EC25DB">
            <w:pPr>
              <w:keepNext/>
              <w:keepLines/>
              <w:spacing w:before="20" w:after="20"/>
            </w:pPr>
            <w:r w:rsidRPr="00C93B98">
              <w:t>Short vehicle and two axle short vehicle towing trailer</w:t>
            </w:r>
          </w:p>
        </w:tc>
        <w:tc>
          <w:tcPr>
            <w:tcW w:w="2481" w:type="dxa"/>
            <w:tcBorders>
              <w:left w:val="single" w:sz="6" w:space="0" w:color="FFFFFF"/>
              <w:bottom w:val="single" w:sz="6" w:space="0" w:color="FFFFFF"/>
              <w:right w:val="double" w:sz="6" w:space="0" w:color="000000"/>
            </w:tcBorders>
          </w:tcPr>
          <w:p w14:paraId="3519D363" w14:textId="77777777" w:rsidR="001B3C0B" w:rsidRPr="00C93B98" w:rsidRDefault="001B3C0B" w:rsidP="00EC25DB">
            <w:pPr>
              <w:keepNext/>
              <w:keepLines/>
              <w:spacing w:before="20" w:after="20"/>
            </w:pPr>
            <w:r w:rsidRPr="00C93B98">
              <w:t>S2 and M3.5</w:t>
            </w:r>
          </w:p>
        </w:tc>
      </w:tr>
      <w:tr w:rsidR="001B3C0B" w:rsidRPr="00C93B98" w14:paraId="519E8D41" w14:textId="77777777" w:rsidTr="008F7B17">
        <w:trPr>
          <w:jc w:val="center"/>
        </w:trPr>
        <w:tc>
          <w:tcPr>
            <w:tcW w:w="1617" w:type="dxa"/>
            <w:tcBorders>
              <w:top w:val="single" w:sz="6" w:space="0" w:color="FFFFFF"/>
              <w:left w:val="double" w:sz="6" w:space="0" w:color="000000"/>
              <w:bottom w:val="single" w:sz="6" w:space="0" w:color="FFFFFF"/>
              <w:right w:val="single" w:sz="6" w:space="0" w:color="000000"/>
            </w:tcBorders>
          </w:tcPr>
          <w:p w14:paraId="406CE10F" w14:textId="77777777" w:rsidR="001B3C0B" w:rsidRPr="00C93B98" w:rsidRDefault="001B3C0B" w:rsidP="00EC25DB">
            <w:pPr>
              <w:keepNext/>
              <w:keepLines/>
              <w:spacing w:before="20" w:after="20"/>
            </w:pPr>
            <w:r w:rsidRPr="00C93B98">
              <w:t>Light</w:t>
            </w:r>
          </w:p>
        </w:tc>
        <w:tc>
          <w:tcPr>
            <w:tcW w:w="3651" w:type="dxa"/>
            <w:tcBorders>
              <w:top w:val="single" w:sz="6" w:space="0" w:color="FFFFFF"/>
              <w:left w:val="single" w:sz="6" w:space="0" w:color="FFFFFF"/>
              <w:bottom w:val="single" w:sz="6" w:space="0" w:color="FFFFFF"/>
              <w:right w:val="single" w:sz="6" w:space="0" w:color="000000"/>
            </w:tcBorders>
          </w:tcPr>
          <w:p w14:paraId="2C02CF3F" w14:textId="77777777" w:rsidR="001B3C0B" w:rsidRPr="00C93B98" w:rsidRDefault="001B3C0B" w:rsidP="00EC25DB">
            <w:pPr>
              <w:keepNext/>
              <w:keepLines/>
              <w:spacing w:before="20" w:after="20"/>
            </w:pPr>
            <w:r w:rsidRPr="00C93B98">
              <w:t>Medium 2 axle vehicles</w:t>
            </w:r>
          </w:p>
        </w:tc>
        <w:tc>
          <w:tcPr>
            <w:tcW w:w="2481" w:type="dxa"/>
            <w:tcBorders>
              <w:top w:val="single" w:sz="6" w:space="0" w:color="FFFFFF"/>
              <w:left w:val="single" w:sz="6" w:space="0" w:color="FFFFFF"/>
              <w:bottom w:val="single" w:sz="6" w:space="0" w:color="FFFFFF"/>
              <w:right w:val="double" w:sz="6" w:space="0" w:color="000000"/>
            </w:tcBorders>
          </w:tcPr>
          <w:p w14:paraId="02D572B7" w14:textId="77777777" w:rsidR="001B3C0B" w:rsidRPr="00C93B98" w:rsidRDefault="001B3C0B" w:rsidP="00EC25DB">
            <w:pPr>
              <w:keepNext/>
              <w:keepLines/>
              <w:spacing w:before="20" w:after="20"/>
            </w:pPr>
            <w:r w:rsidRPr="00C93B98">
              <w:t>M2</w:t>
            </w:r>
          </w:p>
        </w:tc>
      </w:tr>
      <w:tr w:rsidR="001B3C0B" w:rsidRPr="00C93B98" w14:paraId="1F7A8364" w14:textId="77777777" w:rsidTr="008F7B17">
        <w:trPr>
          <w:jc w:val="center"/>
        </w:trPr>
        <w:tc>
          <w:tcPr>
            <w:tcW w:w="1617" w:type="dxa"/>
            <w:tcBorders>
              <w:top w:val="single" w:sz="6" w:space="0" w:color="FFFFFF"/>
              <w:left w:val="double" w:sz="6" w:space="0" w:color="000000"/>
              <w:bottom w:val="single" w:sz="6" w:space="0" w:color="FFFFFF"/>
              <w:right w:val="single" w:sz="6" w:space="0" w:color="000000"/>
            </w:tcBorders>
          </w:tcPr>
          <w:p w14:paraId="4A9DC7FD" w14:textId="77777777" w:rsidR="001B3C0B" w:rsidRPr="00C93B98" w:rsidRDefault="001B3C0B" w:rsidP="00EC25DB">
            <w:pPr>
              <w:keepNext/>
              <w:keepLines/>
              <w:spacing w:before="20" w:after="20"/>
            </w:pPr>
            <w:r w:rsidRPr="00C93B98">
              <w:t>Medium</w:t>
            </w:r>
          </w:p>
        </w:tc>
        <w:tc>
          <w:tcPr>
            <w:tcW w:w="3651" w:type="dxa"/>
            <w:tcBorders>
              <w:top w:val="single" w:sz="6" w:space="0" w:color="FFFFFF"/>
              <w:left w:val="single" w:sz="6" w:space="0" w:color="FFFFFF"/>
              <w:bottom w:val="single" w:sz="6" w:space="0" w:color="FFFFFF"/>
              <w:right w:val="single" w:sz="6" w:space="0" w:color="000000"/>
            </w:tcBorders>
          </w:tcPr>
          <w:p w14:paraId="220E096E" w14:textId="77777777" w:rsidR="001B3C0B" w:rsidRPr="00C93B98" w:rsidRDefault="001B3C0B" w:rsidP="00EC25DB">
            <w:pPr>
              <w:keepNext/>
              <w:keepLines/>
              <w:spacing w:before="20" w:after="20"/>
            </w:pPr>
            <w:r w:rsidRPr="00C93B98">
              <w:t>Medium 3 axle vehicles</w:t>
            </w:r>
          </w:p>
        </w:tc>
        <w:tc>
          <w:tcPr>
            <w:tcW w:w="2481" w:type="dxa"/>
            <w:tcBorders>
              <w:top w:val="single" w:sz="6" w:space="0" w:color="FFFFFF"/>
              <w:left w:val="single" w:sz="6" w:space="0" w:color="FFFFFF"/>
              <w:bottom w:val="single" w:sz="6" w:space="0" w:color="FFFFFF"/>
              <w:right w:val="double" w:sz="6" w:space="0" w:color="000000"/>
            </w:tcBorders>
          </w:tcPr>
          <w:p w14:paraId="0F8C969B" w14:textId="77777777" w:rsidR="001B3C0B" w:rsidRPr="00C93B98" w:rsidRDefault="001B3C0B" w:rsidP="00EC25DB">
            <w:pPr>
              <w:keepNext/>
              <w:keepLines/>
              <w:spacing w:before="20" w:after="20"/>
            </w:pPr>
            <w:r w:rsidRPr="00C93B98">
              <w:t>M3</w:t>
            </w:r>
          </w:p>
        </w:tc>
      </w:tr>
      <w:tr w:rsidR="001B3C0B" w:rsidRPr="00C93B98" w14:paraId="722D2E1A" w14:textId="77777777" w:rsidTr="008F7B17">
        <w:trPr>
          <w:jc w:val="center"/>
        </w:trPr>
        <w:tc>
          <w:tcPr>
            <w:tcW w:w="1617" w:type="dxa"/>
            <w:tcBorders>
              <w:top w:val="single" w:sz="6" w:space="0" w:color="FFFFFF"/>
              <w:left w:val="double" w:sz="6" w:space="0" w:color="000000"/>
              <w:bottom w:val="single" w:sz="6" w:space="0" w:color="FFFFFF"/>
              <w:right w:val="single" w:sz="6" w:space="0" w:color="000000"/>
            </w:tcBorders>
          </w:tcPr>
          <w:p w14:paraId="3A0F46F4" w14:textId="77777777" w:rsidR="001B3C0B" w:rsidRPr="00C93B98" w:rsidRDefault="001B3C0B" w:rsidP="00EC25DB">
            <w:pPr>
              <w:keepNext/>
              <w:keepLines/>
              <w:spacing w:before="20" w:after="20"/>
            </w:pPr>
            <w:r w:rsidRPr="00C93B98">
              <w:t>Heavy</w:t>
            </w:r>
          </w:p>
        </w:tc>
        <w:tc>
          <w:tcPr>
            <w:tcW w:w="3651" w:type="dxa"/>
            <w:tcBorders>
              <w:top w:val="single" w:sz="6" w:space="0" w:color="FFFFFF"/>
              <w:left w:val="single" w:sz="6" w:space="0" w:color="FFFFFF"/>
              <w:bottom w:val="single" w:sz="6" w:space="0" w:color="FFFFFF"/>
              <w:right w:val="single" w:sz="6" w:space="0" w:color="000000"/>
            </w:tcBorders>
          </w:tcPr>
          <w:p w14:paraId="7721DE3F" w14:textId="77777777" w:rsidR="001B3C0B" w:rsidRPr="00C93B98" w:rsidRDefault="001B3C0B" w:rsidP="00EC25DB">
            <w:pPr>
              <w:keepNext/>
              <w:keepLines/>
              <w:spacing w:before="20" w:after="20"/>
            </w:pPr>
            <w:r w:rsidRPr="00C93B98">
              <w:t>Medium 4 or more axle vehicles</w:t>
            </w:r>
          </w:p>
        </w:tc>
        <w:tc>
          <w:tcPr>
            <w:tcW w:w="2481" w:type="dxa"/>
            <w:tcBorders>
              <w:top w:val="single" w:sz="6" w:space="0" w:color="FFFFFF"/>
              <w:left w:val="single" w:sz="6" w:space="0" w:color="FFFFFF"/>
              <w:bottom w:val="single" w:sz="6" w:space="0" w:color="FFFFFF"/>
              <w:right w:val="double" w:sz="6" w:space="0" w:color="000000"/>
            </w:tcBorders>
          </w:tcPr>
          <w:p w14:paraId="69580E65" w14:textId="77777777" w:rsidR="001B3C0B" w:rsidRPr="00C93B98" w:rsidRDefault="001B3C0B" w:rsidP="00EC25DB">
            <w:pPr>
              <w:keepNext/>
              <w:keepLines/>
              <w:spacing w:before="20" w:after="20"/>
            </w:pPr>
            <w:r w:rsidRPr="00C93B98">
              <w:t>M4.5</w:t>
            </w:r>
          </w:p>
        </w:tc>
      </w:tr>
      <w:tr w:rsidR="001B3C0B" w:rsidRPr="00C93B98" w14:paraId="64BACAE2" w14:textId="77777777" w:rsidTr="008F7B17">
        <w:trPr>
          <w:jc w:val="center"/>
        </w:trPr>
        <w:tc>
          <w:tcPr>
            <w:tcW w:w="1617" w:type="dxa"/>
            <w:tcBorders>
              <w:top w:val="single" w:sz="6" w:space="0" w:color="FFFFFF"/>
              <w:left w:val="double" w:sz="6" w:space="0" w:color="000000"/>
              <w:bottom w:val="double" w:sz="6" w:space="0" w:color="000000"/>
              <w:right w:val="single" w:sz="6" w:space="0" w:color="000000"/>
            </w:tcBorders>
          </w:tcPr>
          <w:p w14:paraId="4A4E8D7C" w14:textId="77777777" w:rsidR="001B3C0B" w:rsidRPr="00C93B98" w:rsidRDefault="001B3C0B" w:rsidP="00EC25DB">
            <w:pPr>
              <w:keepNext/>
              <w:keepLines/>
              <w:spacing w:before="20" w:after="20"/>
            </w:pPr>
            <w:r w:rsidRPr="00C93B98">
              <w:t>Articulated</w:t>
            </w:r>
          </w:p>
        </w:tc>
        <w:tc>
          <w:tcPr>
            <w:tcW w:w="3651" w:type="dxa"/>
            <w:tcBorders>
              <w:top w:val="single" w:sz="6" w:space="0" w:color="FFFFFF"/>
              <w:left w:val="single" w:sz="6" w:space="0" w:color="FFFFFF"/>
              <w:bottom w:val="double" w:sz="6" w:space="0" w:color="000000"/>
              <w:right w:val="single" w:sz="6" w:space="0" w:color="000000"/>
            </w:tcBorders>
          </w:tcPr>
          <w:p w14:paraId="4296B992" w14:textId="77777777" w:rsidR="001B3C0B" w:rsidRPr="00C93B98" w:rsidRDefault="001B3C0B" w:rsidP="00EC25DB">
            <w:pPr>
              <w:keepNext/>
              <w:keepLines/>
              <w:spacing w:before="20" w:after="20"/>
            </w:pPr>
            <w:r w:rsidRPr="00C93B98">
              <w:t>Long vehicles (3 or more axles) and combination vehicles</w:t>
            </w:r>
          </w:p>
        </w:tc>
        <w:tc>
          <w:tcPr>
            <w:tcW w:w="2481" w:type="dxa"/>
            <w:tcBorders>
              <w:top w:val="single" w:sz="6" w:space="0" w:color="FFFFFF"/>
              <w:left w:val="single" w:sz="6" w:space="0" w:color="FFFFFF"/>
              <w:bottom w:val="double" w:sz="6" w:space="0" w:color="000000"/>
              <w:right w:val="double" w:sz="6" w:space="0" w:color="000000"/>
            </w:tcBorders>
          </w:tcPr>
          <w:p w14:paraId="2B59E29E" w14:textId="77777777" w:rsidR="001B3C0B" w:rsidRPr="00C93B98" w:rsidRDefault="001B3C0B" w:rsidP="00EC25DB">
            <w:pPr>
              <w:keepNext/>
              <w:keepLines/>
              <w:spacing w:before="20" w:after="20"/>
            </w:pPr>
            <w:r w:rsidRPr="00C93B98">
              <w:t>L3, L4, L5, L6, L7.8</w:t>
            </w:r>
          </w:p>
          <w:p w14:paraId="3257934D" w14:textId="77777777" w:rsidR="001B3C0B" w:rsidRPr="00C93B98" w:rsidRDefault="001B3C0B" w:rsidP="00EC25DB">
            <w:pPr>
              <w:keepNext/>
              <w:keepLines/>
              <w:spacing w:before="20" w:after="20"/>
            </w:pPr>
            <w:r w:rsidRPr="00C93B98">
              <w:t>MC and LC</w:t>
            </w:r>
          </w:p>
        </w:tc>
      </w:tr>
    </w:tbl>
    <w:p w14:paraId="6D063F1A" w14:textId="4CAAAC29" w:rsidR="001B3C0B" w:rsidRPr="00C93B98" w:rsidRDefault="001B3C0B" w:rsidP="001B3C0B">
      <w:pPr>
        <w:ind w:left="720"/>
      </w:pPr>
      <w:r w:rsidRPr="00C93B98">
        <w:t xml:space="preserve">Note: The category </w:t>
      </w:r>
      <w:r>
        <w:t>‘</w:t>
      </w:r>
      <w:r w:rsidRPr="00C93B98">
        <w:t>other vehicles</w:t>
      </w:r>
      <w:r>
        <w:t>’</w:t>
      </w:r>
      <w:r w:rsidRPr="00C93B98">
        <w:t xml:space="preserve"> is not included in the </w:t>
      </w:r>
      <w:r w:rsidR="00717AE0">
        <w:t>GO ASSET</w:t>
      </w:r>
      <w:r w:rsidRPr="00C93B98">
        <w:t xml:space="preserve"> analysis.</w:t>
      </w:r>
    </w:p>
    <w:p w14:paraId="23AFC414" w14:textId="461DAA8B" w:rsidR="001B3C0B" w:rsidRPr="00C93B98" w:rsidRDefault="001B3C0B" w:rsidP="001B3C0B">
      <w:pPr>
        <w:ind w:left="720"/>
      </w:pPr>
      <w:r w:rsidRPr="00C93B98">
        <w:t xml:space="preserve">If the data entered results in less than one vehicle per day in any of the </w:t>
      </w:r>
      <w:r w:rsidR="00717AE0">
        <w:t>GO ASSET</w:t>
      </w:r>
      <w:r w:rsidRPr="00C93B98">
        <w:t xml:space="preserve"> model categories then the </w:t>
      </w:r>
      <w:r w:rsidR="00717AE0">
        <w:t>GO ASSET</w:t>
      </w:r>
      <w:r w:rsidRPr="00C93B98">
        <w:t xml:space="preserve"> will set the value at one.</w:t>
      </w:r>
    </w:p>
    <w:p w14:paraId="29020204" w14:textId="40EAB9EC" w:rsidR="001B3C0B" w:rsidRPr="00C93B98" w:rsidRDefault="001B3C0B" w:rsidP="001B3C0B">
      <w:pPr>
        <w:ind w:left="720"/>
      </w:pPr>
      <w:r w:rsidRPr="00C93B98">
        <w:t>Axle</w:t>
      </w:r>
      <w:r w:rsidRPr="00C93B98">
        <w:fldChar w:fldCharType="begin"/>
      </w:r>
      <w:r w:rsidRPr="00C93B98">
        <w:instrText xml:space="preserve"> XE "Axle" </w:instrText>
      </w:r>
      <w:r w:rsidRPr="00C93B98">
        <w:fldChar w:fldCharType="end"/>
      </w:r>
      <w:r w:rsidRPr="00C93B98">
        <w:t xml:space="preserve"> load equivalence, in terms of average number of equivalent standard axle loads (</w:t>
      </w:r>
      <w:smartTag w:uri="urn:schemas-microsoft-com:office:smarttags" w:element="stockticker">
        <w:r w:rsidRPr="00C93B98">
          <w:t>ESA</w:t>
        </w:r>
      </w:smartTag>
      <w:r w:rsidRPr="00C93B98">
        <w:t>) for each of the five vehicle groups used in the HDM</w:t>
      </w:r>
      <w:r w:rsidRPr="00C93B98">
        <w:fldChar w:fldCharType="begin"/>
      </w:r>
      <w:r w:rsidRPr="00C93B98">
        <w:instrText xml:space="preserve"> XE "HDM" </w:instrText>
      </w:r>
      <w:r w:rsidRPr="00C93B98">
        <w:fldChar w:fldCharType="end"/>
      </w:r>
      <w:r w:rsidRPr="00C93B98">
        <w:t xml:space="preserve"> prediction model are a required input to the </w:t>
      </w:r>
      <w:r w:rsidR="00717AE0">
        <w:t>GO ASSET</w:t>
      </w:r>
      <w:r w:rsidRPr="00C93B98">
        <w:t xml:space="preserve">.  The values are altered via the </w:t>
      </w:r>
      <w:r>
        <w:t>‘</w:t>
      </w:r>
      <w:r w:rsidRPr="00D72D2D">
        <w:rPr>
          <w:i/>
        </w:rPr>
        <w:t>Axle Load Equivalencies’</w:t>
      </w:r>
      <w:r w:rsidRPr="00C93B98">
        <w:t xml:space="preserve"> form in the System Customisation. (Refer to</w:t>
      </w:r>
      <w:r>
        <w:t xml:space="preserve"> Section </w:t>
      </w:r>
      <w:r>
        <w:fldChar w:fldCharType="begin"/>
      </w:r>
      <w:r>
        <w:instrText xml:space="preserve"> REF _Ref395933449 \r \h  \* MERGEFORMAT </w:instrText>
      </w:r>
      <w:r>
        <w:fldChar w:fldCharType="separate"/>
      </w:r>
      <w:r w:rsidR="00E30452">
        <w:t>10.5.2</w:t>
      </w:r>
      <w:r>
        <w:fldChar w:fldCharType="end"/>
      </w:r>
      <w:r w:rsidRPr="00C93B98">
        <w:t xml:space="preserve"> for additional information).</w:t>
      </w:r>
    </w:p>
    <w:p w14:paraId="4D14299F" w14:textId="6CE21E62" w:rsidR="001B3C0B" w:rsidRDefault="001B3C0B" w:rsidP="001B3C0B">
      <w:pPr>
        <w:ind w:left="720"/>
      </w:pPr>
      <w:r w:rsidRPr="00C93B98">
        <w:t xml:space="preserve">The </w:t>
      </w:r>
      <w:r w:rsidR="00717AE0">
        <w:t>GO ASSET</w:t>
      </w:r>
      <w:r w:rsidRPr="00C93B98">
        <w:t xml:space="preserve"> has default data based on the average </w:t>
      </w:r>
      <w:smartTag w:uri="urn:schemas-microsoft-com:office:smarttags" w:element="stockticker">
        <w:r w:rsidRPr="00C93B98">
          <w:t>ESA</w:t>
        </w:r>
      </w:smartTag>
      <w:r w:rsidRPr="00C93B98">
        <w:t xml:space="preserve">/vehicle determined from a number of Australian sites utilising </w:t>
      </w:r>
      <w:r>
        <w:t>‘</w:t>
      </w:r>
      <w:r w:rsidRPr="00C93B98">
        <w:t>weigh in motion</w:t>
      </w:r>
      <w:r w:rsidRPr="00C93B98">
        <w:fldChar w:fldCharType="begin"/>
      </w:r>
      <w:r w:rsidRPr="00C93B98">
        <w:instrText xml:space="preserve"> XE "Weigh in motion" </w:instrText>
      </w:r>
      <w:r w:rsidRPr="00C93B98">
        <w:fldChar w:fldCharType="end"/>
      </w:r>
      <w:r>
        <w:t>‘</w:t>
      </w:r>
      <w:r w:rsidRPr="00C93B98">
        <w:t xml:space="preserve">, classification counts and other data.  The default values are given in </w:t>
      </w:r>
      <w:r>
        <w:fldChar w:fldCharType="begin"/>
      </w:r>
      <w:r>
        <w:instrText xml:space="preserve"> REF _Ref248307370 \h </w:instrText>
      </w:r>
      <w:r>
        <w:fldChar w:fldCharType="separate"/>
      </w:r>
      <w:r w:rsidR="00E30452" w:rsidRPr="00C93B98">
        <w:t xml:space="preserve">Table </w:t>
      </w:r>
      <w:r w:rsidR="00E30452">
        <w:rPr>
          <w:noProof/>
        </w:rPr>
        <w:t>9</w:t>
      </w:r>
      <w:r w:rsidR="00E30452">
        <w:noBreakHyphen/>
      </w:r>
      <w:r w:rsidR="00E30452">
        <w:rPr>
          <w:noProof/>
        </w:rPr>
        <w:t>6</w:t>
      </w:r>
      <w:r>
        <w:fldChar w:fldCharType="end"/>
      </w:r>
      <w:r w:rsidRPr="00C93B98">
        <w:t>.</w:t>
      </w:r>
    </w:p>
    <w:p w14:paraId="198D8E42" w14:textId="566415E0" w:rsidR="001B3C0B" w:rsidRPr="00C93B98" w:rsidRDefault="001B3C0B" w:rsidP="004D3488">
      <w:pPr>
        <w:pStyle w:val="Caption"/>
      </w:pPr>
      <w:bookmarkStart w:id="165" w:name="_Ref248307370"/>
      <w:bookmarkStart w:id="166" w:name="_Toc53679895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6</w:t>
      </w:r>
      <w:r w:rsidR="0058613D">
        <w:rPr>
          <w:noProof/>
        </w:rPr>
        <w:fldChar w:fldCharType="end"/>
      </w:r>
      <w:bookmarkEnd w:id="165"/>
      <w:r w:rsidRPr="00C93B98">
        <w:t xml:space="preserve"> - Default </w:t>
      </w:r>
      <w:smartTag w:uri="urn:schemas-microsoft-com:office:smarttags" w:element="stockticker">
        <w:r w:rsidRPr="00C93B98">
          <w:t>ESA</w:t>
        </w:r>
      </w:smartTag>
      <w:r w:rsidRPr="00C93B98">
        <w:t xml:space="preserve"> Data</w:t>
      </w:r>
      <w:bookmarkEnd w:id="166"/>
    </w:p>
    <w:tbl>
      <w:tblPr>
        <w:tblpPr w:leftFromText="180" w:rightFromText="180" w:vertAnchor="text" w:tblpXSpec="center" w:tblpY="1"/>
        <w:tblOverlap w:val="never"/>
        <w:tblW w:w="0" w:type="auto"/>
        <w:tblLayout w:type="fixed"/>
        <w:tblCellMar>
          <w:left w:w="153" w:type="dxa"/>
          <w:right w:w="153" w:type="dxa"/>
        </w:tblCellMar>
        <w:tblLook w:val="0020" w:firstRow="1" w:lastRow="0" w:firstColumn="0" w:lastColumn="0" w:noHBand="0" w:noVBand="0"/>
      </w:tblPr>
      <w:tblGrid>
        <w:gridCol w:w="2268"/>
        <w:gridCol w:w="2563"/>
      </w:tblGrid>
      <w:tr w:rsidR="001B3C0B" w:rsidRPr="00C93B98" w14:paraId="3E1D3CD9" w14:textId="77777777" w:rsidTr="008F7B17">
        <w:trPr>
          <w:tblHeader/>
        </w:trPr>
        <w:tc>
          <w:tcPr>
            <w:tcW w:w="2268" w:type="dxa"/>
            <w:tcBorders>
              <w:top w:val="double" w:sz="6" w:space="0" w:color="000000"/>
              <w:left w:val="double" w:sz="6" w:space="0" w:color="000000"/>
            </w:tcBorders>
          </w:tcPr>
          <w:p w14:paraId="6697371E" w14:textId="77777777" w:rsidR="001B3C0B" w:rsidRPr="009906C5" w:rsidRDefault="001B3C0B" w:rsidP="008F7B17">
            <w:pPr>
              <w:spacing w:before="0" w:after="0"/>
              <w:rPr>
                <w:rFonts w:ascii="Arial" w:hAnsi="Arial" w:cs="Arial"/>
                <w:b/>
                <w:bCs/>
                <w:sz w:val="20"/>
                <w:szCs w:val="20"/>
              </w:rPr>
            </w:pPr>
            <w:r w:rsidRPr="009906C5">
              <w:rPr>
                <w:rFonts w:ascii="Arial" w:hAnsi="Arial" w:cs="Arial"/>
                <w:b/>
                <w:bCs/>
                <w:sz w:val="20"/>
                <w:szCs w:val="20"/>
              </w:rPr>
              <w:t>Vehicle Type</w:t>
            </w:r>
          </w:p>
        </w:tc>
        <w:tc>
          <w:tcPr>
            <w:tcW w:w="2563" w:type="dxa"/>
            <w:tcBorders>
              <w:top w:val="double" w:sz="6" w:space="0" w:color="000000"/>
              <w:left w:val="single" w:sz="6" w:space="0" w:color="000000"/>
              <w:right w:val="double" w:sz="6" w:space="0" w:color="000000"/>
            </w:tcBorders>
          </w:tcPr>
          <w:p w14:paraId="522A5C21" w14:textId="77777777" w:rsidR="001B3C0B" w:rsidRPr="00C93B98" w:rsidRDefault="001B3C0B" w:rsidP="008F7B17">
            <w:pPr>
              <w:spacing w:before="0" w:after="0"/>
            </w:pPr>
            <w:r w:rsidRPr="009906C5">
              <w:rPr>
                <w:rFonts w:ascii="Arial" w:hAnsi="Arial" w:cs="Arial"/>
                <w:b/>
                <w:bCs/>
                <w:sz w:val="20"/>
                <w:szCs w:val="20"/>
              </w:rPr>
              <w:t xml:space="preserve">Average </w:t>
            </w:r>
            <w:smartTag w:uri="urn:schemas-microsoft-com:office:smarttags" w:element="stockticker">
              <w:r w:rsidRPr="009906C5">
                <w:rPr>
                  <w:rFonts w:ascii="Arial" w:hAnsi="Arial" w:cs="Arial"/>
                  <w:b/>
                  <w:bCs/>
                  <w:sz w:val="20"/>
                  <w:szCs w:val="20"/>
                </w:rPr>
                <w:t>ESA</w:t>
              </w:r>
            </w:smartTag>
            <w:r w:rsidRPr="009906C5">
              <w:rPr>
                <w:rFonts w:ascii="Arial" w:hAnsi="Arial" w:cs="Arial"/>
                <w:b/>
                <w:bCs/>
                <w:sz w:val="20"/>
                <w:szCs w:val="20"/>
              </w:rPr>
              <w:t>/vehicle</w:t>
            </w:r>
          </w:p>
        </w:tc>
      </w:tr>
      <w:tr w:rsidR="001B3C0B" w:rsidRPr="00C93B98" w14:paraId="3111F054" w14:textId="77777777" w:rsidTr="008F7B17">
        <w:tc>
          <w:tcPr>
            <w:tcW w:w="2268" w:type="dxa"/>
            <w:tcBorders>
              <w:top w:val="double" w:sz="6" w:space="0" w:color="000000"/>
              <w:left w:val="double" w:sz="6" w:space="0" w:color="000000"/>
              <w:right w:val="single" w:sz="6" w:space="0" w:color="FFFFFF"/>
            </w:tcBorders>
          </w:tcPr>
          <w:p w14:paraId="02B42907" w14:textId="77777777" w:rsidR="001B3C0B" w:rsidRPr="00C93B98" w:rsidRDefault="001B3C0B" w:rsidP="008F7B17">
            <w:pPr>
              <w:spacing w:before="20" w:after="20"/>
            </w:pPr>
            <w:r w:rsidRPr="00C93B98">
              <w:t>Cars</w:t>
            </w:r>
          </w:p>
        </w:tc>
        <w:tc>
          <w:tcPr>
            <w:tcW w:w="2563" w:type="dxa"/>
            <w:tcBorders>
              <w:top w:val="double" w:sz="6" w:space="0" w:color="000000"/>
              <w:left w:val="single" w:sz="6" w:space="0" w:color="000000"/>
              <w:right w:val="double" w:sz="6" w:space="0" w:color="000000"/>
            </w:tcBorders>
          </w:tcPr>
          <w:p w14:paraId="54969D00" w14:textId="77777777" w:rsidR="001B3C0B" w:rsidRPr="00C93B98" w:rsidRDefault="001B3C0B" w:rsidP="008F7B17">
            <w:pPr>
              <w:spacing w:before="20" w:after="20"/>
            </w:pPr>
            <w:r w:rsidRPr="00C93B98">
              <w:t>0.0003</w:t>
            </w:r>
          </w:p>
        </w:tc>
      </w:tr>
      <w:tr w:rsidR="001B3C0B" w:rsidRPr="00C93B98" w14:paraId="600D02BB" w14:textId="77777777" w:rsidTr="008F7B17">
        <w:tc>
          <w:tcPr>
            <w:tcW w:w="2268" w:type="dxa"/>
            <w:tcBorders>
              <w:left w:val="double" w:sz="6" w:space="0" w:color="000000"/>
              <w:right w:val="single" w:sz="6" w:space="0" w:color="FFFFFF"/>
            </w:tcBorders>
          </w:tcPr>
          <w:p w14:paraId="183DA381" w14:textId="77777777" w:rsidR="001B3C0B" w:rsidRPr="00C93B98" w:rsidRDefault="001B3C0B" w:rsidP="008F7B17">
            <w:pPr>
              <w:spacing w:before="20" w:after="20"/>
            </w:pPr>
            <w:r w:rsidRPr="00C93B98">
              <w:t>Light</w:t>
            </w:r>
          </w:p>
        </w:tc>
        <w:tc>
          <w:tcPr>
            <w:tcW w:w="2563" w:type="dxa"/>
            <w:tcBorders>
              <w:left w:val="single" w:sz="6" w:space="0" w:color="000000"/>
              <w:right w:val="double" w:sz="6" w:space="0" w:color="000000"/>
            </w:tcBorders>
          </w:tcPr>
          <w:p w14:paraId="0FB64F4D" w14:textId="77777777" w:rsidR="001B3C0B" w:rsidRPr="00C93B98" w:rsidRDefault="001B3C0B" w:rsidP="008F7B17">
            <w:pPr>
              <w:spacing w:before="20" w:after="20"/>
            </w:pPr>
            <w:r w:rsidRPr="00C93B98">
              <w:t>0.6</w:t>
            </w:r>
          </w:p>
        </w:tc>
      </w:tr>
      <w:tr w:rsidR="001B3C0B" w:rsidRPr="00C93B98" w14:paraId="09CD3766" w14:textId="77777777" w:rsidTr="008F7B17">
        <w:tc>
          <w:tcPr>
            <w:tcW w:w="2268" w:type="dxa"/>
            <w:tcBorders>
              <w:left w:val="double" w:sz="6" w:space="0" w:color="000000"/>
              <w:right w:val="single" w:sz="6" w:space="0" w:color="FFFFFF"/>
            </w:tcBorders>
          </w:tcPr>
          <w:p w14:paraId="6E2E9DE4" w14:textId="77777777" w:rsidR="001B3C0B" w:rsidRPr="00C93B98" w:rsidRDefault="001B3C0B" w:rsidP="008F7B17">
            <w:pPr>
              <w:spacing w:before="20" w:after="20"/>
            </w:pPr>
            <w:r w:rsidRPr="00C93B98">
              <w:t>Medium</w:t>
            </w:r>
          </w:p>
        </w:tc>
        <w:tc>
          <w:tcPr>
            <w:tcW w:w="2563" w:type="dxa"/>
            <w:tcBorders>
              <w:left w:val="single" w:sz="6" w:space="0" w:color="000000"/>
              <w:right w:val="double" w:sz="6" w:space="0" w:color="000000"/>
            </w:tcBorders>
          </w:tcPr>
          <w:p w14:paraId="0D6C2B7E" w14:textId="77777777" w:rsidR="001B3C0B" w:rsidRPr="00C93B98" w:rsidRDefault="001B3C0B" w:rsidP="008F7B17">
            <w:pPr>
              <w:spacing w:before="20" w:after="20"/>
            </w:pPr>
            <w:r w:rsidRPr="00C93B98">
              <w:t>1.3</w:t>
            </w:r>
          </w:p>
        </w:tc>
      </w:tr>
      <w:tr w:rsidR="001B3C0B" w:rsidRPr="00C93B98" w14:paraId="7346695D" w14:textId="77777777" w:rsidTr="008F7B17">
        <w:tc>
          <w:tcPr>
            <w:tcW w:w="2268" w:type="dxa"/>
            <w:tcBorders>
              <w:left w:val="double" w:sz="6" w:space="0" w:color="000000"/>
              <w:right w:val="single" w:sz="6" w:space="0" w:color="FFFFFF"/>
            </w:tcBorders>
          </w:tcPr>
          <w:p w14:paraId="20D3077E" w14:textId="77777777" w:rsidR="001B3C0B" w:rsidRPr="00C93B98" w:rsidRDefault="001B3C0B" w:rsidP="008F7B17">
            <w:pPr>
              <w:spacing w:before="20" w:after="20"/>
            </w:pPr>
            <w:r w:rsidRPr="00C93B98">
              <w:t>Heavy</w:t>
            </w:r>
          </w:p>
        </w:tc>
        <w:tc>
          <w:tcPr>
            <w:tcW w:w="2563" w:type="dxa"/>
            <w:tcBorders>
              <w:left w:val="single" w:sz="6" w:space="0" w:color="000000"/>
              <w:right w:val="double" w:sz="6" w:space="0" w:color="000000"/>
            </w:tcBorders>
          </w:tcPr>
          <w:p w14:paraId="5AD33288" w14:textId="77777777" w:rsidR="001B3C0B" w:rsidRPr="00C93B98" w:rsidRDefault="001B3C0B" w:rsidP="008F7B17">
            <w:pPr>
              <w:spacing w:before="20" w:after="20"/>
            </w:pPr>
            <w:r w:rsidRPr="00C93B98">
              <w:t>1.6</w:t>
            </w:r>
          </w:p>
        </w:tc>
      </w:tr>
      <w:tr w:rsidR="001B3C0B" w:rsidRPr="00C93B98" w14:paraId="31FB88EE" w14:textId="77777777" w:rsidTr="008F7B17">
        <w:tc>
          <w:tcPr>
            <w:tcW w:w="2268" w:type="dxa"/>
            <w:tcBorders>
              <w:left w:val="double" w:sz="6" w:space="0" w:color="000000"/>
              <w:bottom w:val="double" w:sz="6" w:space="0" w:color="000000"/>
              <w:right w:val="single" w:sz="6" w:space="0" w:color="FFFFFF"/>
            </w:tcBorders>
          </w:tcPr>
          <w:p w14:paraId="6F450C71" w14:textId="77777777" w:rsidR="001B3C0B" w:rsidRPr="00C93B98" w:rsidRDefault="001B3C0B" w:rsidP="008F7B17">
            <w:pPr>
              <w:spacing w:before="20" w:after="20"/>
            </w:pPr>
            <w:r w:rsidRPr="00C93B98">
              <w:t>Articulated</w:t>
            </w:r>
          </w:p>
        </w:tc>
        <w:tc>
          <w:tcPr>
            <w:tcW w:w="2563" w:type="dxa"/>
            <w:tcBorders>
              <w:left w:val="single" w:sz="6" w:space="0" w:color="000000"/>
              <w:bottom w:val="double" w:sz="6" w:space="0" w:color="000000"/>
              <w:right w:val="double" w:sz="6" w:space="0" w:color="000000"/>
            </w:tcBorders>
          </w:tcPr>
          <w:p w14:paraId="46FB4E66" w14:textId="77777777" w:rsidR="001B3C0B" w:rsidRPr="00C93B98" w:rsidRDefault="001B3C0B" w:rsidP="008F7B17">
            <w:pPr>
              <w:spacing w:before="20" w:after="20"/>
            </w:pPr>
            <w:r w:rsidRPr="00C93B98">
              <w:t>2.0</w:t>
            </w:r>
          </w:p>
        </w:tc>
      </w:tr>
    </w:tbl>
    <w:p w14:paraId="19C0DF31" w14:textId="77777777" w:rsidR="001B3C0B" w:rsidRPr="00C93B98" w:rsidRDefault="001B3C0B" w:rsidP="001B3C0B">
      <w:pPr>
        <w:rPr>
          <w:sz w:val="20"/>
        </w:rPr>
      </w:pPr>
      <w:r>
        <w:rPr>
          <w:sz w:val="20"/>
        </w:rPr>
        <w:br w:type="textWrapping" w:clear="all"/>
      </w:r>
    </w:p>
    <w:p w14:paraId="173F0E48" w14:textId="77777777" w:rsidR="001B3C0B" w:rsidRPr="00C93B98" w:rsidRDefault="001B3C0B" w:rsidP="001B3C0B">
      <w:pPr>
        <w:ind w:left="720"/>
      </w:pPr>
      <w:r w:rsidRPr="00C93B98">
        <w:t>The default values can be used if other data is not available or can be modified or updated either permanently for the full network, or temporarily for analysis of an individual or group of roads or streets.</w:t>
      </w:r>
    </w:p>
    <w:p w14:paraId="69138B76" w14:textId="77777777" w:rsidR="001B3C0B" w:rsidRPr="00C93B98" w:rsidRDefault="001B3C0B" w:rsidP="001B3C0B">
      <w:pPr>
        <w:ind w:left="720"/>
      </w:pPr>
      <w:r w:rsidRPr="00C93B98">
        <w:t xml:space="preserve">The ideal means of determining the axle load distribution of the population of vehicles using the network is to carry out a field survey on one or more typical roads or streets in the network.  However, in many instances this is not practical or necessary.  Data from other sources, such as the state road authority, can be used.  Most state road authorities maintain a network of </w:t>
      </w:r>
      <w:r>
        <w:t>‘</w:t>
      </w:r>
      <w:r w:rsidRPr="00C93B98">
        <w:t>Weigh in Motion</w:t>
      </w:r>
      <w:r>
        <w:t>’</w:t>
      </w:r>
      <w:r w:rsidRPr="00C93B98">
        <w:t xml:space="preserve"> or other axle weighing installations although these are typically located on highways and may need interpretation for use on local roads.</w:t>
      </w:r>
    </w:p>
    <w:p w14:paraId="2DDA2D9F" w14:textId="77777777" w:rsidR="001B3C0B" w:rsidRPr="00C93B98" w:rsidRDefault="001B3C0B" w:rsidP="001B3C0B">
      <w:pPr>
        <w:ind w:left="720"/>
      </w:pPr>
      <w:r w:rsidRPr="00C93B98">
        <w:t xml:space="preserve">The </w:t>
      </w:r>
      <w:smartTag w:uri="urn:schemas-microsoft-com:office:smarttags" w:element="stockticker">
        <w:r w:rsidRPr="00C93B98">
          <w:t>ESA</w:t>
        </w:r>
      </w:smartTag>
      <w:r w:rsidRPr="00C93B98">
        <w:t xml:space="preserve"> value stored in the PREDICTIONS table is the </w:t>
      </w:r>
      <w:smartTag w:uri="urn:schemas-microsoft-com:office:smarttags" w:element="stockticker">
        <w:r w:rsidRPr="00C93B98">
          <w:t>ESA</w:t>
        </w:r>
      </w:smartTag>
      <w:r w:rsidR="00B43944">
        <w:t>'s/</w:t>
      </w:r>
      <w:r w:rsidRPr="00C93B98">
        <w:t xml:space="preserve"> lane/year.  At very low traffic levels the </w:t>
      </w:r>
      <w:smartTag w:uri="urn:schemas-microsoft-com:office:smarttags" w:element="stockticker">
        <w:r w:rsidRPr="00C93B98">
          <w:t>ESA</w:t>
        </w:r>
      </w:smartTag>
      <w:r w:rsidRPr="00C93B98">
        <w:t xml:space="preserve"> value stored in the PREDICTIONS table may be slightly different to the value calculated in the data input form.  This is due to the fact that HDM</w:t>
      </w:r>
      <w:r w:rsidRPr="00C93B98">
        <w:fldChar w:fldCharType="begin"/>
      </w:r>
      <w:r w:rsidRPr="00C93B98">
        <w:instrText xml:space="preserve"> XE "HDM" </w:instrText>
      </w:r>
      <w:r w:rsidRPr="00C93B98">
        <w:fldChar w:fldCharType="end"/>
      </w:r>
      <w:r w:rsidRPr="00C93B98">
        <w:t xml:space="preserve"> rounds the ADT values for each classification group up to an integer value and then reports annual </w:t>
      </w:r>
      <w:smartTag w:uri="urn:schemas-microsoft-com:office:smarttags" w:element="stockticker">
        <w:r w:rsidRPr="00C93B98">
          <w:t>ESA</w:t>
        </w:r>
      </w:smartTag>
      <w:r w:rsidRPr="00C93B98">
        <w:t xml:space="preserve">'s to the nearest 100.  At these low traffic values, the performance of the road pavement is a function of the environment and the </w:t>
      </w:r>
      <w:smartTag w:uri="urn:schemas-microsoft-com:office:smarttags" w:element="stockticker">
        <w:r w:rsidRPr="00C93B98">
          <w:t>ESA</w:t>
        </w:r>
      </w:smartTag>
      <w:r w:rsidRPr="00C93B98">
        <w:t>'s have negligible effect on the pavement deterioration.</w:t>
      </w:r>
    </w:p>
    <w:p w14:paraId="2614FAFD" w14:textId="49FC53B7" w:rsidR="001B3C0B" w:rsidRPr="00C93B98" w:rsidRDefault="001B3C0B" w:rsidP="001B3C0B">
      <w:r w:rsidRPr="00C93B98">
        <w:t xml:space="preserve">The description of the database table TRAFFIC is given in </w:t>
      </w:r>
      <w:r>
        <w:fldChar w:fldCharType="begin"/>
      </w:r>
      <w:r>
        <w:instrText xml:space="preserve"> REF _Ref248307322 \h </w:instrText>
      </w:r>
      <w:r>
        <w:fldChar w:fldCharType="separate"/>
      </w:r>
      <w:r w:rsidR="00E30452" w:rsidRPr="00C93B98">
        <w:t xml:space="preserve">Table </w:t>
      </w:r>
      <w:r w:rsidR="00E30452">
        <w:rPr>
          <w:noProof/>
        </w:rPr>
        <w:t>9</w:t>
      </w:r>
      <w:r w:rsidR="00E30452">
        <w:noBreakHyphen/>
      </w:r>
      <w:r w:rsidR="00E30452">
        <w:rPr>
          <w:noProof/>
        </w:rPr>
        <w:t>7</w:t>
      </w:r>
      <w:r>
        <w:fldChar w:fldCharType="end"/>
      </w:r>
      <w:r w:rsidRPr="00C93B98">
        <w:t>.</w:t>
      </w:r>
    </w:p>
    <w:p w14:paraId="0DED87AB" w14:textId="77777777" w:rsidR="001B3C0B" w:rsidRPr="00C93B98" w:rsidRDefault="001B3C0B" w:rsidP="001B3C0B">
      <w:r w:rsidRPr="00C93B98">
        <w:t>Specific requirements for inputting values in some of the mandatory data fields are:</w:t>
      </w:r>
    </w:p>
    <w:p w14:paraId="6C7A50BC" w14:textId="77777777" w:rsidR="001B3C0B" w:rsidRPr="00C93B98" w:rsidRDefault="001B3C0B" w:rsidP="00B07A1D">
      <w:pPr>
        <w:numPr>
          <w:ilvl w:val="0"/>
          <w:numId w:val="74"/>
        </w:numPr>
        <w:spacing w:before="20" w:after="20"/>
      </w:pPr>
      <w:r w:rsidRPr="00C93B98">
        <w:lastRenderedPageBreak/>
        <w:t>The AADT and number of lanes must be non-zero numbers.</w:t>
      </w:r>
    </w:p>
    <w:p w14:paraId="2B781D2E" w14:textId="77777777" w:rsidR="001B3C0B" w:rsidRPr="00C93B98" w:rsidRDefault="001B3C0B" w:rsidP="00B07A1D">
      <w:pPr>
        <w:numPr>
          <w:ilvl w:val="0"/>
          <w:numId w:val="74"/>
        </w:numPr>
        <w:spacing w:before="20" w:after="20"/>
      </w:pPr>
      <w:r w:rsidRPr="00C93B98">
        <w:t>The total of the percentages in each traffic classification must be 100.  If any field is left blank it is taken as zero.</w:t>
      </w:r>
    </w:p>
    <w:p w14:paraId="3A04424E" w14:textId="77777777" w:rsidR="001B3C0B" w:rsidRPr="00C93B98" w:rsidRDefault="001B3C0B" w:rsidP="00B07A1D">
      <w:pPr>
        <w:numPr>
          <w:ilvl w:val="0"/>
          <w:numId w:val="74"/>
        </w:numPr>
        <w:spacing w:before="20" w:after="20"/>
      </w:pPr>
      <w:r w:rsidRPr="00C93B98">
        <w:t>The growth rate can be blank which will be interpreted as zero.</w:t>
      </w:r>
    </w:p>
    <w:p w14:paraId="507086F2" w14:textId="2C110A37" w:rsidR="001B3C0B" w:rsidRPr="00C93B98" w:rsidRDefault="001B3C0B" w:rsidP="004D3488">
      <w:pPr>
        <w:pStyle w:val="Caption"/>
        <w:rPr>
          <w:b/>
        </w:rPr>
      </w:pPr>
      <w:bookmarkStart w:id="167" w:name="_Ref248307322"/>
      <w:bookmarkStart w:id="168" w:name="_Toc53679895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7</w:t>
      </w:r>
      <w:r w:rsidR="0058613D">
        <w:rPr>
          <w:noProof/>
        </w:rPr>
        <w:fldChar w:fldCharType="end"/>
      </w:r>
      <w:bookmarkEnd w:id="167"/>
      <w:r w:rsidRPr="00C93B98">
        <w:t xml:space="preserve"> </w:t>
      </w:r>
      <w:r w:rsidR="00E16D2B">
        <w:t>:</w:t>
      </w:r>
      <w:r w:rsidRPr="00C93B98">
        <w:t xml:space="preserve"> TRAFFIC Database Table Description</w:t>
      </w:r>
      <w:bookmarkEnd w:id="168"/>
    </w:p>
    <w:p w14:paraId="07F5DF3D" w14:textId="77777777" w:rsidR="001B3C0B" w:rsidRPr="00C93B98" w:rsidRDefault="001B3C0B" w:rsidP="001B3C0B">
      <w:pPr>
        <w:spacing w:before="48" w:after="48"/>
      </w:pPr>
      <w:r w:rsidRPr="00C93B98">
        <w:t>Table name:</w:t>
      </w:r>
      <w:r w:rsidRPr="00C93B98">
        <w:tab/>
        <w:t>TRAFFIC</w:t>
      </w:r>
    </w:p>
    <w:p w14:paraId="7E81DB28" w14:textId="77777777" w:rsidR="001B3C0B" w:rsidRPr="00C93B98" w:rsidRDefault="001B3C0B" w:rsidP="001B3C0B">
      <w:pPr>
        <w:spacing w:before="48" w:after="48"/>
      </w:pPr>
      <w:r w:rsidRPr="00C93B98">
        <w:t xml:space="preserve">Unique identifiers:   </w:t>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AADT _ DATE</w:t>
      </w:r>
    </w:p>
    <w:p w14:paraId="56C18FFB" w14:textId="77777777" w:rsidR="001B3C0B" w:rsidRPr="00C93B98" w:rsidRDefault="001B3C0B" w:rsidP="001B3C0B">
      <w:pPr>
        <w:spacing w:before="48" w:after="48"/>
      </w:pPr>
    </w:p>
    <w:tbl>
      <w:tblPr>
        <w:tblW w:w="8380" w:type="dxa"/>
        <w:tblInd w:w="94" w:type="dxa"/>
        <w:tblLook w:val="04A0" w:firstRow="1" w:lastRow="0" w:firstColumn="1" w:lastColumn="0" w:noHBand="0" w:noVBand="1"/>
      </w:tblPr>
      <w:tblGrid>
        <w:gridCol w:w="2800"/>
        <w:gridCol w:w="1420"/>
        <w:gridCol w:w="1180"/>
        <w:gridCol w:w="2980"/>
      </w:tblGrid>
      <w:tr w:rsidR="001B3C0B" w:rsidRPr="00C93B98" w14:paraId="6706EA9D" w14:textId="77777777" w:rsidTr="008F7B17">
        <w:trPr>
          <w:trHeight w:val="270"/>
          <w:tblHeader/>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ABD732A"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30F7EA13"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1DBB03F"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54053674"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C93B98" w14:paraId="7315DB6B" w14:textId="77777777" w:rsidTr="008F7B17">
        <w:trPr>
          <w:trHeight w:val="27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636726"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420" w:type="dxa"/>
            <w:tcBorders>
              <w:top w:val="nil"/>
              <w:left w:val="nil"/>
              <w:bottom w:val="single" w:sz="4" w:space="0" w:color="auto"/>
              <w:right w:val="single" w:sz="4" w:space="0" w:color="auto"/>
            </w:tcBorders>
            <w:shd w:val="clear" w:color="auto" w:fill="auto"/>
            <w:noWrap/>
            <w:vAlign w:val="center"/>
            <w:hideMark/>
          </w:tcPr>
          <w:p w14:paraId="7378D5A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7DAA2283"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2FB05B0" w14:textId="77777777" w:rsidR="001B3C0B" w:rsidRPr="00B27976" w:rsidRDefault="001B3C0B" w:rsidP="008F7B17">
            <w:pPr>
              <w:spacing w:before="0" w:after="0"/>
              <w:rPr>
                <w:rFonts w:cs="Arial"/>
                <w:sz w:val="14"/>
                <w:szCs w:val="14"/>
              </w:rPr>
            </w:pPr>
            <w:r w:rsidRPr="00B27976">
              <w:rPr>
                <w:rFonts w:cs="Arial"/>
                <w:sz w:val="14"/>
              </w:rPr>
              <w:t>Road Number.</w:t>
            </w:r>
          </w:p>
        </w:tc>
      </w:tr>
      <w:tr w:rsidR="001B3C0B" w:rsidRPr="00C93B98" w14:paraId="2E4B64D1" w14:textId="77777777" w:rsidTr="008F7B17">
        <w:trPr>
          <w:trHeight w:val="27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88F97B4"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420" w:type="dxa"/>
            <w:tcBorders>
              <w:top w:val="nil"/>
              <w:left w:val="nil"/>
              <w:bottom w:val="single" w:sz="4" w:space="0" w:color="auto"/>
              <w:right w:val="single" w:sz="4" w:space="0" w:color="auto"/>
            </w:tcBorders>
            <w:shd w:val="clear" w:color="auto" w:fill="auto"/>
            <w:noWrap/>
            <w:vAlign w:val="center"/>
            <w:hideMark/>
          </w:tcPr>
          <w:p w14:paraId="27BB9A4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631B4181"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7ACE149"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C93B98" w14:paraId="2D11594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D6781B7" w14:textId="77777777" w:rsidR="001B3C0B" w:rsidRPr="00B27976" w:rsidRDefault="001B3C0B" w:rsidP="008F7B17">
            <w:pPr>
              <w:spacing w:before="0" w:after="0"/>
              <w:rPr>
                <w:rFonts w:cs="Arial"/>
                <w:sz w:val="20"/>
                <w:szCs w:val="20"/>
              </w:rPr>
            </w:pPr>
            <w:r w:rsidRPr="00B27976">
              <w:rPr>
                <w:rFonts w:cs="Arial"/>
                <w:sz w:val="20"/>
                <w:szCs w:val="20"/>
              </w:rPr>
              <w:t>AADT_DATE</w:t>
            </w:r>
          </w:p>
        </w:tc>
        <w:tc>
          <w:tcPr>
            <w:tcW w:w="1420" w:type="dxa"/>
            <w:tcBorders>
              <w:top w:val="nil"/>
              <w:left w:val="nil"/>
              <w:bottom w:val="single" w:sz="4" w:space="0" w:color="auto"/>
              <w:right w:val="single" w:sz="4" w:space="0" w:color="auto"/>
            </w:tcBorders>
            <w:shd w:val="clear" w:color="auto" w:fill="auto"/>
            <w:noWrap/>
            <w:vAlign w:val="center"/>
            <w:hideMark/>
          </w:tcPr>
          <w:p w14:paraId="26E81084"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2FCE52EC"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94FFFB4" w14:textId="77777777" w:rsidR="001B3C0B" w:rsidRPr="00B27976" w:rsidRDefault="001B3C0B" w:rsidP="008F7B17">
            <w:pPr>
              <w:spacing w:before="0" w:after="0"/>
              <w:rPr>
                <w:rFonts w:cs="Arial"/>
                <w:sz w:val="14"/>
                <w:szCs w:val="14"/>
              </w:rPr>
            </w:pPr>
            <w:r w:rsidRPr="00B27976">
              <w:rPr>
                <w:rFonts w:cs="Arial"/>
                <w:sz w:val="14"/>
              </w:rPr>
              <w:t>Date of latest AADT survey</w:t>
            </w:r>
          </w:p>
        </w:tc>
      </w:tr>
      <w:tr w:rsidR="001B3C0B" w:rsidRPr="00C93B98" w14:paraId="1642DBB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D9BF907" w14:textId="77777777" w:rsidR="001B3C0B" w:rsidRPr="00B27976" w:rsidRDefault="001B3C0B" w:rsidP="008F7B17">
            <w:pPr>
              <w:spacing w:before="0" w:after="0"/>
              <w:rPr>
                <w:rFonts w:cs="Arial"/>
                <w:sz w:val="20"/>
                <w:szCs w:val="20"/>
              </w:rPr>
            </w:pPr>
            <w:r w:rsidRPr="00B27976">
              <w:rPr>
                <w:rFonts w:cs="Arial"/>
                <w:sz w:val="20"/>
                <w:szCs w:val="20"/>
              </w:rPr>
              <w:t>AADT</w:t>
            </w:r>
          </w:p>
        </w:tc>
        <w:tc>
          <w:tcPr>
            <w:tcW w:w="1420" w:type="dxa"/>
            <w:tcBorders>
              <w:top w:val="nil"/>
              <w:left w:val="nil"/>
              <w:bottom w:val="single" w:sz="4" w:space="0" w:color="auto"/>
              <w:right w:val="single" w:sz="4" w:space="0" w:color="auto"/>
            </w:tcBorders>
            <w:shd w:val="clear" w:color="auto" w:fill="auto"/>
            <w:noWrap/>
            <w:vAlign w:val="center"/>
            <w:hideMark/>
          </w:tcPr>
          <w:p w14:paraId="33AD466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1972B47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082D56F" w14:textId="77777777" w:rsidR="001B3C0B" w:rsidRPr="00B27976" w:rsidRDefault="001B3C0B" w:rsidP="008F7B17">
            <w:pPr>
              <w:spacing w:before="0" w:after="0"/>
              <w:rPr>
                <w:rFonts w:cs="Arial"/>
                <w:sz w:val="14"/>
                <w:szCs w:val="14"/>
              </w:rPr>
            </w:pPr>
            <w:r w:rsidRPr="00B27976">
              <w:rPr>
                <w:rFonts w:cs="Arial"/>
                <w:sz w:val="14"/>
              </w:rPr>
              <w:t>Av. Annual Daily Traffic</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p>
        </w:tc>
      </w:tr>
      <w:tr w:rsidR="001B3C0B" w:rsidRPr="00C93B98" w14:paraId="30A295A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DF4C864" w14:textId="77777777" w:rsidR="001B3C0B" w:rsidRPr="00B27976" w:rsidRDefault="001B3C0B" w:rsidP="008F7B17">
            <w:pPr>
              <w:spacing w:before="0" w:after="0"/>
              <w:rPr>
                <w:rFonts w:cs="Arial"/>
                <w:sz w:val="20"/>
                <w:szCs w:val="20"/>
              </w:rPr>
            </w:pPr>
            <w:r w:rsidRPr="00B27976">
              <w:rPr>
                <w:rFonts w:cs="Arial"/>
                <w:sz w:val="20"/>
                <w:szCs w:val="20"/>
              </w:rPr>
              <w:t>LANE_NO_AADT</w:t>
            </w:r>
          </w:p>
        </w:tc>
        <w:tc>
          <w:tcPr>
            <w:tcW w:w="1420" w:type="dxa"/>
            <w:tcBorders>
              <w:top w:val="nil"/>
              <w:left w:val="nil"/>
              <w:bottom w:val="single" w:sz="4" w:space="0" w:color="auto"/>
              <w:right w:val="single" w:sz="4" w:space="0" w:color="auto"/>
            </w:tcBorders>
            <w:shd w:val="clear" w:color="auto" w:fill="auto"/>
            <w:noWrap/>
            <w:vAlign w:val="center"/>
            <w:hideMark/>
          </w:tcPr>
          <w:p w14:paraId="52B858E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0538699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036C7F9" w14:textId="77777777" w:rsidR="001B3C0B" w:rsidRPr="00B27976" w:rsidRDefault="001B3C0B" w:rsidP="008F7B17">
            <w:pPr>
              <w:spacing w:before="0" w:after="0"/>
              <w:rPr>
                <w:rFonts w:cs="Arial"/>
                <w:sz w:val="14"/>
                <w:szCs w:val="14"/>
              </w:rPr>
            </w:pPr>
            <w:r w:rsidRPr="00B27976">
              <w:rPr>
                <w:rFonts w:cs="Arial"/>
                <w:sz w:val="14"/>
              </w:rPr>
              <w:t>Number of lanes for AADT</w:t>
            </w:r>
          </w:p>
        </w:tc>
      </w:tr>
      <w:tr w:rsidR="001B3C0B" w:rsidRPr="00C93B98" w14:paraId="641F43F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547E69" w14:textId="77777777" w:rsidR="001B3C0B" w:rsidRPr="00B27976" w:rsidRDefault="001B3C0B" w:rsidP="008F7B17">
            <w:pPr>
              <w:spacing w:before="0" w:after="0"/>
              <w:rPr>
                <w:rFonts w:cs="Arial"/>
                <w:sz w:val="20"/>
                <w:szCs w:val="20"/>
              </w:rPr>
            </w:pPr>
            <w:r w:rsidRPr="00B27976">
              <w:rPr>
                <w:rFonts w:cs="Arial"/>
                <w:sz w:val="20"/>
                <w:szCs w:val="20"/>
              </w:rPr>
              <w:t>AADT_SOURCE</w:t>
            </w:r>
          </w:p>
        </w:tc>
        <w:tc>
          <w:tcPr>
            <w:tcW w:w="1420" w:type="dxa"/>
            <w:tcBorders>
              <w:top w:val="nil"/>
              <w:left w:val="nil"/>
              <w:bottom w:val="single" w:sz="4" w:space="0" w:color="auto"/>
              <w:right w:val="single" w:sz="4" w:space="0" w:color="auto"/>
            </w:tcBorders>
            <w:shd w:val="clear" w:color="auto" w:fill="auto"/>
            <w:noWrap/>
            <w:vAlign w:val="center"/>
            <w:hideMark/>
          </w:tcPr>
          <w:p w14:paraId="0C827251"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03683DA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1131526" w14:textId="77777777" w:rsidR="001B3C0B" w:rsidRPr="00B27976" w:rsidRDefault="001B3C0B" w:rsidP="008F7B17">
            <w:pPr>
              <w:spacing w:before="0" w:after="0"/>
              <w:rPr>
                <w:rFonts w:cs="Arial"/>
                <w:sz w:val="14"/>
                <w:szCs w:val="14"/>
              </w:rPr>
            </w:pPr>
            <w:r w:rsidRPr="00B27976">
              <w:rPr>
                <w:rFonts w:cs="Arial"/>
                <w:sz w:val="14"/>
              </w:rPr>
              <w:t>Source of AADT data</w:t>
            </w:r>
          </w:p>
        </w:tc>
      </w:tr>
      <w:tr w:rsidR="001B3C0B" w:rsidRPr="00C93B98" w14:paraId="24659D8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E7E7F65" w14:textId="77777777" w:rsidR="001B3C0B" w:rsidRPr="00B27976" w:rsidRDefault="001B3C0B" w:rsidP="008F7B17">
            <w:pPr>
              <w:spacing w:before="0" w:after="0"/>
              <w:rPr>
                <w:rFonts w:cs="Arial"/>
                <w:sz w:val="20"/>
                <w:szCs w:val="20"/>
              </w:rPr>
            </w:pPr>
            <w:r w:rsidRPr="00B27976">
              <w:rPr>
                <w:rFonts w:cs="Arial"/>
                <w:sz w:val="20"/>
                <w:szCs w:val="20"/>
              </w:rPr>
              <w:t>S2_PCENT</w:t>
            </w:r>
          </w:p>
        </w:tc>
        <w:tc>
          <w:tcPr>
            <w:tcW w:w="1420" w:type="dxa"/>
            <w:tcBorders>
              <w:top w:val="nil"/>
              <w:left w:val="nil"/>
              <w:bottom w:val="single" w:sz="4" w:space="0" w:color="auto"/>
              <w:right w:val="single" w:sz="4" w:space="0" w:color="auto"/>
            </w:tcBorders>
            <w:shd w:val="clear" w:color="auto" w:fill="auto"/>
            <w:noWrap/>
            <w:vAlign w:val="center"/>
            <w:hideMark/>
          </w:tcPr>
          <w:p w14:paraId="75EA0F6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2F5E71E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543C83D" w14:textId="77777777" w:rsidR="001B3C0B" w:rsidRPr="00B27976" w:rsidRDefault="001B3C0B" w:rsidP="008F7B17">
            <w:pPr>
              <w:spacing w:before="0" w:after="0"/>
              <w:rPr>
                <w:rFonts w:cs="Arial"/>
                <w:sz w:val="14"/>
                <w:szCs w:val="14"/>
              </w:rPr>
            </w:pPr>
            <w:r w:rsidRPr="00B27976">
              <w:rPr>
                <w:rFonts w:cs="Arial"/>
                <w:sz w:val="14"/>
              </w:rPr>
              <w:t>% of cars and other short vehicles</w:t>
            </w:r>
          </w:p>
        </w:tc>
      </w:tr>
      <w:tr w:rsidR="001B3C0B" w:rsidRPr="00C93B98" w14:paraId="143B1A9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9594E49" w14:textId="77777777" w:rsidR="001B3C0B" w:rsidRPr="00B27976" w:rsidRDefault="001B3C0B" w:rsidP="008F7B17">
            <w:pPr>
              <w:spacing w:before="0" w:after="0"/>
              <w:rPr>
                <w:rFonts w:cs="Arial"/>
                <w:sz w:val="20"/>
                <w:szCs w:val="20"/>
              </w:rPr>
            </w:pPr>
            <w:r w:rsidRPr="00B27976">
              <w:rPr>
                <w:rFonts w:cs="Arial"/>
                <w:sz w:val="20"/>
                <w:szCs w:val="20"/>
              </w:rPr>
              <w:t>M3_5_PCENT</w:t>
            </w:r>
          </w:p>
        </w:tc>
        <w:tc>
          <w:tcPr>
            <w:tcW w:w="1420" w:type="dxa"/>
            <w:tcBorders>
              <w:top w:val="nil"/>
              <w:left w:val="nil"/>
              <w:bottom w:val="single" w:sz="4" w:space="0" w:color="auto"/>
              <w:right w:val="single" w:sz="4" w:space="0" w:color="auto"/>
            </w:tcBorders>
            <w:shd w:val="clear" w:color="auto" w:fill="auto"/>
            <w:noWrap/>
            <w:vAlign w:val="center"/>
            <w:hideMark/>
          </w:tcPr>
          <w:p w14:paraId="221D253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532A12B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01BC401" w14:textId="77777777" w:rsidR="001B3C0B" w:rsidRPr="00B27976" w:rsidRDefault="001B3C0B" w:rsidP="008F7B17">
            <w:pPr>
              <w:spacing w:before="0" w:after="0"/>
              <w:rPr>
                <w:rFonts w:cs="Arial"/>
                <w:sz w:val="14"/>
                <w:szCs w:val="14"/>
              </w:rPr>
            </w:pPr>
            <w:r w:rsidRPr="00B27976">
              <w:rPr>
                <w:rFonts w:cs="Arial"/>
                <w:sz w:val="14"/>
              </w:rPr>
              <w:t>% of cars etc towing trailers</w:t>
            </w:r>
          </w:p>
        </w:tc>
      </w:tr>
      <w:tr w:rsidR="001B3C0B" w:rsidRPr="00C93B98" w14:paraId="093C172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776CCB" w14:textId="77777777" w:rsidR="001B3C0B" w:rsidRPr="00B27976" w:rsidRDefault="001B3C0B" w:rsidP="008F7B17">
            <w:pPr>
              <w:spacing w:before="0" w:after="0"/>
              <w:rPr>
                <w:rFonts w:cs="Arial"/>
                <w:sz w:val="20"/>
                <w:szCs w:val="20"/>
              </w:rPr>
            </w:pPr>
            <w:r w:rsidRPr="00B27976">
              <w:rPr>
                <w:rFonts w:cs="Arial"/>
                <w:sz w:val="20"/>
                <w:szCs w:val="20"/>
              </w:rPr>
              <w:t>M2_PCENT</w:t>
            </w:r>
          </w:p>
        </w:tc>
        <w:tc>
          <w:tcPr>
            <w:tcW w:w="1420" w:type="dxa"/>
            <w:tcBorders>
              <w:top w:val="nil"/>
              <w:left w:val="nil"/>
              <w:bottom w:val="single" w:sz="4" w:space="0" w:color="auto"/>
              <w:right w:val="single" w:sz="4" w:space="0" w:color="auto"/>
            </w:tcBorders>
            <w:shd w:val="clear" w:color="auto" w:fill="auto"/>
            <w:noWrap/>
            <w:vAlign w:val="center"/>
            <w:hideMark/>
          </w:tcPr>
          <w:p w14:paraId="1295771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0B06BB4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C4B20F5" w14:textId="77777777" w:rsidR="001B3C0B" w:rsidRPr="00B27976" w:rsidRDefault="001B3C0B" w:rsidP="008F7B17">
            <w:pPr>
              <w:spacing w:before="0" w:after="0"/>
              <w:rPr>
                <w:rFonts w:cs="Arial"/>
                <w:sz w:val="14"/>
                <w:szCs w:val="14"/>
              </w:rPr>
            </w:pPr>
            <w:r w:rsidRPr="00B27976">
              <w:rPr>
                <w:rFonts w:cs="Arial"/>
                <w:sz w:val="14"/>
              </w:rPr>
              <w:t>% of medium 2 axle vehicles</w:t>
            </w:r>
          </w:p>
        </w:tc>
      </w:tr>
      <w:tr w:rsidR="001B3C0B" w:rsidRPr="00C93B98" w14:paraId="27C307F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150AC7F" w14:textId="77777777" w:rsidR="001B3C0B" w:rsidRPr="00B27976" w:rsidRDefault="001B3C0B" w:rsidP="008F7B17">
            <w:pPr>
              <w:spacing w:before="0" w:after="0"/>
              <w:rPr>
                <w:rFonts w:cs="Arial"/>
                <w:sz w:val="20"/>
                <w:szCs w:val="20"/>
              </w:rPr>
            </w:pPr>
            <w:r w:rsidRPr="00B27976">
              <w:rPr>
                <w:rFonts w:cs="Arial"/>
                <w:sz w:val="20"/>
                <w:szCs w:val="20"/>
              </w:rPr>
              <w:t>M3_PCENT</w:t>
            </w:r>
          </w:p>
        </w:tc>
        <w:tc>
          <w:tcPr>
            <w:tcW w:w="1420" w:type="dxa"/>
            <w:tcBorders>
              <w:top w:val="nil"/>
              <w:left w:val="nil"/>
              <w:bottom w:val="single" w:sz="4" w:space="0" w:color="auto"/>
              <w:right w:val="single" w:sz="4" w:space="0" w:color="auto"/>
            </w:tcBorders>
            <w:shd w:val="clear" w:color="auto" w:fill="auto"/>
            <w:noWrap/>
            <w:vAlign w:val="center"/>
            <w:hideMark/>
          </w:tcPr>
          <w:p w14:paraId="6EF67DF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014B7A4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79E878D" w14:textId="77777777" w:rsidR="001B3C0B" w:rsidRPr="00B27976" w:rsidRDefault="001B3C0B" w:rsidP="008F7B17">
            <w:pPr>
              <w:spacing w:before="0" w:after="0"/>
              <w:rPr>
                <w:rFonts w:cs="Arial"/>
                <w:sz w:val="14"/>
                <w:szCs w:val="14"/>
              </w:rPr>
            </w:pPr>
            <w:r w:rsidRPr="00B27976">
              <w:rPr>
                <w:rFonts w:cs="Arial"/>
                <w:sz w:val="14"/>
              </w:rPr>
              <w:t>% of medium 3 axle vehicles</w:t>
            </w:r>
          </w:p>
        </w:tc>
      </w:tr>
      <w:tr w:rsidR="001B3C0B" w:rsidRPr="00C93B98" w14:paraId="1E64BA7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0144DB8" w14:textId="77777777" w:rsidR="001B3C0B" w:rsidRPr="00B27976" w:rsidRDefault="001B3C0B" w:rsidP="008F7B17">
            <w:pPr>
              <w:spacing w:before="0" w:after="0"/>
              <w:rPr>
                <w:rFonts w:cs="Arial"/>
                <w:sz w:val="20"/>
                <w:szCs w:val="20"/>
              </w:rPr>
            </w:pPr>
            <w:r w:rsidRPr="00B27976">
              <w:rPr>
                <w:rFonts w:cs="Arial"/>
                <w:sz w:val="20"/>
                <w:szCs w:val="20"/>
              </w:rPr>
              <w:t>M4_5_PCENT</w:t>
            </w:r>
          </w:p>
        </w:tc>
        <w:tc>
          <w:tcPr>
            <w:tcW w:w="1420" w:type="dxa"/>
            <w:tcBorders>
              <w:top w:val="nil"/>
              <w:left w:val="nil"/>
              <w:bottom w:val="single" w:sz="4" w:space="0" w:color="auto"/>
              <w:right w:val="single" w:sz="4" w:space="0" w:color="auto"/>
            </w:tcBorders>
            <w:shd w:val="clear" w:color="auto" w:fill="auto"/>
            <w:noWrap/>
            <w:vAlign w:val="center"/>
            <w:hideMark/>
          </w:tcPr>
          <w:p w14:paraId="25F642E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7371F84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64DB6A4" w14:textId="77777777" w:rsidR="001B3C0B" w:rsidRPr="00B27976" w:rsidRDefault="001B3C0B" w:rsidP="008F7B17">
            <w:pPr>
              <w:spacing w:before="0" w:after="0"/>
              <w:rPr>
                <w:rFonts w:cs="Arial"/>
                <w:sz w:val="14"/>
                <w:szCs w:val="14"/>
              </w:rPr>
            </w:pPr>
            <w:r w:rsidRPr="00B27976">
              <w:rPr>
                <w:rFonts w:cs="Arial"/>
                <w:sz w:val="14"/>
              </w:rPr>
              <w:t>% of medium 4-5 axle vehicles</w:t>
            </w:r>
          </w:p>
        </w:tc>
      </w:tr>
      <w:tr w:rsidR="001B3C0B" w:rsidRPr="00C93B98" w14:paraId="660A93AD"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9528867" w14:textId="77777777" w:rsidR="001B3C0B" w:rsidRPr="00B27976" w:rsidRDefault="001B3C0B" w:rsidP="008F7B17">
            <w:pPr>
              <w:spacing w:before="0" w:after="0"/>
              <w:rPr>
                <w:rFonts w:cs="Arial"/>
                <w:sz w:val="20"/>
                <w:szCs w:val="20"/>
              </w:rPr>
            </w:pPr>
            <w:r w:rsidRPr="00B27976">
              <w:rPr>
                <w:rFonts w:cs="Arial"/>
                <w:sz w:val="20"/>
                <w:szCs w:val="20"/>
              </w:rPr>
              <w:t>L3_PCENT</w:t>
            </w:r>
          </w:p>
        </w:tc>
        <w:tc>
          <w:tcPr>
            <w:tcW w:w="1420" w:type="dxa"/>
            <w:tcBorders>
              <w:top w:val="nil"/>
              <w:left w:val="nil"/>
              <w:bottom w:val="single" w:sz="4" w:space="0" w:color="auto"/>
              <w:right w:val="single" w:sz="4" w:space="0" w:color="auto"/>
            </w:tcBorders>
            <w:shd w:val="clear" w:color="auto" w:fill="auto"/>
            <w:noWrap/>
            <w:vAlign w:val="center"/>
            <w:hideMark/>
          </w:tcPr>
          <w:p w14:paraId="0E47A61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6DBBB5EA"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53ED1FC" w14:textId="77777777" w:rsidR="001B3C0B" w:rsidRPr="00B27976" w:rsidRDefault="001B3C0B" w:rsidP="008F7B17">
            <w:pPr>
              <w:spacing w:before="0" w:after="0"/>
              <w:rPr>
                <w:rFonts w:cs="Arial"/>
                <w:sz w:val="14"/>
                <w:szCs w:val="14"/>
              </w:rPr>
            </w:pPr>
            <w:r w:rsidRPr="00B27976">
              <w:rPr>
                <w:rFonts w:cs="Arial"/>
                <w:sz w:val="14"/>
              </w:rPr>
              <w:t>% of long 3 axle vehicles</w:t>
            </w:r>
          </w:p>
        </w:tc>
      </w:tr>
      <w:tr w:rsidR="001B3C0B" w:rsidRPr="00C93B98" w14:paraId="56912F0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ED0399A" w14:textId="77777777" w:rsidR="001B3C0B" w:rsidRPr="00B27976" w:rsidRDefault="001B3C0B" w:rsidP="008F7B17">
            <w:pPr>
              <w:spacing w:before="0" w:after="0"/>
              <w:rPr>
                <w:rFonts w:cs="Arial"/>
                <w:sz w:val="20"/>
                <w:szCs w:val="20"/>
              </w:rPr>
            </w:pPr>
            <w:r w:rsidRPr="00B27976">
              <w:rPr>
                <w:rFonts w:cs="Arial"/>
                <w:sz w:val="20"/>
                <w:szCs w:val="20"/>
              </w:rPr>
              <w:t>L4_PCENT</w:t>
            </w:r>
          </w:p>
        </w:tc>
        <w:tc>
          <w:tcPr>
            <w:tcW w:w="1420" w:type="dxa"/>
            <w:tcBorders>
              <w:top w:val="nil"/>
              <w:left w:val="nil"/>
              <w:bottom w:val="single" w:sz="4" w:space="0" w:color="auto"/>
              <w:right w:val="single" w:sz="4" w:space="0" w:color="auto"/>
            </w:tcBorders>
            <w:shd w:val="clear" w:color="auto" w:fill="auto"/>
            <w:noWrap/>
            <w:vAlign w:val="center"/>
            <w:hideMark/>
          </w:tcPr>
          <w:p w14:paraId="553E960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5D0F20A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8657047" w14:textId="77777777" w:rsidR="001B3C0B" w:rsidRPr="00B27976" w:rsidRDefault="001B3C0B" w:rsidP="008F7B17">
            <w:pPr>
              <w:spacing w:before="0" w:after="0"/>
              <w:rPr>
                <w:rFonts w:cs="Arial"/>
                <w:sz w:val="14"/>
                <w:szCs w:val="14"/>
              </w:rPr>
            </w:pPr>
            <w:r w:rsidRPr="00B27976">
              <w:rPr>
                <w:rFonts w:cs="Arial"/>
                <w:sz w:val="14"/>
              </w:rPr>
              <w:t>% of long 4 axle vehicles</w:t>
            </w:r>
          </w:p>
        </w:tc>
      </w:tr>
      <w:tr w:rsidR="001B3C0B" w:rsidRPr="00C93B98" w14:paraId="24F9233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AC70F12" w14:textId="77777777" w:rsidR="001B3C0B" w:rsidRPr="00B27976" w:rsidRDefault="001B3C0B" w:rsidP="008F7B17">
            <w:pPr>
              <w:spacing w:before="0" w:after="0"/>
              <w:rPr>
                <w:rFonts w:cs="Arial"/>
                <w:sz w:val="20"/>
                <w:szCs w:val="20"/>
              </w:rPr>
            </w:pPr>
            <w:r w:rsidRPr="00B27976">
              <w:rPr>
                <w:rFonts w:cs="Arial"/>
                <w:sz w:val="20"/>
                <w:szCs w:val="20"/>
              </w:rPr>
              <w:t>L5_PCENT</w:t>
            </w:r>
          </w:p>
        </w:tc>
        <w:tc>
          <w:tcPr>
            <w:tcW w:w="1420" w:type="dxa"/>
            <w:tcBorders>
              <w:top w:val="nil"/>
              <w:left w:val="nil"/>
              <w:bottom w:val="single" w:sz="4" w:space="0" w:color="auto"/>
              <w:right w:val="single" w:sz="4" w:space="0" w:color="auto"/>
            </w:tcBorders>
            <w:shd w:val="clear" w:color="auto" w:fill="auto"/>
            <w:noWrap/>
            <w:vAlign w:val="center"/>
            <w:hideMark/>
          </w:tcPr>
          <w:p w14:paraId="6199D6F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65D9A39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966B9F7" w14:textId="77777777" w:rsidR="001B3C0B" w:rsidRPr="00B27976" w:rsidRDefault="001B3C0B" w:rsidP="008F7B17">
            <w:pPr>
              <w:spacing w:before="0" w:after="0"/>
              <w:rPr>
                <w:rFonts w:cs="Arial"/>
                <w:sz w:val="14"/>
                <w:szCs w:val="14"/>
              </w:rPr>
            </w:pPr>
            <w:r w:rsidRPr="00B27976">
              <w:rPr>
                <w:rFonts w:cs="Arial"/>
                <w:sz w:val="14"/>
              </w:rPr>
              <w:t>% of long 5 axle vehicles</w:t>
            </w:r>
          </w:p>
        </w:tc>
      </w:tr>
      <w:tr w:rsidR="001B3C0B" w:rsidRPr="00C93B98" w14:paraId="7B7F636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4C86001" w14:textId="77777777" w:rsidR="001B3C0B" w:rsidRPr="00B27976" w:rsidRDefault="001B3C0B" w:rsidP="008F7B17">
            <w:pPr>
              <w:spacing w:before="0" w:after="0"/>
              <w:rPr>
                <w:rFonts w:cs="Arial"/>
                <w:sz w:val="20"/>
                <w:szCs w:val="20"/>
              </w:rPr>
            </w:pPr>
            <w:r w:rsidRPr="00B27976">
              <w:rPr>
                <w:rFonts w:cs="Arial"/>
                <w:sz w:val="20"/>
                <w:szCs w:val="20"/>
              </w:rPr>
              <w:t>L6_PCENT</w:t>
            </w:r>
          </w:p>
        </w:tc>
        <w:tc>
          <w:tcPr>
            <w:tcW w:w="1420" w:type="dxa"/>
            <w:tcBorders>
              <w:top w:val="nil"/>
              <w:left w:val="nil"/>
              <w:bottom w:val="single" w:sz="4" w:space="0" w:color="auto"/>
              <w:right w:val="single" w:sz="4" w:space="0" w:color="auto"/>
            </w:tcBorders>
            <w:shd w:val="clear" w:color="auto" w:fill="auto"/>
            <w:noWrap/>
            <w:vAlign w:val="center"/>
            <w:hideMark/>
          </w:tcPr>
          <w:p w14:paraId="1617BF3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2810357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0DFF9D0" w14:textId="77777777" w:rsidR="001B3C0B" w:rsidRPr="00B27976" w:rsidRDefault="001B3C0B" w:rsidP="008F7B17">
            <w:pPr>
              <w:spacing w:before="0" w:after="0"/>
              <w:rPr>
                <w:rFonts w:cs="Arial"/>
                <w:sz w:val="14"/>
                <w:szCs w:val="14"/>
              </w:rPr>
            </w:pPr>
            <w:r w:rsidRPr="00B27976">
              <w:rPr>
                <w:rFonts w:cs="Arial"/>
                <w:sz w:val="14"/>
              </w:rPr>
              <w:t>% of long 6 axle vehicles</w:t>
            </w:r>
          </w:p>
        </w:tc>
      </w:tr>
      <w:tr w:rsidR="001B3C0B" w:rsidRPr="00C93B98" w14:paraId="59F0154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1151ACB" w14:textId="77777777" w:rsidR="001B3C0B" w:rsidRPr="00B27976" w:rsidRDefault="001B3C0B" w:rsidP="008F7B17">
            <w:pPr>
              <w:spacing w:before="0" w:after="0"/>
              <w:rPr>
                <w:rFonts w:cs="Arial"/>
                <w:sz w:val="20"/>
                <w:szCs w:val="20"/>
              </w:rPr>
            </w:pPr>
            <w:r w:rsidRPr="00B27976">
              <w:rPr>
                <w:rFonts w:cs="Arial"/>
                <w:sz w:val="20"/>
                <w:szCs w:val="20"/>
              </w:rPr>
              <w:t>L7_8_PCENT</w:t>
            </w:r>
          </w:p>
        </w:tc>
        <w:tc>
          <w:tcPr>
            <w:tcW w:w="1420" w:type="dxa"/>
            <w:tcBorders>
              <w:top w:val="nil"/>
              <w:left w:val="nil"/>
              <w:bottom w:val="single" w:sz="4" w:space="0" w:color="auto"/>
              <w:right w:val="single" w:sz="4" w:space="0" w:color="auto"/>
            </w:tcBorders>
            <w:shd w:val="clear" w:color="auto" w:fill="auto"/>
            <w:noWrap/>
            <w:vAlign w:val="center"/>
            <w:hideMark/>
          </w:tcPr>
          <w:p w14:paraId="01B1B664"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19AEC93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16AD166" w14:textId="77777777" w:rsidR="001B3C0B" w:rsidRPr="00B27976" w:rsidRDefault="001B3C0B" w:rsidP="008F7B17">
            <w:pPr>
              <w:spacing w:before="0" w:after="0"/>
              <w:rPr>
                <w:rFonts w:cs="Arial"/>
                <w:sz w:val="14"/>
                <w:szCs w:val="14"/>
              </w:rPr>
            </w:pPr>
            <w:r w:rsidRPr="00B27976">
              <w:rPr>
                <w:rFonts w:cs="Arial"/>
                <w:sz w:val="14"/>
              </w:rPr>
              <w:t>% of long 7 or more axle vehicles</w:t>
            </w:r>
          </w:p>
        </w:tc>
      </w:tr>
      <w:tr w:rsidR="001B3C0B" w:rsidRPr="00C93B98" w14:paraId="3BAFA94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A6D8C8D" w14:textId="77777777" w:rsidR="001B3C0B" w:rsidRPr="00B27976" w:rsidRDefault="001B3C0B" w:rsidP="008F7B17">
            <w:pPr>
              <w:spacing w:before="0" w:after="0"/>
              <w:rPr>
                <w:rFonts w:cs="Arial"/>
                <w:sz w:val="20"/>
                <w:szCs w:val="20"/>
              </w:rPr>
            </w:pPr>
            <w:r w:rsidRPr="00B27976">
              <w:rPr>
                <w:rFonts w:cs="Arial"/>
                <w:sz w:val="20"/>
                <w:szCs w:val="20"/>
              </w:rPr>
              <w:t>HIERARCHY_CODE</w:t>
            </w:r>
          </w:p>
        </w:tc>
        <w:tc>
          <w:tcPr>
            <w:tcW w:w="1420" w:type="dxa"/>
            <w:tcBorders>
              <w:top w:val="nil"/>
              <w:left w:val="nil"/>
              <w:bottom w:val="single" w:sz="4" w:space="0" w:color="auto"/>
              <w:right w:val="single" w:sz="4" w:space="0" w:color="auto"/>
            </w:tcBorders>
            <w:shd w:val="clear" w:color="auto" w:fill="auto"/>
            <w:noWrap/>
            <w:vAlign w:val="center"/>
            <w:hideMark/>
          </w:tcPr>
          <w:p w14:paraId="07B5E0C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677E01A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812FE38" w14:textId="77777777" w:rsidR="001B3C0B" w:rsidRPr="00B27976" w:rsidRDefault="001B3C0B" w:rsidP="008F7B17">
            <w:pPr>
              <w:spacing w:before="0" w:after="0"/>
              <w:rPr>
                <w:rFonts w:cs="Arial"/>
                <w:sz w:val="14"/>
                <w:szCs w:val="14"/>
              </w:rPr>
            </w:pPr>
            <w:r w:rsidRPr="00B27976">
              <w:rPr>
                <w:rFonts w:cs="Arial"/>
                <w:sz w:val="14"/>
              </w:rPr>
              <w:t>Hierarchical classification</w:t>
            </w:r>
          </w:p>
        </w:tc>
      </w:tr>
      <w:tr w:rsidR="001B3C0B" w:rsidRPr="00C93B98" w14:paraId="4899373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FDB0BA" w14:textId="77777777" w:rsidR="001B3C0B" w:rsidRPr="00B27976" w:rsidRDefault="001B3C0B" w:rsidP="008F7B17">
            <w:pPr>
              <w:spacing w:before="0" w:after="0"/>
              <w:rPr>
                <w:rFonts w:cs="Arial"/>
                <w:sz w:val="20"/>
                <w:szCs w:val="20"/>
              </w:rPr>
            </w:pPr>
            <w:r w:rsidRPr="00B27976">
              <w:rPr>
                <w:rFonts w:cs="Arial"/>
                <w:sz w:val="20"/>
                <w:szCs w:val="20"/>
              </w:rPr>
              <w:t>MC_PCENT</w:t>
            </w:r>
          </w:p>
        </w:tc>
        <w:tc>
          <w:tcPr>
            <w:tcW w:w="1420" w:type="dxa"/>
            <w:tcBorders>
              <w:top w:val="nil"/>
              <w:left w:val="nil"/>
              <w:bottom w:val="single" w:sz="4" w:space="0" w:color="auto"/>
              <w:right w:val="single" w:sz="4" w:space="0" w:color="auto"/>
            </w:tcBorders>
            <w:shd w:val="clear" w:color="auto" w:fill="auto"/>
            <w:noWrap/>
            <w:vAlign w:val="center"/>
            <w:hideMark/>
          </w:tcPr>
          <w:p w14:paraId="0B71C8A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272B9CE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F2E91B9" w14:textId="77777777" w:rsidR="001B3C0B" w:rsidRPr="00B27976" w:rsidRDefault="001B3C0B" w:rsidP="008F7B17">
            <w:pPr>
              <w:spacing w:before="0" w:after="0"/>
              <w:rPr>
                <w:rFonts w:cs="Arial"/>
                <w:sz w:val="14"/>
                <w:szCs w:val="14"/>
              </w:rPr>
            </w:pPr>
            <w:r w:rsidRPr="00B27976">
              <w:rPr>
                <w:rFonts w:cs="Arial"/>
                <w:sz w:val="14"/>
              </w:rPr>
              <w:t>% of med combination vehicles</w:t>
            </w:r>
          </w:p>
        </w:tc>
      </w:tr>
      <w:tr w:rsidR="001B3C0B" w:rsidRPr="00C93B98" w14:paraId="534A392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8E7AD4B" w14:textId="77777777" w:rsidR="001B3C0B" w:rsidRPr="00B27976" w:rsidRDefault="001B3C0B" w:rsidP="008F7B17">
            <w:pPr>
              <w:spacing w:before="0" w:after="0"/>
              <w:rPr>
                <w:rFonts w:cs="Arial"/>
                <w:sz w:val="20"/>
                <w:szCs w:val="20"/>
              </w:rPr>
            </w:pPr>
            <w:r w:rsidRPr="00B27976">
              <w:rPr>
                <w:rFonts w:cs="Arial"/>
                <w:sz w:val="20"/>
                <w:szCs w:val="20"/>
              </w:rPr>
              <w:t>LC_PCENT</w:t>
            </w:r>
          </w:p>
        </w:tc>
        <w:tc>
          <w:tcPr>
            <w:tcW w:w="1420" w:type="dxa"/>
            <w:tcBorders>
              <w:top w:val="nil"/>
              <w:left w:val="nil"/>
              <w:bottom w:val="single" w:sz="4" w:space="0" w:color="auto"/>
              <w:right w:val="single" w:sz="4" w:space="0" w:color="auto"/>
            </w:tcBorders>
            <w:shd w:val="clear" w:color="auto" w:fill="auto"/>
            <w:noWrap/>
            <w:vAlign w:val="center"/>
            <w:hideMark/>
          </w:tcPr>
          <w:p w14:paraId="2AEFE33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4FEBE3E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79326F4" w14:textId="77777777" w:rsidR="001B3C0B" w:rsidRPr="00B27976" w:rsidRDefault="001B3C0B" w:rsidP="008F7B17">
            <w:pPr>
              <w:spacing w:before="0" w:after="0"/>
              <w:rPr>
                <w:rFonts w:cs="Arial"/>
                <w:sz w:val="14"/>
                <w:szCs w:val="14"/>
              </w:rPr>
            </w:pPr>
            <w:r w:rsidRPr="00B27976">
              <w:rPr>
                <w:rFonts w:cs="Arial"/>
                <w:sz w:val="14"/>
              </w:rPr>
              <w:t>% of long combination vehicles</w:t>
            </w:r>
          </w:p>
        </w:tc>
      </w:tr>
      <w:tr w:rsidR="001B3C0B" w:rsidRPr="00C93B98" w14:paraId="24C1CCE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17F7731" w14:textId="77777777" w:rsidR="001B3C0B" w:rsidRPr="00B27976" w:rsidRDefault="001B3C0B" w:rsidP="008F7B17">
            <w:pPr>
              <w:spacing w:before="0" w:after="0"/>
              <w:rPr>
                <w:rFonts w:cs="Arial"/>
                <w:sz w:val="20"/>
                <w:szCs w:val="20"/>
              </w:rPr>
            </w:pPr>
            <w:r w:rsidRPr="00B27976">
              <w:rPr>
                <w:rFonts w:cs="Arial"/>
                <w:sz w:val="20"/>
                <w:szCs w:val="20"/>
              </w:rPr>
              <w:t>OV_PCENT</w:t>
            </w:r>
          </w:p>
        </w:tc>
        <w:tc>
          <w:tcPr>
            <w:tcW w:w="1420" w:type="dxa"/>
            <w:tcBorders>
              <w:top w:val="nil"/>
              <w:left w:val="nil"/>
              <w:bottom w:val="single" w:sz="4" w:space="0" w:color="auto"/>
              <w:right w:val="single" w:sz="4" w:space="0" w:color="auto"/>
            </w:tcBorders>
            <w:shd w:val="clear" w:color="auto" w:fill="auto"/>
            <w:noWrap/>
            <w:vAlign w:val="center"/>
            <w:hideMark/>
          </w:tcPr>
          <w:p w14:paraId="720C6D76"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61D03FD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D2D7A84" w14:textId="77777777" w:rsidR="001B3C0B" w:rsidRPr="00B27976" w:rsidRDefault="001B3C0B" w:rsidP="008F7B17">
            <w:pPr>
              <w:spacing w:before="0" w:after="0"/>
              <w:rPr>
                <w:rFonts w:cs="Arial"/>
                <w:sz w:val="14"/>
                <w:szCs w:val="14"/>
              </w:rPr>
            </w:pPr>
            <w:r w:rsidRPr="00B27976">
              <w:rPr>
                <w:rFonts w:cs="Arial"/>
                <w:sz w:val="14"/>
              </w:rPr>
              <w:t>% of other vehicles</w:t>
            </w:r>
          </w:p>
        </w:tc>
      </w:tr>
      <w:tr w:rsidR="001B3C0B" w:rsidRPr="00C93B98" w14:paraId="4B9C177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9DEA78A" w14:textId="77777777" w:rsidR="001B3C0B" w:rsidRPr="00B27976" w:rsidRDefault="001B3C0B" w:rsidP="008F7B17">
            <w:pPr>
              <w:spacing w:before="0" w:after="0"/>
              <w:rPr>
                <w:rFonts w:cs="Arial"/>
                <w:sz w:val="20"/>
                <w:szCs w:val="20"/>
              </w:rPr>
            </w:pPr>
            <w:r w:rsidRPr="00B27976">
              <w:rPr>
                <w:rFonts w:cs="Arial"/>
                <w:sz w:val="20"/>
                <w:szCs w:val="20"/>
              </w:rPr>
              <w:t>VCAT_SOURCE</w:t>
            </w:r>
          </w:p>
        </w:tc>
        <w:tc>
          <w:tcPr>
            <w:tcW w:w="1420" w:type="dxa"/>
            <w:tcBorders>
              <w:top w:val="nil"/>
              <w:left w:val="nil"/>
              <w:bottom w:val="single" w:sz="4" w:space="0" w:color="auto"/>
              <w:right w:val="single" w:sz="4" w:space="0" w:color="auto"/>
            </w:tcBorders>
            <w:shd w:val="clear" w:color="auto" w:fill="auto"/>
            <w:noWrap/>
            <w:vAlign w:val="center"/>
            <w:hideMark/>
          </w:tcPr>
          <w:p w14:paraId="2DCE2902"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5907FD5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28E63EC" w14:textId="77777777" w:rsidR="001B3C0B" w:rsidRPr="00B27976" w:rsidRDefault="001B3C0B" w:rsidP="008F7B17">
            <w:pPr>
              <w:spacing w:before="0" w:after="0"/>
              <w:rPr>
                <w:rFonts w:cs="Arial"/>
                <w:sz w:val="14"/>
                <w:szCs w:val="14"/>
              </w:rPr>
            </w:pPr>
            <w:r w:rsidRPr="00B27976">
              <w:rPr>
                <w:rFonts w:cs="Arial"/>
                <w:sz w:val="14"/>
              </w:rPr>
              <w:t>Source of Classification Data</w:t>
            </w:r>
          </w:p>
        </w:tc>
      </w:tr>
      <w:tr w:rsidR="001B3C0B" w:rsidRPr="00C93B98" w14:paraId="6F0887E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E3E36E8" w14:textId="77777777" w:rsidR="001B3C0B" w:rsidRPr="00B27976" w:rsidRDefault="001B3C0B" w:rsidP="008F7B17">
            <w:pPr>
              <w:spacing w:before="0" w:after="0"/>
              <w:rPr>
                <w:rFonts w:cs="Arial"/>
                <w:sz w:val="20"/>
                <w:szCs w:val="20"/>
              </w:rPr>
            </w:pPr>
            <w:r w:rsidRPr="00B27976">
              <w:rPr>
                <w:rFonts w:cs="Arial"/>
                <w:sz w:val="20"/>
                <w:szCs w:val="20"/>
              </w:rPr>
              <w:t>VCAT_DATE</w:t>
            </w:r>
          </w:p>
        </w:tc>
        <w:tc>
          <w:tcPr>
            <w:tcW w:w="1420" w:type="dxa"/>
            <w:tcBorders>
              <w:top w:val="nil"/>
              <w:left w:val="nil"/>
              <w:bottom w:val="single" w:sz="4" w:space="0" w:color="auto"/>
              <w:right w:val="single" w:sz="4" w:space="0" w:color="auto"/>
            </w:tcBorders>
            <w:shd w:val="clear" w:color="auto" w:fill="auto"/>
            <w:noWrap/>
            <w:vAlign w:val="center"/>
            <w:hideMark/>
          </w:tcPr>
          <w:p w14:paraId="73CD3EF7"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23F57E0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BF05C10" w14:textId="77777777" w:rsidR="001B3C0B" w:rsidRPr="00B27976" w:rsidRDefault="001B3C0B" w:rsidP="008F7B17">
            <w:pPr>
              <w:spacing w:before="0" w:after="0"/>
              <w:rPr>
                <w:rFonts w:cs="Arial"/>
                <w:sz w:val="14"/>
                <w:szCs w:val="14"/>
              </w:rPr>
            </w:pPr>
            <w:r w:rsidRPr="00B27976">
              <w:rPr>
                <w:rFonts w:cs="Arial"/>
                <w:sz w:val="14"/>
              </w:rPr>
              <w:t>Data of Classification Data</w:t>
            </w:r>
          </w:p>
        </w:tc>
      </w:tr>
      <w:tr w:rsidR="001B3C0B" w:rsidRPr="00C93B98" w14:paraId="35B5288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552D507" w14:textId="77777777" w:rsidR="001B3C0B" w:rsidRPr="00B27976" w:rsidRDefault="001B3C0B" w:rsidP="008F7B17">
            <w:pPr>
              <w:spacing w:before="0" w:after="0"/>
              <w:rPr>
                <w:rFonts w:cs="Arial"/>
                <w:sz w:val="20"/>
                <w:szCs w:val="20"/>
              </w:rPr>
            </w:pPr>
            <w:r w:rsidRPr="00B27976">
              <w:rPr>
                <w:rFonts w:cs="Arial"/>
                <w:sz w:val="20"/>
                <w:szCs w:val="20"/>
              </w:rPr>
              <w:t>GTH_RATE</w:t>
            </w:r>
          </w:p>
        </w:tc>
        <w:tc>
          <w:tcPr>
            <w:tcW w:w="1420" w:type="dxa"/>
            <w:tcBorders>
              <w:top w:val="nil"/>
              <w:left w:val="nil"/>
              <w:bottom w:val="single" w:sz="4" w:space="0" w:color="auto"/>
              <w:right w:val="single" w:sz="4" w:space="0" w:color="auto"/>
            </w:tcBorders>
            <w:shd w:val="clear" w:color="auto" w:fill="auto"/>
            <w:noWrap/>
            <w:vAlign w:val="center"/>
            <w:hideMark/>
          </w:tcPr>
          <w:p w14:paraId="45C3503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70E97D0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86DC1EB" w14:textId="77777777" w:rsidR="001B3C0B" w:rsidRPr="00B27976" w:rsidRDefault="001B3C0B" w:rsidP="008F7B17">
            <w:pPr>
              <w:spacing w:before="0" w:after="0"/>
              <w:rPr>
                <w:rFonts w:cs="Arial"/>
                <w:sz w:val="14"/>
                <w:szCs w:val="14"/>
              </w:rPr>
            </w:pPr>
            <w:r w:rsidRPr="00B27976">
              <w:rPr>
                <w:rFonts w:cs="Arial"/>
                <w:sz w:val="14"/>
              </w:rPr>
              <w:t>Traffic</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r w:rsidRPr="00B27976">
              <w:rPr>
                <w:rFonts w:cs="Arial"/>
                <w:sz w:val="14"/>
              </w:rPr>
              <w:t xml:space="preserve"> Growth Rate (annual%)</w:t>
            </w:r>
          </w:p>
        </w:tc>
      </w:tr>
      <w:tr w:rsidR="001B3C0B" w:rsidRPr="00C93B98" w14:paraId="47D2006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1E0291F" w14:textId="77777777" w:rsidR="001B3C0B" w:rsidRPr="00B27976" w:rsidRDefault="001B3C0B" w:rsidP="008F7B17">
            <w:pPr>
              <w:spacing w:before="0" w:after="0"/>
              <w:rPr>
                <w:rFonts w:cs="Arial"/>
                <w:sz w:val="20"/>
                <w:szCs w:val="20"/>
              </w:rPr>
            </w:pPr>
            <w:r w:rsidRPr="00B27976">
              <w:rPr>
                <w:rFonts w:cs="Arial"/>
                <w:sz w:val="20"/>
                <w:szCs w:val="20"/>
              </w:rPr>
              <w:t>AAWT</w:t>
            </w:r>
          </w:p>
        </w:tc>
        <w:tc>
          <w:tcPr>
            <w:tcW w:w="1420" w:type="dxa"/>
            <w:tcBorders>
              <w:top w:val="nil"/>
              <w:left w:val="nil"/>
              <w:bottom w:val="single" w:sz="4" w:space="0" w:color="auto"/>
              <w:right w:val="single" w:sz="4" w:space="0" w:color="auto"/>
            </w:tcBorders>
            <w:shd w:val="clear" w:color="auto" w:fill="auto"/>
            <w:noWrap/>
            <w:vAlign w:val="center"/>
            <w:hideMark/>
          </w:tcPr>
          <w:p w14:paraId="0F964396"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12AB834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8D6E9BE" w14:textId="77777777" w:rsidR="001B3C0B" w:rsidRPr="00B27976" w:rsidRDefault="001B3C0B" w:rsidP="008F7B17">
            <w:pPr>
              <w:spacing w:before="0" w:after="0"/>
              <w:rPr>
                <w:rFonts w:cs="Arial"/>
                <w:sz w:val="14"/>
                <w:szCs w:val="14"/>
              </w:rPr>
            </w:pPr>
            <w:r w:rsidRPr="00B27976">
              <w:rPr>
                <w:rFonts w:cs="Arial"/>
                <w:sz w:val="14"/>
              </w:rPr>
              <w:t>Av. Annual Wkday Traffic</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p>
        </w:tc>
      </w:tr>
      <w:tr w:rsidR="001B3C0B" w:rsidRPr="00C93B98" w14:paraId="5F8483E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E665C36" w14:textId="77777777" w:rsidR="001B3C0B" w:rsidRPr="00B27976" w:rsidRDefault="001B3C0B" w:rsidP="008F7B17">
            <w:pPr>
              <w:spacing w:before="0" w:after="0"/>
              <w:rPr>
                <w:rFonts w:cs="Arial"/>
                <w:sz w:val="20"/>
                <w:szCs w:val="20"/>
              </w:rPr>
            </w:pPr>
            <w:r w:rsidRPr="00B27976">
              <w:rPr>
                <w:rFonts w:cs="Arial"/>
                <w:sz w:val="20"/>
                <w:szCs w:val="20"/>
              </w:rPr>
              <w:t>AAWT_DATE</w:t>
            </w:r>
          </w:p>
        </w:tc>
        <w:tc>
          <w:tcPr>
            <w:tcW w:w="1420" w:type="dxa"/>
            <w:tcBorders>
              <w:top w:val="nil"/>
              <w:left w:val="nil"/>
              <w:bottom w:val="single" w:sz="4" w:space="0" w:color="auto"/>
              <w:right w:val="single" w:sz="4" w:space="0" w:color="auto"/>
            </w:tcBorders>
            <w:shd w:val="clear" w:color="auto" w:fill="auto"/>
            <w:noWrap/>
            <w:vAlign w:val="center"/>
            <w:hideMark/>
          </w:tcPr>
          <w:p w14:paraId="17EC79EF"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660E720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3397D30" w14:textId="77777777" w:rsidR="001B3C0B" w:rsidRPr="00B27976" w:rsidRDefault="001B3C0B" w:rsidP="008F7B17">
            <w:pPr>
              <w:spacing w:before="0" w:after="0"/>
              <w:rPr>
                <w:rFonts w:cs="Arial"/>
                <w:sz w:val="14"/>
                <w:szCs w:val="14"/>
              </w:rPr>
            </w:pPr>
            <w:r w:rsidRPr="00B27976">
              <w:rPr>
                <w:rFonts w:cs="Arial"/>
                <w:sz w:val="14"/>
              </w:rPr>
              <w:t>Date of latest AAWT survey</w:t>
            </w:r>
          </w:p>
        </w:tc>
      </w:tr>
      <w:tr w:rsidR="001B3C0B" w:rsidRPr="00C93B98" w14:paraId="17AB31F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9C65E6F" w14:textId="77777777" w:rsidR="001B3C0B" w:rsidRPr="00B27976" w:rsidRDefault="001B3C0B" w:rsidP="008F7B17">
            <w:pPr>
              <w:spacing w:before="0" w:after="0"/>
              <w:rPr>
                <w:rFonts w:cs="Arial"/>
                <w:sz w:val="20"/>
                <w:szCs w:val="20"/>
              </w:rPr>
            </w:pPr>
            <w:r w:rsidRPr="00B27976">
              <w:rPr>
                <w:rFonts w:cs="Arial"/>
                <w:sz w:val="20"/>
                <w:szCs w:val="20"/>
              </w:rPr>
              <w:t>AAWT_SOURCE</w:t>
            </w:r>
          </w:p>
        </w:tc>
        <w:tc>
          <w:tcPr>
            <w:tcW w:w="1420" w:type="dxa"/>
            <w:tcBorders>
              <w:top w:val="nil"/>
              <w:left w:val="nil"/>
              <w:bottom w:val="single" w:sz="4" w:space="0" w:color="auto"/>
              <w:right w:val="single" w:sz="4" w:space="0" w:color="auto"/>
            </w:tcBorders>
            <w:shd w:val="clear" w:color="auto" w:fill="auto"/>
            <w:noWrap/>
            <w:vAlign w:val="center"/>
            <w:hideMark/>
          </w:tcPr>
          <w:p w14:paraId="4A21B6C5"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0A6D738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3F56187" w14:textId="77777777" w:rsidR="001B3C0B" w:rsidRPr="00B27976" w:rsidRDefault="001B3C0B" w:rsidP="008F7B17">
            <w:pPr>
              <w:spacing w:before="0" w:after="0"/>
              <w:rPr>
                <w:rFonts w:cs="Arial"/>
                <w:sz w:val="14"/>
                <w:szCs w:val="14"/>
              </w:rPr>
            </w:pPr>
            <w:r w:rsidRPr="00B27976">
              <w:rPr>
                <w:rFonts w:cs="Arial"/>
                <w:sz w:val="14"/>
              </w:rPr>
              <w:t>Source of AAWT data</w:t>
            </w:r>
          </w:p>
        </w:tc>
      </w:tr>
      <w:tr w:rsidR="001B3C0B" w:rsidRPr="00C93B98" w14:paraId="2689651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DA893DE" w14:textId="77777777" w:rsidR="001B3C0B" w:rsidRPr="00B27976" w:rsidRDefault="001B3C0B" w:rsidP="008F7B17">
            <w:pPr>
              <w:spacing w:before="0" w:after="0"/>
              <w:rPr>
                <w:rFonts w:cs="Arial"/>
                <w:sz w:val="20"/>
                <w:szCs w:val="20"/>
              </w:rPr>
            </w:pPr>
            <w:r w:rsidRPr="00B27976">
              <w:rPr>
                <w:rFonts w:cs="Arial"/>
                <w:sz w:val="20"/>
                <w:szCs w:val="20"/>
              </w:rPr>
              <w:t>DIR1</w:t>
            </w:r>
          </w:p>
        </w:tc>
        <w:tc>
          <w:tcPr>
            <w:tcW w:w="1420" w:type="dxa"/>
            <w:tcBorders>
              <w:top w:val="nil"/>
              <w:left w:val="nil"/>
              <w:bottom w:val="single" w:sz="4" w:space="0" w:color="auto"/>
              <w:right w:val="single" w:sz="4" w:space="0" w:color="auto"/>
            </w:tcBorders>
            <w:shd w:val="clear" w:color="auto" w:fill="auto"/>
            <w:noWrap/>
            <w:vAlign w:val="center"/>
            <w:hideMark/>
          </w:tcPr>
          <w:p w14:paraId="673D7BE5"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3CC6EEA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6BDB304" w14:textId="77777777" w:rsidR="001B3C0B" w:rsidRPr="00B27976" w:rsidRDefault="001B3C0B" w:rsidP="008F7B17">
            <w:pPr>
              <w:spacing w:before="0" w:after="0"/>
              <w:rPr>
                <w:rFonts w:cs="Arial"/>
                <w:sz w:val="14"/>
                <w:szCs w:val="14"/>
              </w:rPr>
            </w:pPr>
            <w:r w:rsidRPr="00B27976">
              <w:rPr>
                <w:rFonts w:cs="Arial"/>
                <w:sz w:val="14"/>
              </w:rPr>
              <w:t>Directional Vol 1 Code, i.e. L/R</w:t>
            </w:r>
          </w:p>
        </w:tc>
      </w:tr>
      <w:tr w:rsidR="001B3C0B" w:rsidRPr="00C93B98" w14:paraId="7DEC1DB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FF7E583" w14:textId="77777777" w:rsidR="001B3C0B" w:rsidRPr="00B27976" w:rsidRDefault="001B3C0B" w:rsidP="008F7B17">
            <w:pPr>
              <w:spacing w:before="0" w:after="0"/>
              <w:rPr>
                <w:rFonts w:cs="Arial"/>
                <w:sz w:val="20"/>
                <w:szCs w:val="20"/>
              </w:rPr>
            </w:pPr>
            <w:r w:rsidRPr="00B27976">
              <w:rPr>
                <w:rFonts w:cs="Arial"/>
                <w:sz w:val="20"/>
                <w:szCs w:val="20"/>
              </w:rPr>
              <w:t>VOL1</w:t>
            </w:r>
          </w:p>
        </w:tc>
        <w:tc>
          <w:tcPr>
            <w:tcW w:w="1420" w:type="dxa"/>
            <w:tcBorders>
              <w:top w:val="nil"/>
              <w:left w:val="nil"/>
              <w:bottom w:val="single" w:sz="4" w:space="0" w:color="auto"/>
              <w:right w:val="single" w:sz="4" w:space="0" w:color="auto"/>
            </w:tcBorders>
            <w:shd w:val="clear" w:color="auto" w:fill="auto"/>
            <w:noWrap/>
            <w:vAlign w:val="center"/>
            <w:hideMark/>
          </w:tcPr>
          <w:p w14:paraId="642CE1B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28DB8DD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9DCFD3F" w14:textId="77777777" w:rsidR="001B3C0B" w:rsidRPr="00B27976" w:rsidRDefault="001B3C0B" w:rsidP="008F7B17">
            <w:pPr>
              <w:spacing w:before="0" w:after="0"/>
              <w:rPr>
                <w:rFonts w:cs="Arial"/>
                <w:sz w:val="14"/>
                <w:szCs w:val="14"/>
              </w:rPr>
            </w:pPr>
            <w:r w:rsidRPr="00B27976">
              <w:rPr>
                <w:rFonts w:cs="Arial"/>
                <w:sz w:val="14"/>
              </w:rPr>
              <w:t>Volume, Direction No 1</w:t>
            </w:r>
          </w:p>
        </w:tc>
      </w:tr>
      <w:tr w:rsidR="001B3C0B" w:rsidRPr="00C93B98" w14:paraId="23FF99B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63C1E43" w14:textId="77777777" w:rsidR="001B3C0B" w:rsidRPr="00B27976" w:rsidRDefault="001B3C0B" w:rsidP="008F7B17">
            <w:pPr>
              <w:spacing w:before="0" w:after="0"/>
              <w:rPr>
                <w:rFonts w:cs="Arial"/>
                <w:sz w:val="20"/>
                <w:szCs w:val="20"/>
              </w:rPr>
            </w:pPr>
            <w:r w:rsidRPr="00B27976">
              <w:rPr>
                <w:rFonts w:cs="Arial"/>
                <w:sz w:val="20"/>
                <w:szCs w:val="20"/>
              </w:rPr>
              <w:t>DIR1_DATE</w:t>
            </w:r>
          </w:p>
        </w:tc>
        <w:tc>
          <w:tcPr>
            <w:tcW w:w="1420" w:type="dxa"/>
            <w:tcBorders>
              <w:top w:val="nil"/>
              <w:left w:val="nil"/>
              <w:bottom w:val="single" w:sz="4" w:space="0" w:color="auto"/>
              <w:right w:val="single" w:sz="4" w:space="0" w:color="auto"/>
            </w:tcBorders>
            <w:shd w:val="clear" w:color="auto" w:fill="auto"/>
            <w:noWrap/>
            <w:vAlign w:val="center"/>
            <w:hideMark/>
          </w:tcPr>
          <w:p w14:paraId="2B61E00F"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64DD729E"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E830911" w14:textId="77777777" w:rsidR="001B3C0B" w:rsidRPr="00B27976" w:rsidRDefault="001B3C0B" w:rsidP="008F7B17">
            <w:pPr>
              <w:spacing w:before="0" w:after="0"/>
              <w:rPr>
                <w:rFonts w:cs="Arial"/>
                <w:sz w:val="14"/>
                <w:szCs w:val="14"/>
              </w:rPr>
            </w:pPr>
            <w:r w:rsidRPr="00B27976">
              <w:rPr>
                <w:rFonts w:cs="Arial"/>
                <w:sz w:val="14"/>
              </w:rPr>
              <w:t>Date of Survey, Direction No. 1</w:t>
            </w:r>
          </w:p>
        </w:tc>
      </w:tr>
      <w:tr w:rsidR="001B3C0B" w:rsidRPr="00C93B98" w14:paraId="5F15D85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FB88800" w14:textId="77777777" w:rsidR="001B3C0B" w:rsidRPr="00B27976" w:rsidRDefault="001B3C0B" w:rsidP="008F7B17">
            <w:pPr>
              <w:spacing w:before="0" w:after="0"/>
              <w:rPr>
                <w:rFonts w:cs="Arial"/>
                <w:sz w:val="20"/>
                <w:szCs w:val="20"/>
              </w:rPr>
            </w:pPr>
            <w:r w:rsidRPr="00B27976">
              <w:rPr>
                <w:rFonts w:cs="Arial"/>
                <w:sz w:val="20"/>
                <w:szCs w:val="20"/>
              </w:rPr>
              <w:t>DIR_SOURCE</w:t>
            </w:r>
          </w:p>
        </w:tc>
        <w:tc>
          <w:tcPr>
            <w:tcW w:w="1420" w:type="dxa"/>
            <w:tcBorders>
              <w:top w:val="nil"/>
              <w:left w:val="nil"/>
              <w:bottom w:val="single" w:sz="4" w:space="0" w:color="auto"/>
              <w:right w:val="single" w:sz="4" w:space="0" w:color="auto"/>
            </w:tcBorders>
            <w:shd w:val="clear" w:color="auto" w:fill="auto"/>
            <w:noWrap/>
            <w:vAlign w:val="center"/>
            <w:hideMark/>
          </w:tcPr>
          <w:p w14:paraId="05463A46"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723653D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93B32BA" w14:textId="77777777" w:rsidR="001B3C0B" w:rsidRPr="00B27976" w:rsidRDefault="001B3C0B" w:rsidP="008F7B17">
            <w:pPr>
              <w:spacing w:before="0" w:after="0"/>
              <w:rPr>
                <w:rFonts w:cs="Arial"/>
                <w:sz w:val="14"/>
                <w:szCs w:val="14"/>
              </w:rPr>
            </w:pPr>
            <w:r w:rsidRPr="00B27976">
              <w:rPr>
                <w:rFonts w:cs="Arial"/>
                <w:sz w:val="14"/>
              </w:rPr>
              <w:t>Source of directional data</w:t>
            </w:r>
          </w:p>
        </w:tc>
      </w:tr>
      <w:tr w:rsidR="001B3C0B" w:rsidRPr="00C93B98" w14:paraId="56DFEB0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41897F4" w14:textId="77777777" w:rsidR="001B3C0B" w:rsidRPr="00B27976" w:rsidRDefault="001B3C0B" w:rsidP="008F7B17">
            <w:pPr>
              <w:spacing w:before="0" w:after="0"/>
              <w:rPr>
                <w:rFonts w:cs="Arial"/>
                <w:sz w:val="20"/>
                <w:szCs w:val="20"/>
              </w:rPr>
            </w:pPr>
            <w:r w:rsidRPr="00B27976">
              <w:rPr>
                <w:rFonts w:cs="Arial"/>
                <w:sz w:val="20"/>
                <w:szCs w:val="20"/>
              </w:rPr>
              <w:t>DIR2</w:t>
            </w:r>
          </w:p>
        </w:tc>
        <w:tc>
          <w:tcPr>
            <w:tcW w:w="1420" w:type="dxa"/>
            <w:tcBorders>
              <w:top w:val="nil"/>
              <w:left w:val="nil"/>
              <w:bottom w:val="single" w:sz="4" w:space="0" w:color="auto"/>
              <w:right w:val="single" w:sz="4" w:space="0" w:color="auto"/>
            </w:tcBorders>
            <w:shd w:val="clear" w:color="auto" w:fill="auto"/>
            <w:noWrap/>
            <w:vAlign w:val="center"/>
            <w:hideMark/>
          </w:tcPr>
          <w:p w14:paraId="1E8A6780"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3EB156A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455B3CF" w14:textId="77777777" w:rsidR="001B3C0B" w:rsidRPr="00B27976" w:rsidRDefault="001B3C0B" w:rsidP="008F7B17">
            <w:pPr>
              <w:spacing w:before="0" w:after="0"/>
              <w:rPr>
                <w:rFonts w:cs="Arial"/>
                <w:sz w:val="14"/>
                <w:szCs w:val="14"/>
              </w:rPr>
            </w:pPr>
            <w:r w:rsidRPr="00B27976">
              <w:rPr>
                <w:rFonts w:cs="Arial"/>
                <w:sz w:val="14"/>
              </w:rPr>
              <w:t>Directional Vol 2 Code, i.e. L/R</w:t>
            </w:r>
          </w:p>
        </w:tc>
      </w:tr>
      <w:tr w:rsidR="001B3C0B" w:rsidRPr="00C93B98" w14:paraId="0F22C6F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74976A3" w14:textId="77777777" w:rsidR="001B3C0B" w:rsidRPr="00B27976" w:rsidRDefault="001B3C0B" w:rsidP="008F7B17">
            <w:pPr>
              <w:spacing w:before="0" w:after="0"/>
              <w:rPr>
                <w:rFonts w:cs="Arial"/>
                <w:sz w:val="20"/>
                <w:szCs w:val="20"/>
              </w:rPr>
            </w:pPr>
            <w:r w:rsidRPr="00B27976">
              <w:rPr>
                <w:rFonts w:cs="Arial"/>
                <w:sz w:val="20"/>
                <w:szCs w:val="20"/>
              </w:rPr>
              <w:t>VOL2</w:t>
            </w:r>
          </w:p>
        </w:tc>
        <w:tc>
          <w:tcPr>
            <w:tcW w:w="1420" w:type="dxa"/>
            <w:tcBorders>
              <w:top w:val="nil"/>
              <w:left w:val="nil"/>
              <w:bottom w:val="single" w:sz="4" w:space="0" w:color="auto"/>
              <w:right w:val="single" w:sz="4" w:space="0" w:color="auto"/>
            </w:tcBorders>
            <w:shd w:val="clear" w:color="auto" w:fill="auto"/>
            <w:noWrap/>
            <w:vAlign w:val="center"/>
            <w:hideMark/>
          </w:tcPr>
          <w:p w14:paraId="0859436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637B876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5058096" w14:textId="77777777" w:rsidR="001B3C0B" w:rsidRPr="00B27976" w:rsidRDefault="001B3C0B" w:rsidP="008F7B17">
            <w:pPr>
              <w:spacing w:before="0" w:after="0"/>
              <w:rPr>
                <w:rFonts w:cs="Arial"/>
                <w:sz w:val="14"/>
                <w:szCs w:val="14"/>
              </w:rPr>
            </w:pPr>
            <w:r w:rsidRPr="00B27976">
              <w:rPr>
                <w:rFonts w:cs="Arial"/>
                <w:sz w:val="14"/>
              </w:rPr>
              <w:t>Volume, Direction No 2</w:t>
            </w:r>
          </w:p>
        </w:tc>
      </w:tr>
      <w:tr w:rsidR="001B3C0B" w:rsidRPr="00C93B98" w14:paraId="04346E5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438E992" w14:textId="77777777" w:rsidR="001B3C0B" w:rsidRPr="00B27976" w:rsidRDefault="001B3C0B" w:rsidP="008F7B17">
            <w:pPr>
              <w:spacing w:before="0" w:after="0"/>
              <w:rPr>
                <w:rFonts w:cs="Arial"/>
                <w:sz w:val="20"/>
                <w:szCs w:val="20"/>
              </w:rPr>
            </w:pPr>
            <w:r w:rsidRPr="00B27976">
              <w:rPr>
                <w:rFonts w:cs="Arial"/>
                <w:sz w:val="20"/>
                <w:szCs w:val="20"/>
              </w:rPr>
              <w:t>AM_FROM_HUR</w:t>
            </w:r>
          </w:p>
        </w:tc>
        <w:tc>
          <w:tcPr>
            <w:tcW w:w="1420" w:type="dxa"/>
            <w:tcBorders>
              <w:top w:val="nil"/>
              <w:left w:val="nil"/>
              <w:bottom w:val="single" w:sz="4" w:space="0" w:color="auto"/>
              <w:right w:val="single" w:sz="4" w:space="0" w:color="auto"/>
            </w:tcBorders>
            <w:shd w:val="clear" w:color="auto" w:fill="auto"/>
            <w:noWrap/>
            <w:vAlign w:val="center"/>
            <w:hideMark/>
          </w:tcPr>
          <w:p w14:paraId="5665641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0ABD052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07C1B6A" w14:textId="77777777" w:rsidR="001B3C0B" w:rsidRPr="00B27976" w:rsidRDefault="001B3C0B" w:rsidP="008F7B17">
            <w:pPr>
              <w:spacing w:before="0" w:after="0"/>
              <w:rPr>
                <w:rFonts w:cs="Arial"/>
                <w:sz w:val="14"/>
                <w:szCs w:val="14"/>
              </w:rPr>
            </w:pPr>
            <w:r w:rsidRPr="00B27976">
              <w:rPr>
                <w:rFonts w:cs="Arial"/>
                <w:sz w:val="14"/>
              </w:rPr>
              <w:t>AM Peak, Commencing Hour</w:t>
            </w:r>
          </w:p>
        </w:tc>
      </w:tr>
      <w:tr w:rsidR="001B3C0B" w:rsidRPr="00C93B98" w14:paraId="35400D7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A7A390D" w14:textId="77777777" w:rsidR="001B3C0B" w:rsidRPr="00B27976" w:rsidRDefault="001B3C0B" w:rsidP="008F7B17">
            <w:pPr>
              <w:spacing w:before="0" w:after="0"/>
              <w:rPr>
                <w:rFonts w:cs="Arial"/>
                <w:sz w:val="20"/>
                <w:szCs w:val="20"/>
              </w:rPr>
            </w:pPr>
            <w:r w:rsidRPr="00B27976">
              <w:rPr>
                <w:rFonts w:cs="Arial"/>
                <w:sz w:val="20"/>
                <w:szCs w:val="20"/>
              </w:rPr>
              <w:t>AM_FROM_MIN</w:t>
            </w:r>
          </w:p>
        </w:tc>
        <w:tc>
          <w:tcPr>
            <w:tcW w:w="1420" w:type="dxa"/>
            <w:tcBorders>
              <w:top w:val="nil"/>
              <w:left w:val="nil"/>
              <w:bottom w:val="single" w:sz="4" w:space="0" w:color="auto"/>
              <w:right w:val="single" w:sz="4" w:space="0" w:color="auto"/>
            </w:tcBorders>
            <w:shd w:val="clear" w:color="auto" w:fill="auto"/>
            <w:noWrap/>
            <w:vAlign w:val="center"/>
            <w:hideMark/>
          </w:tcPr>
          <w:p w14:paraId="6DEB9710"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020F3DD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DC54DA2" w14:textId="77777777" w:rsidR="001B3C0B" w:rsidRPr="00B27976" w:rsidRDefault="001B3C0B" w:rsidP="008F7B17">
            <w:pPr>
              <w:spacing w:before="0" w:after="0"/>
              <w:rPr>
                <w:rFonts w:cs="Arial"/>
                <w:sz w:val="14"/>
                <w:szCs w:val="14"/>
              </w:rPr>
            </w:pPr>
            <w:r w:rsidRPr="00B27976">
              <w:rPr>
                <w:rFonts w:cs="Arial"/>
                <w:sz w:val="14"/>
              </w:rPr>
              <w:t>AM Peak, Commencing Minute</w:t>
            </w:r>
          </w:p>
        </w:tc>
      </w:tr>
      <w:tr w:rsidR="001B3C0B" w:rsidRPr="00C93B98" w14:paraId="6BEBD04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551F90E" w14:textId="77777777" w:rsidR="001B3C0B" w:rsidRPr="00B27976" w:rsidRDefault="001B3C0B" w:rsidP="008F7B17">
            <w:pPr>
              <w:spacing w:before="0" w:after="0"/>
              <w:rPr>
                <w:rFonts w:cs="Arial"/>
                <w:sz w:val="20"/>
                <w:szCs w:val="20"/>
              </w:rPr>
            </w:pPr>
            <w:r w:rsidRPr="00B27976">
              <w:rPr>
                <w:rFonts w:cs="Arial"/>
                <w:sz w:val="20"/>
                <w:szCs w:val="20"/>
              </w:rPr>
              <w:t>AM_TO_HUR</w:t>
            </w:r>
          </w:p>
        </w:tc>
        <w:tc>
          <w:tcPr>
            <w:tcW w:w="1420" w:type="dxa"/>
            <w:tcBorders>
              <w:top w:val="nil"/>
              <w:left w:val="nil"/>
              <w:bottom w:val="single" w:sz="4" w:space="0" w:color="auto"/>
              <w:right w:val="single" w:sz="4" w:space="0" w:color="auto"/>
            </w:tcBorders>
            <w:shd w:val="clear" w:color="auto" w:fill="auto"/>
            <w:noWrap/>
            <w:vAlign w:val="center"/>
            <w:hideMark/>
          </w:tcPr>
          <w:p w14:paraId="64CC71F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123CEF8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6BD6C2D" w14:textId="77777777" w:rsidR="001B3C0B" w:rsidRPr="00B27976" w:rsidRDefault="001B3C0B" w:rsidP="008F7B17">
            <w:pPr>
              <w:spacing w:before="0" w:after="0"/>
              <w:rPr>
                <w:rFonts w:cs="Arial"/>
                <w:sz w:val="14"/>
                <w:szCs w:val="14"/>
              </w:rPr>
            </w:pPr>
            <w:r w:rsidRPr="00B27976">
              <w:rPr>
                <w:rFonts w:cs="Arial"/>
                <w:sz w:val="14"/>
              </w:rPr>
              <w:t>AM Peak, Finishing Hour</w:t>
            </w:r>
          </w:p>
        </w:tc>
      </w:tr>
      <w:tr w:rsidR="001B3C0B" w:rsidRPr="00C93B98" w14:paraId="30F5AEB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0A28DD5" w14:textId="77777777" w:rsidR="001B3C0B" w:rsidRPr="00B27976" w:rsidRDefault="001B3C0B" w:rsidP="008F7B17">
            <w:pPr>
              <w:spacing w:before="0" w:after="0"/>
              <w:rPr>
                <w:rFonts w:cs="Arial"/>
                <w:sz w:val="20"/>
                <w:szCs w:val="20"/>
              </w:rPr>
            </w:pPr>
            <w:r w:rsidRPr="00B27976">
              <w:rPr>
                <w:rFonts w:cs="Arial"/>
                <w:sz w:val="20"/>
                <w:szCs w:val="20"/>
              </w:rPr>
              <w:t>AM_TO_MIN</w:t>
            </w:r>
          </w:p>
        </w:tc>
        <w:tc>
          <w:tcPr>
            <w:tcW w:w="1420" w:type="dxa"/>
            <w:tcBorders>
              <w:top w:val="nil"/>
              <w:left w:val="nil"/>
              <w:bottom w:val="single" w:sz="4" w:space="0" w:color="auto"/>
              <w:right w:val="single" w:sz="4" w:space="0" w:color="auto"/>
            </w:tcBorders>
            <w:shd w:val="clear" w:color="auto" w:fill="auto"/>
            <w:noWrap/>
            <w:vAlign w:val="center"/>
            <w:hideMark/>
          </w:tcPr>
          <w:p w14:paraId="0728146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27A355B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01CEE7B" w14:textId="77777777" w:rsidR="001B3C0B" w:rsidRPr="00B27976" w:rsidRDefault="001B3C0B" w:rsidP="008F7B17">
            <w:pPr>
              <w:spacing w:before="0" w:after="0"/>
              <w:rPr>
                <w:rFonts w:cs="Arial"/>
                <w:sz w:val="14"/>
                <w:szCs w:val="14"/>
              </w:rPr>
            </w:pPr>
            <w:r w:rsidRPr="00B27976">
              <w:rPr>
                <w:rFonts w:cs="Arial"/>
                <w:sz w:val="14"/>
              </w:rPr>
              <w:t>AM Peak, Finishing Minute</w:t>
            </w:r>
          </w:p>
        </w:tc>
      </w:tr>
      <w:tr w:rsidR="001B3C0B" w:rsidRPr="00C93B98" w14:paraId="019299C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3C67A3" w14:textId="77777777" w:rsidR="001B3C0B" w:rsidRPr="00B27976" w:rsidRDefault="001B3C0B" w:rsidP="008F7B17">
            <w:pPr>
              <w:spacing w:before="0" w:after="0"/>
              <w:rPr>
                <w:rFonts w:cs="Arial"/>
                <w:sz w:val="20"/>
                <w:szCs w:val="20"/>
              </w:rPr>
            </w:pPr>
            <w:r w:rsidRPr="00B27976">
              <w:rPr>
                <w:rFonts w:cs="Arial"/>
                <w:sz w:val="20"/>
                <w:szCs w:val="20"/>
              </w:rPr>
              <w:t>AM_PEAK</w:t>
            </w:r>
          </w:p>
        </w:tc>
        <w:tc>
          <w:tcPr>
            <w:tcW w:w="1420" w:type="dxa"/>
            <w:tcBorders>
              <w:top w:val="nil"/>
              <w:left w:val="nil"/>
              <w:bottom w:val="single" w:sz="4" w:space="0" w:color="auto"/>
              <w:right w:val="single" w:sz="4" w:space="0" w:color="auto"/>
            </w:tcBorders>
            <w:shd w:val="clear" w:color="auto" w:fill="auto"/>
            <w:noWrap/>
            <w:vAlign w:val="center"/>
            <w:hideMark/>
          </w:tcPr>
          <w:p w14:paraId="1460CB2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605E896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5CB413D" w14:textId="77777777" w:rsidR="001B3C0B" w:rsidRPr="00B27976" w:rsidRDefault="001B3C0B" w:rsidP="008F7B17">
            <w:pPr>
              <w:spacing w:before="0" w:after="0"/>
              <w:rPr>
                <w:rFonts w:cs="Arial"/>
                <w:sz w:val="14"/>
                <w:szCs w:val="14"/>
              </w:rPr>
            </w:pPr>
            <w:r w:rsidRPr="00B27976">
              <w:rPr>
                <w:rFonts w:cs="Arial"/>
                <w:sz w:val="14"/>
              </w:rPr>
              <w:t>AM Peak Traffic</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r w:rsidRPr="00B27976">
              <w:rPr>
                <w:rFonts w:cs="Arial"/>
                <w:sz w:val="14"/>
              </w:rPr>
              <w:t xml:space="preserve"> Volume/hour</w:t>
            </w:r>
          </w:p>
        </w:tc>
      </w:tr>
      <w:tr w:rsidR="001B3C0B" w:rsidRPr="00C93B98" w14:paraId="142762B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02322BD" w14:textId="77777777" w:rsidR="001B3C0B" w:rsidRPr="00B27976" w:rsidRDefault="001B3C0B" w:rsidP="008F7B17">
            <w:pPr>
              <w:spacing w:before="0" w:after="0"/>
              <w:rPr>
                <w:rFonts w:cs="Arial"/>
                <w:sz w:val="20"/>
                <w:szCs w:val="20"/>
              </w:rPr>
            </w:pPr>
            <w:r w:rsidRPr="00B27976">
              <w:rPr>
                <w:rFonts w:cs="Arial"/>
                <w:sz w:val="20"/>
                <w:szCs w:val="20"/>
              </w:rPr>
              <w:t>PM_FROM_HUR</w:t>
            </w:r>
          </w:p>
        </w:tc>
        <w:tc>
          <w:tcPr>
            <w:tcW w:w="1420" w:type="dxa"/>
            <w:tcBorders>
              <w:top w:val="nil"/>
              <w:left w:val="nil"/>
              <w:bottom w:val="single" w:sz="4" w:space="0" w:color="auto"/>
              <w:right w:val="single" w:sz="4" w:space="0" w:color="auto"/>
            </w:tcBorders>
            <w:shd w:val="clear" w:color="auto" w:fill="auto"/>
            <w:noWrap/>
            <w:vAlign w:val="center"/>
            <w:hideMark/>
          </w:tcPr>
          <w:p w14:paraId="0EF8A1A1"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735D4AF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D11EFBF" w14:textId="77777777" w:rsidR="001B3C0B" w:rsidRPr="00B27976" w:rsidRDefault="001B3C0B" w:rsidP="008F7B17">
            <w:pPr>
              <w:spacing w:before="0" w:after="0"/>
              <w:rPr>
                <w:rFonts w:cs="Arial"/>
                <w:sz w:val="14"/>
                <w:szCs w:val="14"/>
              </w:rPr>
            </w:pPr>
            <w:r w:rsidRPr="00B27976">
              <w:rPr>
                <w:rFonts w:cs="Arial"/>
                <w:sz w:val="14"/>
              </w:rPr>
              <w:t>PM Peak, Commencing Hour</w:t>
            </w:r>
          </w:p>
        </w:tc>
      </w:tr>
      <w:tr w:rsidR="001B3C0B" w:rsidRPr="00C93B98" w14:paraId="42FA86A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60277F2" w14:textId="77777777" w:rsidR="001B3C0B" w:rsidRPr="00B27976" w:rsidRDefault="001B3C0B" w:rsidP="008F7B17">
            <w:pPr>
              <w:spacing w:before="0" w:after="0"/>
              <w:rPr>
                <w:rFonts w:cs="Arial"/>
                <w:sz w:val="20"/>
                <w:szCs w:val="20"/>
              </w:rPr>
            </w:pPr>
            <w:r w:rsidRPr="00B27976">
              <w:rPr>
                <w:rFonts w:cs="Arial"/>
                <w:sz w:val="20"/>
                <w:szCs w:val="20"/>
              </w:rPr>
              <w:t>PM_FROM_MIN</w:t>
            </w:r>
          </w:p>
        </w:tc>
        <w:tc>
          <w:tcPr>
            <w:tcW w:w="1420" w:type="dxa"/>
            <w:tcBorders>
              <w:top w:val="nil"/>
              <w:left w:val="nil"/>
              <w:bottom w:val="single" w:sz="4" w:space="0" w:color="auto"/>
              <w:right w:val="single" w:sz="4" w:space="0" w:color="auto"/>
            </w:tcBorders>
            <w:shd w:val="clear" w:color="auto" w:fill="auto"/>
            <w:noWrap/>
            <w:vAlign w:val="center"/>
            <w:hideMark/>
          </w:tcPr>
          <w:p w14:paraId="67C04F9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7BB059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CD142C0" w14:textId="77777777" w:rsidR="001B3C0B" w:rsidRPr="00B27976" w:rsidRDefault="001B3C0B" w:rsidP="008F7B17">
            <w:pPr>
              <w:spacing w:before="0" w:after="0"/>
              <w:rPr>
                <w:rFonts w:cs="Arial"/>
                <w:sz w:val="14"/>
                <w:szCs w:val="14"/>
              </w:rPr>
            </w:pPr>
            <w:r w:rsidRPr="00B27976">
              <w:rPr>
                <w:rFonts w:cs="Arial"/>
                <w:sz w:val="14"/>
              </w:rPr>
              <w:t>PM Peak, Commencing Minute</w:t>
            </w:r>
          </w:p>
        </w:tc>
      </w:tr>
      <w:tr w:rsidR="001B3C0B" w:rsidRPr="00C93B98" w14:paraId="16BBCA5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00BC840" w14:textId="77777777" w:rsidR="001B3C0B" w:rsidRPr="00B27976" w:rsidRDefault="001B3C0B" w:rsidP="008F7B17">
            <w:pPr>
              <w:spacing w:before="0" w:after="0"/>
              <w:rPr>
                <w:rFonts w:cs="Arial"/>
                <w:sz w:val="20"/>
                <w:szCs w:val="20"/>
              </w:rPr>
            </w:pPr>
            <w:r w:rsidRPr="00B27976">
              <w:rPr>
                <w:rFonts w:cs="Arial"/>
                <w:sz w:val="20"/>
                <w:szCs w:val="20"/>
              </w:rPr>
              <w:t>PM_TO_HUR</w:t>
            </w:r>
          </w:p>
        </w:tc>
        <w:tc>
          <w:tcPr>
            <w:tcW w:w="1420" w:type="dxa"/>
            <w:tcBorders>
              <w:top w:val="nil"/>
              <w:left w:val="nil"/>
              <w:bottom w:val="single" w:sz="4" w:space="0" w:color="auto"/>
              <w:right w:val="single" w:sz="4" w:space="0" w:color="auto"/>
            </w:tcBorders>
            <w:shd w:val="clear" w:color="auto" w:fill="auto"/>
            <w:noWrap/>
            <w:vAlign w:val="center"/>
            <w:hideMark/>
          </w:tcPr>
          <w:p w14:paraId="7F0DF91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619F04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C229BB2" w14:textId="77777777" w:rsidR="001B3C0B" w:rsidRPr="00B27976" w:rsidRDefault="001B3C0B" w:rsidP="008F7B17">
            <w:pPr>
              <w:spacing w:before="0" w:after="0"/>
              <w:rPr>
                <w:rFonts w:cs="Arial"/>
                <w:sz w:val="14"/>
                <w:szCs w:val="14"/>
              </w:rPr>
            </w:pPr>
            <w:r w:rsidRPr="00B27976">
              <w:rPr>
                <w:rFonts w:cs="Arial"/>
                <w:sz w:val="14"/>
              </w:rPr>
              <w:t>PM Peak, Finishing Hour</w:t>
            </w:r>
          </w:p>
        </w:tc>
      </w:tr>
      <w:tr w:rsidR="001B3C0B" w:rsidRPr="00C93B98" w14:paraId="1537483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D4E3ACE" w14:textId="77777777" w:rsidR="001B3C0B" w:rsidRPr="00B27976" w:rsidRDefault="001B3C0B" w:rsidP="008F7B17">
            <w:pPr>
              <w:spacing w:before="0" w:after="0"/>
              <w:rPr>
                <w:rFonts w:cs="Arial"/>
                <w:sz w:val="20"/>
                <w:szCs w:val="20"/>
              </w:rPr>
            </w:pPr>
            <w:r w:rsidRPr="00B27976">
              <w:rPr>
                <w:rFonts w:cs="Arial"/>
                <w:sz w:val="20"/>
                <w:szCs w:val="20"/>
              </w:rPr>
              <w:t>PM_TO_MIN</w:t>
            </w:r>
          </w:p>
        </w:tc>
        <w:tc>
          <w:tcPr>
            <w:tcW w:w="1420" w:type="dxa"/>
            <w:tcBorders>
              <w:top w:val="nil"/>
              <w:left w:val="nil"/>
              <w:bottom w:val="single" w:sz="4" w:space="0" w:color="auto"/>
              <w:right w:val="single" w:sz="4" w:space="0" w:color="auto"/>
            </w:tcBorders>
            <w:shd w:val="clear" w:color="auto" w:fill="auto"/>
            <w:noWrap/>
            <w:vAlign w:val="center"/>
            <w:hideMark/>
          </w:tcPr>
          <w:p w14:paraId="7D32CA72"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208D80E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F972A1B" w14:textId="77777777" w:rsidR="001B3C0B" w:rsidRPr="00B27976" w:rsidRDefault="001B3C0B" w:rsidP="008F7B17">
            <w:pPr>
              <w:spacing w:before="0" w:after="0"/>
              <w:rPr>
                <w:rFonts w:cs="Arial"/>
                <w:sz w:val="14"/>
                <w:szCs w:val="14"/>
              </w:rPr>
            </w:pPr>
            <w:r w:rsidRPr="00B27976">
              <w:rPr>
                <w:rFonts w:cs="Arial"/>
                <w:sz w:val="14"/>
              </w:rPr>
              <w:t>PM Peak, Finishing Minute</w:t>
            </w:r>
          </w:p>
        </w:tc>
      </w:tr>
      <w:tr w:rsidR="001B3C0B" w:rsidRPr="00C93B98" w14:paraId="2E65D099" w14:textId="77777777" w:rsidTr="008F7B17">
        <w:trPr>
          <w:trHeight w:val="27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4DB44E0" w14:textId="77777777" w:rsidR="001B3C0B" w:rsidRPr="00B27976" w:rsidRDefault="001B3C0B" w:rsidP="008F7B17">
            <w:pPr>
              <w:spacing w:before="0" w:after="0"/>
              <w:rPr>
                <w:rFonts w:cs="Arial"/>
                <w:sz w:val="20"/>
                <w:szCs w:val="20"/>
              </w:rPr>
            </w:pPr>
            <w:r w:rsidRPr="00B27976">
              <w:rPr>
                <w:rFonts w:cs="Arial"/>
                <w:sz w:val="20"/>
                <w:szCs w:val="20"/>
              </w:rPr>
              <w:lastRenderedPageBreak/>
              <w:t>PM_PEAK</w:t>
            </w:r>
          </w:p>
        </w:tc>
        <w:tc>
          <w:tcPr>
            <w:tcW w:w="1420" w:type="dxa"/>
            <w:tcBorders>
              <w:top w:val="nil"/>
              <w:left w:val="nil"/>
              <w:bottom w:val="single" w:sz="4" w:space="0" w:color="auto"/>
              <w:right w:val="single" w:sz="4" w:space="0" w:color="auto"/>
            </w:tcBorders>
            <w:shd w:val="clear" w:color="auto" w:fill="auto"/>
            <w:noWrap/>
            <w:vAlign w:val="center"/>
            <w:hideMark/>
          </w:tcPr>
          <w:p w14:paraId="6AEDEA6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4445CDD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4F60D37" w14:textId="77777777" w:rsidR="001B3C0B" w:rsidRPr="00B27976" w:rsidRDefault="001B3C0B" w:rsidP="008F7B17">
            <w:pPr>
              <w:spacing w:before="0" w:after="0"/>
              <w:rPr>
                <w:rFonts w:cs="Arial"/>
                <w:sz w:val="14"/>
                <w:szCs w:val="14"/>
              </w:rPr>
            </w:pPr>
            <w:r w:rsidRPr="00B27976">
              <w:rPr>
                <w:rFonts w:cs="Arial"/>
                <w:sz w:val="14"/>
              </w:rPr>
              <w:t>PM Peak Traffic</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r w:rsidRPr="00B27976">
              <w:rPr>
                <w:rFonts w:cs="Arial"/>
                <w:sz w:val="14"/>
              </w:rPr>
              <w:t xml:space="preserve"> Volume/hour</w:t>
            </w:r>
          </w:p>
        </w:tc>
      </w:tr>
      <w:tr w:rsidR="001B3C0B" w:rsidRPr="00C93B98" w14:paraId="7E81B6B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3003A5A" w14:textId="77777777" w:rsidR="001B3C0B" w:rsidRPr="00B27976" w:rsidRDefault="001B3C0B" w:rsidP="008F7B17">
            <w:pPr>
              <w:spacing w:before="0" w:after="0"/>
              <w:rPr>
                <w:rFonts w:cs="Arial"/>
                <w:sz w:val="20"/>
                <w:szCs w:val="20"/>
              </w:rPr>
            </w:pPr>
            <w:r w:rsidRPr="00B27976">
              <w:rPr>
                <w:rFonts w:cs="Arial"/>
                <w:sz w:val="20"/>
                <w:szCs w:val="20"/>
              </w:rPr>
              <w:t>AMPM_SOURCE</w:t>
            </w:r>
          </w:p>
        </w:tc>
        <w:tc>
          <w:tcPr>
            <w:tcW w:w="1420" w:type="dxa"/>
            <w:tcBorders>
              <w:top w:val="nil"/>
              <w:left w:val="nil"/>
              <w:bottom w:val="single" w:sz="4" w:space="0" w:color="auto"/>
              <w:right w:val="single" w:sz="4" w:space="0" w:color="auto"/>
            </w:tcBorders>
            <w:shd w:val="clear" w:color="auto" w:fill="auto"/>
            <w:noWrap/>
            <w:vAlign w:val="center"/>
            <w:hideMark/>
          </w:tcPr>
          <w:p w14:paraId="0ACB4E17"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180" w:type="dxa"/>
            <w:tcBorders>
              <w:top w:val="nil"/>
              <w:left w:val="nil"/>
              <w:bottom w:val="single" w:sz="4" w:space="0" w:color="auto"/>
              <w:right w:val="single" w:sz="4" w:space="0" w:color="auto"/>
            </w:tcBorders>
            <w:shd w:val="clear" w:color="auto" w:fill="auto"/>
            <w:noWrap/>
            <w:vAlign w:val="center"/>
            <w:hideMark/>
          </w:tcPr>
          <w:p w14:paraId="347F6F1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7D5C20A" w14:textId="77777777" w:rsidR="001B3C0B" w:rsidRPr="00B27976" w:rsidRDefault="001B3C0B" w:rsidP="008F7B17">
            <w:pPr>
              <w:spacing w:before="0" w:after="0"/>
              <w:rPr>
                <w:rFonts w:cs="Arial"/>
                <w:sz w:val="14"/>
                <w:szCs w:val="14"/>
              </w:rPr>
            </w:pPr>
            <w:r w:rsidRPr="00B27976">
              <w:rPr>
                <w:rFonts w:cs="Arial"/>
                <w:sz w:val="14"/>
              </w:rPr>
              <w:t>Source of AM/PM peak data</w:t>
            </w:r>
          </w:p>
        </w:tc>
      </w:tr>
      <w:tr w:rsidR="001B3C0B" w:rsidRPr="00C93B98" w14:paraId="354BDC5C"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14ACC4A" w14:textId="77777777" w:rsidR="001B3C0B" w:rsidRPr="00B27976" w:rsidRDefault="001B3C0B" w:rsidP="008F7B17">
            <w:pPr>
              <w:spacing w:before="0" w:after="0"/>
              <w:rPr>
                <w:rFonts w:cs="Arial"/>
                <w:sz w:val="20"/>
                <w:szCs w:val="20"/>
              </w:rPr>
            </w:pPr>
            <w:r w:rsidRPr="00B27976">
              <w:rPr>
                <w:rFonts w:cs="Arial"/>
                <w:sz w:val="20"/>
                <w:szCs w:val="20"/>
              </w:rPr>
              <w:t>SPEED</w:t>
            </w:r>
          </w:p>
        </w:tc>
        <w:tc>
          <w:tcPr>
            <w:tcW w:w="1420" w:type="dxa"/>
            <w:tcBorders>
              <w:top w:val="nil"/>
              <w:left w:val="nil"/>
              <w:bottom w:val="single" w:sz="4" w:space="0" w:color="auto"/>
              <w:right w:val="single" w:sz="4" w:space="0" w:color="auto"/>
            </w:tcBorders>
            <w:shd w:val="clear" w:color="auto" w:fill="auto"/>
            <w:noWrap/>
            <w:vAlign w:val="center"/>
            <w:hideMark/>
          </w:tcPr>
          <w:p w14:paraId="3D8C160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423556D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3516993" w14:textId="77777777" w:rsidR="001B3C0B" w:rsidRPr="00B27976" w:rsidRDefault="001B3C0B" w:rsidP="008F7B17">
            <w:pPr>
              <w:spacing w:before="0" w:after="0"/>
              <w:rPr>
                <w:rFonts w:cs="Arial"/>
                <w:sz w:val="14"/>
                <w:szCs w:val="14"/>
              </w:rPr>
            </w:pPr>
            <w:r w:rsidRPr="00B27976">
              <w:rPr>
                <w:rFonts w:cs="Arial"/>
                <w:sz w:val="14"/>
              </w:rPr>
              <w:t>85th Percentile Speed</w:t>
            </w:r>
          </w:p>
        </w:tc>
      </w:tr>
      <w:tr w:rsidR="001B3C0B" w:rsidRPr="00C93B98" w14:paraId="6E2B2BB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51727D" w14:textId="77777777" w:rsidR="001B3C0B" w:rsidRPr="00B27976" w:rsidRDefault="001B3C0B" w:rsidP="008F7B17">
            <w:pPr>
              <w:spacing w:before="0" w:after="0"/>
              <w:rPr>
                <w:rFonts w:cs="Arial"/>
                <w:sz w:val="20"/>
                <w:szCs w:val="20"/>
              </w:rPr>
            </w:pPr>
            <w:r w:rsidRPr="00B27976">
              <w:rPr>
                <w:rFonts w:cs="Arial"/>
                <w:sz w:val="20"/>
                <w:szCs w:val="20"/>
              </w:rPr>
              <w:t>SPD_DATE</w:t>
            </w:r>
          </w:p>
        </w:tc>
        <w:tc>
          <w:tcPr>
            <w:tcW w:w="1420" w:type="dxa"/>
            <w:tcBorders>
              <w:top w:val="nil"/>
              <w:left w:val="nil"/>
              <w:bottom w:val="single" w:sz="4" w:space="0" w:color="auto"/>
              <w:right w:val="single" w:sz="4" w:space="0" w:color="auto"/>
            </w:tcBorders>
            <w:shd w:val="clear" w:color="auto" w:fill="auto"/>
            <w:noWrap/>
            <w:vAlign w:val="center"/>
            <w:hideMark/>
          </w:tcPr>
          <w:p w14:paraId="61A200AC"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1F00A97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772120B" w14:textId="77777777" w:rsidR="001B3C0B" w:rsidRPr="00B27976" w:rsidRDefault="001B3C0B" w:rsidP="008F7B17">
            <w:pPr>
              <w:spacing w:before="0" w:after="0"/>
              <w:rPr>
                <w:rFonts w:cs="Arial"/>
                <w:sz w:val="14"/>
                <w:szCs w:val="14"/>
              </w:rPr>
            </w:pPr>
            <w:r w:rsidRPr="00B27976">
              <w:rPr>
                <w:rFonts w:cs="Arial"/>
                <w:sz w:val="14"/>
              </w:rPr>
              <w:t>Date of Speed Survey</w:t>
            </w:r>
          </w:p>
        </w:tc>
      </w:tr>
      <w:tr w:rsidR="001B3C0B" w:rsidRPr="00C93B98" w14:paraId="5A5C816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9386E0A" w14:textId="77777777" w:rsidR="001B3C0B" w:rsidRPr="00B27976" w:rsidRDefault="001B3C0B" w:rsidP="008F7B17">
            <w:pPr>
              <w:spacing w:before="0" w:after="0"/>
              <w:rPr>
                <w:rFonts w:cs="Arial"/>
                <w:sz w:val="20"/>
                <w:szCs w:val="20"/>
              </w:rPr>
            </w:pPr>
            <w:r w:rsidRPr="00B27976">
              <w:rPr>
                <w:rFonts w:cs="Arial"/>
                <w:sz w:val="20"/>
                <w:szCs w:val="20"/>
              </w:rPr>
              <w:t>SPEED_LIMIT</w:t>
            </w:r>
          </w:p>
        </w:tc>
        <w:tc>
          <w:tcPr>
            <w:tcW w:w="1420" w:type="dxa"/>
            <w:tcBorders>
              <w:top w:val="nil"/>
              <w:left w:val="nil"/>
              <w:bottom w:val="single" w:sz="4" w:space="0" w:color="auto"/>
              <w:right w:val="single" w:sz="4" w:space="0" w:color="auto"/>
            </w:tcBorders>
            <w:shd w:val="clear" w:color="auto" w:fill="auto"/>
            <w:noWrap/>
            <w:vAlign w:val="center"/>
            <w:hideMark/>
          </w:tcPr>
          <w:p w14:paraId="54E21A6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011C823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DBB6D4A" w14:textId="77777777" w:rsidR="001B3C0B" w:rsidRPr="00B27976" w:rsidRDefault="001B3C0B" w:rsidP="008F7B17">
            <w:pPr>
              <w:spacing w:before="0" w:after="0"/>
              <w:rPr>
                <w:rFonts w:cs="Arial"/>
                <w:sz w:val="14"/>
                <w:szCs w:val="14"/>
              </w:rPr>
            </w:pPr>
            <w:r w:rsidRPr="00B27976">
              <w:rPr>
                <w:rFonts w:cs="Arial"/>
                <w:sz w:val="14"/>
              </w:rPr>
              <w:t>Speed Limit</w:t>
            </w:r>
          </w:p>
        </w:tc>
      </w:tr>
      <w:tr w:rsidR="001B3C0B" w:rsidRPr="00C93B98" w14:paraId="20B3061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9DD49B3" w14:textId="77777777" w:rsidR="001B3C0B" w:rsidRPr="00B27976" w:rsidRDefault="001B3C0B" w:rsidP="008F7B17">
            <w:pPr>
              <w:spacing w:before="0" w:after="0"/>
              <w:rPr>
                <w:rFonts w:cs="Arial"/>
                <w:sz w:val="20"/>
                <w:szCs w:val="20"/>
              </w:rPr>
            </w:pPr>
            <w:r w:rsidRPr="00B27976">
              <w:rPr>
                <w:rFonts w:cs="Arial"/>
                <w:sz w:val="20"/>
                <w:szCs w:val="20"/>
              </w:rPr>
              <w:t>SPDL_DATE</w:t>
            </w:r>
          </w:p>
        </w:tc>
        <w:tc>
          <w:tcPr>
            <w:tcW w:w="1420" w:type="dxa"/>
            <w:tcBorders>
              <w:top w:val="nil"/>
              <w:left w:val="nil"/>
              <w:bottom w:val="single" w:sz="4" w:space="0" w:color="auto"/>
              <w:right w:val="single" w:sz="4" w:space="0" w:color="auto"/>
            </w:tcBorders>
            <w:shd w:val="clear" w:color="auto" w:fill="auto"/>
            <w:noWrap/>
            <w:vAlign w:val="center"/>
            <w:hideMark/>
          </w:tcPr>
          <w:p w14:paraId="2961267B"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0F0DF6F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5C8BACD" w14:textId="77777777" w:rsidR="001B3C0B" w:rsidRPr="00B27976" w:rsidRDefault="001B3C0B" w:rsidP="008F7B17">
            <w:pPr>
              <w:spacing w:before="0" w:after="0"/>
              <w:rPr>
                <w:rFonts w:cs="Arial"/>
                <w:sz w:val="14"/>
                <w:szCs w:val="14"/>
              </w:rPr>
            </w:pPr>
            <w:r w:rsidRPr="00B27976">
              <w:rPr>
                <w:rFonts w:cs="Arial"/>
                <w:sz w:val="14"/>
              </w:rPr>
              <w:t>Date of Speed Survey</w:t>
            </w:r>
          </w:p>
        </w:tc>
      </w:tr>
      <w:tr w:rsidR="001B3C0B" w:rsidRPr="00C93B98" w14:paraId="3743FFC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EFE76DB" w14:textId="77777777" w:rsidR="001B3C0B" w:rsidRPr="00B27976" w:rsidRDefault="001B3C0B" w:rsidP="008F7B17">
            <w:pPr>
              <w:spacing w:before="0" w:after="0"/>
              <w:rPr>
                <w:rFonts w:cs="Arial"/>
                <w:sz w:val="20"/>
                <w:szCs w:val="20"/>
              </w:rPr>
            </w:pPr>
            <w:r w:rsidRPr="00B27976">
              <w:rPr>
                <w:rFonts w:cs="Arial"/>
                <w:sz w:val="20"/>
                <w:szCs w:val="20"/>
              </w:rPr>
              <w:t>Comments</w:t>
            </w:r>
          </w:p>
        </w:tc>
        <w:tc>
          <w:tcPr>
            <w:tcW w:w="1420" w:type="dxa"/>
            <w:tcBorders>
              <w:top w:val="nil"/>
              <w:left w:val="nil"/>
              <w:bottom w:val="single" w:sz="4" w:space="0" w:color="auto"/>
              <w:right w:val="single" w:sz="4" w:space="0" w:color="auto"/>
            </w:tcBorders>
            <w:shd w:val="clear" w:color="auto" w:fill="auto"/>
            <w:noWrap/>
            <w:vAlign w:val="center"/>
            <w:hideMark/>
          </w:tcPr>
          <w:p w14:paraId="53226DC0"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6AD92F7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8FE1A4F" w14:textId="77777777" w:rsidR="001B3C0B" w:rsidRPr="00B27976" w:rsidRDefault="001B3C0B" w:rsidP="008F7B17">
            <w:pPr>
              <w:spacing w:before="0" w:after="0"/>
              <w:rPr>
                <w:rFonts w:cs="Arial"/>
                <w:sz w:val="14"/>
                <w:szCs w:val="14"/>
              </w:rPr>
            </w:pPr>
            <w:r w:rsidRPr="00B27976">
              <w:rPr>
                <w:rFonts w:cs="Arial"/>
                <w:sz w:val="14"/>
              </w:rPr>
              <w:t>Comments</w:t>
            </w:r>
          </w:p>
        </w:tc>
      </w:tr>
      <w:tr w:rsidR="001B3C0B" w:rsidRPr="00C93B98" w14:paraId="5B40022C"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815D0" w14:textId="77777777" w:rsidR="001B3C0B" w:rsidRPr="00B27976" w:rsidRDefault="001B3C0B" w:rsidP="008F7B17">
            <w:pPr>
              <w:spacing w:before="0" w:after="0"/>
              <w:rPr>
                <w:rFonts w:cs="Arial"/>
                <w:sz w:val="20"/>
                <w:szCs w:val="20"/>
              </w:rPr>
            </w:pPr>
            <w:r w:rsidRPr="00B27976">
              <w:rPr>
                <w:rFonts w:cs="Arial"/>
                <w:sz w:val="20"/>
                <w:szCs w:val="20"/>
              </w:rPr>
              <w:t>SiteNo</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F299FF6" w14:textId="77777777" w:rsidR="001B3C0B" w:rsidRPr="00B27976" w:rsidRDefault="001B3C0B" w:rsidP="008F7B17">
            <w:pPr>
              <w:spacing w:before="0" w:after="0"/>
              <w:rPr>
                <w:rFonts w:cs="Arial"/>
                <w:sz w:val="20"/>
                <w:szCs w:val="20"/>
              </w:rPr>
            </w:pPr>
            <w:r w:rsidRPr="00B27976">
              <w:rPr>
                <w:rFonts w:cs="Arial"/>
                <w:sz w:val="20"/>
                <w:szCs w:val="20"/>
              </w:rPr>
              <w:t>int</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1AEA5A3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2B93AC26" w14:textId="77777777" w:rsidR="001B3C0B" w:rsidRPr="00B27976" w:rsidRDefault="001B3C0B" w:rsidP="008F7B17">
            <w:pPr>
              <w:spacing w:before="0" w:after="0"/>
              <w:rPr>
                <w:rFonts w:cs="Arial"/>
                <w:sz w:val="14"/>
                <w:szCs w:val="14"/>
              </w:rPr>
            </w:pPr>
            <w:r w:rsidRPr="00B27976">
              <w:rPr>
                <w:rFonts w:cs="Arial"/>
                <w:sz w:val="14"/>
              </w:rPr>
              <w:t>Site Number</w:t>
            </w:r>
          </w:p>
        </w:tc>
      </w:tr>
      <w:tr w:rsidR="001B3C0B" w:rsidRPr="00C93B98" w14:paraId="4F3D2096"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0400E" w14:textId="77777777" w:rsidR="001B3C0B" w:rsidRPr="00B27976" w:rsidRDefault="001B3C0B" w:rsidP="008F7B17">
            <w:pPr>
              <w:spacing w:before="0" w:after="0"/>
              <w:rPr>
                <w:rFonts w:cs="Arial"/>
                <w:sz w:val="20"/>
                <w:szCs w:val="20"/>
              </w:rPr>
            </w:pPr>
            <w:r w:rsidRPr="00B27976">
              <w:rPr>
                <w:rFonts w:cs="Arial"/>
                <w:sz w:val="20"/>
                <w:szCs w:val="20"/>
              </w:rPr>
              <w:t>ACCURACY_FLAG</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3BC62C6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CA26B05" w14:textId="77777777" w:rsidR="001B3C0B" w:rsidRPr="00B27976" w:rsidRDefault="001B3C0B" w:rsidP="008F7B17">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3DF08578" w14:textId="77777777" w:rsidR="001B3C0B" w:rsidRPr="00B27976" w:rsidRDefault="001B3C0B" w:rsidP="008F7B17">
            <w:pPr>
              <w:spacing w:before="0" w:after="0"/>
              <w:rPr>
                <w:rFonts w:cs="Arial"/>
                <w:sz w:val="14"/>
              </w:rPr>
            </w:pPr>
            <w:r w:rsidRPr="00B27976">
              <w:rPr>
                <w:rFonts w:cs="Arial"/>
                <w:sz w:val="14"/>
              </w:rPr>
              <w:t>Accuracy Flag</w:t>
            </w:r>
          </w:p>
        </w:tc>
      </w:tr>
      <w:tr w:rsidR="001B3C0B" w:rsidRPr="00C93B98" w14:paraId="4EC4F4D3"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80C15" w14:textId="77777777" w:rsidR="001B3C0B" w:rsidRPr="00B27976" w:rsidRDefault="001B3C0B" w:rsidP="008F7B17">
            <w:pPr>
              <w:spacing w:before="0" w:after="0"/>
              <w:rPr>
                <w:rFonts w:cs="Arial"/>
                <w:sz w:val="20"/>
                <w:szCs w:val="20"/>
              </w:rPr>
            </w:pPr>
            <w:r w:rsidRPr="00B27976">
              <w:rPr>
                <w:rFonts w:cs="Arial"/>
                <w:sz w:val="20"/>
                <w:szCs w:val="20"/>
              </w:rPr>
              <w:t>SPEED_AVG</w:t>
            </w:r>
          </w:p>
        </w:tc>
        <w:tc>
          <w:tcPr>
            <w:tcW w:w="1420" w:type="dxa"/>
            <w:tcBorders>
              <w:top w:val="single" w:sz="4" w:space="0" w:color="auto"/>
              <w:left w:val="nil"/>
              <w:bottom w:val="single" w:sz="4" w:space="0" w:color="auto"/>
              <w:right w:val="single" w:sz="4" w:space="0" w:color="auto"/>
            </w:tcBorders>
            <w:shd w:val="clear" w:color="auto" w:fill="auto"/>
            <w:noWrap/>
            <w:vAlign w:val="center"/>
          </w:tcPr>
          <w:p w14:paraId="7094698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8A24408" w14:textId="77777777" w:rsidR="001B3C0B" w:rsidRPr="00B27976" w:rsidRDefault="001B3C0B" w:rsidP="008F7B17">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tcPr>
          <w:p w14:paraId="5418997B" w14:textId="77777777" w:rsidR="001B3C0B" w:rsidRPr="00B27976" w:rsidRDefault="001B3C0B" w:rsidP="008F7B17">
            <w:pPr>
              <w:spacing w:before="0" w:after="0"/>
              <w:rPr>
                <w:rFonts w:cs="Arial"/>
                <w:sz w:val="14"/>
              </w:rPr>
            </w:pPr>
            <w:r w:rsidRPr="00B27976">
              <w:rPr>
                <w:rFonts w:cs="Arial"/>
                <w:sz w:val="14"/>
              </w:rPr>
              <w:t>Average Speed</w:t>
            </w:r>
          </w:p>
        </w:tc>
      </w:tr>
    </w:tbl>
    <w:p w14:paraId="74F12721" w14:textId="77777777" w:rsidR="001B3C0B" w:rsidRDefault="001B3C0B" w:rsidP="001D75A6">
      <w:pPr>
        <w:pStyle w:val="Heading2"/>
      </w:pPr>
      <w:bookmarkStart w:id="169" w:name="_Toc536798414"/>
      <w:r>
        <w:t>Crash Statistics</w:t>
      </w:r>
      <w:bookmarkEnd w:id="169"/>
    </w:p>
    <w:p w14:paraId="62770D14" w14:textId="77777777" w:rsidR="001B3C0B" w:rsidRDefault="001B3C0B" w:rsidP="001B3C0B">
      <w:r>
        <w:t>This form is used to record the crash statistics for the road section. The statistics are recorded in terms of:</w:t>
      </w:r>
    </w:p>
    <w:p w14:paraId="0C3DAE48" w14:textId="77777777" w:rsidR="001B3C0B" w:rsidRDefault="001B3C0B" w:rsidP="0041578A">
      <w:pPr>
        <w:pStyle w:val="ListParagraph"/>
        <w:numPr>
          <w:ilvl w:val="0"/>
          <w:numId w:val="121"/>
        </w:numPr>
      </w:pPr>
      <w:r>
        <w:t>Number of crashes involving fatalities,</w:t>
      </w:r>
    </w:p>
    <w:p w14:paraId="3553B6DB" w14:textId="77777777" w:rsidR="001B3C0B" w:rsidRDefault="001B3C0B" w:rsidP="0041578A">
      <w:pPr>
        <w:pStyle w:val="ListParagraph"/>
        <w:numPr>
          <w:ilvl w:val="0"/>
          <w:numId w:val="121"/>
        </w:numPr>
      </w:pPr>
      <w:r>
        <w:t>The number of crashes involving injuries (but not fatalities), and</w:t>
      </w:r>
    </w:p>
    <w:p w14:paraId="679AB9F6" w14:textId="77777777" w:rsidR="001B3C0B" w:rsidRDefault="001B3C0B" w:rsidP="0041578A">
      <w:pPr>
        <w:pStyle w:val="ListParagraph"/>
        <w:numPr>
          <w:ilvl w:val="0"/>
          <w:numId w:val="121"/>
        </w:numPr>
      </w:pPr>
      <w:r>
        <w:t>The number of crashes resulting in property damage but not fatalities or injuries.</w:t>
      </w:r>
    </w:p>
    <w:p w14:paraId="35DCFA5E" w14:textId="77777777" w:rsidR="001B3C0B" w:rsidRDefault="001B3C0B" w:rsidP="001B3C0B">
      <w:pPr>
        <w:ind w:left="360"/>
      </w:pPr>
      <w:r>
        <w:t xml:space="preserve">The statistics are normally recorded for each five year period. </w:t>
      </w:r>
    </w:p>
    <w:p w14:paraId="797DC67B" w14:textId="77777777" w:rsidR="005C47CE" w:rsidRPr="00DC7047" w:rsidRDefault="00B43944" w:rsidP="00B00184">
      <w:pPr>
        <w:pStyle w:val="Graphic"/>
        <w:jc w:val="center"/>
      </w:pPr>
      <w:r>
        <w:drawing>
          <wp:inline distT="0" distB="0" distL="0" distR="0" wp14:anchorId="2AFB396B" wp14:editId="487B5F38">
            <wp:extent cx="5276215" cy="4111615"/>
            <wp:effectExtent l="0" t="0" r="635"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6215" cy="4111615"/>
                    </a:xfrm>
                    <a:prstGeom prst="rect">
                      <a:avLst/>
                    </a:prstGeom>
                  </pic:spPr>
                </pic:pic>
              </a:graphicData>
            </a:graphic>
          </wp:inline>
        </w:drawing>
      </w:r>
    </w:p>
    <w:p w14:paraId="693450D2" w14:textId="3CB1DEF6" w:rsidR="001B3C0B" w:rsidRDefault="001B3C0B" w:rsidP="004D3488">
      <w:pPr>
        <w:pStyle w:val="Caption"/>
      </w:pPr>
      <w:bookmarkStart w:id="170" w:name="_Toc536798614"/>
      <w:r>
        <w:t xml:space="preserve">Figure </w:t>
      </w:r>
      <w:fldSimple w:instr=" STYLEREF 1 \s ">
        <w:r w:rsidR="000D40FF">
          <w:rPr>
            <w:noProof/>
          </w:rPr>
          <w:t>9</w:t>
        </w:r>
      </w:fldSimple>
      <w:r w:rsidR="000D40FF">
        <w:noBreakHyphen/>
      </w:r>
      <w:fldSimple w:instr=" SEQ Figure \* ARABIC \s 1 ">
        <w:r w:rsidR="000D40FF">
          <w:rPr>
            <w:noProof/>
          </w:rPr>
          <w:t>6</w:t>
        </w:r>
      </w:fldSimple>
      <w:r>
        <w:t>: Form used to enter / view crash statistics.</w:t>
      </w:r>
      <w:bookmarkEnd w:id="170"/>
    </w:p>
    <w:p w14:paraId="170D771C" w14:textId="481DEAA6" w:rsidR="001B3C0B" w:rsidRPr="002272BB" w:rsidRDefault="001B3C0B" w:rsidP="001B3C0B">
      <w:r>
        <w:t xml:space="preserve">The data is stored in the database table called CRASH_STATS which is described in </w:t>
      </w:r>
      <w:r>
        <w:fldChar w:fldCharType="begin"/>
      </w:r>
      <w:r>
        <w:instrText xml:space="preserve"> REF _Ref290560304 \h </w:instrText>
      </w:r>
      <w:r>
        <w:fldChar w:fldCharType="separate"/>
      </w:r>
      <w:r w:rsidR="00E30452" w:rsidRPr="00C93B98">
        <w:t xml:space="preserve">Table </w:t>
      </w:r>
      <w:r w:rsidR="00E30452">
        <w:rPr>
          <w:noProof/>
        </w:rPr>
        <w:t>9</w:t>
      </w:r>
      <w:r w:rsidR="00E30452">
        <w:noBreakHyphen/>
      </w:r>
      <w:r w:rsidR="00E30452">
        <w:rPr>
          <w:noProof/>
        </w:rPr>
        <w:t>8</w:t>
      </w:r>
      <w:r>
        <w:fldChar w:fldCharType="end"/>
      </w:r>
      <w:r>
        <w:t>.</w:t>
      </w:r>
    </w:p>
    <w:p w14:paraId="7A9F3972" w14:textId="17A19D1B" w:rsidR="001B3C0B" w:rsidRPr="00C93B98" w:rsidRDefault="001B3C0B" w:rsidP="004D3488">
      <w:pPr>
        <w:pStyle w:val="Caption"/>
        <w:rPr>
          <w:b/>
        </w:rPr>
      </w:pPr>
      <w:bookmarkStart w:id="171" w:name="_Ref290560304"/>
      <w:bookmarkStart w:id="172" w:name="_Toc53679895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8</w:t>
      </w:r>
      <w:r w:rsidR="0058613D">
        <w:rPr>
          <w:noProof/>
        </w:rPr>
        <w:fldChar w:fldCharType="end"/>
      </w:r>
      <w:bookmarkEnd w:id="171"/>
      <w:r w:rsidRPr="00C93B98">
        <w:t xml:space="preserve"> </w:t>
      </w:r>
      <w:r w:rsidR="00E16D2B">
        <w:t>:</w:t>
      </w:r>
      <w:r w:rsidRPr="00C93B98">
        <w:t xml:space="preserve"> </w:t>
      </w:r>
      <w:r>
        <w:t>CRASH_STATS</w:t>
      </w:r>
      <w:r w:rsidRPr="00C93B98">
        <w:t xml:space="preserve"> Database Table Description</w:t>
      </w:r>
      <w:bookmarkEnd w:id="172"/>
    </w:p>
    <w:p w14:paraId="496BC72B" w14:textId="77777777" w:rsidR="001B3C0B" w:rsidRPr="00C93B98" w:rsidRDefault="001B3C0B" w:rsidP="001B3C0B">
      <w:pPr>
        <w:spacing w:before="48" w:after="48"/>
      </w:pPr>
      <w:r w:rsidRPr="00C93B98">
        <w:t>Table name:</w:t>
      </w:r>
      <w:r w:rsidRPr="00C93B98">
        <w:tab/>
        <w:t>TRAFFIC</w:t>
      </w:r>
    </w:p>
    <w:p w14:paraId="46C4A718" w14:textId="77777777" w:rsidR="001B3C0B" w:rsidRPr="00C93B98" w:rsidRDefault="001B3C0B" w:rsidP="001B3C0B">
      <w:pPr>
        <w:spacing w:before="48" w:after="48"/>
      </w:pPr>
      <w:r w:rsidRPr="00C93B98">
        <w:t xml:space="preserve">Unique identifiers:   </w:t>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t>, PERIOD</w:t>
      </w:r>
    </w:p>
    <w:p w14:paraId="014B21D5" w14:textId="77777777" w:rsidR="001B3C0B" w:rsidRPr="00C93B98" w:rsidRDefault="001B3C0B" w:rsidP="001B3C0B">
      <w:pPr>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1B3C0B" w:rsidRPr="00B27976" w14:paraId="26A78555" w14:textId="77777777" w:rsidTr="00C2735F">
        <w:trPr>
          <w:trHeight w:val="270"/>
          <w:tblHeader/>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A5DA140"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34FFE8EC"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58976E6A"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4473B9B1"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0E3931F3" w14:textId="77777777" w:rsidTr="00C2735F">
        <w:trPr>
          <w:trHeight w:val="270"/>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3B2D30B"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7E56F33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68BD2A84"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C150A4E" w14:textId="77777777" w:rsidR="001B3C0B" w:rsidRPr="00B27976" w:rsidRDefault="001B3C0B" w:rsidP="008F7B17">
            <w:pPr>
              <w:spacing w:before="0" w:after="0"/>
              <w:rPr>
                <w:rFonts w:cs="Arial"/>
                <w:sz w:val="14"/>
                <w:szCs w:val="14"/>
              </w:rPr>
            </w:pPr>
            <w:r w:rsidRPr="00B27976">
              <w:rPr>
                <w:rFonts w:cs="Arial"/>
                <w:sz w:val="14"/>
              </w:rPr>
              <w:t>Road Number.</w:t>
            </w:r>
          </w:p>
        </w:tc>
      </w:tr>
      <w:tr w:rsidR="001B3C0B" w:rsidRPr="00B27976" w14:paraId="3F130676" w14:textId="77777777" w:rsidTr="00C2735F">
        <w:trPr>
          <w:trHeight w:val="270"/>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33DE210"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38164EC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4AD96017"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04841DA"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B27976" w14:paraId="272EE5C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7EBB488" w14:textId="77777777" w:rsidR="001B3C0B" w:rsidRPr="00B27976" w:rsidRDefault="001B3C0B" w:rsidP="008F7B17">
            <w:pPr>
              <w:spacing w:before="0" w:after="0"/>
              <w:rPr>
                <w:rFonts w:cs="Arial"/>
                <w:sz w:val="20"/>
                <w:szCs w:val="20"/>
              </w:rPr>
            </w:pPr>
            <w:r w:rsidRPr="00B27976">
              <w:rPr>
                <w:rFonts w:cs="Arial"/>
                <w:sz w:val="20"/>
                <w:szCs w:val="20"/>
              </w:rPr>
              <w:t>PERIOD</w:t>
            </w:r>
          </w:p>
        </w:tc>
        <w:tc>
          <w:tcPr>
            <w:tcW w:w="1613" w:type="dxa"/>
            <w:tcBorders>
              <w:top w:val="nil"/>
              <w:left w:val="nil"/>
              <w:bottom w:val="single" w:sz="4" w:space="0" w:color="auto"/>
              <w:right w:val="single" w:sz="4" w:space="0" w:color="auto"/>
            </w:tcBorders>
            <w:shd w:val="clear" w:color="auto" w:fill="auto"/>
            <w:noWrap/>
            <w:vAlign w:val="center"/>
            <w:hideMark/>
          </w:tcPr>
          <w:p w14:paraId="0879B32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hideMark/>
          </w:tcPr>
          <w:p w14:paraId="3FDBA329"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80F1F41" w14:textId="77777777" w:rsidR="001B3C0B" w:rsidRPr="00B27976" w:rsidRDefault="001B3C0B" w:rsidP="008F7B17">
            <w:pPr>
              <w:spacing w:before="0" w:after="0"/>
              <w:rPr>
                <w:rFonts w:cs="Arial"/>
                <w:sz w:val="14"/>
                <w:szCs w:val="14"/>
              </w:rPr>
            </w:pPr>
            <w:r w:rsidRPr="00B27976">
              <w:rPr>
                <w:rFonts w:cs="Arial"/>
                <w:sz w:val="14"/>
              </w:rPr>
              <w:t>Period number</w:t>
            </w:r>
          </w:p>
        </w:tc>
      </w:tr>
      <w:tr w:rsidR="001B3C0B" w:rsidRPr="00B27976" w14:paraId="2F55B92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D317249" w14:textId="77777777" w:rsidR="001B3C0B" w:rsidRPr="00B27976" w:rsidRDefault="001B3C0B" w:rsidP="008F7B17">
            <w:pPr>
              <w:spacing w:before="0" w:after="0"/>
              <w:rPr>
                <w:rFonts w:cs="Arial"/>
                <w:sz w:val="20"/>
                <w:szCs w:val="20"/>
              </w:rPr>
            </w:pPr>
            <w:r w:rsidRPr="00B27976">
              <w:rPr>
                <w:rFonts w:cs="Arial"/>
                <w:sz w:val="20"/>
                <w:szCs w:val="20"/>
              </w:rPr>
              <w:t>START_PERIOD</w:t>
            </w:r>
          </w:p>
        </w:tc>
        <w:tc>
          <w:tcPr>
            <w:tcW w:w="1613" w:type="dxa"/>
            <w:tcBorders>
              <w:top w:val="nil"/>
              <w:left w:val="nil"/>
              <w:bottom w:val="single" w:sz="4" w:space="0" w:color="auto"/>
              <w:right w:val="single" w:sz="4" w:space="0" w:color="auto"/>
            </w:tcBorders>
            <w:shd w:val="clear" w:color="auto" w:fill="auto"/>
            <w:noWrap/>
            <w:vAlign w:val="center"/>
            <w:hideMark/>
          </w:tcPr>
          <w:p w14:paraId="7CFA2B70"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24616E7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8D85C32" w14:textId="77777777" w:rsidR="001B3C0B" w:rsidRPr="00B27976" w:rsidRDefault="001B3C0B" w:rsidP="008F7B17">
            <w:pPr>
              <w:spacing w:before="0" w:after="0"/>
              <w:rPr>
                <w:rFonts w:cs="Arial"/>
                <w:sz w:val="14"/>
                <w:szCs w:val="14"/>
              </w:rPr>
            </w:pPr>
            <w:r w:rsidRPr="00B27976">
              <w:rPr>
                <w:rFonts w:cs="Arial"/>
                <w:sz w:val="14"/>
              </w:rPr>
              <w:t>Start date of period</w:t>
            </w:r>
            <w:r w:rsidRPr="00B27976">
              <w:rPr>
                <w:rFonts w:cs="Arial"/>
                <w:sz w:val="14"/>
              </w:rPr>
              <w:fldChar w:fldCharType="begin"/>
            </w:r>
            <w:r w:rsidRPr="00B27976">
              <w:rPr>
                <w:rFonts w:cs="Arial"/>
                <w:sz w:val="14"/>
              </w:rPr>
              <w:instrText xml:space="preserve"> XE "</w:instrText>
            </w:r>
            <w:r w:rsidRPr="00B27976">
              <w:instrText>Traffic"</w:instrText>
            </w:r>
            <w:r w:rsidRPr="00B27976">
              <w:rPr>
                <w:rFonts w:cs="Arial"/>
                <w:sz w:val="14"/>
              </w:rPr>
              <w:instrText xml:space="preserve"> </w:instrText>
            </w:r>
            <w:r w:rsidRPr="00B27976">
              <w:rPr>
                <w:rFonts w:cs="Arial"/>
                <w:sz w:val="14"/>
              </w:rPr>
              <w:fldChar w:fldCharType="end"/>
            </w:r>
          </w:p>
        </w:tc>
      </w:tr>
      <w:tr w:rsidR="001B3C0B" w:rsidRPr="00B27976" w14:paraId="237540A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6AC5ECB" w14:textId="77777777" w:rsidR="001B3C0B" w:rsidRPr="00B27976" w:rsidRDefault="001B3C0B" w:rsidP="008F7B17">
            <w:pPr>
              <w:spacing w:before="0" w:after="0"/>
              <w:rPr>
                <w:rFonts w:cs="Arial"/>
                <w:sz w:val="20"/>
                <w:szCs w:val="20"/>
              </w:rPr>
            </w:pPr>
            <w:r w:rsidRPr="00B27976">
              <w:rPr>
                <w:rFonts w:cs="Arial"/>
                <w:sz w:val="20"/>
                <w:szCs w:val="20"/>
              </w:rPr>
              <w:t>END_PERIOD</w:t>
            </w:r>
          </w:p>
        </w:tc>
        <w:tc>
          <w:tcPr>
            <w:tcW w:w="1613" w:type="dxa"/>
            <w:tcBorders>
              <w:top w:val="nil"/>
              <w:left w:val="nil"/>
              <w:bottom w:val="single" w:sz="4" w:space="0" w:color="auto"/>
              <w:right w:val="single" w:sz="4" w:space="0" w:color="auto"/>
            </w:tcBorders>
            <w:shd w:val="clear" w:color="auto" w:fill="auto"/>
            <w:noWrap/>
            <w:vAlign w:val="center"/>
            <w:hideMark/>
          </w:tcPr>
          <w:p w14:paraId="1DBD3484"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7E946A3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EBBBE03" w14:textId="77777777" w:rsidR="001B3C0B" w:rsidRPr="00B27976" w:rsidRDefault="001B3C0B" w:rsidP="008F7B17">
            <w:pPr>
              <w:spacing w:before="0" w:after="0"/>
              <w:rPr>
                <w:rFonts w:cs="Arial"/>
                <w:sz w:val="14"/>
                <w:szCs w:val="14"/>
              </w:rPr>
            </w:pPr>
            <w:r w:rsidRPr="00B27976">
              <w:rPr>
                <w:rFonts w:cs="Arial"/>
                <w:sz w:val="14"/>
              </w:rPr>
              <w:t>End date of period</w:t>
            </w:r>
          </w:p>
        </w:tc>
      </w:tr>
      <w:tr w:rsidR="001B3C0B" w:rsidRPr="00B27976" w14:paraId="242CBE2C"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43DE5B0" w14:textId="77777777" w:rsidR="001B3C0B" w:rsidRPr="00B27976" w:rsidRDefault="001B3C0B" w:rsidP="008F7B17">
            <w:pPr>
              <w:spacing w:before="0" w:after="0"/>
              <w:rPr>
                <w:rFonts w:cs="Arial"/>
                <w:sz w:val="20"/>
                <w:szCs w:val="20"/>
              </w:rPr>
            </w:pPr>
            <w:r w:rsidRPr="00B27976">
              <w:rPr>
                <w:rFonts w:cs="Arial"/>
                <w:sz w:val="20"/>
                <w:szCs w:val="20"/>
              </w:rPr>
              <w:t>FATALITIES</w:t>
            </w:r>
          </w:p>
        </w:tc>
        <w:tc>
          <w:tcPr>
            <w:tcW w:w="1613" w:type="dxa"/>
            <w:tcBorders>
              <w:top w:val="nil"/>
              <w:left w:val="nil"/>
              <w:bottom w:val="single" w:sz="4" w:space="0" w:color="auto"/>
              <w:right w:val="single" w:sz="4" w:space="0" w:color="auto"/>
            </w:tcBorders>
            <w:shd w:val="clear" w:color="auto" w:fill="auto"/>
            <w:noWrap/>
            <w:vAlign w:val="center"/>
            <w:hideMark/>
          </w:tcPr>
          <w:p w14:paraId="35A1726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hideMark/>
          </w:tcPr>
          <w:p w14:paraId="0DAF58C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AED7EF8" w14:textId="77777777" w:rsidR="001B3C0B" w:rsidRPr="00B27976" w:rsidRDefault="001B3C0B" w:rsidP="008F7B17">
            <w:pPr>
              <w:spacing w:before="0" w:after="0"/>
              <w:rPr>
                <w:rFonts w:cs="Arial"/>
                <w:sz w:val="14"/>
                <w:szCs w:val="14"/>
              </w:rPr>
            </w:pPr>
            <w:r w:rsidRPr="00B27976">
              <w:rPr>
                <w:rFonts w:cs="Arial"/>
                <w:sz w:val="14"/>
              </w:rPr>
              <w:t>No. of crashes involving fatalities</w:t>
            </w:r>
          </w:p>
        </w:tc>
      </w:tr>
      <w:tr w:rsidR="001B3C0B" w:rsidRPr="00B27976" w14:paraId="47D96E7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3885BCC" w14:textId="77777777" w:rsidR="001B3C0B" w:rsidRPr="00B27976" w:rsidRDefault="001B3C0B" w:rsidP="008F7B17">
            <w:pPr>
              <w:spacing w:before="0" w:after="0"/>
              <w:rPr>
                <w:rFonts w:cs="Arial"/>
                <w:sz w:val="20"/>
                <w:szCs w:val="20"/>
              </w:rPr>
            </w:pPr>
            <w:r w:rsidRPr="00B27976">
              <w:rPr>
                <w:rFonts w:cs="Arial"/>
                <w:sz w:val="20"/>
                <w:szCs w:val="20"/>
              </w:rPr>
              <w:t>INJURIES</w:t>
            </w:r>
          </w:p>
        </w:tc>
        <w:tc>
          <w:tcPr>
            <w:tcW w:w="1613" w:type="dxa"/>
            <w:tcBorders>
              <w:top w:val="nil"/>
              <w:left w:val="nil"/>
              <w:bottom w:val="single" w:sz="4" w:space="0" w:color="auto"/>
              <w:right w:val="single" w:sz="4" w:space="0" w:color="auto"/>
            </w:tcBorders>
            <w:shd w:val="clear" w:color="auto" w:fill="auto"/>
            <w:noWrap/>
            <w:vAlign w:val="center"/>
            <w:hideMark/>
          </w:tcPr>
          <w:p w14:paraId="01369BB2"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hideMark/>
          </w:tcPr>
          <w:p w14:paraId="26FFB57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AE03EE3" w14:textId="77777777" w:rsidR="001B3C0B" w:rsidRPr="00B27976" w:rsidRDefault="001B3C0B" w:rsidP="008F7B17">
            <w:pPr>
              <w:spacing w:before="0" w:after="0"/>
              <w:rPr>
                <w:rFonts w:cs="Arial"/>
                <w:sz w:val="14"/>
              </w:rPr>
            </w:pPr>
            <w:r w:rsidRPr="00B27976">
              <w:rPr>
                <w:rFonts w:cs="Arial"/>
                <w:sz w:val="14"/>
              </w:rPr>
              <w:t>No. of crashes involving injuries</w:t>
            </w:r>
          </w:p>
        </w:tc>
      </w:tr>
      <w:tr w:rsidR="001B3C0B" w:rsidRPr="00B27976" w14:paraId="4605387C"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B6F5485" w14:textId="77777777" w:rsidR="001B3C0B" w:rsidRPr="00B27976" w:rsidRDefault="001B3C0B" w:rsidP="008F7B17">
            <w:pPr>
              <w:spacing w:before="0" w:after="0"/>
              <w:rPr>
                <w:rFonts w:cs="Arial"/>
                <w:sz w:val="20"/>
                <w:szCs w:val="20"/>
              </w:rPr>
            </w:pPr>
            <w:r w:rsidRPr="00B27976">
              <w:rPr>
                <w:rFonts w:cs="Arial"/>
                <w:sz w:val="20"/>
                <w:szCs w:val="20"/>
              </w:rPr>
              <w:t>PROPERTY</w:t>
            </w:r>
          </w:p>
        </w:tc>
        <w:tc>
          <w:tcPr>
            <w:tcW w:w="1613" w:type="dxa"/>
            <w:tcBorders>
              <w:top w:val="nil"/>
              <w:left w:val="nil"/>
              <w:bottom w:val="single" w:sz="4" w:space="0" w:color="auto"/>
              <w:right w:val="single" w:sz="4" w:space="0" w:color="auto"/>
            </w:tcBorders>
            <w:shd w:val="clear" w:color="auto" w:fill="auto"/>
            <w:noWrap/>
            <w:vAlign w:val="center"/>
            <w:hideMark/>
          </w:tcPr>
          <w:p w14:paraId="790A603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hideMark/>
          </w:tcPr>
          <w:p w14:paraId="1E1AC99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4B59AED" w14:textId="77777777" w:rsidR="001B3C0B" w:rsidRPr="00B27976" w:rsidRDefault="001B3C0B" w:rsidP="008F7B17">
            <w:pPr>
              <w:spacing w:before="0" w:after="0"/>
              <w:rPr>
                <w:rFonts w:cs="Arial"/>
                <w:sz w:val="14"/>
              </w:rPr>
            </w:pPr>
            <w:r w:rsidRPr="00B27976">
              <w:rPr>
                <w:rFonts w:cs="Arial"/>
                <w:sz w:val="14"/>
              </w:rPr>
              <w:t>No. of crashes involving property damage</w:t>
            </w:r>
          </w:p>
        </w:tc>
      </w:tr>
    </w:tbl>
    <w:p w14:paraId="5154C456" w14:textId="77777777" w:rsidR="001B3C0B" w:rsidRPr="00C93B98" w:rsidRDefault="001B3C0B" w:rsidP="001D75A6">
      <w:pPr>
        <w:pStyle w:val="Heading2"/>
      </w:pPr>
      <w:bookmarkStart w:id="173" w:name="_Ref250626655"/>
      <w:bookmarkStart w:id="174" w:name="_Ref250627423"/>
      <w:bookmarkStart w:id="175" w:name="_Toc536798415"/>
      <w:r w:rsidRPr="00C93B98">
        <w:t>Pavement Structure</w:t>
      </w:r>
      <w:bookmarkEnd w:id="173"/>
      <w:bookmarkEnd w:id="174"/>
      <w:bookmarkEnd w:id="175"/>
    </w:p>
    <w:p w14:paraId="3BFD0889" w14:textId="77777777" w:rsidR="001B3C0B" w:rsidRPr="00B27976" w:rsidRDefault="001B3C0B" w:rsidP="001D75A6">
      <w:pPr>
        <w:pStyle w:val="Heading3"/>
      </w:pPr>
      <w:bookmarkStart w:id="176" w:name="_Toc536798416"/>
      <w:r w:rsidRPr="00B27976">
        <w:t>Pavement Layer Information</w:t>
      </w:r>
      <w:bookmarkEnd w:id="176"/>
    </w:p>
    <w:p w14:paraId="753D3BD2" w14:textId="77777777" w:rsidR="001B3C0B" w:rsidRPr="00C93B98" w:rsidRDefault="001B3C0B" w:rsidP="001B3C0B">
      <w:r w:rsidRPr="00C93B98">
        <w:t>The database table STRUCTURES contains data on the structural profile of the originally constructed pavement, or as it was after the most recent rehabilitation or reconstruction if the pavement has been rehabilitated or reconstructed.</w:t>
      </w:r>
    </w:p>
    <w:p w14:paraId="492CCF24" w14:textId="77777777" w:rsidR="001B3C0B" w:rsidRPr="00C93B98" w:rsidRDefault="001B3C0B" w:rsidP="001B3C0B">
      <w:r w:rsidRPr="00C93B98">
        <w:t>This data includes type and thickness of surfacing, base and sub-base, the sub</w:t>
      </w:r>
      <w:r>
        <w:t>-</w:t>
      </w:r>
      <w:r w:rsidRPr="00C93B98">
        <w:t>grade details, the year constructed (or reconstructed) and notes relating to the pavement or construction techniques.</w:t>
      </w:r>
    </w:p>
    <w:p w14:paraId="571368A0" w14:textId="5E4BA3F2" w:rsidR="001B3C0B" w:rsidRPr="00C93B98" w:rsidRDefault="001B3C0B" w:rsidP="001B3C0B">
      <w:r w:rsidRPr="00C93B98">
        <w:t>A structure record must be present for each road section as the pavement performance modelling</w:t>
      </w:r>
      <w:r w:rsidRPr="00C93B98">
        <w:fldChar w:fldCharType="begin"/>
      </w:r>
      <w:r w:rsidRPr="00C93B98">
        <w:instrText xml:space="preserve"> XE "Pavement Performance Modelling" </w:instrText>
      </w:r>
      <w:r w:rsidRPr="00C93B98">
        <w:fldChar w:fldCharType="end"/>
      </w:r>
      <w:r w:rsidRPr="00C93B98">
        <w:t xml:space="preserve"> in the </w:t>
      </w:r>
      <w:r w:rsidR="00717AE0">
        <w:t>GO ASSET</w:t>
      </w:r>
      <w:r w:rsidRPr="00C93B98">
        <w:t xml:space="preserve"> uses the structure as input.</w:t>
      </w:r>
    </w:p>
    <w:p w14:paraId="1EA1A615" w14:textId="13E83EDD" w:rsidR="001B3C0B" w:rsidRPr="00C93B98" w:rsidRDefault="001B3C0B" w:rsidP="001B3C0B">
      <w:r w:rsidRPr="00C93B98">
        <w:t>When initially setting up the pavement structure for each road section it is necessary to determine what will be considered as original structure</w:t>
      </w:r>
      <w:r w:rsidRPr="00C93B98">
        <w:fldChar w:fldCharType="begin"/>
      </w:r>
      <w:r w:rsidRPr="00C93B98">
        <w:instrText xml:space="preserve"> XE "Original Structure" </w:instrText>
      </w:r>
      <w:r w:rsidRPr="00C93B98">
        <w:fldChar w:fldCharType="end"/>
      </w:r>
      <w:r>
        <w:t xml:space="preserve"> and what will be considered </w:t>
      </w:r>
      <w:r w:rsidRPr="00C93B98">
        <w:t>resurfacing.  Normally it is appropriate to consider the existing pavement as the original structure and the date of the most recent reconstruction or structural overlay as the construction date.  However, where the pavement has recently (say up to eight years ago) been resealed or resurfaced then the original structure should exclude the reseal or resurfacing.  The construction date is then that of the most recent reconstruction or structural overlay prior to the treatments.  The treatments are recorded in the treatment history database table TREAT_</w:t>
      </w:r>
      <w:smartTag w:uri="urn:schemas-microsoft-com:office:smarttags" w:element="stockticker">
        <w:r w:rsidRPr="00C93B98">
          <w:t>HIST</w:t>
        </w:r>
      </w:smartTag>
      <w:r w:rsidRPr="00C93B98">
        <w:t xml:space="preserve">. (Described in </w:t>
      </w:r>
      <w:r>
        <w:fldChar w:fldCharType="begin"/>
      </w:r>
      <w:r>
        <w:instrText xml:space="preserve"> REF _Ref248307301 \h </w:instrText>
      </w:r>
      <w:r>
        <w:fldChar w:fldCharType="separate"/>
      </w:r>
      <w:r w:rsidR="00E30452" w:rsidRPr="00C93B98">
        <w:t xml:space="preserve">Table </w:t>
      </w:r>
      <w:r w:rsidR="00E30452">
        <w:rPr>
          <w:noProof/>
        </w:rPr>
        <w:t>9</w:t>
      </w:r>
      <w:r w:rsidR="00E30452">
        <w:noBreakHyphen/>
      </w:r>
      <w:r w:rsidR="00E30452">
        <w:rPr>
          <w:noProof/>
        </w:rPr>
        <w:t>3</w:t>
      </w:r>
      <w:r>
        <w:fldChar w:fldCharType="end"/>
      </w:r>
      <w:r w:rsidRPr="00C93B98">
        <w:t>).</w:t>
      </w:r>
    </w:p>
    <w:p w14:paraId="3A6D32F2" w14:textId="77777777" w:rsidR="001B3C0B" w:rsidRPr="00C93B98" w:rsidRDefault="001B3C0B" w:rsidP="001B3C0B">
      <w:r w:rsidRPr="00C93B98">
        <w:t xml:space="preserve">To enable a road section to be included in the pavement performance modelling and analysis, data must be entered in the database table STRUCTURES for the surfacing and base, the </w:t>
      </w:r>
      <w:r w:rsidRPr="00C93B98">
        <w:rPr>
          <w:b/>
        </w:rPr>
        <w:t>adopted</w:t>
      </w:r>
      <w:r w:rsidRPr="00C93B98">
        <w:t xml:space="preserve"> sub</w:t>
      </w:r>
      <w:r>
        <w:t>-</w:t>
      </w:r>
      <w:r w:rsidRPr="00C93B98">
        <w:t>grade CBR</w:t>
      </w:r>
      <w:r w:rsidRPr="00C93B98">
        <w:fldChar w:fldCharType="begin"/>
      </w:r>
      <w:r w:rsidRPr="00C93B98">
        <w:instrText xml:space="preserve"> XE "CBR" </w:instrText>
      </w:r>
      <w:r w:rsidRPr="00C93B98">
        <w:fldChar w:fldCharType="end"/>
      </w:r>
      <w:r w:rsidRPr="00C93B98">
        <w:t xml:space="preserve"> (California Bearing Ratio) value and the year of construction.  If this data is not readily available, estimated data can be used.  For road sections which are candidates for rehabilitation it is recommended that some preliminary investigations be carried out, at least to establish the thickness and type of surfacing and the base type and in particular whether it is it granular, bituminous, bound or cemented.</w:t>
      </w:r>
    </w:p>
    <w:p w14:paraId="0A48340D" w14:textId="467905B9" w:rsidR="001B3C0B" w:rsidRPr="00C93B98" w:rsidRDefault="001B3C0B" w:rsidP="001B3C0B">
      <w:r w:rsidRPr="00C93B98">
        <w:t xml:space="preserve">The </w:t>
      </w:r>
      <w:r w:rsidR="00717AE0">
        <w:t>GO ASSET</w:t>
      </w:r>
      <w:r w:rsidRPr="00C93B98">
        <w:t xml:space="preserve"> integrates the data in the STRUCTURES database table in conjunction with subsequent pavement treatment records (from the treatment history records) to establish the structure for the pavement under analysis.</w:t>
      </w:r>
    </w:p>
    <w:p w14:paraId="0F018ACD" w14:textId="6EBDBD2B" w:rsidR="001B3C0B" w:rsidRPr="00C93B98" w:rsidRDefault="001B3C0B" w:rsidP="001B3C0B">
      <w:r w:rsidRPr="00C93B98">
        <w:t>The database table STRUCTURES includes provision for data on sub</w:t>
      </w:r>
      <w:r>
        <w:t>-</w:t>
      </w:r>
      <w:r w:rsidRPr="00C93B98">
        <w:t xml:space="preserve">grade </w:t>
      </w:r>
      <w:smartTag w:uri="urn:schemas-microsoft-com:office:smarttags" w:element="stockticker">
        <w:r w:rsidRPr="00C93B98">
          <w:t>CBR</w:t>
        </w:r>
      </w:smartTag>
      <w:r w:rsidRPr="00C93B98">
        <w:fldChar w:fldCharType="begin"/>
      </w:r>
      <w:r w:rsidRPr="00C93B98">
        <w:instrText xml:space="preserve"> XE "Subgrade CBR" </w:instrText>
      </w:r>
      <w:r w:rsidRPr="00C93B98">
        <w:fldChar w:fldCharType="end"/>
      </w:r>
      <w:r w:rsidRPr="00C93B98">
        <w:fldChar w:fldCharType="begin"/>
      </w:r>
      <w:r w:rsidRPr="00C93B98">
        <w:instrText xml:space="preserve"> XE "CBR" </w:instrText>
      </w:r>
      <w:r w:rsidRPr="00C93B98">
        <w:fldChar w:fldCharType="end"/>
      </w:r>
      <w:r w:rsidRPr="00C93B98">
        <w:t xml:space="preserve"> investigations (refer to </w:t>
      </w:r>
      <w:r>
        <w:fldChar w:fldCharType="begin"/>
      </w:r>
      <w:r>
        <w:instrText xml:space="preserve"> REF _Ref248307289 \h </w:instrText>
      </w:r>
      <w:r>
        <w:fldChar w:fldCharType="separate"/>
      </w:r>
      <w:r w:rsidR="00E30452" w:rsidRPr="00C93B98">
        <w:t xml:space="preserve">Table </w:t>
      </w:r>
      <w:r w:rsidR="00E30452">
        <w:rPr>
          <w:noProof/>
        </w:rPr>
        <w:t>9</w:t>
      </w:r>
      <w:r w:rsidR="00E30452">
        <w:noBreakHyphen/>
      </w:r>
      <w:r w:rsidR="00E30452">
        <w:rPr>
          <w:noProof/>
        </w:rPr>
        <w:t>9</w:t>
      </w:r>
      <w:r>
        <w:fldChar w:fldCharType="end"/>
      </w:r>
      <w:r w:rsidRPr="00C93B98">
        <w:t>), in particular:</w:t>
      </w:r>
    </w:p>
    <w:p w14:paraId="4936972A" w14:textId="77777777" w:rsidR="001B3C0B" w:rsidRPr="00C93B98" w:rsidRDefault="001B3C0B" w:rsidP="00B07A1D">
      <w:pPr>
        <w:numPr>
          <w:ilvl w:val="0"/>
          <w:numId w:val="68"/>
        </w:numPr>
        <w:spacing w:before="20" w:after="20"/>
      </w:pPr>
      <w:r w:rsidRPr="00C93B98">
        <w:t>CBR</w:t>
      </w:r>
      <w:r w:rsidRPr="00C93B98">
        <w:fldChar w:fldCharType="begin"/>
      </w:r>
      <w:r w:rsidRPr="00C93B98">
        <w:instrText xml:space="preserve"> XE "CBR" </w:instrText>
      </w:r>
      <w:r w:rsidRPr="00C93B98">
        <w:fldChar w:fldCharType="end"/>
      </w:r>
      <w:r w:rsidRPr="00C93B98">
        <w:t xml:space="preserve"> variation with depth (e.g. obtained using DCP);</w:t>
      </w:r>
    </w:p>
    <w:p w14:paraId="4E52050B" w14:textId="77777777" w:rsidR="001B3C0B" w:rsidRPr="00C93B98" w:rsidRDefault="001B3C0B" w:rsidP="00B07A1D">
      <w:pPr>
        <w:numPr>
          <w:ilvl w:val="0"/>
          <w:numId w:val="68"/>
        </w:numPr>
        <w:spacing w:before="20" w:after="20"/>
      </w:pPr>
      <w:r w:rsidRPr="00C93B98">
        <w:t>adopted CBR</w:t>
      </w:r>
      <w:r w:rsidRPr="00C93B98">
        <w:fldChar w:fldCharType="begin"/>
      </w:r>
      <w:r w:rsidRPr="00C93B98">
        <w:instrText xml:space="preserve"> XE "CBR" </w:instrText>
      </w:r>
      <w:r w:rsidRPr="00C93B98">
        <w:fldChar w:fldCharType="end"/>
      </w:r>
      <w:r w:rsidRPr="00C93B98">
        <w:t xml:space="preserve"> (usually the critical value); and</w:t>
      </w:r>
    </w:p>
    <w:p w14:paraId="3B984838" w14:textId="77777777" w:rsidR="001B3C0B" w:rsidRPr="00C93B98" w:rsidRDefault="001B3C0B" w:rsidP="00B07A1D">
      <w:pPr>
        <w:numPr>
          <w:ilvl w:val="0"/>
          <w:numId w:val="68"/>
        </w:numPr>
        <w:spacing w:before="20" w:after="20"/>
      </w:pPr>
      <w:r w:rsidRPr="00C93B98">
        <w:t>notes on the CBR</w:t>
      </w:r>
      <w:r w:rsidRPr="00C93B98">
        <w:fldChar w:fldCharType="begin"/>
      </w:r>
      <w:r w:rsidRPr="00C93B98">
        <w:instrText xml:space="preserve"> XE "CBR" </w:instrText>
      </w:r>
      <w:r w:rsidRPr="00C93B98">
        <w:fldChar w:fldCharType="end"/>
      </w:r>
      <w:r w:rsidRPr="00C93B98">
        <w:t xml:space="preserve"> data (or structure).</w:t>
      </w:r>
    </w:p>
    <w:p w14:paraId="5C176249" w14:textId="77777777" w:rsidR="001B3C0B" w:rsidRPr="00C93B98" w:rsidRDefault="001B3C0B" w:rsidP="001B3C0B">
      <w:r w:rsidRPr="00C93B98">
        <w:lastRenderedPageBreak/>
        <w:t>The screen form allows for the method used to determine the structure, the sub</w:t>
      </w:r>
      <w:r>
        <w:t>-</w:t>
      </w:r>
      <w:r w:rsidRPr="00C93B98">
        <w:t>grade CBR</w:t>
      </w:r>
      <w:r w:rsidRPr="00C93B98">
        <w:fldChar w:fldCharType="begin"/>
      </w:r>
      <w:r w:rsidRPr="00C93B98">
        <w:instrText xml:space="preserve"> XE "CBR" </w:instrText>
      </w:r>
      <w:r w:rsidRPr="00C93B98">
        <w:fldChar w:fldCharType="end"/>
      </w:r>
      <w:r w:rsidRPr="00C93B98">
        <w:t xml:space="preserve"> and the sub</w:t>
      </w:r>
      <w:r>
        <w:t>-</w:t>
      </w:r>
      <w:r w:rsidRPr="00C93B98">
        <w:t>grade material to be recorded.  These are defined during System Customisation and can be accessed by using the list button adjacent to the appropriate fields.</w:t>
      </w:r>
    </w:p>
    <w:p w14:paraId="0822717A" w14:textId="6579A75E" w:rsidR="001B3C0B" w:rsidRPr="00C93B98" w:rsidRDefault="001B3C0B" w:rsidP="001B3C0B">
      <w:r w:rsidRPr="00C93B98">
        <w:t xml:space="preserve">The pavement structure is simplified for recording purposes for use in the </w:t>
      </w:r>
      <w:r w:rsidR="00717AE0">
        <w:t>GO ASSET</w:t>
      </w:r>
      <w:r w:rsidRPr="00C93B98">
        <w:t xml:space="preserve"> and HDM</w:t>
      </w:r>
      <w:r w:rsidRPr="00C93B98">
        <w:fldChar w:fldCharType="begin"/>
      </w:r>
      <w:r w:rsidRPr="00C93B98">
        <w:instrText xml:space="preserve"> XE "HDM" </w:instrText>
      </w:r>
      <w:r w:rsidRPr="00C93B98">
        <w:fldChar w:fldCharType="end"/>
      </w:r>
      <w:r w:rsidRPr="00C93B98">
        <w:t xml:space="preserve"> deterioration modelling</w:t>
      </w:r>
      <w:r w:rsidRPr="00C93B98">
        <w:fldChar w:fldCharType="begin"/>
      </w:r>
      <w:r w:rsidRPr="00C93B98">
        <w:instrText xml:space="preserve"> XE "HDM :Deterioration Model" </w:instrText>
      </w:r>
      <w:r w:rsidRPr="00C93B98">
        <w:fldChar w:fldCharType="end"/>
      </w:r>
      <w:r w:rsidRPr="00C93B98">
        <w:t xml:space="preserve"> into:</w:t>
      </w:r>
    </w:p>
    <w:p w14:paraId="2C67F877" w14:textId="77777777" w:rsidR="001B3C0B" w:rsidRPr="00C93B98" w:rsidRDefault="001B3C0B" w:rsidP="0041578A">
      <w:pPr>
        <w:pStyle w:val="ListParagraph"/>
        <w:numPr>
          <w:ilvl w:val="0"/>
          <w:numId w:val="120"/>
        </w:numPr>
        <w:tabs>
          <w:tab w:val="left" w:pos="709"/>
          <w:tab w:val="left" w:pos="1843"/>
        </w:tabs>
        <w:spacing w:before="20" w:after="20"/>
        <w:ind w:left="1985" w:hanging="1625"/>
      </w:pPr>
      <w:r w:rsidRPr="00C93B98">
        <w:t xml:space="preserve">surfacing </w:t>
      </w:r>
      <w:r w:rsidRPr="00C93B98">
        <w:tab/>
        <w:t>- referred to as original surfacing to differentiate it from</w:t>
      </w:r>
      <w:r>
        <w:t xml:space="preserve"> r</w:t>
      </w:r>
      <w:r w:rsidRPr="00C93B98">
        <w:t xml:space="preserve">esurfacing; </w:t>
      </w:r>
    </w:p>
    <w:p w14:paraId="2BB3A7FA" w14:textId="77777777" w:rsidR="001B3C0B" w:rsidRPr="00C93B98" w:rsidRDefault="001B3C0B" w:rsidP="001B3C0B">
      <w:pPr>
        <w:tabs>
          <w:tab w:val="left" w:pos="1843"/>
        </w:tabs>
        <w:spacing w:before="20" w:after="20"/>
        <w:ind w:left="1620"/>
      </w:pPr>
      <w:r w:rsidRPr="00C93B98">
        <w:t xml:space="preserve"> </w:t>
      </w:r>
      <w:r w:rsidRPr="00C93B98">
        <w:tab/>
        <w:t>- surface type and thickness is recorded;</w:t>
      </w:r>
    </w:p>
    <w:p w14:paraId="263FE4E2" w14:textId="77777777" w:rsidR="001B3C0B" w:rsidRPr="00C93B98" w:rsidRDefault="001B3C0B" w:rsidP="00B07A1D">
      <w:pPr>
        <w:numPr>
          <w:ilvl w:val="0"/>
          <w:numId w:val="69"/>
        </w:numPr>
        <w:spacing w:before="20" w:after="20"/>
      </w:pPr>
      <w:r>
        <w:t>base</w:t>
      </w:r>
      <w:r>
        <w:tab/>
      </w:r>
      <w:r w:rsidRPr="00C93B98">
        <w:t>- base type and thickness is recorded;</w:t>
      </w:r>
    </w:p>
    <w:p w14:paraId="7C3C7B61" w14:textId="77777777" w:rsidR="001B3C0B" w:rsidRPr="00C93B98" w:rsidRDefault="001B3C0B" w:rsidP="00B07A1D">
      <w:pPr>
        <w:numPr>
          <w:ilvl w:val="0"/>
          <w:numId w:val="69"/>
        </w:numPr>
        <w:spacing w:before="20" w:after="20"/>
      </w:pPr>
      <w:r w:rsidRPr="00C93B98">
        <w:t>sub-base</w:t>
      </w:r>
      <w:r w:rsidRPr="00C93B98">
        <w:tab/>
        <w:t>- sub-base type and thickness is recorded; and</w:t>
      </w:r>
    </w:p>
    <w:p w14:paraId="37562ACE" w14:textId="77777777" w:rsidR="001B3C0B" w:rsidRPr="00C93B98" w:rsidRDefault="001B3C0B" w:rsidP="00B07A1D">
      <w:pPr>
        <w:numPr>
          <w:ilvl w:val="0"/>
          <w:numId w:val="69"/>
        </w:numPr>
        <w:spacing w:before="20" w:after="20"/>
      </w:pPr>
      <w:r w:rsidRPr="00C93B98">
        <w:t>sub-grade</w:t>
      </w:r>
      <w:r w:rsidRPr="00C93B98">
        <w:tab/>
        <w:t>- the design sub-grade CBR</w:t>
      </w:r>
      <w:r w:rsidRPr="00C93B98">
        <w:fldChar w:fldCharType="begin"/>
      </w:r>
      <w:r w:rsidRPr="00C93B98">
        <w:instrText xml:space="preserve"> XE "CBR" </w:instrText>
      </w:r>
      <w:r w:rsidRPr="00C93B98">
        <w:fldChar w:fldCharType="end"/>
      </w:r>
      <w:r w:rsidRPr="00C93B98">
        <w:t xml:space="preserve"> is recorded.</w:t>
      </w:r>
    </w:p>
    <w:p w14:paraId="7FB4F055" w14:textId="77777777" w:rsidR="001B3C0B" w:rsidRPr="00C93B98" w:rsidRDefault="001B3C0B" w:rsidP="001B3C0B">
      <w:r w:rsidRPr="00C93B98">
        <w:t>In addition the year of construction of the pavement is recorded.  For roads that have been reconstructed the date of the last reconstruction is recorded as the pavement construction date.</w:t>
      </w:r>
    </w:p>
    <w:p w14:paraId="5B74E25D" w14:textId="0D5DDE62" w:rsidR="001B3C0B" w:rsidRPr="00C93B98" w:rsidRDefault="001B3C0B" w:rsidP="001B3C0B">
      <w:r w:rsidRPr="00C93B98">
        <w:t>Within each road section there is provision for entering data on separate structures for the central lanes</w:t>
      </w:r>
      <w:r>
        <w:t>,</w:t>
      </w:r>
      <w:r w:rsidRPr="00C93B98">
        <w:t xml:space="preserve"> or traffic way</w:t>
      </w:r>
      <w:r>
        <w:t>,</w:t>
      </w:r>
      <w:r w:rsidRPr="00C93B98">
        <w:t xml:space="preserve"> and the shoulders or parking lanes on each side, in terms of left and right. This distinction should only be used where there is a significant difference between the structure across the road.  The </w:t>
      </w:r>
      <w:r w:rsidR="00717AE0">
        <w:t>GO ASSET</w:t>
      </w:r>
      <w:r w:rsidRPr="00C93B98">
        <w:t xml:space="preserve"> pavement performance modelling operates on the central section only.  If the left and right sections are left null, it is assumed that the pavement structure as recorded for the centre is constant across the total cross section.  If it is desired to model the left or right sections separately they should be designated as separate road sections.</w:t>
      </w:r>
    </w:p>
    <w:p w14:paraId="2E1D02CC" w14:textId="77777777" w:rsidR="001B3C0B" w:rsidRPr="00C93B98" w:rsidRDefault="001B3C0B" w:rsidP="001B3C0B">
      <w:r w:rsidRPr="00C93B98">
        <w:t>Often only limited reliable records on pavement structures are available when initially setting up the data set.  To improve the data quality, the opportunity should be taken to record the pavement profile and sub</w:t>
      </w:r>
      <w:r>
        <w:t>-</w:t>
      </w:r>
      <w:r w:rsidRPr="00C93B98">
        <w:t xml:space="preserve">grade details whenever excavations or trenching is undertaken as part of normal maintenance or utilities installation.  The dynamic cone </w:t>
      </w:r>
      <w:r>
        <w:t>penetrometer</w:t>
      </w:r>
      <w:r w:rsidRPr="00C93B98">
        <w:t xml:space="preserve"> (DCP)</w:t>
      </w:r>
      <w:r w:rsidRPr="00C93B98">
        <w:fldChar w:fldCharType="begin"/>
      </w:r>
      <w:r w:rsidRPr="00C93B98">
        <w:instrText xml:space="preserve"> XE "Dynamic Cone Penetrometer (DCP)" </w:instrText>
      </w:r>
      <w:r w:rsidRPr="00C93B98">
        <w:fldChar w:fldCharType="end"/>
      </w:r>
      <w:r w:rsidRPr="00C93B98">
        <w:t xml:space="preserve"> can be cheaply and effectively used during such investigations to gauge the sub</w:t>
      </w:r>
      <w:r>
        <w:t>-</w:t>
      </w:r>
      <w:r w:rsidRPr="00C93B98">
        <w:t>grade CBR</w:t>
      </w:r>
      <w:r w:rsidRPr="00C93B98">
        <w:fldChar w:fldCharType="begin"/>
      </w:r>
      <w:r w:rsidRPr="00C93B98">
        <w:instrText xml:space="preserve"> XE "CBR" </w:instrText>
      </w:r>
      <w:r w:rsidRPr="00C93B98">
        <w:fldChar w:fldCharType="end"/>
      </w:r>
      <w:r w:rsidRPr="00C93B98">
        <w:t xml:space="preserve"> to a depth of approximately one metre.</w:t>
      </w:r>
    </w:p>
    <w:p w14:paraId="2A010D00" w14:textId="77777777" w:rsidR="001B3C0B" w:rsidRDefault="001B3C0B" w:rsidP="001B3C0B">
      <w:r w:rsidRPr="00C93B98">
        <w:t>Procedures should be established to ensure that whenever a road is reconstructed or rehabilitated such that the original structure is altered, a new structures record should be added to reflect the new situation.  If this is not done the performance modelling and works program generation will operate with incorrect data and give erroneous results.</w:t>
      </w:r>
    </w:p>
    <w:p w14:paraId="055C7805" w14:textId="77777777" w:rsidR="001B3C0B" w:rsidRDefault="001B3C0B" w:rsidP="001B3C0B">
      <w:r>
        <w:t>The actual cost of the surface and pavement layers is able to be recorded, which ensures actual costs are used in financial reporting of new constructions. If unit rates change from the year of construction, the actual cost will be ignored and financial reporting will be based on unit rate costs.</w:t>
      </w:r>
    </w:p>
    <w:p w14:paraId="47750213" w14:textId="77777777" w:rsidR="001B3C0B" w:rsidRDefault="001B3C0B" w:rsidP="001B3C0B">
      <w:r>
        <w:t>A location factor may also be defined for both the surface and pavement layers, which is used to scale the unit rate replacement cost. For example, if reconstruction of a particular road segment will always be more expensive (e.g. due to a remote location, surrounding obstacles etc.) a factor greater than one can be entered to scale the unit rate valuation accordingly. This is only applied to unit rate calculations, and does not affect any specified actual costs.</w:t>
      </w:r>
      <w:r w:rsidRPr="00394389">
        <w:t xml:space="preserve"> </w:t>
      </w:r>
      <w:r>
        <w:t>If not entered, a value of 1 is assumed.</w:t>
      </w:r>
    </w:p>
    <w:p w14:paraId="6EDD7DD3" w14:textId="3DF68B87" w:rsidR="001B3C0B" w:rsidRPr="00C93B98" w:rsidRDefault="001B3C0B" w:rsidP="001B3C0B">
      <w:r w:rsidRPr="00C93B98">
        <w:t>The structures dat</w:t>
      </w:r>
      <w:r>
        <w:t>a entry is performed using the ‘</w:t>
      </w:r>
      <w:r w:rsidRPr="00956AFC">
        <w:rPr>
          <w:i/>
        </w:rPr>
        <w:t>Structures</w:t>
      </w:r>
      <w:r w:rsidRPr="00956AFC">
        <w:rPr>
          <w:i/>
        </w:rPr>
        <w:fldChar w:fldCharType="begin"/>
      </w:r>
      <w:r w:rsidRPr="00956AFC">
        <w:rPr>
          <w:i/>
        </w:rPr>
        <w:instrText xml:space="preserve"> XE "Structures" </w:instrText>
      </w:r>
      <w:r w:rsidRPr="00956AFC">
        <w:rPr>
          <w:i/>
        </w:rPr>
        <w:fldChar w:fldCharType="end"/>
      </w:r>
      <w:r w:rsidRPr="00956AFC">
        <w:rPr>
          <w:i/>
        </w:rPr>
        <w:t>’</w:t>
      </w:r>
      <w:r w:rsidRPr="00C93B98">
        <w:t xml:space="preserve"> tab on</w:t>
      </w:r>
      <w:r>
        <w:t xml:space="preserve"> the ‘</w:t>
      </w:r>
      <w:r w:rsidRPr="00956AFC">
        <w:rPr>
          <w:i/>
        </w:rPr>
        <w:t>Road Section Data</w:t>
      </w:r>
      <w:r>
        <w:t>’</w:t>
      </w:r>
      <w:r w:rsidRPr="00C93B98">
        <w:t xml:space="preserve"> form</w:t>
      </w:r>
      <w:r>
        <w:t>. The ‘</w:t>
      </w:r>
      <w:r w:rsidRPr="00D72D2D">
        <w:rPr>
          <w:i/>
        </w:rPr>
        <w:t>Structures’</w:t>
      </w:r>
      <w:r>
        <w:t xml:space="preserve"> form also contains two tabs. The first relates to the pavement layers</w:t>
      </w:r>
      <w:r w:rsidRPr="00C93B98">
        <w:t xml:space="preserve"> and is illustrated in </w:t>
      </w:r>
      <w:r>
        <w:fldChar w:fldCharType="begin"/>
      </w:r>
      <w:r>
        <w:instrText xml:space="preserve"> REF _Ref248306995 \h </w:instrText>
      </w:r>
      <w:r>
        <w:fldChar w:fldCharType="separate"/>
      </w:r>
      <w:r w:rsidR="00E30452" w:rsidRPr="00C93B98">
        <w:t xml:space="preserve">Figure </w:t>
      </w:r>
      <w:r w:rsidR="00E30452">
        <w:rPr>
          <w:noProof/>
        </w:rPr>
        <w:t>9</w:t>
      </w:r>
      <w:r w:rsidR="00E30452">
        <w:noBreakHyphen/>
      </w:r>
      <w:r w:rsidR="00E30452">
        <w:rPr>
          <w:noProof/>
        </w:rPr>
        <w:t>7</w:t>
      </w:r>
      <w:r>
        <w:fldChar w:fldCharType="end"/>
      </w:r>
      <w:r w:rsidRPr="00C93B98">
        <w:t xml:space="preserve">. </w:t>
      </w:r>
    </w:p>
    <w:p w14:paraId="4230E936" w14:textId="77777777" w:rsidR="001B3C0B" w:rsidRDefault="001B3C0B" w:rsidP="001B3C0B"/>
    <w:p w14:paraId="696F8346" w14:textId="77777777" w:rsidR="005C47CE" w:rsidRDefault="00B43944" w:rsidP="00B00184">
      <w:pPr>
        <w:pStyle w:val="Graphic"/>
      </w:pPr>
      <w:r>
        <w:lastRenderedPageBreak/>
        <w:drawing>
          <wp:inline distT="0" distB="0" distL="0" distR="0" wp14:anchorId="7CDD5A6A" wp14:editId="4000D005">
            <wp:extent cx="5276215" cy="4111615"/>
            <wp:effectExtent l="0" t="0" r="63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6215" cy="4111615"/>
                    </a:xfrm>
                    <a:prstGeom prst="rect">
                      <a:avLst/>
                    </a:prstGeom>
                  </pic:spPr>
                </pic:pic>
              </a:graphicData>
            </a:graphic>
          </wp:inline>
        </w:drawing>
      </w:r>
    </w:p>
    <w:p w14:paraId="760BF948" w14:textId="2FC0717A" w:rsidR="001B3C0B" w:rsidRPr="00C93B98" w:rsidRDefault="001B3C0B" w:rsidP="004D3488">
      <w:pPr>
        <w:pStyle w:val="Caption"/>
        <w:rPr>
          <w:b/>
        </w:rPr>
      </w:pPr>
      <w:bookmarkStart w:id="177" w:name="_Ref248306995"/>
      <w:bookmarkStart w:id="178" w:name="_Toc536798615"/>
      <w:r w:rsidRPr="00C93B98">
        <w:t xml:space="preserve">Figure </w:t>
      </w:r>
      <w:fldSimple w:instr=" STYLEREF 1 \s ">
        <w:r w:rsidR="000D40FF">
          <w:rPr>
            <w:noProof/>
          </w:rPr>
          <w:t>9</w:t>
        </w:r>
      </w:fldSimple>
      <w:r w:rsidR="000D40FF">
        <w:noBreakHyphen/>
      </w:r>
      <w:fldSimple w:instr=" SEQ Figure \* ARABIC \s 1 ">
        <w:r w:rsidR="000D40FF">
          <w:rPr>
            <w:noProof/>
          </w:rPr>
          <w:t>7</w:t>
        </w:r>
      </w:fldSimple>
      <w:bookmarkEnd w:id="177"/>
      <w:r w:rsidRPr="00C93B98">
        <w:t xml:space="preserve"> : Structures</w:t>
      </w:r>
      <w:r w:rsidRPr="00C93B98">
        <w:fldChar w:fldCharType="begin"/>
      </w:r>
      <w:r w:rsidRPr="00C93B98">
        <w:instrText xml:space="preserve"> XE "Structures" </w:instrText>
      </w:r>
      <w:r w:rsidRPr="00C93B98">
        <w:fldChar w:fldCharType="end"/>
      </w:r>
      <w:r w:rsidRPr="00C93B98">
        <w:t xml:space="preserve"> Data Entry Form</w:t>
      </w:r>
      <w:bookmarkEnd w:id="178"/>
      <w:r w:rsidRPr="00C93B98">
        <w:t xml:space="preserve"> </w:t>
      </w:r>
    </w:p>
    <w:p w14:paraId="44672BBA" w14:textId="77777777" w:rsidR="001B3C0B" w:rsidRPr="00C93B98" w:rsidRDefault="001B3C0B" w:rsidP="001B3C0B">
      <w:r w:rsidRPr="00C93B98">
        <w:t>For each pavement section to be modelled there must be at</w:t>
      </w:r>
      <w:r>
        <w:t xml:space="preserve"> </w:t>
      </w:r>
      <w:r w:rsidRPr="00C93B98">
        <w:t>least one record for:</w:t>
      </w:r>
    </w:p>
    <w:p w14:paraId="4505600D" w14:textId="77777777" w:rsidR="001B3C0B" w:rsidRPr="00C93B98" w:rsidRDefault="001B3C0B" w:rsidP="00B07A1D">
      <w:pPr>
        <w:numPr>
          <w:ilvl w:val="0"/>
          <w:numId w:val="70"/>
        </w:numPr>
        <w:spacing w:before="20" w:after="20"/>
      </w:pPr>
      <w:r w:rsidRPr="00C93B98">
        <w:t>Year of construction;</w:t>
      </w:r>
    </w:p>
    <w:p w14:paraId="7A42B89F" w14:textId="77777777" w:rsidR="001B3C0B" w:rsidRPr="00C93B98" w:rsidRDefault="001B3C0B" w:rsidP="00B07A1D">
      <w:pPr>
        <w:numPr>
          <w:ilvl w:val="0"/>
          <w:numId w:val="70"/>
        </w:numPr>
        <w:spacing w:before="20" w:after="20"/>
      </w:pPr>
      <w:r w:rsidRPr="00C93B98">
        <w:t>Surface description and thickness;</w:t>
      </w:r>
    </w:p>
    <w:p w14:paraId="6CB1AD29" w14:textId="77777777" w:rsidR="001B3C0B" w:rsidRPr="00C93B98" w:rsidRDefault="001B3C0B" w:rsidP="00B07A1D">
      <w:pPr>
        <w:numPr>
          <w:ilvl w:val="0"/>
          <w:numId w:val="70"/>
        </w:numPr>
        <w:spacing w:before="20" w:after="20"/>
      </w:pPr>
      <w:r w:rsidRPr="00C93B98">
        <w:t>Base</w:t>
      </w:r>
      <w:r w:rsidRPr="00C93B98">
        <w:fldChar w:fldCharType="begin"/>
      </w:r>
      <w:r w:rsidRPr="00C93B98">
        <w:instrText xml:space="preserve"> XE "Base" </w:instrText>
      </w:r>
      <w:r w:rsidRPr="00C93B98">
        <w:fldChar w:fldCharType="end"/>
      </w:r>
      <w:r w:rsidRPr="00C93B98">
        <w:t xml:space="preserve"> description and thickness; and</w:t>
      </w:r>
    </w:p>
    <w:p w14:paraId="774CF268" w14:textId="77777777" w:rsidR="001B3C0B" w:rsidRPr="00C93B98" w:rsidRDefault="001B3C0B" w:rsidP="00B07A1D">
      <w:pPr>
        <w:numPr>
          <w:ilvl w:val="0"/>
          <w:numId w:val="70"/>
        </w:numPr>
        <w:spacing w:before="20" w:after="20"/>
      </w:pPr>
      <w:r w:rsidRPr="00C93B98">
        <w:t>Sub</w:t>
      </w:r>
      <w:r>
        <w:t>-</w:t>
      </w:r>
      <w:r w:rsidRPr="00C93B98">
        <w:t>grade CBR</w:t>
      </w:r>
      <w:r w:rsidRPr="00C93B98">
        <w:fldChar w:fldCharType="begin"/>
      </w:r>
      <w:r w:rsidRPr="00C93B98">
        <w:instrText xml:space="preserve"> XE "CBR" </w:instrText>
      </w:r>
      <w:r w:rsidRPr="00C93B98">
        <w:fldChar w:fldCharType="end"/>
      </w:r>
      <w:r w:rsidRPr="00C93B98">
        <w:t xml:space="preserve"> (Note this should be entered into the ‘Adopted </w:t>
      </w:r>
      <w:smartTag w:uri="urn:schemas-microsoft-com:office:smarttags" w:element="stockticker">
        <w:r w:rsidRPr="00C93B98">
          <w:t>CBR</w:t>
        </w:r>
      </w:smartTag>
      <w:r w:rsidRPr="00C93B98">
        <w:t>’ field, as this if the field which is used during modelling operations).</w:t>
      </w:r>
    </w:p>
    <w:p w14:paraId="5DFC6B01" w14:textId="77777777" w:rsidR="001B3C0B" w:rsidRDefault="001B3C0B" w:rsidP="001B3C0B">
      <w:r>
        <w:t>If a description for sub-base for the seal or for surface, base or sub-base of unsealed shoulders is specified, a thickness must also be specified.</w:t>
      </w:r>
    </w:p>
    <w:p w14:paraId="37A1DC81" w14:textId="77777777" w:rsidR="001B3C0B" w:rsidRDefault="001B3C0B" w:rsidP="001B3C0B">
      <w:r w:rsidRPr="00C93B98">
        <w:t>The codes used in the STRUCTURES database table comprise surfacing codes, base and sub-base codes, sub</w:t>
      </w:r>
      <w:r>
        <w:t>-</w:t>
      </w:r>
      <w:r w:rsidRPr="00C93B98">
        <w:t>grade codes, and CBR</w:t>
      </w:r>
      <w:r w:rsidRPr="00C93B98">
        <w:fldChar w:fldCharType="begin"/>
      </w:r>
      <w:r w:rsidRPr="00C93B98">
        <w:instrText xml:space="preserve"> XE "CBR" </w:instrText>
      </w:r>
      <w:r w:rsidRPr="00C93B98">
        <w:fldChar w:fldCharType="end"/>
      </w:r>
      <w:r w:rsidRPr="00C93B98">
        <w:t xml:space="preserve"> method codes.  They have to be defined by the user in line with the requirements specified in this</w:t>
      </w:r>
      <w:r>
        <w:t xml:space="preserve"> chapter </w:t>
      </w:r>
      <w:r w:rsidRPr="00C93B98">
        <w:t>and via system customisation.  A valid code and its corresponding description can be selected by using the drop down lists on the appropriate fields.</w:t>
      </w:r>
    </w:p>
    <w:p w14:paraId="57952438" w14:textId="77777777" w:rsidR="001B3C0B" w:rsidRPr="00C93B98" w:rsidRDefault="001B3C0B" w:rsidP="001B3C0B">
      <w:r>
        <w:t>The disposal dates that are shown as greyed out on the form are not able to be entered manually. These fields are automatically populated by a database trigger as a result of a new treatment history record or new structures record being entered into the database. Alternatively (for records already entered prior to Version 5), the disposal dates will be determined at the time of generating the financial reports.</w:t>
      </w:r>
    </w:p>
    <w:p w14:paraId="0F9B4CA4" w14:textId="0C39D4F3" w:rsidR="001B3C0B" w:rsidRDefault="001B3C0B" w:rsidP="001B3C0B">
      <w:r w:rsidRPr="00C93B98">
        <w:t xml:space="preserve">The database table STRUCTURES is used to store the pavement structure information.  It is described in </w:t>
      </w:r>
      <w:r>
        <w:fldChar w:fldCharType="begin"/>
      </w:r>
      <w:r>
        <w:instrText xml:space="preserve"> REF _Ref248307289 \h </w:instrText>
      </w:r>
      <w:r>
        <w:fldChar w:fldCharType="separate"/>
      </w:r>
      <w:r w:rsidR="00E30452" w:rsidRPr="00C93B98">
        <w:t xml:space="preserve">Table </w:t>
      </w:r>
      <w:r w:rsidR="00E30452">
        <w:rPr>
          <w:noProof/>
        </w:rPr>
        <w:t>9</w:t>
      </w:r>
      <w:r w:rsidR="00E30452">
        <w:noBreakHyphen/>
      </w:r>
      <w:r w:rsidR="00E30452">
        <w:rPr>
          <w:noProof/>
        </w:rPr>
        <w:t>9</w:t>
      </w:r>
      <w:r>
        <w:fldChar w:fldCharType="end"/>
      </w:r>
      <w:r w:rsidRPr="00C93B98">
        <w:t>.</w:t>
      </w:r>
    </w:p>
    <w:p w14:paraId="53D7F051" w14:textId="4ACBD12A" w:rsidR="001B3C0B" w:rsidRPr="00C93B98" w:rsidRDefault="001B3C0B" w:rsidP="004D3488">
      <w:pPr>
        <w:pStyle w:val="Caption"/>
      </w:pPr>
      <w:bookmarkStart w:id="179" w:name="_Ref248307289"/>
      <w:bookmarkStart w:id="180" w:name="_Toc53679895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9</w:t>
      </w:r>
      <w:r w:rsidR="0058613D">
        <w:rPr>
          <w:noProof/>
        </w:rPr>
        <w:fldChar w:fldCharType="end"/>
      </w:r>
      <w:bookmarkEnd w:id="179"/>
      <w:r w:rsidR="000C4D61">
        <w:t xml:space="preserve"> :</w:t>
      </w:r>
      <w:r w:rsidRPr="00C93B98">
        <w:t xml:space="preserve"> STRUCTURES Database Table Description</w:t>
      </w:r>
      <w:bookmarkEnd w:id="180"/>
    </w:p>
    <w:p w14:paraId="1E2B2ADF" w14:textId="77777777" w:rsidR="001B3C0B" w:rsidRPr="00C93B98" w:rsidRDefault="001B3C0B" w:rsidP="001B3C0B">
      <w:pPr>
        <w:keepNext/>
        <w:spacing w:before="48" w:after="48"/>
      </w:pPr>
      <w:r w:rsidRPr="00C93B98">
        <w:lastRenderedPageBreak/>
        <w:t>Table name:</w:t>
      </w:r>
      <w:r w:rsidRPr="00C93B98">
        <w:tab/>
      </w:r>
      <w:r w:rsidRPr="00C93B98">
        <w:tab/>
        <w:t>STRUCTURES</w:t>
      </w:r>
    </w:p>
    <w:p w14:paraId="79185F83" w14:textId="77777777" w:rsidR="001B3C0B" w:rsidRPr="00C93B98" w:rsidRDefault="001B3C0B" w:rsidP="001B3C0B">
      <w:pPr>
        <w:keepNext/>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r>
        <w:t>, YEAR_CONS</w:t>
      </w:r>
    </w:p>
    <w:p w14:paraId="37150EC4" w14:textId="77777777" w:rsidR="001B3C0B" w:rsidRPr="00C93B98" w:rsidRDefault="001B3C0B" w:rsidP="001B3C0B">
      <w:pPr>
        <w:keepNext/>
        <w:spacing w:before="48" w:after="48"/>
      </w:pPr>
    </w:p>
    <w:tbl>
      <w:tblPr>
        <w:tblW w:w="8431" w:type="dxa"/>
        <w:tblInd w:w="94" w:type="dxa"/>
        <w:tblLook w:val="04A0" w:firstRow="1" w:lastRow="0" w:firstColumn="1" w:lastColumn="0" w:noHBand="0" w:noVBand="1"/>
      </w:tblPr>
      <w:tblGrid>
        <w:gridCol w:w="3069"/>
        <w:gridCol w:w="1623"/>
        <w:gridCol w:w="992"/>
        <w:gridCol w:w="2747"/>
      </w:tblGrid>
      <w:tr w:rsidR="001B3C0B" w:rsidRPr="00C93B98" w14:paraId="5120F9AF" w14:textId="77777777" w:rsidTr="008F7B17">
        <w:trPr>
          <w:trHeight w:val="255"/>
          <w:tblHeader/>
        </w:trPr>
        <w:tc>
          <w:tcPr>
            <w:tcW w:w="306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DE43784" w14:textId="77777777" w:rsidR="001B3C0B" w:rsidRPr="00B27976" w:rsidRDefault="001B3C0B" w:rsidP="008F7B17">
            <w:pPr>
              <w:keepNext/>
              <w:spacing w:before="0" w:after="0"/>
              <w:rPr>
                <w:rFonts w:cs="Arial"/>
                <w:b/>
                <w:bCs/>
                <w:sz w:val="20"/>
                <w:szCs w:val="20"/>
              </w:rPr>
            </w:pPr>
            <w:r w:rsidRPr="00B27976">
              <w:rPr>
                <w:rFonts w:cs="Arial"/>
                <w:b/>
                <w:bCs/>
                <w:sz w:val="20"/>
                <w:szCs w:val="20"/>
              </w:rPr>
              <w:t>Column Name</w:t>
            </w:r>
          </w:p>
        </w:tc>
        <w:tc>
          <w:tcPr>
            <w:tcW w:w="1623" w:type="dxa"/>
            <w:tcBorders>
              <w:top w:val="single" w:sz="4" w:space="0" w:color="auto"/>
              <w:left w:val="nil"/>
              <w:bottom w:val="single" w:sz="4" w:space="0" w:color="auto"/>
              <w:right w:val="single" w:sz="4" w:space="0" w:color="auto"/>
            </w:tcBorders>
            <w:shd w:val="clear" w:color="000000" w:fill="C0C0C0"/>
            <w:noWrap/>
            <w:vAlign w:val="center"/>
            <w:hideMark/>
          </w:tcPr>
          <w:p w14:paraId="77329346" w14:textId="77777777" w:rsidR="001B3C0B" w:rsidRPr="00B27976" w:rsidRDefault="001B3C0B" w:rsidP="008F7B17">
            <w:pPr>
              <w:keepNext/>
              <w:spacing w:before="0" w:after="0"/>
              <w:rPr>
                <w:rFonts w:cs="Arial"/>
                <w:b/>
                <w:bCs/>
                <w:sz w:val="20"/>
                <w:szCs w:val="20"/>
              </w:rPr>
            </w:pPr>
            <w:r w:rsidRPr="00B27976">
              <w:rPr>
                <w:rFonts w:cs="Arial"/>
                <w:b/>
                <w:bCs/>
                <w:sz w:val="20"/>
                <w:szCs w:val="20"/>
              </w:rPr>
              <w:t>Data Type</w:t>
            </w:r>
          </w:p>
        </w:tc>
        <w:tc>
          <w:tcPr>
            <w:tcW w:w="992" w:type="dxa"/>
            <w:tcBorders>
              <w:top w:val="single" w:sz="4" w:space="0" w:color="auto"/>
              <w:left w:val="nil"/>
              <w:bottom w:val="single" w:sz="4" w:space="0" w:color="auto"/>
              <w:right w:val="single" w:sz="4" w:space="0" w:color="auto"/>
            </w:tcBorders>
            <w:shd w:val="clear" w:color="000000" w:fill="C0C0C0"/>
            <w:noWrap/>
            <w:vAlign w:val="center"/>
            <w:hideMark/>
          </w:tcPr>
          <w:p w14:paraId="6A48D9D7" w14:textId="77777777" w:rsidR="001B3C0B" w:rsidRPr="00B27976" w:rsidRDefault="001B3C0B" w:rsidP="008F7B17">
            <w:pPr>
              <w:keepNext/>
              <w:spacing w:before="0" w:after="0"/>
              <w:rPr>
                <w:rFonts w:cs="Arial"/>
                <w:b/>
                <w:bCs/>
                <w:sz w:val="20"/>
                <w:szCs w:val="20"/>
              </w:rPr>
            </w:pPr>
            <w:r w:rsidRPr="00B27976">
              <w:rPr>
                <w:rFonts w:cs="Arial"/>
                <w:b/>
                <w:bCs/>
                <w:sz w:val="20"/>
                <w:szCs w:val="20"/>
              </w:rPr>
              <w:t>Allow Nulls</w:t>
            </w:r>
          </w:p>
        </w:tc>
        <w:tc>
          <w:tcPr>
            <w:tcW w:w="2747" w:type="dxa"/>
            <w:tcBorders>
              <w:top w:val="single" w:sz="4" w:space="0" w:color="auto"/>
              <w:left w:val="nil"/>
              <w:bottom w:val="single" w:sz="4" w:space="0" w:color="auto"/>
              <w:right w:val="single" w:sz="4" w:space="0" w:color="auto"/>
            </w:tcBorders>
            <w:shd w:val="clear" w:color="000000" w:fill="C0C0C0"/>
            <w:noWrap/>
            <w:vAlign w:val="center"/>
            <w:hideMark/>
          </w:tcPr>
          <w:p w14:paraId="07D9FF3A" w14:textId="77777777" w:rsidR="001B3C0B" w:rsidRPr="00B27976" w:rsidRDefault="001B3C0B" w:rsidP="008F7B17">
            <w:pPr>
              <w:keepNext/>
              <w:spacing w:before="0" w:after="0"/>
              <w:rPr>
                <w:rFonts w:cs="Arial"/>
                <w:b/>
                <w:bCs/>
                <w:sz w:val="20"/>
                <w:szCs w:val="20"/>
              </w:rPr>
            </w:pPr>
            <w:r w:rsidRPr="00B27976">
              <w:rPr>
                <w:rFonts w:cs="Arial"/>
                <w:b/>
                <w:bCs/>
                <w:sz w:val="20"/>
                <w:szCs w:val="20"/>
              </w:rPr>
              <w:t>Description</w:t>
            </w:r>
          </w:p>
        </w:tc>
      </w:tr>
      <w:tr w:rsidR="001B3C0B" w:rsidRPr="00C93B98" w14:paraId="15BC67ED"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79178F74" w14:textId="77777777" w:rsidR="001B3C0B" w:rsidRPr="00B27976" w:rsidRDefault="001B3C0B" w:rsidP="008F7B17">
            <w:pPr>
              <w:keepNext/>
              <w:spacing w:before="0" w:after="0"/>
              <w:rPr>
                <w:rFonts w:cs="Arial"/>
                <w:sz w:val="20"/>
                <w:szCs w:val="20"/>
              </w:rPr>
            </w:pPr>
            <w:r w:rsidRPr="00B27976">
              <w:rPr>
                <w:rFonts w:cs="Arial"/>
                <w:sz w:val="20"/>
                <w:szCs w:val="20"/>
              </w:rPr>
              <w:t>STR_IDX</w:t>
            </w:r>
          </w:p>
        </w:tc>
        <w:tc>
          <w:tcPr>
            <w:tcW w:w="1623" w:type="dxa"/>
            <w:tcBorders>
              <w:top w:val="nil"/>
              <w:left w:val="nil"/>
              <w:bottom w:val="single" w:sz="4" w:space="0" w:color="auto"/>
              <w:right w:val="single" w:sz="4" w:space="0" w:color="auto"/>
            </w:tcBorders>
            <w:shd w:val="clear" w:color="auto" w:fill="auto"/>
            <w:noWrap/>
            <w:vAlign w:val="center"/>
            <w:hideMark/>
          </w:tcPr>
          <w:p w14:paraId="17E75007"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992" w:type="dxa"/>
            <w:tcBorders>
              <w:top w:val="nil"/>
              <w:left w:val="nil"/>
              <w:bottom w:val="single" w:sz="4" w:space="0" w:color="auto"/>
              <w:right w:val="single" w:sz="4" w:space="0" w:color="auto"/>
            </w:tcBorders>
            <w:shd w:val="clear" w:color="auto" w:fill="auto"/>
            <w:noWrap/>
            <w:vAlign w:val="center"/>
            <w:hideMark/>
          </w:tcPr>
          <w:p w14:paraId="1FF5CBD3"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339928BB" w14:textId="77777777" w:rsidR="001B3C0B" w:rsidRPr="00B27976" w:rsidRDefault="001B3C0B" w:rsidP="008F7B17">
            <w:pPr>
              <w:keepNext/>
              <w:spacing w:before="0" w:after="0"/>
              <w:rPr>
                <w:rFonts w:cs="Arial"/>
                <w:sz w:val="14"/>
                <w:szCs w:val="14"/>
              </w:rPr>
            </w:pPr>
            <w:r w:rsidRPr="00B27976">
              <w:rPr>
                <w:rFonts w:cs="Arial"/>
                <w:sz w:val="14"/>
              </w:rPr>
              <w:t>Road/street identity No.</w:t>
            </w:r>
          </w:p>
        </w:tc>
      </w:tr>
      <w:tr w:rsidR="001B3C0B" w:rsidRPr="00C93B98" w14:paraId="26A45F0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77EBA857" w14:textId="77777777" w:rsidR="001B3C0B" w:rsidRPr="00B27976" w:rsidRDefault="001B3C0B" w:rsidP="008F7B17">
            <w:pPr>
              <w:keepNext/>
              <w:spacing w:before="0" w:after="0"/>
              <w:rPr>
                <w:rFonts w:cs="Arial"/>
                <w:sz w:val="20"/>
                <w:szCs w:val="20"/>
              </w:rPr>
            </w:pPr>
            <w:r w:rsidRPr="00B27976">
              <w:rPr>
                <w:rFonts w:cs="Arial"/>
                <w:sz w:val="20"/>
                <w:szCs w:val="20"/>
              </w:rPr>
              <w:t>BLK_IDX</w:t>
            </w:r>
          </w:p>
        </w:tc>
        <w:tc>
          <w:tcPr>
            <w:tcW w:w="1623" w:type="dxa"/>
            <w:tcBorders>
              <w:top w:val="nil"/>
              <w:left w:val="nil"/>
              <w:bottom w:val="single" w:sz="4" w:space="0" w:color="auto"/>
              <w:right w:val="single" w:sz="4" w:space="0" w:color="auto"/>
            </w:tcBorders>
            <w:shd w:val="clear" w:color="auto" w:fill="auto"/>
            <w:noWrap/>
            <w:vAlign w:val="center"/>
            <w:hideMark/>
          </w:tcPr>
          <w:p w14:paraId="26A6091E"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992" w:type="dxa"/>
            <w:tcBorders>
              <w:top w:val="nil"/>
              <w:left w:val="nil"/>
              <w:bottom w:val="single" w:sz="4" w:space="0" w:color="auto"/>
              <w:right w:val="single" w:sz="4" w:space="0" w:color="auto"/>
            </w:tcBorders>
            <w:shd w:val="clear" w:color="auto" w:fill="auto"/>
            <w:noWrap/>
            <w:vAlign w:val="center"/>
            <w:hideMark/>
          </w:tcPr>
          <w:p w14:paraId="4AB892F3"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25EA3FF5" w14:textId="77777777" w:rsidR="001B3C0B" w:rsidRPr="00B27976" w:rsidRDefault="001B3C0B" w:rsidP="008F7B17">
            <w:pPr>
              <w:keepNext/>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identity No.</w:t>
            </w:r>
          </w:p>
        </w:tc>
      </w:tr>
      <w:tr w:rsidR="001B3C0B" w:rsidRPr="00C93B98" w14:paraId="5E76EBB9"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0ADDDB19" w14:textId="77777777" w:rsidR="001B3C0B" w:rsidRPr="00B27976" w:rsidRDefault="001B3C0B" w:rsidP="008F7B17">
            <w:pPr>
              <w:keepNext/>
              <w:spacing w:before="0" w:after="0"/>
              <w:rPr>
                <w:rFonts w:cs="Arial"/>
                <w:sz w:val="20"/>
                <w:szCs w:val="20"/>
              </w:rPr>
            </w:pPr>
            <w:r w:rsidRPr="00B27976">
              <w:rPr>
                <w:rFonts w:cs="Arial"/>
                <w:sz w:val="20"/>
                <w:szCs w:val="20"/>
              </w:rPr>
              <w:t>YEAR_CONS</w:t>
            </w:r>
          </w:p>
        </w:tc>
        <w:tc>
          <w:tcPr>
            <w:tcW w:w="1623" w:type="dxa"/>
            <w:tcBorders>
              <w:top w:val="nil"/>
              <w:left w:val="nil"/>
              <w:bottom w:val="single" w:sz="4" w:space="0" w:color="auto"/>
              <w:right w:val="single" w:sz="4" w:space="0" w:color="auto"/>
            </w:tcBorders>
            <w:shd w:val="clear" w:color="auto" w:fill="auto"/>
            <w:noWrap/>
            <w:vAlign w:val="center"/>
            <w:hideMark/>
          </w:tcPr>
          <w:p w14:paraId="7C2AFBDC" w14:textId="77777777" w:rsidR="001B3C0B" w:rsidRPr="00B27976" w:rsidRDefault="00C2735F" w:rsidP="008F7B17">
            <w:pPr>
              <w:keepNext/>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180D2674"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4B88E99C" w14:textId="77777777" w:rsidR="001B3C0B" w:rsidRPr="00B27976" w:rsidRDefault="001B3C0B" w:rsidP="008F7B17">
            <w:pPr>
              <w:keepNext/>
              <w:spacing w:before="0" w:after="0"/>
              <w:rPr>
                <w:rFonts w:cs="Arial"/>
                <w:sz w:val="14"/>
                <w:szCs w:val="14"/>
              </w:rPr>
            </w:pPr>
            <w:r w:rsidRPr="00B27976">
              <w:rPr>
                <w:rFonts w:cs="Arial"/>
                <w:sz w:val="14"/>
              </w:rPr>
              <w:t>Year constructed / reconstructed</w:t>
            </w:r>
          </w:p>
        </w:tc>
      </w:tr>
      <w:tr w:rsidR="001B3C0B" w:rsidRPr="00C93B98" w14:paraId="64B3AF08"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33E012F" w14:textId="77777777" w:rsidR="001B3C0B" w:rsidRPr="00B27976" w:rsidRDefault="001B3C0B" w:rsidP="008F7B17">
            <w:pPr>
              <w:keepNext/>
              <w:spacing w:before="0" w:after="0"/>
              <w:rPr>
                <w:rFonts w:cs="Arial"/>
                <w:sz w:val="20"/>
                <w:szCs w:val="20"/>
              </w:rPr>
            </w:pPr>
            <w:r w:rsidRPr="00B27976">
              <w:rPr>
                <w:rFonts w:cs="Arial"/>
                <w:sz w:val="20"/>
                <w:szCs w:val="20"/>
              </w:rPr>
              <w:t>OWC_CODE_C</w:t>
            </w:r>
          </w:p>
        </w:tc>
        <w:tc>
          <w:tcPr>
            <w:tcW w:w="1623" w:type="dxa"/>
            <w:tcBorders>
              <w:top w:val="nil"/>
              <w:left w:val="nil"/>
              <w:bottom w:val="single" w:sz="4" w:space="0" w:color="auto"/>
              <w:right w:val="single" w:sz="4" w:space="0" w:color="auto"/>
            </w:tcBorders>
            <w:shd w:val="clear" w:color="auto" w:fill="auto"/>
            <w:noWrap/>
            <w:vAlign w:val="center"/>
            <w:hideMark/>
          </w:tcPr>
          <w:p w14:paraId="4CC02DE8" w14:textId="77777777" w:rsidR="001B3C0B" w:rsidRPr="00B27976" w:rsidRDefault="0097590D" w:rsidP="008F7B17">
            <w:pPr>
              <w:keepNext/>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03AE0237"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45979ECB" w14:textId="77777777" w:rsidR="001B3C0B" w:rsidRPr="00B27976" w:rsidRDefault="001B3C0B" w:rsidP="008F7B17">
            <w:pPr>
              <w:keepNext/>
              <w:spacing w:before="0" w:after="0"/>
              <w:rPr>
                <w:rFonts w:cs="Arial"/>
                <w:sz w:val="14"/>
                <w:szCs w:val="14"/>
              </w:rPr>
            </w:pPr>
            <w:r w:rsidRPr="00B27976">
              <w:rPr>
                <w:rFonts w:cs="Arial"/>
                <w:sz w:val="14"/>
              </w:rPr>
              <w:t>Surfacing type Centre</w:t>
            </w:r>
          </w:p>
        </w:tc>
      </w:tr>
      <w:tr w:rsidR="001B3C0B" w:rsidRPr="00C93B98" w14:paraId="4207FC91"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C4EA537" w14:textId="77777777" w:rsidR="001B3C0B" w:rsidRPr="00B27976" w:rsidRDefault="001B3C0B" w:rsidP="008F7B17">
            <w:pPr>
              <w:keepNext/>
              <w:spacing w:before="0" w:after="0"/>
              <w:rPr>
                <w:rFonts w:cs="Arial"/>
                <w:sz w:val="20"/>
                <w:szCs w:val="20"/>
              </w:rPr>
            </w:pPr>
            <w:r w:rsidRPr="00B27976">
              <w:rPr>
                <w:rFonts w:cs="Arial"/>
                <w:sz w:val="20"/>
                <w:szCs w:val="20"/>
              </w:rPr>
              <w:t>OWC_THICK_C</w:t>
            </w:r>
          </w:p>
        </w:tc>
        <w:tc>
          <w:tcPr>
            <w:tcW w:w="1623" w:type="dxa"/>
            <w:tcBorders>
              <w:top w:val="nil"/>
              <w:left w:val="nil"/>
              <w:bottom w:val="single" w:sz="4" w:space="0" w:color="auto"/>
              <w:right w:val="single" w:sz="4" w:space="0" w:color="auto"/>
            </w:tcBorders>
            <w:shd w:val="clear" w:color="auto" w:fill="auto"/>
            <w:noWrap/>
            <w:vAlign w:val="center"/>
            <w:hideMark/>
          </w:tcPr>
          <w:p w14:paraId="50250A9E"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38152EDC"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FB37123" w14:textId="77777777" w:rsidR="001B3C0B" w:rsidRPr="00B27976" w:rsidRDefault="001B3C0B" w:rsidP="008F7B17">
            <w:pPr>
              <w:keepNext/>
              <w:spacing w:before="0" w:after="0"/>
              <w:rPr>
                <w:rFonts w:cs="Arial"/>
                <w:sz w:val="14"/>
                <w:szCs w:val="14"/>
              </w:rPr>
            </w:pPr>
            <w:r w:rsidRPr="00B27976">
              <w:rPr>
                <w:rFonts w:cs="Arial"/>
                <w:sz w:val="14"/>
              </w:rPr>
              <w:t>Surfacing thickness Centre</w:t>
            </w:r>
          </w:p>
        </w:tc>
      </w:tr>
      <w:tr w:rsidR="001B3C0B" w:rsidRPr="00C93B98" w14:paraId="5C7E0BA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7713100" w14:textId="77777777" w:rsidR="001B3C0B" w:rsidRPr="00B27976" w:rsidRDefault="001B3C0B" w:rsidP="008F7B17">
            <w:pPr>
              <w:spacing w:before="0" w:after="0"/>
              <w:rPr>
                <w:rFonts w:cs="Arial"/>
                <w:sz w:val="20"/>
                <w:szCs w:val="20"/>
              </w:rPr>
            </w:pPr>
            <w:r w:rsidRPr="00B27976">
              <w:rPr>
                <w:rFonts w:cs="Arial"/>
                <w:sz w:val="20"/>
                <w:szCs w:val="20"/>
              </w:rPr>
              <w:t>BASE_CODE_C</w:t>
            </w:r>
          </w:p>
        </w:tc>
        <w:tc>
          <w:tcPr>
            <w:tcW w:w="1623" w:type="dxa"/>
            <w:tcBorders>
              <w:top w:val="nil"/>
              <w:left w:val="nil"/>
              <w:bottom w:val="single" w:sz="4" w:space="0" w:color="auto"/>
              <w:right w:val="single" w:sz="4" w:space="0" w:color="auto"/>
            </w:tcBorders>
            <w:shd w:val="clear" w:color="auto" w:fill="auto"/>
            <w:noWrap/>
            <w:vAlign w:val="center"/>
            <w:hideMark/>
          </w:tcPr>
          <w:p w14:paraId="5C719D2C"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0DA7887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F2AEAC9"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type code Centre</w:t>
            </w:r>
          </w:p>
        </w:tc>
      </w:tr>
      <w:tr w:rsidR="001B3C0B" w:rsidRPr="00C93B98" w14:paraId="3FDA2517"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A917EB3" w14:textId="77777777" w:rsidR="001B3C0B" w:rsidRPr="00B27976" w:rsidRDefault="001B3C0B" w:rsidP="008F7B17">
            <w:pPr>
              <w:spacing w:before="0" w:after="0"/>
              <w:rPr>
                <w:rFonts w:cs="Arial"/>
                <w:sz w:val="20"/>
                <w:szCs w:val="20"/>
              </w:rPr>
            </w:pPr>
            <w:r w:rsidRPr="00B27976">
              <w:rPr>
                <w:rFonts w:cs="Arial"/>
                <w:sz w:val="20"/>
                <w:szCs w:val="20"/>
              </w:rPr>
              <w:t>BASE_THICK_C</w:t>
            </w:r>
          </w:p>
        </w:tc>
        <w:tc>
          <w:tcPr>
            <w:tcW w:w="1623" w:type="dxa"/>
            <w:tcBorders>
              <w:top w:val="nil"/>
              <w:left w:val="nil"/>
              <w:bottom w:val="single" w:sz="4" w:space="0" w:color="auto"/>
              <w:right w:val="single" w:sz="4" w:space="0" w:color="auto"/>
            </w:tcBorders>
            <w:shd w:val="clear" w:color="auto" w:fill="auto"/>
            <w:noWrap/>
            <w:vAlign w:val="center"/>
            <w:hideMark/>
          </w:tcPr>
          <w:p w14:paraId="6AB676F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74FF993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CA5632B"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thickness Centre</w:t>
            </w:r>
          </w:p>
        </w:tc>
      </w:tr>
      <w:tr w:rsidR="001B3C0B" w:rsidRPr="00C93B98" w14:paraId="08D7B0ED"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ECDAD3C" w14:textId="77777777" w:rsidR="001B3C0B" w:rsidRPr="00B27976" w:rsidRDefault="001B3C0B" w:rsidP="008F7B17">
            <w:pPr>
              <w:spacing w:before="0" w:after="0"/>
              <w:rPr>
                <w:rFonts w:cs="Arial"/>
                <w:sz w:val="20"/>
                <w:szCs w:val="20"/>
              </w:rPr>
            </w:pPr>
            <w:r w:rsidRPr="00B27976">
              <w:rPr>
                <w:rFonts w:cs="Arial"/>
                <w:sz w:val="20"/>
                <w:szCs w:val="20"/>
              </w:rPr>
              <w:t>SBSE_CODE_C</w:t>
            </w:r>
          </w:p>
        </w:tc>
        <w:tc>
          <w:tcPr>
            <w:tcW w:w="1623" w:type="dxa"/>
            <w:tcBorders>
              <w:top w:val="nil"/>
              <w:left w:val="nil"/>
              <w:bottom w:val="single" w:sz="4" w:space="0" w:color="auto"/>
              <w:right w:val="single" w:sz="4" w:space="0" w:color="auto"/>
            </w:tcBorders>
            <w:shd w:val="clear" w:color="auto" w:fill="auto"/>
            <w:noWrap/>
            <w:vAlign w:val="center"/>
            <w:hideMark/>
          </w:tcPr>
          <w:p w14:paraId="237BB462"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5BC3E86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5B84264" w14:textId="77777777" w:rsidR="001B3C0B" w:rsidRPr="00B27976" w:rsidRDefault="001B3C0B" w:rsidP="008F7B17">
            <w:pPr>
              <w:spacing w:before="0" w:after="0"/>
              <w:rPr>
                <w:rFonts w:cs="Arial"/>
                <w:sz w:val="14"/>
                <w:szCs w:val="14"/>
              </w:rPr>
            </w:pPr>
            <w:r w:rsidRPr="00B27976">
              <w:rPr>
                <w:rFonts w:cs="Arial"/>
                <w:sz w:val="14"/>
              </w:rPr>
              <w:t>Sub-base code Centre</w:t>
            </w:r>
          </w:p>
        </w:tc>
      </w:tr>
      <w:tr w:rsidR="001B3C0B" w:rsidRPr="00C93B98" w14:paraId="03AE44D5"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5AB2939" w14:textId="77777777" w:rsidR="001B3C0B" w:rsidRPr="00B27976" w:rsidRDefault="001B3C0B" w:rsidP="008F7B17">
            <w:pPr>
              <w:spacing w:before="0" w:after="0"/>
              <w:rPr>
                <w:rFonts w:cs="Arial"/>
                <w:sz w:val="20"/>
                <w:szCs w:val="20"/>
              </w:rPr>
            </w:pPr>
            <w:r w:rsidRPr="00B27976">
              <w:rPr>
                <w:rFonts w:cs="Arial"/>
                <w:sz w:val="20"/>
                <w:szCs w:val="20"/>
              </w:rPr>
              <w:t>SBSE_THICK_C</w:t>
            </w:r>
          </w:p>
        </w:tc>
        <w:tc>
          <w:tcPr>
            <w:tcW w:w="1623" w:type="dxa"/>
            <w:tcBorders>
              <w:top w:val="nil"/>
              <w:left w:val="nil"/>
              <w:bottom w:val="single" w:sz="4" w:space="0" w:color="auto"/>
              <w:right w:val="single" w:sz="4" w:space="0" w:color="auto"/>
            </w:tcBorders>
            <w:shd w:val="clear" w:color="auto" w:fill="auto"/>
            <w:noWrap/>
            <w:vAlign w:val="center"/>
            <w:hideMark/>
          </w:tcPr>
          <w:p w14:paraId="2259413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55283FE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427BDF0" w14:textId="77777777" w:rsidR="001B3C0B" w:rsidRPr="00B27976" w:rsidRDefault="001B3C0B" w:rsidP="008F7B17">
            <w:pPr>
              <w:spacing w:before="0" w:after="0"/>
              <w:rPr>
                <w:rFonts w:cs="Arial"/>
                <w:sz w:val="14"/>
                <w:szCs w:val="14"/>
              </w:rPr>
            </w:pPr>
            <w:r w:rsidRPr="00B27976">
              <w:rPr>
                <w:rFonts w:cs="Arial"/>
                <w:sz w:val="14"/>
              </w:rPr>
              <w:t>Sub-base thickness Centre</w:t>
            </w:r>
          </w:p>
        </w:tc>
      </w:tr>
      <w:tr w:rsidR="001B3C0B" w:rsidRPr="00C93B98" w14:paraId="53A481F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F934C09" w14:textId="77777777" w:rsidR="001B3C0B" w:rsidRPr="00B27976" w:rsidRDefault="001B3C0B" w:rsidP="008F7B17">
            <w:pPr>
              <w:spacing w:before="0" w:after="0"/>
              <w:rPr>
                <w:rFonts w:cs="Arial"/>
                <w:sz w:val="20"/>
                <w:szCs w:val="20"/>
              </w:rPr>
            </w:pPr>
            <w:r w:rsidRPr="00B27976">
              <w:rPr>
                <w:rFonts w:cs="Arial"/>
                <w:sz w:val="20"/>
                <w:szCs w:val="20"/>
              </w:rPr>
              <w:t>ADT_CBR</w:t>
            </w:r>
            <w:r w:rsidRPr="00B27976">
              <w:rPr>
                <w:rFonts w:cs="Arial"/>
                <w:sz w:val="20"/>
                <w:szCs w:val="20"/>
              </w:rPr>
              <w:fldChar w:fldCharType="begin"/>
            </w:r>
            <w:r w:rsidRPr="00B27976">
              <w:rPr>
                <w:rFonts w:cs="Arial"/>
                <w:sz w:val="20"/>
                <w:szCs w:val="20"/>
              </w:rPr>
              <w:instrText xml:space="preserve"> XE "</w:instrText>
            </w:r>
            <w:r w:rsidRPr="00B27976">
              <w:instrText>CBR"</w:instrText>
            </w:r>
            <w:r w:rsidRPr="00B27976">
              <w:rPr>
                <w:rFonts w:cs="Arial"/>
                <w:sz w:val="20"/>
                <w:szCs w:val="20"/>
              </w:rPr>
              <w:instrText xml:space="preserve"> </w:instrText>
            </w:r>
            <w:r w:rsidRPr="00B27976">
              <w:rPr>
                <w:rFonts w:cs="Arial"/>
                <w:sz w:val="20"/>
                <w:szCs w:val="20"/>
              </w:rPr>
              <w:fldChar w:fldCharType="end"/>
            </w:r>
          </w:p>
        </w:tc>
        <w:tc>
          <w:tcPr>
            <w:tcW w:w="1623" w:type="dxa"/>
            <w:tcBorders>
              <w:top w:val="nil"/>
              <w:left w:val="nil"/>
              <w:bottom w:val="single" w:sz="4" w:space="0" w:color="auto"/>
              <w:right w:val="single" w:sz="4" w:space="0" w:color="auto"/>
            </w:tcBorders>
            <w:shd w:val="clear" w:color="auto" w:fill="auto"/>
            <w:noWrap/>
            <w:vAlign w:val="center"/>
            <w:hideMark/>
          </w:tcPr>
          <w:p w14:paraId="60D8D8F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7A09A5C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F296F6D" w14:textId="77777777" w:rsidR="001B3C0B" w:rsidRPr="00B27976" w:rsidRDefault="001B3C0B" w:rsidP="008F7B17">
            <w:pPr>
              <w:spacing w:before="0" w:after="0"/>
              <w:rPr>
                <w:rFonts w:cs="Arial"/>
                <w:sz w:val="14"/>
                <w:szCs w:val="14"/>
              </w:rPr>
            </w:pPr>
            <w:r w:rsidRPr="00B27976">
              <w:rPr>
                <w:rFonts w:cs="Arial"/>
                <w:sz w:val="14"/>
              </w:rPr>
              <w:t>Adopted 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p>
        </w:tc>
      </w:tr>
      <w:tr w:rsidR="001B3C0B" w:rsidRPr="00C93B98" w14:paraId="022D6542"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91B9522" w14:textId="77777777" w:rsidR="001B3C0B" w:rsidRPr="00B27976" w:rsidRDefault="001B3C0B" w:rsidP="008F7B17">
            <w:pPr>
              <w:spacing w:before="0" w:after="0"/>
              <w:rPr>
                <w:rFonts w:cs="Arial"/>
                <w:sz w:val="20"/>
                <w:szCs w:val="20"/>
              </w:rPr>
            </w:pPr>
            <w:r w:rsidRPr="00B27976">
              <w:rPr>
                <w:rFonts w:cs="Arial"/>
                <w:sz w:val="20"/>
                <w:szCs w:val="20"/>
              </w:rPr>
              <w:t>SGRD_CODE</w:t>
            </w:r>
          </w:p>
        </w:tc>
        <w:tc>
          <w:tcPr>
            <w:tcW w:w="1623" w:type="dxa"/>
            <w:tcBorders>
              <w:top w:val="nil"/>
              <w:left w:val="nil"/>
              <w:bottom w:val="single" w:sz="4" w:space="0" w:color="auto"/>
              <w:right w:val="single" w:sz="4" w:space="0" w:color="auto"/>
            </w:tcBorders>
            <w:shd w:val="clear" w:color="auto" w:fill="auto"/>
            <w:noWrap/>
            <w:vAlign w:val="center"/>
            <w:hideMark/>
          </w:tcPr>
          <w:p w14:paraId="62352B77"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2CD1669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858CFEB" w14:textId="77777777" w:rsidR="001B3C0B" w:rsidRPr="00B27976" w:rsidRDefault="001B3C0B" w:rsidP="008F7B17">
            <w:pPr>
              <w:spacing w:before="0" w:after="0"/>
              <w:rPr>
                <w:rFonts w:cs="Arial"/>
                <w:sz w:val="14"/>
                <w:szCs w:val="14"/>
              </w:rPr>
            </w:pPr>
            <w:r w:rsidRPr="00B27976">
              <w:rPr>
                <w:rFonts w:cs="Arial"/>
                <w:sz w:val="14"/>
              </w:rPr>
              <w:t>Subgrade type code</w:t>
            </w:r>
          </w:p>
        </w:tc>
      </w:tr>
      <w:tr w:rsidR="001B3C0B" w:rsidRPr="00C93B98" w14:paraId="28AA012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2924442" w14:textId="77777777" w:rsidR="001B3C0B" w:rsidRPr="00B27976" w:rsidRDefault="001B3C0B" w:rsidP="008F7B17">
            <w:pPr>
              <w:spacing w:before="0" w:after="0"/>
              <w:rPr>
                <w:rFonts w:cs="Arial"/>
                <w:sz w:val="20"/>
                <w:szCs w:val="20"/>
              </w:rPr>
            </w:pPr>
            <w:r w:rsidRPr="00B27976">
              <w:rPr>
                <w:rFonts w:cs="Arial"/>
                <w:sz w:val="20"/>
                <w:szCs w:val="20"/>
              </w:rPr>
              <w:t>SGRD_CBR</w:t>
            </w:r>
            <w:r w:rsidRPr="00B27976">
              <w:rPr>
                <w:rFonts w:cs="Arial"/>
                <w:sz w:val="20"/>
                <w:szCs w:val="20"/>
              </w:rPr>
              <w:fldChar w:fldCharType="begin"/>
            </w:r>
            <w:r w:rsidRPr="00B27976">
              <w:rPr>
                <w:rFonts w:cs="Arial"/>
                <w:sz w:val="20"/>
                <w:szCs w:val="20"/>
              </w:rPr>
              <w:instrText xml:space="preserve"> XE "</w:instrText>
            </w:r>
            <w:r w:rsidRPr="00B27976">
              <w:instrText>CBR"</w:instrText>
            </w:r>
            <w:r w:rsidRPr="00B27976">
              <w:rPr>
                <w:rFonts w:cs="Arial"/>
                <w:sz w:val="20"/>
                <w:szCs w:val="20"/>
              </w:rPr>
              <w:instrText xml:space="preserve"> </w:instrText>
            </w:r>
            <w:r w:rsidRPr="00B27976">
              <w:rPr>
                <w:rFonts w:cs="Arial"/>
                <w:sz w:val="20"/>
                <w:szCs w:val="20"/>
              </w:rPr>
              <w:fldChar w:fldCharType="end"/>
            </w:r>
          </w:p>
        </w:tc>
        <w:tc>
          <w:tcPr>
            <w:tcW w:w="1623" w:type="dxa"/>
            <w:tcBorders>
              <w:top w:val="nil"/>
              <w:left w:val="nil"/>
              <w:bottom w:val="single" w:sz="4" w:space="0" w:color="auto"/>
              <w:right w:val="single" w:sz="4" w:space="0" w:color="auto"/>
            </w:tcBorders>
            <w:shd w:val="clear" w:color="auto" w:fill="auto"/>
            <w:noWrap/>
            <w:vAlign w:val="center"/>
            <w:hideMark/>
          </w:tcPr>
          <w:p w14:paraId="6051630E"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2D52011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E0032CF" w14:textId="77777777" w:rsidR="001B3C0B" w:rsidRPr="00B27976" w:rsidRDefault="001B3C0B" w:rsidP="008F7B17">
            <w:pPr>
              <w:spacing w:before="0" w:after="0"/>
              <w:rPr>
                <w:rFonts w:cs="Arial"/>
                <w:sz w:val="14"/>
                <w:szCs w:val="14"/>
              </w:rPr>
            </w:pPr>
            <w:r w:rsidRPr="00B27976">
              <w:rPr>
                <w:rFonts w:cs="Arial"/>
                <w:sz w:val="14"/>
              </w:rPr>
              <w:t>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r w:rsidRPr="00B27976">
              <w:rPr>
                <w:rFonts w:cs="Arial"/>
                <w:sz w:val="14"/>
              </w:rPr>
              <w:t xml:space="preserve"> test method code</w:t>
            </w:r>
          </w:p>
        </w:tc>
      </w:tr>
      <w:tr w:rsidR="001B3C0B" w:rsidRPr="00C93B98" w14:paraId="5E444596"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CFBC3E3" w14:textId="77777777" w:rsidR="001B3C0B" w:rsidRPr="00B27976" w:rsidRDefault="001B3C0B" w:rsidP="008F7B17">
            <w:pPr>
              <w:spacing w:before="0" w:after="0"/>
              <w:rPr>
                <w:rFonts w:cs="Arial"/>
                <w:sz w:val="20"/>
                <w:szCs w:val="20"/>
              </w:rPr>
            </w:pPr>
            <w:r w:rsidRPr="00B27976">
              <w:rPr>
                <w:rFonts w:cs="Arial"/>
                <w:sz w:val="20"/>
                <w:szCs w:val="20"/>
              </w:rPr>
              <w:t>SGRD_DATE</w:t>
            </w:r>
          </w:p>
        </w:tc>
        <w:tc>
          <w:tcPr>
            <w:tcW w:w="1623" w:type="dxa"/>
            <w:tcBorders>
              <w:top w:val="nil"/>
              <w:left w:val="nil"/>
              <w:bottom w:val="single" w:sz="4" w:space="0" w:color="auto"/>
              <w:right w:val="single" w:sz="4" w:space="0" w:color="auto"/>
            </w:tcBorders>
            <w:shd w:val="clear" w:color="auto" w:fill="auto"/>
            <w:noWrap/>
            <w:vAlign w:val="center"/>
            <w:hideMark/>
          </w:tcPr>
          <w:p w14:paraId="01969936"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0980538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B10601F" w14:textId="77777777" w:rsidR="001B3C0B" w:rsidRPr="00B27976" w:rsidRDefault="001B3C0B" w:rsidP="008F7B17">
            <w:pPr>
              <w:spacing w:before="0" w:after="0"/>
              <w:rPr>
                <w:rFonts w:cs="Arial"/>
                <w:sz w:val="14"/>
                <w:szCs w:val="14"/>
              </w:rPr>
            </w:pPr>
            <w:r w:rsidRPr="00B27976">
              <w:rPr>
                <w:rFonts w:cs="Arial"/>
                <w:sz w:val="14"/>
              </w:rPr>
              <w:t>Date of 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r w:rsidRPr="00B27976">
              <w:rPr>
                <w:rFonts w:cs="Arial"/>
                <w:sz w:val="14"/>
              </w:rPr>
              <w:t xml:space="preserve"> test</w:t>
            </w:r>
          </w:p>
        </w:tc>
      </w:tr>
      <w:tr w:rsidR="001B3C0B" w:rsidRPr="00C93B98" w14:paraId="0880F256"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7C2E7626" w14:textId="77777777" w:rsidR="001B3C0B" w:rsidRPr="00B27976" w:rsidRDefault="001B3C0B" w:rsidP="008F7B17">
            <w:pPr>
              <w:spacing w:before="0" w:after="0"/>
              <w:rPr>
                <w:rFonts w:cs="Arial"/>
                <w:sz w:val="20"/>
                <w:szCs w:val="20"/>
              </w:rPr>
            </w:pPr>
            <w:r w:rsidRPr="00B27976">
              <w:rPr>
                <w:rFonts w:cs="Arial"/>
                <w:sz w:val="20"/>
                <w:szCs w:val="20"/>
              </w:rPr>
              <w:t>OWC_CODE_L</w:t>
            </w:r>
          </w:p>
        </w:tc>
        <w:tc>
          <w:tcPr>
            <w:tcW w:w="1623" w:type="dxa"/>
            <w:tcBorders>
              <w:top w:val="nil"/>
              <w:left w:val="nil"/>
              <w:bottom w:val="single" w:sz="4" w:space="0" w:color="auto"/>
              <w:right w:val="single" w:sz="4" w:space="0" w:color="auto"/>
            </w:tcBorders>
            <w:shd w:val="clear" w:color="auto" w:fill="auto"/>
            <w:noWrap/>
            <w:vAlign w:val="center"/>
            <w:hideMark/>
          </w:tcPr>
          <w:p w14:paraId="1D77927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0F3B4A2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097BED5" w14:textId="77777777" w:rsidR="001B3C0B" w:rsidRPr="00B27976" w:rsidRDefault="001B3C0B" w:rsidP="008F7B17">
            <w:pPr>
              <w:spacing w:before="0" w:after="0"/>
              <w:rPr>
                <w:rFonts w:cs="Arial"/>
                <w:sz w:val="14"/>
                <w:szCs w:val="14"/>
              </w:rPr>
            </w:pPr>
            <w:r w:rsidRPr="00B27976">
              <w:rPr>
                <w:rFonts w:cs="Arial"/>
                <w:sz w:val="14"/>
              </w:rPr>
              <w:t>Sub-base code Left</w:t>
            </w:r>
          </w:p>
        </w:tc>
      </w:tr>
      <w:tr w:rsidR="001B3C0B" w:rsidRPr="00C93B98" w14:paraId="510A7C61"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5DD7195" w14:textId="77777777" w:rsidR="001B3C0B" w:rsidRPr="00B27976" w:rsidRDefault="001B3C0B" w:rsidP="008F7B17">
            <w:pPr>
              <w:spacing w:before="0" w:after="0"/>
              <w:rPr>
                <w:rFonts w:cs="Arial"/>
                <w:sz w:val="20"/>
                <w:szCs w:val="20"/>
              </w:rPr>
            </w:pPr>
            <w:r w:rsidRPr="00B27976">
              <w:rPr>
                <w:rFonts w:cs="Arial"/>
                <w:sz w:val="20"/>
                <w:szCs w:val="20"/>
              </w:rPr>
              <w:t>OWC_THICK_L</w:t>
            </w:r>
          </w:p>
        </w:tc>
        <w:tc>
          <w:tcPr>
            <w:tcW w:w="1623" w:type="dxa"/>
            <w:tcBorders>
              <w:top w:val="nil"/>
              <w:left w:val="nil"/>
              <w:bottom w:val="single" w:sz="4" w:space="0" w:color="auto"/>
              <w:right w:val="single" w:sz="4" w:space="0" w:color="auto"/>
            </w:tcBorders>
            <w:shd w:val="clear" w:color="auto" w:fill="auto"/>
            <w:noWrap/>
            <w:vAlign w:val="center"/>
            <w:hideMark/>
          </w:tcPr>
          <w:p w14:paraId="2B5B3EA4"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667EE76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D81363D" w14:textId="77777777" w:rsidR="001B3C0B" w:rsidRPr="00B27976" w:rsidRDefault="001B3C0B" w:rsidP="008F7B17">
            <w:pPr>
              <w:spacing w:before="0" w:after="0"/>
              <w:rPr>
                <w:rFonts w:cs="Arial"/>
                <w:sz w:val="14"/>
                <w:szCs w:val="14"/>
              </w:rPr>
            </w:pPr>
            <w:r w:rsidRPr="00B27976">
              <w:rPr>
                <w:rFonts w:cs="Arial"/>
                <w:sz w:val="14"/>
              </w:rPr>
              <w:t>Surfacing thick Left</w:t>
            </w:r>
          </w:p>
        </w:tc>
      </w:tr>
      <w:tr w:rsidR="001B3C0B" w:rsidRPr="00C93B98" w14:paraId="5E2C167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A527440" w14:textId="77777777" w:rsidR="001B3C0B" w:rsidRPr="00B27976" w:rsidRDefault="001B3C0B" w:rsidP="008F7B17">
            <w:pPr>
              <w:spacing w:before="0" w:after="0"/>
              <w:rPr>
                <w:rFonts w:cs="Arial"/>
                <w:sz w:val="20"/>
                <w:szCs w:val="20"/>
              </w:rPr>
            </w:pPr>
            <w:r w:rsidRPr="00B27976">
              <w:rPr>
                <w:rFonts w:cs="Arial"/>
                <w:sz w:val="20"/>
                <w:szCs w:val="20"/>
              </w:rPr>
              <w:t>BASE_CODE_L</w:t>
            </w:r>
          </w:p>
        </w:tc>
        <w:tc>
          <w:tcPr>
            <w:tcW w:w="1623" w:type="dxa"/>
            <w:tcBorders>
              <w:top w:val="nil"/>
              <w:left w:val="nil"/>
              <w:bottom w:val="single" w:sz="4" w:space="0" w:color="auto"/>
              <w:right w:val="single" w:sz="4" w:space="0" w:color="auto"/>
            </w:tcBorders>
            <w:shd w:val="clear" w:color="auto" w:fill="auto"/>
            <w:noWrap/>
            <w:vAlign w:val="center"/>
            <w:hideMark/>
          </w:tcPr>
          <w:p w14:paraId="68427B03"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5976120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19EA4FC"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type code Left</w:t>
            </w:r>
          </w:p>
        </w:tc>
      </w:tr>
      <w:tr w:rsidR="001B3C0B" w:rsidRPr="00C93B98" w14:paraId="2D6C8E3F"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C678310" w14:textId="77777777" w:rsidR="001B3C0B" w:rsidRPr="00B27976" w:rsidRDefault="001B3C0B" w:rsidP="008F7B17">
            <w:pPr>
              <w:spacing w:before="0" w:after="0"/>
              <w:rPr>
                <w:rFonts w:cs="Arial"/>
                <w:sz w:val="20"/>
                <w:szCs w:val="20"/>
              </w:rPr>
            </w:pPr>
            <w:r w:rsidRPr="00B27976">
              <w:rPr>
                <w:rFonts w:cs="Arial"/>
                <w:sz w:val="20"/>
                <w:szCs w:val="20"/>
              </w:rPr>
              <w:t>BASE_THICK_L</w:t>
            </w:r>
          </w:p>
        </w:tc>
        <w:tc>
          <w:tcPr>
            <w:tcW w:w="1623" w:type="dxa"/>
            <w:tcBorders>
              <w:top w:val="nil"/>
              <w:left w:val="nil"/>
              <w:bottom w:val="single" w:sz="4" w:space="0" w:color="auto"/>
              <w:right w:val="single" w:sz="4" w:space="0" w:color="auto"/>
            </w:tcBorders>
            <w:shd w:val="clear" w:color="auto" w:fill="auto"/>
            <w:noWrap/>
            <w:vAlign w:val="center"/>
            <w:hideMark/>
          </w:tcPr>
          <w:p w14:paraId="0A1BEBD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6C3411B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499700E"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thickness Left</w:t>
            </w:r>
          </w:p>
        </w:tc>
      </w:tr>
      <w:tr w:rsidR="001B3C0B" w:rsidRPr="00C93B98" w14:paraId="0E6AC2B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899D377" w14:textId="77777777" w:rsidR="001B3C0B" w:rsidRPr="00B27976" w:rsidRDefault="001B3C0B" w:rsidP="008F7B17">
            <w:pPr>
              <w:spacing w:before="0" w:after="0"/>
              <w:rPr>
                <w:rFonts w:cs="Arial"/>
                <w:sz w:val="20"/>
                <w:szCs w:val="20"/>
              </w:rPr>
            </w:pPr>
            <w:r w:rsidRPr="00B27976">
              <w:rPr>
                <w:rFonts w:cs="Arial"/>
                <w:sz w:val="20"/>
                <w:szCs w:val="20"/>
              </w:rPr>
              <w:t>SBSE_CODE_L</w:t>
            </w:r>
          </w:p>
        </w:tc>
        <w:tc>
          <w:tcPr>
            <w:tcW w:w="1623" w:type="dxa"/>
            <w:tcBorders>
              <w:top w:val="nil"/>
              <w:left w:val="nil"/>
              <w:bottom w:val="single" w:sz="4" w:space="0" w:color="auto"/>
              <w:right w:val="single" w:sz="4" w:space="0" w:color="auto"/>
            </w:tcBorders>
            <w:shd w:val="clear" w:color="auto" w:fill="auto"/>
            <w:noWrap/>
            <w:vAlign w:val="center"/>
            <w:hideMark/>
          </w:tcPr>
          <w:p w14:paraId="00524823"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6FA61A4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24A7B58" w14:textId="77777777" w:rsidR="001B3C0B" w:rsidRPr="00B27976" w:rsidRDefault="001B3C0B" w:rsidP="008F7B17">
            <w:pPr>
              <w:spacing w:before="0" w:after="0"/>
              <w:rPr>
                <w:rFonts w:cs="Arial"/>
                <w:sz w:val="14"/>
                <w:szCs w:val="14"/>
              </w:rPr>
            </w:pPr>
            <w:r w:rsidRPr="00B27976">
              <w:rPr>
                <w:rFonts w:cs="Arial"/>
                <w:sz w:val="14"/>
              </w:rPr>
              <w:t>Sub-base code Left</w:t>
            </w:r>
          </w:p>
        </w:tc>
      </w:tr>
      <w:tr w:rsidR="001B3C0B" w:rsidRPr="00C93B98" w14:paraId="164D904B"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0BC1DCD" w14:textId="77777777" w:rsidR="001B3C0B" w:rsidRPr="00B27976" w:rsidRDefault="001B3C0B" w:rsidP="008F7B17">
            <w:pPr>
              <w:spacing w:before="0" w:after="0"/>
              <w:rPr>
                <w:rFonts w:cs="Arial"/>
                <w:sz w:val="20"/>
                <w:szCs w:val="20"/>
              </w:rPr>
            </w:pPr>
            <w:r w:rsidRPr="00B27976">
              <w:rPr>
                <w:rFonts w:cs="Arial"/>
                <w:sz w:val="20"/>
                <w:szCs w:val="20"/>
              </w:rPr>
              <w:t>SBSE_THICK_L</w:t>
            </w:r>
          </w:p>
        </w:tc>
        <w:tc>
          <w:tcPr>
            <w:tcW w:w="1623" w:type="dxa"/>
            <w:tcBorders>
              <w:top w:val="nil"/>
              <w:left w:val="nil"/>
              <w:bottom w:val="single" w:sz="4" w:space="0" w:color="auto"/>
              <w:right w:val="single" w:sz="4" w:space="0" w:color="auto"/>
            </w:tcBorders>
            <w:shd w:val="clear" w:color="auto" w:fill="auto"/>
            <w:noWrap/>
            <w:vAlign w:val="center"/>
            <w:hideMark/>
          </w:tcPr>
          <w:p w14:paraId="3BD013F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389AEA6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A1F8567" w14:textId="77777777" w:rsidR="001B3C0B" w:rsidRPr="00B27976" w:rsidRDefault="001B3C0B" w:rsidP="008F7B17">
            <w:pPr>
              <w:spacing w:before="0" w:after="0"/>
              <w:rPr>
                <w:rFonts w:cs="Arial"/>
                <w:sz w:val="14"/>
                <w:szCs w:val="14"/>
              </w:rPr>
            </w:pPr>
            <w:r w:rsidRPr="00B27976">
              <w:rPr>
                <w:rFonts w:cs="Arial"/>
                <w:sz w:val="14"/>
              </w:rPr>
              <w:t>Sub-base thick Left</w:t>
            </w:r>
          </w:p>
        </w:tc>
      </w:tr>
      <w:tr w:rsidR="001B3C0B" w:rsidRPr="00C93B98" w14:paraId="7E3779B2"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8A558D9" w14:textId="77777777" w:rsidR="001B3C0B" w:rsidRPr="00B27976" w:rsidRDefault="001B3C0B" w:rsidP="008F7B17">
            <w:pPr>
              <w:spacing w:before="0" w:after="0"/>
              <w:rPr>
                <w:rFonts w:cs="Arial"/>
                <w:sz w:val="20"/>
                <w:szCs w:val="20"/>
              </w:rPr>
            </w:pPr>
            <w:r w:rsidRPr="00B27976">
              <w:rPr>
                <w:rFonts w:cs="Arial"/>
                <w:sz w:val="20"/>
                <w:szCs w:val="20"/>
              </w:rPr>
              <w:t>OWC_CODE_R</w:t>
            </w:r>
          </w:p>
        </w:tc>
        <w:tc>
          <w:tcPr>
            <w:tcW w:w="1623" w:type="dxa"/>
            <w:tcBorders>
              <w:top w:val="nil"/>
              <w:left w:val="nil"/>
              <w:bottom w:val="single" w:sz="4" w:space="0" w:color="auto"/>
              <w:right w:val="single" w:sz="4" w:space="0" w:color="auto"/>
            </w:tcBorders>
            <w:shd w:val="clear" w:color="auto" w:fill="auto"/>
            <w:noWrap/>
            <w:vAlign w:val="center"/>
            <w:hideMark/>
          </w:tcPr>
          <w:p w14:paraId="3A4E613D"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6BF523E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66FE881" w14:textId="77777777" w:rsidR="001B3C0B" w:rsidRPr="00B27976" w:rsidRDefault="001B3C0B" w:rsidP="008F7B17">
            <w:pPr>
              <w:spacing w:before="0" w:after="0"/>
              <w:rPr>
                <w:rFonts w:cs="Arial"/>
                <w:sz w:val="14"/>
                <w:szCs w:val="14"/>
              </w:rPr>
            </w:pPr>
            <w:r w:rsidRPr="00B27976">
              <w:rPr>
                <w:rFonts w:cs="Arial"/>
                <w:sz w:val="14"/>
              </w:rPr>
              <w:t>Surfacing type Right</w:t>
            </w:r>
          </w:p>
        </w:tc>
      </w:tr>
      <w:tr w:rsidR="001B3C0B" w:rsidRPr="00C93B98" w14:paraId="2ACC1E63"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144A3E4" w14:textId="77777777" w:rsidR="001B3C0B" w:rsidRPr="00B27976" w:rsidRDefault="001B3C0B" w:rsidP="008F7B17">
            <w:pPr>
              <w:spacing w:before="0" w:after="0"/>
              <w:rPr>
                <w:rFonts w:cs="Arial"/>
                <w:sz w:val="20"/>
                <w:szCs w:val="20"/>
              </w:rPr>
            </w:pPr>
            <w:r w:rsidRPr="00B27976">
              <w:rPr>
                <w:rFonts w:cs="Arial"/>
                <w:sz w:val="20"/>
                <w:szCs w:val="20"/>
              </w:rPr>
              <w:t>OWC_THICK_R</w:t>
            </w:r>
          </w:p>
        </w:tc>
        <w:tc>
          <w:tcPr>
            <w:tcW w:w="1623" w:type="dxa"/>
            <w:tcBorders>
              <w:top w:val="nil"/>
              <w:left w:val="nil"/>
              <w:bottom w:val="single" w:sz="4" w:space="0" w:color="auto"/>
              <w:right w:val="single" w:sz="4" w:space="0" w:color="auto"/>
            </w:tcBorders>
            <w:shd w:val="clear" w:color="auto" w:fill="auto"/>
            <w:noWrap/>
            <w:vAlign w:val="center"/>
            <w:hideMark/>
          </w:tcPr>
          <w:p w14:paraId="31502FF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6C4D74F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28D1E30" w14:textId="77777777" w:rsidR="001B3C0B" w:rsidRPr="00B27976" w:rsidRDefault="001B3C0B" w:rsidP="008F7B17">
            <w:pPr>
              <w:spacing w:before="0" w:after="0"/>
              <w:rPr>
                <w:rFonts w:cs="Arial"/>
                <w:sz w:val="14"/>
                <w:szCs w:val="14"/>
              </w:rPr>
            </w:pPr>
            <w:r w:rsidRPr="00B27976">
              <w:rPr>
                <w:rFonts w:cs="Arial"/>
                <w:sz w:val="14"/>
              </w:rPr>
              <w:t>Surfacing thick Right</w:t>
            </w:r>
          </w:p>
        </w:tc>
      </w:tr>
      <w:tr w:rsidR="001B3C0B" w:rsidRPr="00C93B98" w14:paraId="0DB6A4C9"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73B674AF" w14:textId="77777777" w:rsidR="001B3C0B" w:rsidRPr="00B27976" w:rsidRDefault="001B3C0B" w:rsidP="008F7B17">
            <w:pPr>
              <w:spacing w:before="0" w:after="0"/>
              <w:rPr>
                <w:rFonts w:cs="Arial"/>
                <w:sz w:val="20"/>
                <w:szCs w:val="20"/>
              </w:rPr>
            </w:pPr>
            <w:r w:rsidRPr="00B27976">
              <w:rPr>
                <w:rFonts w:cs="Arial"/>
                <w:sz w:val="20"/>
                <w:szCs w:val="20"/>
              </w:rPr>
              <w:t>BASE_CODE_R</w:t>
            </w:r>
          </w:p>
        </w:tc>
        <w:tc>
          <w:tcPr>
            <w:tcW w:w="1623" w:type="dxa"/>
            <w:tcBorders>
              <w:top w:val="nil"/>
              <w:left w:val="nil"/>
              <w:bottom w:val="single" w:sz="4" w:space="0" w:color="auto"/>
              <w:right w:val="single" w:sz="4" w:space="0" w:color="auto"/>
            </w:tcBorders>
            <w:shd w:val="clear" w:color="auto" w:fill="auto"/>
            <w:noWrap/>
            <w:vAlign w:val="center"/>
            <w:hideMark/>
          </w:tcPr>
          <w:p w14:paraId="39A74AAC"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61E86DF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CCE9F01"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type code Right</w:t>
            </w:r>
          </w:p>
        </w:tc>
      </w:tr>
      <w:tr w:rsidR="001B3C0B" w:rsidRPr="00C93B98" w14:paraId="5612C03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2DC6812" w14:textId="77777777" w:rsidR="001B3C0B" w:rsidRPr="00B27976" w:rsidRDefault="001B3C0B" w:rsidP="008F7B17">
            <w:pPr>
              <w:spacing w:before="0" w:after="0"/>
              <w:rPr>
                <w:rFonts w:cs="Arial"/>
                <w:sz w:val="20"/>
                <w:szCs w:val="20"/>
              </w:rPr>
            </w:pPr>
            <w:r w:rsidRPr="00B27976">
              <w:rPr>
                <w:rFonts w:cs="Arial"/>
                <w:sz w:val="20"/>
                <w:szCs w:val="20"/>
              </w:rPr>
              <w:t>BASE_THICK_R</w:t>
            </w:r>
          </w:p>
        </w:tc>
        <w:tc>
          <w:tcPr>
            <w:tcW w:w="1623" w:type="dxa"/>
            <w:tcBorders>
              <w:top w:val="nil"/>
              <w:left w:val="nil"/>
              <w:bottom w:val="single" w:sz="4" w:space="0" w:color="auto"/>
              <w:right w:val="single" w:sz="4" w:space="0" w:color="auto"/>
            </w:tcBorders>
            <w:shd w:val="clear" w:color="auto" w:fill="auto"/>
            <w:noWrap/>
            <w:vAlign w:val="center"/>
            <w:hideMark/>
          </w:tcPr>
          <w:p w14:paraId="4C91451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7C14794A"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87E0857" w14:textId="77777777" w:rsidR="001B3C0B" w:rsidRPr="00B27976" w:rsidRDefault="001B3C0B" w:rsidP="008F7B17">
            <w:pPr>
              <w:spacing w:before="0" w:after="0"/>
              <w:rPr>
                <w:rFonts w:cs="Arial"/>
                <w:sz w:val="14"/>
                <w:szCs w:val="14"/>
              </w:rPr>
            </w:pPr>
            <w:r w:rsidRPr="00B27976">
              <w:rPr>
                <w:rFonts w:cs="Arial"/>
                <w:sz w:val="14"/>
              </w:rPr>
              <w:t>Base</w:t>
            </w:r>
            <w:r w:rsidRPr="00B27976">
              <w:rPr>
                <w:rFonts w:cs="Arial"/>
                <w:sz w:val="14"/>
              </w:rPr>
              <w:fldChar w:fldCharType="begin"/>
            </w:r>
            <w:r w:rsidRPr="00B27976">
              <w:rPr>
                <w:rFonts w:cs="Arial"/>
                <w:sz w:val="14"/>
              </w:rPr>
              <w:instrText xml:space="preserve"> XE "</w:instrText>
            </w:r>
            <w:r w:rsidRPr="00B27976">
              <w:instrText>Base"</w:instrText>
            </w:r>
            <w:r w:rsidRPr="00B27976">
              <w:rPr>
                <w:rFonts w:cs="Arial"/>
                <w:sz w:val="14"/>
              </w:rPr>
              <w:instrText xml:space="preserve"> </w:instrText>
            </w:r>
            <w:r w:rsidRPr="00B27976">
              <w:rPr>
                <w:rFonts w:cs="Arial"/>
                <w:sz w:val="14"/>
              </w:rPr>
              <w:fldChar w:fldCharType="end"/>
            </w:r>
            <w:r w:rsidRPr="00B27976">
              <w:rPr>
                <w:rFonts w:cs="Arial"/>
                <w:sz w:val="14"/>
              </w:rPr>
              <w:t xml:space="preserve"> thickness Right</w:t>
            </w:r>
          </w:p>
        </w:tc>
      </w:tr>
      <w:tr w:rsidR="001B3C0B" w:rsidRPr="00C93B98" w14:paraId="27BAD19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864797D" w14:textId="77777777" w:rsidR="001B3C0B" w:rsidRPr="00B27976" w:rsidRDefault="001B3C0B" w:rsidP="008F7B17">
            <w:pPr>
              <w:spacing w:before="0" w:after="0"/>
              <w:rPr>
                <w:rFonts w:cs="Arial"/>
                <w:sz w:val="20"/>
                <w:szCs w:val="20"/>
              </w:rPr>
            </w:pPr>
            <w:r w:rsidRPr="00B27976">
              <w:rPr>
                <w:rFonts w:cs="Arial"/>
                <w:sz w:val="20"/>
                <w:szCs w:val="20"/>
              </w:rPr>
              <w:t>METHOD</w:t>
            </w:r>
          </w:p>
        </w:tc>
        <w:tc>
          <w:tcPr>
            <w:tcW w:w="1623" w:type="dxa"/>
            <w:tcBorders>
              <w:top w:val="nil"/>
              <w:left w:val="nil"/>
              <w:bottom w:val="single" w:sz="4" w:space="0" w:color="auto"/>
              <w:right w:val="single" w:sz="4" w:space="0" w:color="auto"/>
            </w:tcBorders>
            <w:shd w:val="clear" w:color="auto" w:fill="auto"/>
            <w:noWrap/>
            <w:vAlign w:val="center"/>
            <w:hideMark/>
          </w:tcPr>
          <w:p w14:paraId="319567C9"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4BBB466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A89136B" w14:textId="77777777" w:rsidR="001B3C0B" w:rsidRPr="00B27976" w:rsidRDefault="001B3C0B" w:rsidP="008F7B17">
            <w:pPr>
              <w:spacing w:before="0" w:after="0"/>
              <w:rPr>
                <w:rFonts w:cs="Arial"/>
                <w:sz w:val="14"/>
                <w:szCs w:val="14"/>
              </w:rPr>
            </w:pPr>
            <w:r w:rsidRPr="00B27976">
              <w:rPr>
                <w:rFonts w:cs="Arial"/>
                <w:sz w:val="14"/>
              </w:rPr>
              <w:t>Structure Determination Method.</w:t>
            </w:r>
            <w:r w:rsidRPr="00B27976">
              <w:rPr>
                <w:rFonts w:cs="Arial"/>
                <w:sz w:val="14"/>
              </w:rPr>
              <w:fldChar w:fldCharType="begin"/>
            </w:r>
            <w:r w:rsidRPr="00B27976">
              <w:rPr>
                <w:rFonts w:cs="Arial"/>
                <w:sz w:val="14"/>
              </w:rPr>
              <w:instrText xml:space="preserve"> XE "</w:instrText>
            </w:r>
            <w:r w:rsidRPr="00B27976">
              <w:instrText>Method"</w:instrText>
            </w:r>
            <w:r w:rsidRPr="00B27976">
              <w:rPr>
                <w:rFonts w:cs="Arial"/>
                <w:sz w:val="14"/>
              </w:rPr>
              <w:instrText xml:space="preserve"> </w:instrText>
            </w:r>
            <w:r w:rsidRPr="00B27976">
              <w:rPr>
                <w:rFonts w:cs="Arial"/>
                <w:sz w:val="14"/>
              </w:rPr>
              <w:fldChar w:fldCharType="end"/>
            </w:r>
          </w:p>
        </w:tc>
      </w:tr>
      <w:tr w:rsidR="001B3C0B" w:rsidRPr="00C93B98" w14:paraId="530FCBA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506EF36" w14:textId="77777777" w:rsidR="001B3C0B" w:rsidRPr="00B27976" w:rsidRDefault="001B3C0B" w:rsidP="008F7B17">
            <w:pPr>
              <w:spacing w:before="0" w:after="0"/>
              <w:rPr>
                <w:rFonts w:cs="Arial"/>
                <w:sz w:val="20"/>
                <w:szCs w:val="20"/>
              </w:rPr>
            </w:pPr>
            <w:r w:rsidRPr="00B27976">
              <w:rPr>
                <w:rFonts w:cs="Arial"/>
                <w:sz w:val="20"/>
                <w:szCs w:val="20"/>
              </w:rPr>
              <w:t>SBSE_CODE_R</w:t>
            </w:r>
          </w:p>
        </w:tc>
        <w:tc>
          <w:tcPr>
            <w:tcW w:w="1623" w:type="dxa"/>
            <w:tcBorders>
              <w:top w:val="nil"/>
              <w:left w:val="nil"/>
              <w:bottom w:val="single" w:sz="4" w:space="0" w:color="auto"/>
              <w:right w:val="single" w:sz="4" w:space="0" w:color="auto"/>
            </w:tcBorders>
            <w:shd w:val="clear" w:color="auto" w:fill="auto"/>
            <w:noWrap/>
            <w:vAlign w:val="center"/>
            <w:hideMark/>
          </w:tcPr>
          <w:p w14:paraId="3613B94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2DB8417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0B38C08" w14:textId="77777777" w:rsidR="001B3C0B" w:rsidRPr="00B27976" w:rsidRDefault="001B3C0B" w:rsidP="008F7B17">
            <w:pPr>
              <w:spacing w:before="0" w:after="0"/>
              <w:rPr>
                <w:rFonts w:cs="Arial"/>
                <w:sz w:val="14"/>
                <w:szCs w:val="14"/>
              </w:rPr>
            </w:pPr>
            <w:r w:rsidRPr="00B27976">
              <w:rPr>
                <w:rFonts w:cs="Arial"/>
                <w:sz w:val="14"/>
              </w:rPr>
              <w:t>Sub-base code Right</w:t>
            </w:r>
          </w:p>
        </w:tc>
      </w:tr>
      <w:tr w:rsidR="001B3C0B" w:rsidRPr="00C93B98" w14:paraId="67D74A21"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0056B3D" w14:textId="77777777" w:rsidR="001B3C0B" w:rsidRPr="00B27976" w:rsidRDefault="001B3C0B" w:rsidP="008F7B17">
            <w:pPr>
              <w:spacing w:before="0" w:after="0"/>
              <w:rPr>
                <w:rFonts w:cs="Arial"/>
                <w:sz w:val="20"/>
                <w:szCs w:val="20"/>
              </w:rPr>
            </w:pPr>
            <w:r w:rsidRPr="00B27976">
              <w:rPr>
                <w:rFonts w:cs="Arial"/>
                <w:sz w:val="20"/>
                <w:szCs w:val="20"/>
              </w:rPr>
              <w:t>SBSE_THICK_R</w:t>
            </w:r>
          </w:p>
        </w:tc>
        <w:tc>
          <w:tcPr>
            <w:tcW w:w="1623" w:type="dxa"/>
            <w:tcBorders>
              <w:top w:val="nil"/>
              <w:left w:val="nil"/>
              <w:bottom w:val="single" w:sz="4" w:space="0" w:color="auto"/>
              <w:right w:val="single" w:sz="4" w:space="0" w:color="auto"/>
            </w:tcBorders>
            <w:shd w:val="clear" w:color="auto" w:fill="auto"/>
            <w:noWrap/>
            <w:vAlign w:val="center"/>
            <w:hideMark/>
          </w:tcPr>
          <w:p w14:paraId="0AEFD044"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2D1570A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A8FC076" w14:textId="77777777" w:rsidR="001B3C0B" w:rsidRPr="00B27976" w:rsidRDefault="001B3C0B" w:rsidP="008F7B17">
            <w:pPr>
              <w:spacing w:before="0" w:after="0"/>
              <w:rPr>
                <w:rFonts w:cs="Arial"/>
                <w:sz w:val="14"/>
                <w:szCs w:val="14"/>
              </w:rPr>
            </w:pPr>
            <w:r w:rsidRPr="00B27976">
              <w:rPr>
                <w:rFonts w:cs="Arial"/>
                <w:sz w:val="14"/>
              </w:rPr>
              <w:t>Sub-base thick Right</w:t>
            </w:r>
          </w:p>
        </w:tc>
      </w:tr>
      <w:tr w:rsidR="001B3C0B" w:rsidRPr="00C93B98" w14:paraId="58AC27CB"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943B6F8" w14:textId="77777777" w:rsidR="001B3C0B" w:rsidRPr="00B27976" w:rsidRDefault="001B3C0B" w:rsidP="008F7B17">
            <w:pPr>
              <w:spacing w:before="0" w:after="0"/>
              <w:rPr>
                <w:rFonts w:cs="Arial"/>
                <w:sz w:val="20"/>
                <w:szCs w:val="20"/>
              </w:rPr>
            </w:pPr>
            <w:r w:rsidRPr="00B27976">
              <w:rPr>
                <w:rFonts w:cs="Arial"/>
                <w:sz w:val="20"/>
                <w:szCs w:val="20"/>
              </w:rPr>
              <w:t>SGRD_DEPTH1</w:t>
            </w:r>
          </w:p>
        </w:tc>
        <w:tc>
          <w:tcPr>
            <w:tcW w:w="1623" w:type="dxa"/>
            <w:tcBorders>
              <w:top w:val="nil"/>
              <w:left w:val="nil"/>
              <w:bottom w:val="single" w:sz="4" w:space="0" w:color="auto"/>
              <w:right w:val="single" w:sz="4" w:space="0" w:color="auto"/>
            </w:tcBorders>
            <w:shd w:val="clear" w:color="auto" w:fill="auto"/>
            <w:noWrap/>
            <w:vAlign w:val="center"/>
            <w:hideMark/>
          </w:tcPr>
          <w:p w14:paraId="45CF1FE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7,3)</w:t>
            </w:r>
          </w:p>
        </w:tc>
        <w:tc>
          <w:tcPr>
            <w:tcW w:w="992" w:type="dxa"/>
            <w:tcBorders>
              <w:top w:val="nil"/>
              <w:left w:val="nil"/>
              <w:bottom w:val="single" w:sz="4" w:space="0" w:color="auto"/>
              <w:right w:val="single" w:sz="4" w:space="0" w:color="auto"/>
            </w:tcBorders>
            <w:shd w:val="clear" w:color="auto" w:fill="auto"/>
            <w:noWrap/>
            <w:vAlign w:val="center"/>
            <w:hideMark/>
          </w:tcPr>
          <w:p w14:paraId="360802F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C67797A" w14:textId="77777777" w:rsidR="001B3C0B" w:rsidRPr="00B27976" w:rsidRDefault="001B3C0B" w:rsidP="008F7B17">
            <w:pPr>
              <w:spacing w:before="0" w:after="0"/>
              <w:rPr>
                <w:rFonts w:cs="Arial"/>
                <w:sz w:val="14"/>
                <w:szCs w:val="14"/>
              </w:rPr>
            </w:pPr>
            <w:r w:rsidRPr="00B27976">
              <w:rPr>
                <w:rFonts w:cs="Arial"/>
                <w:sz w:val="14"/>
              </w:rPr>
              <w:t>Depth range 1 (mm)</w:t>
            </w:r>
          </w:p>
        </w:tc>
      </w:tr>
      <w:tr w:rsidR="001B3C0B" w:rsidRPr="00C93B98" w14:paraId="4BDC5E8F"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F7F74EE" w14:textId="77777777" w:rsidR="001B3C0B" w:rsidRPr="00B27976" w:rsidRDefault="001B3C0B" w:rsidP="008F7B17">
            <w:pPr>
              <w:spacing w:before="0" w:after="0"/>
              <w:rPr>
                <w:rFonts w:cs="Arial"/>
                <w:sz w:val="20"/>
                <w:szCs w:val="20"/>
              </w:rPr>
            </w:pPr>
            <w:r w:rsidRPr="00B27976">
              <w:rPr>
                <w:rFonts w:cs="Arial"/>
                <w:sz w:val="20"/>
                <w:szCs w:val="20"/>
              </w:rPr>
              <w:t>SGRD_DDBA1</w:t>
            </w:r>
          </w:p>
        </w:tc>
        <w:tc>
          <w:tcPr>
            <w:tcW w:w="1623" w:type="dxa"/>
            <w:tcBorders>
              <w:top w:val="nil"/>
              <w:left w:val="nil"/>
              <w:bottom w:val="single" w:sz="4" w:space="0" w:color="auto"/>
              <w:right w:val="single" w:sz="4" w:space="0" w:color="auto"/>
            </w:tcBorders>
            <w:shd w:val="clear" w:color="auto" w:fill="auto"/>
            <w:noWrap/>
            <w:vAlign w:val="center"/>
            <w:hideMark/>
          </w:tcPr>
          <w:p w14:paraId="37B5B4A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50E0AE4E"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68BCA4A" w14:textId="77777777" w:rsidR="001B3C0B" w:rsidRPr="00B27976" w:rsidRDefault="001B3C0B" w:rsidP="008F7B17">
            <w:pPr>
              <w:spacing w:before="0" w:after="0"/>
              <w:rPr>
                <w:rFonts w:cs="Arial"/>
                <w:sz w:val="14"/>
                <w:szCs w:val="14"/>
              </w:rPr>
            </w:pPr>
            <w:r w:rsidRPr="00B27976">
              <w:rPr>
                <w:rFonts w:cs="Arial"/>
                <w:sz w:val="14"/>
              </w:rPr>
              <w:t>Subgrade 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r w:rsidRPr="00B27976">
              <w:rPr>
                <w:rFonts w:cs="Arial"/>
                <w:sz w:val="14"/>
              </w:rPr>
              <w:t xml:space="preserve"> 1</w:t>
            </w:r>
          </w:p>
        </w:tc>
      </w:tr>
      <w:tr w:rsidR="001B3C0B" w:rsidRPr="00C93B98" w14:paraId="46F5713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0248072" w14:textId="77777777" w:rsidR="001B3C0B" w:rsidRPr="00B27976" w:rsidRDefault="001B3C0B" w:rsidP="008F7B17">
            <w:pPr>
              <w:spacing w:before="0" w:after="0"/>
              <w:rPr>
                <w:rFonts w:cs="Arial"/>
                <w:sz w:val="20"/>
                <w:szCs w:val="20"/>
              </w:rPr>
            </w:pPr>
            <w:r w:rsidRPr="00B27976">
              <w:rPr>
                <w:rFonts w:cs="Arial"/>
                <w:sz w:val="20"/>
                <w:szCs w:val="20"/>
              </w:rPr>
              <w:t>SGRD_DEPTH2</w:t>
            </w:r>
          </w:p>
        </w:tc>
        <w:tc>
          <w:tcPr>
            <w:tcW w:w="1623" w:type="dxa"/>
            <w:tcBorders>
              <w:top w:val="nil"/>
              <w:left w:val="nil"/>
              <w:bottom w:val="single" w:sz="4" w:space="0" w:color="auto"/>
              <w:right w:val="single" w:sz="4" w:space="0" w:color="auto"/>
            </w:tcBorders>
            <w:shd w:val="clear" w:color="auto" w:fill="auto"/>
            <w:noWrap/>
            <w:vAlign w:val="center"/>
            <w:hideMark/>
          </w:tcPr>
          <w:p w14:paraId="73606FD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7,3)</w:t>
            </w:r>
          </w:p>
        </w:tc>
        <w:tc>
          <w:tcPr>
            <w:tcW w:w="992" w:type="dxa"/>
            <w:tcBorders>
              <w:top w:val="nil"/>
              <w:left w:val="nil"/>
              <w:bottom w:val="single" w:sz="4" w:space="0" w:color="auto"/>
              <w:right w:val="single" w:sz="4" w:space="0" w:color="auto"/>
            </w:tcBorders>
            <w:shd w:val="clear" w:color="auto" w:fill="auto"/>
            <w:noWrap/>
            <w:vAlign w:val="center"/>
            <w:hideMark/>
          </w:tcPr>
          <w:p w14:paraId="55AFE14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761332F" w14:textId="77777777" w:rsidR="001B3C0B" w:rsidRPr="00B27976" w:rsidRDefault="001B3C0B" w:rsidP="008F7B17">
            <w:pPr>
              <w:spacing w:before="0" w:after="0"/>
              <w:rPr>
                <w:rFonts w:cs="Arial"/>
                <w:sz w:val="14"/>
                <w:szCs w:val="14"/>
              </w:rPr>
            </w:pPr>
            <w:r w:rsidRPr="00B27976">
              <w:rPr>
                <w:rFonts w:cs="Arial"/>
                <w:sz w:val="14"/>
              </w:rPr>
              <w:t>Depth range 2 (mm)</w:t>
            </w:r>
          </w:p>
        </w:tc>
      </w:tr>
      <w:tr w:rsidR="001B3C0B" w:rsidRPr="00C93B98" w14:paraId="213942FF"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105D87F" w14:textId="77777777" w:rsidR="001B3C0B" w:rsidRPr="00B27976" w:rsidRDefault="001B3C0B" w:rsidP="008F7B17">
            <w:pPr>
              <w:spacing w:before="0" w:after="0"/>
              <w:rPr>
                <w:rFonts w:cs="Arial"/>
                <w:sz w:val="20"/>
                <w:szCs w:val="20"/>
              </w:rPr>
            </w:pPr>
            <w:r w:rsidRPr="00B27976">
              <w:rPr>
                <w:rFonts w:cs="Arial"/>
                <w:sz w:val="20"/>
                <w:szCs w:val="20"/>
              </w:rPr>
              <w:t>SGRD_DDBA2</w:t>
            </w:r>
          </w:p>
        </w:tc>
        <w:tc>
          <w:tcPr>
            <w:tcW w:w="1623" w:type="dxa"/>
            <w:tcBorders>
              <w:top w:val="nil"/>
              <w:left w:val="nil"/>
              <w:bottom w:val="single" w:sz="4" w:space="0" w:color="auto"/>
              <w:right w:val="single" w:sz="4" w:space="0" w:color="auto"/>
            </w:tcBorders>
            <w:shd w:val="clear" w:color="auto" w:fill="auto"/>
            <w:noWrap/>
            <w:vAlign w:val="center"/>
            <w:hideMark/>
          </w:tcPr>
          <w:p w14:paraId="684F67D6"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494F659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5F849F0" w14:textId="77777777" w:rsidR="001B3C0B" w:rsidRPr="00B27976" w:rsidRDefault="001B3C0B" w:rsidP="008F7B17">
            <w:pPr>
              <w:spacing w:before="0" w:after="0"/>
              <w:rPr>
                <w:rFonts w:cs="Arial"/>
                <w:sz w:val="14"/>
                <w:szCs w:val="14"/>
              </w:rPr>
            </w:pPr>
            <w:r w:rsidRPr="00B27976">
              <w:rPr>
                <w:rFonts w:cs="Arial"/>
                <w:sz w:val="14"/>
              </w:rPr>
              <w:t>Subgrade 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r w:rsidRPr="00B27976">
              <w:rPr>
                <w:rFonts w:cs="Arial"/>
                <w:sz w:val="14"/>
              </w:rPr>
              <w:t xml:space="preserve"> 2</w:t>
            </w:r>
          </w:p>
        </w:tc>
      </w:tr>
      <w:tr w:rsidR="001B3C0B" w:rsidRPr="00C93B98" w14:paraId="24E95B40"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CCBFD11" w14:textId="77777777" w:rsidR="001B3C0B" w:rsidRPr="00B27976" w:rsidRDefault="001B3C0B" w:rsidP="008F7B17">
            <w:pPr>
              <w:spacing w:before="0" w:after="0"/>
              <w:rPr>
                <w:rFonts w:cs="Arial"/>
                <w:sz w:val="20"/>
                <w:szCs w:val="20"/>
              </w:rPr>
            </w:pPr>
            <w:r w:rsidRPr="00B27976">
              <w:rPr>
                <w:rFonts w:cs="Arial"/>
                <w:sz w:val="20"/>
                <w:szCs w:val="20"/>
              </w:rPr>
              <w:t>SGRD_DEPTH3</w:t>
            </w:r>
          </w:p>
        </w:tc>
        <w:tc>
          <w:tcPr>
            <w:tcW w:w="1623" w:type="dxa"/>
            <w:tcBorders>
              <w:top w:val="nil"/>
              <w:left w:val="nil"/>
              <w:bottom w:val="single" w:sz="4" w:space="0" w:color="auto"/>
              <w:right w:val="single" w:sz="4" w:space="0" w:color="auto"/>
            </w:tcBorders>
            <w:shd w:val="clear" w:color="auto" w:fill="auto"/>
            <w:noWrap/>
            <w:vAlign w:val="center"/>
            <w:hideMark/>
          </w:tcPr>
          <w:p w14:paraId="28B8332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7,3)</w:t>
            </w:r>
          </w:p>
        </w:tc>
        <w:tc>
          <w:tcPr>
            <w:tcW w:w="992" w:type="dxa"/>
            <w:tcBorders>
              <w:top w:val="nil"/>
              <w:left w:val="nil"/>
              <w:bottom w:val="single" w:sz="4" w:space="0" w:color="auto"/>
              <w:right w:val="single" w:sz="4" w:space="0" w:color="auto"/>
            </w:tcBorders>
            <w:shd w:val="clear" w:color="auto" w:fill="auto"/>
            <w:noWrap/>
            <w:vAlign w:val="center"/>
            <w:hideMark/>
          </w:tcPr>
          <w:p w14:paraId="3D8ECE3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A8AABB0" w14:textId="77777777" w:rsidR="001B3C0B" w:rsidRPr="00B27976" w:rsidRDefault="001B3C0B" w:rsidP="008F7B17">
            <w:pPr>
              <w:spacing w:before="0" w:after="0"/>
              <w:rPr>
                <w:rFonts w:cs="Arial"/>
                <w:sz w:val="14"/>
                <w:szCs w:val="14"/>
              </w:rPr>
            </w:pPr>
            <w:r w:rsidRPr="00B27976">
              <w:rPr>
                <w:rFonts w:cs="Arial"/>
                <w:sz w:val="14"/>
              </w:rPr>
              <w:t>Depth range 3 (mm)</w:t>
            </w:r>
          </w:p>
        </w:tc>
      </w:tr>
      <w:tr w:rsidR="001B3C0B" w:rsidRPr="00C93B98" w14:paraId="1A08C905"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75E77B3" w14:textId="77777777" w:rsidR="001B3C0B" w:rsidRPr="00B27976" w:rsidRDefault="001B3C0B" w:rsidP="008F7B17">
            <w:pPr>
              <w:spacing w:before="0" w:after="0"/>
              <w:rPr>
                <w:rFonts w:cs="Arial"/>
                <w:sz w:val="20"/>
                <w:szCs w:val="20"/>
              </w:rPr>
            </w:pPr>
            <w:r w:rsidRPr="00B27976">
              <w:rPr>
                <w:rFonts w:cs="Arial"/>
                <w:sz w:val="20"/>
                <w:szCs w:val="20"/>
              </w:rPr>
              <w:t>SGRD_DDBA3</w:t>
            </w:r>
          </w:p>
        </w:tc>
        <w:tc>
          <w:tcPr>
            <w:tcW w:w="1623" w:type="dxa"/>
            <w:tcBorders>
              <w:top w:val="nil"/>
              <w:left w:val="nil"/>
              <w:bottom w:val="single" w:sz="4" w:space="0" w:color="auto"/>
              <w:right w:val="single" w:sz="4" w:space="0" w:color="auto"/>
            </w:tcBorders>
            <w:shd w:val="clear" w:color="auto" w:fill="auto"/>
            <w:noWrap/>
            <w:vAlign w:val="center"/>
            <w:hideMark/>
          </w:tcPr>
          <w:p w14:paraId="6E22D282"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4,0)</w:t>
            </w:r>
          </w:p>
        </w:tc>
        <w:tc>
          <w:tcPr>
            <w:tcW w:w="992" w:type="dxa"/>
            <w:tcBorders>
              <w:top w:val="nil"/>
              <w:left w:val="nil"/>
              <w:bottom w:val="single" w:sz="4" w:space="0" w:color="auto"/>
              <w:right w:val="single" w:sz="4" w:space="0" w:color="auto"/>
            </w:tcBorders>
            <w:shd w:val="clear" w:color="auto" w:fill="auto"/>
            <w:noWrap/>
            <w:vAlign w:val="center"/>
            <w:hideMark/>
          </w:tcPr>
          <w:p w14:paraId="48F2C62E"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4A99D6B" w14:textId="77777777" w:rsidR="001B3C0B" w:rsidRPr="00B27976" w:rsidRDefault="001B3C0B" w:rsidP="008F7B17">
            <w:pPr>
              <w:spacing w:before="0" w:after="0"/>
              <w:rPr>
                <w:rFonts w:cs="Arial"/>
                <w:sz w:val="14"/>
                <w:szCs w:val="14"/>
              </w:rPr>
            </w:pPr>
            <w:r w:rsidRPr="00B27976">
              <w:rPr>
                <w:rFonts w:cs="Arial"/>
                <w:sz w:val="14"/>
              </w:rPr>
              <w:t>Subgrade CBR</w:t>
            </w:r>
            <w:r w:rsidRPr="00B27976">
              <w:rPr>
                <w:rFonts w:cs="Arial"/>
                <w:sz w:val="14"/>
              </w:rPr>
              <w:fldChar w:fldCharType="begin"/>
            </w:r>
            <w:r w:rsidRPr="00B27976">
              <w:rPr>
                <w:rFonts w:cs="Arial"/>
                <w:sz w:val="14"/>
              </w:rPr>
              <w:instrText xml:space="preserve"> XE "</w:instrText>
            </w:r>
            <w:r w:rsidRPr="00B27976">
              <w:instrText>CBR"</w:instrText>
            </w:r>
            <w:r w:rsidRPr="00B27976">
              <w:rPr>
                <w:rFonts w:cs="Arial"/>
                <w:sz w:val="14"/>
              </w:rPr>
              <w:instrText xml:space="preserve"> </w:instrText>
            </w:r>
            <w:r w:rsidRPr="00B27976">
              <w:rPr>
                <w:rFonts w:cs="Arial"/>
                <w:sz w:val="14"/>
              </w:rPr>
              <w:fldChar w:fldCharType="end"/>
            </w:r>
            <w:r w:rsidRPr="00B27976">
              <w:rPr>
                <w:rFonts w:cs="Arial"/>
                <w:sz w:val="14"/>
              </w:rPr>
              <w:t xml:space="preserve"> 3</w:t>
            </w:r>
          </w:p>
        </w:tc>
      </w:tr>
      <w:tr w:rsidR="001B3C0B" w:rsidRPr="00C93B98" w14:paraId="7F78D2D0"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E1492AA" w14:textId="77777777" w:rsidR="001B3C0B" w:rsidRPr="00B27976" w:rsidRDefault="001B3C0B" w:rsidP="008F7B17">
            <w:pPr>
              <w:spacing w:before="0" w:after="0"/>
              <w:rPr>
                <w:rFonts w:cs="Arial"/>
                <w:sz w:val="20"/>
                <w:szCs w:val="20"/>
              </w:rPr>
            </w:pPr>
            <w:r w:rsidRPr="00B27976">
              <w:rPr>
                <w:rFonts w:cs="Arial"/>
                <w:sz w:val="20"/>
                <w:szCs w:val="20"/>
              </w:rPr>
              <w:t>NOTES1</w:t>
            </w:r>
          </w:p>
        </w:tc>
        <w:tc>
          <w:tcPr>
            <w:tcW w:w="1623" w:type="dxa"/>
            <w:tcBorders>
              <w:top w:val="nil"/>
              <w:left w:val="nil"/>
              <w:bottom w:val="single" w:sz="4" w:space="0" w:color="auto"/>
              <w:right w:val="single" w:sz="4" w:space="0" w:color="auto"/>
            </w:tcBorders>
            <w:shd w:val="clear" w:color="auto" w:fill="auto"/>
            <w:noWrap/>
            <w:vAlign w:val="center"/>
            <w:hideMark/>
          </w:tcPr>
          <w:p w14:paraId="564B7965"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20)</w:t>
            </w:r>
          </w:p>
        </w:tc>
        <w:tc>
          <w:tcPr>
            <w:tcW w:w="992" w:type="dxa"/>
            <w:tcBorders>
              <w:top w:val="nil"/>
              <w:left w:val="nil"/>
              <w:bottom w:val="single" w:sz="4" w:space="0" w:color="auto"/>
              <w:right w:val="single" w:sz="4" w:space="0" w:color="auto"/>
            </w:tcBorders>
            <w:shd w:val="clear" w:color="auto" w:fill="auto"/>
            <w:noWrap/>
            <w:vAlign w:val="center"/>
            <w:hideMark/>
          </w:tcPr>
          <w:p w14:paraId="287CF84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D4D7470" w14:textId="77777777" w:rsidR="001B3C0B" w:rsidRPr="00B27976" w:rsidRDefault="001B3C0B" w:rsidP="008F7B17">
            <w:pPr>
              <w:spacing w:before="0" w:after="0"/>
              <w:rPr>
                <w:rFonts w:cs="Arial"/>
                <w:sz w:val="14"/>
                <w:szCs w:val="14"/>
              </w:rPr>
            </w:pPr>
            <w:r w:rsidRPr="00B27976">
              <w:rPr>
                <w:rFonts w:cs="Arial"/>
                <w:sz w:val="14"/>
              </w:rPr>
              <w:t>Notes</w:t>
            </w:r>
          </w:p>
        </w:tc>
      </w:tr>
      <w:tr w:rsidR="001B3C0B" w:rsidRPr="00C93B98" w14:paraId="30DA20CA"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93C6581" w14:textId="77777777" w:rsidR="001B3C0B" w:rsidRPr="00B27976" w:rsidRDefault="001B3C0B" w:rsidP="008F7B17">
            <w:pPr>
              <w:spacing w:before="0" w:after="0"/>
              <w:rPr>
                <w:rFonts w:cs="Arial"/>
                <w:sz w:val="20"/>
                <w:szCs w:val="20"/>
              </w:rPr>
            </w:pPr>
            <w:r w:rsidRPr="00B27976">
              <w:rPr>
                <w:rFonts w:cs="Arial"/>
                <w:sz w:val="20"/>
                <w:szCs w:val="20"/>
              </w:rPr>
              <w:t>NOTES2</w:t>
            </w:r>
          </w:p>
        </w:tc>
        <w:tc>
          <w:tcPr>
            <w:tcW w:w="1623" w:type="dxa"/>
            <w:tcBorders>
              <w:top w:val="nil"/>
              <w:left w:val="nil"/>
              <w:bottom w:val="single" w:sz="4" w:space="0" w:color="auto"/>
              <w:right w:val="single" w:sz="4" w:space="0" w:color="auto"/>
            </w:tcBorders>
            <w:shd w:val="clear" w:color="auto" w:fill="auto"/>
            <w:noWrap/>
            <w:vAlign w:val="center"/>
            <w:hideMark/>
          </w:tcPr>
          <w:p w14:paraId="7D0EEE16"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20)</w:t>
            </w:r>
          </w:p>
        </w:tc>
        <w:tc>
          <w:tcPr>
            <w:tcW w:w="992" w:type="dxa"/>
            <w:tcBorders>
              <w:top w:val="nil"/>
              <w:left w:val="nil"/>
              <w:bottom w:val="single" w:sz="4" w:space="0" w:color="auto"/>
              <w:right w:val="single" w:sz="4" w:space="0" w:color="auto"/>
            </w:tcBorders>
            <w:shd w:val="clear" w:color="auto" w:fill="auto"/>
            <w:noWrap/>
            <w:vAlign w:val="center"/>
            <w:hideMark/>
          </w:tcPr>
          <w:p w14:paraId="40D0B53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1C5805C" w14:textId="77777777" w:rsidR="001B3C0B" w:rsidRPr="00B27976" w:rsidRDefault="001B3C0B" w:rsidP="008F7B17">
            <w:pPr>
              <w:spacing w:before="0" w:after="0"/>
              <w:rPr>
                <w:rFonts w:cs="Arial"/>
                <w:sz w:val="14"/>
                <w:szCs w:val="14"/>
              </w:rPr>
            </w:pPr>
            <w:r w:rsidRPr="00B27976">
              <w:rPr>
                <w:rFonts w:cs="Arial"/>
                <w:sz w:val="14"/>
              </w:rPr>
              <w:t>Notes</w:t>
            </w:r>
          </w:p>
        </w:tc>
      </w:tr>
      <w:tr w:rsidR="001B3C0B" w:rsidRPr="00C93B98" w14:paraId="6E8F2E4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B28B748" w14:textId="77777777" w:rsidR="001B3C0B" w:rsidRPr="00B27976" w:rsidRDefault="001B3C0B" w:rsidP="008F7B17">
            <w:pPr>
              <w:spacing w:before="0" w:after="0"/>
              <w:rPr>
                <w:rFonts w:cs="Arial"/>
                <w:sz w:val="20"/>
                <w:szCs w:val="20"/>
              </w:rPr>
            </w:pPr>
            <w:r w:rsidRPr="00B27976">
              <w:rPr>
                <w:rFonts w:cs="Arial"/>
                <w:sz w:val="20"/>
                <w:szCs w:val="20"/>
              </w:rPr>
              <w:t>SHOULDER_L_WIDTH</w:t>
            </w:r>
          </w:p>
        </w:tc>
        <w:tc>
          <w:tcPr>
            <w:tcW w:w="1623" w:type="dxa"/>
            <w:tcBorders>
              <w:top w:val="nil"/>
              <w:left w:val="nil"/>
              <w:bottom w:val="single" w:sz="4" w:space="0" w:color="auto"/>
              <w:right w:val="single" w:sz="4" w:space="0" w:color="auto"/>
            </w:tcBorders>
            <w:shd w:val="clear" w:color="auto" w:fill="auto"/>
            <w:noWrap/>
            <w:vAlign w:val="center"/>
            <w:hideMark/>
          </w:tcPr>
          <w:p w14:paraId="240C0D1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6,3)</w:t>
            </w:r>
          </w:p>
        </w:tc>
        <w:tc>
          <w:tcPr>
            <w:tcW w:w="992" w:type="dxa"/>
            <w:tcBorders>
              <w:top w:val="nil"/>
              <w:left w:val="nil"/>
              <w:bottom w:val="single" w:sz="4" w:space="0" w:color="auto"/>
              <w:right w:val="single" w:sz="4" w:space="0" w:color="auto"/>
            </w:tcBorders>
            <w:shd w:val="clear" w:color="auto" w:fill="auto"/>
            <w:noWrap/>
            <w:vAlign w:val="center"/>
            <w:hideMark/>
          </w:tcPr>
          <w:p w14:paraId="7D5EED3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DBF4A38" w14:textId="77777777" w:rsidR="001B3C0B" w:rsidRPr="00B27976" w:rsidRDefault="001B3C0B" w:rsidP="008F7B17">
            <w:pPr>
              <w:spacing w:before="0" w:after="0"/>
              <w:rPr>
                <w:rFonts w:cs="Arial"/>
                <w:sz w:val="14"/>
                <w:szCs w:val="14"/>
              </w:rPr>
            </w:pPr>
            <w:r w:rsidRPr="00B27976">
              <w:rPr>
                <w:rFonts w:cs="Arial"/>
                <w:sz w:val="14"/>
                <w:szCs w:val="14"/>
              </w:rPr>
              <w:t>Left Shoulder Width</w:t>
            </w:r>
          </w:p>
        </w:tc>
      </w:tr>
      <w:tr w:rsidR="001B3C0B" w:rsidRPr="00C93B98" w14:paraId="54230768"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05EEE470" w14:textId="77777777" w:rsidR="001B3C0B" w:rsidRPr="00B27976" w:rsidRDefault="001B3C0B" w:rsidP="008F7B17">
            <w:pPr>
              <w:spacing w:before="0" w:after="0"/>
              <w:rPr>
                <w:rFonts w:cs="Arial"/>
                <w:sz w:val="20"/>
                <w:szCs w:val="20"/>
              </w:rPr>
            </w:pPr>
            <w:r w:rsidRPr="00B27976">
              <w:rPr>
                <w:rFonts w:cs="Arial"/>
                <w:sz w:val="20"/>
                <w:szCs w:val="20"/>
              </w:rPr>
              <w:t>SEALED_WIDTH</w:t>
            </w:r>
          </w:p>
        </w:tc>
        <w:tc>
          <w:tcPr>
            <w:tcW w:w="1623" w:type="dxa"/>
            <w:tcBorders>
              <w:top w:val="nil"/>
              <w:left w:val="nil"/>
              <w:bottom w:val="single" w:sz="4" w:space="0" w:color="auto"/>
              <w:right w:val="single" w:sz="4" w:space="0" w:color="auto"/>
            </w:tcBorders>
            <w:shd w:val="clear" w:color="auto" w:fill="auto"/>
            <w:noWrap/>
            <w:vAlign w:val="center"/>
            <w:hideMark/>
          </w:tcPr>
          <w:p w14:paraId="38BE485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6,3)</w:t>
            </w:r>
          </w:p>
        </w:tc>
        <w:tc>
          <w:tcPr>
            <w:tcW w:w="992" w:type="dxa"/>
            <w:tcBorders>
              <w:top w:val="nil"/>
              <w:left w:val="nil"/>
              <w:bottom w:val="single" w:sz="4" w:space="0" w:color="auto"/>
              <w:right w:val="single" w:sz="4" w:space="0" w:color="auto"/>
            </w:tcBorders>
            <w:shd w:val="clear" w:color="auto" w:fill="auto"/>
            <w:noWrap/>
            <w:vAlign w:val="center"/>
            <w:hideMark/>
          </w:tcPr>
          <w:p w14:paraId="76EB3A6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92B7B39" w14:textId="77777777" w:rsidR="001B3C0B" w:rsidRPr="00B27976" w:rsidRDefault="001B3C0B" w:rsidP="008F7B17">
            <w:pPr>
              <w:spacing w:before="0" w:after="0"/>
              <w:rPr>
                <w:rFonts w:cs="Arial"/>
                <w:sz w:val="14"/>
                <w:szCs w:val="14"/>
              </w:rPr>
            </w:pPr>
            <w:r w:rsidRPr="00B27976">
              <w:rPr>
                <w:rFonts w:cs="Arial"/>
                <w:sz w:val="14"/>
                <w:szCs w:val="14"/>
              </w:rPr>
              <w:t>Width of seal</w:t>
            </w:r>
          </w:p>
        </w:tc>
      </w:tr>
      <w:tr w:rsidR="001B3C0B" w:rsidRPr="00C93B98" w14:paraId="08A186D9"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EE0087B" w14:textId="77777777" w:rsidR="001B3C0B" w:rsidRPr="00B27976" w:rsidRDefault="001B3C0B" w:rsidP="008F7B17">
            <w:pPr>
              <w:spacing w:before="0" w:after="0"/>
              <w:rPr>
                <w:rFonts w:cs="Arial"/>
                <w:sz w:val="20"/>
                <w:szCs w:val="20"/>
              </w:rPr>
            </w:pPr>
            <w:r w:rsidRPr="00B27976">
              <w:rPr>
                <w:rFonts w:cs="Arial"/>
                <w:sz w:val="20"/>
                <w:szCs w:val="20"/>
              </w:rPr>
              <w:t>SHOULDER_R_WIDTH</w:t>
            </w:r>
          </w:p>
        </w:tc>
        <w:tc>
          <w:tcPr>
            <w:tcW w:w="1623" w:type="dxa"/>
            <w:tcBorders>
              <w:top w:val="nil"/>
              <w:left w:val="nil"/>
              <w:bottom w:val="single" w:sz="4" w:space="0" w:color="auto"/>
              <w:right w:val="single" w:sz="4" w:space="0" w:color="auto"/>
            </w:tcBorders>
            <w:shd w:val="clear" w:color="auto" w:fill="auto"/>
            <w:noWrap/>
            <w:vAlign w:val="center"/>
            <w:hideMark/>
          </w:tcPr>
          <w:p w14:paraId="53B23F82"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6,3)</w:t>
            </w:r>
          </w:p>
        </w:tc>
        <w:tc>
          <w:tcPr>
            <w:tcW w:w="992" w:type="dxa"/>
            <w:tcBorders>
              <w:top w:val="nil"/>
              <w:left w:val="nil"/>
              <w:bottom w:val="single" w:sz="4" w:space="0" w:color="auto"/>
              <w:right w:val="single" w:sz="4" w:space="0" w:color="auto"/>
            </w:tcBorders>
            <w:shd w:val="clear" w:color="auto" w:fill="auto"/>
            <w:noWrap/>
            <w:vAlign w:val="center"/>
            <w:hideMark/>
          </w:tcPr>
          <w:p w14:paraId="783B3C7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38C4E38" w14:textId="77777777" w:rsidR="001B3C0B" w:rsidRPr="00B27976" w:rsidRDefault="001B3C0B" w:rsidP="008F7B17">
            <w:pPr>
              <w:spacing w:before="0" w:after="0"/>
              <w:rPr>
                <w:rFonts w:cs="Arial"/>
                <w:sz w:val="14"/>
                <w:szCs w:val="14"/>
              </w:rPr>
            </w:pPr>
            <w:r w:rsidRPr="00B27976">
              <w:rPr>
                <w:rFonts w:cs="Arial"/>
                <w:sz w:val="14"/>
                <w:szCs w:val="14"/>
              </w:rPr>
              <w:t>Right Shoulder Width</w:t>
            </w:r>
          </w:p>
        </w:tc>
      </w:tr>
      <w:tr w:rsidR="001B3C0B" w:rsidRPr="00C93B98" w14:paraId="539C232B"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7BEF7C4" w14:textId="77777777" w:rsidR="001B3C0B" w:rsidRPr="00B27976" w:rsidRDefault="001B3C0B" w:rsidP="008F7B17">
            <w:pPr>
              <w:spacing w:before="0" w:after="0"/>
              <w:rPr>
                <w:rFonts w:cs="Arial"/>
                <w:sz w:val="20"/>
                <w:szCs w:val="20"/>
              </w:rPr>
            </w:pPr>
            <w:r w:rsidRPr="00B27976">
              <w:rPr>
                <w:rFonts w:cs="Arial"/>
                <w:sz w:val="20"/>
                <w:szCs w:val="20"/>
              </w:rPr>
              <w:t>PAV_DISPOSAL_DATE</w:t>
            </w:r>
          </w:p>
        </w:tc>
        <w:tc>
          <w:tcPr>
            <w:tcW w:w="1623" w:type="dxa"/>
            <w:tcBorders>
              <w:top w:val="nil"/>
              <w:left w:val="nil"/>
              <w:bottom w:val="single" w:sz="4" w:space="0" w:color="auto"/>
              <w:right w:val="single" w:sz="4" w:space="0" w:color="auto"/>
            </w:tcBorders>
            <w:shd w:val="clear" w:color="auto" w:fill="auto"/>
            <w:noWrap/>
            <w:vAlign w:val="center"/>
            <w:hideMark/>
          </w:tcPr>
          <w:p w14:paraId="3433F83D"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48C7146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8677264" w14:textId="77777777" w:rsidR="001B3C0B" w:rsidRPr="00B27976" w:rsidRDefault="001B3C0B" w:rsidP="008F7B17">
            <w:pPr>
              <w:spacing w:before="0" w:after="0"/>
              <w:rPr>
                <w:rFonts w:cs="Arial"/>
                <w:sz w:val="14"/>
                <w:szCs w:val="14"/>
              </w:rPr>
            </w:pPr>
            <w:r w:rsidRPr="00B27976">
              <w:rPr>
                <w:rFonts w:cs="Arial"/>
                <w:sz w:val="14"/>
                <w:szCs w:val="14"/>
              </w:rPr>
              <w:t>Pavement Disposal Date</w:t>
            </w:r>
          </w:p>
        </w:tc>
      </w:tr>
      <w:tr w:rsidR="001B3C0B" w:rsidRPr="00C93B98" w14:paraId="19C5CC06"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7FE1558" w14:textId="77777777" w:rsidR="001B3C0B" w:rsidRPr="00B27976" w:rsidRDefault="001B3C0B" w:rsidP="008F7B17">
            <w:pPr>
              <w:spacing w:before="0" w:after="0"/>
              <w:rPr>
                <w:rFonts w:cs="Arial"/>
                <w:sz w:val="20"/>
                <w:szCs w:val="20"/>
              </w:rPr>
            </w:pPr>
            <w:r w:rsidRPr="00B27976">
              <w:rPr>
                <w:rFonts w:cs="Arial"/>
                <w:sz w:val="20"/>
                <w:szCs w:val="20"/>
              </w:rPr>
              <w:t>SUR_DISPOSAL_DATE</w:t>
            </w:r>
          </w:p>
        </w:tc>
        <w:tc>
          <w:tcPr>
            <w:tcW w:w="1623" w:type="dxa"/>
            <w:tcBorders>
              <w:top w:val="nil"/>
              <w:left w:val="nil"/>
              <w:bottom w:val="single" w:sz="4" w:space="0" w:color="auto"/>
              <w:right w:val="single" w:sz="4" w:space="0" w:color="auto"/>
            </w:tcBorders>
            <w:shd w:val="clear" w:color="auto" w:fill="auto"/>
            <w:noWrap/>
            <w:vAlign w:val="center"/>
            <w:hideMark/>
          </w:tcPr>
          <w:p w14:paraId="598599F3"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756FD5F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E706B00" w14:textId="77777777" w:rsidR="001B3C0B" w:rsidRPr="00B27976" w:rsidRDefault="001B3C0B" w:rsidP="008F7B17">
            <w:pPr>
              <w:spacing w:before="0" w:after="0"/>
              <w:rPr>
                <w:rFonts w:cs="Arial"/>
                <w:sz w:val="14"/>
                <w:szCs w:val="14"/>
              </w:rPr>
            </w:pPr>
            <w:r w:rsidRPr="00B27976">
              <w:rPr>
                <w:rFonts w:cs="Arial"/>
                <w:sz w:val="14"/>
                <w:szCs w:val="14"/>
              </w:rPr>
              <w:t>Surface Disposal Date</w:t>
            </w:r>
          </w:p>
        </w:tc>
      </w:tr>
      <w:tr w:rsidR="001B3C0B" w:rsidRPr="00C93B98" w14:paraId="0C8AE01A"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430C0AB" w14:textId="77777777" w:rsidR="001B3C0B" w:rsidRPr="00B27976" w:rsidRDefault="001B3C0B" w:rsidP="008F7B17">
            <w:pPr>
              <w:spacing w:before="0" w:after="0"/>
              <w:rPr>
                <w:rFonts w:cs="Arial"/>
                <w:sz w:val="20"/>
                <w:szCs w:val="20"/>
              </w:rPr>
            </w:pPr>
            <w:r w:rsidRPr="00B27976">
              <w:rPr>
                <w:rFonts w:cs="Arial"/>
                <w:sz w:val="20"/>
                <w:szCs w:val="20"/>
              </w:rPr>
              <w:t>PAV_ACTUAL</w:t>
            </w:r>
            <w:r w:rsidRPr="00B27976" w:rsidDel="005A6A6F">
              <w:rPr>
                <w:rFonts w:cs="Arial"/>
                <w:sz w:val="20"/>
                <w:szCs w:val="20"/>
              </w:rPr>
              <w:t xml:space="preserve"> </w:t>
            </w:r>
            <w:r w:rsidRPr="00B27976">
              <w:rPr>
                <w:rFonts w:cs="Arial"/>
                <w:sz w:val="20"/>
                <w:szCs w:val="20"/>
              </w:rPr>
              <w:t>_COST</w:t>
            </w:r>
          </w:p>
        </w:tc>
        <w:tc>
          <w:tcPr>
            <w:tcW w:w="1623" w:type="dxa"/>
            <w:tcBorders>
              <w:top w:val="nil"/>
              <w:left w:val="nil"/>
              <w:bottom w:val="single" w:sz="4" w:space="0" w:color="auto"/>
              <w:right w:val="single" w:sz="4" w:space="0" w:color="auto"/>
            </w:tcBorders>
            <w:shd w:val="clear" w:color="auto" w:fill="auto"/>
            <w:noWrap/>
            <w:vAlign w:val="center"/>
            <w:hideMark/>
          </w:tcPr>
          <w:p w14:paraId="6D5C4CB1"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9,2)</w:t>
            </w:r>
          </w:p>
        </w:tc>
        <w:tc>
          <w:tcPr>
            <w:tcW w:w="992" w:type="dxa"/>
            <w:tcBorders>
              <w:top w:val="nil"/>
              <w:left w:val="nil"/>
              <w:bottom w:val="single" w:sz="4" w:space="0" w:color="auto"/>
              <w:right w:val="single" w:sz="4" w:space="0" w:color="auto"/>
            </w:tcBorders>
            <w:shd w:val="clear" w:color="auto" w:fill="auto"/>
            <w:noWrap/>
            <w:vAlign w:val="center"/>
            <w:hideMark/>
          </w:tcPr>
          <w:p w14:paraId="08F703B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75615B1" w14:textId="77777777" w:rsidR="001B3C0B" w:rsidRPr="00B27976" w:rsidRDefault="001B3C0B" w:rsidP="008F7B17">
            <w:pPr>
              <w:spacing w:before="0" w:after="0"/>
              <w:rPr>
                <w:rFonts w:cs="Arial"/>
                <w:sz w:val="14"/>
                <w:szCs w:val="14"/>
              </w:rPr>
            </w:pPr>
            <w:r w:rsidRPr="00B27976">
              <w:rPr>
                <w:rFonts w:cs="Arial"/>
                <w:sz w:val="14"/>
                <w:szCs w:val="14"/>
              </w:rPr>
              <w:t>Pavement Construction Costs</w:t>
            </w:r>
          </w:p>
        </w:tc>
      </w:tr>
      <w:tr w:rsidR="001B3C0B" w:rsidRPr="00C93B98" w14:paraId="41313198"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6C3ECC8" w14:textId="77777777" w:rsidR="001B3C0B" w:rsidRPr="00B27976" w:rsidRDefault="001B3C0B" w:rsidP="008F7B17">
            <w:pPr>
              <w:spacing w:before="0" w:after="0"/>
              <w:rPr>
                <w:rFonts w:cs="Arial"/>
                <w:sz w:val="20"/>
                <w:szCs w:val="20"/>
              </w:rPr>
            </w:pPr>
            <w:r w:rsidRPr="00B27976">
              <w:rPr>
                <w:rFonts w:cs="Arial"/>
                <w:sz w:val="20"/>
                <w:szCs w:val="20"/>
              </w:rPr>
              <w:t>DOCUMENT_LINK</w:t>
            </w:r>
          </w:p>
        </w:tc>
        <w:tc>
          <w:tcPr>
            <w:tcW w:w="1623" w:type="dxa"/>
            <w:tcBorders>
              <w:top w:val="nil"/>
              <w:left w:val="nil"/>
              <w:bottom w:val="single" w:sz="4" w:space="0" w:color="auto"/>
              <w:right w:val="single" w:sz="4" w:space="0" w:color="auto"/>
            </w:tcBorders>
            <w:shd w:val="clear" w:color="auto" w:fill="auto"/>
            <w:noWrap/>
            <w:vAlign w:val="center"/>
            <w:hideMark/>
          </w:tcPr>
          <w:p w14:paraId="655F9C5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FFE37E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6B2B75C" w14:textId="77777777" w:rsidR="001B3C0B" w:rsidRPr="00B27976" w:rsidRDefault="001B3C0B" w:rsidP="008F7B17">
            <w:pPr>
              <w:spacing w:before="0" w:after="0"/>
              <w:rPr>
                <w:rFonts w:cs="Arial"/>
                <w:sz w:val="14"/>
                <w:szCs w:val="14"/>
              </w:rPr>
            </w:pPr>
            <w:r w:rsidRPr="00B27976">
              <w:rPr>
                <w:rFonts w:cs="Arial"/>
                <w:sz w:val="14"/>
                <w:szCs w:val="14"/>
              </w:rPr>
              <w:t>External networked document link</w:t>
            </w:r>
          </w:p>
        </w:tc>
      </w:tr>
      <w:tr w:rsidR="001B3C0B" w:rsidRPr="00C93B98" w14:paraId="5C487243"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74860B9" w14:textId="77777777" w:rsidR="001B3C0B" w:rsidRPr="00B27976" w:rsidRDefault="001B3C0B" w:rsidP="008F7B17">
            <w:pPr>
              <w:spacing w:before="0" w:after="0"/>
              <w:rPr>
                <w:rFonts w:cs="Arial"/>
                <w:sz w:val="20"/>
                <w:szCs w:val="20"/>
              </w:rPr>
            </w:pPr>
            <w:r w:rsidRPr="00B27976">
              <w:rPr>
                <w:rFonts w:cs="Arial"/>
                <w:sz w:val="20"/>
                <w:szCs w:val="20"/>
              </w:rPr>
              <w:t>SHLDR_L_DISPOSAL_DATE</w:t>
            </w:r>
          </w:p>
        </w:tc>
        <w:tc>
          <w:tcPr>
            <w:tcW w:w="1623" w:type="dxa"/>
            <w:tcBorders>
              <w:top w:val="nil"/>
              <w:left w:val="nil"/>
              <w:bottom w:val="single" w:sz="4" w:space="0" w:color="auto"/>
              <w:right w:val="single" w:sz="4" w:space="0" w:color="auto"/>
            </w:tcBorders>
            <w:shd w:val="clear" w:color="auto" w:fill="auto"/>
            <w:noWrap/>
            <w:vAlign w:val="center"/>
            <w:hideMark/>
          </w:tcPr>
          <w:p w14:paraId="4EB35E24"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522F691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FE055CC" w14:textId="77777777" w:rsidR="001B3C0B" w:rsidRPr="00B27976" w:rsidRDefault="001B3C0B" w:rsidP="008F7B17">
            <w:pPr>
              <w:spacing w:before="0" w:after="0"/>
              <w:rPr>
                <w:rFonts w:cs="Arial"/>
                <w:sz w:val="14"/>
                <w:szCs w:val="14"/>
              </w:rPr>
            </w:pPr>
            <w:r w:rsidRPr="00B27976">
              <w:rPr>
                <w:rFonts w:cs="Arial"/>
                <w:sz w:val="14"/>
                <w:szCs w:val="14"/>
              </w:rPr>
              <w:t>Left Shoulder Disposal Date</w:t>
            </w:r>
          </w:p>
        </w:tc>
      </w:tr>
      <w:tr w:rsidR="001B3C0B" w:rsidRPr="00C93B98" w14:paraId="4286A4BF" w14:textId="77777777" w:rsidTr="008F7B17">
        <w:trPr>
          <w:trHeight w:val="255"/>
        </w:trPr>
        <w:tc>
          <w:tcPr>
            <w:tcW w:w="3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4579E" w14:textId="77777777" w:rsidR="001B3C0B" w:rsidRPr="00B27976" w:rsidRDefault="001B3C0B" w:rsidP="008F7B17">
            <w:pPr>
              <w:spacing w:before="0" w:after="0"/>
              <w:rPr>
                <w:rFonts w:cs="Arial"/>
                <w:sz w:val="20"/>
                <w:szCs w:val="20"/>
              </w:rPr>
            </w:pPr>
            <w:r w:rsidRPr="00B27976">
              <w:rPr>
                <w:rFonts w:cs="Arial"/>
                <w:sz w:val="20"/>
                <w:szCs w:val="20"/>
              </w:rPr>
              <w:t>SHLDR_R_DISPOSAL_DATE</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58B23C16"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8B8033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single" w:sz="4" w:space="0" w:color="auto"/>
              <w:left w:val="nil"/>
              <w:bottom w:val="single" w:sz="4" w:space="0" w:color="auto"/>
              <w:right w:val="single" w:sz="4" w:space="0" w:color="auto"/>
            </w:tcBorders>
            <w:shd w:val="clear" w:color="auto" w:fill="auto"/>
            <w:noWrap/>
            <w:vAlign w:val="center"/>
            <w:hideMark/>
          </w:tcPr>
          <w:p w14:paraId="56602C0C" w14:textId="77777777" w:rsidR="001B3C0B" w:rsidRPr="00B27976" w:rsidRDefault="001B3C0B" w:rsidP="008F7B17">
            <w:pPr>
              <w:spacing w:before="0" w:after="0"/>
              <w:rPr>
                <w:rFonts w:cs="Arial"/>
                <w:sz w:val="14"/>
                <w:szCs w:val="14"/>
              </w:rPr>
            </w:pPr>
            <w:r w:rsidRPr="00B27976">
              <w:rPr>
                <w:rFonts w:cs="Arial"/>
                <w:sz w:val="14"/>
                <w:szCs w:val="14"/>
              </w:rPr>
              <w:t>Right Shoulder Disposal Date</w:t>
            </w:r>
          </w:p>
        </w:tc>
      </w:tr>
      <w:tr w:rsidR="001B3C0B" w:rsidRPr="00C93B98" w14:paraId="225C750A" w14:textId="77777777" w:rsidTr="008F7B17">
        <w:trPr>
          <w:trHeight w:val="255"/>
        </w:trPr>
        <w:tc>
          <w:tcPr>
            <w:tcW w:w="3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B0BCD" w14:textId="77777777" w:rsidR="001B3C0B" w:rsidRPr="00B27976" w:rsidRDefault="001B3C0B" w:rsidP="008F7B17">
            <w:pPr>
              <w:spacing w:before="0" w:after="0"/>
              <w:rPr>
                <w:rFonts w:cs="Arial"/>
                <w:sz w:val="20"/>
                <w:szCs w:val="20"/>
              </w:rPr>
            </w:pPr>
            <w:r w:rsidRPr="00B27976">
              <w:rPr>
                <w:rFonts w:cs="Arial"/>
                <w:sz w:val="20"/>
                <w:szCs w:val="20"/>
              </w:rPr>
              <w:t>SURF_ACTUAL_COST</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1FB09E34"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9,2)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B1E57D" w14:textId="77777777" w:rsidR="001B3C0B" w:rsidRPr="00B27976" w:rsidRDefault="001B3C0B" w:rsidP="008F7B17">
            <w:pPr>
              <w:spacing w:before="0" w:after="0"/>
              <w:rPr>
                <w:rFonts w:cs="Arial"/>
                <w:sz w:val="20"/>
                <w:szCs w:val="20"/>
              </w:rPr>
            </w:pPr>
          </w:p>
        </w:tc>
        <w:tc>
          <w:tcPr>
            <w:tcW w:w="2747" w:type="dxa"/>
            <w:tcBorders>
              <w:top w:val="single" w:sz="4" w:space="0" w:color="auto"/>
              <w:left w:val="nil"/>
              <w:bottom w:val="single" w:sz="4" w:space="0" w:color="auto"/>
              <w:right w:val="single" w:sz="4" w:space="0" w:color="auto"/>
            </w:tcBorders>
            <w:shd w:val="clear" w:color="auto" w:fill="auto"/>
            <w:noWrap/>
            <w:vAlign w:val="center"/>
            <w:hideMark/>
          </w:tcPr>
          <w:p w14:paraId="24BDD9E2" w14:textId="77777777" w:rsidR="001B3C0B" w:rsidRPr="00B27976" w:rsidRDefault="001B3C0B" w:rsidP="008F7B17">
            <w:pPr>
              <w:spacing w:before="0" w:after="0"/>
              <w:rPr>
                <w:rFonts w:cs="Arial"/>
                <w:sz w:val="14"/>
                <w:szCs w:val="14"/>
              </w:rPr>
            </w:pPr>
            <w:r w:rsidRPr="00B27976">
              <w:rPr>
                <w:rFonts w:cs="Arial"/>
                <w:sz w:val="14"/>
                <w:szCs w:val="14"/>
              </w:rPr>
              <w:t>Surface Construction Costs</w:t>
            </w:r>
          </w:p>
        </w:tc>
      </w:tr>
      <w:tr w:rsidR="001B3C0B" w:rsidRPr="00C93B98" w14:paraId="69EC0CF6"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002D47A" w14:textId="77777777" w:rsidR="001B3C0B" w:rsidRPr="00B27976" w:rsidRDefault="001B3C0B" w:rsidP="008F7B17">
            <w:pPr>
              <w:keepNext/>
              <w:spacing w:before="0" w:after="0"/>
              <w:rPr>
                <w:rFonts w:cs="Arial"/>
                <w:sz w:val="20"/>
                <w:szCs w:val="20"/>
              </w:rPr>
            </w:pPr>
            <w:r w:rsidRPr="00B27976">
              <w:rPr>
                <w:rFonts w:cs="Arial"/>
                <w:sz w:val="20"/>
                <w:szCs w:val="20"/>
              </w:rPr>
              <w:lastRenderedPageBreak/>
              <w:t>LOCATION_FACTOR_PAV</w:t>
            </w:r>
          </w:p>
        </w:tc>
        <w:tc>
          <w:tcPr>
            <w:tcW w:w="1623" w:type="dxa"/>
            <w:tcBorders>
              <w:top w:val="nil"/>
              <w:left w:val="nil"/>
              <w:bottom w:val="single" w:sz="4" w:space="0" w:color="auto"/>
              <w:right w:val="single" w:sz="4" w:space="0" w:color="auto"/>
            </w:tcBorders>
            <w:shd w:val="clear" w:color="auto" w:fill="auto"/>
            <w:noWrap/>
            <w:vAlign w:val="center"/>
            <w:hideMark/>
          </w:tcPr>
          <w:p w14:paraId="179E2FFA"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4,3)</w:t>
            </w:r>
          </w:p>
        </w:tc>
        <w:tc>
          <w:tcPr>
            <w:tcW w:w="992" w:type="dxa"/>
            <w:tcBorders>
              <w:top w:val="nil"/>
              <w:left w:val="nil"/>
              <w:bottom w:val="single" w:sz="4" w:space="0" w:color="auto"/>
              <w:right w:val="single" w:sz="4" w:space="0" w:color="auto"/>
            </w:tcBorders>
            <w:shd w:val="clear" w:color="auto" w:fill="auto"/>
            <w:noWrap/>
            <w:vAlign w:val="center"/>
            <w:hideMark/>
          </w:tcPr>
          <w:p w14:paraId="2AA353A0" w14:textId="77777777" w:rsidR="001B3C0B" w:rsidRPr="00B27976" w:rsidRDefault="001B3C0B" w:rsidP="008F7B17">
            <w:pPr>
              <w:keepNext/>
              <w:spacing w:before="0" w:after="0"/>
              <w:rPr>
                <w:rFonts w:cs="Arial"/>
                <w:sz w:val="20"/>
                <w:szCs w:val="20"/>
              </w:rPr>
            </w:pPr>
          </w:p>
        </w:tc>
        <w:tc>
          <w:tcPr>
            <w:tcW w:w="2747" w:type="dxa"/>
            <w:tcBorders>
              <w:top w:val="nil"/>
              <w:left w:val="nil"/>
              <w:bottom w:val="single" w:sz="4" w:space="0" w:color="auto"/>
              <w:right w:val="single" w:sz="4" w:space="0" w:color="auto"/>
            </w:tcBorders>
            <w:shd w:val="clear" w:color="auto" w:fill="auto"/>
            <w:noWrap/>
            <w:vAlign w:val="center"/>
            <w:hideMark/>
          </w:tcPr>
          <w:p w14:paraId="56CBF7BE" w14:textId="77777777" w:rsidR="001B3C0B" w:rsidRPr="00B27976" w:rsidRDefault="001B3C0B" w:rsidP="008F7B17">
            <w:pPr>
              <w:keepNext/>
              <w:spacing w:before="0" w:after="0"/>
              <w:rPr>
                <w:rFonts w:cs="Arial"/>
                <w:sz w:val="14"/>
              </w:rPr>
            </w:pPr>
            <w:r w:rsidRPr="00B27976">
              <w:rPr>
                <w:rFonts w:cs="Arial"/>
                <w:sz w:val="14"/>
                <w:szCs w:val="14"/>
              </w:rPr>
              <w:t>Pavement valuation scaling factor</w:t>
            </w:r>
          </w:p>
        </w:tc>
      </w:tr>
      <w:tr w:rsidR="001B3C0B" w:rsidRPr="00C93B98" w14:paraId="6B7DF3C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FBA2A83" w14:textId="77777777" w:rsidR="001B3C0B" w:rsidRPr="00B27976" w:rsidRDefault="001B3C0B" w:rsidP="008F7B17">
            <w:pPr>
              <w:keepNext/>
              <w:spacing w:before="0" w:after="0"/>
              <w:rPr>
                <w:rFonts w:cs="Arial"/>
                <w:sz w:val="20"/>
                <w:szCs w:val="20"/>
              </w:rPr>
            </w:pPr>
            <w:r w:rsidRPr="00B27976">
              <w:rPr>
                <w:rFonts w:cs="Arial"/>
                <w:sz w:val="20"/>
                <w:szCs w:val="20"/>
              </w:rPr>
              <w:t>LOCATION_FACTOR_SUR</w:t>
            </w:r>
          </w:p>
        </w:tc>
        <w:tc>
          <w:tcPr>
            <w:tcW w:w="1623" w:type="dxa"/>
            <w:tcBorders>
              <w:top w:val="nil"/>
              <w:left w:val="nil"/>
              <w:bottom w:val="single" w:sz="4" w:space="0" w:color="auto"/>
              <w:right w:val="single" w:sz="4" w:space="0" w:color="auto"/>
            </w:tcBorders>
            <w:shd w:val="clear" w:color="auto" w:fill="auto"/>
            <w:noWrap/>
            <w:vAlign w:val="center"/>
            <w:hideMark/>
          </w:tcPr>
          <w:p w14:paraId="43FDA1B5"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4,3)</w:t>
            </w:r>
          </w:p>
        </w:tc>
        <w:tc>
          <w:tcPr>
            <w:tcW w:w="992" w:type="dxa"/>
            <w:tcBorders>
              <w:top w:val="nil"/>
              <w:left w:val="nil"/>
              <w:bottom w:val="single" w:sz="4" w:space="0" w:color="auto"/>
              <w:right w:val="single" w:sz="4" w:space="0" w:color="auto"/>
            </w:tcBorders>
            <w:shd w:val="clear" w:color="auto" w:fill="auto"/>
            <w:noWrap/>
            <w:vAlign w:val="center"/>
            <w:hideMark/>
          </w:tcPr>
          <w:p w14:paraId="7431667B" w14:textId="77777777" w:rsidR="001B3C0B" w:rsidRPr="00B27976" w:rsidRDefault="001B3C0B" w:rsidP="008F7B17">
            <w:pPr>
              <w:keepNext/>
              <w:spacing w:before="0" w:after="0"/>
              <w:rPr>
                <w:rFonts w:cs="Arial"/>
                <w:sz w:val="20"/>
                <w:szCs w:val="20"/>
              </w:rPr>
            </w:pPr>
          </w:p>
        </w:tc>
        <w:tc>
          <w:tcPr>
            <w:tcW w:w="2747" w:type="dxa"/>
            <w:tcBorders>
              <w:top w:val="nil"/>
              <w:left w:val="nil"/>
              <w:bottom w:val="single" w:sz="4" w:space="0" w:color="auto"/>
              <w:right w:val="single" w:sz="4" w:space="0" w:color="auto"/>
            </w:tcBorders>
            <w:shd w:val="clear" w:color="auto" w:fill="auto"/>
            <w:noWrap/>
            <w:vAlign w:val="center"/>
            <w:hideMark/>
          </w:tcPr>
          <w:p w14:paraId="263572B3" w14:textId="77777777" w:rsidR="001B3C0B" w:rsidRPr="00B27976" w:rsidRDefault="001B3C0B" w:rsidP="008F7B17">
            <w:pPr>
              <w:keepNext/>
              <w:spacing w:before="0" w:after="0"/>
              <w:rPr>
                <w:rFonts w:cs="Arial"/>
                <w:sz w:val="14"/>
              </w:rPr>
            </w:pPr>
            <w:r w:rsidRPr="00B27976">
              <w:rPr>
                <w:rFonts w:cs="Arial"/>
                <w:sz w:val="14"/>
                <w:szCs w:val="14"/>
              </w:rPr>
              <w:t>Surface valuation scaling factor</w:t>
            </w:r>
          </w:p>
        </w:tc>
      </w:tr>
    </w:tbl>
    <w:p w14:paraId="59FED0D8" w14:textId="77777777" w:rsidR="001B3C0B" w:rsidRPr="00B27976" w:rsidRDefault="001B3C0B" w:rsidP="001D75A6">
      <w:pPr>
        <w:pStyle w:val="Heading3"/>
      </w:pPr>
      <w:bookmarkStart w:id="181" w:name="_Toc536798417"/>
      <w:r w:rsidRPr="00B27976">
        <w:t>Earthworks and Road Reserve Information</w:t>
      </w:r>
      <w:bookmarkEnd w:id="181"/>
    </w:p>
    <w:p w14:paraId="1F9ED280" w14:textId="3318E813" w:rsidR="001B3C0B" w:rsidRDefault="001B3C0B" w:rsidP="001B3C0B">
      <w:r>
        <w:t>The second tab of the ‘</w:t>
      </w:r>
      <w:r w:rsidRPr="00D72D2D">
        <w:rPr>
          <w:i/>
        </w:rPr>
        <w:t>Pavement Structure’</w:t>
      </w:r>
      <w:r>
        <w:t xml:space="preserve"> form relates to the ‘</w:t>
      </w:r>
      <w:r w:rsidRPr="00956AFC">
        <w:rPr>
          <w:i/>
        </w:rPr>
        <w:t>Road Reserve Information’</w:t>
      </w:r>
      <w:r>
        <w:t xml:space="preserve"> including earthworks and land type and reserve width. Refer to </w:t>
      </w:r>
      <w:r>
        <w:fldChar w:fldCharType="begin"/>
      </w:r>
      <w:r>
        <w:instrText xml:space="preserve"> REF _Ref248307009 \h </w:instrText>
      </w:r>
      <w:r>
        <w:fldChar w:fldCharType="separate"/>
      </w:r>
      <w:r w:rsidR="00E30452">
        <w:t xml:space="preserve">Figure </w:t>
      </w:r>
      <w:r w:rsidR="00E30452">
        <w:rPr>
          <w:noProof/>
        </w:rPr>
        <w:t>9</w:t>
      </w:r>
      <w:r w:rsidR="00E30452">
        <w:noBreakHyphen/>
      </w:r>
      <w:r w:rsidR="00E30452">
        <w:rPr>
          <w:noProof/>
        </w:rPr>
        <w:t>8</w:t>
      </w:r>
      <w:r>
        <w:fldChar w:fldCharType="end"/>
      </w:r>
      <w:r>
        <w:t>. The information entered into this form is used as input to the financial reporting.</w:t>
      </w:r>
    </w:p>
    <w:p w14:paraId="2AFE3EC9" w14:textId="77777777" w:rsidR="00735471" w:rsidRPr="00C93B98" w:rsidRDefault="00735471" w:rsidP="00B00184">
      <w:pPr>
        <w:pStyle w:val="Graphic"/>
      </w:pPr>
      <w:r>
        <w:drawing>
          <wp:inline distT="0" distB="0" distL="0" distR="0" wp14:anchorId="5B4FFD45" wp14:editId="7A392023">
            <wp:extent cx="5276215" cy="4169675"/>
            <wp:effectExtent l="0" t="0" r="635"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6215" cy="4169675"/>
                    </a:xfrm>
                    <a:prstGeom prst="rect">
                      <a:avLst/>
                    </a:prstGeom>
                  </pic:spPr>
                </pic:pic>
              </a:graphicData>
            </a:graphic>
          </wp:inline>
        </w:drawing>
      </w:r>
    </w:p>
    <w:p w14:paraId="76BB6707" w14:textId="3B2A2DE7" w:rsidR="001B3C0B" w:rsidRDefault="001B3C0B" w:rsidP="004D3488">
      <w:pPr>
        <w:pStyle w:val="Caption"/>
      </w:pPr>
      <w:bookmarkStart w:id="182" w:name="_Ref248307009"/>
      <w:bookmarkStart w:id="183" w:name="_Toc536798616"/>
      <w:r>
        <w:t xml:space="preserve">Figure </w:t>
      </w:r>
      <w:fldSimple w:instr=" STYLEREF 1 \s ">
        <w:r w:rsidR="000D40FF">
          <w:rPr>
            <w:noProof/>
          </w:rPr>
          <w:t>9</w:t>
        </w:r>
      </w:fldSimple>
      <w:r w:rsidR="000D40FF">
        <w:noBreakHyphen/>
      </w:r>
      <w:fldSimple w:instr=" SEQ Figure \* ARABIC \s 1 ">
        <w:r w:rsidR="000D40FF">
          <w:rPr>
            <w:noProof/>
          </w:rPr>
          <w:t>8</w:t>
        </w:r>
      </w:fldSimple>
      <w:bookmarkEnd w:id="182"/>
      <w:r>
        <w:t>: ‘Road Reserve’ tab used to record Earthworks and Road Reserve Information</w:t>
      </w:r>
      <w:bookmarkEnd w:id="183"/>
    </w:p>
    <w:p w14:paraId="0E6C78B9" w14:textId="77777777" w:rsidR="001B3C0B" w:rsidRDefault="001B3C0B" w:rsidP="001B3C0B">
      <w:r>
        <w:t>The System can cater for more than one earthworks record that is entered with a different date. For example, when a road was originally constructed then this may have involved a certain amount of earthworks. At some later stage the road may have been widened, requiring additional earthworks. Unless a disposal date is manually recorded against the initial record then both earthworks records will be incorporated in the financial reporting.</w:t>
      </w:r>
    </w:p>
    <w:p w14:paraId="72600A60" w14:textId="77777777" w:rsidR="001B3C0B" w:rsidRDefault="001B3C0B" w:rsidP="001B3C0B">
      <w:r>
        <w:t>The same logic applies to the value of the land within the road reserve however at this stage the land value is not included main financial report. If required, a separate report could be developed to report on land value.</w:t>
      </w:r>
    </w:p>
    <w:p w14:paraId="697AF56A" w14:textId="77777777" w:rsidR="001B3C0B" w:rsidRDefault="001B3C0B" w:rsidP="001B3C0B">
      <w:r>
        <w:t>A location factor may also be defined, which is used to scale the value of the earthworks. For example, if works in a particular location will always be more expensive (e.g. due to a remote location, surrounding obstacles etc.) a factor greater than one can be entered to scale the unit rate valuation accordingly.</w:t>
      </w:r>
      <w:r w:rsidRPr="00394389">
        <w:t xml:space="preserve"> </w:t>
      </w:r>
      <w:r>
        <w:t>If not entered, a value of 1 is assumed.</w:t>
      </w:r>
    </w:p>
    <w:p w14:paraId="2D25DD1E" w14:textId="77777777" w:rsidR="001B3C0B" w:rsidRDefault="001B3C0B" w:rsidP="001B3C0B"/>
    <w:p w14:paraId="20A09A2C" w14:textId="08153613" w:rsidR="001B3C0B" w:rsidRPr="00C93B98" w:rsidRDefault="001B3C0B" w:rsidP="004D3488">
      <w:pPr>
        <w:pStyle w:val="Caption"/>
      </w:pPr>
      <w:bookmarkStart w:id="184" w:name="_Ref251933429"/>
      <w:bookmarkStart w:id="185" w:name="_Toc53679895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10</w:t>
      </w:r>
      <w:r w:rsidR="0058613D">
        <w:rPr>
          <w:noProof/>
        </w:rPr>
        <w:fldChar w:fldCharType="end"/>
      </w:r>
      <w:bookmarkEnd w:id="184"/>
      <w:r w:rsidR="000C4D61">
        <w:t xml:space="preserve"> :</w:t>
      </w:r>
      <w:r w:rsidRPr="00C93B98">
        <w:t xml:space="preserve"> </w:t>
      </w:r>
      <w:r>
        <w:t>EARTHWORKS</w:t>
      </w:r>
      <w:r w:rsidRPr="00C93B98">
        <w:t xml:space="preserve"> Database Table Description</w:t>
      </w:r>
      <w:bookmarkEnd w:id="185"/>
    </w:p>
    <w:p w14:paraId="4C474E65" w14:textId="77777777" w:rsidR="001B3C0B" w:rsidRPr="00C93B98" w:rsidRDefault="001B3C0B" w:rsidP="001B3C0B">
      <w:pPr>
        <w:keepNext/>
        <w:spacing w:before="48" w:after="48"/>
      </w:pPr>
      <w:r w:rsidRPr="00C93B98">
        <w:lastRenderedPageBreak/>
        <w:t>Table name:</w:t>
      </w:r>
      <w:r w:rsidRPr="00C93B98">
        <w:tab/>
      </w:r>
      <w:r w:rsidRPr="00C93B98">
        <w:tab/>
      </w:r>
      <w:r>
        <w:t>EARTHWORKS</w:t>
      </w:r>
    </w:p>
    <w:p w14:paraId="66974C4F" w14:textId="77777777" w:rsidR="001B3C0B" w:rsidRPr="00C93B98" w:rsidRDefault="001B3C0B" w:rsidP="001B3C0B">
      <w:pPr>
        <w:keepNext/>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r>
        <w:t>, CONSTRUCTION_DATE</w:t>
      </w:r>
    </w:p>
    <w:p w14:paraId="555767D0" w14:textId="77777777" w:rsidR="001B3C0B" w:rsidRPr="00C93B98" w:rsidRDefault="001B3C0B" w:rsidP="001B3C0B">
      <w:pPr>
        <w:keepNext/>
        <w:spacing w:before="48" w:after="48"/>
      </w:pPr>
    </w:p>
    <w:tbl>
      <w:tblPr>
        <w:tblW w:w="8431" w:type="dxa"/>
        <w:tblInd w:w="94" w:type="dxa"/>
        <w:tblLook w:val="04A0" w:firstRow="1" w:lastRow="0" w:firstColumn="1" w:lastColumn="0" w:noHBand="0" w:noVBand="1"/>
      </w:tblPr>
      <w:tblGrid>
        <w:gridCol w:w="3069"/>
        <w:gridCol w:w="1623"/>
        <w:gridCol w:w="992"/>
        <w:gridCol w:w="2747"/>
      </w:tblGrid>
      <w:tr w:rsidR="001B3C0B" w:rsidRPr="00B27976" w14:paraId="7C964AC7" w14:textId="77777777" w:rsidTr="008F7B17">
        <w:trPr>
          <w:trHeight w:val="255"/>
          <w:tblHeader/>
        </w:trPr>
        <w:tc>
          <w:tcPr>
            <w:tcW w:w="306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5366CBC" w14:textId="77777777" w:rsidR="001B3C0B" w:rsidRPr="00B27976" w:rsidRDefault="001B3C0B" w:rsidP="008F7B17">
            <w:pPr>
              <w:keepNext/>
              <w:spacing w:before="0" w:after="0"/>
              <w:rPr>
                <w:rFonts w:cs="Arial"/>
                <w:b/>
                <w:bCs/>
                <w:sz w:val="20"/>
                <w:szCs w:val="20"/>
              </w:rPr>
            </w:pPr>
            <w:r w:rsidRPr="00B27976">
              <w:rPr>
                <w:rFonts w:cs="Arial"/>
                <w:b/>
                <w:bCs/>
                <w:sz w:val="20"/>
                <w:szCs w:val="20"/>
              </w:rPr>
              <w:t>Column Name</w:t>
            </w:r>
          </w:p>
        </w:tc>
        <w:tc>
          <w:tcPr>
            <w:tcW w:w="1623" w:type="dxa"/>
            <w:tcBorders>
              <w:top w:val="single" w:sz="4" w:space="0" w:color="auto"/>
              <w:left w:val="nil"/>
              <w:bottom w:val="single" w:sz="4" w:space="0" w:color="auto"/>
              <w:right w:val="single" w:sz="4" w:space="0" w:color="auto"/>
            </w:tcBorders>
            <w:shd w:val="clear" w:color="000000" w:fill="C0C0C0"/>
            <w:noWrap/>
            <w:vAlign w:val="center"/>
            <w:hideMark/>
          </w:tcPr>
          <w:p w14:paraId="63F6176D" w14:textId="77777777" w:rsidR="001B3C0B" w:rsidRPr="00B27976" w:rsidRDefault="001B3C0B" w:rsidP="008F7B17">
            <w:pPr>
              <w:keepNext/>
              <w:spacing w:before="0" w:after="0"/>
              <w:rPr>
                <w:rFonts w:cs="Arial"/>
                <w:b/>
                <w:bCs/>
                <w:sz w:val="20"/>
                <w:szCs w:val="20"/>
              </w:rPr>
            </w:pPr>
            <w:r w:rsidRPr="00B27976">
              <w:rPr>
                <w:rFonts w:cs="Arial"/>
                <w:b/>
                <w:bCs/>
                <w:sz w:val="20"/>
                <w:szCs w:val="20"/>
              </w:rPr>
              <w:t>Data Type</w:t>
            </w:r>
          </w:p>
        </w:tc>
        <w:tc>
          <w:tcPr>
            <w:tcW w:w="992" w:type="dxa"/>
            <w:tcBorders>
              <w:top w:val="single" w:sz="4" w:space="0" w:color="auto"/>
              <w:left w:val="nil"/>
              <w:bottom w:val="single" w:sz="4" w:space="0" w:color="auto"/>
              <w:right w:val="single" w:sz="4" w:space="0" w:color="auto"/>
            </w:tcBorders>
            <w:shd w:val="clear" w:color="000000" w:fill="C0C0C0"/>
            <w:noWrap/>
            <w:vAlign w:val="center"/>
            <w:hideMark/>
          </w:tcPr>
          <w:p w14:paraId="72ED941A" w14:textId="77777777" w:rsidR="001B3C0B" w:rsidRPr="00B27976" w:rsidRDefault="001B3C0B" w:rsidP="008F7B17">
            <w:pPr>
              <w:keepNext/>
              <w:spacing w:before="0" w:after="0"/>
              <w:rPr>
                <w:rFonts w:cs="Arial"/>
                <w:b/>
                <w:bCs/>
                <w:sz w:val="20"/>
                <w:szCs w:val="20"/>
              </w:rPr>
            </w:pPr>
            <w:r w:rsidRPr="00B27976">
              <w:rPr>
                <w:rFonts w:cs="Arial"/>
                <w:b/>
                <w:bCs/>
                <w:sz w:val="20"/>
                <w:szCs w:val="20"/>
              </w:rPr>
              <w:t>Allow Nulls</w:t>
            </w:r>
          </w:p>
        </w:tc>
        <w:tc>
          <w:tcPr>
            <w:tcW w:w="2747" w:type="dxa"/>
            <w:tcBorders>
              <w:top w:val="single" w:sz="4" w:space="0" w:color="auto"/>
              <w:left w:val="nil"/>
              <w:bottom w:val="single" w:sz="4" w:space="0" w:color="auto"/>
              <w:right w:val="single" w:sz="4" w:space="0" w:color="auto"/>
            </w:tcBorders>
            <w:shd w:val="clear" w:color="000000" w:fill="C0C0C0"/>
            <w:noWrap/>
            <w:vAlign w:val="center"/>
            <w:hideMark/>
          </w:tcPr>
          <w:p w14:paraId="1F578BAE" w14:textId="77777777" w:rsidR="001B3C0B" w:rsidRPr="00B27976" w:rsidRDefault="001B3C0B" w:rsidP="008F7B17">
            <w:pPr>
              <w:keepNext/>
              <w:spacing w:before="0" w:after="0"/>
              <w:rPr>
                <w:rFonts w:cs="Arial"/>
                <w:b/>
                <w:bCs/>
                <w:sz w:val="20"/>
                <w:szCs w:val="20"/>
              </w:rPr>
            </w:pPr>
            <w:r w:rsidRPr="00B27976">
              <w:rPr>
                <w:rFonts w:cs="Arial"/>
                <w:b/>
                <w:bCs/>
                <w:sz w:val="20"/>
                <w:szCs w:val="20"/>
              </w:rPr>
              <w:t>Description</w:t>
            </w:r>
          </w:p>
        </w:tc>
      </w:tr>
      <w:tr w:rsidR="001B3C0B" w:rsidRPr="00B27976" w14:paraId="5F0A1EFC"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CBFB9D1" w14:textId="77777777" w:rsidR="001B3C0B" w:rsidRPr="00B27976" w:rsidRDefault="001B3C0B" w:rsidP="008F7B17">
            <w:pPr>
              <w:keepNext/>
              <w:spacing w:before="0" w:after="0"/>
              <w:rPr>
                <w:rFonts w:cs="Arial"/>
                <w:sz w:val="20"/>
                <w:szCs w:val="20"/>
              </w:rPr>
            </w:pPr>
            <w:r w:rsidRPr="00B27976">
              <w:rPr>
                <w:rFonts w:cs="Arial"/>
                <w:sz w:val="20"/>
                <w:szCs w:val="20"/>
              </w:rPr>
              <w:t>STR_IDX</w:t>
            </w:r>
          </w:p>
        </w:tc>
        <w:tc>
          <w:tcPr>
            <w:tcW w:w="1623" w:type="dxa"/>
            <w:tcBorders>
              <w:top w:val="nil"/>
              <w:left w:val="nil"/>
              <w:bottom w:val="single" w:sz="4" w:space="0" w:color="auto"/>
              <w:right w:val="single" w:sz="4" w:space="0" w:color="auto"/>
            </w:tcBorders>
            <w:shd w:val="clear" w:color="auto" w:fill="auto"/>
            <w:noWrap/>
            <w:vAlign w:val="center"/>
            <w:hideMark/>
          </w:tcPr>
          <w:p w14:paraId="524854C7"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992" w:type="dxa"/>
            <w:tcBorders>
              <w:top w:val="nil"/>
              <w:left w:val="nil"/>
              <w:bottom w:val="single" w:sz="4" w:space="0" w:color="auto"/>
              <w:right w:val="single" w:sz="4" w:space="0" w:color="auto"/>
            </w:tcBorders>
            <w:shd w:val="clear" w:color="auto" w:fill="auto"/>
            <w:noWrap/>
            <w:vAlign w:val="center"/>
            <w:hideMark/>
          </w:tcPr>
          <w:p w14:paraId="3BE92591"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7A530C41" w14:textId="77777777" w:rsidR="001B3C0B" w:rsidRPr="00B27976" w:rsidRDefault="001B3C0B" w:rsidP="008F7B17">
            <w:pPr>
              <w:keepNext/>
              <w:spacing w:before="0" w:after="0"/>
              <w:rPr>
                <w:rFonts w:cs="Arial"/>
                <w:sz w:val="14"/>
                <w:szCs w:val="14"/>
              </w:rPr>
            </w:pPr>
            <w:r w:rsidRPr="00B27976">
              <w:rPr>
                <w:rFonts w:cs="Arial"/>
                <w:sz w:val="14"/>
              </w:rPr>
              <w:t>Road/street identity No.</w:t>
            </w:r>
          </w:p>
        </w:tc>
      </w:tr>
      <w:tr w:rsidR="001B3C0B" w:rsidRPr="00B27976" w14:paraId="654C3FE8"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2538FAD" w14:textId="77777777" w:rsidR="001B3C0B" w:rsidRPr="00B27976" w:rsidRDefault="001B3C0B" w:rsidP="008F7B17">
            <w:pPr>
              <w:keepNext/>
              <w:spacing w:before="0" w:after="0"/>
              <w:rPr>
                <w:rFonts w:cs="Arial"/>
                <w:sz w:val="20"/>
                <w:szCs w:val="20"/>
              </w:rPr>
            </w:pPr>
            <w:r w:rsidRPr="00B27976">
              <w:rPr>
                <w:rFonts w:cs="Arial"/>
                <w:sz w:val="20"/>
                <w:szCs w:val="20"/>
              </w:rPr>
              <w:t>BLK_IDX</w:t>
            </w:r>
          </w:p>
        </w:tc>
        <w:tc>
          <w:tcPr>
            <w:tcW w:w="1623" w:type="dxa"/>
            <w:tcBorders>
              <w:top w:val="nil"/>
              <w:left w:val="nil"/>
              <w:bottom w:val="single" w:sz="4" w:space="0" w:color="auto"/>
              <w:right w:val="single" w:sz="4" w:space="0" w:color="auto"/>
            </w:tcBorders>
            <w:shd w:val="clear" w:color="auto" w:fill="auto"/>
            <w:noWrap/>
            <w:vAlign w:val="center"/>
            <w:hideMark/>
          </w:tcPr>
          <w:p w14:paraId="7ABBA96D"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992" w:type="dxa"/>
            <w:tcBorders>
              <w:top w:val="nil"/>
              <w:left w:val="nil"/>
              <w:bottom w:val="single" w:sz="4" w:space="0" w:color="auto"/>
              <w:right w:val="single" w:sz="4" w:space="0" w:color="auto"/>
            </w:tcBorders>
            <w:shd w:val="clear" w:color="auto" w:fill="auto"/>
            <w:noWrap/>
            <w:vAlign w:val="center"/>
            <w:hideMark/>
          </w:tcPr>
          <w:p w14:paraId="0C5FA2AD"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4BF085DD" w14:textId="77777777" w:rsidR="001B3C0B" w:rsidRPr="00B27976" w:rsidRDefault="001B3C0B" w:rsidP="008F7B17">
            <w:pPr>
              <w:keepNext/>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identity No.</w:t>
            </w:r>
          </w:p>
        </w:tc>
      </w:tr>
      <w:tr w:rsidR="001B3C0B" w:rsidRPr="00B27976" w14:paraId="354D0223"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393C9234" w14:textId="77777777" w:rsidR="001B3C0B" w:rsidRPr="00B27976" w:rsidRDefault="001B3C0B" w:rsidP="008F7B17">
            <w:pPr>
              <w:keepNext/>
              <w:spacing w:before="0" w:after="0"/>
              <w:rPr>
                <w:rFonts w:cs="Arial"/>
                <w:sz w:val="20"/>
                <w:szCs w:val="20"/>
              </w:rPr>
            </w:pPr>
            <w:r w:rsidRPr="00B27976">
              <w:rPr>
                <w:rFonts w:cs="Arial"/>
                <w:sz w:val="20"/>
                <w:szCs w:val="20"/>
              </w:rPr>
              <w:t>CONSTRUCTION_DATE</w:t>
            </w:r>
          </w:p>
        </w:tc>
        <w:tc>
          <w:tcPr>
            <w:tcW w:w="1623" w:type="dxa"/>
            <w:tcBorders>
              <w:top w:val="nil"/>
              <w:left w:val="nil"/>
              <w:bottom w:val="single" w:sz="4" w:space="0" w:color="auto"/>
              <w:right w:val="single" w:sz="4" w:space="0" w:color="auto"/>
            </w:tcBorders>
            <w:shd w:val="clear" w:color="auto" w:fill="auto"/>
            <w:noWrap/>
            <w:vAlign w:val="center"/>
            <w:hideMark/>
          </w:tcPr>
          <w:p w14:paraId="63C1B672" w14:textId="77777777" w:rsidR="001B3C0B" w:rsidRPr="00B27976" w:rsidRDefault="00C2735F" w:rsidP="008F7B17">
            <w:pPr>
              <w:keepNext/>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1981204A" w14:textId="77777777" w:rsidR="001B3C0B" w:rsidRPr="00B27976" w:rsidRDefault="001B3C0B" w:rsidP="008F7B17">
            <w:pPr>
              <w:keepNext/>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09C06771" w14:textId="77777777" w:rsidR="001B3C0B" w:rsidRPr="00B27976" w:rsidRDefault="001B3C0B" w:rsidP="008F7B17">
            <w:pPr>
              <w:keepNext/>
              <w:spacing w:before="0" w:after="0"/>
              <w:rPr>
                <w:rFonts w:cs="Arial"/>
                <w:sz w:val="14"/>
                <w:szCs w:val="14"/>
              </w:rPr>
            </w:pPr>
            <w:r w:rsidRPr="00B27976">
              <w:rPr>
                <w:rFonts w:cs="Arial"/>
                <w:sz w:val="14"/>
              </w:rPr>
              <w:t>Year constructed / reconstructed</w:t>
            </w:r>
          </w:p>
        </w:tc>
      </w:tr>
      <w:tr w:rsidR="001B3C0B" w:rsidRPr="00B27976" w14:paraId="47AAE535"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657D95F" w14:textId="77777777" w:rsidR="001B3C0B" w:rsidRPr="00B27976" w:rsidRDefault="001B3C0B" w:rsidP="008F7B17">
            <w:pPr>
              <w:keepNext/>
              <w:spacing w:before="0" w:after="0"/>
              <w:rPr>
                <w:rFonts w:cs="Arial"/>
                <w:sz w:val="20"/>
                <w:szCs w:val="20"/>
              </w:rPr>
            </w:pPr>
            <w:r w:rsidRPr="00B27976">
              <w:rPr>
                <w:rFonts w:cs="Arial"/>
                <w:sz w:val="20"/>
                <w:szCs w:val="20"/>
              </w:rPr>
              <w:t>CUT_VOL</w:t>
            </w:r>
          </w:p>
        </w:tc>
        <w:tc>
          <w:tcPr>
            <w:tcW w:w="1623" w:type="dxa"/>
            <w:tcBorders>
              <w:top w:val="nil"/>
              <w:left w:val="nil"/>
              <w:bottom w:val="single" w:sz="4" w:space="0" w:color="auto"/>
              <w:right w:val="single" w:sz="4" w:space="0" w:color="auto"/>
            </w:tcBorders>
            <w:shd w:val="clear" w:color="auto" w:fill="auto"/>
            <w:noWrap/>
            <w:vAlign w:val="center"/>
            <w:hideMark/>
          </w:tcPr>
          <w:p w14:paraId="533AF77D"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8,1)</w:t>
            </w:r>
          </w:p>
        </w:tc>
        <w:tc>
          <w:tcPr>
            <w:tcW w:w="992" w:type="dxa"/>
            <w:tcBorders>
              <w:top w:val="nil"/>
              <w:left w:val="nil"/>
              <w:bottom w:val="single" w:sz="4" w:space="0" w:color="auto"/>
              <w:right w:val="single" w:sz="4" w:space="0" w:color="auto"/>
            </w:tcBorders>
            <w:shd w:val="clear" w:color="auto" w:fill="auto"/>
            <w:noWrap/>
            <w:vAlign w:val="center"/>
            <w:hideMark/>
          </w:tcPr>
          <w:p w14:paraId="1835586B"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18DCAD3" w14:textId="77777777" w:rsidR="001B3C0B" w:rsidRPr="00B27976" w:rsidRDefault="001B3C0B" w:rsidP="008F7B17">
            <w:pPr>
              <w:keepNext/>
              <w:spacing w:before="0" w:after="0"/>
              <w:rPr>
                <w:rFonts w:cs="Arial"/>
                <w:sz w:val="14"/>
                <w:szCs w:val="14"/>
              </w:rPr>
            </w:pPr>
            <w:r w:rsidRPr="00B27976">
              <w:rPr>
                <w:rFonts w:cs="Arial"/>
                <w:sz w:val="14"/>
              </w:rPr>
              <w:t>Cut Volume (cu m)</w:t>
            </w:r>
          </w:p>
        </w:tc>
      </w:tr>
      <w:tr w:rsidR="001B3C0B" w:rsidRPr="00B27976" w14:paraId="23329B93"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0227F2F5" w14:textId="77777777" w:rsidR="001B3C0B" w:rsidRPr="00B27976" w:rsidRDefault="001B3C0B" w:rsidP="008F7B17">
            <w:pPr>
              <w:keepNext/>
              <w:spacing w:before="0" w:after="0"/>
              <w:rPr>
                <w:rFonts w:cs="Arial"/>
                <w:sz w:val="20"/>
                <w:szCs w:val="20"/>
              </w:rPr>
            </w:pPr>
            <w:r w:rsidRPr="00B27976">
              <w:rPr>
                <w:rFonts w:cs="Arial"/>
                <w:sz w:val="20"/>
                <w:szCs w:val="20"/>
              </w:rPr>
              <w:t>CUT_CODE</w:t>
            </w:r>
          </w:p>
        </w:tc>
        <w:tc>
          <w:tcPr>
            <w:tcW w:w="1623" w:type="dxa"/>
            <w:tcBorders>
              <w:top w:val="nil"/>
              <w:left w:val="nil"/>
              <w:bottom w:val="single" w:sz="4" w:space="0" w:color="auto"/>
              <w:right w:val="single" w:sz="4" w:space="0" w:color="auto"/>
            </w:tcBorders>
            <w:shd w:val="clear" w:color="auto" w:fill="auto"/>
            <w:noWrap/>
            <w:vAlign w:val="center"/>
            <w:hideMark/>
          </w:tcPr>
          <w:p w14:paraId="51A0462B" w14:textId="77777777" w:rsidR="001B3C0B" w:rsidRPr="00B27976" w:rsidRDefault="0097590D" w:rsidP="008F7B17">
            <w:pPr>
              <w:keepNext/>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0CB0BD10"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7351C655" w14:textId="77777777" w:rsidR="001B3C0B" w:rsidRPr="00B27976" w:rsidRDefault="001B3C0B" w:rsidP="008F7B17">
            <w:pPr>
              <w:keepNext/>
              <w:spacing w:before="0" w:after="0"/>
              <w:rPr>
                <w:rFonts w:cs="Arial"/>
                <w:sz w:val="14"/>
                <w:szCs w:val="14"/>
              </w:rPr>
            </w:pPr>
            <w:r w:rsidRPr="00B27976">
              <w:rPr>
                <w:rFonts w:cs="Arial"/>
                <w:sz w:val="14"/>
              </w:rPr>
              <w:t>Material Code</w:t>
            </w:r>
          </w:p>
        </w:tc>
      </w:tr>
      <w:tr w:rsidR="001B3C0B" w:rsidRPr="00B27976" w14:paraId="3B7DA9D0"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7871112" w14:textId="77777777" w:rsidR="001B3C0B" w:rsidRPr="00B27976" w:rsidRDefault="001B3C0B" w:rsidP="008F7B17">
            <w:pPr>
              <w:keepNext/>
              <w:spacing w:before="0" w:after="0"/>
              <w:rPr>
                <w:rFonts w:cs="Arial"/>
                <w:sz w:val="20"/>
                <w:szCs w:val="20"/>
              </w:rPr>
            </w:pPr>
            <w:r w:rsidRPr="00B27976">
              <w:rPr>
                <w:rFonts w:cs="Arial"/>
                <w:sz w:val="20"/>
                <w:szCs w:val="20"/>
              </w:rPr>
              <w:t>FILL_VOL</w:t>
            </w:r>
          </w:p>
        </w:tc>
        <w:tc>
          <w:tcPr>
            <w:tcW w:w="1623" w:type="dxa"/>
            <w:tcBorders>
              <w:top w:val="nil"/>
              <w:left w:val="nil"/>
              <w:bottom w:val="single" w:sz="4" w:space="0" w:color="auto"/>
              <w:right w:val="single" w:sz="4" w:space="0" w:color="auto"/>
            </w:tcBorders>
            <w:shd w:val="clear" w:color="auto" w:fill="auto"/>
            <w:noWrap/>
            <w:vAlign w:val="center"/>
            <w:hideMark/>
          </w:tcPr>
          <w:p w14:paraId="43A6C1FF"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8,1)</w:t>
            </w:r>
          </w:p>
        </w:tc>
        <w:tc>
          <w:tcPr>
            <w:tcW w:w="992" w:type="dxa"/>
            <w:tcBorders>
              <w:top w:val="nil"/>
              <w:left w:val="nil"/>
              <w:bottom w:val="single" w:sz="4" w:space="0" w:color="auto"/>
              <w:right w:val="single" w:sz="4" w:space="0" w:color="auto"/>
            </w:tcBorders>
            <w:shd w:val="clear" w:color="auto" w:fill="auto"/>
            <w:noWrap/>
            <w:vAlign w:val="center"/>
            <w:hideMark/>
          </w:tcPr>
          <w:p w14:paraId="6F6D2109"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48994876" w14:textId="77777777" w:rsidR="001B3C0B" w:rsidRPr="00B27976" w:rsidRDefault="001B3C0B" w:rsidP="008F7B17">
            <w:pPr>
              <w:keepNext/>
              <w:spacing w:before="0" w:after="0"/>
              <w:rPr>
                <w:rFonts w:cs="Arial"/>
                <w:sz w:val="14"/>
                <w:szCs w:val="14"/>
              </w:rPr>
            </w:pPr>
            <w:r w:rsidRPr="00B27976">
              <w:rPr>
                <w:rFonts w:cs="Arial"/>
                <w:sz w:val="14"/>
              </w:rPr>
              <w:t>Fill Volume (cu m)</w:t>
            </w:r>
          </w:p>
        </w:tc>
      </w:tr>
      <w:tr w:rsidR="001B3C0B" w:rsidRPr="00B27976" w14:paraId="49C36D2E"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5EE86D52" w14:textId="77777777" w:rsidR="001B3C0B" w:rsidRPr="00B27976" w:rsidRDefault="001B3C0B" w:rsidP="008F7B17">
            <w:pPr>
              <w:keepNext/>
              <w:spacing w:before="0" w:after="0"/>
              <w:rPr>
                <w:rFonts w:cs="Arial"/>
                <w:sz w:val="20"/>
                <w:szCs w:val="20"/>
              </w:rPr>
            </w:pPr>
            <w:r w:rsidRPr="00B27976">
              <w:rPr>
                <w:rFonts w:cs="Arial"/>
                <w:sz w:val="20"/>
                <w:szCs w:val="20"/>
              </w:rPr>
              <w:t>FILL_CODE</w:t>
            </w:r>
          </w:p>
        </w:tc>
        <w:tc>
          <w:tcPr>
            <w:tcW w:w="1623" w:type="dxa"/>
            <w:tcBorders>
              <w:top w:val="nil"/>
              <w:left w:val="nil"/>
              <w:bottom w:val="single" w:sz="4" w:space="0" w:color="auto"/>
              <w:right w:val="single" w:sz="4" w:space="0" w:color="auto"/>
            </w:tcBorders>
            <w:shd w:val="clear" w:color="auto" w:fill="auto"/>
            <w:noWrap/>
            <w:vAlign w:val="center"/>
            <w:hideMark/>
          </w:tcPr>
          <w:p w14:paraId="15B6DE0D" w14:textId="77777777" w:rsidR="001B3C0B" w:rsidRPr="00B27976" w:rsidRDefault="0097590D" w:rsidP="008F7B17">
            <w:pPr>
              <w:keepNext/>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2371447C"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4B5CFF85" w14:textId="77777777" w:rsidR="001B3C0B" w:rsidRPr="00B27976" w:rsidRDefault="001B3C0B" w:rsidP="008F7B17">
            <w:pPr>
              <w:keepNext/>
              <w:spacing w:before="0" w:after="0"/>
              <w:rPr>
                <w:rFonts w:cs="Arial"/>
                <w:sz w:val="14"/>
                <w:szCs w:val="14"/>
              </w:rPr>
            </w:pPr>
            <w:r w:rsidRPr="00B27976">
              <w:rPr>
                <w:rFonts w:cs="Arial"/>
                <w:sz w:val="14"/>
              </w:rPr>
              <w:t>Material Code</w:t>
            </w:r>
          </w:p>
        </w:tc>
      </w:tr>
      <w:tr w:rsidR="001B3C0B" w:rsidRPr="00B27976" w14:paraId="49F097A9"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69404BB6" w14:textId="77777777" w:rsidR="001B3C0B" w:rsidRPr="00B27976" w:rsidRDefault="001B3C0B" w:rsidP="008F7B17">
            <w:pPr>
              <w:keepNext/>
              <w:spacing w:before="0" w:after="0"/>
              <w:rPr>
                <w:rFonts w:cs="Arial"/>
                <w:sz w:val="20"/>
                <w:szCs w:val="20"/>
              </w:rPr>
            </w:pPr>
            <w:r w:rsidRPr="00B27976">
              <w:rPr>
                <w:rFonts w:cs="Arial"/>
                <w:sz w:val="20"/>
                <w:szCs w:val="20"/>
              </w:rPr>
              <w:t>METHOD_CODE</w:t>
            </w:r>
          </w:p>
        </w:tc>
        <w:tc>
          <w:tcPr>
            <w:tcW w:w="1623" w:type="dxa"/>
            <w:tcBorders>
              <w:top w:val="nil"/>
              <w:left w:val="nil"/>
              <w:bottom w:val="single" w:sz="4" w:space="0" w:color="auto"/>
              <w:right w:val="single" w:sz="4" w:space="0" w:color="auto"/>
            </w:tcBorders>
            <w:shd w:val="clear" w:color="auto" w:fill="auto"/>
            <w:noWrap/>
            <w:vAlign w:val="center"/>
            <w:hideMark/>
          </w:tcPr>
          <w:p w14:paraId="62A56254" w14:textId="77777777" w:rsidR="001B3C0B" w:rsidRPr="00B27976" w:rsidRDefault="0097590D" w:rsidP="008F7B17">
            <w:pPr>
              <w:keepNext/>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7DBA08DA"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4F29951" w14:textId="77777777" w:rsidR="001B3C0B" w:rsidRPr="00B27976" w:rsidRDefault="001B3C0B" w:rsidP="008F7B17">
            <w:pPr>
              <w:keepNext/>
              <w:spacing w:before="0" w:after="0"/>
              <w:rPr>
                <w:rFonts w:cs="Arial"/>
                <w:sz w:val="14"/>
                <w:szCs w:val="14"/>
              </w:rPr>
            </w:pPr>
            <w:r w:rsidRPr="00B27976">
              <w:rPr>
                <w:rFonts w:cs="Arial"/>
                <w:sz w:val="14"/>
              </w:rPr>
              <w:t>Method used to determine data</w:t>
            </w:r>
          </w:p>
        </w:tc>
      </w:tr>
      <w:tr w:rsidR="001B3C0B" w:rsidRPr="00B27976" w14:paraId="07781F3A" w14:textId="77777777" w:rsidTr="008F7B17">
        <w:trPr>
          <w:trHeight w:val="255"/>
        </w:trPr>
        <w:tc>
          <w:tcPr>
            <w:tcW w:w="3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70311" w14:textId="77777777" w:rsidR="001B3C0B" w:rsidRPr="00B27976" w:rsidRDefault="001B3C0B" w:rsidP="008F7B17">
            <w:pPr>
              <w:keepNext/>
              <w:spacing w:before="0" w:after="0"/>
              <w:rPr>
                <w:rFonts w:cs="Arial"/>
                <w:sz w:val="20"/>
                <w:szCs w:val="20"/>
              </w:rPr>
            </w:pPr>
            <w:r w:rsidRPr="00B27976">
              <w:rPr>
                <w:rFonts w:cs="Arial"/>
                <w:sz w:val="20"/>
                <w:szCs w:val="20"/>
              </w:rPr>
              <w:t>DISPOSAL_DATE</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783D6064" w14:textId="77777777" w:rsidR="001B3C0B" w:rsidRPr="00B27976" w:rsidRDefault="00C2735F" w:rsidP="008F7B17">
            <w:pPr>
              <w:keepNext/>
              <w:spacing w:before="0" w:after="0"/>
              <w:rPr>
                <w:rFonts w:cs="Arial"/>
                <w:sz w:val="20"/>
                <w:szCs w:val="20"/>
              </w:rPr>
            </w:pPr>
            <w:r w:rsidRPr="00B27976">
              <w:rPr>
                <w:rFonts w:cs="Arial"/>
                <w:sz w:val="20"/>
                <w:szCs w:val="20"/>
              </w:rPr>
              <w:t>Datetime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A7C587" w14:textId="77777777" w:rsidR="001B3C0B" w:rsidRPr="00B27976" w:rsidRDefault="001B3C0B" w:rsidP="008F7B17">
            <w:pPr>
              <w:keepNext/>
              <w:spacing w:before="0" w:after="0"/>
              <w:rPr>
                <w:rFonts w:cs="Arial"/>
                <w:sz w:val="20"/>
                <w:szCs w:val="20"/>
              </w:rPr>
            </w:pPr>
            <w:r w:rsidRPr="00B27976">
              <w:rPr>
                <w:rFonts w:cs="Arial"/>
                <w:sz w:val="20"/>
                <w:szCs w:val="20"/>
              </w:rPr>
              <w:t> </w:t>
            </w:r>
          </w:p>
        </w:tc>
        <w:tc>
          <w:tcPr>
            <w:tcW w:w="2747" w:type="dxa"/>
            <w:tcBorders>
              <w:top w:val="single" w:sz="4" w:space="0" w:color="auto"/>
              <w:left w:val="nil"/>
              <w:bottom w:val="single" w:sz="4" w:space="0" w:color="auto"/>
              <w:right w:val="single" w:sz="4" w:space="0" w:color="auto"/>
            </w:tcBorders>
            <w:shd w:val="clear" w:color="auto" w:fill="auto"/>
            <w:noWrap/>
            <w:vAlign w:val="center"/>
            <w:hideMark/>
          </w:tcPr>
          <w:p w14:paraId="7051A6C7" w14:textId="77777777" w:rsidR="001B3C0B" w:rsidRPr="00B27976" w:rsidRDefault="001B3C0B" w:rsidP="008F7B17">
            <w:pPr>
              <w:keepNext/>
              <w:spacing w:before="0" w:after="0"/>
              <w:rPr>
                <w:rFonts w:cs="Arial"/>
                <w:sz w:val="14"/>
                <w:szCs w:val="14"/>
              </w:rPr>
            </w:pPr>
            <w:r w:rsidRPr="00B27976">
              <w:rPr>
                <w:rFonts w:cs="Arial"/>
                <w:sz w:val="14"/>
              </w:rPr>
              <w:t>Date when disposed</w:t>
            </w:r>
          </w:p>
        </w:tc>
      </w:tr>
      <w:tr w:rsidR="001B3C0B" w:rsidRPr="00B27976" w14:paraId="13388BE9" w14:textId="77777777" w:rsidTr="008F7B17">
        <w:trPr>
          <w:trHeight w:val="255"/>
        </w:trPr>
        <w:tc>
          <w:tcPr>
            <w:tcW w:w="3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29C29" w14:textId="77777777" w:rsidR="001B3C0B" w:rsidRPr="00B27976" w:rsidRDefault="001B3C0B" w:rsidP="008F7B17">
            <w:pPr>
              <w:keepNext/>
              <w:spacing w:before="0" w:after="0"/>
              <w:rPr>
                <w:rFonts w:cs="Arial"/>
                <w:sz w:val="20"/>
                <w:szCs w:val="20"/>
              </w:rPr>
            </w:pPr>
            <w:r w:rsidRPr="00B27976">
              <w:rPr>
                <w:rFonts w:cs="Arial"/>
                <w:sz w:val="20"/>
                <w:szCs w:val="20"/>
              </w:rPr>
              <w:t>LOCATION_FACTOR</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4A3D8B30" w14:textId="77777777" w:rsidR="001B3C0B" w:rsidRPr="00B27976" w:rsidRDefault="0097590D" w:rsidP="008F7B17">
            <w:pPr>
              <w:keepNext/>
              <w:spacing w:before="0" w:after="0"/>
              <w:rPr>
                <w:rFonts w:cs="Arial"/>
                <w:sz w:val="20"/>
                <w:szCs w:val="20"/>
              </w:rPr>
            </w:pPr>
            <w:r w:rsidRPr="00B27976">
              <w:rPr>
                <w:rFonts w:cs="Arial"/>
                <w:sz w:val="20"/>
                <w:szCs w:val="20"/>
              </w:rPr>
              <w:t>Numeric(</w:t>
            </w:r>
            <w:r w:rsidR="001B3C0B" w:rsidRPr="00B27976">
              <w:rPr>
                <w:rFonts w:cs="Arial"/>
                <w:sz w:val="20"/>
                <w:szCs w:val="20"/>
              </w:rPr>
              <w:t>4,3)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11966A" w14:textId="77777777" w:rsidR="001B3C0B" w:rsidRPr="00B27976" w:rsidRDefault="001B3C0B" w:rsidP="008F7B17">
            <w:pPr>
              <w:keepNext/>
              <w:spacing w:before="0" w:after="0"/>
              <w:rPr>
                <w:rFonts w:cs="Arial"/>
                <w:sz w:val="20"/>
                <w:szCs w:val="20"/>
              </w:rPr>
            </w:pPr>
          </w:p>
        </w:tc>
        <w:tc>
          <w:tcPr>
            <w:tcW w:w="2747" w:type="dxa"/>
            <w:tcBorders>
              <w:top w:val="single" w:sz="4" w:space="0" w:color="auto"/>
              <w:left w:val="nil"/>
              <w:bottom w:val="single" w:sz="4" w:space="0" w:color="auto"/>
              <w:right w:val="single" w:sz="4" w:space="0" w:color="auto"/>
            </w:tcBorders>
            <w:shd w:val="clear" w:color="auto" w:fill="auto"/>
            <w:noWrap/>
            <w:vAlign w:val="center"/>
            <w:hideMark/>
          </w:tcPr>
          <w:p w14:paraId="5BC44283" w14:textId="77777777" w:rsidR="001B3C0B" w:rsidRPr="00B27976" w:rsidRDefault="001B3C0B" w:rsidP="008F7B17">
            <w:pPr>
              <w:keepNext/>
              <w:spacing w:before="0" w:after="0"/>
              <w:rPr>
                <w:rFonts w:cs="Arial"/>
                <w:sz w:val="14"/>
              </w:rPr>
            </w:pPr>
            <w:r w:rsidRPr="00B27976">
              <w:rPr>
                <w:rFonts w:cs="Arial"/>
                <w:sz w:val="14"/>
                <w:szCs w:val="14"/>
              </w:rPr>
              <w:t>Valuation scaling factor</w:t>
            </w:r>
          </w:p>
        </w:tc>
      </w:tr>
    </w:tbl>
    <w:p w14:paraId="7B5C27D5" w14:textId="77777777" w:rsidR="001B3C0B" w:rsidRDefault="001B3C0B" w:rsidP="001B3C0B"/>
    <w:p w14:paraId="19710D71" w14:textId="40AEB842" w:rsidR="001B3C0B" w:rsidRPr="00C93B98" w:rsidRDefault="001B3C0B" w:rsidP="004D3488">
      <w:pPr>
        <w:pStyle w:val="Caption"/>
      </w:pPr>
      <w:bookmarkStart w:id="186" w:name="_Ref251933464"/>
      <w:bookmarkStart w:id="187" w:name="_Toc53679895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11</w:t>
      </w:r>
      <w:r w:rsidR="0058613D">
        <w:rPr>
          <w:noProof/>
        </w:rPr>
        <w:fldChar w:fldCharType="end"/>
      </w:r>
      <w:bookmarkEnd w:id="186"/>
      <w:r w:rsidR="000C4D61">
        <w:rPr>
          <w:noProof/>
        </w:rPr>
        <w:t>:</w:t>
      </w:r>
      <w:r w:rsidRPr="00C93B98">
        <w:t xml:space="preserve">  </w:t>
      </w:r>
      <w:r>
        <w:t>ROAD_RESERVE</w:t>
      </w:r>
      <w:r w:rsidRPr="00C93B98">
        <w:t xml:space="preserve"> Database Table Description</w:t>
      </w:r>
      <w:bookmarkEnd w:id="187"/>
    </w:p>
    <w:p w14:paraId="211D73A8" w14:textId="77777777" w:rsidR="001B3C0B" w:rsidRPr="00C93B98" w:rsidRDefault="001B3C0B" w:rsidP="001B3C0B">
      <w:pPr>
        <w:spacing w:before="48" w:after="48"/>
      </w:pPr>
      <w:r w:rsidRPr="00C93B98">
        <w:t>Table name:</w:t>
      </w:r>
      <w:r w:rsidRPr="00C93B98">
        <w:tab/>
      </w:r>
      <w:r w:rsidRPr="00C93B98">
        <w:tab/>
      </w:r>
      <w:r>
        <w:t>ROAD_RESERVE</w:t>
      </w:r>
    </w:p>
    <w:p w14:paraId="01EAB213"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r>
        <w:t>, RESERVE_DATE</w:t>
      </w:r>
    </w:p>
    <w:p w14:paraId="23BE45AA" w14:textId="77777777" w:rsidR="001B3C0B" w:rsidRPr="00C93B98" w:rsidRDefault="001B3C0B" w:rsidP="001B3C0B">
      <w:pPr>
        <w:spacing w:before="48" w:after="48"/>
      </w:pPr>
    </w:p>
    <w:tbl>
      <w:tblPr>
        <w:tblW w:w="8431" w:type="dxa"/>
        <w:tblInd w:w="94" w:type="dxa"/>
        <w:tblLook w:val="04A0" w:firstRow="1" w:lastRow="0" w:firstColumn="1" w:lastColumn="0" w:noHBand="0" w:noVBand="1"/>
      </w:tblPr>
      <w:tblGrid>
        <w:gridCol w:w="3069"/>
        <w:gridCol w:w="1623"/>
        <w:gridCol w:w="992"/>
        <w:gridCol w:w="2747"/>
      </w:tblGrid>
      <w:tr w:rsidR="001B3C0B" w:rsidRPr="00B27976" w14:paraId="615307F8" w14:textId="77777777" w:rsidTr="008F7B17">
        <w:trPr>
          <w:trHeight w:val="255"/>
          <w:tblHeader/>
        </w:trPr>
        <w:tc>
          <w:tcPr>
            <w:tcW w:w="3069"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5835E87"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23" w:type="dxa"/>
            <w:tcBorders>
              <w:top w:val="single" w:sz="4" w:space="0" w:color="auto"/>
              <w:left w:val="nil"/>
              <w:bottom w:val="single" w:sz="4" w:space="0" w:color="auto"/>
              <w:right w:val="single" w:sz="4" w:space="0" w:color="auto"/>
            </w:tcBorders>
            <w:shd w:val="clear" w:color="000000" w:fill="C0C0C0"/>
            <w:noWrap/>
            <w:vAlign w:val="center"/>
            <w:hideMark/>
          </w:tcPr>
          <w:p w14:paraId="2BCE54BC"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992" w:type="dxa"/>
            <w:tcBorders>
              <w:top w:val="single" w:sz="4" w:space="0" w:color="auto"/>
              <w:left w:val="nil"/>
              <w:bottom w:val="single" w:sz="4" w:space="0" w:color="auto"/>
              <w:right w:val="single" w:sz="4" w:space="0" w:color="auto"/>
            </w:tcBorders>
            <w:shd w:val="clear" w:color="000000" w:fill="C0C0C0"/>
            <w:noWrap/>
            <w:vAlign w:val="center"/>
            <w:hideMark/>
          </w:tcPr>
          <w:p w14:paraId="25957528"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747" w:type="dxa"/>
            <w:tcBorders>
              <w:top w:val="single" w:sz="4" w:space="0" w:color="auto"/>
              <w:left w:val="nil"/>
              <w:bottom w:val="single" w:sz="4" w:space="0" w:color="auto"/>
              <w:right w:val="single" w:sz="4" w:space="0" w:color="auto"/>
            </w:tcBorders>
            <w:shd w:val="clear" w:color="000000" w:fill="C0C0C0"/>
            <w:noWrap/>
            <w:vAlign w:val="center"/>
            <w:hideMark/>
          </w:tcPr>
          <w:p w14:paraId="71BC5698"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2ED10454"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9658D95"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23" w:type="dxa"/>
            <w:tcBorders>
              <w:top w:val="nil"/>
              <w:left w:val="nil"/>
              <w:bottom w:val="single" w:sz="4" w:space="0" w:color="auto"/>
              <w:right w:val="single" w:sz="4" w:space="0" w:color="auto"/>
            </w:tcBorders>
            <w:shd w:val="clear" w:color="auto" w:fill="auto"/>
            <w:noWrap/>
            <w:vAlign w:val="center"/>
            <w:hideMark/>
          </w:tcPr>
          <w:p w14:paraId="57F57AD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992" w:type="dxa"/>
            <w:tcBorders>
              <w:top w:val="nil"/>
              <w:left w:val="nil"/>
              <w:bottom w:val="single" w:sz="4" w:space="0" w:color="auto"/>
              <w:right w:val="single" w:sz="4" w:space="0" w:color="auto"/>
            </w:tcBorders>
            <w:shd w:val="clear" w:color="auto" w:fill="auto"/>
            <w:noWrap/>
            <w:vAlign w:val="center"/>
            <w:hideMark/>
          </w:tcPr>
          <w:p w14:paraId="7F75C77E"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64731A9E" w14:textId="77777777" w:rsidR="001B3C0B" w:rsidRPr="00B27976" w:rsidRDefault="001B3C0B" w:rsidP="008F7B17">
            <w:pPr>
              <w:spacing w:before="0" w:after="0"/>
              <w:rPr>
                <w:rFonts w:cs="Arial"/>
                <w:sz w:val="14"/>
                <w:szCs w:val="14"/>
              </w:rPr>
            </w:pPr>
            <w:r w:rsidRPr="00B27976">
              <w:rPr>
                <w:rFonts w:cs="Arial"/>
                <w:sz w:val="14"/>
              </w:rPr>
              <w:t>Road/street identity No.</w:t>
            </w:r>
          </w:p>
        </w:tc>
      </w:tr>
      <w:tr w:rsidR="001B3C0B" w:rsidRPr="00B27976" w14:paraId="6B702CA1"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39FD7B2"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23" w:type="dxa"/>
            <w:tcBorders>
              <w:top w:val="nil"/>
              <w:left w:val="nil"/>
              <w:bottom w:val="single" w:sz="4" w:space="0" w:color="auto"/>
              <w:right w:val="single" w:sz="4" w:space="0" w:color="auto"/>
            </w:tcBorders>
            <w:shd w:val="clear" w:color="auto" w:fill="auto"/>
            <w:noWrap/>
            <w:vAlign w:val="center"/>
            <w:hideMark/>
          </w:tcPr>
          <w:p w14:paraId="46227E96"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992" w:type="dxa"/>
            <w:tcBorders>
              <w:top w:val="nil"/>
              <w:left w:val="nil"/>
              <w:bottom w:val="single" w:sz="4" w:space="0" w:color="auto"/>
              <w:right w:val="single" w:sz="4" w:space="0" w:color="auto"/>
            </w:tcBorders>
            <w:shd w:val="clear" w:color="auto" w:fill="auto"/>
            <w:noWrap/>
            <w:vAlign w:val="center"/>
            <w:hideMark/>
          </w:tcPr>
          <w:p w14:paraId="345F1FCD"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4053D71C"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identity No.</w:t>
            </w:r>
          </w:p>
        </w:tc>
      </w:tr>
      <w:tr w:rsidR="001B3C0B" w:rsidRPr="00B27976" w14:paraId="312230F8"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496D0610" w14:textId="77777777" w:rsidR="001B3C0B" w:rsidRPr="00B27976" w:rsidRDefault="001B3C0B" w:rsidP="008F7B17">
            <w:pPr>
              <w:spacing w:before="0" w:after="0"/>
              <w:rPr>
                <w:rFonts w:cs="Arial"/>
                <w:sz w:val="20"/>
                <w:szCs w:val="20"/>
              </w:rPr>
            </w:pPr>
            <w:r w:rsidRPr="00B27976">
              <w:rPr>
                <w:rFonts w:cs="Arial"/>
                <w:sz w:val="20"/>
                <w:szCs w:val="20"/>
              </w:rPr>
              <w:t>RESERVE_DATE</w:t>
            </w:r>
          </w:p>
        </w:tc>
        <w:tc>
          <w:tcPr>
            <w:tcW w:w="1623" w:type="dxa"/>
            <w:tcBorders>
              <w:top w:val="nil"/>
              <w:left w:val="nil"/>
              <w:bottom w:val="single" w:sz="4" w:space="0" w:color="auto"/>
              <w:right w:val="single" w:sz="4" w:space="0" w:color="auto"/>
            </w:tcBorders>
            <w:shd w:val="clear" w:color="auto" w:fill="auto"/>
            <w:noWrap/>
            <w:vAlign w:val="center"/>
            <w:hideMark/>
          </w:tcPr>
          <w:p w14:paraId="768E6B1A"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50AFB5BC"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7FDBDFB5" w14:textId="77777777" w:rsidR="001B3C0B" w:rsidRPr="00B27976" w:rsidRDefault="001B3C0B" w:rsidP="008F7B17">
            <w:pPr>
              <w:spacing w:before="0" w:after="0"/>
              <w:rPr>
                <w:rFonts w:cs="Arial"/>
                <w:sz w:val="14"/>
                <w:szCs w:val="14"/>
              </w:rPr>
            </w:pPr>
            <w:r w:rsidRPr="00B27976">
              <w:rPr>
                <w:rFonts w:cs="Arial"/>
                <w:sz w:val="14"/>
              </w:rPr>
              <w:t xml:space="preserve">Year constructed </w:t>
            </w:r>
          </w:p>
        </w:tc>
      </w:tr>
      <w:tr w:rsidR="001B3C0B" w:rsidRPr="00B27976" w14:paraId="531CCC10"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07BD6AA5" w14:textId="77777777" w:rsidR="001B3C0B" w:rsidRPr="00B27976" w:rsidRDefault="001B3C0B" w:rsidP="008F7B17">
            <w:pPr>
              <w:spacing w:before="0" w:after="0"/>
              <w:rPr>
                <w:rFonts w:cs="Arial"/>
                <w:sz w:val="20"/>
                <w:szCs w:val="20"/>
              </w:rPr>
            </w:pPr>
            <w:r w:rsidRPr="00B27976">
              <w:rPr>
                <w:rFonts w:cs="Arial"/>
                <w:sz w:val="20"/>
                <w:szCs w:val="20"/>
              </w:rPr>
              <w:t>RESERVE_WIDTH</w:t>
            </w:r>
          </w:p>
        </w:tc>
        <w:tc>
          <w:tcPr>
            <w:tcW w:w="1623" w:type="dxa"/>
            <w:tcBorders>
              <w:top w:val="nil"/>
              <w:left w:val="nil"/>
              <w:bottom w:val="single" w:sz="4" w:space="0" w:color="auto"/>
              <w:right w:val="single" w:sz="4" w:space="0" w:color="auto"/>
            </w:tcBorders>
            <w:shd w:val="clear" w:color="auto" w:fill="auto"/>
            <w:noWrap/>
            <w:vAlign w:val="center"/>
            <w:hideMark/>
          </w:tcPr>
          <w:p w14:paraId="08B0F98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5,2)</w:t>
            </w:r>
          </w:p>
        </w:tc>
        <w:tc>
          <w:tcPr>
            <w:tcW w:w="992" w:type="dxa"/>
            <w:tcBorders>
              <w:top w:val="nil"/>
              <w:left w:val="nil"/>
              <w:bottom w:val="single" w:sz="4" w:space="0" w:color="auto"/>
              <w:right w:val="single" w:sz="4" w:space="0" w:color="auto"/>
            </w:tcBorders>
            <w:shd w:val="clear" w:color="auto" w:fill="auto"/>
            <w:noWrap/>
            <w:vAlign w:val="center"/>
            <w:hideMark/>
          </w:tcPr>
          <w:p w14:paraId="0861BC1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8795E20" w14:textId="77777777" w:rsidR="001B3C0B" w:rsidRPr="00B27976" w:rsidRDefault="001B3C0B" w:rsidP="008F7B17">
            <w:pPr>
              <w:spacing w:before="0" w:after="0"/>
              <w:rPr>
                <w:rFonts w:cs="Arial"/>
                <w:sz w:val="14"/>
                <w:szCs w:val="14"/>
              </w:rPr>
            </w:pPr>
            <w:r w:rsidRPr="00B27976">
              <w:rPr>
                <w:rFonts w:cs="Arial"/>
                <w:sz w:val="14"/>
              </w:rPr>
              <w:t>Av. Width of road reserve</w:t>
            </w:r>
          </w:p>
        </w:tc>
      </w:tr>
      <w:tr w:rsidR="001B3C0B" w:rsidRPr="00B27976" w14:paraId="3983CD6D"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2CD64DF" w14:textId="77777777" w:rsidR="001B3C0B" w:rsidRPr="00B27976" w:rsidRDefault="001B3C0B" w:rsidP="008F7B17">
            <w:pPr>
              <w:spacing w:before="0" w:after="0"/>
              <w:rPr>
                <w:rFonts w:cs="Arial"/>
                <w:sz w:val="20"/>
                <w:szCs w:val="20"/>
              </w:rPr>
            </w:pPr>
            <w:r w:rsidRPr="00B27976">
              <w:rPr>
                <w:rFonts w:cs="Arial"/>
                <w:sz w:val="20"/>
                <w:szCs w:val="20"/>
              </w:rPr>
              <w:t>LAND_AREA</w:t>
            </w:r>
          </w:p>
        </w:tc>
        <w:tc>
          <w:tcPr>
            <w:tcW w:w="1623" w:type="dxa"/>
            <w:tcBorders>
              <w:top w:val="nil"/>
              <w:left w:val="nil"/>
              <w:bottom w:val="single" w:sz="4" w:space="0" w:color="auto"/>
              <w:right w:val="single" w:sz="4" w:space="0" w:color="auto"/>
            </w:tcBorders>
            <w:shd w:val="clear" w:color="auto" w:fill="auto"/>
            <w:noWrap/>
            <w:vAlign w:val="center"/>
            <w:hideMark/>
          </w:tcPr>
          <w:p w14:paraId="6CA3776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6,0)</w:t>
            </w:r>
          </w:p>
        </w:tc>
        <w:tc>
          <w:tcPr>
            <w:tcW w:w="992" w:type="dxa"/>
            <w:tcBorders>
              <w:top w:val="nil"/>
              <w:left w:val="nil"/>
              <w:bottom w:val="single" w:sz="4" w:space="0" w:color="auto"/>
              <w:right w:val="single" w:sz="4" w:space="0" w:color="auto"/>
            </w:tcBorders>
            <w:shd w:val="clear" w:color="auto" w:fill="auto"/>
            <w:noWrap/>
            <w:vAlign w:val="center"/>
            <w:hideMark/>
          </w:tcPr>
          <w:p w14:paraId="5629AE8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181A06CE" w14:textId="77777777" w:rsidR="001B3C0B" w:rsidRPr="00B27976" w:rsidRDefault="001B3C0B" w:rsidP="008F7B17">
            <w:pPr>
              <w:spacing w:before="0" w:after="0"/>
              <w:rPr>
                <w:rFonts w:cs="Arial"/>
                <w:sz w:val="14"/>
                <w:szCs w:val="14"/>
              </w:rPr>
            </w:pPr>
            <w:r w:rsidRPr="00B27976">
              <w:rPr>
                <w:rFonts w:cs="Arial"/>
                <w:sz w:val="14"/>
              </w:rPr>
              <w:t>Area to be valued</w:t>
            </w:r>
          </w:p>
        </w:tc>
      </w:tr>
      <w:tr w:rsidR="001B3C0B" w:rsidRPr="00B27976" w14:paraId="61D77BB1"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06C981B" w14:textId="77777777" w:rsidR="001B3C0B" w:rsidRPr="00B27976" w:rsidRDefault="001B3C0B" w:rsidP="008F7B17">
            <w:pPr>
              <w:spacing w:before="0" w:after="0"/>
              <w:rPr>
                <w:rFonts w:cs="Arial"/>
                <w:sz w:val="20"/>
                <w:szCs w:val="20"/>
              </w:rPr>
            </w:pPr>
            <w:r w:rsidRPr="00B27976">
              <w:rPr>
                <w:rFonts w:cs="Arial"/>
                <w:sz w:val="20"/>
                <w:szCs w:val="20"/>
              </w:rPr>
              <w:t>LAND_CODE</w:t>
            </w:r>
          </w:p>
        </w:tc>
        <w:tc>
          <w:tcPr>
            <w:tcW w:w="1623" w:type="dxa"/>
            <w:tcBorders>
              <w:top w:val="nil"/>
              <w:left w:val="nil"/>
              <w:bottom w:val="single" w:sz="4" w:space="0" w:color="auto"/>
              <w:right w:val="single" w:sz="4" w:space="0" w:color="auto"/>
            </w:tcBorders>
            <w:shd w:val="clear" w:color="auto" w:fill="auto"/>
            <w:noWrap/>
            <w:vAlign w:val="center"/>
            <w:hideMark/>
          </w:tcPr>
          <w:p w14:paraId="3113FE8E"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671950A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137B995" w14:textId="77777777" w:rsidR="001B3C0B" w:rsidRPr="00B27976" w:rsidRDefault="001B3C0B" w:rsidP="008F7B17">
            <w:pPr>
              <w:spacing w:before="0" w:after="0"/>
              <w:rPr>
                <w:rFonts w:cs="Arial"/>
                <w:sz w:val="14"/>
                <w:szCs w:val="14"/>
              </w:rPr>
            </w:pPr>
            <w:r w:rsidRPr="00B27976">
              <w:rPr>
                <w:rFonts w:cs="Arial"/>
                <w:sz w:val="14"/>
              </w:rPr>
              <w:t>Type of land</w:t>
            </w:r>
          </w:p>
        </w:tc>
      </w:tr>
      <w:tr w:rsidR="001B3C0B" w:rsidRPr="00B27976" w14:paraId="2ED30ABA"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22B12B17" w14:textId="77777777" w:rsidR="001B3C0B" w:rsidRPr="00B27976" w:rsidRDefault="001B3C0B" w:rsidP="008F7B17">
            <w:pPr>
              <w:spacing w:before="0" w:after="0"/>
              <w:rPr>
                <w:rFonts w:cs="Arial"/>
                <w:sz w:val="20"/>
                <w:szCs w:val="20"/>
              </w:rPr>
            </w:pPr>
            <w:r w:rsidRPr="00B27976">
              <w:rPr>
                <w:rFonts w:cs="Arial"/>
                <w:sz w:val="20"/>
                <w:szCs w:val="20"/>
              </w:rPr>
              <w:t>METHOD_CODE</w:t>
            </w:r>
          </w:p>
        </w:tc>
        <w:tc>
          <w:tcPr>
            <w:tcW w:w="1623" w:type="dxa"/>
            <w:tcBorders>
              <w:top w:val="nil"/>
              <w:left w:val="nil"/>
              <w:bottom w:val="single" w:sz="4" w:space="0" w:color="auto"/>
              <w:right w:val="single" w:sz="4" w:space="0" w:color="auto"/>
            </w:tcBorders>
            <w:shd w:val="clear" w:color="auto" w:fill="auto"/>
            <w:noWrap/>
            <w:vAlign w:val="center"/>
            <w:hideMark/>
          </w:tcPr>
          <w:p w14:paraId="01CED984"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777B4D5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05382F0" w14:textId="77777777" w:rsidR="001B3C0B" w:rsidRPr="00B27976" w:rsidRDefault="001B3C0B" w:rsidP="008F7B17">
            <w:pPr>
              <w:spacing w:before="0" w:after="0"/>
              <w:rPr>
                <w:rFonts w:cs="Arial"/>
                <w:sz w:val="14"/>
                <w:szCs w:val="14"/>
              </w:rPr>
            </w:pPr>
            <w:r w:rsidRPr="00B27976">
              <w:rPr>
                <w:rFonts w:cs="Arial"/>
                <w:sz w:val="14"/>
              </w:rPr>
              <w:t>Method used to determine data</w:t>
            </w:r>
          </w:p>
        </w:tc>
      </w:tr>
      <w:tr w:rsidR="001B3C0B" w:rsidRPr="00B27976" w14:paraId="4545ACC0" w14:textId="77777777" w:rsidTr="008F7B17">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714F5DBB" w14:textId="77777777" w:rsidR="001B3C0B" w:rsidRPr="00B27976" w:rsidRDefault="001B3C0B" w:rsidP="008F7B17">
            <w:pPr>
              <w:spacing w:before="0" w:after="0"/>
              <w:rPr>
                <w:rFonts w:cs="Arial"/>
                <w:sz w:val="20"/>
                <w:szCs w:val="20"/>
              </w:rPr>
            </w:pPr>
            <w:r w:rsidRPr="00B27976">
              <w:rPr>
                <w:rFonts w:cs="Arial"/>
                <w:sz w:val="20"/>
                <w:szCs w:val="20"/>
              </w:rPr>
              <w:t>DISPOSAL_DATE</w:t>
            </w:r>
          </w:p>
        </w:tc>
        <w:tc>
          <w:tcPr>
            <w:tcW w:w="1623" w:type="dxa"/>
            <w:tcBorders>
              <w:top w:val="nil"/>
              <w:left w:val="nil"/>
              <w:bottom w:val="single" w:sz="4" w:space="0" w:color="auto"/>
              <w:right w:val="single" w:sz="4" w:space="0" w:color="auto"/>
            </w:tcBorders>
            <w:shd w:val="clear" w:color="auto" w:fill="auto"/>
            <w:noWrap/>
            <w:vAlign w:val="center"/>
            <w:hideMark/>
          </w:tcPr>
          <w:p w14:paraId="0CCBB8D0"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992" w:type="dxa"/>
            <w:tcBorders>
              <w:top w:val="nil"/>
              <w:left w:val="nil"/>
              <w:bottom w:val="single" w:sz="4" w:space="0" w:color="auto"/>
              <w:right w:val="single" w:sz="4" w:space="0" w:color="auto"/>
            </w:tcBorders>
            <w:shd w:val="clear" w:color="auto" w:fill="auto"/>
            <w:noWrap/>
            <w:vAlign w:val="center"/>
            <w:hideMark/>
          </w:tcPr>
          <w:p w14:paraId="7E7DA9F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5EFA2CF" w14:textId="77777777" w:rsidR="001B3C0B" w:rsidRPr="00B27976" w:rsidRDefault="001B3C0B" w:rsidP="008F7B17">
            <w:pPr>
              <w:spacing w:before="0" w:after="0"/>
              <w:rPr>
                <w:rFonts w:cs="Arial"/>
                <w:sz w:val="14"/>
                <w:szCs w:val="14"/>
              </w:rPr>
            </w:pPr>
            <w:r w:rsidRPr="00B27976">
              <w:rPr>
                <w:rFonts w:cs="Arial"/>
                <w:sz w:val="14"/>
              </w:rPr>
              <w:t>Date when disposed</w:t>
            </w:r>
          </w:p>
        </w:tc>
      </w:tr>
    </w:tbl>
    <w:p w14:paraId="1D011B84" w14:textId="77777777" w:rsidR="001B3C0B" w:rsidRDefault="001B3C0B" w:rsidP="001B3C0B"/>
    <w:p w14:paraId="4E8961A8" w14:textId="77777777" w:rsidR="001B3C0B" w:rsidRPr="00C93B98" w:rsidRDefault="001B3C0B" w:rsidP="001B3C0B">
      <w:r w:rsidRPr="00C93B98">
        <w:br w:type="page"/>
      </w:r>
    </w:p>
    <w:p w14:paraId="0774478C" w14:textId="77777777" w:rsidR="001B3C0B" w:rsidRDefault="001B3C0B" w:rsidP="001B3C0B"/>
    <w:p w14:paraId="12E96D5A" w14:textId="77777777" w:rsidR="001B3C0B" w:rsidRPr="00C93B98" w:rsidRDefault="001B3C0B" w:rsidP="001D75A6">
      <w:pPr>
        <w:pStyle w:val="Heading2"/>
      </w:pPr>
      <w:bookmarkStart w:id="188" w:name="_Ref251580053"/>
      <w:bookmarkStart w:id="189" w:name="_Toc536798418"/>
      <w:r w:rsidRPr="00C93B98">
        <w:t>Inventory</w:t>
      </w:r>
      <w:bookmarkEnd w:id="188"/>
      <w:bookmarkEnd w:id="189"/>
      <w:r w:rsidRPr="00C93B98">
        <w:fldChar w:fldCharType="begin"/>
      </w:r>
      <w:r w:rsidRPr="00C93B98">
        <w:instrText xml:space="preserve"> XE "Inventory" </w:instrText>
      </w:r>
      <w:r w:rsidRPr="00C93B98">
        <w:fldChar w:fldCharType="end"/>
      </w:r>
    </w:p>
    <w:p w14:paraId="2014BE9C" w14:textId="7109448C" w:rsidR="001B3C0B" w:rsidRPr="00C93B98" w:rsidRDefault="001B3C0B" w:rsidP="001B3C0B">
      <w:r w:rsidRPr="00C93B98">
        <w:t xml:space="preserve">The road inventory module of the </w:t>
      </w:r>
      <w:r w:rsidR="00717AE0">
        <w:t>GO ASSET</w:t>
      </w:r>
      <w:r w:rsidRPr="00C93B98">
        <w:t xml:space="preserve"> provides a powerful and flexible facility for collecting data relating to inventory and other items in and adjacent to the road network.</w:t>
      </w:r>
    </w:p>
    <w:p w14:paraId="56E120E4" w14:textId="77777777" w:rsidR="001B3C0B" w:rsidRPr="00C93B98" w:rsidRDefault="001B3C0B" w:rsidP="001B3C0B">
      <w:r w:rsidRPr="00C93B98">
        <w:t>Almost any sort of information can be recorded in the road inventory.  It can include items such as signs, footpath, kerbs, trees, drainage structures etc.</w:t>
      </w:r>
    </w:p>
    <w:p w14:paraId="15B7A9D7" w14:textId="77777777" w:rsidR="001B3C0B" w:rsidRPr="00B27976" w:rsidRDefault="001B3C0B" w:rsidP="00B27976">
      <w:pPr>
        <w:rPr>
          <w:b/>
        </w:rPr>
      </w:pPr>
      <w:r w:rsidRPr="00B27976">
        <w:rPr>
          <w:b/>
        </w:rPr>
        <w:t>Inventory Information</w:t>
      </w:r>
    </w:p>
    <w:p w14:paraId="41FB5CDF" w14:textId="55DEA214" w:rsidR="001B3C0B" w:rsidRDefault="001B3C0B" w:rsidP="001B3C0B">
      <w:r w:rsidRPr="00C93B98">
        <w:t>Inventory</w:t>
      </w:r>
      <w:r w:rsidRPr="00C93B98">
        <w:fldChar w:fldCharType="begin"/>
      </w:r>
      <w:r w:rsidRPr="00C93B98">
        <w:instrText xml:space="preserve"> XE "Inventory" </w:instrText>
      </w:r>
      <w:r w:rsidRPr="00C93B98">
        <w:fldChar w:fldCharType="end"/>
      </w:r>
      <w:r w:rsidRPr="00C93B98">
        <w:t xml:space="preserve"> data is entered into </w:t>
      </w:r>
      <w:r>
        <w:t xml:space="preserve">the </w:t>
      </w:r>
      <w:r w:rsidR="00717AE0">
        <w:t>GO ASSET</w:t>
      </w:r>
      <w:r>
        <w:t xml:space="preserve"> via the ‘</w:t>
      </w:r>
      <w:r w:rsidRPr="00956AFC">
        <w:rPr>
          <w:i/>
        </w:rPr>
        <w:t>Inventory’</w:t>
      </w:r>
      <w:r>
        <w:t xml:space="preserve"> tab of the ‘</w:t>
      </w:r>
      <w:r w:rsidRPr="00AA7A22">
        <w:rPr>
          <w:i/>
        </w:rPr>
        <w:t>Road</w:t>
      </w:r>
      <w:r>
        <w:t xml:space="preserve"> </w:t>
      </w:r>
      <w:r w:rsidRPr="00956AFC">
        <w:rPr>
          <w:i/>
        </w:rPr>
        <w:t>Section Data’</w:t>
      </w:r>
      <w:r w:rsidRPr="00C93B98">
        <w:t xml:space="preserve"> form as illustrated in </w:t>
      </w:r>
      <w:r>
        <w:fldChar w:fldCharType="begin"/>
      </w:r>
      <w:r>
        <w:instrText xml:space="preserve"> REF _Ref248307019 \h </w:instrText>
      </w:r>
      <w:r>
        <w:fldChar w:fldCharType="separate"/>
      </w:r>
      <w:r w:rsidR="00E30452" w:rsidRPr="00C93B98">
        <w:t xml:space="preserve">Figure </w:t>
      </w:r>
      <w:r w:rsidR="00E30452">
        <w:rPr>
          <w:noProof/>
        </w:rPr>
        <w:t>9</w:t>
      </w:r>
      <w:r w:rsidR="00E30452">
        <w:noBreakHyphen/>
      </w:r>
      <w:r w:rsidR="00E30452">
        <w:rPr>
          <w:noProof/>
        </w:rPr>
        <w:t>9</w:t>
      </w:r>
      <w:r>
        <w:fldChar w:fldCharType="end"/>
      </w:r>
      <w:r w:rsidRPr="00C93B98">
        <w:t>.</w:t>
      </w:r>
    </w:p>
    <w:p w14:paraId="6326A097" w14:textId="77777777" w:rsidR="00735471" w:rsidRDefault="000473FC" w:rsidP="00B00184">
      <w:pPr>
        <w:pStyle w:val="Graphic"/>
      </w:pPr>
      <w:r>
        <w:drawing>
          <wp:inline distT="0" distB="0" distL="0" distR="0" wp14:anchorId="664A0B57" wp14:editId="7C92D420">
            <wp:extent cx="5276215" cy="4111615"/>
            <wp:effectExtent l="0" t="0" r="635"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76215" cy="4111615"/>
                    </a:xfrm>
                    <a:prstGeom prst="rect">
                      <a:avLst/>
                    </a:prstGeom>
                  </pic:spPr>
                </pic:pic>
              </a:graphicData>
            </a:graphic>
          </wp:inline>
        </w:drawing>
      </w:r>
    </w:p>
    <w:p w14:paraId="5BEBA8EE" w14:textId="06D8B23C" w:rsidR="001B3C0B" w:rsidRPr="00C93B98" w:rsidRDefault="001B3C0B" w:rsidP="004D3488">
      <w:pPr>
        <w:pStyle w:val="Caption"/>
      </w:pPr>
      <w:bookmarkStart w:id="190" w:name="_Ref248307019"/>
      <w:bookmarkStart w:id="191" w:name="_Toc536798617"/>
      <w:r w:rsidRPr="00C93B98">
        <w:t xml:space="preserve">Figure </w:t>
      </w:r>
      <w:fldSimple w:instr=" STYLEREF 1 \s ">
        <w:r w:rsidR="000D40FF">
          <w:rPr>
            <w:noProof/>
          </w:rPr>
          <w:t>9</w:t>
        </w:r>
      </w:fldSimple>
      <w:r w:rsidR="000D40FF">
        <w:noBreakHyphen/>
      </w:r>
      <w:fldSimple w:instr=" SEQ Figure \* ARABIC \s 1 ">
        <w:r w:rsidR="000D40FF">
          <w:rPr>
            <w:noProof/>
          </w:rPr>
          <w:t>9</w:t>
        </w:r>
      </w:fldSimple>
      <w:bookmarkEnd w:id="190"/>
      <w:r w:rsidRPr="00C93B98">
        <w:t>: Inventory</w:t>
      </w:r>
      <w:r w:rsidRPr="00C93B98">
        <w:fldChar w:fldCharType="begin"/>
      </w:r>
      <w:r w:rsidRPr="00C93B98">
        <w:instrText xml:space="preserve"> XE "Inventory" </w:instrText>
      </w:r>
      <w:r w:rsidRPr="00C93B98">
        <w:fldChar w:fldCharType="end"/>
      </w:r>
      <w:r w:rsidRPr="00C93B98">
        <w:t xml:space="preserve"> Data Entry Form</w:t>
      </w:r>
      <w:bookmarkEnd w:id="191"/>
    </w:p>
    <w:p w14:paraId="7ABC97C3" w14:textId="77777777" w:rsidR="001B3C0B" w:rsidRDefault="001B3C0B" w:rsidP="001B3C0B">
      <w:r>
        <w:t>Each inventory record in the database can be uniquely identified by the combination of the road number (STR_IDX), block number (BLK_IDX) and inventory item number (ITEM_IDX).</w:t>
      </w:r>
    </w:p>
    <w:p w14:paraId="301703DC" w14:textId="77777777" w:rsidR="001B3C0B" w:rsidRDefault="001B3C0B" w:rsidP="001B3C0B">
      <w:r w:rsidRPr="00C93B98">
        <w:t>T</w:t>
      </w:r>
      <w:r>
        <w:t>he ‘</w:t>
      </w:r>
      <w:r w:rsidRPr="00D72D2D">
        <w:rPr>
          <w:i/>
        </w:rPr>
        <w:t>Inventory’</w:t>
      </w:r>
      <w:r>
        <w:t xml:space="preserve"> form is split into three</w:t>
      </w:r>
      <w:r w:rsidRPr="00C93B98">
        <w:t xml:space="preserve"> distinct parts. The </w:t>
      </w:r>
      <w:r>
        <w:t xml:space="preserve">left hand grid within </w:t>
      </w:r>
      <w:r w:rsidRPr="00C93B98">
        <w:t xml:space="preserve">the form displays a list of all the inventory items currently recorded for the road section. </w:t>
      </w:r>
      <w:r>
        <w:t xml:space="preserve">The right hand grid shows the history of condition surveys recorded for the selected inventory item. </w:t>
      </w:r>
      <w:r w:rsidRPr="00C93B98">
        <w:t>The bottom of the form shows additional information but is only valid for the particular item that is highlighted in the top section of the form.</w:t>
      </w:r>
    </w:p>
    <w:p w14:paraId="7DFBD7AC" w14:textId="77777777" w:rsidR="001B3C0B" w:rsidRPr="00C93B98" w:rsidRDefault="001B3C0B" w:rsidP="001B3C0B">
      <w:r w:rsidRPr="00C93B98">
        <w:t xml:space="preserve">The following information is displayed </w:t>
      </w:r>
      <w:r>
        <w:t>within the right hand grid</w:t>
      </w:r>
      <w:r w:rsidRPr="00C93B98">
        <w:t>:</w:t>
      </w:r>
    </w:p>
    <w:p w14:paraId="418DF000" w14:textId="77777777" w:rsidR="001B3C0B" w:rsidRPr="00BB48DD" w:rsidRDefault="000473FC" w:rsidP="00B07A1D">
      <w:pPr>
        <w:numPr>
          <w:ilvl w:val="0"/>
          <w:numId w:val="81"/>
        </w:numPr>
      </w:pPr>
      <w:r>
        <w:rPr>
          <w:b/>
        </w:rPr>
        <w:t>Chainage</w:t>
      </w:r>
      <w:r w:rsidR="001B3C0B" w:rsidRPr="00C93B98">
        <w:rPr>
          <w:b/>
        </w:rPr>
        <w:t xml:space="preserve"> Start/End</w:t>
      </w:r>
      <w:r w:rsidR="001B3C0B" w:rsidRPr="00C93B98">
        <w:t xml:space="preserve">: This is the start and end </w:t>
      </w:r>
      <w:r>
        <w:t>chainage</w:t>
      </w:r>
      <w:r w:rsidR="001B3C0B" w:rsidRPr="00C93B98">
        <w:t xml:space="preserve"> of the inventory item.  For point items, the Start</w:t>
      </w:r>
      <w:r>
        <w:t xml:space="preserve"> Chainage</w:t>
      </w:r>
      <w:r w:rsidR="001B3C0B" w:rsidRPr="00C93B98">
        <w:t xml:space="preserve"> should related to the road chainage, the End </w:t>
      </w:r>
      <w:r>
        <w:t xml:space="preserve">Chainage </w:t>
      </w:r>
      <w:r w:rsidR="001B3C0B" w:rsidRPr="00C93B98">
        <w:t xml:space="preserve">is not required.  For linear and area items, the Start and End </w:t>
      </w:r>
      <w:r>
        <w:t xml:space="preserve">Chainages </w:t>
      </w:r>
      <w:r w:rsidR="001B3C0B" w:rsidRPr="00C93B98">
        <w:t xml:space="preserve">are used to calculate the </w:t>
      </w:r>
      <w:r w:rsidR="001B3C0B" w:rsidRPr="00C93B98">
        <w:lastRenderedPageBreak/>
        <w:t>length of the item. For these items, SMEC recommends that the Start</w:t>
      </w:r>
      <w:r>
        <w:t xml:space="preserve"> Chainage</w:t>
      </w:r>
      <w:r w:rsidR="001B3C0B" w:rsidRPr="00C93B98">
        <w:t xml:space="preserve"> relates to the road chainage.</w:t>
      </w:r>
    </w:p>
    <w:p w14:paraId="7D3CF60E" w14:textId="3880C471" w:rsidR="001B3C0B" w:rsidRPr="00C93B98" w:rsidRDefault="001B3C0B" w:rsidP="00B07A1D">
      <w:pPr>
        <w:numPr>
          <w:ilvl w:val="0"/>
          <w:numId w:val="81"/>
        </w:numPr>
      </w:pPr>
      <w:r w:rsidRPr="00C93B98">
        <w:rPr>
          <w:b/>
        </w:rPr>
        <w:t>Item:</w:t>
      </w:r>
      <w:r w:rsidRPr="00C93B98">
        <w:t xml:space="preserve"> The inventory item to be recorded. This is selected using the drop down list. The list displays the inventory items that have previously been customized during system customisation (Refer to</w:t>
      </w:r>
      <w:r>
        <w:t xml:space="preserve"> Section </w:t>
      </w:r>
      <w:r>
        <w:fldChar w:fldCharType="begin"/>
      </w:r>
      <w:r>
        <w:instrText xml:space="preserve"> REF _Ref64194446 \r \h  \* MERGEFORMAT </w:instrText>
      </w:r>
      <w:r>
        <w:fldChar w:fldCharType="separate"/>
      </w:r>
      <w:r w:rsidR="00E30452">
        <w:t>10.4.2</w:t>
      </w:r>
      <w:r>
        <w:fldChar w:fldCharType="end"/>
      </w:r>
      <w:r w:rsidRPr="00C93B98">
        <w:t>).</w:t>
      </w:r>
    </w:p>
    <w:p w14:paraId="26B870EC" w14:textId="091FD848" w:rsidR="001B3C0B" w:rsidRPr="00C93B98" w:rsidRDefault="001B3C0B" w:rsidP="00B07A1D">
      <w:pPr>
        <w:numPr>
          <w:ilvl w:val="0"/>
          <w:numId w:val="81"/>
        </w:numPr>
      </w:pPr>
      <w:r w:rsidRPr="00C93B98">
        <w:rPr>
          <w:b/>
        </w:rPr>
        <w:t>Type:</w:t>
      </w:r>
      <w:r w:rsidRPr="00C93B98">
        <w:t xml:space="preserve"> The inventory item type to be recorded. This is selected using the drop down list. The list displays the inventory items that have previously been customized during system customisation (Refer to</w:t>
      </w:r>
      <w:r>
        <w:t xml:space="preserve"> Section </w:t>
      </w:r>
      <w:r>
        <w:fldChar w:fldCharType="begin"/>
      </w:r>
      <w:r>
        <w:instrText xml:space="preserve"> REF _Ref64194493 \r \h  \* MERGEFORMAT </w:instrText>
      </w:r>
      <w:r>
        <w:fldChar w:fldCharType="separate"/>
      </w:r>
      <w:r w:rsidR="00E30452">
        <w:t>10.4.3</w:t>
      </w:r>
      <w:r>
        <w:fldChar w:fldCharType="end"/>
      </w:r>
      <w:r w:rsidRPr="00C93B98">
        <w:t>).</w:t>
      </w:r>
    </w:p>
    <w:p w14:paraId="0CD0CEB3" w14:textId="77777777" w:rsidR="001B3C0B" w:rsidRPr="00C93B98" w:rsidRDefault="001B3C0B" w:rsidP="00B07A1D">
      <w:pPr>
        <w:numPr>
          <w:ilvl w:val="0"/>
          <w:numId w:val="81"/>
        </w:numPr>
      </w:pPr>
      <w:r w:rsidRPr="00C93B98">
        <w:rPr>
          <w:b/>
        </w:rPr>
        <w:t>Side:</w:t>
      </w:r>
      <w:r w:rsidRPr="00C93B98">
        <w:t xml:space="preserve"> This field is used to indicate whether the inventory item is on the left, centre, or right hand side of the road section.</w:t>
      </w:r>
    </w:p>
    <w:p w14:paraId="41966F03" w14:textId="443E1351" w:rsidR="001B3C0B" w:rsidRDefault="001B3C0B" w:rsidP="00B07A1D">
      <w:pPr>
        <w:numPr>
          <w:ilvl w:val="0"/>
          <w:numId w:val="81"/>
        </w:numPr>
      </w:pPr>
      <w:r w:rsidRPr="00C93B98">
        <w:rPr>
          <w:b/>
        </w:rPr>
        <w:t>Dim/Width:</w:t>
      </w:r>
      <w:r w:rsidRPr="00C93B98">
        <w:t xml:space="preserve"> This field is used to store a dimension for the inventory item. For a ‘point’ or ‘line’ asset, this field is not used in any further calculations, but for an ‘area’ asset, this field is used to calculate the area of the item. An inventory item is designated as either ‘point’, ‘line’, or ‘area’ during system customisation (Refer</w:t>
      </w:r>
      <w:r>
        <w:t xml:space="preserve"> to Section </w:t>
      </w:r>
      <w:r>
        <w:fldChar w:fldCharType="begin"/>
      </w:r>
      <w:r>
        <w:instrText xml:space="preserve"> REF _Ref64194817 \r \h  \* MERGEFORMAT </w:instrText>
      </w:r>
      <w:r>
        <w:fldChar w:fldCharType="separate"/>
      </w:r>
      <w:r w:rsidR="00E30452">
        <w:t>10.4.2</w:t>
      </w:r>
      <w:r>
        <w:fldChar w:fldCharType="end"/>
      </w:r>
      <w:r w:rsidRPr="00C93B98">
        <w:t>). For example: A kerb may be designated as a ‘line’ item. The system calculates the length of this item from the start and end chainages. This is all the data is required for any asset valuation that may be performed. However, a footpath may be designated as an ‘area’ item, in which case, the length will be determined from the start and end Chainage and the width will be determined from the ‘Dim/Width’ field. These two values are multiplied to determine the area of the footpath which is then used in asset value calculations.</w:t>
      </w:r>
    </w:p>
    <w:p w14:paraId="432D9297" w14:textId="77777777" w:rsidR="001B3C0B" w:rsidRPr="00230AC4" w:rsidRDefault="001B3C0B" w:rsidP="001B3C0B">
      <w:r w:rsidRPr="00230AC4">
        <w:t xml:space="preserve">There </w:t>
      </w:r>
      <w:r>
        <w:t xml:space="preserve">are too many inventory attributes to be displayed within the grid. Additional attributes are displayed in the area of the form below the grids. Within this lower section, the information displayed relates to the asset currently highlighted in the right hand grid. A description of these additional attributes </w:t>
      </w:r>
      <w:r w:rsidR="00B27976">
        <w:t>is</w:t>
      </w:r>
      <w:r>
        <w:t xml:space="preserve"> as follows:</w:t>
      </w:r>
    </w:p>
    <w:p w14:paraId="465D9627" w14:textId="77777777" w:rsidR="001B3C0B" w:rsidRPr="00230AC4" w:rsidRDefault="001B3C0B" w:rsidP="00B07A1D">
      <w:pPr>
        <w:numPr>
          <w:ilvl w:val="0"/>
          <w:numId w:val="81"/>
        </w:numPr>
        <w:rPr>
          <w:b/>
        </w:rPr>
      </w:pPr>
      <w:r w:rsidRPr="00C93B98">
        <w:rPr>
          <w:b/>
        </w:rPr>
        <w:t xml:space="preserve">Item_Idx: </w:t>
      </w:r>
      <w:r w:rsidRPr="00C93B98">
        <w:t>This is a unique identifier for each inventory item for this particular road section. A road section cannot have a duplicate Item_Idx. The user cannot enter data into this field</w:t>
      </w:r>
      <w:r>
        <w:t>;</w:t>
      </w:r>
      <w:r w:rsidRPr="00C93B98">
        <w:t xml:space="preserve"> it is calculated as the user enters information into the form. The system automatically adds the next consecutive number, based on the current records for this road section.</w:t>
      </w:r>
    </w:p>
    <w:p w14:paraId="0F563435" w14:textId="71788417" w:rsidR="001B3C0B" w:rsidRPr="00C93B98" w:rsidRDefault="001B3C0B" w:rsidP="00B07A1D">
      <w:pPr>
        <w:numPr>
          <w:ilvl w:val="0"/>
          <w:numId w:val="81"/>
        </w:numPr>
      </w:pPr>
      <w:r w:rsidRPr="00C93B98">
        <w:rPr>
          <w:b/>
        </w:rPr>
        <w:t xml:space="preserve">Installation Date: </w:t>
      </w:r>
      <w:r w:rsidRPr="00C93B98">
        <w:t xml:space="preserve">This is the date that the inventory item was installed. This is required by the </w:t>
      </w:r>
      <w:r w:rsidR="00717AE0">
        <w:t>GO ASSET</w:t>
      </w:r>
      <w:r w:rsidRPr="00C93B98">
        <w:t xml:space="preserve"> to calculate the current value of the item based on straight line depreciation. The data is selected from a calendar control which is displayed when the user clicks on the small down arrow to the right of the field.</w:t>
      </w:r>
    </w:p>
    <w:p w14:paraId="791D8727" w14:textId="77777777" w:rsidR="001B3C0B" w:rsidRDefault="001B3C0B" w:rsidP="00B07A1D">
      <w:pPr>
        <w:numPr>
          <w:ilvl w:val="0"/>
          <w:numId w:val="81"/>
        </w:numPr>
      </w:pPr>
      <w:r w:rsidRPr="00C93B98">
        <w:rPr>
          <w:b/>
        </w:rPr>
        <w:t>Reference Date</w:t>
      </w:r>
      <w:r w:rsidRPr="00C93B98">
        <w:t>: This field is optional and is not used by the system, but may be used by the user for recording some other relevant date. The data is selected from a calendar control which is displayed when the user clicks on the small down arrow to the right of the field.</w:t>
      </w:r>
    </w:p>
    <w:p w14:paraId="7CD6E251" w14:textId="77777777" w:rsidR="001B3C0B" w:rsidRPr="00C93B98" w:rsidRDefault="001B3C0B" w:rsidP="00B07A1D">
      <w:pPr>
        <w:numPr>
          <w:ilvl w:val="0"/>
          <w:numId w:val="81"/>
        </w:numPr>
      </w:pPr>
      <w:r>
        <w:rPr>
          <w:b/>
        </w:rPr>
        <w:t>Disposal</w:t>
      </w:r>
      <w:r w:rsidRPr="00C93B98">
        <w:rPr>
          <w:b/>
        </w:rPr>
        <w:t xml:space="preserve"> Date</w:t>
      </w:r>
      <w:r w:rsidRPr="00C93B98">
        <w:t xml:space="preserve">: </w:t>
      </w:r>
      <w:r>
        <w:t>This is the date at which the asset was officially disposed. This field is used by the financial procedures to determine if there was any depreciation occurring in the year being processed or whether the asset was disposed prior to the financial year in question. Once an asset is disposed then it will not be shown in the form unless the box for ‘</w:t>
      </w:r>
      <w:r w:rsidRPr="00D72D2D">
        <w:rPr>
          <w:i/>
        </w:rPr>
        <w:t>Also Show Disposed Assets’</w:t>
      </w:r>
      <w:r>
        <w:t xml:space="preserve"> is ticked.</w:t>
      </w:r>
    </w:p>
    <w:p w14:paraId="5AB54711" w14:textId="3D85A17F" w:rsidR="001B3C0B" w:rsidRPr="00C93B98" w:rsidRDefault="001B3C0B" w:rsidP="00B07A1D">
      <w:pPr>
        <w:numPr>
          <w:ilvl w:val="0"/>
          <w:numId w:val="81"/>
        </w:numPr>
      </w:pPr>
      <w:r w:rsidRPr="00C93B98">
        <w:rPr>
          <w:b/>
        </w:rPr>
        <w:t>Flag</w:t>
      </w:r>
      <w:r w:rsidRPr="00C93B98">
        <w:t>: The flag code of the inventory item type. This is selected using the drop down list. The list displays the inventory item flag codes that have previously been customized during system customisation (Refer to</w:t>
      </w:r>
      <w:r>
        <w:t xml:space="preserve"> Section </w:t>
      </w:r>
      <w:r>
        <w:fldChar w:fldCharType="begin"/>
      </w:r>
      <w:r>
        <w:instrText xml:space="preserve"> REF _Ref64195410 \r \h  \* MERGEFORMAT </w:instrText>
      </w:r>
      <w:r>
        <w:fldChar w:fldCharType="separate"/>
      </w:r>
      <w:r w:rsidR="00E30452">
        <w:t>10.4.6</w:t>
      </w:r>
      <w:r>
        <w:fldChar w:fldCharType="end"/>
      </w:r>
      <w:r w:rsidRPr="00C93B98">
        <w:t>).</w:t>
      </w:r>
    </w:p>
    <w:p w14:paraId="77744AF0" w14:textId="4742DF7D" w:rsidR="001B3C0B" w:rsidRPr="00C93B98" w:rsidRDefault="001B3C0B" w:rsidP="00B07A1D">
      <w:pPr>
        <w:numPr>
          <w:ilvl w:val="0"/>
          <w:numId w:val="81"/>
        </w:numPr>
      </w:pPr>
      <w:r w:rsidRPr="00C93B98">
        <w:rPr>
          <w:b/>
        </w:rPr>
        <w:t>Add Attribut</w:t>
      </w:r>
      <w:r w:rsidRPr="00C93B98">
        <w:t>e: The additional code of the inventory item type. This is selected using the drop down list. The list displays the inventory item additional codes that have previously been customized during system customisation (Refer to</w:t>
      </w:r>
      <w:r>
        <w:t xml:space="preserve"> Section </w:t>
      </w:r>
      <w:r>
        <w:fldChar w:fldCharType="begin"/>
      </w:r>
      <w:r>
        <w:instrText xml:space="preserve"> REF _Ref252970137 \r \h </w:instrText>
      </w:r>
      <w:r>
        <w:fldChar w:fldCharType="separate"/>
      </w:r>
      <w:r w:rsidR="00E30452">
        <w:t>10</w:t>
      </w:r>
      <w:r>
        <w:fldChar w:fldCharType="end"/>
      </w:r>
      <w:r w:rsidRPr="00C93B98">
        <w:t>).</w:t>
      </w:r>
    </w:p>
    <w:p w14:paraId="436BCB61" w14:textId="5BD9BE01" w:rsidR="001B3C0B" w:rsidRPr="00C93B98" w:rsidRDefault="001B3C0B" w:rsidP="00B07A1D">
      <w:pPr>
        <w:numPr>
          <w:ilvl w:val="0"/>
          <w:numId w:val="81"/>
        </w:numPr>
      </w:pPr>
      <w:r w:rsidRPr="00C93B98">
        <w:rPr>
          <w:b/>
        </w:rPr>
        <w:lastRenderedPageBreak/>
        <w:t>Undefined Real (Real Field)</w:t>
      </w:r>
      <w:r w:rsidRPr="00C93B98">
        <w:t xml:space="preserve">: This field is optional and is not used by the system, but may be used by the user for recording some other numeric information. The label displayed on the form is user definable via the </w:t>
      </w:r>
      <w:r>
        <w:t>‘</w:t>
      </w:r>
      <w:r w:rsidRPr="00D72D2D">
        <w:rPr>
          <w:i/>
        </w:rPr>
        <w:t>Inventory’</w:t>
      </w:r>
      <w:r w:rsidRPr="00C93B98">
        <w:fldChar w:fldCharType="begin"/>
      </w:r>
      <w:r w:rsidRPr="00C93B98">
        <w:instrText xml:space="preserve"> XE "Inventory" </w:instrText>
      </w:r>
      <w:r w:rsidRPr="00C93B98">
        <w:fldChar w:fldCharType="end"/>
      </w:r>
      <w:r>
        <w:t xml:space="preserve"> c</w:t>
      </w:r>
      <w:r w:rsidRPr="00C93B98">
        <w:t>ustomisation form (Refer</w:t>
      </w:r>
      <w:r>
        <w:t xml:space="preserve"> Section </w:t>
      </w:r>
      <w:r>
        <w:fldChar w:fldCharType="begin"/>
      </w:r>
      <w:r>
        <w:instrText xml:space="preserve"> REF _Ref64194493 \r \h  \* MERGEFORMAT </w:instrText>
      </w:r>
      <w:r>
        <w:fldChar w:fldCharType="separate"/>
      </w:r>
      <w:r w:rsidR="00E30452">
        <w:t>10.4.3</w:t>
      </w:r>
      <w:r>
        <w:fldChar w:fldCharType="end"/>
      </w:r>
      <w:r w:rsidRPr="00C93B98">
        <w:t xml:space="preserve">). For example, </w:t>
      </w:r>
      <w:r>
        <w:t xml:space="preserve">if </w:t>
      </w:r>
      <w:r w:rsidRPr="00C93B98">
        <w:t>the Inventory item</w:t>
      </w:r>
      <w:r>
        <w:t xml:space="preserve"> </w:t>
      </w:r>
      <w:r w:rsidRPr="00C93B98">
        <w:t>is a ‘Footpath</w:t>
      </w:r>
      <w:r w:rsidRPr="00C93B98">
        <w:fldChar w:fldCharType="begin"/>
      </w:r>
      <w:r w:rsidRPr="00C93B98">
        <w:instrText xml:space="preserve"> XE "Footpath" </w:instrText>
      </w:r>
      <w:r w:rsidRPr="00C93B98">
        <w:fldChar w:fldCharType="end"/>
      </w:r>
      <w:r>
        <w:t>’ of type ‘Concrete’ and</w:t>
      </w:r>
      <w:r w:rsidRPr="00C93B98">
        <w:t xml:space="preserve"> </w:t>
      </w:r>
      <w:r>
        <w:t>t</w:t>
      </w:r>
      <w:r w:rsidRPr="00C93B98">
        <w:t>he real field for this item is custo</w:t>
      </w:r>
      <w:r>
        <w:t>mized to store the ‘Cross Fall’,</w:t>
      </w:r>
      <w:r w:rsidRPr="00C93B98">
        <w:t xml:space="preserve"> </w:t>
      </w:r>
      <w:r>
        <w:t xml:space="preserve">then  a </w:t>
      </w:r>
      <w:r w:rsidRPr="00C93B98">
        <w:t xml:space="preserve">value </w:t>
      </w:r>
      <w:r>
        <w:t>of 1.2, indicates</w:t>
      </w:r>
      <w:r w:rsidRPr="00C93B98">
        <w:t xml:space="preserve"> that this footpath has a cross fall of 1.2%.</w:t>
      </w:r>
    </w:p>
    <w:p w14:paraId="19661B30" w14:textId="7DF2CB98" w:rsidR="001B3C0B" w:rsidRPr="00C93B98" w:rsidRDefault="001B3C0B" w:rsidP="00B07A1D">
      <w:pPr>
        <w:numPr>
          <w:ilvl w:val="0"/>
          <w:numId w:val="81"/>
        </w:numPr>
      </w:pPr>
      <w:r w:rsidRPr="00C93B98">
        <w:rPr>
          <w:b/>
        </w:rPr>
        <w:t>Undefined Integer (Integer Field)</w:t>
      </w:r>
      <w:r w:rsidRPr="00C93B98">
        <w:t xml:space="preserve">: This field is optional and is not used by the system, but may be used by the user for recording some other numeric information. The label displayed on the form is user definable via the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Customisation’</w:t>
      </w:r>
      <w:r w:rsidRPr="00C93B98">
        <w:t xml:space="preserve"> form (Refer</w:t>
      </w:r>
      <w:r>
        <w:t xml:space="preserve"> Section </w:t>
      </w:r>
      <w:r>
        <w:fldChar w:fldCharType="begin"/>
      </w:r>
      <w:r>
        <w:instrText xml:space="preserve"> REF _Ref64194493 \r \h  \* MERGEFORMAT </w:instrText>
      </w:r>
      <w:r>
        <w:fldChar w:fldCharType="separate"/>
      </w:r>
      <w:r w:rsidR="00E30452">
        <w:t>10.4.3</w:t>
      </w:r>
      <w:r>
        <w:fldChar w:fldCharType="end"/>
      </w:r>
      <w:r w:rsidRPr="00C93B98">
        <w:t xml:space="preserve">). For example, </w:t>
      </w:r>
      <w:r>
        <w:t xml:space="preserve">if </w:t>
      </w:r>
      <w:r w:rsidRPr="00C93B98">
        <w:t>the Inventory item selected is a ‘Footpath</w:t>
      </w:r>
      <w:r w:rsidRPr="00C93B98">
        <w:fldChar w:fldCharType="begin"/>
      </w:r>
      <w:r w:rsidRPr="00C93B98">
        <w:instrText xml:space="preserve"> XE "Footpath" </w:instrText>
      </w:r>
      <w:r w:rsidRPr="00C93B98">
        <w:fldChar w:fldCharType="end"/>
      </w:r>
      <w:r>
        <w:t>’ of type ‘Concrete’ and t</w:t>
      </w:r>
      <w:r w:rsidRPr="00C93B98">
        <w:t>he integer field for this item is cus</w:t>
      </w:r>
      <w:r>
        <w:t>tomized to store the ‘Gradient’, then</w:t>
      </w:r>
      <w:r w:rsidRPr="00C93B98">
        <w:t xml:space="preserve"> </w:t>
      </w:r>
      <w:r>
        <w:t>a value of</w:t>
      </w:r>
      <w:r w:rsidRPr="00C93B98">
        <w:t xml:space="preserve"> 3, indicat</w:t>
      </w:r>
      <w:r>
        <w:t>es</w:t>
      </w:r>
      <w:r w:rsidRPr="00C93B98">
        <w:t xml:space="preserve"> that this footpath has a gradient of 3%.</w:t>
      </w:r>
    </w:p>
    <w:p w14:paraId="7D2DB6D5" w14:textId="77777777" w:rsidR="001B3C0B" w:rsidRPr="00C93B98" w:rsidRDefault="001B3C0B" w:rsidP="00B07A1D">
      <w:pPr>
        <w:numPr>
          <w:ilvl w:val="0"/>
          <w:numId w:val="81"/>
        </w:numPr>
      </w:pPr>
      <w:r w:rsidRPr="00C93B98">
        <w:rPr>
          <w:b/>
        </w:rPr>
        <w:t>House</w:t>
      </w:r>
      <w:r w:rsidRPr="00C93B98">
        <w:t>: This is an optional field and may be used to indicate the house number for the start and end of a ‘line’ item. Often, house number may be easier to identify in the field than a running Chainage. The start house may also be used to indicate the location of a ‘point’ item.</w:t>
      </w:r>
    </w:p>
    <w:p w14:paraId="5DCC04A2" w14:textId="77777777" w:rsidR="001B3C0B" w:rsidRPr="00C93B98" w:rsidRDefault="001B3C0B" w:rsidP="00B07A1D">
      <w:pPr>
        <w:numPr>
          <w:ilvl w:val="0"/>
          <w:numId w:val="81"/>
        </w:numPr>
      </w:pPr>
      <w:r w:rsidRPr="00C93B98">
        <w:rPr>
          <w:b/>
        </w:rPr>
        <w:t>Offset</w:t>
      </w:r>
      <w:r w:rsidRPr="00C93B98">
        <w:t>: This is an optional field and may be used to indicate the offset for the start and end of a ‘line’ item. The left offset may also be used to indicate the offset of a ‘point’ item.</w:t>
      </w:r>
    </w:p>
    <w:p w14:paraId="76DAB368" w14:textId="77777777" w:rsidR="001B3C0B" w:rsidRDefault="001B3C0B" w:rsidP="00B07A1D">
      <w:pPr>
        <w:numPr>
          <w:ilvl w:val="0"/>
          <w:numId w:val="81"/>
        </w:numPr>
      </w:pPr>
      <w:r w:rsidRPr="00C93B98">
        <w:rPr>
          <w:b/>
        </w:rPr>
        <w:t>Comments</w:t>
      </w:r>
      <w:r w:rsidRPr="00C93B98">
        <w:t>: This is an option field and may be used to store any additional comments relating to that inventory item.</w:t>
      </w:r>
    </w:p>
    <w:p w14:paraId="3F21A6F3" w14:textId="77777777" w:rsidR="001B3C0B" w:rsidRDefault="001B3C0B" w:rsidP="00B07A1D">
      <w:pPr>
        <w:numPr>
          <w:ilvl w:val="0"/>
          <w:numId w:val="81"/>
        </w:numPr>
      </w:pPr>
      <w:r>
        <w:rPr>
          <w:b/>
        </w:rPr>
        <w:t>Corporate Asset ID</w:t>
      </w:r>
      <w:r w:rsidRPr="004B6978">
        <w:t>:</w:t>
      </w:r>
      <w:r>
        <w:t xml:space="preserve"> This is an optional field that can be used to reference the same asset in a different Asset Database.</w:t>
      </w:r>
    </w:p>
    <w:p w14:paraId="090E9006" w14:textId="77777777" w:rsidR="001B3C0B" w:rsidRDefault="001B3C0B" w:rsidP="001B3C0B">
      <w:r w:rsidRPr="00BB48DD">
        <w:t>Condition surveys are carried out</w:t>
      </w:r>
      <w:r>
        <w:t xml:space="preserve"> for the inventory assets and the condition information is stored in the INVENTORY_CONDITION table. The condition survey information is recorded as of the date of the survey. The grid on the right hand side of the ‘</w:t>
      </w:r>
      <w:r w:rsidRPr="00D72D2D">
        <w:rPr>
          <w:i/>
        </w:rPr>
        <w:t>Inventory’</w:t>
      </w:r>
      <w:r>
        <w:t xml:space="preserve"> form contains the condition information for the inventory asset currently highlighted in the left hand grid. Multiple condition surveys can be stored against each asset item and the condition grid shows historical as well as current information. A description of the data shown in the condition grid is as follows:</w:t>
      </w:r>
    </w:p>
    <w:p w14:paraId="0EB7DE32" w14:textId="77777777" w:rsidR="001B3C0B" w:rsidRDefault="001B3C0B" w:rsidP="00B07A1D">
      <w:pPr>
        <w:numPr>
          <w:ilvl w:val="0"/>
          <w:numId w:val="81"/>
        </w:numPr>
      </w:pPr>
      <w:r w:rsidRPr="00C93B98">
        <w:rPr>
          <w:b/>
        </w:rPr>
        <w:t xml:space="preserve">Date: </w:t>
      </w:r>
      <w:r w:rsidRPr="00C93B98">
        <w:t>The date that the inventory record was surveyed. The data is selected from a calendar control which is displayed when the user clicks on the small down arrow to the right of the field.</w:t>
      </w:r>
    </w:p>
    <w:p w14:paraId="3ED3D77E" w14:textId="51F6053F" w:rsidR="001B3C0B" w:rsidRDefault="001B3C0B" w:rsidP="00B07A1D">
      <w:pPr>
        <w:numPr>
          <w:ilvl w:val="0"/>
          <w:numId w:val="81"/>
        </w:numPr>
      </w:pPr>
      <w:r>
        <w:rPr>
          <w:b/>
        </w:rPr>
        <w:t>Health %:</w:t>
      </w:r>
      <w:r>
        <w:t xml:space="preserve"> This is a measure of the condition of the asset in terms of its percentage remaining life. An asset with 100% health would be as new. An asset with 0% health would be at its end of life. This figure is used in the financial reporting. (Refer to </w:t>
      </w:r>
      <w:fldSimple w:instr=" REF _Ref206920720 \n ">
        <w:r w:rsidR="00E30452">
          <w:t>26</w:t>
        </w:r>
      </w:fldSimple>
      <w:r>
        <w:t>).</w:t>
      </w:r>
    </w:p>
    <w:p w14:paraId="5FFEC082" w14:textId="6C5C60CA" w:rsidR="001B3C0B" w:rsidRPr="002724FD" w:rsidRDefault="001B3C0B" w:rsidP="00B07A1D">
      <w:pPr>
        <w:numPr>
          <w:ilvl w:val="0"/>
          <w:numId w:val="81"/>
        </w:numPr>
      </w:pPr>
      <w:r w:rsidRPr="002841D5">
        <w:rPr>
          <w:b/>
        </w:rPr>
        <w:t>Description:</w:t>
      </w:r>
      <w:r>
        <w:t xml:space="preserve"> This is a descriptive indication of the condition of the asset. The descriptions available are predefined for each different inventory item through the ‘</w:t>
      </w:r>
      <w:r w:rsidRPr="008F6437">
        <w:rPr>
          <w:i/>
        </w:rPr>
        <w:t>System Customisation’</w:t>
      </w:r>
      <w:r>
        <w:t xml:space="preserve"> menu item. (Refer to </w:t>
      </w:r>
      <w:fldSimple w:instr=" REF _Ref206921069 \n ">
        <w:r w:rsidR="00E30452">
          <w:t>10.4.4</w:t>
        </w:r>
      </w:fldSimple>
      <w:r>
        <w:t>).</w:t>
      </w:r>
    </w:p>
    <w:p w14:paraId="4B2C1CDC" w14:textId="6C2FC3BC" w:rsidR="001B3C0B" w:rsidRPr="00FD6980" w:rsidRDefault="001B3C0B" w:rsidP="001B3C0B">
      <w:r w:rsidRPr="00B00E05">
        <w:t xml:space="preserve">The </w:t>
      </w:r>
      <w:r w:rsidR="00717AE0">
        <w:t>GO ASSET</w:t>
      </w:r>
      <w:r w:rsidRPr="00FD6980">
        <w:t xml:space="preserve"> is capable of calculating the area of pavement and the average width of pavement using information stored in the inventory table.  It does this by scann</w:t>
      </w:r>
      <w:r w:rsidRPr="002724FD">
        <w:t>ing the table for eac</w:t>
      </w:r>
      <w:r w:rsidRPr="00FD6980">
        <w:t xml:space="preserve">h block and searching for any inventory items labelled </w:t>
      </w:r>
      <w:r>
        <w:t>‘</w:t>
      </w:r>
      <w:r w:rsidRPr="00FD6980">
        <w:t>TWAY</w:t>
      </w:r>
      <w:r>
        <w:t>’</w:t>
      </w:r>
      <w:r w:rsidRPr="00FD6980">
        <w:t xml:space="preserve"> (traffic way), </w:t>
      </w:r>
      <w:r>
        <w:t>‘</w:t>
      </w:r>
      <w:r w:rsidRPr="00FD6980">
        <w:t>AUXL</w:t>
      </w:r>
      <w:r>
        <w:t>’</w:t>
      </w:r>
      <w:r w:rsidRPr="00FD6980">
        <w:t xml:space="preserve"> (auxiliary lane), or </w:t>
      </w:r>
      <w:r>
        <w:t>‘</w:t>
      </w:r>
      <w:r w:rsidRPr="00FD6980">
        <w:t>PRKL</w:t>
      </w:r>
      <w:r>
        <w:t>’</w:t>
      </w:r>
      <w:r w:rsidRPr="00FD6980">
        <w:t xml:space="preserve"> (parking lane).  For each of these items, it determines an area of pavement associated with the item by multiplying its width (stored in the field called DIMENSION) by its length, calculated by subtracting the start chainage from the end chainage.  The total pavement area is then the sum of the areas for each of these individual inventory items.  The average pavement width is calculated as being the total area divided by the length of the road section.</w:t>
      </w:r>
    </w:p>
    <w:p w14:paraId="765BF165" w14:textId="77777777" w:rsidR="001B3C0B" w:rsidRPr="00FD6980" w:rsidRDefault="001B3C0B" w:rsidP="001B3C0B">
      <w:r w:rsidRPr="00FD6980">
        <w:lastRenderedPageBreak/>
        <w:t>This ‘calculated’ pavement width is used where the PAV_WIDTH field which is stored in the BLOCK table is null. The user may override the calculated pavement width by entering a width in the ‘</w:t>
      </w:r>
      <w:r w:rsidRPr="00D72D2D">
        <w:rPr>
          <w:i/>
        </w:rPr>
        <w:t>Roads and Sections’</w:t>
      </w:r>
      <w:r w:rsidRPr="00FD6980">
        <w:t xml:space="preserve"> form.</w:t>
      </w:r>
    </w:p>
    <w:p w14:paraId="4048A8DA" w14:textId="2D8F652B" w:rsidR="001B3C0B" w:rsidRPr="00FD6980" w:rsidRDefault="001B3C0B" w:rsidP="001B3C0B">
      <w:r w:rsidRPr="00FD6980">
        <w:t xml:space="preserve">The ‘calculated’ pavement width is not stored anywhere in the database, rather it is retrieved during the modelling operations as it is needed. The system utilizes a database view called </w:t>
      </w:r>
      <w:r>
        <w:t>‘</w:t>
      </w:r>
      <w:smartTag w:uri="urn:schemas-microsoft-com:office:smarttags" w:element="stockticker">
        <w:r w:rsidRPr="00FD6980">
          <w:t>AREA</w:t>
        </w:r>
      </w:smartTag>
      <w:r>
        <w:t>’</w:t>
      </w:r>
      <w:r w:rsidRPr="00FD6980">
        <w:t xml:space="preserve"> which contains the calculated pavement area of every road section in the network.  The view </w:t>
      </w:r>
      <w:smartTag w:uri="urn:schemas-microsoft-com:office:smarttags" w:element="stockticker">
        <w:r w:rsidRPr="00FD6980">
          <w:t>AREA</w:t>
        </w:r>
      </w:smartTag>
      <w:r w:rsidRPr="00FD6980">
        <w:t xml:space="preserve"> is described in </w:t>
      </w:r>
      <w:r>
        <w:fldChar w:fldCharType="begin"/>
      </w:r>
      <w:r>
        <w:instrText xml:space="preserve"> REF _Ref248307421 \h </w:instrText>
      </w:r>
      <w:r>
        <w:fldChar w:fldCharType="separate"/>
      </w:r>
      <w:r w:rsidR="00E30452" w:rsidRPr="00C93B98">
        <w:t xml:space="preserve">Table </w:t>
      </w:r>
      <w:r w:rsidR="00E30452">
        <w:rPr>
          <w:noProof/>
        </w:rPr>
        <w:t>9</w:t>
      </w:r>
      <w:r w:rsidR="00E30452">
        <w:noBreakHyphen/>
      </w:r>
      <w:r w:rsidR="00E30452">
        <w:rPr>
          <w:noProof/>
        </w:rPr>
        <w:t>12</w:t>
      </w:r>
      <w:r>
        <w:fldChar w:fldCharType="end"/>
      </w:r>
      <w:r w:rsidRPr="00FD6980">
        <w:t>.</w:t>
      </w:r>
    </w:p>
    <w:p w14:paraId="3E828218" w14:textId="77777777" w:rsidR="001B3C0B" w:rsidRPr="00C93B98" w:rsidRDefault="001B3C0B" w:rsidP="001B3C0B">
      <w:pPr>
        <w:rPr>
          <w:highlight w:val="yellow"/>
        </w:rPr>
      </w:pPr>
      <w:r w:rsidRPr="00C93B98">
        <w:rPr>
          <w:highlight w:val="yellow"/>
        </w:rPr>
        <w:br w:type="page"/>
      </w:r>
    </w:p>
    <w:p w14:paraId="2FC5B6D3" w14:textId="140EEF72" w:rsidR="001B3C0B" w:rsidRPr="00C93B98" w:rsidRDefault="001B3C0B" w:rsidP="004D3488">
      <w:pPr>
        <w:pStyle w:val="Caption"/>
      </w:pPr>
      <w:bookmarkStart w:id="192" w:name="_Ref248307421"/>
      <w:bookmarkStart w:id="193" w:name="_Toc536798956"/>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12</w:t>
      </w:r>
      <w:r w:rsidR="0058613D">
        <w:rPr>
          <w:noProof/>
        </w:rPr>
        <w:fldChar w:fldCharType="end"/>
      </w:r>
      <w:bookmarkEnd w:id="192"/>
      <w:r w:rsidR="000C4D61">
        <w:t xml:space="preserve"> :</w:t>
      </w:r>
      <w:r w:rsidRPr="00C93B98">
        <w:t xml:space="preserve"> </w:t>
      </w:r>
      <w:smartTag w:uri="urn:schemas-microsoft-com:office:smarttags" w:element="stockticker">
        <w:r w:rsidRPr="00C93B98">
          <w:t>AREA</w:t>
        </w:r>
      </w:smartTag>
      <w:r w:rsidRPr="00C93B98">
        <w:t xml:space="preserve"> Database View Description</w:t>
      </w:r>
      <w:bookmarkEnd w:id="193"/>
    </w:p>
    <w:p w14:paraId="4F0389E7" w14:textId="77777777" w:rsidR="001B3C0B" w:rsidRPr="00C93B98" w:rsidRDefault="001B3C0B" w:rsidP="001B3C0B">
      <w:pPr>
        <w:spacing w:before="0" w:after="0"/>
      </w:pPr>
      <w:r w:rsidRPr="00C93B98">
        <w:t>View name:</w:t>
      </w:r>
      <w:r w:rsidRPr="00C93B98">
        <w:tab/>
      </w:r>
      <w:r w:rsidRPr="00C93B98">
        <w:tab/>
      </w:r>
      <w:smartTag w:uri="urn:schemas-microsoft-com:office:smarttags" w:element="stockticker">
        <w:r w:rsidRPr="00C93B98">
          <w:t>AREA</w:t>
        </w:r>
      </w:smartTag>
    </w:p>
    <w:p w14:paraId="55CE472C" w14:textId="77777777" w:rsidR="001B3C0B" w:rsidRPr="00C93B98" w:rsidRDefault="001B3C0B" w:rsidP="001B3C0B">
      <w:pPr>
        <w:spacing w:before="0" w:after="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658D3E2C" w14:textId="77777777" w:rsidR="001B3C0B" w:rsidRPr="00C93B98" w:rsidRDefault="001B3C0B" w:rsidP="001B3C0B">
      <w:pPr>
        <w:spacing w:before="0" w:after="0"/>
        <w:rPr>
          <w:highlight w:val="yellow"/>
        </w:rPr>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1B3C0B" w:rsidRPr="00B27976" w14:paraId="09A9568E"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7696F9FE" w14:textId="77777777" w:rsidR="001B3C0B" w:rsidRPr="00B27976" w:rsidRDefault="001B3C0B" w:rsidP="008F7B17">
            <w:pPr>
              <w:autoSpaceDE w:val="0"/>
              <w:autoSpaceDN w:val="0"/>
              <w:adjustRightInd w:val="0"/>
              <w:spacing w:before="0" w:after="0"/>
              <w:rPr>
                <w:rFonts w:cs="Arial"/>
                <w:b/>
                <w:bCs/>
                <w:color w:val="000000"/>
                <w:sz w:val="20"/>
                <w:szCs w:val="20"/>
              </w:rPr>
            </w:pPr>
            <w:r w:rsidRPr="00B27976">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19018794" w14:textId="77777777" w:rsidR="001B3C0B" w:rsidRPr="00B27976" w:rsidRDefault="001B3C0B" w:rsidP="008F7B17">
            <w:pPr>
              <w:autoSpaceDE w:val="0"/>
              <w:autoSpaceDN w:val="0"/>
              <w:adjustRightInd w:val="0"/>
              <w:spacing w:before="0" w:after="0"/>
              <w:rPr>
                <w:rFonts w:cs="Arial"/>
                <w:b/>
                <w:bCs/>
                <w:color w:val="000000"/>
                <w:sz w:val="20"/>
                <w:szCs w:val="20"/>
              </w:rPr>
            </w:pPr>
            <w:r w:rsidRPr="00B27976">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6ABAE772" w14:textId="77777777" w:rsidR="001B3C0B" w:rsidRPr="00B27976" w:rsidRDefault="001B3C0B" w:rsidP="008F7B17">
            <w:pPr>
              <w:autoSpaceDE w:val="0"/>
              <w:autoSpaceDN w:val="0"/>
              <w:adjustRightInd w:val="0"/>
              <w:spacing w:before="0" w:after="0"/>
              <w:rPr>
                <w:rFonts w:cs="Arial"/>
                <w:b/>
                <w:bCs/>
                <w:color w:val="000000"/>
                <w:sz w:val="20"/>
                <w:szCs w:val="20"/>
              </w:rPr>
            </w:pPr>
            <w:r w:rsidRPr="00B27976">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1F4DE079" w14:textId="77777777" w:rsidR="001B3C0B" w:rsidRPr="00B27976" w:rsidRDefault="001B3C0B" w:rsidP="008F7B17">
            <w:pPr>
              <w:autoSpaceDE w:val="0"/>
              <w:autoSpaceDN w:val="0"/>
              <w:adjustRightInd w:val="0"/>
              <w:spacing w:before="0" w:after="0"/>
              <w:rPr>
                <w:rFonts w:cs="Arial"/>
                <w:b/>
                <w:bCs/>
                <w:color w:val="000000"/>
                <w:sz w:val="20"/>
                <w:szCs w:val="20"/>
              </w:rPr>
            </w:pPr>
            <w:r w:rsidRPr="00B27976">
              <w:rPr>
                <w:rFonts w:cs="Arial"/>
                <w:b/>
                <w:bCs/>
                <w:color w:val="000000"/>
                <w:sz w:val="20"/>
                <w:szCs w:val="20"/>
              </w:rPr>
              <w:t>Description</w:t>
            </w:r>
          </w:p>
        </w:tc>
      </w:tr>
      <w:tr w:rsidR="001B3C0B" w:rsidRPr="00B27976" w14:paraId="1341756B"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06A3BD6" w14:textId="77777777" w:rsidR="001B3C0B" w:rsidRPr="00B27976" w:rsidRDefault="001B3C0B" w:rsidP="008F7B17">
            <w:pPr>
              <w:autoSpaceDE w:val="0"/>
              <w:autoSpaceDN w:val="0"/>
              <w:adjustRightInd w:val="0"/>
              <w:spacing w:before="0" w:after="0"/>
              <w:rPr>
                <w:rFonts w:cs="Arial"/>
                <w:color w:val="000000"/>
                <w:sz w:val="20"/>
                <w:szCs w:val="20"/>
              </w:rPr>
            </w:pPr>
            <w:r w:rsidRPr="00B27976">
              <w:rPr>
                <w:rFonts w:cs="Arial"/>
                <w:color w:val="000000"/>
                <w:sz w:val="20"/>
                <w:szCs w:val="20"/>
              </w:rPr>
              <w:t>STR_IDX</w:t>
            </w:r>
          </w:p>
        </w:tc>
        <w:tc>
          <w:tcPr>
            <w:tcW w:w="1483" w:type="dxa"/>
            <w:tcBorders>
              <w:top w:val="single" w:sz="6" w:space="0" w:color="auto"/>
              <w:left w:val="single" w:sz="6" w:space="0" w:color="auto"/>
              <w:bottom w:val="single" w:sz="6" w:space="0" w:color="auto"/>
              <w:right w:val="single" w:sz="6" w:space="0" w:color="auto"/>
            </w:tcBorders>
          </w:tcPr>
          <w:p w14:paraId="468647B3" w14:textId="77777777" w:rsidR="001B3C0B" w:rsidRPr="00B27976" w:rsidRDefault="0097590D" w:rsidP="008F7B17">
            <w:pPr>
              <w:autoSpaceDE w:val="0"/>
              <w:autoSpaceDN w:val="0"/>
              <w:adjustRightInd w:val="0"/>
              <w:spacing w:before="0" w:after="0"/>
              <w:rPr>
                <w:rFonts w:cs="Arial"/>
                <w:color w:val="000000"/>
                <w:sz w:val="20"/>
                <w:szCs w:val="20"/>
              </w:rPr>
            </w:pPr>
            <w:r w:rsidRPr="00B27976">
              <w:rPr>
                <w:rFonts w:cs="Arial"/>
                <w:color w:val="000000"/>
                <w:sz w:val="20"/>
                <w:szCs w:val="20"/>
              </w:rPr>
              <w:t>Numeric(</w:t>
            </w:r>
            <w:r w:rsidR="001B3C0B" w:rsidRPr="00B27976">
              <w:rPr>
                <w:rFonts w:cs="Arial"/>
                <w:color w:val="000000"/>
                <w:sz w:val="20"/>
                <w:szCs w:val="20"/>
              </w:rPr>
              <w:t>11,5)</w:t>
            </w:r>
          </w:p>
        </w:tc>
        <w:tc>
          <w:tcPr>
            <w:tcW w:w="1231" w:type="dxa"/>
            <w:tcBorders>
              <w:top w:val="single" w:sz="6" w:space="0" w:color="auto"/>
              <w:left w:val="single" w:sz="6" w:space="0" w:color="auto"/>
              <w:bottom w:val="single" w:sz="6" w:space="0" w:color="auto"/>
              <w:right w:val="single" w:sz="6" w:space="0" w:color="auto"/>
            </w:tcBorders>
          </w:tcPr>
          <w:p w14:paraId="28797865" w14:textId="77777777" w:rsidR="001B3C0B" w:rsidRPr="00B27976" w:rsidRDefault="001B3C0B" w:rsidP="008F7B17">
            <w:pPr>
              <w:autoSpaceDE w:val="0"/>
              <w:autoSpaceDN w:val="0"/>
              <w:adjustRightInd w:val="0"/>
              <w:spacing w:before="0" w:after="0"/>
              <w:rPr>
                <w:rFonts w:cs="Arial"/>
                <w:color w:val="000000"/>
                <w:sz w:val="20"/>
                <w:szCs w:val="20"/>
              </w:rPr>
            </w:pPr>
            <w:r w:rsidRPr="00B27976">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570C706A" w14:textId="77777777" w:rsidR="001B3C0B" w:rsidRPr="00B27976" w:rsidRDefault="001B3C0B" w:rsidP="008F7B17">
            <w:pPr>
              <w:autoSpaceDE w:val="0"/>
              <w:autoSpaceDN w:val="0"/>
              <w:adjustRightInd w:val="0"/>
              <w:spacing w:before="0" w:after="0"/>
              <w:rPr>
                <w:rFonts w:cs="Arial"/>
                <w:color w:val="000000"/>
                <w:sz w:val="14"/>
                <w:szCs w:val="14"/>
              </w:rPr>
            </w:pPr>
            <w:r w:rsidRPr="00B27976">
              <w:rPr>
                <w:rFonts w:cs="Arial"/>
                <w:color w:val="000000"/>
                <w:sz w:val="14"/>
                <w:szCs w:val="14"/>
              </w:rPr>
              <w:t>Road/street No.</w:t>
            </w:r>
          </w:p>
        </w:tc>
      </w:tr>
      <w:tr w:rsidR="001B3C0B" w:rsidRPr="00B27976" w14:paraId="32551EF3"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142345B" w14:textId="77777777" w:rsidR="001B3C0B" w:rsidRPr="00B27976" w:rsidRDefault="001B3C0B" w:rsidP="008F7B17">
            <w:pPr>
              <w:autoSpaceDE w:val="0"/>
              <w:autoSpaceDN w:val="0"/>
              <w:adjustRightInd w:val="0"/>
              <w:spacing w:before="0" w:after="0"/>
              <w:rPr>
                <w:rFonts w:cs="Arial"/>
                <w:color w:val="000000"/>
                <w:sz w:val="20"/>
                <w:szCs w:val="20"/>
              </w:rPr>
            </w:pPr>
            <w:r w:rsidRPr="00B27976">
              <w:rPr>
                <w:rFonts w:cs="Arial"/>
                <w:color w:val="000000"/>
                <w:sz w:val="20"/>
                <w:szCs w:val="20"/>
              </w:rPr>
              <w:t>BLK_IDX</w:t>
            </w:r>
          </w:p>
        </w:tc>
        <w:tc>
          <w:tcPr>
            <w:tcW w:w="1483" w:type="dxa"/>
            <w:tcBorders>
              <w:top w:val="single" w:sz="6" w:space="0" w:color="auto"/>
              <w:left w:val="single" w:sz="6" w:space="0" w:color="auto"/>
              <w:bottom w:val="single" w:sz="6" w:space="0" w:color="auto"/>
              <w:right w:val="single" w:sz="6" w:space="0" w:color="auto"/>
            </w:tcBorders>
          </w:tcPr>
          <w:p w14:paraId="73DF6085" w14:textId="77777777" w:rsidR="001B3C0B" w:rsidRPr="00B27976" w:rsidRDefault="0097590D" w:rsidP="008F7B17">
            <w:pPr>
              <w:autoSpaceDE w:val="0"/>
              <w:autoSpaceDN w:val="0"/>
              <w:adjustRightInd w:val="0"/>
              <w:spacing w:before="0" w:after="0"/>
              <w:rPr>
                <w:rFonts w:cs="Arial"/>
                <w:color w:val="000000"/>
                <w:sz w:val="20"/>
                <w:szCs w:val="20"/>
              </w:rPr>
            </w:pPr>
            <w:r w:rsidRPr="00B27976">
              <w:rPr>
                <w:rFonts w:cs="Arial"/>
                <w:color w:val="000000"/>
                <w:sz w:val="20"/>
                <w:szCs w:val="20"/>
              </w:rPr>
              <w:t>Numeric(</w:t>
            </w:r>
            <w:r w:rsidR="001B3C0B" w:rsidRPr="00B27976">
              <w:rPr>
                <w:rFonts w:cs="Arial"/>
                <w:color w:val="000000"/>
                <w:sz w:val="20"/>
                <w:szCs w:val="20"/>
              </w:rPr>
              <w:t>8,4)</w:t>
            </w:r>
          </w:p>
        </w:tc>
        <w:tc>
          <w:tcPr>
            <w:tcW w:w="1231" w:type="dxa"/>
            <w:tcBorders>
              <w:top w:val="single" w:sz="6" w:space="0" w:color="auto"/>
              <w:left w:val="single" w:sz="6" w:space="0" w:color="auto"/>
              <w:bottom w:val="single" w:sz="6" w:space="0" w:color="auto"/>
              <w:right w:val="single" w:sz="6" w:space="0" w:color="auto"/>
            </w:tcBorders>
          </w:tcPr>
          <w:p w14:paraId="5B86C9DF" w14:textId="77777777" w:rsidR="001B3C0B" w:rsidRPr="00B27976" w:rsidRDefault="001B3C0B" w:rsidP="008F7B17">
            <w:pPr>
              <w:autoSpaceDE w:val="0"/>
              <w:autoSpaceDN w:val="0"/>
              <w:adjustRightInd w:val="0"/>
              <w:spacing w:before="0" w:after="0"/>
              <w:rPr>
                <w:rFonts w:cs="Arial"/>
                <w:color w:val="000000"/>
                <w:sz w:val="20"/>
                <w:szCs w:val="20"/>
              </w:rPr>
            </w:pPr>
            <w:r w:rsidRPr="00B27976">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5CFB5E14" w14:textId="77777777" w:rsidR="001B3C0B" w:rsidRPr="00B27976" w:rsidRDefault="001B3C0B" w:rsidP="008F7B17">
            <w:pPr>
              <w:autoSpaceDE w:val="0"/>
              <w:autoSpaceDN w:val="0"/>
              <w:adjustRightInd w:val="0"/>
              <w:spacing w:before="0" w:after="0"/>
              <w:rPr>
                <w:rFonts w:cs="Arial"/>
                <w:color w:val="000000"/>
                <w:sz w:val="14"/>
                <w:szCs w:val="14"/>
              </w:rPr>
            </w:pPr>
            <w:r w:rsidRPr="00B27976">
              <w:rPr>
                <w:rFonts w:cs="Arial"/>
                <w:color w:val="000000"/>
                <w:sz w:val="14"/>
                <w:szCs w:val="14"/>
              </w:rPr>
              <w:t>Block</w:t>
            </w:r>
            <w:r w:rsidRPr="00B27976">
              <w:rPr>
                <w:rFonts w:cs="Arial"/>
                <w:color w:val="000000"/>
                <w:sz w:val="14"/>
                <w:szCs w:val="14"/>
              </w:rPr>
              <w:fldChar w:fldCharType="begin"/>
            </w:r>
            <w:r w:rsidRPr="00B27976">
              <w:rPr>
                <w:rFonts w:cs="Arial"/>
                <w:color w:val="000000"/>
                <w:sz w:val="14"/>
                <w:szCs w:val="14"/>
              </w:rPr>
              <w:instrText xml:space="preserve"> XE "</w:instrText>
            </w:r>
            <w:r w:rsidRPr="00B27976">
              <w:instrText>Block"</w:instrText>
            </w:r>
            <w:r w:rsidRPr="00B27976">
              <w:rPr>
                <w:rFonts w:cs="Arial"/>
                <w:color w:val="000000"/>
                <w:sz w:val="14"/>
                <w:szCs w:val="14"/>
              </w:rPr>
              <w:instrText xml:space="preserve"> </w:instrText>
            </w:r>
            <w:r w:rsidRPr="00B27976">
              <w:rPr>
                <w:rFonts w:cs="Arial"/>
                <w:color w:val="000000"/>
                <w:sz w:val="14"/>
                <w:szCs w:val="14"/>
              </w:rPr>
              <w:fldChar w:fldCharType="end"/>
            </w:r>
            <w:r w:rsidRPr="00B27976">
              <w:rPr>
                <w:rFonts w:cs="Arial"/>
                <w:color w:val="000000"/>
                <w:sz w:val="14"/>
                <w:szCs w:val="14"/>
              </w:rPr>
              <w:t xml:space="preserve"> No.</w:t>
            </w:r>
          </w:p>
        </w:tc>
      </w:tr>
      <w:tr w:rsidR="001B3C0B" w:rsidRPr="00B27976" w14:paraId="5283083D" w14:textId="77777777" w:rsidTr="008F7B17">
        <w:trPr>
          <w:trHeight w:val="305"/>
        </w:trPr>
        <w:tc>
          <w:tcPr>
            <w:tcW w:w="2933" w:type="dxa"/>
            <w:tcBorders>
              <w:top w:val="single" w:sz="6" w:space="0" w:color="auto"/>
              <w:left w:val="single" w:sz="6" w:space="0" w:color="auto"/>
              <w:bottom w:val="single" w:sz="6" w:space="0" w:color="auto"/>
              <w:right w:val="single" w:sz="6" w:space="0" w:color="auto"/>
            </w:tcBorders>
          </w:tcPr>
          <w:p w14:paraId="06912985" w14:textId="77777777" w:rsidR="001B3C0B" w:rsidRPr="00B27976" w:rsidRDefault="001B3C0B" w:rsidP="008F7B17">
            <w:pPr>
              <w:autoSpaceDE w:val="0"/>
              <w:autoSpaceDN w:val="0"/>
              <w:adjustRightInd w:val="0"/>
              <w:spacing w:before="0" w:after="0"/>
              <w:rPr>
                <w:rFonts w:cs="Arial"/>
                <w:color w:val="000000"/>
                <w:sz w:val="20"/>
                <w:szCs w:val="20"/>
              </w:rPr>
            </w:pPr>
            <w:r w:rsidRPr="00B27976">
              <w:rPr>
                <w:rFonts w:cs="Arial"/>
                <w:color w:val="000000"/>
                <w:sz w:val="20"/>
                <w:szCs w:val="20"/>
              </w:rPr>
              <w:t>PAREA</w:t>
            </w:r>
          </w:p>
        </w:tc>
        <w:tc>
          <w:tcPr>
            <w:tcW w:w="1483" w:type="dxa"/>
            <w:tcBorders>
              <w:top w:val="single" w:sz="6" w:space="0" w:color="auto"/>
              <w:left w:val="single" w:sz="6" w:space="0" w:color="auto"/>
              <w:bottom w:val="single" w:sz="6" w:space="0" w:color="auto"/>
              <w:right w:val="single" w:sz="6" w:space="0" w:color="auto"/>
            </w:tcBorders>
          </w:tcPr>
          <w:p w14:paraId="09F2939C" w14:textId="77777777" w:rsidR="001B3C0B" w:rsidRPr="00B27976" w:rsidRDefault="0097590D" w:rsidP="008F7B17">
            <w:pPr>
              <w:autoSpaceDE w:val="0"/>
              <w:autoSpaceDN w:val="0"/>
              <w:adjustRightInd w:val="0"/>
              <w:spacing w:before="0" w:after="0"/>
              <w:rPr>
                <w:rFonts w:cs="Arial"/>
                <w:color w:val="000000"/>
                <w:sz w:val="20"/>
                <w:szCs w:val="20"/>
              </w:rPr>
            </w:pPr>
            <w:r w:rsidRPr="00B27976">
              <w:rPr>
                <w:rFonts w:cs="Arial"/>
                <w:color w:val="000000"/>
                <w:sz w:val="20"/>
                <w:szCs w:val="20"/>
              </w:rPr>
              <w:t>Numeric(</w:t>
            </w:r>
            <w:r w:rsidR="001B3C0B" w:rsidRPr="00B27976">
              <w:rPr>
                <w:rFonts w:cs="Arial"/>
                <w:color w:val="000000"/>
                <w:sz w:val="20"/>
                <w:szCs w:val="20"/>
              </w:rPr>
              <w:t>38,4)</w:t>
            </w:r>
          </w:p>
        </w:tc>
        <w:tc>
          <w:tcPr>
            <w:tcW w:w="1231" w:type="dxa"/>
            <w:tcBorders>
              <w:top w:val="single" w:sz="6" w:space="0" w:color="auto"/>
              <w:left w:val="single" w:sz="6" w:space="0" w:color="auto"/>
              <w:bottom w:val="single" w:sz="6" w:space="0" w:color="auto"/>
              <w:right w:val="single" w:sz="6" w:space="0" w:color="auto"/>
            </w:tcBorders>
          </w:tcPr>
          <w:p w14:paraId="3A15754E" w14:textId="77777777" w:rsidR="001B3C0B" w:rsidRPr="00B27976" w:rsidRDefault="001B3C0B"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6441FC90" w14:textId="77777777" w:rsidR="001B3C0B" w:rsidRPr="00B27976" w:rsidRDefault="001B3C0B" w:rsidP="008F7B17">
            <w:pPr>
              <w:autoSpaceDE w:val="0"/>
              <w:autoSpaceDN w:val="0"/>
              <w:adjustRightInd w:val="0"/>
              <w:spacing w:before="0" w:after="0"/>
              <w:rPr>
                <w:color w:val="000000"/>
                <w:sz w:val="20"/>
                <w:szCs w:val="20"/>
              </w:rPr>
            </w:pPr>
            <w:r w:rsidRPr="00B27976">
              <w:rPr>
                <w:rFonts w:cs="Arial"/>
                <w:color w:val="000000"/>
                <w:sz w:val="14"/>
                <w:szCs w:val="14"/>
              </w:rPr>
              <w:t>Area of pavement (m</w:t>
            </w:r>
            <w:r w:rsidRPr="00B27976">
              <w:rPr>
                <w:rFonts w:cs="Arial"/>
                <w:color w:val="000000"/>
                <w:sz w:val="14"/>
                <w:szCs w:val="14"/>
                <w:vertAlign w:val="superscript"/>
              </w:rPr>
              <w:t>2</w:t>
            </w:r>
            <w:r w:rsidRPr="00B27976">
              <w:rPr>
                <w:rFonts w:cs="Arial"/>
                <w:color w:val="000000"/>
                <w:sz w:val="14"/>
                <w:szCs w:val="14"/>
              </w:rPr>
              <w:t>) in the road section</w:t>
            </w:r>
          </w:p>
        </w:tc>
      </w:tr>
    </w:tbl>
    <w:p w14:paraId="07DFE388" w14:textId="77777777" w:rsidR="001B3C0B" w:rsidRPr="00C93B98" w:rsidRDefault="001B3C0B" w:rsidP="001B3C0B">
      <w:pPr>
        <w:spacing w:before="0" w:after="0"/>
      </w:pPr>
    </w:p>
    <w:p w14:paraId="332883F1" w14:textId="1DD88616" w:rsidR="001B3C0B" w:rsidRPr="00C93B98" w:rsidRDefault="001B3C0B" w:rsidP="001B3C0B">
      <w:r w:rsidRPr="00C93B98">
        <w:t xml:space="preserve">The database table </w:t>
      </w:r>
      <w:r>
        <w:t>INVENTORY_V5</w:t>
      </w:r>
      <w:r w:rsidRPr="00C93B98">
        <w:t xml:space="preserve"> is used to store the inventory information.  It is described in </w:t>
      </w:r>
      <w:r>
        <w:fldChar w:fldCharType="begin"/>
      </w:r>
      <w:r>
        <w:instrText xml:space="preserve"> REF _Ref248307204 \h </w:instrText>
      </w:r>
      <w:r>
        <w:fldChar w:fldCharType="separate"/>
      </w:r>
      <w:r w:rsidR="00E30452" w:rsidRPr="00C93B98">
        <w:t xml:space="preserve">Table </w:t>
      </w:r>
      <w:r w:rsidR="00E30452">
        <w:rPr>
          <w:noProof/>
        </w:rPr>
        <w:t>9</w:t>
      </w:r>
      <w:r w:rsidR="00E30452">
        <w:noBreakHyphen/>
      </w:r>
      <w:r w:rsidR="00E30452">
        <w:rPr>
          <w:noProof/>
        </w:rPr>
        <w:t>13</w:t>
      </w:r>
      <w:r>
        <w:fldChar w:fldCharType="end"/>
      </w:r>
      <w:r w:rsidRPr="00C93B98">
        <w:t>.</w:t>
      </w:r>
    </w:p>
    <w:p w14:paraId="345A7C7C" w14:textId="19E7BD76" w:rsidR="001B3C0B" w:rsidRPr="00C93B98" w:rsidRDefault="001B3C0B" w:rsidP="004D3488">
      <w:pPr>
        <w:pStyle w:val="Caption"/>
      </w:pPr>
      <w:bookmarkStart w:id="194" w:name="_Ref248307204"/>
      <w:bookmarkStart w:id="195" w:name="_Toc53679895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13</w:t>
      </w:r>
      <w:r w:rsidR="0058613D">
        <w:rPr>
          <w:noProof/>
        </w:rPr>
        <w:fldChar w:fldCharType="end"/>
      </w:r>
      <w:bookmarkEnd w:id="194"/>
      <w:r w:rsidR="000C4D61">
        <w:t xml:space="preserve"> :</w:t>
      </w:r>
      <w:r w:rsidRPr="00C93B98">
        <w:t xml:space="preserve"> </w:t>
      </w:r>
      <w:r>
        <w:t>INVENTORY_V5</w:t>
      </w:r>
      <w:r w:rsidRPr="00C93B98">
        <w:t xml:space="preserve"> Database Table Description</w:t>
      </w:r>
      <w:bookmarkEnd w:id="195"/>
    </w:p>
    <w:p w14:paraId="0E6662EA" w14:textId="77777777" w:rsidR="001B3C0B" w:rsidRPr="00C93B98" w:rsidRDefault="001B3C0B" w:rsidP="001B3C0B">
      <w:pPr>
        <w:spacing w:before="0" w:after="0"/>
      </w:pPr>
      <w:r w:rsidRPr="00C93B98">
        <w:t>Table name:</w:t>
      </w:r>
      <w:r w:rsidRPr="00C93B98">
        <w:tab/>
      </w:r>
      <w:r w:rsidRPr="00C93B98">
        <w:tab/>
        <w:t>INVENTORY</w:t>
      </w:r>
      <w:r>
        <w:t>_V5</w:t>
      </w:r>
    </w:p>
    <w:p w14:paraId="08ED5186" w14:textId="77777777" w:rsidR="001B3C0B" w:rsidRDefault="001B3C0B" w:rsidP="001B3C0B">
      <w:pPr>
        <w:spacing w:before="0" w:after="0"/>
        <w:ind w:left="2160" w:hanging="216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ITEM_</w:t>
      </w:r>
      <w:smartTag w:uri="urn:schemas-microsoft-com:office:smarttags" w:element="stockticker">
        <w:r w:rsidRPr="00C93B98">
          <w:t>IDX</w:t>
        </w:r>
      </w:smartTag>
    </w:p>
    <w:p w14:paraId="135D4318" w14:textId="77777777" w:rsidR="001B3C0B" w:rsidRPr="00C93B98" w:rsidRDefault="001B3C0B" w:rsidP="001B3C0B">
      <w:pPr>
        <w:spacing w:before="0" w:after="0"/>
        <w:ind w:left="2160" w:hanging="2160"/>
      </w:pPr>
    </w:p>
    <w:tbl>
      <w:tblPr>
        <w:tblW w:w="8432" w:type="dxa"/>
        <w:tblInd w:w="93" w:type="dxa"/>
        <w:tblLook w:val="04A0" w:firstRow="1" w:lastRow="0" w:firstColumn="1" w:lastColumn="0" w:noHBand="0" w:noVBand="1"/>
      </w:tblPr>
      <w:tblGrid>
        <w:gridCol w:w="2796"/>
        <w:gridCol w:w="1614"/>
        <w:gridCol w:w="1046"/>
        <w:gridCol w:w="2976"/>
      </w:tblGrid>
      <w:tr w:rsidR="001B3C0B" w:rsidRPr="00B27976" w14:paraId="0F729187"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BE3B925"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4" w:type="dxa"/>
            <w:tcBorders>
              <w:top w:val="single" w:sz="4" w:space="0" w:color="auto"/>
              <w:left w:val="nil"/>
              <w:bottom w:val="single" w:sz="4" w:space="0" w:color="auto"/>
              <w:right w:val="single" w:sz="4" w:space="0" w:color="auto"/>
            </w:tcBorders>
            <w:shd w:val="clear" w:color="000000" w:fill="C0C0C0"/>
            <w:noWrap/>
            <w:vAlign w:val="center"/>
            <w:hideMark/>
          </w:tcPr>
          <w:p w14:paraId="6A42C0F1"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1DF0CB2C"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39AF26DC"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3571684F"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945A616"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4" w:type="dxa"/>
            <w:tcBorders>
              <w:top w:val="nil"/>
              <w:left w:val="nil"/>
              <w:bottom w:val="single" w:sz="4" w:space="0" w:color="auto"/>
              <w:right w:val="single" w:sz="4" w:space="0" w:color="auto"/>
            </w:tcBorders>
            <w:shd w:val="clear" w:color="auto" w:fill="auto"/>
            <w:noWrap/>
            <w:vAlign w:val="center"/>
            <w:hideMark/>
          </w:tcPr>
          <w:p w14:paraId="40015CC1"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F502BE3"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1B059CA" w14:textId="77777777" w:rsidR="001B3C0B" w:rsidRPr="00B27976" w:rsidRDefault="001B3C0B" w:rsidP="008F7B17">
            <w:pPr>
              <w:spacing w:before="0" w:after="0"/>
              <w:rPr>
                <w:rFonts w:cs="Arial"/>
                <w:sz w:val="14"/>
                <w:szCs w:val="14"/>
              </w:rPr>
            </w:pPr>
            <w:r w:rsidRPr="00B27976">
              <w:rPr>
                <w:rFonts w:cs="Arial"/>
                <w:sz w:val="14"/>
              </w:rPr>
              <w:t>Road/street No.</w:t>
            </w:r>
          </w:p>
        </w:tc>
      </w:tr>
      <w:tr w:rsidR="001B3C0B" w:rsidRPr="00B27976" w14:paraId="28F8DBA7"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ABB74F1"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4" w:type="dxa"/>
            <w:tcBorders>
              <w:top w:val="nil"/>
              <w:left w:val="nil"/>
              <w:bottom w:val="single" w:sz="4" w:space="0" w:color="auto"/>
              <w:right w:val="single" w:sz="4" w:space="0" w:color="auto"/>
            </w:tcBorders>
            <w:shd w:val="clear" w:color="auto" w:fill="auto"/>
            <w:noWrap/>
            <w:vAlign w:val="center"/>
            <w:hideMark/>
          </w:tcPr>
          <w:p w14:paraId="64821E0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6EC63879"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45715C90"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B27976" w14:paraId="4FB83321"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E0F5940" w14:textId="77777777" w:rsidR="001B3C0B" w:rsidRPr="00B27976" w:rsidRDefault="001B3C0B" w:rsidP="008F7B17">
            <w:pPr>
              <w:spacing w:before="0" w:after="0"/>
              <w:rPr>
                <w:rFonts w:cs="Arial"/>
                <w:sz w:val="20"/>
                <w:szCs w:val="20"/>
              </w:rPr>
            </w:pPr>
            <w:r w:rsidRPr="00B27976">
              <w:rPr>
                <w:rFonts w:cs="Arial"/>
                <w:sz w:val="20"/>
                <w:szCs w:val="20"/>
              </w:rPr>
              <w:t>ITEM_IDX</w:t>
            </w:r>
          </w:p>
        </w:tc>
        <w:tc>
          <w:tcPr>
            <w:tcW w:w="1614" w:type="dxa"/>
            <w:tcBorders>
              <w:top w:val="nil"/>
              <w:left w:val="nil"/>
              <w:bottom w:val="single" w:sz="4" w:space="0" w:color="auto"/>
              <w:right w:val="single" w:sz="4" w:space="0" w:color="auto"/>
            </w:tcBorders>
            <w:shd w:val="clear" w:color="auto" w:fill="auto"/>
            <w:noWrap/>
            <w:vAlign w:val="center"/>
            <w:hideMark/>
          </w:tcPr>
          <w:p w14:paraId="5DDFE64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6,0)</w:t>
            </w:r>
          </w:p>
        </w:tc>
        <w:tc>
          <w:tcPr>
            <w:tcW w:w="1046" w:type="dxa"/>
            <w:tcBorders>
              <w:top w:val="nil"/>
              <w:left w:val="nil"/>
              <w:bottom w:val="single" w:sz="4" w:space="0" w:color="auto"/>
              <w:right w:val="single" w:sz="4" w:space="0" w:color="auto"/>
            </w:tcBorders>
            <w:shd w:val="clear" w:color="auto" w:fill="auto"/>
            <w:noWrap/>
            <w:vAlign w:val="center"/>
            <w:hideMark/>
          </w:tcPr>
          <w:p w14:paraId="71933A7D"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837CCCA" w14:textId="77777777" w:rsidR="001B3C0B" w:rsidRPr="00B27976" w:rsidRDefault="001B3C0B" w:rsidP="008F7B17">
            <w:pPr>
              <w:spacing w:before="0" w:after="0"/>
              <w:rPr>
                <w:rFonts w:cs="Arial"/>
                <w:sz w:val="14"/>
                <w:szCs w:val="14"/>
              </w:rPr>
            </w:pPr>
            <w:r w:rsidRPr="00B27976">
              <w:rPr>
                <w:rFonts w:cs="Arial"/>
                <w:sz w:val="14"/>
              </w:rPr>
              <w:t>Item No</w:t>
            </w:r>
          </w:p>
        </w:tc>
      </w:tr>
      <w:tr w:rsidR="001B3C0B" w:rsidRPr="00B27976" w14:paraId="25026AF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88E5958" w14:textId="77777777" w:rsidR="001B3C0B" w:rsidRPr="00B27976" w:rsidRDefault="001B3C0B" w:rsidP="008F7B17">
            <w:pPr>
              <w:spacing w:before="0" w:after="0"/>
              <w:rPr>
                <w:rFonts w:cs="Arial"/>
                <w:sz w:val="20"/>
                <w:szCs w:val="20"/>
              </w:rPr>
            </w:pPr>
            <w:r w:rsidRPr="00B27976">
              <w:rPr>
                <w:rFonts w:cs="Arial"/>
                <w:sz w:val="20"/>
                <w:szCs w:val="20"/>
              </w:rPr>
              <w:t>INSTALL_DATE</w:t>
            </w:r>
          </w:p>
        </w:tc>
        <w:tc>
          <w:tcPr>
            <w:tcW w:w="1614" w:type="dxa"/>
            <w:tcBorders>
              <w:top w:val="nil"/>
              <w:left w:val="nil"/>
              <w:bottom w:val="single" w:sz="4" w:space="0" w:color="auto"/>
              <w:right w:val="single" w:sz="4" w:space="0" w:color="auto"/>
            </w:tcBorders>
            <w:shd w:val="clear" w:color="auto" w:fill="auto"/>
            <w:noWrap/>
            <w:vAlign w:val="center"/>
            <w:hideMark/>
          </w:tcPr>
          <w:p w14:paraId="38067570"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6AD415D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555BB61" w14:textId="77777777" w:rsidR="001B3C0B" w:rsidRPr="00B27976" w:rsidRDefault="001B3C0B" w:rsidP="008F7B17">
            <w:pPr>
              <w:spacing w:before="0" w:after="0"/>
              <w:rPr>
                <w:rFonts w:cs="Arial"/>
                <w:sz w:val="14"/>
                <w:szCs w:val="14"/>
              </w:rPr>
            </w:pPr>
            <w:r w:rsidRPr="00B27976">
              <w:rPr>
                <w:rFonts w:cs="Arial"/>
                <w:sz w:val="14"/>
              </w:rPr>
              <w:t>Date Installed</w:t>
            </w:r>
          </w:p>
        </w:tc>
      </w:tr>
      <w:tr w:rsidR="001B3C0B" w:rsidRPr="00B27976" w14:paraId="16FF667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8CDF000" w14:textId="77777777" w:rsidR="001B3C0B" w:rsidRPr="00B27976" w:rsidRDefault="001B3C0B" w:rsidP="008F7B17">
            <w:pPr>
              <w:spacing w:before="0" w:after="0"/>
              <w:rPr>
                <w:rFonts w:cs="Arial"/>
                <w:sz w:val="20"/>
                <w:szCs w:val="20"/>
              </w:rPr>
            </w:pPr>
            <w:r w:rsidRPr="00B27976">
              <w:rPr>
                <w:rFonts w:cs="Arial"/>
                <w:sz w:val="20"/>
                <w:szCs w:val="20"/>
              </w:rPr>
              <w:t>INV_ITEM_CODE</w:t>
            </w:r>
          </w:p>
        </w:tc>
        <w:tc>
          <w:tcPr>
            <w:tcW w:w="1614" w:type="dxa"/>
            <w:tcBorders>
              <w:top w:val="nil"/>
              <w:left w:val="nil"/>
              <w:bottom w:val="single" w:sz="4" w:space="0" w:color="auto"/>
              <w:right w:val="single" w:sz="4" w:space="0" w:color="auto"/>
            </w:tcBorders>
            <w:shd w:val="clear" w:color="auto" w:fill="auto"/>
            <w:noWrap/>
            <w:vAlign w:val="center"/>
            <w:hideMark/>
          </w:tcPr>
          <w:p w14:paraId="3F7D1647"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3CCC794F"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0B56AB89" w14:textId="77777777" w:rsidR="001B3C0B" w:rsidRPr="00B27976" w:rsidRDefault="001B3C0B" w:rsidP="008F7B17">
            <w:pPr>
              <w:spacing w:before="0" w:after="0"/>
              <w:rPr>
                <w:rFonts w:cs="Arial"/>
                <w:sz w:val="14"/>
                <w:szCs w:val="14"/>
              </w:rPr>
            </w:pPr>
            <w:r w:rsidRPr="00B27976">
              <w:rPr>
                <w:rFonts w:cs="Arial"/>
                <w:sz w:val="14"/>
              </w:rPr>
              <w:t>Item Code</w:t>
            </w:r>
          </w:p>
        </w:tc>
      </w:tr>
      <w:tr w:rsidR="001B3C0B" w:rsidRPr="00B27976" w14:paraId="1CF75F1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F0A7F7A" w14:textId="77777777" w:rsidR="001B3C0B" w:rsidRPr="00B27976" w:rsidRDefault="001B3C0B" w:rsidP="008F7B17">
            <w:pPr>
              <w:spacing w:before="0" w:after="0"/>
              <w:rPr>
                <w:rFonts w:cs="Arial"/>
                <w:sz w:val="20"/>
                <w:szCs w:val="20"/>
              </w:rPr>
            </w:pPr>
            <w:r w:rsidRPr="00B27976">
              <w:rPr>
                <w:rFonts w:cs="Arial"/>
                <w:sz w:val="20"/>
                <w:szCs w:val="20"/>
              </w:rPr>
              <w:t>INV_TYPE_CODE</w:t>
            </w:r>
          </w:p>
        </w:tc>
        <w:tc>
          <w:tcPr>
            <w:tcW w:w="1614" w:type="dxa"/>
            <w:tcBorders>
              <w:top w:val="nil"/>
              <w:left w:val="nil"/>
              <w:bottom w:val="single" w:sz="4" w:space="0" w:color="auto"/>
              <w:right w:val="single" w:sz="4" w:space="0" w:color="auto"/>
            </w:tcBorders>
            <w:shd w:val="clear" w:color="auto" w:fill="auto"/>
            <w:noWrap/>
            <w:vAlign w:val="center"/>
            <w:hideMark/>
          </w:tcPr>
          <w:p w14:paraId="30C95785"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372F47E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BE57647" w14:textId="77777777" w:rsidR="001B3C0B" w:rsidRPr="00B27976" w:rsidRDefault="001B3C0B" w:rsidP="008F7B17">
            <w:pPr>
              <w:spacing w:before="0" w:after="0"/>
              <w:rPr>
                <w:rFonts w:cs="Arial"/>
                <w:sz w:val="14"/>
                <w:szCs w:val="14"/>
              </w:rPr>
            </w:pPr>
            <w:r w:rsidRPr="00B27976">
              <w:rPr>
                <w:rFonts w:cs="Arial"/>
                <w:sz w:val="14"/>
              </w:rPr>
              <w:t>Item type code</w:t>
            </w:r>
          </w:p>
        </w:tc>
      </w:tr>
      <w:tr w:rsidR="001B3C0B" w:rsidRPr="00B27976" w14:paraId="4222C7A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9076193" w14:textId="77777777" w:rsidR="001B3C0B" w:rsidRPr="00B27976" w:rsidRDefault="001B3C0B" w:rsidP="008F7B17">
            <w:pPr>
              <w:spacing w:before="0" w:after="0"/>
              <w:rPr>
                <w:rFonts w:cs="Arial"/>
                <w:sz w:val="20"/>
                <w:szCs w:val="20"/>
              </w:rPr>
            </w:pPr>
            <w:r w:rsidRPr="00B27976">
              <w:rPr>
                <w:rFonts w:cs="Arial"/>
                <w:sz w:val="20"/>
                <w:szCs w:val="20"/>
              </w:rPr>
              <w:t>BLK_SIDE</w:t>
            </w:r>
          </w:p>
        </w:tc>
        <w:tc>
          <w:tcPr>
            <w:tcW w:w="1614" w:type="dxa"/>
            <w:tcBorders>
              <w:top w:val="nil"/>
              <w:left w:val="nil"/>
              <w:bottom w:val="single" w:sz="4" w:space="0" w:color="auto"/>
              <w:right w:val="single" w:sz="4" w:space="0" w:color="auto"/>
            </w:tcBorders>
            <w:shd w:val="clear" w:color="auto" w:fill="auto"/>
            <w:noWrap/>
            <w:vAlign w:val="center"/>
            <w:hideMark/>
          </w:tcPr>
          <w:p w14:paraId="0B37200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046" w:type="dxa"/>
            <w:tcBorders>
              <w:top w:val="nil"/>
              <w:left w:val="nil"/>
              <w:bottom w:val="single" w:sz="4" w:space="0" w:color="auto"/>
              <w:right w:val="single" w:sz="4" w:space="0" w:color="auto"/>
            </w:tcBorders>
            <w:shd w:val="clear" w:color="auto" w:fill="auto"/>
            <w:noWrap/>
            <w:vAlign w:val="center"/>
            <w:hideMark/>
          </w:tcPr>
          <w:p w14:paraId="5CD4FF1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24AFEED" w14:textId="77777777" w:rsidR="001B3C0B" w:rsidRPr="00B27976" w:rsidRDefault="001B3C0B" w:rsidP="008F7B17">
            <w:pPr>
              <w:spacing w:before="0" w:after="0"/>
              <w:rPr>
                <w:rFonts w:cs="Arial"/>
                <w:sz w:val="14"/>
                <w:szCs w:val="14"/>
              </w:rPr>
            </w:pPr>
            <w:r w:rsidRPr="00B27976">
              <w:rPr>
                <w:rFonts w:cs="Arial"/>
                <w:sz w:val="14"/>
              </w:rPr>
              <w:t>Item flag code</w:t>
            </w:r>
          </w:p>
        </w:tc>
      </w:tr>
      <w:tr w:rsidR="001B3C0B" w:rsidRPr="00B27976" w14:paraId="4B7CA490"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B53222C" w14:textId="77777777" w:rsidR="001B3C0B" w:rsidRPr="00B27976" w:rsidRDefault="001B3C0B" w:rsidP="008F7B17">
            <w:pPr>
              <w:spacing w:before="0" w:after="0"/>
              <w:rPr>
                <w:rFonts w:cs="Arial"/>
                <w:sz w:val="20"/>
                <w:szCs w:val="20"/>
              </w:rPr>
            </w:pPr>
            <w:r w:rsidRPr="00B27976">
              <w:rPr>
                <w:rFonts w:cs="Arial"/>
                <w:sz w:val="20"/>
                <w:szCs w:val="20"/>
              </w:rPr>
              <w:t>BLK_CHN_ST</w:t>
            </w:r>
          </w:p>
        </w:tc>
        <w:tc>
          <w:tcPr>
            <w:tcW w:w="1614" w:type="dxa"/>
            <w:tcBorders>
              <w:top w:val="nil"/>
              <w:left w:val="nil"/>
              <w:bottom w:val="single" w:sz="4" w:space="0" w:color="auto"/>
              <w:right w:val="single" w:sz="4" w:space="0" w:color="auto"/>
            </w:tcBorders>
            <w:shd w:val="clear" w:color="auto" w:fill="auto"/>
            <w:noWrap/>
            <w:vAlign w:val="center"/>
            <w:hideMark/>
          </w:tcPr>
          <w:p w14:paraId="4F52C22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8,2)</w:t>
            </w:r>
          </w:p>
        </w:tc>
        <w:tc>
          <w:tcPr>
            <w:tcW w:w="1046" w:type="dxa"/>
            <w:tcBorders>
              <w:top w:val="nil"/>
              <w:left w:val="nil"/>
              <w:bottom w:val="single" w:sz="4" w:space="0" w:color="auto"/>
              <w:right w:val="single" w:sz="4" w:space="0" w:color="auto"/>
            </w:tcBorders>
            <w:shd w:val="clear" w:color="auto" w:fill="auto"/>
            <w:noWrap/>
            <w:vAlign w:val="center"/>
            <w:hideMark/>
          </w:tcPr>
          <w:p w14:paraId="34EF600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E4300A5" w14:textId="77777777" w:rsidR="001B3C0B" w:rsidRPr="00B27976" w:rsidRDefault="001B3C0B" w:rsidP="008F7B17">
            <w:pPr>
              <w:spacing w:before="0" w:after="0"/>
              <w:rPr>
                <w:rFonts w:cs="Arial"/>
                <w:sz w:val="14"/>
                <w:szCs w:val="14"/>
              </w:rPr>
            </w:pPr>
            <w:r w:rsidRPr="00B27976">
              <w:rPr>
                <w:rFonts w:cs="Arial"/>
                <w:sz w:val="14"/>
              </w:rPr>
              <w:t>Additional code</w:t>
            </w:r>
          </w:p>
        </w:tc>
      </w:tr>
      <w:tr w:rsidR="001B3C0B" w:rsidRPr="00B27976" w14:paraId="4FA2303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7C2145D" w14:textId="77777777" w:rsidR="001B3C0B" w:rsidRPr="00B27976" w:rsidRDefault="001B3C0B" w:rsidP="008F7B17">
            <w:pPr>
              <w:spacing w:before="0" w:after="0"/>
              <w:rPr>
                <w:rFonts w:cs="Arial"/>
                <w:sz w:val="20"/>
                <w:szCs w:val="20"/>
              </w:rPr>
            </w:pPr>
            <w:r w:rsidRPr="00B27976">
              <w:rPr>
                <w:rFonts w:cs="Arial"/>
                <w:sz w:val="20"/>
                <w:szCs w:val="20"/>
              </w:rPr>
              <w:t>BLK_CHN_END</w:t>
            </w:r>
          </w:p>
        </w:tc>
        <w:tc>
          <w:tcPr>
            <w:tcW w:w="1614" w:type="dxa"/>
            <w:tcBorders>
              <w:top w:val="nil"/>
              <w:left w:val="nil"/>
              <w:bottom w:val="single" w:sz="4" w:space="0" w:color="auto"/>
              <w:right w:val="single" w:sz="4" w:space="0" w:color="auto"/>
            </w:tcBorders>
            <w:shd w:val="clear" w:color="auto" w:fill="auto"/>
            <w:noWrap/>
            <w:vAlign w:val="center"/>
            <w:hideMark/>
          </w:tcPr>
          <w:p w14:paraId="3B93E46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8,2)</w:t>
            </w:r>
          </w:p>
        </w:tc>
        <w:tc>
          <w:tcPr>
            <w:tcW w:w="1046" w:type="dxa"/>
            <w:tcBorders>
              <w:top w:val="nil"/>
              <w:left w:val="nil"/>
              <w:bottom w:val="single" w:sz="4" w:space="0" w:color="auto"/>
              <w:right w:val="single" w:sz="4" w:space="0" w:color="auto"/>
            </w:tcBorders>
            <w:shd w:val="clear" w:color="auto" w:fill="auto"/>
            <w:noWrap/>
            <w:vAlign w:val="center"/>
            <w:hideMark/>
          </w:tcPr>
          <w:p w14:paraId="33AE8BE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A3ADFA2" w14:textId="77777777" w:rsidR="001B3C0B" w:rsidRPr="00B27976" w:rsidRDefault="001B3C0B" w:rsidP="008F7B17">
            <w:pPr>
              <w:spacing w:before="0" w:after="0"/>
              <w:rPr>
                <w:rFonts w:cs="Arial"/>
                <w:sz w:val="14"/>
                <w:szCs w:val="14"/>
              </w:rPr>
            </w:pPr>
            <w:r w:rsidRPr="00B27976">
              <w:rPr>
                <w:rFonts w:cs="Arial"/>
                <w:sz w:val="14"/>
              </w:rPr>
              <w:t>User</w:t>
            </w:r>
            <w:r w:rsidRPr="00B27976">
              <w:rPr>
                <w:rFonts w:cs="Arial"/>
                <w:sz w:val="14"/>
              </w:rPr>
              <w:fldChar w:fldCharType="begin"/>
            </w:r>
            <w:r w:rsidRPr="00B27976">
              <w:rPr>
                <w:rFonts w:cs="Arial"/>
                <w:sz w:val="14"/>
              </w:rPr>
              <w:instrText xml:space="preserve"> XE "</w:instrText>
            </w:r>
            <w:r w:rsidRPr="00B27976">
              <w:instrText>User"</w:instrText>
            </w:r>
            <w:r w:rsidRPr="00B27976">
              <w:rPr>
                <w:rFonts w:cs="Arial"/>
                <w:sz w:val="14"/>
              </w:rPr>
              <w:instrText xml:space="preserve"> </w:instrText>
            </w:r>
            <w:r w:rsidRPr="00B27976">
              <w:rPr>
                <w:rFonts w:cs="Arial"/>
                <w:sz w:val="14"/>
              </w:rPr>
              <w:fldChar w:fldCharType="end"/>
            </w:r>
            <w:r w:rsidRPr="00B27976">
              <w:rPr>
                <w:rFonts w:cs="Arial"/>
                <w:sz w:val="14"/>
              </w:rPr>
              <w:t xml:space="preserve"> defined dimension</w:t>
            </w:r>
          </w:p>
        </w:tc>
      </w:tr>
      <w:tr w:rsidR="001B3C0B" w:rsidRPr="00B27976" w14:paraId="16B0A16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C201961" w14:textId="77777777" w:rsidR="001B3C0B" w:rsidRPr="00B27976" w:rsidRDefault="001B3C0B" w:rsidP="008F7B17">
            <w:pPr>
              <w:spacing w:before="0" w:after="0"/>
              <w:rPr>
                <w:rFonts w:cs="Arial"/>
                <w:sz w:val="20"/>
                <w:szCs w:val="20"/>
              </w:rPr>
            </w:pPr>
            <w:r w:rsidRPr="00B27976">
              <w:rPr>
                <w:rFonts w:cs="Arial"/>
                <w:sz w:val="20"/>
                <w:szCs w:val="20"/>
              </w:rPr>
              <w:t>DIMENSION</w:t>
            </w:r>
          </w:p>
        </w:tc>
        <w:tc>
          <w:tcPr>
            <w:tcW w:w="1614" w:type="dxa"/>
            <w:tcBorders>
              <w:top w:val="nil"/>
              <w:left w:val="nil"/>
              <w:bottom w:val="single" w:sz="4" w:space="0" w:color="auto"/>
              <w:right w:val="single" w:sz="4" w:space="0" w:color="auto"/>
            </w:tcBorders>
            <w:shd w:val="clear" w:color="auto" w:fill="auto"/>
            <w:noWrap/>
            <w:vAlign w:val="center"/>
            <w:hideMark/>
          </w:tcPr>
          <w:p w14:paraId="167A539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6,2)</w:t>
            </w:r>
          </w:p>
        </w:tc>
        <w:tc>
          <w:tcPr>
            <w:tcW w:w="1046" w:type="dxa"/>
            <w:tcBorders>
              <w:top w:val="nil"/>
              <w:left w:val="nil"/>
              <w:bottom w:val="single" w:sz="4" w:space="0" w:color="auto"/>
              <w:right w:val="single" w:sz="4" w:space="0" w:color="auto"/>
            </w:tcBorders>
            <w:shd w:val="clear" w:color="auto" w:fill="auto"/>
            <w:noWrap/>
            <w:vAlign w:val="center"/>
            <w:hideMark/>
          </w:tcPr>
          <w:p w14:paraId="6DE587E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99C27D4" w14:textId="77777777" w:rsidR="001B3C0B" w:rsidRPr="00B27976" w:rsidRDefault="001B3C0B" w:rsidP="008F7B17">
            <w:pPr>
              <w:spacing w:before="0" w:after="0"/>
              <w:rPr>
                <w:rFonts w:cs="Arial"/>
                <w:sz w:val="14"/>
                <w:szCs w:val="14"/>
              </w:rPr>
            </w:pPr>
            <w:r w:rsidRPr="00B27976">
              <w:rPr>
                <w:rFonts w:cs="Arial"/>
                <w:sz w:val="14"/>
              </w:rPr>
              <w:t>User</w:t>
            </w:r>
            <w:r w:rsidRPr="00B27976">
              <w:rPr>
                <w:rFonts w:cs="Arial"/>
                <w:sz w:val="14"/>
              </w:rPr>
              <w:fldChar w:fldCharType="begin"/>
            </w:r>
            <w:r w:rsidRPr="00B27976">
              <w:rPr>
                <w:rFonts w:cs="Arial"/>
                <w:sz w:val="14"/>
              </w:rPr>
              <w:instrText xml:space="preserve"> XE "</w:instrText>
            </w:r>
            <w:r w:rsidRPr="00B27976">
              <w:instrText>User"</w:instrText>
            </w:r>
            <w:r w:rsidRPr="00B27976">
              <w:rPr>
                <w:rFonts w:cs="Arial"/>
                <w:sz w:val="14"/>
              </w:rPr>
              <w:instrText xml:space="preserve"> </w:instrText>
            </w:r>
            <w:r w:rsidRPr="00B27976">
              <w:rPr>
                <w:rFonts w:cs="Arial"/>
                <w:sz w:val="14"/>
              </w:rPr>
              <w:fldChar w:fldCharType="end"/>
            </w:r>
            <w:r w:rsidRPr="00B27976">
              <w:rPr>
                <w:rFonts w:cs="Arial"/>
                <w:sz w:val="14"/>
              </w:rPr>
              <w:t xml:space="preserve"> defined number</w:t>
            </w:r>
          </w:p>
        </w:tc>
      </w:tr>
      <w:tr w:rsidR="001B3C0B" w:rsidRPr="00B27976" w14:paraId="4968874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12C6E12" w14:textId="77777777" w:rsidR="001B3C0B" w:rsidRPr="00B27976" w:rsidRDefault="001B3C0B" w:rsidP="008F7B17">
            <w:pPr>
              <w:spacing w:before="0" w:after="0"/>
              <w:rPr>
                <w:rFonts w:cs="Arial"/>
                <w:sz w:val="20"/>
                <w:szCs w:val="20"/>
              </w:rPr>
            </w:pPr>
            <w:r w:rsidRPr="00B27976">
              <w:rPr>
                <w:rFonts w:cs="Arial"/>
                <w:sz w:val="20"/>
                <w:szCs w:val="20"/>
              </w:rPr>
              <w:t>INV_FLAG_CODE</w:t>
            </w:r>
          </w:p>
        </w:tc>
        <w:tc>
          <w:tcPr>
            <w:tcW w:w="1614" w:type="dxa"/>
            <w:tcBorders>
              <w:top w:val="nil"/>
              <w:left w:val="nil"/>
              <w:bottom w:val="single" w:sz="4" w:space="0" w:color="auto"/>
              <w:right w:val="single" w:sz="4" w:space="0" w:color="auto"/>
            </w:tcBorders>
            <w:shd w:val="clear" w:color="auto" w:fill="auto"/>
            <w:noWrap/>
            <w:vAlign w:val="center"/>
            <w:hideMark/>
          </w:tcPr>
          <w:p w14:paraId="70875BDD"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046" w:type="dxa"/>
            <w:tcBorders>
              <w:top w:val="nil"/>
              <w:left w:val="nil"/>
              <w:bottom w:val="single" w:sz="4" w:space="0" w:color="auto"/>
              <w:right w:val="single" w:sz="4" w:space="0" w:color="auto"/>
            </w:tcBorders>
            <w:shd w:val="clear" w:color="auto" w:fill="auto"/>
            <w:noWrap/>
            <w:vAlign w:val="center"/>
            <w:hideMark/>
          </w:tcPr>
          <w:p w14:paraId="13DC176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D79EC3B" w14:textId="77777777" w:rsidR="001B3C0B" w:rsidRPr="00B27976" w:rsidRDefault="001B3C0B" w:rsidP="008F7B17">
            <w:pPr>
              <w:spacing w:before="0" w:after="0"/>
              <w:rPr>
                <w:rFonts w:cs="Arial"/>
                <w:sz w:val="14"/>
                <w:szCs w:val="14"/>
              </w:rPr>
            </w:pPr>
            <w:r w:rsidRPr="00B27976">
              <w:rPr>
                <w:rFonts w:cs="Arial"/>
                <w:sz w:val="14"/>
              </w:rPr>
              <w:t>User</w:t>
            </w:r>
            <w:r w:rsidRPr="00B27976">
              <w:rPr>
                <w:rFonts w:cs="Arial"/>
                <w:sz w:val="14"/>
              </w:rPr>
              <w:fldChar w:fldCharType="begin"/>
            </w:r>
            <w:r w:rsidRPr="00B27976">
              <w:rPr>
                <w:rFonts w:cs="Arial"/>
                <w:sz w:val="14"/>
              </w:rPr>
              <w:instrText xml:space="preserve"> XE "</w:instrText>
            </w:r>
            <w:r w:rsidRPr="00B27976">
              <w:instrText>User"</w:instrText>
            </w:r>
            <w:r w:rsidRPr="00B27976">
              <w:rPr>
                <w:rFonts w:cs="Arial"/>
                <w:sz w:val="14"/>
              </w:rPr>
              <w:instrText xml:space="preserve"> </w:instrText>
            </w:r>
            <w:r w:rsidRPr="00B27976">
              <w:rPr>
                <w:rFonts w:cs="Arial"/>
                <w:sz w:val="14"/>
              </w:rPr>
              <w:fldChar w:fldCharType="end"/>
            </w:r>
            <w:r w:rsidRPr="00B27976">
              <w:rPr>
                <w:rFonts w:cs="Arial"/>
                <w:sz w:val="14"/>
              </w:rPr>
              <w:t xml:space="preserve"> defined real number</w:t>
            </w:r>
          </w:p>
        </w:tc>
      </w:tr>
      <w:tr w:rsidR="001B3C0B" w:rsidRPr="00B27976" w14:paraId="3EBDC5F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A1A5B60" w14:textId="77777777" w:rsidR="001B3C0B" w:rsidRPr="00B27976" w:rsidRDefault="001B3C0B" w:rsidP="008F7B17">
            <w:pPr>
              <w:spacing w:before="0" w:after="0"/>
              <w:rPr>
                <w:rFonts w:cs="Arial"/>
                <w:sz w:val="20"/>
                <w:szCs w:val="20"/>
              </w:rPr>
            </w:pPr>
            <w:r w:rsidRPr="00B27976">
              <w:rPr>
                <w:rFonts w:cs="Arial"/>
                <w:sz w:val="20"/>
                <w:szCs w:val="20"/>
              </w:rPr>
              <w:t>INV_ADD_CODE</w:t>
            </w:r>
          </w:p>
        </w:tc>
        <w:tc>
          <w:tcPr>
            <w:tcW w:w="1614" w:type="dxa"/>
            <w:tcBorders>
              <w:top w:val="nil"/>
              <w:left w:val="nil"/>
              <w:bottom w:val="single" w:sz="4" w:space="0" w:color="auto"/>
              <w:right w:val="single" w:sz="4" w:space="0" w:color="auto"/>
            </w:tcBorders>
            <w:shd w:val="clear" w:color="auto" w:fill="auto"/>
            <w:noWrap/>
            <w:vAlign w:val="center"/>
            <w:hideMark/>
          </w:tcPr>
          <w:p w14:paraId="70304EA2"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3)</w:t>
            </w:r>
          </w:p>
        </w:tc>
        <w:tc>
          <w:tcPr>
            <w:tcW w:w="1046" w:type="dxa"/>
            <w:tcBorders>
              <w:top w:val="nil"/>
              <w:left w:val="nil"/>
              <w:bottom w:val="single" w:sz="4" w:space="0" w:color="auto"/>
              <w:right w:val="single" w:sz="4" w:space="0" w:color="auto"/>
            </w:tcBorders>
            <w:shd w:val="clear" w:color="auto" w:fill="auto"/>
            <w:noWrap/>
            <w:vAlign w:val="center"/>
            <w:hideMark/>
          </w:tcPr>
          <w:p w14:paraId="0845981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E93C5E" w14:textId="77777777" w:rsidR="001B3C0B" w:rsidRPr="00B27976" w:rsidRDefault="001B3C0B" w:rsidP="008F7B17">
            <w:pPr>
              <w:spacing w:before="0" w:after="0"/>
              <w:rPr>
                <w:rFonts w:cs="Arial"/>
                <w:sz w:val="14"/>
                <w:szCs w:val="14"/>
              </w:rPr>
            </w:pPr>
            <w:r w:rsidRPr="00B27976">
              <w:rPr>
                <w:rFonts w:cs="Arial"/>
                <w:sz w:val="14"/>
              </w:rPr>
              <w:t>User</w:t>
            </w:r>
            <w:r w:rsidRPr="00B27976">
              <w:rPr>
                <w:rFonts w:cs="Arial"/>
                <w:sz w:val="14"/>
              </w:rPr>
              <w:fldChar w:fldCharType="begin"/>
            </w:r>
            <w:r w:rsidRPr="00B27976">
              <w:rPr>
                <w:rFonts w:cs="Arial"/>
                <w:sz w:val="14"/>
              </w:rPr>
              <w:instrText xml:space="preserve"> XE "</w:instrText>
            </w:r>
            <w:r w:rsidRPr="00B27976">
              <w:instrText>User"</w:instrText>
            </w:r>
            <w:r w:rsidRPr="00B27976">
              <w:rPr>
                <w:rFonts w:cs="Arial"/>
                <w:sz w:val="14"/>
              </w:rPr>
              <w:instrText xml:space="preserve"> </w:instrText>
            </w:r>
            <w:r w:rsidRPr="00B27976">
              <w:rPr>
                <w:rFonts w:cs="Arial"/>
                <w:sz w:val="14"/>
              </w:rPr>
              <w:fldChar w:fldCharType="end"/>
            </w:r>
            <w:r w:rsidRPr="00B27976">
              <w:rPr>
                <w:rFonts w:cs="Arial"/>
                <w:sz w:val="14"/>
              </w:rPr>
              <w:t xml:space="preserve"> defined date</w:t>
            </w:r>
          </w:p>
        </w:tc>
      </w:tr>
      <w:tr w:rsidR="001B3C0B" w:rsidRPr="00B27976" w14:paraId="69278CC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15FF963" w14:textId="77777777" w:rsidR="001B3C0B" w:rsidRPr="00B27976" w:rsidRDefault="001B3C0B" w:rsidP="008F7B17">
            <w:pPr>
              <w:spacing w:before="0" w:after="0"/>
              <w:rPr>
                <w:rFonts w:cs="Arial"/>
                <w:sz w:val="20"/>
                <w:szCs w:val="20"/>
              </w:rPr>
            </w:pPr>
            <w:r w:rsidRPr="00B27976">
              <w:rPr>
                <w:rFonts w:cs="Arial"/>
                <w:sz w:val="20"/>
                <w:szCs w:val="20"/>
              </w:rPr>
              <w:t>INTEGER_VALUE</w:t>
            </w:r>
          </w:p>
        </w:tc>
        <w:tc>
          <w:tcPr>
            <w:tcW w:w="1614" w:type="dxa"/>
            <w:tcBorders>
              <w:top w:val="nil"/>
              <w:left w:val="nil"/>
              <w:bottom w:val="single" w:sz="4" w:space="0" w:color="auto"/>
              <w:right w:val="single" w:sz="4" w:space="0" w:color="auto"/>
            </w:tcBorders>
            <w:shd w:val="clear" w:color="auto" w:fill="auto"/>
            <w:noWrap/>
            <w:vAlign w:val="center"/>
            <w:hideMark/>
          </w:tcPr>
          <w:p w14:paraId="29EEF2F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6,0)</w:t>
            </w:r>
          </w:p>
        </w:tc>
        <w:tc>
          <w:tcPr>
            <w:tcW w:w="1046" w:type="dxa"/>
            <w:tcBorders>
              <w:top w:val="nil"/>
              <w:left w:val="nil"/>
              <w:bottom w:val="single" w:sz="4" w:space="0" w:color="auto"/>
              <w:right w:val="single" w:sz="4" w:space="0" w:color="auto"/>
            </w:tcBorders>
            <w:shd w:val="clear" w:color="auto" w:fill="auto"/>
            <w:noWrap/>
            <w:vAlign w:val="center"/>
            <w:hideMark/>
          </w:tcPr>
          <w:p w14:paraId="4EEC3A8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78D7753" w14:textId="77777777" w:rsidR="001B3C0B" w:rsidRPr="00B27976" w:rsidRDefault="001B3C0B" w:rsidP="008F7B17">
            <w:pPr>
              <w:spacing w:before="0" w:after="0"/>
              <w:rPr>
                <w:rFonts w:cs="Arial"/>
                <w:sz w:val="14"/>
                <w:szCs w:val="14"/>
              </w:rPr>
            </w:pPr>
            <w:r w:rsidRPr="00B27976">
              <w:rPr>
                <w:rFonts w:cs="Arial"/>
                <w:sz w:val="14"/>
              </w:rPr>
              <w:t>Comments</w:t>
            </w:r>
          </w:p>
        </w:tc>
      </w:tr>
      <w:tr w:rsidR="001B3C0B" w:rsidRPr="00B27976" w14:paraId="08CBCA6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D50C87F" w14:textId="77777777" w:rsidR="001B3C0B" w:rsidRPr="00B27976" w:rsidRDefault="001B3C0B" w:rsidP="008F7B17">
            <w:pPr>
              <w:spacing w:before="0" w:after="0"/>
              <w:rPr>
                <w:rFonts w:cs="Arial"/>
                <w:sz w:val="20"/>
                <w:szCs w:val="20"/>
              </w:rPr>
            </w:pPr>
            <w:r w:rsidRPr="00B27976">
              <w:rPr>
                <w:rFonts w:cs="Arial"/>
                <w:sz w:val="20"/>
                <w:szCs w:val="20"/>
              </w:rPr>
              <w:t>REAL_VALUE</w:t>
            </w:r>
          </w:p>
        </w:tc>
        <w:tc>
          <w:tcPr>
            <w:tcW w:w="1614" w:type="dxa"/>
            <w:tcBorders>
              <w:top w:val="nil"/>
              <w:left w:val="nil"/>
              <w:bottom w:val="single" w:sz="4" w:space="0" w:color="auto"/>
              <w:right w:val="single" w:sz="4" w:space="0" w:color="auto"/>
            </w:tcBorders>
            <w:shd w:val="clear" w:color="auto" w:fill="auto"/>
            <w:noWrap/>
            <w:vAlign w:val="center"/>
            <w:hideMark/>
          </w:tcPr>
          <w:p w14:paraId="0F2882F0"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6,2)</w:t>
            </w:r>
          </w:p>
        </w:tc>
        <w:tc>
          <w:tcPr>
            <w:tcW w:w="1046" w:type="dxa"/>
            <w:tcBorders>
              <w:top w:val="nil"/>
              <w:left w:val="nil"/>
              <w:bottom w:val="single" w:sz="4" w:space="0" w:color="auto"/>
              <w:right w:val="single" w:sz="4" w:space="0" w:color="auto"/>
            </w:tcBorders>
            <w:shd w:val="clear" w:color="auto" w:fill="auto"/>
            <w:noWrap/>
            <w:vAlign w:val="center"/>
            <w:hideMark/>
          </w:tcPr>
          <w:p w14:paraId="2033D9A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0319272" w14:textId="77777777" w:rsidR="001B3C0B" w:rsidRPr="00B27976" w:rsidRDefault="001B3C0B" w:rsidP="008F7B17">
            <w:pPr>
              <w:spacing w:before="0" w:after="0"/>
              <w:rPr>
                <w:rFonts w:cs="Arial"/>
                <w:sz w:val="14"/>
                <w:szCs w:val="14"/>
              </w:rPr>
            </w:pPr>
            <w:r w:rsidRPr="00B27976">
              <w:rPr>
                <w:rFonts w:cs="Arial"/>
                <w:sz w:val="14"/>
              </w:rPr>
              <w:t>Side of road indicator</w:t>
            </w:r>
          </w:p>
        </w:tc>
      </w:tr>
      <w:tr w:rsidR="001B3C0B" w:rsidRPr="00B27976" w14:paraId="1F95128C"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D21751E" w14:textId="77777777" w:rsidR="001B3C0B" w:rsidRPr="00B27976" w:rsidRDefault="001B3C0B" w:rsidP="008F7B17">
            <w:pPr>
              <w:spacing w:before="0" w:after="0"/>
              <w:rPr>
                <w:rFonts w:cs="Arial"/>
                <w:sz w:val="20"/>
                <w:szCs w:val="20"/>
              </w:rPr>
            </w:pPr>
            <w:r w:rsidRPr="00B27976">
              <w:rPr>
                <w:rFonts w:cs="Arial"/>
                <w:sz w:val="20"/>
                <w:szCs w:val="20"/>
              </w:rPr>
              <w:t>BLK_OFFSET</w:t>
            </w:r>
          </w:p>
        </w:tc>
        <w:tc>
          <w:tcPr>
            <w:tcW w:w="1614" w:type="dxa"/>
            <w:tcBorders>
              <w:top w:val="nil"/>
              <w:left w:val="nil"/>
              <w:bottom w:val="single" w:sz="4" w:space="0" w:color="auto"/>
              <w:right w:val="single" w:sz="4" w:space="0" w:color="auto"/>
            </w:tcBorders>
            <w:shd w:val="clear" w:color="auto" w:fill="auto"/>
            <w:noWrap/>
            <w:vAlign w:val="center"/>
            <w:hideMark/>
          </w:tcPr>
          <w:p w14:paraId="5796C69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5,2)</w:t>
            </w:r>
          </w:p>
        </w:tc>
        <w:tc>
          <w:tcPr>
            <w:tcW w:w="1046" w:type="dxa"/>
            <w:tcBorders>
              <w:top w:val="nil"/>
              <w:left w:val="nil"/>
              <w:bottom w:val="single" w:sz="4" w:space="0" w:color="auto"/>
              <w:right w:val="single" w:sz="4" w:space="0" w:color="auto"/>
            </w:tcBorders>
            <w:shd w:val="clear" w:color="auto" w:fill="auto"/>
            <w:noWrap/>
            <w:vAlign w:val="center"/>
            <w:hideMark/>
          </w:tcPr>
          <w:p w14:paraId="4E4E9E53"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91CC3EC" w14:textId="77777777" w:rsidR="001B3C0B" w:rsidRPr="00B27976" w:rsidRDefault="001B3C0B" w:rsidP="008F7B17">
            <w:pPr>
              <w:spacing w:before="0" w:after="0"/>
              <w:rPr>
                <w:rFonts w:cs="Arial"/>
                <w:sz w:val="14"/>
                <w:szCs w:val="14"/>
              </w:rPr>
            </w:pPr>
            <w:r w:rsidRPr="00B27976">
              <w:rPr>
                <w:rFonts w:cs="Arial"/>
                <w:sz w:val="14"/>
              </w:rPr>
              <w:t>Start chainage point</w:t>
            </w:r>
          </w:p>
        </w:tc>
      </w:tr>
      <w:tr w:rsidR="001B3C0B" w:rsidRPr="00B27976" w14:paraId="49244123"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4F54839" w14:textId="77777777" w:rsidR="001B3C0B" w:rsidRPr="00B27976" w:rsidRDefault="001B3C0B" w:rsidP="008F7B17">
            <w:pPr>
              <w:spacing w:before="0" w:after="0"/>
              <w:rPr>
                <w:rFonts w:cs="Arial"/>
                <w:sz w:val="20"/>
                <w:szCs w:val="20"/>
              </w:rPr>
            </w:pPr>
            <w:r w:rsidRPr="00B27976">
              <w:rPr>
                <w:rFonts w:cs="Arial"/>
                <w:sz w:val="20"/>
                <w:szCs w:val="20"/>
              </w:rPr>
              <w:t>BLK_OFFSET_END</w:t>
            </w:r>
          </w:p>
        </w:tc>
        <w:tc>
          <w:tcPr>
            <w:tcW w:w="1614" w:type="dxa"/>
            <w:tcBorders>
              <w:top w:val="nil"/>
              <w:left w:val="nil"/>
              <w:bottom w:val="single" w:sz="4" w:space="0" w:color="auto"/>
              <w:right w:val="single" w:sz="4" w:space="0" w:color="auto"/>
            </w:tcBorders>
            <w:shd w:val="clear" w:color="auto" w:fill="auto"/>
            <w:noWrap/>
            <w:vAlign w:val="center"/>
            <w:hideMark/>
          </w:tcPr>
          <w:p w14:paraId="40E0717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5,2)</w:t>
            </w:r>
          </w:p>
        </w:tc>
        <w:tc>
          <w:tcPr>
            <w:tcW w:w="1046" w:type="dxa"/>
            <w:tcBorders>
              <w:top w:val="nil"/>
              <w:left w:val="nil"/>
              <w:bottom w:val="single" w:sz="4" w:space="0" w:color="auto"/>
              <w:right w:val="single" w:sz="4" w:space="0" w:color="auto"/>
            </w:tcBorders>
            <w:shd w:val="clear" w:color="auto" w:fill="auto"/>
            <w:noWrap/>
            <w:vAlign w:val="center"/>
            <w:hideMark/>
          </w:tcPr>
          <w:p w14:paraId="7D6EF737"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50EF045" w14:textId="77777777" w:rsidR="001B3C0B" w:rsidRPr="00B27976" w:rsidRDefault="001B3C0B" w:rsidP="008F7B17">
            <w:pPr>
              <w:spacing w:before="0" w:after="0"/>
              <w:rPr>
                <w:rFonts w:cs="Arial"/>
                <w:sz w:val="14"/>
                <w:szCs w:val="14"/>
              </w:rPr>
            </w:pPr>
            <w:r w:rsidRPr="00B27976">
              <w:rPr>
                <w:rFonts w:cs="Arial"/>
                <w:sz w:val="14"/>
              </w:rPr>
              <w:t>Start House number</w:t>
            </w:r>
          </w:p>
        </w:tc>
      </w:tr>
      <w:tr w:rsidR="001B3C0B" w:rsidRPr="00B27976" w14:paraId="27853B8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EE3ACCA" w14:textId="77777777" w:rsidR="001B3C0B" w:rsidRPr="00B27976" w:rsidRDefault="001B3C0B" w:rsidP="008F7B17">
            <w:pPr>
              <w:spacing w:before="0" w:after="0"/>
              <w:rPr>
                <w:rFonts w:cs="Arial"/>
                <w:sz w:val="20"/>
                <w:szCs w:val="20"/>
              </w:rPr>
            </w:pPr>
            <w:r w:rsidRPr="00B27976">
              <w:rPr>
                <w:rFonts w:cs="Arial"/>
                <w:sz w:val="20"/>
                <w:szCs w:val="20"/>
              </w:rPr>
              <w:t>BLK_HOUSE_ST</w:t>
            </w:r>
          </w:p>
        </w:tc>
        <w:tc>
          <w:tcPr>
            <w:tcW w:w="1614" w:type="dxa"/>
            <w:tcBorders>
              <w:top w:val="nil"/>
              <w:left w:val="nil"/>
              <w:bottom w:val="single" w:sz="4" w:space="0" w:color="auto"/>
              <w:right w:val="single" w:sz="4" w:space="0" w:color="auto"/>
            </w:tcBorders>
            <w:shd w:val="clear" w:color="auto" w:fill="auto"/>
            <w:noWrap/>
            <w:vAlign w:val="center"/>
            <w:hideMark/>
          </w:tcPr>
          <w:p w14:paraId="4F688963"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1046" w:type="dxa"/>
            <w:tcBorders>
              <w:top w:val="nil"/>
              <w:left w:val="nil"/>
              <w:bottom w:val="single" w:sz="4" w:space="0" w:color="auto"/>
              <w:right w:val="single" w:sz="4" w:space="0" w:color="auto"/>
            </w:tcBorders>
            <w:shd w:val="clear" w:color="auto" w:fill="auto"/>
            <w:noWrap/>
            <w:vAlign w:val="center"/>
            <w:hideMark/>
          </w:tcPr>
          <w:p w14:paraId="786B8A2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0A00FA6" w14:textId="77777777" w:rsidR="001B3C0B" w:rsidRPr="00B27976" w:rsidRDefault="001B3C0B" w:rsidP="008F7B17">
            <w:pPr>
              <w:spacing w:before="0" w:after="0"/>
              <w:rPr>
                <w:rFonts w:cs="Arial"/>
                <w:sz w:val="14"/>
                <w:szCs w:val="14"/>
              </w:rPr>
            </w:pPr>
            <w:r w:rsidRPr="00B27976">
              <w:rPr>
                <w:rFonts w:cs="Arial"/>
                <w:sz w:val="14"/>
              </w:rPr>
              <w:t>Offset from control line</w:t>
            </w:r>
          </w:p>
        </w:tc>
      </w:tr>
      <w:tr w:rsidR="001B3C0B" w:rsidRPr="00B27976" w14:paraId="21A61A4C"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D499D48" w14:textId="77777777" w:rsidR="001B3C0B" w:rsidRPr="00B27976" w:rsidRDefault="001B3C0B" w:rsidP="008F7B17">
            <w:pPr>
              <w:spacing w:before="0" w:after="0"/>
              <w:rPr>
                <w:rFonts w:cs="Arial"/>
                <w:sz w:val="20"/>
                <w:szCs w:val="20"/>
              </w:rPr>
            </w:pPr>
            <w:r w:rsidRPr="00B27976">
              <w:rPr>
                <w:rFonts w:cs="Arial"/>
                <w:sz w:val="20"/>
                <w:szCs w:val="20"/>
              </w:rPr>
              <w:t>BLK_HOUSE_END</w:t>
            </w:r>
          </w:p>
        </w:tc>
        <w:tc>
          <w:tcPr>
            <w:tcW w:w="1614" w:type="dxa"/>
            <w:tcBorders>
              <w:top w:val="nil"/>
              <w:left w:val="nil"/>
              <w:bottom w:val="single" w:sz="4" w:space="0" w:color="auto"/>
              <w:right w:val="single" w:sz="4" w:space="0" w:color="auto"/>
            </w:tcBorders>
            <w:shd w:val="clear" w:color="auto" w:fill="auto"/>
            <w:noWrap/>
            <w:vAlign w:val="center"/>
            <w:hideMark/>
          </w:tcPr>
          <w:p w14:paraId="4C23BAEE"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w:t>
            </w:r>
          </w:p>
        </w:tc>
        <w:tc>
          <w:tcPr>
            <w:tcW w:w="1046" w:type="dxa"/>
            <w:tcBorders>
              <w:top w:val="nil"/>
              <w:left w:val="nil"/>
              <w:bottom w:val="single" w:sz="4" w:space="0" w:color="auto"/>
              <w:right w:val="single" w:sz="4" w:space="0" w:color="auto"/>
            </w:tcBorders>
            <w:shd w:val="clear" w:color="auto" w:fill="auto"/>
            <w:noWrap/>
            <w:vAlign w:val="center"/>
            <w:hideMark/>
          </w:tcPr>
          <w:p w14:paraId="11C72C4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0F993C1" w14:textId="77777777" w:rsidR="001B3C0B" w:rsidRPr="00B27976" w:rsidRDefault="001B3C0B" w:rsidP="008F7B17">
            <w:pPr>
              <w:spacing w:before="0" w:after="0"/>
              <w:rPr>
                <w:rFonts w:cs="Arial"/>
                <w:sz w:val="14"/>
                <w:szCs w:val="14"/>
              </w:rPr>
            </w:pPr>
            <w:r w:rsidRPr="00B27976">
              <w:rPr>
                <w:rFonts w:cs="Arial"/>
                <w:sz w:val="14"/>
              </w:rPr>
              <w:t>End Chainage point</w:t>
            </w:r>
          </w:p>
        </w:tc>
      </w:tr>
      <w:tr w:rsidR="001B3C0B" w:rsidRPr="00B27976" w14:paraId="239A8F10"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C4B9E83" w14:textId="77777777" w:rsidR="001B3C0B" w:rsidRPr="00B27976" w:rsidRDefault="001B3C0B" w:rsidP="008F7B17">
            <w:pPr>
              <w:spacing w:before="0" w:after="0"/>
              <w:rPr>
                <w:rFonts w:cs="Arial"/>
                <w:sz w:val="20"/>
                <w:szCs w:val="20"/>
              </w:rPr>
            </w:pPr>
            <w:r w:rsidRPr="00B27976">
              <w:rPr>
                <w:rFonts w:cs="Arial"/>
                <w:sz w:val="20"/>
                <w:szCs w:val="20"/>
              </w:rPr>
              <w:t>COMMENTS</w:t>
            </w:r>
          </w:p>
        </w:tc>
        <w:tc>
          <w:tcPr>
            <w:tcW w:w="1614" w:type="dxa"/>
            <w:tcBorders>
              <w:top w:val="nil"/>
              <w:left w:val="nil"/>
              <w:bottom w:val="single" w:sz="4" w:space="0" w:color="auto"/>
              <w:right w:val="single" w:sz="4" w:space="0" w:color="auto"/>
            </w:tcBorders>
            <w:shd w:val="clear" w:color="auto" w:fill="auto"/>
            <w:noWrap/>
            <w:vAlign w:val="center"/>
            <w:hideMark/>
          </w:tcPr>
          <w:p w14:paraId="7C0CFDAC"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45)</w:t>
            </w:r>
          </w:p>
        </w:tc>
        <w:tc>
          <w:tcPr>
            <w:tcW w:w="1046" w:type="dxa"/>
            <w:tcBorders>
              <w:top w:val="nil"/>
              <w:left w:val="nil"/>
              <w:bottom w:val="single" w:sz="4" w:space="0" w:color="auto"/>
              <w:right w:val="single" w:sz="4" w:space="0" w:color="auto"/>
            </w:tcBorders>
            <w:shd w:val="clear" w:color="auto" w:fill="auto"/>
            <w:noWrap/>
            <w:vAlign w:val="center"/>
            <w:hideMark/>
          </w:tcPr>
          <w:p w14:paraId="196CB9E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B23B318" w14:textId="77777777" w:rsidR="001B3C0B" w:rsidRPr="00B27976" w:rsidRDefault="001B3C0B" w:rsidP="008F7B17">
            <w:pPr>
              <w:spacing w:before="0" w:after="0"/>
              <w:rPr>
                <w:rFonts w:cs="Arial"/>
                <w:sz w:val="14"/>
                <w:szCs w:val="14"/>
              </w:rPr>
            </w:pPr>
            <w:r w:rsidRPr="00B27976">
              <w:rPr>
                <w:rFonts w:cs="Arial"/>
                <w:sz w:val="14"/>
              </w:rPr>
              <w:t>End House number</w:t>
            </w:r>
          </w:p>
        </w:tc>
      </w:tr>
      <w:tr w:rsidR="001B3C0B" w:rsidRPr="00B27976" w14:paraId="474BE6EE"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B6F2FA7" w14:textId="77777777" w:rsidR="001B3C0B" w:rsidRPr="00B27976" w:rsidRDefault="001B3C0B" w:rsidP="008F7B17">
            <w:pPr>
              <w:spacing w:before="0" w:after="0"/>
              <w:rPr>
                <w:rFonts w:cs="Arial"/>
                <w:sz w:val="20"/>
                <w:szCs w:val="20"/>
              </w:rPr>
            </w:pPr>
            <w:r w:rsidRPr="00B27976">
              <w:rPr>
                <w:rFonts w:cs="Arial"/>
                <w:sz w:val="20"/>
                <w:szCs w:val="20"/>
              </w:rPr>
              <w:t>REF_DATE</w:t>
            </w:r>
          </w:p>
        </w:tc>
        <w:tc>
          <w:tcPr>
            <w:tcW w:w="1614" w:type="dxa"/>
            <w:tcBorders>
              <w:top w:val="nil"/>
              <w:left w:val="nil"/>
              <w:bottom w:val="single" w:sz="4" w:space="0" w:color="auto"/>
              <w:right w:val="single" w:sz="4" w:space="0" w:color="auto"/>
            </w:tcBorders>
            <w:shd w:val="clear" w:color="auto" w:fill="auto"/>
            <w:noWrap/>
            <w:vAlign w:val="center"/>
            <w:hideMark/>
          </w:tcPr>
          <w:p w14:paraId="73840783"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2B21118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EA9E892" w14:textId="77777777" w:rsidR="001B3C0B" w:rsidRPr="00B27976" w:rsidRDefault="001B3C0B" w:rsidP="008F7B17">
            <w:pPr>
              <w:spacing w:before="0" w:after="0"/>
              <w:rPr>
                <w:rFonts w:cs="Arial"/>
                <w:sz w:val="14"/>
                <w:szCs w:val="14"/>
              </w:rPr>
            </w:pPr>
            <w:r w:rsidRPr="00B27976">
              <w:rPr>
                <w:rFonts w:cs="Arial"/>
                <w:sz w:val="14"/>
              </w:rPr>
              <w:t>Offset from control line</w:t>
            </w:r>
          </w:p>
        </w:tc>
      </w:tr>
      <w:tr w:rsidR="001B3C0B" w:rsidRPr="00B27976" w14:paraId="49C65F3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5E713A6" w14:textId="77777777" w:rsidR="001B3C0B" w:rsidRPr="00B27976" w:rsidRDefault="001B3C0B" w:rsidP="008F7B17">
            <w:pPr>
              <w:spacing w:before="0" w:after="0"/>
              <w:rPr>
                <w:rFonts w:cs="Arial"/>
                <w:sz w:val="20"/>
                <w:szCs w:val="20"/>
              </w:rPr>
            </w:pPr>
            <w:r w:rsidRPr="00B27976">
              <w:rPr>
                <w:rFonts w:cs="Arial"/>
                <w:sz w:val="20"/>
                <w:szCs w:val="20"/>
              </w:rPr>
              <w:t>IS_MODIFIED</w:t>
            </w:r>
          </w:p>
        </w:tc>
        <w:tc>
          <w:tcPr>
            <w:tcW w:w="1614" w:type="dxa"/>
            <w:tcBorders>
              <w:top w:val="nil"/>
              <w:left w:val="nil"/>
              <w:bottom w:val="single" w:sz="4" w:space="0" w:color="auto"/>
              <w:right w:val="single" w:sz="4" w:space="0" w:color="auto"/>
            </w:tcBorders>
            <w:shd w:val="clear" w:color="auto" w:fill="auto"/>
            <w:noWrap/>
            <w:vAlign w:val="center"/>
            <w:hideMark/>
          </w:tcPr>
          <w:p w14:paraId="4CE9A351"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w:t>
            </w:r>
          </w:p>
        </w:tc>
        <w:tc>
          <w:tcPr>
            <w:tcW w:w="1046" w:type="dxa"/>
            <w:tcBorders>
              <w:top w:val="nil"/>
              <w:left w:val="nil"/>
              <w:bottom w:val="single" w:sz="4" w:space="0" w:color="auto"/>
              <w:right w:val="single" w:sz="4" w:space="0" w:color="auto"/>
            </w:tcBorders>
            <w:shd w:val="clear" w:color="auto" w:fill="auto"/>
            <w:noWrap/>
            <w:vAlign w:val="center"/>
            <w:hideMark/>
          </w:tcPr>
          <w:p w14:paraId="3A2B365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6D162C1" w14:textId="77777777" w:rsidR="001B3C0B" w:rsidRPr="00B27976" w:rsidRDefault="001B3C0B" w:rsidP="008F7B17">
            <w:pPr>
              <w:spacing w:before="0" w:after="0"/>
              <w:rPr>
                <w:rFonts w:cs="Arial"/>
                <w:sz w:val="14"/>
                <w:szCs w:val="14"/>
              </w:rPr>
            </w:pPr>
            <w:r w:rsidRPr="00B27976">
              <w:rPr>
                <w:rFonts w:cs="Arial"/>
                <w:sz w:val="14"/>
              </w:rPr>
              <w:t>Used for PDA synchronisation.</w:t>
            </w:r>
          </w:p>
        </w:tc>
      </w:tr>
      <w:tr w:rsidR="001B3C0B" w:rsidRPr="00B27976" w14:paraId="30535CD5"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F269B" w14:textId="77777777" w:rsidR="001B3C0B" w:rsidRPr="00B27976" w:rsidRDefault="001B3C0B" w:rsidP="008F7B17">
            <w:pPr>
              <w:spacing w:before="0" w:after="0"/>
              <w:rPr>
                <w:rFonts w:cs="Arial"/>
                <w:sz w:val="20"/>
                <w:szCs w:val="20"/>
              </w:rPr>
            </w:pPr>
            <w:r w:rsidRPr="00B27976">
              <w:rPr>
                <w:rFonts w:cs="Arial"/>
                <w:sz w:val="20"/>
                <w:szCs w:val="20"/>
              </w:rPr>
              <w:t>DISPOSAL_DATE</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43B8E48C"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7249957"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421B6736" w14:textId="77777777" w:rsidR="001B3C0B" w:rsidRPr="00B27976" w:rsidRDefault="001B3C0B" w:rsidP="008F7B17">
            <w:pPr>
              <w:spacing w:before="0" w:after="0"/>
              <w:rPr>
                <w:rFonts w:cs="Arial"/>
                <w:sz w:val="14"/>
              </w:rPr>
            </w:pPr>
            <w:r w:rsidRPr="00B27976">
              <w:rPr>
                <w:rFonts w:cs="Arial"/>
                <w:sz w:val="14"/>
              </w:rPr>
              <w:t>Disposal Date</w:t>
            </w:r>
          </w:p>
        </w:tc>
      </w:tr>
      <w:tr w:rsidR="001B3C0B" w:rsidRPr="00B27976" w14:paraId="48F3C7DA"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D2588" w14:textId="77777777" w:rsidR="001B3C0B" w:rsidRPr="00B27976" w:rsidRDefault="001B3C0B" w:rsidP="008F7B17">
            <w:pPr>
              <w:spacing w:before="0" w:after="0"/>
              <w:rPr>
                <w:rFonts w:cs="Arial"/>
                <w:sz w:val="20"/>
                <w:szCs w:val="20"/>
              </w:rPr>
            </w:pPr>
            <w:r w:rsidRPr="00B27976">
              <w:rPr>
                <w:rFonts w:cs="Arial"/>
                <w:sz w:val="20"/>
                <w:szCs w:val="20"/>
              </w:rPr>
              <w:t>CORP_ASSET_ID</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3E359731"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15)</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8F602E7"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0DA1211" w14:textId="77777777" w:rsidR="001B3C0B" w:rsidRPr="00B27976" w:rsidRDefault="001B3C0B" w:rsidP="008F7B17">
            <w:pPr>
              <w:spacing w:before="0" w:after="0"/>
              <w:rPr>
                <w:rFonts w:cs="Arial"/>
                <w:sz w:val="14"/>
              </w:rPr>
            </w:pPr>
            <w:r w:rsidRPr="00B27976">
              <w:rPr>
                <w:rFonts w:cs="Arial"/>
                <w:sz w:val="14"/>
              </w:rPr>
              <w:t>Asset Reference ID</w:t>
            </w:r>
          </w:p>
        </w:tc>
      </w:tr>
      <w:tr w:rsidR="001B3C0B" w:rsidRPr="00B27976" w14:paraId="14AED1D4"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6E072" w14:textId="77777777" w:rsidR="001B3C0B" w:rsidRPr="00B27976" w:rsidRDefault="001B3C0B" w:rsidP="008F7B17">
            <w:pPr>
              <w:spacing w:before="0" w:after="0"/>
              <w:rPr>
                <w:rFonts w:cs="Arial"/>
                <w:sz w:val="20"/>
                <w:szCs w:val="20"/>
              </w:rPr>
            </w:pPr>
            <w:r w:rsidRPr="00B27976">
              <w:rPr>
                <w:rFonts w:cs="Arial"/>
                <w:sz w:val="20"/>
                <w:szCs w:val="20"/>
              </w:rPr>
              <w:t>EASTING_START</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791D4A14" w14:textId="77777777" w:rsidR="001B3C0B" w:rsidRPr="00B27976" w:rsidRDefault="00C2735F" w:rsidP="008F7B17">
            <w:pPr>
              <w:spacing w:before="0" w:after="0"/>
              <w:rPr>
                <w:rFonts w:cs="Arial"/>
                <w:sz w:val="20"/>
                <w:szCs w:val="20"/>
              </w:rPr>
            </w:pPr>
            <w:r w:rsidRPr="00B27976">
              <w:rPr>
                <w:rFonts w:cs="Arial"/>
                <w:sz w:val="20"/>
                <w:szCs w:val="20"/>
              </w:rPr>
              <w:t>Float</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73AFEB35"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3EDF3987" w14:textId="77777777" w:rsidR="001B3C0B" w:rsidRPr="00B27976" w:rsidRDefault="001B3C0B" w:rsidP="008F7B17">
            <w:pPr>
              <w:spacing w:before="0" w:after="0"/>
              <w:rPr>
                <w:rFonts w:cs="Arial"/>
                <w:sz w:val="14"/>
              </w:rPr>
            </w:pPr>
            <w:r w:rsidRPr="00B27976">
              <w:rPr>
                <w:rFonts w:cs="Arial"/>
                <w:sz w:val="14"/>
              </w:rPr>
              <w:t>GIS coordinate</w:t>
            </w:r>
          </w:p>
        </w:tc>
      </w:tr>
      <w:tr w:rsidR="001B3C0B" w:rsidRPr="00B27976" w14:paraId="73628750"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46711" w14:textId="77777777" w:rsidR="001B3C0B" w:rsidRPr="00B27976" w:rsidRDefault="001B3C0B" w:rsidP="008F7B17">
            <w:pPr>
              <w:spacing w:before="0" w:after="0"/>
              <w:rPr>
                <w:rFonts w:cs="Arial"/>
                <w:sz w:val="20"/>
                <w:szCs w:val="20"/>
              </w:rPr>
            </w:pPr>
            <w:r w:rsidRPr="00B27976">
              <w:rPr>
                <w:rFonts w:cs="Arial"/>
                <w:sz w:val="20"/>
                <w:szCs w:val="20"/>
              </w:rPr>
              <w:t>NORTHING_START</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50E2C1BB" w14:textId="77777777" w:rsidR="001B3C0B" w:rsidRPr="00B27976" w:rsidRDefault="00C2735F" w:rsidP="008F7B17">
            <w:pPr>
              <w:spacing w:before="0" w:after="0"/>
              <w:rPr>
                <w:rFonts w:cs="Arial"/>
                <w:sz w:val="20"/>
                <w:szCs w:val="20"/>
              </w:rPr>
            </w:pPr>
            <w:r w:rsidRPr="00B27976">
              <w:rPr>
                <w:rFonts w:cs="Arial"/>
                <w:sz w:val="20"/>
                <w:szCs w:val="20"/>
              </w:rPr>
              <w:t>Float</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62EF282"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721A3B51" w14:textId="77777777" w:rsidR="001B3C0B" w:rsidRPr="00B27976" w:rsidRDefault="001B3C0B" w:rsidP="008F7B17">
            <w:pPr>
              <w:spacing w:before="0" w:after="0"/>
              <w:rPr>
                <w:rFonts w:cs="Arial"/>
                <w:sz w:val="14"/>
              </w:rPr>
            </w:pPr>
            <w:r w:rsidRPr="00B27976">
              <w:rPr>
                <w:rFonts w:cs="Arial"/>
                <w:sz w:val="14"/>
              </w:rPr>
              <w:t>GIS coordinate</w:t>
            </w:r>
          </w:p>
        </w:tc>
      </w:tr>
      <w:tr w:rsidR="001B3C0B" w:rsidRPr="00B27976" w14:paraId="6CB4C962"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DEFB1" w14:textId="77777777" w:rsidR="001B3C0B" w:rsidRPr="00B27976" w:rsidRDefault="001B3C0B" w:rsidP="008F7B17">
            <w:pPr>
              <w:spacing w:before="0" w:after="0"/>
              <w:rPr>
                <w:rFonts w:cs="Arial"/>
                <w:sz w:val="20"/>
                <w:szCs w:val="20"/>
              </w:rPr>
            </w:pPr>
            <w:r w:rsidRPr="00B27976">
              <w:rPr>
                <w:rFonts w:cs="Arial"/>
                <w:sz w:val="20"/>
                <w:szCs w:val="20"/>
              </w:rPr>
              <w:t>EASTING_END</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341114DF" w14:textId="77777777" w:rsidR="001B3C0B" w:rsidRPr="00B27976" w:rsidRDefault="00C2735F" w:rsidP="008F7B17">
            <w:pPr>
              <w:spacing w:before="0" w:after="0"/>
              <w:rPr>
                <w:rFonts w:cs="Arial"/>
                <w:sz w:val="20"/>
                <w:szCs w:val="20"/>
              </w:rPr>
            </w:pPr>
            <w:r w:rsidRPr="00B27976">
              <w:rPr>
                <w:rFonts w:cs="Arial"/>
                <w:sz w:val="20"/>
                <w:szCs w:val="20"/>
              </w:rPr>
              <w:t>Float</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0E5A7200"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3ED42C50" w14:textId="77777777" w:rsidR="001B3C0B" w:rsidRPr="00B27976" w:rsidRDefault="001B3C0B" w:rsidP="008F7B17">
            <w:pPr>
              <w:spacing w:before="0" w:after="0"/>
              <w:rPr>
                <w:rFonts w:cs="Arial"/>
                <w:sz w:val="14"/>
              </w:rPr>
            </w:pPr>
            <w:r w:rsidRPr="00B27976">
              <w:rPr>
                <w:rFonts w:cs="Arial"/>
                <w:sz w:val="14"/>
              </w:rPr>
              <w:t>GIS coordinate</w:t>
            </w:r>
          </w:p>
        </w:tc>
      </w:tr>
      <w:tr w:rsidR="001B3C0B" w:rsidRPr="00B27976" w14:paraId="527E61D6"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EAA03" w14:textId="77777777" w:rsidR="001B3C0B" w:rsidRPr="00B27976" w:rsidRDefault="001B3C0B" w:rsidP="008F7B17">
            <w:pPr>
              <w:spacing w:before="0" w:after="0"/>
              <w:rPr>
                <w:rFonts w:cs="Arial"/>
                <w:sz w:val="20"/>
                <w:szCs w:val="20"/>
              </w:rPr>
            </w:pPr>
            <w:r w:rsidRPr="00B27976">
              <w:rPr>
                <w:rFonts w:cs="Arial"/>
                <w:sz w:val="20"/>
                <w:szCs w:val="20"/>
              </w:rPr>
              <w:t>NORTHING_END</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14:paraId="57ED2734" w14:textId="77777777" w:rsidR="001B3C0B" w:rsidRPr="00B27976" w:rsidRDefault="00C2735F" w:rsidP="008F7B17">
            <w:pPr>
              <w:spacing w:before="0" w:after="0"/>
              <w:rPr>
                <w:rFonts w:cs="Arial"/>
                <w:sz w:val="20"/>
                <w:szCs w:val="20"/>
              </w:rPr>
            </w:pPr>
            <w:r w:rsidRPr="00B27976">
              <w:rPr>
                <w:rFonts w:cs="Arial"/>
                <w:sz w:val="20"/>
                <w:szCs w:val="20"/>
              </w:rPr>
              <w:t>Float</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4005E84E"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3DADE030" w14:textId="77777777" w:rsidR="001B3C0B" w:rsidRPr="00B27976" w:rsidRDefault="001B3C0B" w:rsidP="008F7B17">
            <w:pPr>
              <w:spacing w:before="0" w:after="0"/>
              <w:rPr>
                <w:rFonts w:cs="Arial"/>
                <w:sz w:val="14"/>
              </w:rPr>
            </w:pPr>
            <w:r w:rsidRPr="00B27976">
              <w:rPr>
                <w:rFonts w:cs="Arial"/>
                <w:sz w:val="14"/>
              </w:rPr>
              <w:t>GIS coordinate</w:t>
            </w:r>
          </w:p>
        </w:tc>
      </w:tr>
    </w:tbl>
    <w:p w14:paraId="557C24C2" w14:textId="77777777" w:rsidR="001B3C0B" w:rsidRPr="00B27976" w:rsidRDefault="001B3C0B" w:rsidP="001B3C0B">
      <w:pPr>
        <w:spacing w:before="0" w:after="0"/>
      </w:pPr>
    </w:p>
    <w:p w14:paraId="169B1466" w14:textId="3F737698" w:rsidR="001B3C0B" w:rsidRPr="00C93B98" w:rsidRDefault="001B3C0B" w:rsidP="001B3C0B">
      <w:r w:rsidRPr="00C93B98">
        <w:t>The database table INVENTORY</w:t>
      </w:r>
      <w:r>
        <w:t>_CONDITION</w:t>
      </w:r>
      <w:r w:rsidRPr="00C93B98">
        <w:t xml:space="preserve"> is used to store the inventory </w:t>
      </w:r>
      <w:r>
        <w:t xml:space="preserve">condition survey </w:t>
      </w:r>
      <w:r w:rsidRPr="00C93B98">
        <w:t xml:space="preserve">information.  It is described in </w:t>
      </w:r>
      <w:r>
        <w:fldChar w:fldCharType="begin"/>
      </w:r>
      <w:r>
        <w:instrText xml:space="preserve"> REF _Ref248307222 \h </w:instrText>
      </w:r>
      <w:r>
        <w:fldChar w:fldCharType="separate"/>
      </w:r>
      <w:r w:rsidR="00E30452" w:rsidRPr="00C93B98">
        <w:t xml:space="preserve">Table </w:t>
      </w:r>
      <w:r w:rsidR="00E30452">
        <w:rPr>
          <w:noProof/>
        </w:rPr>
        <w:t>9</w:t>
      </w:r>
      <w:r w:rsidR="00E30452">
        <w:noBreakHyphen/>
      </w:r>
      <w:r w:rsidR="00E30452">
        <w:rPr>
          <w:noProof/>
        </w:rPr>
        <w:t>14</w:t>
      </w:r>
      <w:r>
        <w:fldChar w:fldCharType="end"/>
      </w:r>
      <w:r w:rsidRPr="00C93B98">
        <w:t>.</w:t>
      </w:r>
    </w:p>
    <w:p w14:paraId="566A5270" w14:textId="77777777" w:rsidR="001B3C0B" w:rsidRPr="00C93B98" w:rsidRDefault="001B3C0B" w:rsidP="001B3C0B">
      <w:pPr>
        <w:rPr>
          <w:highlight w:val="yellow"/>
        </w:rPr>
      </w:pPr>
    </w:p>
    <w:p w14:paraId="47E9742B" w14:textId="3CD47258" w:rsidR="001B3C0B" w:rsidRPr="00C93B98" w:rsidRDefault="001B3C0B" w:rsidP="004D3488">
      <w:pPr>
        <w:pStyle w:val="Caption"/>
      </w:pPr>
      <w:bookmarkStart w:id="196" w:name="_Ref248307222"/>
      <w:bookmarkStart w:id="197" w:name="_Toc53679895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14</w:t>
      </w:r>
      <w:r w:rsidR="0058613D">
        <w:rPr>
          <w:noProof/>
        </w:rPr>
        <w:fldChar w:fldCharType="end"/>
      </w:r>
      <w:bookmarkEnd w:id="196"/>
      <w:r w:rsidRPr="00C93B98">
        <w:t xml:space="preserve"> </w:t>
      </w:r>
      <w:r w:rsidR="000C4D61">
        <w:t>:</w:t>
      </w:r>
      <w:r w:rsidRPr="00C93B98">
        <w:t xml:space="preserve"> INVENTORY</w:t>
      </w:r>
      <w:r>
        <w:t>_CONDITION</w:t>
      </w:r>
      <w:r w:rsidRPr="00C93B98">
        <w:t xml:space="preserve"> Database Table Description</w:t>
      </w:r>
      <w:bookmarkEnd w:id="197"/>
    </w:p>
    <w:p w14:paraId="621A7B86" w14:textId="77777777" w:rsidR="001B3C0B" w:rsidRPr="00C93B98" w:rsidRDefault="001B3C0B" w:rsidP="001B3C0B">
      <w:pPr>
        <w:spacing w:before="0" w:after="0"/>
      </w:pPr>
      <w:r w:rsidRPr="00C93B98">
        <w:lastRenderedPageBreak/>
        <w:t>Table name:</w:t>
      </w:r>
      <w:r w:rsidRPr="00C93B98">
        <w:tab/>
      </w:r>
      <w:r w:rsidRPr="00C93B98">
        <w:tab/>
        <w:t>INVENTORY</w:t>
      </w:r>
      <w:r>
        <w:t>_CONDITION</w:t>
      </w:r>
    </w:p>
    <w:p w14:paraId="2D019EB8" w14:textId="77777777" w:rsidR="001B3C0B" w:rsidRDefault="001B3C0B" w:rsidP="001B3C0B">
      <w:pPr>
        <w:spacing w:before="0" w:after="0"/>
        <w:ind w:left="2160" w:hanging="216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ITEM_IDX</w:t>
      </w:r>
      <w:r>
        <w:t>, SURVEY_DATE</w:t>
      </w:r>
    </w:p>
    <w:p w14:paraId="3232C6EC" w14:textId="77777777" w:rsidR="001B3C0B" w:rsidRPr="00C93B98" w:rsidRDefault="001B3C0B" w:rsidP="001B3C0B">
      <w:pPr>
        <w:spacing w:before="0" w:after="0"/>
        <w:ind w:left="2160" w:hanging="2160"/>
      </w:pPr>
    </w:p>
    <w:tbl>
      <w:tblPr>
        <w:tblW w:w="8432" w:type="dxa"/>
        <w:tblInd w:w="93" w:type="dxa"/>
        <w:tblLook w:val="04A0" w:firstRow="1" w:lastRow="0" w:firstColumn="1" w:lastColumn="0" w:noHBand="0" w:noVBand="1"/>
      </w:tblPr>
      <w:tblGrid>
        <w:gridCol w:w="2796"/>
        <w:gridCol w:w="1614"/>
        <w:gridCol w:w="1046"/>
        <w:gridCol w:w="2976"/>
      </w:tblGrid>
      <w:tr w:rsidR="001B3C0B" w:rsidRPr="00B27976" w14:paraId="645C7CB4"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106098C"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4" w:type="dxa"/>
            <w:tcBorders>
              <w:top w:val="single" w:sz="4" w:space="0" w:color="auto"/>
              <w:left w:val="nil"/>
              <w:bottom w:val="single" w:sz="4" w:space="0" w:color="auto"/>
              <w:right w:val="single" w:sz="4" w:space="0" w:color="auto"/>
            </w:tcBorders>
            <w:shd w:val="clear" w:color="000000" w:fill="C0C0C0"/>
            <w:noWrap/>
            <w:vAlign w:val="center"/>
            <w:hideMark/>
          </w:tcPr>
          <w:p w14:paraId="3FA93A71"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5A33E12F"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1352A3A4"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57E7FB6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B28F316"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4" w:type="dxa"/>
            <w:tcBorders>
              <w:top w:val="nil"/>
              <w:left w:val="nil"/>
              <w:bottom w:val="single" w:sz="4" w:space="0" w:color="auto"/>
              <w:right w:val="single" w:sz="4" w:space="0" w:color="auto"/>
            </w:tcBorders>
            <w:shd w:val="clear" w:color="auto" w:fill="auto"/>
            <w:noWrap/>
            <w:vAlign w:val="center"/>
            <w:hideMark/>
          </w:tcPr>
          <w:p w14:paraId="7D0269D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60A2FE39"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7FFB5A2" w14:textId="77777777" w:rsidR="001B3C0B" w:rsidRPr="00B27976" w:rsidRDefault="001B3C0B" w:rsidP="008F7B17">
            <w:pPr>
              <w:spacing w:before="0" w:after="0"/>
              <w:rPr>
                <w:rFonts w:cs="Arial"/>
                <w:sz w:val="14"/>
                <w:szCs w:val="14"/>
              </w:rPr>
            </w:pPr>
            <w:r w:rsidRPr="00B27976">
              <w:rPr>
                <w:rFonts w:cs="Arial"/>
                <w:sz w:val="14"/>
              </w:rPr>
              <w:t>Road/street No.</w:t>
            </w:r>
          </w:p>
        </w:tc>
      </w:tr>
      <w:tr w:rsidR="001B3C0B" w:rsidRPr="00B27976" w14:paraId="611786E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9A4089C"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4" w:type="dxa"/>
            <w:tcBorders>
              <w:top w:val="nil"/>
              <w:left w:val="nil"/>
              <w:bottom w:val="single" w:sz="4" w:space="0" w:color="auto"/>
              <w:right w:val="single" w:sz="4" w:space="0" w:color="auto"/>
            </w:tcBorders>
            <w:shd w:val="clear" w:color="auto" w:fill="auto"/>
            <w:noWrap/>
            <w:vAlign w:val="center"/>
            <w:hideMark/>
          </w:tcPr>
          <w:p w14:paraId="24EB4E5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7229619A"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89256C5"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B27976" w14:paraId="24AAA66E"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EA01740" w14:textId="77777777" w:rsidR="001B3C0B" w:rsidRPr="00B27976" w:rsidRDefault="001B3C0B" w:rsidP="008F7B17">
            <w:pPr>
              <w:spacing w:before="0" w:after="0"/>
              <w:rPr>
                <w:rFonts w:cs="Arial"/>
                <w:sz w:val="20"/>
                <w:szCs w:val="20"/>
              </w:rPr>
            </w:pPr>
            <w:r w:rsidRPr="00B27976">
              <w:rPr>
                <w:rFonts w:cs="Arial"/>
                <w:sz w:val="20"/>
                <w:szCs w:val="20"/>
              </w:rPr>
              <w:t>ITEM_IDX</w:t>
            </w:r>
          </w:p>
        </w:tc>
        <w:tc>
          <w:tcPr>
            <w:tcW w:w="1614" w:type="dxa"/>
            <w:tcBorders>
              <w:top w:val="nil"/>
              <w:left w:val="nil"/>
              <w:bottom w:val="single" w:sz="4" w:space="0" w:color="auto"/>
              <w:right w:val="single" w:sz="4" w:space="0" w:color="auto"/>
            </w:tcBorders>
            <w:shd w:val="clear" w:color="auto" w:fill="auto"/>
            <w:noWrap/>
            <w:vAlign w:val="center"/>
            <w:hideMark/>
          </w:tcPr>
          <w:p w14:paraId="3EA8D45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6,0)</w:t>
            </w:r>
          </w:p>
        </w:tc>
        <w:tc>
          <w:tcPr>
            <w:tcW w:w="1046" w:type="dxa"/>
            <w:tcBorders>
              <w:top w:val="nil"/>
              <w:left w:val="nil"/>
              <w:bottom w:val="single" w:sz="4" w:space="0" w:color="auto"/>
              <w:right w:val="single" w:sz="4" w:space="0" w:color="auto"/>
            </w:tcBorders>
            <w:shd w:val="clear" w:color="auto" w:fill="auto"/>
            <w:noWrap/>
            <w:vAlign w:val="center"/>
            <w:hideMark/>
          </w:tcPr>
          <w:p w14:paraId="6DE691CD"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417445E8" w14:textId="77777777" w:rsidR="001B3C0B" w:rsidRPr="00B27976" w:rsidRDefault="001B3C0B" w:rsidP="008F7B17">
            <w:pPr>
              <w:spacing w:before="0" w:after="0"/>
              <w:rPr>
                <w:rFonts w:cs="Arial"/>
                <w:sz w:val="14"/>
                <w:szCs w:val="14"/>
              </w:rPr>
            </w:pPr>
            <w:r w:rsidRPr="00B27976">
              <w:rPr>
                <w:rFonts w:cs="Arial"/>
                <w:sz w:val="14"/>
              </w:rPr>
              <w:t>Item No</w:t>
            </w:r>
          </w:p>
        </w:tc>
      </w:tr>
      <w:tr w:rsidR="001B3C0B" w:rsidRPr="00B27976" w14:paraId="3FB6878F"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1BF98F0" w14:textId="77777777" w:rsidR="001B3C0B" w:rsidRPr="00B27976" w:rsidRDefault="001B3C0B" w:rsidP="008F7B17">
            <w:pPr>
              <w:spacing w:before="0" w:after="0"/>
              <w:rPr>
                <w:rFonts w:cs="Arial"/>
                <w:sz w:val="20"/>
                <w:szCs w:val="20"/>
              </w:rPr>
            </w:pPr>
            <w:r w:rsidRPr="00B27976">
              <w:rPr>
                <w:rFonts w:cs="Arial"/>
                <w:sz w:val="20"/>
                <w:szCs w:val="20"/>
              </w:rPr>
              <w:t>SURVEY_DATE</w:t>
            </w:r>
          </w:p>
        </w:tc>
        <w:tc>
          <w:tcPr>
            <w:tcW w:w="1614" w:type="dxa"/>
            <w:tcBorders>
              <w:top w:val="nil"/>
              <w:left w:val="nil"/>
              <w:bottom w:val="single" w:sz="4" w:space="0" w:color="auto"/>
              <w:right w:val="single" w:sz="4" w:space="0" w:color="auto"/>
            </w:tcBorders>
            <w:shd w:val="clear" w:color="auto" w:fill="auto"/>
            <w:noWrap/>
            <w:vAlign w:val="center"/>
            <w:hideMark/>
          </w:tcPr>
          <w:p w14:paraId="6E5AF3E5"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324B87B0"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6A12935" w14:textId="77777777" w:rsidR="001B3C0B" w:rsidRPr="00B27976" w:rsidRDefault="001B3C0B" w:rsidP="008F7B17">
            <w:pPr>
              <w:spacing w:before="0" w:after="0"/>
              <w:rPr>
                <w:rFonts w:cs="Arial"/>
                <w:sz w:val="14"/>
                <w:szCs w:val="14"/>
              </w:rPr>
            </w:pPr>
            <w:r w:rsidRPr="00B27976">
              <w:rPr>
                <w:rFonts w:cs="Arial"/>
                <w:sz w:val="14"/>
              </w:rPr>
              <w:t>Date surveyed</w:t>
            </w:r>
          </w:p>
        </w:tc>
      </w:tr>
      <w:tr w:rsidR="001B3C0B" w:rsidRPr="00B27976" w14:paraId="4B0336D7"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87B405B" w14:textId="77777777" w:rsidR="001B3C0B" w:rsidRPr="00B27976" w:rsidRDefault="001B3C0B" w:rsidP="008F7B17">
            <w:pPr>
              <w:spacing w:before="0" w:after="0"/>
              <w:rPr>
                <w:rFonts w:cs="Arial"/>
                <w:sz w:val="20"/>
                <w:szCs w:val="20"/>
              </w:rPr>
            </w:pPr>
            <w:r w:rsidRPr="00B27976">
              <w:rPr>
                <w:rFonts w:cs="Arial"/>
                <w:sz w:val="20"/>
                <w:szCs w:val="20"/>
              </w:rPr>
              <w:t>PERCENT_HEALTH</w:t>
            </w:r>
          </w:p>
        </w:tc>
        <w:tc>
          <w:tcPr>
            <w:tcW w:w="1614" w:type="dxa"/>
            <w:tcBorders>
              <w:top w:val="nil"/>
              <w:left w:val="nil"/>
              <w:bottom w:val="single" w:sz="4" w:space="0" w:color="auto"/>
              <w:right w:val="single" w:sz="4" w:space="0" w:color="auto"/>
            </w:tcBorders>
            <w:shd w:val="clear" w:color="auto" w:fill="auto"/>
            <w:noWrap/>
            <w:vAlign w:val="center"/>
            <w:hideMark/>
          </w:tcPr>
          <w:p w14:paraId="0B60C0D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19D3EE6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26C97AA" w14:textId="77777777" w:rsidR="001B3C0B" w:rsidRPr="00B27976" w:rsidRDefault="001B3C0B" w:rsidP="008F7B17">
            <w:pPr>
              <w:spacing w:before="0" w:after="0"/>
              <w:rPr>
                <w:rFonts w:cs="Arial"/>
                <w:sz w:val="14"/>
                <w:szCs w:val="14"/>
              </w:rPr>
            </w:pPr>
            <w:r w:rsidRPr="00B27976">
              <w:rPr>
                <w:rFonts w:cs="Arial"/>
                <w:sz w:val="14"/>
              </w:rPr>
              <w:t>Item flag code</w:t>
            </w:r>
          </w:p>
        </w:tc>
      </w:tr>
      <w:tr w:rsidR="001B3C0B" w:rsidRPr="00B27976" w14:paraId="4D160BBA"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55BA71A" w14:textId="77777777" w:rsidR="001B3C0B" w:rsidRPr="00B27976" w:rsidRDefault="001B3C0B" w:rsidP="008F7B17">
            <w:pPr>
              <w:spacing w:before="0" w:after="0"/>
              <w:rPr>
                <w:rFonts w:cs="Arial"/>
                <w:sz w:val="20"/>
                <w:szCs w:val="20"/>
              </w:rPr>
            </w:pPr>
            <w:r w:rsidRPr="00B27976">
              <w:rPr>
                <w:rFonts w:cs="Arial"/>
                <w:sz w:val="20"/>
                <w:szCs w:val="20"/>
              </w:rPr>
              <w:t>INV_ITEM_CODE</w:t>
            </w:r>
          </w:p>
        </w:tc>
        <w:tc>
          <w:tcPr>
            <w:tcW w:w="1614" w:type="dxa"/>
            <w:tcBorders>
              <w:top w:val="nil"/>
              <w:left w:val="nil"/>
              <w:bottom w:val="single" w:sz="4" w:space="0" w:color="auto"/>
              <w:right w:val="single" w:sz="4" w:space="0" w:color="auto"/>
            </w:tcBorders>
            <w:shd w:val="clear" w:color="auto" w:fill="auto"/>
            <w:noWrap/>
            <w:vAlign w:val="center"/>
            <w:hideMark/>
          </w:tcPr>
          <w:p w14:paraId="382677D9"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36D08CC9"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9B5C366" w14:textId="77777777" w:rsidR="001B3C0B" w:rsidRPr="00B27976" w:rsidRDefault="001B3C0B" w:rsidP="008F7B17">
            <w:pPr>
              <w:spacing w:before="0" w:after="0"/>
              <w:rPr>
                <w:rFonts w:cs="Arial"/>
                <w:sz w:val="14"/>
                <w:szCs w:val="14"/>
              </w:rPr>
            </w:pPr>
            <w:r w:rsidRPr="00B27976">
              <w:rPr>
                <w:rFonts w:cs="Arial"/>
                <w:sz w:val="14"/>
              </w:rPr>
              <w:t>Item Code</w:t>
            </w:r>
          </w:p>
        </w:tc>
      </w:tr>
      <w:tr w:rsidR="001B3C0B" w:rsidRPr="00B27976" w14:paraId="3291851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1CCB928" w14:textId="77777777" w:rsidR="001B3C0B" w:rsidRPr="00B27976" w:rsidRDefault="001B3C0B" w:rsidP="008F7B17">
            <w:pPr>
              <w:spacing w:before="0" w:after="0"/>
              <w:rPr>
                <w:rFonts w:cs="Arial"/>
                <w:sz w:val="20"/>
                <w:szCs w:val="20"/>
              </w:rPr>
            </w:pPr>
            <w:r w:rsidRPr="00B27976">
              <w:rPr>
                <w:rFonts w:cs="Arial"/>
                <w:sz w:val="20"/>
                <w:szCs w:val="20"/>
              </w:rPr>
              <w:t>INV_TYPE_CODE</w:t>
            </w:r>
          </w:p>
        </w:tc>
        <w:tc>
          <w:tcPr>
            <w:tcW w:w="1614" w:type="dxa"/>
            <w:tcBorders>
              <w:top w:val="nil"/>
              <w:left w:val="nil"/>
              <w:bottom w:val="single" w:sz="4" w:space="0" w:color="auto"/>
              <w:right w:val="single" w:sz="4" w:space="0" w:color="auto"/>
            </w:tcBorders>
            <w:shd w:val="clear" w:color="auto" w:fill="auto"/>
            <w:noWrap/>
            <w:vAlign w:val="center"/>
            <w:hideMark/>
          </w:tcPr>
          <w:p w14:paraId="05E82487"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35CDFF3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AC4FFAE" w14:textId="77777777" w:rsidR="001B3C0B" w:rsidRPr="00B27976" w:rsidRDefault="001B3C0B" w:rsidP="008F7B17">
            <w:pPr>
              <w:spacing w:before="0" w:after="0"/>
              <w:rPr>
                <w:rFonts w:cs="Arial"/>
                <w:sz w:val="14"/>
                <w:szCs w:val="14"/>
              </w:rPr>
            </w:pPr>
            <w:r w:rsidRPr="00B27976">
              <w:rPr>
                <w:rFonts w:cs="Arial"/>
                <w:sz w:val="14"/>
              </w:rPr>
              <w:t>Item type code</w:t>
            </w:r>
          </w:p>
        </w:tc>
      </w:tr>
      <w:tr w:rsidR="001B3C0B" w:rsidRPr="00B27976" w14:paraId="7F6BB4B2"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3AC6747" w14:textId="77777777" w:rsidR="001B3C0B" w:rsidRPr="00B27976" w:rsidRDefault="001B3C0B" w:rsidP="008F7B17">
            <w:pPr>
              <w:spacing w:before="0" w:after="0"/>
              <w:rPr>
                <w:rFonts w:cs="Arial"/>
                <w:sz w:val="20"/>
                <w:szCs w:val="20"/>
              </w:rPr>
            </w:pPr>
            <w:r w:rsidRPr="00B27976">
              <w:rPr>
                <w:rFonts w:cs="Arial"/>
                <w:sz w:val="20"/>
                <w:szCs w:val="20"/>
              </w:rPr>
              <w:t>INV_COND_CODE</w:t>
            </w:r>
          </w:p>
        </w:tc>
        <w:tc>
          <w:tcPr>
            <w:tcW w:w="1614" w:type="dxa"/>
            <w:tcBorders>
              <w:top w:val="nil"/>
              <w:left w:val="nil"/>
              <w:bottom w:val="single" w:sz="4" w:space="0" w:color="auto"/>
              <w:right w:val="single" w:sz="4" w:space="0" w:color="auto"/>
            </w:tcBorders>
            <w:shd w:val="clear" w:color="auto" w:fill="auto"/>
            <w:noWrap/>
            <w:vAlign w:val="center"/>
            <w:hideMark/>
          </w:tcPr>
          <w:p w14:paraId="5802DC0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046" w:type="dxa"/>
            <w:tcBorders>
              <w:top w:val="nil"/>
              <w:left w:val="nil"/>
              <w:bottom w:val="single" w:sz="4" w:space="0" w:color="auto"/>
              <w:right w:val="single" w:sz="4" w:space="0" w:color="auto"/>
            </w:tcBorders>
            <w:shd w:val="clear" w:color="auto" w:fill="auto"/>
            <w:noWrap/>
            <w:vAlign w:val="center"/>
            <w:hideMark/>
          </w:tcPr>
          <w:p w14:paraId="00C0764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285506F" w14:textId="77777777" w:rsidR="001B3C0B" w:rsidRPr="00B27976" w:rsidRDefault="001B3C0B" w:rsidP="008F7B17">
            <w:pPr>
              <w:spacing w:before="0" w:after="0"/>
              <w:rPr>
                <w:rFonts w:cs="Arial"/>
                <w:sz w:val="14"/>
                <w:szCs w:val="14"/>
              </w:rPr>
            </w:pPr>
            <w:r w:rsidRPr="00B27976">
              <w:rPr>
                <w:rFonts w:cs="Arial"/>
                <w:sz w:val="14"/>
              </w:rPr>
              <w:t>Item condition code</w:t>
            </w:r>
          </w:p>
        </w:tc>
      </w:tr>
    </w:tbl>
    <w:p w14:paraId="62001E80" w14:textId="77777777" w:rsidR="001B3C0B" w:rsidRPr="00B27976" w:rsidRDefault="001B3C0B" w:rsidP="00B27976">
      <w:pPr>
        <w:rPr>
          <w:b/>
        </w:rPr>
      </w:pPr>
      <w:r w:rsidRPr="00B27976">
        <w:rPr>
          <w:b/>
        </w:rPr>
        <w:t>Inventory</w:t>
      </w:r>
      <w:r w:rsidRPr="00B27976">
        <w:rPr>
          <w:b/>
        </w:rPr>
        <w:fldChar w:fldCharType="begin"/>
      </w:r>
      <w:r w:rsidRPr="00B27976">
        <w:rPr>
          <w:b/>
        </w:rPr>
        <w:instrText xml:space="preserve"> XE "Inventory" </w:instrText>
      </w:r>
      <w:r w:rsidRPr="00B27976">
        <w:rPr>
          <w:b/>
        </w:rPr>
        <w:fldChar w:fldCharType="end"/>
      </w:r>
      <w:r w:rsidRPr="00B27976">
        <w:rPr>
          <w:b/>
        </w:rPr>
        <w:t xml:space="preserve"> Images</w:t>
      </w:r>
      <w:r w:rsidRPr="00B27976">
        <w:rPr>
          <w:b/>
        </w:rPr>
        <w:fldChar w:fldCharType="begin"/>
      </w:r>
      <w:r w:rsidRPr="00B27976">
        <w:rPr>
          <w:b/>
        </w:rPr>
        <w:instrText xml:space="preserve"> XE "Inventory Images" </w:instrText>
      </w:r>
      <w:r w:rsidRPr="00B27976">
        <w:rPr>
          <w:b/>
        </w:rPr>
        <w:fldChar w:fldCharType="end"/>
      </w:r>
    </w:p>
    <w:p w14:paraId="399F0EDC" w14:textId="436261DF" w:rsidR="001B3C0B" w:rsidRPr="00B00E05" w:rsidRDefault="001B3C0B" w:rsidP="001B3C0B">
      <w:r>
        <w:t xml:space="preserve">Images of inventory items can be linked to the item within the </w:t>
      </w:r>
      <w:r w:rsidR="00717AE0">
        <w:t>GO ASSET</w:t>
      </w:r>
      <w:r>
        <w:t>. On the Images tab, images for each item may be specified by specifying the image directory and name.</w:t>
      </w:r>
    </w:p>
    <w:p w14:paraId="2609D927" w14:textId="190F4626" w:rsidR="001B3C0B" w:rsidRPr="00C93B98" w:rsidRDefault="001B3C0B" w:rsidP="001B3C0B">
      <w:r w:rsidRPr="00C93B98">
        <w:t>The database table IMAGES_INVENTORY is used to store the directory and filename information for the images table and is described in</w:t>
      </w:r>
      <w:r>
        <w:t xml:space="preserve"> </w:t>
      </w:r>
      <w:r>
        <w:fldChar w:fldCharType="begin"/>
      </w:r>
      <w:r>
        <w:instrText xml:space="preserve"> REF _Ref248307231 \h </w:instrText>
      </w:r>
      <w:r>
        <w:fldChar w:fldCharType="separate"/>
      </w:r>
      <w:r w:rsidR="00E30452" w:rsidRPr="00C93B98">
        <w:t xml:space="preserve">Table </w:t>
      </w:r>
      <w:r w:rsidR="00E30452">
        <w:rPr>
          <w:noProof/>
        </w:rPr>
        <w:t>9</w:t>
      </w:r>
      <w:r w:rsidR="00E30452">
        <w:noBreakHyphen/>
      </w:r>
      <w:r w:rsidR="00E30452">
        <w:rPr>
          <w:noProof/>
        </w:rPr>
        <w:t>15</w:t>
      </w:r>
      <w:r>
        <w:fldChar w:fldCharType="end"/>
      </w:r>
      <w:r w:rsidRPr="00C93B98">
        <w:t>.</w:t>
      </w:r>
    </w:p>
    <w:p w14:paraId="62DC6EBA" w14:textId="4F083D1E" w:rsidR="001B3C0B" w:rsidRPr="00C93B98" w:rsidRDefault="001B3C0B" w:rsidP="004D3488">
      <w:pPr>
        <w:pStyle w:val="Caption"/>
      </w:pPr>
      <w:bookmarkStart w:id="198" w:name="_Ref248307231"/>
      <w:bookmarkStart w:id="199" w:name="_Toc53679895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15</w:t>
      </w:r>
      <w:r w:rsidR="0058613D">
        <w:rPr>
          <w:noProof/>
        </w:rPr>
        <w:fldChar w:fldCharType="end"/>
      </w:r>
      <w:bookmarkEnd w:id="198"/>
      <w:r w:rsidR="000C4D61">
        <w:t xml:space="preserve"> :</w:t>
      </w:r>
      <w:r w:rsidRPr="00C93B98">
        <w:t xml:space="preserve"> IMAGES_INVENTORY Database Table Description</w:t>
      </w:r>
      <w:bookmarkEnd w:id="199"/>
      <w:r w:rsidRPr="00C93B98">
        <w:t xml:space="preserve"> </w:t>
      </w:r>
    </w:p>
    <w:p w14:paraId="3D90D34D" w14:textId="77777777" w:rsidR="001B3C0B" w:rsidRPr="00C93B98" w:rsidRDefault="001B3C0B" w:rsidP="001B3C0B">
      <w:pPr>
        <w:spacing w:before="20" w:after="20"/>
      </w:pPr>
      <w:r w:rsidRPr="00C93B98">
        <w:t>Table Name:</w:t>
      </w:r>
      <w:r w:rsidRPr="00C93B98">
        <w:tab/>
      </w:r>
      <w:r w:rsidRPr="00C93B98">
        <w:tab/>
        <w:t>IMAGES_INVENTORY</w:t>
      </w:r>
    </w:p>
    <w:p w14:paraId="780702DE" w14:textId="77777777" w:rsidR="001B3C0B" w:rsidRDefault="001B3C0B" w:rsidP="001B3C0B">
      <w:pPr>
        <w:spacing w:before="20" w:after="20"/>
        <w:ind w:left="2160" w:hanging="2160"/>
      </w:pPr>
      <w:r w:rsidRPr="00C93B98">
        <w:t>Unique Identifiers:</w:t>
      </w:r>
      <w:r w:rsidRPr="00C93B98">
        <w:tab/>
        <w:t xml:space="preserve">STR_IDX, BLK_IDX, ITEM_IDX, SURVEY_DATE, </w:t>
      </w:r>
      <w:r>
        <w:t>IMGDIR, IMGNAME</w:t>
      </w:r>
    </w:p>
    <w:p w14:paraId="4005ECF1" w14:textId="77777777" w:rsidR="00B27976" w:rsidRPr="00C93B98" w:rsidRDefault="00B27976" w:rsidP="001B3C0B">
      <w:pPr>
        <w:spacing w:before="20" w:after="20"/>
        <w:ind w:left="2160" w:hanging="2160"/>
      </w:pPr>
    </w:p>
    <w:tbl>
      <w:tblPr>
        <w:tblW w:w="8432" w:type="dxa"/>
        <w:tblInd w:w="93" w:type="dxa"/>
        <w:tblLook w:val="04A0" w:firstRow="1" w:lastRow="0" w:firstColumn="1" w:lastColumn="0" w:noHBand="0" w:noVBand="1"/>
      </w:tblPr>
      <w:tblGrid>
        <w:gridCol w:w="2796"/>
        <w:gridCol w:w="1614"/>
        <w:gridCol w:w="1046"/>
        <w:gridCol w:w="2976"/>
      </w:tblGrid>
      <w:tr w:rsidR="001B3C0B" w:rsidRPr="00B27976" w14:paraId="04C76623"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E5FC1C7"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4" w:type="dxa"/>
            <w:tcBorders>
              <w:top w:val="single" w:sz="4" w:space="0" w:color="auto"/>
              <w:left w:val="nil"/>
              <w:bottom w:val="single" w:sz="4" w:space="0" w:color="auto"/>
              <w:right w:val="single" w:sz="4" w:space="0" w:color="auto"/>
            </w:tcBorders>
            <w:shd w:val="clear" w:color="000000" w:fill="C0C0C0"/>
            <w:noWrap/>
            <w:vAlign w:val="center"/>
            <w:hideMark/>
          </w:tcPr>
          <w:p w14:paraId="7A99BC2B"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76D4A565"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56DA038F"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104314B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0A5F061"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4" w:type="dxa"/>
            <w:tcBorders>
              <w:top w:val="nil"/>
              <w:left w:val="nil"/>
              <w:bottom w:val="single" w:sz="4" w:space="0" w:color="auto"/>
              <w:right w:val="single" w:sz="4" w:space="0" w:color="auto"/>
            </w:tcBorders>
            <w:shd w:val="clear" w:color="auto" w:fill="auto"/>
            <w:noWrap/>
            <w:vAlign w:val="center"/>
            <w:hideMark/>
          </w:tcPr>
          <w:p w14:paraId="2903A4C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BD4997F"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61149A4" w14:textId="77777777" w:rsidR="001B3C0B" w:rsidRPr="00B27976" w:rsidRDefault="001B3C0B" w:rsidP="008F7B17">
            <w:pPr>
              <w:spacing w:before="0" w:after="0"/>
              <w:rPr>
                <w:rFonts w:cs="Arial"/>
                <w:sz w:val="14"/>
                <w:szCs w:val="14"/>
              </w:rPr>
            </w:pPr>
            <w:r w:rsidRPr="00B27976">
              <w:rPr>
                <w:rFonts w:cs="Arial"/>
                <w:sz w:val="14"/>
                <w:szCs w:val="14"/>
              </w:rPr>
              <w:t>Road Number</w:t>
            </w:r>
          </w:p>
        </w:tc>
      </w:tr>
      <w:tr w:rsidR="001B3C0B" w:rsidRPr="00B27976" w14:paraId="12AB809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87F4962"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4" w:type="dxa"/>
            <w:tcBorders>
              <w:top w:val="nil"/>
              <w:left w:val="nil"/>
              <w:bottom w:val="single" w:sz="4" w:space="0" w:color="auto"/>
              <w:right w:val="single" w:sz="4" w:space="0" w:color="auto"/>
            </w:tcBorders>
            <w:shd w:val="clear" w:color="auto" w:fill="auto"/>
            <w:noWrap/>
            <w:vAlign w:val="center"/>
            <w:hideMark/>
          </w:tcPr>
          <w:p w14:paraId="462F33A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1BDE7673"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4072E442" w14:textId="77777777" w:rsidR="001B3C0B" w:rsidRPr="00B27976" w:rsidRDefault="001B3C0B" w:rsidP="008F7B17">
            <w:pPr>
              <w:spacing w:before="0" w:after="0"/>
              <w:rPr>
                <w:rFonts w:cs="Arial"/>
                <w:sz w:val="14"/>
                <w:szCs w:val="14"/>
              </w:rPr>
            </w:pPr>
            <w:r w:rsidRPr="00B27976">
              <w:rPr>
                <w:rFonts w:cs="Arial"/>
                <w:sz w:val="14"/>
                <w:szCs w:val="14"/>
              </w:rPr>
              <w:t>Section Number</w:t>
            </w:r>
          </w:p>
        </w:tc>
      </w:tr>
      <w:tr w:rsidR="001B3C0B" w:rsidRPr="00B27976" w14:paraId="467B12C1"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870AE57" w14:textId="77777777" w:rsidR="001B3C0B" w:rsidRPr="00B27976" w:rsidRDefault="001B3C0B" w:rsidP="008F7B17">
            <w:pPr>
              <w:spacing w:before="0" w:after="0"/>
              <w:rPr>
                <w:rFonts w:cs="Arial"/>
                <w:sz w:val="20"/>
                <w:szCs w:val="20"/>
              </w:rPr>
            </w:pPr>
            <w:r w:rsidRPr="00B27976">
              <w:rPr>
                <w:rFonts w:cs="Arial"/>
                <w:sz w:val="20"/>
                <w:szCs w:val="20"/>
              </w:rPr>
              <w:t>ITEM_IDX</w:t>
            </w:r>
          </w:p>
        </w:tc>
        <w:tc>
          <w:tcPr>
            <w:tcW w:w="1614" w:type="dxa"/>
            <w:tcBorders>
              <w:top w:val="nil"/>
              <w:left w:val="nil"/>
              <w:bottom w:val="single" w:sz="4" w:space="0" w:color="auto"/>
              <w:right w:val="single" w:sz="4" w:space="0" w:color="auto"/>
            </w:tcBorders>
            <w:shd w:val="clear" w:color="auto" w:fill="auto"/>
            <w:noWrap/>
            <w:vAlign w:val="center"/>
            <w:hideMark/>
          </w:tcPr>
          <w:p w14:paraId="75DD341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6,0)</w:t>
            </w:r>
          </w:p>
        </w:tc>
        <w:tc>
          <w:tcPr>
            <w:tcW w:w="1046" w:type="dxa"/>
            <w:tcBorders>
              <w:top w:val="nil"/>
              <w:left w:val="nil"/>
              <w:bottom w:val="single" w:sz="4" w:space="0" w:color="auto"/>
              <w:right w:val="single" w:sz="4" w:space="0" w:color="auto"/>
            </w:tcBorders>
            <w:shd w:val="clear" w:color="auto" w:fill="auto"/>
            <w:noWrap/>
            <w:vAlign w:val="center"/>
            <w:hideMark/>
          </w:tcPr>
          <w:p w14:paraId="42254E0C"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C2FF29C" w14:textId="77777777" w:rsidR="001B3C0B" w:rsidRPr="00B27976" w:rsidRDefault="001B3C0B" w:rsidP="008F7B17">
            <w:pPr>
              <w:spacing w:before="0" w:after="0"/>
              <w:rPr>
                <w:rFonts w:cs="Arial"/>
                <w:sz w:val="14"/>
                <w:szCs w:val="14"/>
              </w:rPr>
            </w:pPr>
            <w:r w:rsidRPr="00B27976">
              <w:rPr>
                <w:rFonts w:cs="Arial"/>
                <w:sz w:val="14"/>
                <w:szCs w:val="14"/>
              </w:rPr>
              <w:t>Item Number</w:t>
            </w:r>
          </w:p>
        </w:tc>
      </w:tr>
      <w:tr w:rsidR="001B3C0B" w:rsidRPr="00B27976" w14:paraId="198B057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A8B45E9" w14:textId="77777777" w:rsidR="001B3C0B" w:rsidRPr="00B27976" w:rsidRDefault="001B3C0B" w:rsidP="008F7B17">
            <w:pPr>
              <w:spacing w:before="0" w:after="0"/>
              <w:rPr>
                <w:rFonts w:cs="Arial"/>
                <w:sz w:val="20"/>
                <w:szCs w:val="20"/>
              </w:rPr>
            </w:pPr>
            <w:r w:rsidRPr="00B27976">
              <w:rPr>
                <w:rFonts w:cs="Arial"/>
                <w:sz w:val="20"/>
                <w:szCs w:val="20"/>
              </w:rPr>
              <w:t>SURVEY_DATE</w:t>
            </w:r>
          </w:p>
        </w:tc>
        <w:tc>
          <w:tcPr>
            <w:tcW w:w="1614" w:type="dxa"/>
            <w:tcBorders>
              <w:top w:val="nil"/>
              <w:left w:val="nil"/>
              <w:bottom w:val="single" w:sz="4" w:space="0" w:color="auto"/>
              <w:right w:val="single" w:sz="4" w:space="0" w:color="auto"/>
            </w:tcBorders>
            <w:shd w:val="clear" w:color="auto" w:fill="auto"/>
            <w:noWrap/>
            <w:vAlign w:val="center"/>
            <w:hideMark/>
          </w:tcPr>
          <w:p w14:paraId="4C05E6A4"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196E0A1B"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D867032" w14:textId="77777777" w:rsidR="001B3C0B" w:rsidRPr="00B27976" w:rsidRDefault="001B3C0B" w:rsidP="008F7B17">
            <w:pPr>
              <w:spacing w:before="0" w:after="0"/>
              <w:rPr>
                <w:rFonts w:cs="Arial"/>
                <w:sz w:val="14"/>
                <w:szCs w:val="14"/>
              </w:rPr>
            </w:pPr>
            <w:r w:rsidRPr="00B27976">
              <w:rPr>
                <w:rFonts w:cs="Arial"/>
                <w:sz w:val="14"/>
                <w:szCs w:val="14"/>
              </w:rPr>
              <w:t>Item Survey Date</w:t>
            </w:r>
          </w:p>
        </w:tc>
      </w:tr>
      <w:tr w:rsidR="001B3C0B" w:rsidRPr="00B27976" w14:paraId="310C371D"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55D2470" w14:textId="77777777" w:rsidR="001B3C0B" w:rsidRPr="00B27976" w:rsidRDefault="001B3C0B" w:rsidP="008F7B17">
            <w:pPr>
              <w:spacing w:before="0" w:after="0"/>
              <w:rPr>
                <w:rFonts w:cs="Arial"/>
                <w:sz w:val="20"/>
                <w:szCs w:val="20"/>
              </w:rPr>
            </w:pPr>
            <w:r w:rsidRPr="00B27976">
              <w:rPr>
                <w:rFonts w:cs="Arial"/>
                <w:sz w:val="20"/>
                <w:szCs w:val="20"/>
              </w:rPr>
              <w:t>IMGDIR</w:t>
            </w:r>
          </w:p>
        </w:tc>
        <w:tc>
          <w:tcPr>
            <w:tcW w:w="1614" w:type="dxa"/>
            <w:tcBorders>
              <w:top w:val="nil"/>
              <w:left w:val="nil"/>
              <w:bottom w:val="single" w:sz="4" w:space="0" w:color="auto"/>
              <w:right w:val="single" w:sz="4" w:space="0" w:color="auto"/>
            </w:tcBorders>
            <w:shd w:val="clear" w:color="auto" w:fill="auto"/>
            <w:noWrap/>
            <w:vAlign w:val="center"/>
            <w:hideMark/>
          </w:tcPr>
          <w:p w14:paraId="614B8260"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200)</w:t>
            </w:r>
          </w:p>
        </w:tc>
        <w:tc>
          <w:tcPr>
            <w:tcW w:w="1046" w:type="dxa"/>
            <w:tcBorders>
              <w:top w:val="nil"/>
              <w:left w:val="nil"/>
              <w:bottom w:val="single" w:sz="4" w:space="0" w:color="auto"/>
              <w:right w:val="single" w:sz="4" w:space="0" w:color="auto"/>
            </w:tcBorders>
            <w:shd w:val="clear" w:color="auto" w:fill="auto"/>
            <w:noWrap/>
            <w:vAlign w:val="center"/>
            <w:hideMark/>
          </w:tcPr>
          <w:p w14:paraId="28D584BA"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251A3F8" w14:textId="77777777" w:rsidR="001B3C0B" w:rsidRPr="00B27976" w:rsidRDefault="001B3C0B" w:rsidP="008F7B17">
            <w:pPr>
              <w:spacing w:before="0" w:after="0"/>
              <w:rPr>
                <w:rFonts w:cs="Arial"/>
                <w:sz w:val="14"/>
                <w:szCs w:val="14"/>
              </w:rPr>
            </w:pPr>
            <w:r w:rsidRPr="00B27976">
              <w:rPr>
                <w:rFonts w:cs="Arial"/>
                <w:sz w:val="14"/>
                <w:szCs w:val="14"/>
              </w:rPr>
              <w:t>Image</w:t>
            </w:r>
            <w:r w:rsidRPr="00B27976">
              <w:rPr>
                <w:rFonts w:cs="Arial"/>
                <w:sz w:val="14"/>
                <w:szCs w:val="14"/>
              </w:rPr>
              <w:fldChar w:fldCharType="begin"/>
            </w:r>
            <w:r w:rsidRPr="00B27976">
              <w:rPr>
                <w:rFonts w:cs="Arial"/>
                <w:sz w:val="14"/>
                <w:szCs w:val="14"/>
              </w:rPr>
              <w:instrText xml:space="preserve"> XE "</w:instrText>
            </w:r>
            <w:r w:rsidRPr="00B27976">
              <w:instrText>Image"</w:instrText>
            </w:r>
            <w:r w:rsidRPr="00B27976">
              <w:rPr>
                <w:rFonts w:cs="Arial"/>
                <w:sz w:val="14"/>
                <w:szCs w:val="14"/>
              </w:rPr>
              <w:instrText xml:space="preserve"> </w:instrText>
            </w:r>
            <w:r w:rsidRPr="00B27976">
              <w:rPr>
                <w:rFonts w:cs="Arial"/>
                <w:sz w:val="14"/>
                <w:szCs w:val="14"/>
              </w:rPr>
              <w:fldChar w:fldCharType="end"/>
            </w:r>
            <w:r w:rsidRPr="00B27976">
              <w:rPr>
                <w:rFonts w:cs="Arial"/>
                <w:sz w:val="14"/>
                <w:szCs w:val="14"/>
              </w:rPr>
              <w:t xml:space="preserve"> Directory</w:t>
            </w:r>
          </w:p>
        </w:tc>
      </w:tr>
      <w:tr w:rsidR="001B3C0B" w:rsidRPr="00B27976" w14:paraId="1208B40A"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CAB1B18" w14:textId="77777777" w:rsidR="001B3C0B" w:rsidRPr="00B27976" w:rsidRDefault="001B3C0B" w:rsidP="008F7B17">
            <w:pPr>
              <w:spacing w:before="0" w:after="0"/>
              <w:rPr>
                <w:rFonts w:cs="Arial"/>
                <w:sz w:val="20"/>
                <w:szCs w:val="20"/>
              </w:rPr>
            </w:pPr>
            <w:r w:rsidRPr="00B27976">
              <w:rPr>
                <w:rFonts w:cs="Arial"/>
                <w:sz w:val="20"/>
                <w:szCs w:val="20"/>
              </w:rPr>
              <w:t>IMGNAME</w:t>
            </w:r>
          </w:p>
        </w:tc>
        <w:tc>
          <w:tcPr>
            <w:tcW w:w="1614" w:type="dxa"/>
            <w:tcBorders>
              <w:top w:val="nil"/>
              <w:left w:val="nil"/>
              <w:bottom w:val="single" w:sz="4" w:space="0" w:color="auto"/>
              <w:right w:val="single" w:sz="4" w:space="0" w:color="auto"/>
            </w:tcBorders>
            <w:shd w:val="clear" w:color="auto" w:fill="auto"/>
            <w:noWrap/>
            <w:vAlign w:val="center"/>
            <w:hideMark/>
          </w:tcPr>
          <w:p w14:paraId="0B3B2D1B"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50)</w:t>
            </w:r>
          </w:p>
        </w:tc>
        <w:tc>
          <w:tcPr>
            <w:tcW w:w="1046" w:type="dxa"/>
            <w:tcBorders>
              <w:top w:val="nil"/>
              <w:left w:val="nil"/>
              <w:bottom w:val="single" w:sz="4" w:space="0" w:color="auto"/>
              <w:right w:val="single" w:sz="4" w:space="0" w:color="auto"/>
            </w:tcBorders>
            <w:shd w:val="clear" w:color="auto" w:fill="auto"/>
            <w:noWrap/>
            <w:vAlign w:val="center"/>
            <w:hideMark/>
          </w:tcPr>
          <w:p w14:paraId="783E1FED"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025BAD01" w14:textId="77777777" w:rsidR="001B3C0B" w:rsidRPr="00B27976" w:rsidRDefault="001B3C0B" w:rsidP="008F7B17">
            <w:pPr>
              <w:spacing w:before="0" w:after="0"/>
              <w:rPr>
                <w:rFonts w:cs="Arial"/>
                <w:sz w:val="14"/>
                <w:szCs w:val="14"/>
              </w:rPr>
            </w:pPr>
            <w:r w:rsidRPr="00B27976">
              <w:rPr>
                <w:rFonts w:cs="Arial"/>
                <w:sz w:val="14"/>
                <w:szCs w:val="14"/>
              </w:rPr>
              <w:t>Image</w:t>
            </w:r>
            <w:r w:rsidRPr="00B27976">
              <w:rPr>
                <w:rFonts w:cs="Arial"/>
                <w:sz w:val="14"/>
                <w:szCs w:val="14"/>
              </w:rPr>
              <w:fldChar w:fldCharType="begin"/>
            </w:r>
            <w:r w:rsidRPr="00B27976">
              <w:rPr>
                <w:rFonts w:cs="Arial"/>
                <w:sz w:val="14"/>
                <w:szCs w:val="14"/>
              </w:rPr>
              <w:instrText xml:space="preserve"> XE "</w:instrText>
            </w:r>
            <w:r w:rsidRPr="00B27976">
              <w:instrText>Image"</w:instrText>
            </w:r>
            <w:r w:rsidRPr="00B27976">
              <w:rPr>
                <w:rFonts w:cs="Arial"/>
                <w:sz w:val="14"/>
                <w:szCs w:val="14"/>
              </w:rPr>
              <w:instrText xml:space="preserve"> </w:instrText>
            </w:r>
            <w:r w:rsidRPr="00B27976">
              <w:rPr>
                <w:rFonts w:cs="Arial"/>
                <w:sz w:val="14"/>
                <w:szCs w:val="14"/>
              </w:rPr>
              <w:fldChar w:fldCharType="end"/>
            </w:r>
            <w:r w:rsidRPr="00B27976">
              <w:rPr>
                <w:rFonts w:cs="Arial"/>
                <w:sz w:val="14"/>
                <w:szCs w:val="14"/>
              </w:rPr>
              <w:t xml:space="preserve"> Name</w:t>
            </w:r>
          </w:p>
        </w:tc>
      </w:tr>
    </w:tbl>
    <w:p w14:paraId="72EFB1B5" w14:textId="77777777" w:rsidR="00F30944" w:rsidRDefault="00F30944" w:rsidP="001B3C0B">
      <w:pPr>
        <w:keepNext/>
      </w:pPr>
    </w:p>
    <w:p w14:paraId="708167EF" w14:textId="77777777" w:rsidR="00F30944" w:rsidRDefault="00F30944" w:rsidP="00B00184">
      <w:pPr>
        <w:pStyle w:val="Graphic"/>
      </w:pPr>
      <w:r>
        <w:drawing>
          <wp:inline distT="0" distB="0" distL="0" distR="0" wp14:anchorId="7C420C85" wp14:editId="27E0C1BE">
            <wp:extent cx="5276215" cy="4161220"/>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6215" cy="4161220"/>
                    </a:xfrm>
                    <a:prstGeom prst="rect">
                      <a:avLst/>
                    </a:prstGeom>
                  </pic:spPr>
                </pic:pic>
              </a:graphicData>
            </a:graphic>
          </wp:inline>
        </w:drawing>
      </w:r>
    </w:p>
    <w:p w14:paraId="2F7D2D58" w14:textId="6CB95821" w:rsidR="001B3C0B" w:rsidRDefault="001B3C0B" w:rsidP="004D3488">
      <w:pPr>
        <w:pStyle w:val="Caption"/>
      </w:pPr>
      <w:bookmarkStart w:id="200" w:name="_Toc536798618"/>
      <w:r>
        <w:t xml:space="preserve">Figure </w:t>
      </w:r>
      <w:fldSimple w:instr=" STYLEREF 1 \s ">
        <w:r w:rsidR="000D40FF">
          <w:rPr>
            <w:noProof/>
          </w:rPr>
          <w:t>9</w:t>
        </w:r>
      </w:fldSimple>
      <w:r w:rsidR="000D40FF">
        <w:noBreakHyphen/>
      </w:r>
      <w:fldSimple w:instr=" SEQ Figure \* ARABIC \s 1 ">
        <w:r w:rsidR="000D40FF">
          <w:rPr>
            <w:noProof/>
          </w:rPr>
          <w:t>10</w:t>
        </w:r>
      </w:fldSimple>
      <w:r>
        <w:t xml:space="preserve">: </w:t>
      </w:r>
      <w:r w:rsidRPr="00533880">
        <w:t>Inventory Images tab</w:t>
      </w:r>
      <w:bookmarkEnd w:id="200"/>
    </w:p>
    <w:p w14:paraId="704143A3" w14:textId="77777777" w:rsidR="001B3C0B" w:rsidRPr="00C93B98" w:rsidRDefault="001B3C0B" w:rsidP="001D75A6">
      <w:pPr>
        <w:pStyle w:val="Heading2"/>
      </w:pPr>
      <w:r w:rsidRPr="00C93B98">
        <w:br w:type="page"/>
      </w:r>
      <w:bookmarkStart w:id="201" w:name="_Ref248306574"/>
      <w:bookmarkStart w:id="202" w:name="_Toc536798419"/>
      <w:r w:rsidRPr="00C93B98">
        <w:lastRenderedPageBreak/>
        <w:t>Rutting</w:t>
      </w:r>
      <w:bookmarkEnd w:id="201"/>
      <w:bookmarkEnd w:id="202"/>
      <w:r w:rsidRPr="00C93B98">
        <w:fldChar w:fldCharType="begin"/>
      </w:r>
      <w:r w:rsidRPr="00C93B98">
        <w:instrText xml:space="preserve"> XE "Rutting" </w:instrText>
      </w:r>
      <w:r w:rsidRPr="00C93B98">
        <w:fldChar w:fldCharType="end"/>
      </w:r>
    </w:p>
    <w:p w14:paraId="12CCA6AC" w14:textId="402EEE0B" w:rsidR="001B3C0B" w:rsidRPr="00C93B98" w:rsidRDefault="001B3C0B" w:rsidP="001B3C0B">
      <w:r w:rsidRPr="00C93B98">
        <w:t>Rutting</w:t>
      </w:r>
      <w:r w:rsidRPr="00C93B98">
        <w:fldChar w:fldCharType="begin"/>
      </w:r>
      <w:r w:rsidRPr="00C93B98">
        <w:instrText xml:space="preserve"> XE "Rutting" </w:instrText>
      </w:r>
      <w:r w:rsidRPr="00C93B98">
        <w:fldChar w:fldCharType="end"/>
      </w:r>
      <w:r w:rsidRPr="00C93B98">
        <w:t xml:space="preserve"> in the pavement surface may occur as a result of permanent deformation in granular or asphalt bases or in the sub</w:t>
      </w:r>
      <w:r>
        <w:t>-</w:t>
      </w:r>
      <w:r w:rsidRPr="00C93B98">
        <w:t xml:space="preserve">grade.  The </w:t>
      </w:r>
      <w:r w:rsidR="00717AE0">
        <w:t>GO ASSET</w:t>
      </w:r>
      <w:r w:rsidRPr="00C93B98">
        <w:t xml:space="preserve"> uses both mean rut depth and, as an option, the standard deviation of rut depth in the deterioration modelling.  It is a requirement that the mean rut depth be greater or equal to the standard deviation.  A rut depth survey should be carried out where significant rutting is identified.</w:t>
      </w:r>
    </w:p>
    <w:p w14:paraId="5022E209" w14:textId="6F48A1FD" w:rsidR="001B3C0B" w:rsidRDefault="001B3C0B" w:rsidP="001B3C0B">
      <w:r w:rsidRPr="00C93B98">
        <w:t>Rutting</w:t>
      </w:r>
      <w:r w:rsidRPr="00C93B98">
        <w:fldChar w:fldCharType="begin"/>
      </w:r>
      <w:r w:rsidRPr="00C93B98">
        <w:instrText xml:space="preserve"> XE "Rutting" </w:instrText>
      </w:r>
      <w:r w:rsidRPr="00C93B98">
        <w:fldChar w:fldCharType="end"/>
      </w:r>
      <w:r w:rsidRPr="00C93B98">
        <w:t xml:space="preserve"> data entry </w:t>
      </w:r>
      <w:r>
        <w:t>is performed using the ‘</w:t>
      </w:r>
      <w:r w:rsidRPr="00956AFC">
        <w:rPr>
          <w:i/>
        </w:rPr>
        <w:t>Rutting’</w:t>
      </w:r>
      <w:r>
        <w:t xml:space="preserve"> tab on the ‘</w:t>
      </w:r>
      <w:r w:rsidRPr="00956AFC">
        <w:rPr>
          <w:i/>
        </w:rPr>
        <w:t>Road Section Data’</w:t>
      </w:r>
      <w:r w:rsidRPr="00C93B98">
        <w:t xml:space="preserve"> form and is illustrated in </w:t>
      </w:r>
      <w:r>
        <w:fldChar w:fldCharType="begin"/>
      </w:r>
      <w:r>
        <w:instrText xml:space="preserve"> REF _Ref248307127 \h </w:instrText>
      </w:r>
      <w:r>
        <w:fldChar w:fldCharType="separate"/>
      </w:r>
      <w:r w:rsidR="00E30452" w:rsidRPr="00C93B98">
        <w:t xml:space="preserve">Figure </w:t>
      </w:r>
      <w:r w:rsidR="00E30452">
        <w:rPr>
          <w:noProof/>
        </w:rPr>
        <w:t>9</w:t>
      </w:r>
      <w:r w:rsidR="00E30452">
        <w:noBreakHyphen/>
      </w:r>
      <w:r w:rsidR="00E30452">
        <w:rPr>
          <w:noProof/>
        </w:rPr>
        <w:t>11</w:t>
      </w:r>
      <w:r>
        <w:fldChar w:fldCharType="end"/>
      </w:r>
      <w:r w:rsidRPr="00C93B98">
        <w:t>.</w:t>
      </w:r>
    </w:p>
    <w:p w14:paraId="65464D08" w14:textId="77777777" w:rsidR="002C528B" w:rsidRDefault="00DF3335" w:rsidP="00B00184">
      <w:pPr>
        <w:pStyle w:val="Graphic"/>
      </w:pPr>
      <w:r>
        <w:drawing>
          <wp:inline distT="0" distB="0" distL="0" distR="0" wp14:anchorId="1F9B8812" wp14:editId="74756213">
            <wp:extent cx="5276215" cy="4111615"/>
            <wp:effectExtent l="0" t="0" r="635"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6215" cy="4111615"/>
                    </a:xfrm>
                    <a:prstGeom prst="rect">
                      <a:avLst/>
                    </a:prstGeom>
                  </pic:spPr>
                </pic:pic>
              </a:graphicData>
            </a:graphic>
          </wp:inline>
        </w:drawing>
      </w:r>
    </w:p>
    <w:p w14:paraId="55061CF9" w14:textId="23B2D844" w:rsidR="001B3C0B" w:rsidRPr="00C93B98" w:rsidRDefault="001B3C0B" w:rsidP="004D3488">
      <w:pPr>
        <w:pStyle w:val="Caption"/>
        <w:rPr>
          <w:b/>
        </w:rPr>
      </w:pPr>
      <w:bookmarkStart w:id="203" w:name="_Ref248307127"/>
      <w:bookmarkStart w:id="204" w:name="_Toc536798619"/>
      <w:r w:rsidRPr="00C93B98">
        <w:t xml:space="preserve">Figure </w:t>
      </w:r>
      <w:fldSimple w:instr=" STYLEREF 1 \s ">
        <w:r w:rsidR="000D40FF">
          <w:rPr>
            <w:noProof/>
          </w:rPr>
          <w:t>9</w:t>
        </w:r>
      </w:fldSimple>
      <w:r w:rsidR="000D40FF">
        <w:noBreakHyphen/>
      </w:r>
      <w:fldSimple w:instr=" SEQ Figure \* ARABIC \s 1 ">
        <w:r w:rsidR="000D40FF">
          <w:rPr>
            <w:noProof/>
          </w:rPr>
          <w:t>11</w:t>
        </w:r>
      </w:fldSimple>
      <w:bookmarkEnd w:id="203"/>
      <w:r w:rsidRPr="00C93B98">
        <w:t xml:space="preserve"> : Rutting</w:t>
      </w:r>
      <w:r w:rsidRPr="00C93B98">
        <w:fldChar w:fldCharType="begin"/>
      </w:r>
      <w:r w:rsidRPr="00C93B98">
        <w:instrText xml:space="preserve"> XE "Rutting" </w:instrText>
      </w:r>
      <w:r w:rsidRPr="00C93B98">
        <w:fldChar w:fldCharType="end"/>
      </w:r>
      <w:r w:rsidRPr="00C93B98">
        <w:t xml:space="preserve"> Data Entry Form</w:t>
      </w:r>
      <w:bookmarkEnd w:id="204"/>
      <w:r w:rsidRPr="00C93B98">
        <w:t xml:space="preserve"> </w:t>
      </w:r>
    </w:p>
    <w:p w14:paraId="669259F7" w14:textId="77777777" w:rsidR="001B3C0B" w:rsidRPr="00C93B98" w:rsidRDefault="001B3C0B" w:rsidP="001B3C0B">
      <w:r w:rsidRPr="00C93B98">
        <w:t>For any road section which is to have rutting data entered it is mandatory to enter the survey date, overall mean rut depth and overall standard deviation of rut depth.</w:t>
      </w:r>
    </w:p>
    <w:p w14:paraId="17924CF2" w14:textId="77777777" w:rsidR="001B3C0B" w:rsidRPr="00C93B98" w:rsidRDefault="001B3C0B" w:rsidP="001B3C0B">
      <w:r w:rsidRPr="00C93B98">
        <w:t>Rut depth can be measured by either manual methods (using a 1.2 m long straightedge), or automatic means such as the ARRB Profilometer.  Where a 1.2 m straightedge is used, 5 measurements at about 10 m spacing should be taken and the mean and standard deviation of rut depth recorded.  For automated rut depth measurements, the results must be equivalent to that obtained under a 1.2 m long straight edge placed on the surface transversely to the direction of the traffic.</w:t>
      </w:r>
    </w:p>
    <w:p w14:paraId="629EAF30" w14:textId="77777777" w:rsidR="001B3C0B" w:rsidRPr="00C93B98" w:rsidRDefault="001B3C0B" w:rsidP="001B3C0B">
      <w:r w:rsidRPr="00C93B98">
        <w:t>The following data is required to be entered:</w:t>
      </w:r>
    </w:p>
    <w:p w14:paraId="7CB3A504" w14:textId="77777777" w:rsidR="001B3C0B" w:rsidRPr="00C93B98" w:rsidRDefault="001B3C0B" w:rsidP="00B07A1D">
      <w:pPr>
        <w:numPr>
          <w:ilvl w:val="0"/>
          <w:numId w:val="64"/>
        </w:numPr>
      </w:pPr>
      <w:r w:rsidRPr="00C93B98">
        <w:rPr>
          <w:b/>
        </w:rPr>
        <w:t>Survey date</w:t>
      </w:r>
      <w:r w:rsidRPr="00C93B98">
        <w:t xml:space="preserve"> for the rutting data is a mandatory database field and allows for historical rutting information to be stored under their respective survey dates. The data is selected from a calendar control which is displayed when the user clicks on the small down arrow to the right of the field.</w:t>
      </w:r>
    </w:p>
    <w:p w14:paraId="12CE8FD4" w14:textId="286C1E14" w:rsidR="001B3C0B" w:rsidRPr="00C93B98" w:rsidRDefault="001B3C0B" w:rsidP="00B07A1D">
      <w:pPr>
        <w:numPr>
          <w:ilvl w:val="0"/>
          <w:numId w:val="64"/>
        </w:numPr>
      </w:pPr>
      <w:r w:rsidRPr="00C93B98">
        <w:rPr>
          <w:b/>
        </w:rPr>
        <w:lastRenderedPageBreak/>
        <w:t>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must be entered and is useful for advising on how the data was collected and thus its accuracy and reliability.  The methods used must be defined in System Customisation (refer to </w:t>
      </w:r>
      <w:r>
        <w:fldChar w:fldCharType="begin"/>
      </w:r>
      <w:r>
        <w:instrText xml:space="preserve"> REF _Ref63221397 \r \h  \* MERGEFORMAT </w:instrText>
      </w:r>
      <w:r>
        <w:fldChar w:fldCharType="separate"/>
      </w:r>
      <w:r w:rsidR="00E30452">
        <w:t>10.6</w:t>
      </w:r>
      <w:r>
        <w:fldChar w:fldCharType="end"/>
      </w:r>
      <w:r w:rsidRPr="00C93B98">
        <w:t xml:space="preserve"> of this manual) before entering structural number data.  A valid method code and corresponding description can be selected from the pop up list accessed via the list button adjacent to the method data entry field.</w:t>
      </w:r>
    </w:p>
    <w:p w14:paraId="197077C8" w14:textId="77777777" w:rsidR="001B3C0B" w:rsidRPr="00C93B98" w:rsidRDefault="001B3C0B" w:rsidP="00B07A1D">
      <w:pPr>
        <w:numPr>
          <w:ilvl w:val="0"/>
          <w:numId w:val="64"/>
        </w:numPr>
      </w:pPr>
      <w:r w:rsidRPr="00C93B98">
        <w:rPr>
          <w:b/>
        </w:rPr>
        <w:t xml:space="preserve">Mean </w:t>
      </w:r>
      <w:r w:rsidRPr="00C93B98">
        <w:t>is the mean rut depth over the road section and is a mandatory entry.</w:t>
      </w:r>
    </w:p>
    <w:p w14:paraId="0AAFFD3D" w14:textId="77777777" w:rsidR="001B3C0B" w:rsidRDefault="001B3C0B" w:rsidP="00B07A1D">
      <w:pPr>
        <w:numPr>
          <w:ilvl w:val="0"/>
          <w:numId w:val="64"/>
        </w:numPr>
      </w:pPr>
      <w:r w:rsidRPr="00C93B98">
        <w:rPr>
          <w:b/>
        </w:rPr>
        <w:t xml:space="preserve">Std Dev </w:t>
      </w:r>
      <w:r w:rsidRPr="00C93B98">
        <w:t>is the standard deviation of the rut depth over the road section.   It is a desirable entry but is not mandatory.  The standard deviation must be equal to or less than the overall mean depth.</w:t>
      </w:r>
    </w:p>
    <w:p w14:paraId="1C92CEE0" w14:textId="77777777" w:rsidR="001B3C0B" w:rsidRPr="00C93B98" w:rsidRDefault="001B3C0B" w:rsidP="00B07A1D">
      <w:pPr>
        <w:numPr>
          <w:ilvl w:val="0"/>
          <w:numId w:val="64"/>
        </w:numPr>
      </w:pPr>
      <w:r>
        <w:rPr>
          <w:b/>
        </w:rPr>
        <w:t>Accuracy Flag -</w:t>
      </w:r>
      <w:r w:rsidRPr="00503066">
        <w:t xml:space="preserve"> </w:t>
      </w:r>
      <w:r>
        <w:t>An assessment on how much reliance can be given to the accuracy of the data.</w:t>
      </w:r>
    </w:p>
    <w:p w14:paraId="47172651" w14:textId="77777777" w:rsidR="001B3C0B" w:rsidRPr="00C93B98" w:rsidRDefault="001B3C0B" w:rsidP="00B07A1D">
      <w:pPr>
        <w:numPr>
          <w:ilvl w:val="0"/>
          <w:numId w:val="64"/>
        </w:numPr>
      </w:pPr>
      <w:r w:rsidRPr="00C93B98">
        <w:rPr>
          <w:b/>
        </w:rPr>
        <w:t>Mean and standard deviation</w:t>
      </w:r>
      <w:r w:rsidRPr="00C93B98">
        <w:t xml:space="preserve"> of rut depth for each traffic lane also be recorded but they are not used in pavement deterioration modelling.</w:t>
      </w:r>
    </w:p>
    <w:p w14:paraId="5E25BB14" w14:textId="3164353A" w:rsidR="001B3C0B" w:rsidRPr="00C93B98" w:rsidRDefault="001B3C0B" w:rsidP="001B3C0B">
      <w:r w:rsidRPr="00C93B98">
        <w:t xml:space="preserve">If there is a rut depth record for a road section in the initial year being modelled it will be utilised, otherwise the </w:t>
      </w:r>
      <w:r w:rsidR="00717AE0">
        <w:t>GO ASSET</w:t>
      </w:r>
      <w:r w:rsidRPr="00C93B98">
        <w:t xml:space="preserve"> assumes there is zero rutting on that road section.</w:t>
      </w:r>
    </w:p>
    <w:p w14:paraId="6886DD4F" w14:textId="194E521D" w:rsidR="001B3C0B" w:rsidRPr="00C93B98" w:rsidRDefault="001B3C0B" w:rsidP="001B3C0B">
      <w:r w:rsidRPr="00C93B98">
        <w:t xml:space="preserve">The description of the database table RUTTING is given in </w:t>
      </w:r>
      <w:r>
        <w:fldChar w:fldCharType="begin"/>
      </w:r>
      <w:r>
        <w:instrText xml:space="preserve"> REF _Ref248307239 \h </w:instrText>
      </w:r>
      <w:r>
        <w:fldChar w:fldCharType="separate"/>
      </w:r>
      <w:r w:rsidR="00E30452" w:rsidRPr="00C93B98">
        <w:t xml:space="preserve">Table </w:t>
      </w:r>
      <w:r w:rsidR="00E30452">
        <w:rPr>
          <w:noProof/>
        </w:rPr>
        <w:t>9</w:t>
      </w:r>
      <w:r w:rsidR="00E30452">
        <w:noBreakHyphen/>
      </w:r>
      <w:r w:rsidR="00E30452">
        <w:rPr>
          <w:noProof/>
        </w:rPr>
        <w:t>16</w:t>
      </w:r>
      <w:r>
        <w:fldChar w:fldCharType="end"/>
      </w:r>
    </w:p>
    <w:p w14:paraId="18E500E2" w14:textId="474C672B" w:rsidR="001B3C0B" w:rsidRPr="00C93B98" w:rsidRDefault="001B3C0B" w:rsidP="004D3488">
      <w:pPr>
        <w:pStyle w:val="Caption"/>
      </w:pPr>
      <w:bookmarkStart w:id="205" w:name="_Ref248307239"/>
      <w:bookmarkStart w:id="206" w:name="_Toc53679896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16</w:t>
      </w:r>
      <w:r w:rsidR="0058613D">
        <w:rPr>
          <w:noProof/>
        </w:rPr>
        <w:fldChar w:fldCharType="end"/>
      </w:r>
      <w:bookmarkEnd w:id="205"/>
      <w:r w:rsidRPr="00C93B98">
        <w:t xml:space="preserve"> : RUTTING Database Table Description</w:t>
      </w:r>
      <w:bookmarkEnd w:id="206"/>
    </w:p>
    <w:p w14:paraId="245FA822" w14:textId="77777777" w:rsidR="001B3C0B" w:rsidRPr="00C93B98" w:rsidRDefault="001B3C0B" w:rsidP="001B3C0B">
      <w:pPr>
        <w:spacing w:before="48" w:after="48"/>
      </w:pPr>
      <w:r w:rsidRPr="00C93B98">
        <w:t>Table name:</w:t>
      </w:r>
      <w:r w:rsidRPr="00C93B98">
        <w:tab/>
      </w:r>
      <w:r w:rsidRPr="00C93B98">
        <w:tab/>
        <w:t>RUTTING</w:t>
      </w:r>
    </w:p>
    <w:p w14:paraId="04C1E584"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RUT_DATE</w:t>
      </w:r>
    </w:p>
    <w:p w14:paraId="1D8E9F2B" w14:textId="77777777" w:rsidR="001B3C0B" w:rsidRPr="00C93B98" w:rsidRDefault="001B3C0B" w:rsidP="001B3C0B">
      <w:pPr>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1B3C0B" w:rsidRPr="00B27976" w14:paraId="1324FC46"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37D0087"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6D89EE97"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5F9315DB"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28BA6E44"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4DB8A405"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CEECD8B"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4050053E"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58E5FAC2"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09D1B926" w14:textId="77777777" w:rsidR="001B3C0B" w:rsidRPr="00B27976" w:rsidRDefault="001B3C0B" w:rsidP="008F7B17">
            <w:pPr>
              <w:spacing w:before="0" w:after="0"/>
              <w:rPr>
                <w:rFonts w:cs="Arial"/>
                <w:sz w:val="14"/>
                <w:szCs w:val="14"/>
              </w:rPr>
            </w:pPr>
            <w:r w:rsidRPr="00B27976">
              <w:rPr>
                <w:rFonts w:cs="Arial"/>
                <w:sz w:val="14"/>
              </w:rPr>
              <w:t>Road/street identity No.</w:t>
            </w:r>
          </w:p>
        </w:tc>
      </w:tr>
      <w:tr w:rsidR="001B3C0B" w:rsidRPr="00B27976" w14:paraId="4B6DA37F"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F793D04"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29269D31"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4969395E"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4CA9972"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identity No.</w:t>
            </w:r>
          </w:p>
        </w:tc>
      </w:tr>
      <w:tr w:rsidR="001B3C0B" w:rsidRPr="00B27976" w14:paraId="72A2FD09"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8262D5B" w14:textId="77777777" w:rsidR="001B3C0B" w:rsidRPr="00B27976" w:rsidRDefault="001B3C0B" w:rsidP="008F7B17">
            <w:pPr>
              <w:spacing w:before="0" w:after="0"/>
              <w:rPr>
                <w:rFonts w:cs="Arial"/>
                <w:sz w:val="20"/>
                <w:szCs w:val="20"/>
              </w:rPr>
            </w:pPr>
            <w:r w:rsidRPr="00B27976">
              <w:rPr>
                <w:rFonts w:cs="Arial"/>
                <w:sz w:val="20"/>
                <w:szCs w:val="20"/>
              </w:rPr>
              <w:t>RUT_DATE</w:t>
            </w:r>
          </w:p>
        </w:tc>
        <w:tc>
          <w:tcPr>
            <w:tcW w:w="1613" w:type="dxa"/>
            <w:tcBorders>
              <w:top w:val="nil"/>
              <w:left w:val="nil"/>
              <w:bottom w:val="single" w:sz="4" w:space="0" w:color="auto"/>
              <w:right w:val="single" w:sz="4" w:space="0" w:color="auto"/>
            </w:tcBorders>
            <w:shd w:val="clear" w:color="auto" w:fill="auto"/>
            <w:noWrap/>
            <w:vAlign w:val="center"/>
            <w:hideMark/>
          </w:tcPr>
          <w:p w14:paraId="7BA6DD50"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4B853D6C"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51923FB6" w14:textId="77777777" w:rsidR="001B3C0B" w:rsidRPr="00B27976" w:rsidRDefault="001B3C0B" w:rsidP="008F7B17">
            <w:pPr>
              <w:spacing w:before="0" w:after="0"/>
              <w:rPr>
                <w:rFonts w:cs="Arial"/>
                <w:sz w:val="14"/>
                <w:szCs w:val="14"/>
              </w:rPr>
            </w:pPr>
            <w:r w:rsidRPr="00B27976">
              <w:rPr>
                <w:rFonts w:cs="Arial"/>
                <w:sz w:val="14"/>
              </w:rPr>
              <w:t>Date of survey</w:t>
            </w:r>
          </w:p>
        </w:tc>
      </w:tr>
      <w:tr w:rsidR="001B3C0B" w:rsidRPr="00B27976" w14:paraId="05FBB24F"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1D22CE4" w14:textId="77777777" w:rsidR="001B3C0B" w:rsidRPr="00B27976" w:rsidRDefault="001B3C0B" w:rsidP="008F7B17">
            <w:pPr>
              <w:spacing w:before="0" w:after="0"/>
              <w:rPr>
                <w:rFonts w:cs="Arial"/>
                <w:sz w:val="20"/>
                <w:szCs w:val="20"/>
              </w:rPr>
            </w:pPr>
            <w:r w:rsidRPr="00B27976">
              <w:rPr>
                <w:rFonts w:cs="Arial"/>
                <w:sz w:val="20"/>
                <w:szCs w:val="20"/>
              </w:rPr>
              <w:t>METHOD</w:t>
            </w:r>
          </w:p>
        </w:tc>
        <w:tc>
          <w:tcPr>
            <w:tcW w:w="1613" w:type="dxa"/>
            <w:tcBorders>
              <w:top w:val="nil"/>
              <w:left w:val="nil"/>
              <w:bottom w:val="single" w:sz="4" w:space="0" w:color="auto"/>
              <w:right w:val="single" w:sz="4" w:space="0" w:color="auto"/>
            </w:tcBorders>
            <w:shd w:val="clear" w:color="auto" w:fill="auto"/>
            <w:noWrap/>
            <w:vAlign w:val="center"/>
            <w:hideMark/>
          </w:tcPr>
          <w:p w14:paraId="271112F4"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046" w:type="dxa"/>
            <w:tcBorders>
              <w:top w:val="nil"/>
              <w:left w:val="nil"/>
              <w:bottom w:val="single" w:sz="4" w:space="0" w:color="auto"/>
              <w:right w:val="single" w:sz="4" w:space="0" w:color="auto"/>
            </w:tcBorders>
            <w:shd w:val="clear" w:color="auto" w:fill="auto"/>
            <w:noWrap/>
            <w:vAlign w:val="center"/>
            <w:hideMark/>
          </w:tcPr>
          <w:p w14:paraId="5510D25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1611F55" w14:textId="77777777" w:rsidR="001B3C0B" w:rsidRPr="00B27976" w:rsidRDefault="001B3C0B" w:rsidP="008F7B17">
            <w:pPr>
              <w:spacing w:before="0" w:after="0"/>
              <w:rPr>
                <w:rFonts w:cs="Arial"/>
                <w:sz w:val="14"/>
                <w:szCs w:val="14"/>
              </w:rPr>
            </w:pPr>
            <w:r w:rsidRPr="00B27976">
              <w:rPr>
                <w:rFonts w:cs="Arial"/>
                <w:sz w:val="14"/>
              </w:rPr>
              <w:t>Rutting</w:t>
            </w:r>
            <w:r w:rsidRPr="00B27976">
              <w:rPr>
                <w:rFonts w:cs="Arial"/>
                <w:sz w:val="14"/>
              </w:rPr>
              <w:fldChar w:fldCharType="begin"/>
            </w:r>
            <w:r w:rsidRPr="00B27976">
              <w:rPr>
                <w:rFonts w:cs="Arial"/>
                <w:sz w:val="14"/>
              </w:rPr>
              <w:instrText xml:space="preserve"> XE "</w:instrText>
            </w:r>
            <w:r w:rsidRPr="00B27976">
              <w:instrText>Rutting"</w:instrText>
            </w:r>
            <w:r w:rsidRPr="00B27976">
              <w:rPr>
                <w:rFonts w:cs="Arial"/>
                <w:sz w:val="14"/>
              </w:rPr>
              <w:instrText xml:space="preserve"> </w:instrText>
            </w:r>
            <w:r w:rsidRPr="00B27976">
              <w:rPr>
                <w:rFonts w:cs="Arial"/>
                <w:sz w:val="14"/>
              </w:rPr>
              <w:fldChar w:fldCharType="end"/>
            </w:r>
            <w:r w:rsidRPr="00B27976">
              <w:rPr>
                <w:rFonts w:cs="Arial"/>
                <w:sz w:val="14"/>
              </w:rPr>
              <w:t xml:space="preserve"> test method code</w:t>
            </w:r>
          </w:p>
        </w:tc>
      </w:tr>
      <w:tr w:rsidR="001B3C0B" w:rsidRPr="00B27976" w14:paraId="09BBB9C2"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3F43D8B" w14:textId="77777777" w:rsidR="001B3C0B" w:rsidRPr="00B27976" w:rsidRDefault="001B3C0B" w:rsidP="008F7B17">
            <w:pPr>
              <w:spacing w:before="0" w:after="0"/>
              <w:rPr>
                <w:rFonts w:cs="Arial"/>
                <w:sz w:val="20"/>
                <w:szCs w:val="20"/>
              </w:rPr>
            </w:pPr>
            <w:r w:rsidRPr="00B27976">
              <w:rPr>
                <w:rFonts w:cs="Arial"/>
                <w:sz w:val="20"/>
                <w:szCs w:val="20"/>
              </w:rPr>
              <w:t>RUT_MEAN</w:t>
            </w:r>
          </w:p>
        </w:tc>
        <w:tc>
          <w:tcPr>
            <w:tcW w:w="1613" w:type="dxa"/>
            <w:tcBorders>
              <w:top w:val="nil"/>
              <w:left w:val="nil"/>
              <w:bottom w:val="single" w:sz="4" w:space="0" w:color="auto"/>
              <w:right w:val="single" w:sz="4" w:space="0" w:color="auto"/>
            </w:tcBorders>
            <w:shd w:val="clear" w:color="auto" w:fill="auto"/>
            <w:noWrap/>
            <w:vAlign w:val="center"/>
            <w:hideMark/>
          </w:tcPr>
          <w:p w14:paraId="6BE9CF5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03C47FA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4631F7D" w14:textId="77777777" w:rsidR="001B3C0B" w:rsidRPr="00B27976" w:rsidRDefault="001B3C0B" w:rsidP="008F7B17">
            <w:pPr>
              <w:spacing w:before="0" w:after="0"/>
              <w:rPr>
                <w:rFonts w:cs="Arial"/>
                <w:sz w:val="14"/>
                <w:szCs w:val="14"/>
              </w:rPr>
            </w:pPr>
            <w:r w:rsidRPr="00B27976">
              <w:rPr>
                <w:rFonts w:cs="Arial"/>
                <w:sz w:val="14"/>
              </w:rPr>
              <w:t>Overall mean rut depth</w:t>
            </w:r>
          </w:p>
        </w:tc>
      </w:tr>
      <w:tr w:rsidR="001B3C0B" w:rsidRPr="00B27976" w14:paraId="777041A1"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1D1F590" w14:textId="77777777" w:rsidR="001B3C0B" w:rsidRPr="00B27976" w:rsidRDefault="001B3C0B" w:rsidP="008F7B17">
            <w:pPr>
              <w:spacing w:before="0" w:after="0"/>
              <w:rPr>
                <w:rFonts w:cs="Arial"/>
                <w:sz w:val="20"/>
                <w:szCs w:val="20"/>
              </w:rPr>
            </w:pPr>
            <w:r w:rsidRPr="00B27976">
              <w:rPr>
                <w:rFonts w:cs="Arial"/>
                <w:sz w:val="20"/>
                <w:szCs w:val="20"/>
              </w:rPr>
              <w:t>RUT_DEV</w:t>
            </w:r>
          </w:p>
        </w:tc>
        <w:tc>
          <w:tcPr>
            <w:tcW w:w="1613" w:type="dxa"/>
            <w:tcBorders>
              <w:top w:val="nil"/>
              <w:left w:val="nil"/>
              <w:bottom w:val="single" w:sz="4" w:space="0" w:color="auto"/>
              <w:right w:val="single" w:sz="4" w:space="0" w:color="auto"/>
            </w:tcBorders>
            <w:shd w:val="clear" w:color="auto" w:fill="auto"/>
            <w:noWrap/>
            <w:vAlign w:val="center"/>
            <w:hideMark/>
          </w:tcPr>
          <w:p w14:paraId="6EC63D9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4636F25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4FB4AC5" w14:textId="77777777" w:rsidR="001B3C0B" w:rsidRPr="00B27976" w:rsidRDefault="001B3C0B" w:rsidP="008F7B17">
            <w:pPr>
              <w:spacing w:before="0" w:after="0"/>
              <w:rPr>
                <w:rFonts w:cs="Arial"/>
                <w:sz w:val="14"/>
                <w:szCs w:val="14"/>
              </w:rPr>
            </w:pPr>
            <w:r w:rsidRPr="00B27976">
              <w:rPr>
                <w:rFonts w:cs="Arial"/>
                <w:sz w:val="14"/>
              </w:rPr>
              <w:t>Overall stand dev</w:t>
            </w:r>
          </w:p>
        </w:tc>
      </w:tr>
      <w:tr w:rsidR="001B3C0B" w:rsidRPr="00B27976" w14:paraId="197FFB3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892A411" w14:textId="77777777" w:rsidR="001B3C0B" w:rsidRPr="00B27976" w:rsidRDefault="001B3C0B" w:rsidP="008F7B17">
            <w:pPr>
              <w:spacing w:before="0" w:after="0"/>
              <w:rPr>
                <w:rFonts w:cs="Arial"/>
                <w:sz w:val="20"/>
                <w:szCs w:val="20"/>
              </w:rPr>
            </w:pPr>
            <w:r w:rsidRPr="00B27976">
              <w:rPr>
                <w:rFonts w:cs="Arial"/>
                <w:sz w:val="20"/>
                <w:szCs w:val="20"/>
              </w:rPr>
              <w:t>RUT_MEAN_L</w:t>
            </w:r>
          </w:p>
        </w:tc>
        <w:tc>
          <w:tcPr>
            <w:tcW w:w="1613" w:type="dxa"/>
            <w:tcBorders>
              <w:top w:val="nil"/>
              <w:left w:val="nil"/>
              <w:bottom w:val="single" w:sz="4" w:space="0" w:color="auto"/>
              <w:right w:val="single" w:sz="4" w:space="0" w:color="auto"/>
            </w:tcBorders>
            <w:shd w:val="clear" w:color="auto" w:fill="auto"/>
            <w:noWrap/>
            <w:vAlign w:val="center"/>
            <w:hideMark/>
          </w:tcPr>
          <w:p w14:paraId="1CACED4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3117931D"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737C99" w14:textId="77777777" w:rsidR="001B3C0B" w:rsidRPr="00B27976" w:rsidRDefault="001B3C0B" w:rsidP="008F7B17">
            <w:pPr>
              <w:spacing w:before="0" w:after="0"/>
              <w:rPr>
                <w:rFonts w:cs="Arial"/>
                <w:sz w:val="14"/>
                <w:szCs w:val="14"/>
              </w:rPr>
            </w:pPr>
            <w:r w:rsidRPr="00B27976">
              <w:rPr>
                <w:rFonts w:cs="Arial"/>
                <w:sz w:val="14"/>
              </w:rPr>
              <w:t>Mean rut depth left lane</w:t>
            </w:r>
          </w:p>
        </w:tc>
      </w:tr>
      <w:tr w:rsidR="001B3C0B" w:rsidRPr="00B27976" w14:paraId="30BC760C"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DD50362" w14:textId="77777777" w:rsidR="001B3C0B" w:rsidRPr="00B27976" w:rsidRDefault="001B3C0B" w:rsidP="008F7B17">
            <w:pPr>
              <w:spacing w:before="0" w:after="0"/>
              <w:rPr>
                <w:rFonts w:cs="Arial"/>
                <w:sz w:val="20"/>
                <w:szCs w:val="20"/>
              </w:rPr>
            </w:pPr>
            <w:r w:rsidRPr="00B27976">
              <w:rPr>
                <w:rFonts w:cs="Arial"/>
                <w:sz w:val="20"/>
                <w:szCs w:val="20"/>
              </w:rPr>
              <w:t>RUT_MEAN_C</w:t>
            </w:r>
          </w:p>
        </w:tc>
        <w:tc>
          <w:tcPr>
            <w:tcW w:w="1613" w:type="dxa"/>
            <w:tcBorders>
              <w:top w:val="nil"/>
              <w:left w:val="nil"/>
              <w:bottom w:val="single" w:sz="4" w:space="0" w:color="auto"/>
              <w:right w:val="single" w:sz="4" w:space="0" w:color="auto"/>
            </w:tcBorders>
            <w:shd w:val="clear" w:color="auto" w:fill="auto"/>
            <w:noWrap/>
            <w:vAlign w:val="center"/>
            <w:hideMark/>
          </w:tcPr>
          <w:p w14:paraId="4FEFAC5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38B3EC2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977B736" w14:textId="77777777" w:rsidR="001B3C0B" w:rsidRPr="00B27976" w:rsidRDefault="001B3C0B" w:rsidP="008F7B17">
            <w:pPr>
              <w:spacing w:before="0" w:after="0"/>
              <w:rPr>
                <w:rFonts w:cs="Arial"/>
                <w:sz w:val="14"/>
                <w:szCs w:val="14"/>
              </w:rPr>
            </w:pPr>
            <w:r w:rsidRPr="00B27976">
              <w:rPr>
                <w:rFonts w:cs="Arial"/>
                <w:sz w:val="14"/>
              </w:rPr>
              <w:t>Mean rut depth centre lane</w:t>
            </w:r>
          </w:p>
        </w:tc>
      </w:tr>
      <w:tr w:rsidR="001B3C0B" w:rsidRPr="00B27976" w14:paraId="7B19BD5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909859F" w14:textId="77777777" w:rsidR="001B3C0B" w:rsidRPr="00B27976" w:rsidRDefault="001B3C0B" w:rsidP="008F7B17">
            <w:pPr>
              <w:spacing w:before="0" w:after="0"/>
              <w:rPr>
                <w:rFonts w:cs="Arial"/>
                <w:sz w:val="20"/>
                <w:szCs w:val="20"/>
              </w:rPr>
            </w:pPr>
            <w:r w:rsidRPr="00B27976">
              <w:rPr>
                <w:rFonts w:cs="Arial"/>
                <w:sz w:val="20"/>
                <w:szCs w:val="20"/>
              </w:rPr>
              <w:t>RUT_MEAN_R</w:t>
            </w:r>
          </w:p>
        </w:tc>
        <w:tc>
          <w:tcPr>
            <w:tcW w:w="1613" w:type="dxa"/>
            <w:tcBorders>
              <w:top w:val="nil"/>
              <w:left w:val="nil"/>
              <w:bottom w:val="single" w:sz="4" w:space="0" w:color="auto"/>
              <w:right w:val="single" w:sz="4" w:space="0" w:color="auto"/>
            </w:tcBorders>
            <w:shd w:val="clear" w:color="auto" w:fill="auto"/>
            <w:noWrap/>
            <w:vAlign w:val="center"/>
            <w:hideMark/>
          </w:tcPr>
          <w:p w14:paraId="0D5807B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052DDBD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B579C73" w14:textId="77777777" w:rsidR="001B3C0B" w:rsidRPr="00B27976" w:rsidRDefault="001B3C0B" w:rsidP="008F7B17">
            <w:pPr>
              <w:spacing w:before="0" w:after="0"/>
              <w:rPr>
                <w:rFonts w:cs="Arial"/>
                <w:sz w:val="14"/>
                <w:szCs w:val="14"/>
              </w:rPr>
            </w:pPr>
            <w:r w:rsidRPr="00B27976">
              <w:rPr>
                <w:rFonts w:cs="Arial"/>
                <w:sz w:val="14"/>
              </w:rPr>
              <w:t>Mean rut depth right lane</w:t>
            </w:r>
          </w:p>
        </w:tc>
      </w:tr>
      <w:tr w:rsidR="001B3C0B" w:rsidRPr="00B27976" w14:paraId="5A4FA6D0"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581C372" w14:textId="77777777" w:rsidR="001B3C0B" w:rsidRPr="00B27976" w:rsidRDefault="001B3C0B" w:rsidP="008F7B17">
            <w:pPr>
              <w:spacing w:before="0" w:after="0"/>
              <w:rPr>
                <w:rFonts w:cs="Arial"/>
                <w:sz w:val="20"/>
                <w:szCs w:val="20"/>
              </w:rPr>
            </w:pPr>
            <w:r w:rsidRPr="00B27976">
              <w:rPr>
                <w:rFonts w:cs="Arial"/>
                <w:sz w:val="20"/>
                <w:szCs w:val="20"/>
              </w:rPr>
              <w:t>RUT_DEV_L</w:t>
            </w:r>
          </w:p>
        </w:tc>
        <w:tc>
          <w:tcPr>
            <w:tcW w:w="1613" w:type="dxa"/>
            <w:tcBorders>
              <w:top w:val="nil"/>
              <w:left w:val="nil"/>
              <w:bottom w:val="single" w:sz="4" w:space="0" w:color="auto"/>
              <w:right w:val="single" w:sz="4" w:space="0" w:color="auto"/>
            </w:tcBorders>
            <w:shd w:val="clear" w:color="auto" w:fill="auto"/>
            <w:noWrap/>
            <w:vAlign w:val="center"/>
            <w:hideMark/>
          </w:tcPr>
          <w:p w14:paraId="7E33A43B"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1E30780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478688C" w14:textId="77777777" w:rsidR="001B3C0B" w:rsidRPr="00B27976" w:rsidRDefault="001B3C0B" w:rsidP="008F7B17">
            <w:pPr>
              <w:spacing w:before="0" w:after="0"/>
              <w:rPr>
                <w:rFonts w:cs="Arial"/>
                <w:sz w:val="14"/>
                <w:szCs w:val="14"/>
              </w:rPr>
            </w:pPr>
            <w:r w:rsidRPr="00B27976">
              <w:rPr>
                <w:rFonts w:cs="Arial"/>
                <w:sz w:val="14"/>
              </w:rPr>
              <w:t>Std dev rut depth left lane</w:t>
            </w:r>
          </w:p>
        </w:tc>
      </w:tr>
      <w:tr w:rsidR="001B3C0B" w:rsidRPr="00B27976" w14:paraId="12BAC31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CBF5F3E" w14:textId="77777777" w:rsidR="001B3C0B" w:rsidRPr="00B27976" w:rsidRDefault="001B3C0B" w:rsidP="008F7B17">
            <w:pPr>
              <w:spacing w:before="0" w:after="0"/>
              <w:rPr>
                <w:rFonts w:cs="Arial"/>
                <w:sz w:val="20"/>
                <w:szCs w:val="20"/>
              </w:rPr>
            </w:pPr>
            <w:r w:rsidRPr="00B27976">
              <w:rPr>
                <w:rFonts w:cs="Arial"/>
                <w:sz w:val="20"/>
                <w:szCs w:val="20"/>
              </w:rPr>
              <w:t>RUT_DEV_C</w:t>
            </w:r>
          </w:p>
        </w:tc>
        <w:tc>
          <w:tcPr>
            <w:tcW w:w="1613" w:type="dxa"/>
            <w:tcBorders>
              <w:top w:val="nil"/>
              <w:left w:val="nil"/>
              <w:bottom w:val="single" w:sz="4" w:space="0" w:color="auto"/>
              <w:right w:val="single" w:sz="4" w:space="0" w:color="auto"/>
            </w:tcBorders>
            <w:shd w:val="clear" w:color="auto" w:fill="auto"/>
            <w:noWrap/>
            <w:vAlign w:val="center"/>
            <w:hideMark/>
          </w:tcPr>
          <w:p w14:paraId="14B593A9"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14EE6E7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A10D4A7" w14:textId="77777777" w:rsidR="001B3C0B" w:rsidRPr="00B27976" w:rsidRDefault="001B3C0B" w:rsidP="008F7B17">
            <w:pPr>
              <w:spacing w:before="0" w:after="0"/>
              <w:rPr>
                <w:rFonts w:cs="Arial"/>
                <w:sz w:val="14"/>
                <w:szCs w:val="14"/>
              </w:rPr>
            </w:pPr>
            <w:r w:rsidRPr="00B27976">
              <w:rPr>
                <w:rFonts w:cs="Arial"/>
                <w:sz w:val="14"/>
              </w:rPr>
              <w:t>Std dev rut depth centre lane</w:t>
            </w:r>
          </w:p>
        </w:tc>
      </w:tr>
      <w:tr w:rsidR="001B3C0B" w:rsidRPr="00B27976" w14:paraId="246A28D4"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B1A94" w14:textId="77777777" w:rsidR="001B3C0B" w:rsidRPr="00B27976" w:rsidRDefault="001B3C0B" w:rsidP="008F7B17">
            <w:pPr>
              <w:spacing w:before="0" w:after="0"/>
              <w:rPr>
                <w:rFonts w:cs="Arial"/>
                <w:sz w:val="20"/>
                <w:szCs w:val="20"/>
              </w:rPr>
            </w:pPr>
            <w:r w:rsidRPr="00B27976">
              <w:rPr>
                <w:rFonts w:cs="Arial"/>
                <w:sz w:val="20"/>
                <w:szCs w:val="20"/>
              </w:rPr>
              <w:t>RUT_DEV_R</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6D9775B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2,0)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668B87B4"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1E1F469" w14:textId="77777777" w:rsidR="001B3C0B" w:rsidRPr="00B27976" w:rsidRDefault="001B3C0B" w:rsidP="008F7B17">
            <w:pPr>
              <w:spacing w:before="0" w:after="0"/>
              <w:rPr>
                <w:rFonts w:cs="Arial"/>
                <w:sz w:val="14"/>
                <w:szCs w:val="14"/>
              </w:rPr>
            </w:pPr>
            <w:r w:rsidRPr="00B27976">
              <w:rPr>
                <w:rFonts w:cs="Arial"/>
                <w:sz w:val="14"/>
              </w:rPr>
              <w:t>Std dev rut depth right lane</w:t>
            </w:r>
          </w:p>
        </w:tc>
      </w:tr>
      <w:tr w:rsidR="001B3C0B" w:rsidRPr="00B27976" w14:paraId="3816D9BA"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D07D6" w14:textId="77777777" w:rsidR="001B3C0B" w:rsidRPr="00B27976" w:rsidRDefault="001B3C0B" w:rsidP="008F7B17">
            <w:pPr>
              <w:spacing w:before="0" w:after="0"/>
              <w:rPr>
                <w:rFonts w:cs="Arial"/>
                <w:sz w:val="20"/>
                <w:szCs w:val="20"/>
              </w:rPr>
            </w:pPr>
            <w:r w:rsidRPr="00B27976">
              <w:rPr>
                <w:rFonts w:cs="Arial"/>
                <w:sz w:val="20"/>
                <w:szCs w:val="20"/>
              </w:rPr>
              <w:t>MODELED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641266C5"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0FD7F17"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80161F0" w14:textId="77777777" w:rsidR="001B3C0B" w:rsidRPr="00B27976" w:rsidRDefault="001B3C0B" w:rsidP="008F7B17">
            <w:pPr>
              <w:spacing w:before="0" w:after="0"/>
              <w:rPr>
                <w:rFonts w:cs="Arial"/>
                <w:sz w:val="14"/>
                <w:szCs w:val="14"/>
              </w:rPr>
            </w:pPr>
            <w:r w:rsidRPr="00B27976">
              <w:rPr>
                <w:rFonts w:cs="Arial"/>
                <w:sz w:val="14"/>
                <w:szCs w:val="14"/>
              </w:rPr>
              <w:t>Set to ‘Y’ once initialised</w:t>
            </w:r>
          </w:p>
        </w:tc>
      </w:tr>
      <w:tr w:rsidR="001B3C0B" w:rsidRPr="00B27976" w14:paraId="21F0A8CB"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B8E7C" w14:textId="77777777" w:rsidR="001B3C0B" w:rsidRPr="00B27976" w:rsidRDefault="001B3C0B" w:rsidP="008F7B17">
            <w:pPr>
              <w:spacing w:before="0" w:after="0"/>
              <w:rPr>
                <w:rFonts w:cs="Arial"/>
                <w:sz w:val="20"/>
                <w:szCs w:val="20"/>
              </w:rPr>
            </w:pPr>
            <w:r w:rsidRPr="00B27976">
              <w:rPr>
                <w:rFonts w:cs="Arial"/>
                <w:sz w:val="20"/>
                <w:szCs w:val="20"/>
              </w:rPr>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538603B0"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57484C34" w14:textId="77777777" w:rsidR="001B3C0B" w:rsidRPr="00B2797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BA05BDB" w14:textId="77777777" w:rsidR="001B3C0B" w:rsidRPr="00B27976" w:rsidRDefault="001B3C0B" w:rsidP="008F7B17">
            <w:pPr>
              <w:spacing w:before="0" w:after="0"/>
              <w:rPr>
                <w:rFonts w:cs="Arial"/>
                <w:sz w:val="14"/>
              </w:rPr>
            </w:pPr>
            <w:r w:rsidRPr="00B27976">
              <w:rPr>
                <w:rFonts w:cs="Arial"/>
                <w:sz w:val="14"/>
              </w:rPr>
              <w:t>Accuracy Flag</w:t>
            </w:r>
          </w:p>
        </w:tc>
      </w:tr>
    </w:tbl>
    <w:p w14:paraId="28882B1F" w14:textId="77777777" w:rsidR="001B3C0B" w:rsidRPr="00B27976" w:rsidRDefault="001B3C0B" w:rsidP="001B3C0B">
      <w:pPr>
        <w:spacing w:before="48" w:after="48"/>
      </w:pPr>
    </w:p>
    <w:p w14:paraId="0AEB00A8" w14:textId="77777777" w:rsidR="001B3C0B" w:rsidRDefault="001B3C0B" w:rsidP="001B3C0B">
      <w:pPr>
        <w:spacing w:before="0" w:after="0"/>
        <w:rPr>
          <w:rFonts w:ascii="Arial" w:hAnsi="Arial" w:cs="Arial"/>
          <w:b/>
          <w:bCs/>
          <w:sz w:val="26"/>
          <w:szCs w:val="26"/>
        </w:rPr>
      </w:pPr>
      <w:r>
        <w:br w:type="page"/>
      </w:r>
    </w:p>
    <w:p w14:paraId="7484EFF0" w14:textId="77777777" w:rsidR="001B3C0B" w:rsidRPr="00C93B98" w:rsidRDefault="001B3C0B" w:rsidP="001D75A6">
      <w:pPr>
        <w:pStyle w:val="Heading2"/>
      </w:pPr>
      <w:bookmarkStart w:id="207" w:name="_Toc536798420"/>
      <w:r w:rsidRPr="00C93B98">
        <w:lastRenderedPageBreak/>
        <w:t>Miscellaneous</w:t>
      </w:r>
      <w:bookmarkEnd w:id="207"/>
      <w:r w:rsidRPr="00C93B98">
        <w:fldChar w:fldCharType="begin"/>
      </w:r>
      <w:r w:rsidRPr="00C93B98">
        <w:instrText xml:space="preserve"> XE "Miscellaneous" </w:instrText>
      </w:r>
      <w:r w:rsidRPr="00C93B98">
        <w:fldChar w:fldCharType="end"/>
      </w:r>
    </w:p>
    <w:p w14:paraId="2AF5D242" w14:textId="77777777" w:rsidR="001B3C0B" w:rsidRPr="00C93B98" w:rsidRDefault="001B3C0B" w:rsidP="001B3C0B">
      <w:r w:rsidRPr="00C93B98">
        <w:t>The miscellaneous information database table MISCELLANEOUS</w:t>
      </w:r>
      <w:r w:rsidRPr="00C93B98">
        <w:fldChar w:fldCharType="begin"/>
      </w:r>
      <w:r w:rsidRPr="00C93B98">
        <w:instrText xml:space="preserve"> XE "Database Table MISCELLANEOUS" </w:instrText>
      </w:r>
      <w:r w:rsidRPr="00C93B98">
        <w:fldChar w:fldCharType="end"/>
      </w:r>
      <w:r w:rsidRPr="00C93B98">
        <w:t xml:space="preserve"> allows the user to store any additional administrative, summary or other data relating to each road section.  The information stored in this table is totally user definable.   Examples information that may be stored are:</w:t>
      </w:r>
    </w:p>
    <w:p w14:paraId="3390026C" w14:textId="77777777" w:rsidR="001B3C0B" w:rsidRPr="00C93B98" w:rsidRDefault="001B3C0B" w:rsidP="00B07A1D">
      <w:pPr>
        <w:numPr>
          <w:ilvl w:val="0"/>
          <w:numId w:val="71"/>
        </w:numPr>
        <w:spacing w:before="20" w:after="20"/>
      </w:pPr>
      <w:r w:rsidRPr="00C93B98">
        <w:t>planning notes</w:t>
      </w:r>
    </w:p>
    <w:p w14:paraId="36B9B7E9" w14:textId="77777777" w:rsidR="001B3C0B" w:rsidRPr="00C93B98" w:rsidRDefault="001B3C0B" w:rsidP="00B07A1D">
      <w:pPr>
        <w:numPr>
          <w:ilvl w:val="0"/>
          <w:numId w:val="71"/>
        </w:numPr>
        <w:spacing w:before="20" w:after="20"/>
      </w:pPr>
      <w:r w:rsidRPr="00C93B98">
        <w:t>hierarchies</w:t>
      </w:r>
    </w:p>
    <w:p w14:paraId="0DD134D9" w14:textId="77777777" w:rsidR="001B3C0B" w:rsidRPr="00C93B98" w:rsidRDefault="001B3C0B" w:rsidP="00B07A1D">
      <w:pPr>
        <w:numPr>
          <w:ilvl w:val="0"/>
          <w:numId w:val="71"/>
        </w:numPr>
        <w:spacing w:before="20" w:after="20"/>
      </w:pPr>
      <w:r w:rsidRPr="00C93B98">
        <w:t>map references</w:t>
      </w:r>
    </w:p>
    <w:p w14:paraId="2DE51C16" w14:textId="77777777" w:rsidR="001B3C0B" w:rsidRPr="00C93B98" w:rsidRDefault="001B3C0B" w:rsidP="00B07A1D">
      <w:pPr>
        <w:numPr>
          <w:ilvl w:val="0"/>
          <w:numId w:val="71"/>
        </w:numPr>
        <w:spacing w:before="20" w:after="20"/>
      </w:pPr>
      <w:r w:rsidRPr="00C93B98">
        <w:t>land use</w:t>
      </w:r>
    </w:p>
    <w:p w14:paraId="497334C2" w14:textId="77777777" w:rsidR="001B3C0B" w:rsidRPr="00C93B98" w:rsidRDefault="001B3C0B" w:rsidP="00B07A1D">
      <w:pPr>
        <w:numPr>
          <w:ilvl w:val="0"/>
          <w:numId w:val="71"/>
        </w:numPr>
        <w:spacing w:before="20" w:after="20"/>
      </w:pPr>
      <w:r w:rsidRPr="00C93B98">
        <w:t>soil types</w:t>
      </w:r>
    </w:p>
    <w:p w14:paraId="63BBDC3A" w14:textId="77777777" w:rsidR="001B3C0B" w:rsidRPr="00C93B98" w:rsidRDefault="001B3C0B" w:rsidP="00B07A1D">
      <w:pPr>
        <w:numPr>
          <w:ilvl w:val="0"/>
          <w:numId w:val="71"/>
        </w:numPr>
        <w:spacing w:before="20" w:after="20"/>
      </w:pPr>
      <w:r w:rsidRPr="00C93B98">
        <w:t>terrain</w:t>
      </w:r>
    </w:p>
    <w:p w14:paraId="38FC9089" w14:textId="77777777" w:rsidR="001B3C0B" w:rsidRPr="00C93B98" w:rsidRDefault="001B3C0B" w:rsidP="00B07A1D">
      <w:pPr>
        <w:numPr>
          <w:ilvl w:val="0"/>
          <w:numId w:val="71"/>
        </w:numPr>
        <w:spacing w:before="20" w:after="20"/>
      </w:pPr>
      <w:r w:rsidRPr="00C93B98">
        <w:t>maintenance zone</w:t>
      </w:r>
    </w:p>
    <w:p w14:paraId="4C41AE16" w14:textId="77777777" w:rsidR="001B3C0B" w:rsidRPr="00C93B98" w:rsidRDefault="001B3C0B" w:rsidP="00B07A1D">
      <w:pPr>
        <w:numPr>
          <w:ilvl w:val="0"/>
          <w:numId w:val="71"/>
        </w:numPr>
        <w:spacing w:before="20" w:after="20"/>
      </w:pPr>
      <w:r w:rsidRPr="00C93B98">
        <w:t>electorate</w:t>
      </w:r>
    </w:p>
    <w:p w14:paraId="0EC0656D" w14:textId="77777777" w:rsidR="001B3C0B" w:rsidRPr="00C93B98" w:rsidRDefault="001B3C0B" w:rsidP="001B3C0B">
      <w:r w:rsidRPr="00C93B98">
        <w:t>The information stored is informative only and is not required for pavement modelling.  If the information is entered, it may be useful for subdividing the network into groups or sub-networks for the purpose of reporting and global data entry.</w:t>
      </w:r>
    </w:p>
    <w:p w14:paraId="05FFBB80" w14:textId="3C611332" w:rsidR="001B3C0B" w:rsidRDefault="001B3C0B" w:rsidP="001B3C0B">
      <w:r w:rsidRPr="00C93B98">
        <w:t>Miscellaneous</w:t>
      </w:r>
      <w:r w:rsidRPr="00C93B98">
        <w:fldChar w:fldCharType="begin"/>
      </w:r>
      <w:r w:rsidRPr="00C93B98">
        <w:instrText xml:space="preserve"> XE "Miscellaneous" </w:instrText>
      </w:r>
      <w:r w:rsidRPr="00C93B98">
        <w:fldChar w:fldCharType="end"/>
      </w:r>
      <w:r w:rsidRPr="00C93B98">
        <w:t xml:space="preserve"> data entry is per</w:t>
      </w:r>
      <w:r>
        <w:t>formed using the ‘</w:t>
      </w:r>
      <w:r w:rsidRPr="00956AFC">
        <w:rPr>
          <w:i/>
        </w:rPr>
        <w:t>Miscellaneous’</w:t>
      </w:r>
      <w:r>
        <w:t xml:space="preserve"> tab on the ‘</w:t>
      </w:r>
      <w:r w:rsidRPr="00956AFC">
        <w:rPr>
          <w:i/>
        </w:rPr>
        <w:t>Road Section Data</w:t>
      </w:r>
      <w:r>
        <w:t>’</w:t>
      </w:r>
      <w:r w:rsidRPr="00C93B98">
        <w:t xml:space="preserve"> form and is illustrated in </w:t>
      </w:r>
      <w:r>
        <w:fldChar w:fldCharType="begin"/>
      </w:r>
      <w:r>
        <w:instrText xml:space="preserve"> REF _Ref248307135 \h </w:instrText>
      </w:r>
      <w:r>
        <w:fldChar w:fldCharType="separate"/>
      </w:r>
      <w:r w:rsidR="00E30452" w:rsidRPr="00C93B98">
        <w:t xml:space="preserve">Figure </w:t>
      </w:r>
      <w:r w:rsidR="00E30452">
        <w:rPr>
          <w:noProof/>
        </w:rPr>
        <w:t>9</w:t>
      </w:r>
      <w:r w:rsidR="00E30452">
        <w:noBreakHyphen/>
      </w:r>
      <w:r w:rsidR="00E30452">
        <w:rPr>
          <w:noProof/>
        </w:rPr>
        <w:t>12</w:t>
      </w:r>
      <w:r>
        <w:fldChar w:fldCharType="end"/>
      </w:r>
      <w:r w:rsidRPr="00C93B98">
        <w:t>.</w:t>
      </w:r>
    </w:p>
    <w:p w14:paraId="3EC8DA1E" w14:textId="77777777" w:rsidR="00C75616" w:rsidRDefault="0005340E" w:rsidP="00B00184">
      <w:pPr>
        <w:pStyle w:val="Graphic"/>
      </w:pPr>
      <w:r>
        <w:drawing>
          <wp:inline distT="0" distB="0" distL="0" distR="0" wp14:anchorId="5585DEAB" wp14:editId="56405AC0">
            <wp:extent cx="5276215" cy="4111615"/>
            <wp:effectExtent l="0" t="0" r="635"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6215" cy="4111615"/>
                    </a:xfrm>
                    <a:prstGeom prst="rect">
                      <a:avLst/>
                    </a:prstGeom>
                  </pic:spPr>
                </pic:pic>
              </a:graphicData>
            </a:graphic>
          </wp:inline>
        </w:drawing>
      </w:r>
    </w:p>
    <w:p w14:paraId="3A6488B7" w14:textId="6411941D" w:rsidR="001B3C0B" w:rsidRPr="00C93B98" w:rsidRDefault="001B3C0B" w:rsidP="004D3488">
      <w:pPr>
        <w:pStyle w:val="Caption"/>
        <w:rPr>
          <w:b/>
        </w:rPr>
      </w:pPr>
      <w:bookmarkStart w:id="208" w:name="_Ref248307135"/>
      <w:bookmarkStart w:id="209" w:name="_Toc536798620"/>
      <w:r w:rsidRPr="00C93B98">
        <w:t xml:space="preserve">Figure </w:t>
      </w:r>
      <w:fldSimple w:instr=" STYLEREF 1 \s ">
        <w:r w:rsidR="000D40FF">
          <w:rPr>
            <w:noProof/>
          </w:rPr>
          <w:t>9</w:t>
        </w:r>
      </w:fldSimple>
      <w:r w:rsidR="000D40FF">
        <w:noBreakHyphen/>
      </w:r>
      <w:fldSimple w:instr=" SEQ Figure \* ARABIC \s 1 ">
        <w:r w:rsidR="000D40FF">
          <w:rPr>
            <w:noProof/>
          </w:rPr>
          <w:t>12</w:t>
        </w:r>
      </w:fldSimple>
      <w:bookmarkEnd w:id="208"/>
      <w:r w:rsidRPr="00C93B98">
        <w:t xml:space="preserve"> : Miscellaneous</w:t>
      </w:r>
      <w:r w:rsidRPr="00C93B98">
        <w:fldChar w:fldCharType="begin"/>
      </w:r>
      <w:r w:rsidRPr="00C93B98">
        <w:instrText xml:space="preserve"> XE "Miscellaneous" </w:instrText>
      </w:r>
      <w:r w:rsidRPr="00C93B98">
        <w:fldChar w:fldCharType="end"/>
      </w:r>
      <w:r w:rsidRPr="00C93B98">
        <w:t xml:space="preserve"> Data Entry Form</w:t>
      </w:r>
      <w:bookmarkEnd w:id="209"/>
      <w:r w:rsidRPr="00C93B98">
        <w:t xml:space="preserve"> </w:t>
      </w:r>
    </w:p>
    <w:p w14:paraId="3DDDA9D3" w14:textId="77777777" w:rsidR="001B3C0B" w:rsidRPr="00C93B98" w:rsidRDefault="001B3C0B" w:rsidP="001B3C0B">
      <w:r w:rsidRPr="00C93B98">
        <w:t>The screen form consists of three fields:</w:t>
      </w:r>
    </w:p>
    <w:p w14:paraId="7BC8D938" w14:textId="3843E994" w:rsidR="001B3C0B" w:rsidRPr="00C93B98" w:rsidRDefault="001B3C0B" w:rsidP="00B07A1D">
      <w:pPr>
        <w:numPr>
          <w:ilvl w:val="0"/>
          <w:numId w:val="72"/>
        </w:numPr>
      </w:pPr>
      <w:r w:rsidRPr="00C93B98">
        <w:rPr>
          <w:b/>
        </w:rPr>
        <w:t>Category</w:t>
      </w:r>
      <w:r w:rsidRPr="00C93B98">
        <w:rPr>
          <w:b/>
        </w:rPr>
        <w:fldChar w:fldCharType="begin"/>
      </w:r>
      <w:r w:rsidRPr="00C93B98">
        <w:rPr>
          <w:b/>
        </w:rPr>
        <w:instrText xml:space="preserve"> XE "</w:instrText>
      </w:r>
      <w:r w:rsidRPr="00C93B98">
        <w:instrText>Category"</w:instrText>
      </w:r>
      <w:r w:rsidRPr="00C93B98">
        <w:rPr>
          <w:b/>
        </w:rPr>
        <w:instrText xml:space="preserve"> </w:instrText>
      </w:r>
      <w:r w:rsidRPr="00C93B98">
        <w:rPr>
          <w:b/>
        </w:rPr>
        <w:fldChar w:fldCharType="end"/>
      </w:r>
      <w:r w:rsidRPr="00C93B98">
        <w:t xml:space="preserve"> is used to display the category of information being listed in the type field; e.g., hierarchy, land use or soil type information.  A list of valid categories can be accessed by using the drop down list button adjacent to the field. The category codes and descriptions are customized during system customisation (Refer</w:t>
      </w:r>
      <w:r>
        <w:t xml:space="preserve"> Section </w:t>
      </w:r>
      <w:r>
        <w:fldChar w:fldCharType="begin"/>
      </w:r>
      <w:r>
        <w:instrText xml:space="preserve"> REF _Ref64185190 \r \h  \* MERGEFORMAT </w:instrText>
      </w:r>
      <w:r>
        <w:fldChar w:fldCharType="separate"/>
      </w:r>
      <w:r w:rsidR="00E30452">
        <w:t>10.7</w:t>
      </w:r>
      <w:r>
        <w:fldChar w:fldCharType="end"/>
      </w:r>
      <w:r w:rsidRPr="00C93B98">
        <w:t>).</w:t>
      </w:r>
    </w:p>
    <w:p w14:paraId="634223D1" w14:textId="4E4D69DD" w:rsidR="001B3C0B" w:rsidRPr="00C93B98" w:rsidRDefault="001B3C0B" w:rsidP="00B07A1D">
      <w:pPr>
        <w:numPr>
          <w:ilvl w:val="0"/>
          <w:numId w:val="72"/>
        </w:numPr>
      </w:pPr>
      <w:r w:rsidRPr="00C93B98">
        <w:rPr>
          <w:b/>
        </w:rPr>
        <w:lastRenderedPageBreak/>
        <w:t>Type</w:t>
      </w:r>
      <w:r w:rsidRPr="00C93B98">
        <w:t xml:space="preserve"> field is used to record the type group of category to which the road section belongs. The drop down list should be used to display and select a valid type depending on the category chosen. The type codes and descriptions are customized during system customisation (Refer</w:t>
      </w:r>
      <w:r>
        <w:t xml:space="preserve"> Section </w:t>
      </w:r>
      <w:r>
        <w:fldChar w:fldCharType="begin"/>
      </w:r>
      <w:r>
        <w:instrText xml:space="preserve"> REF _Ref64185190 \r \h  \* MERGEFORMAT </w:instrText>
      </w:r>
      <w:r>
        <w:fldChar w:fldCharType="separate"/>
      </w:r>
      <w:r w:rsidR="00E30452">
        <w:t>10.7</w:t>
      </w:r>
      <w:r>
        <w:fldChar w:fldCharType="end"/>
      </w:r>
      <w:r w:rsidRPr="00C93B98">
        <w:t>).</w:t>
      </w:r>
    </w:p>
    <w:p w14:paraId="7B64E71B" w14:textId="77777777" w:rsidR="001B3C0B" w:rsidRPr="00C93B98" w:rsidRDefault="001B3C0B" w:rsidP="00B07A1D">
      <w:pPr>
        <w:numPr>
          <w:ilvl w:val="0"/>
          <w:numId w:val="72"/>
        </w:numPr>
      </w:pPr>
      <w:r w:rsidRPr="00C93B98">
        <w:rPr>
          <w:b/>
        </w:rPr>
        <w:t>Comment</w:t>
      </w:r>
      <w:r w:rsidRPr="00C93B98">
        <w:rPr>
          <w:b/>
        </w:rPr>
        <w:fldChar w:fldCharType="begin"/>
      </w:r>
      <w:r w:rsidRPr="00C93B98">
        <w:rPr>
          <w:b/>
        </w:rPr>
        <w:instrText xml:space="preserve"> XE "</w:instrText>
      </w:r>
      <w:r w:rsidRPr="00C93B98">
        <w:instrText>Comment"</w:instrText>
      </w:r>
      <w:r w:rsidRPr="00C93B98">
        <w:rPr>
          <w:b/>
        </w:rPr>
        <w:instrText xml:space="preserve"> </w:instrText>
      </w:r>
      <w:r w:rsidRPr="00C93B98">
        <w:rPr>
          <w:b/>
        </w:rPr>
        <w:fldChar w:fldCharType="end"/>
      </w:r>
      <w:r w:rsidRPr="00C93B98">
        <w:t xml:space="preserve"> field allows the user to enter any extra information that may be required.  This should be of a predetermined format or type of information.</w:t>
      </w:r>
    </w:p>
    <w:p w14:paraId="6903035F" w14:textId="7346BE35" w:rsidR="001B3C0B" w:rsidRPr="00C93B98" w:rsidRDefault="001B3C0B" w:rsidP="001B3C0B">
      <w:r w:rsidRPr="00C93B98">
        <w:t xml:space="preserve">The database table </w:t>
      </w:r>
      <w:r>
        <w:t>‘</w:t>
      </w:r>
      <w:r w:rsidRPr="00C93B98">
        <w:t>MISCELLANEOUS</w:t>
      </w:r>
      <w:r>
        <w:t>’</w:t>
      </w:r>
      <w:r w:rsidRPr="00C93B98">
        <w:t xml:space="preserve"> is used to store the miscellaneous information.  It is described in </w:t>
      </w:r>
      <w:r>
        <w:fldChar w:fldCharType="begin"/>
      </w:r>
      <w:r>
        <w:instrText xml:space="preserve"> REF _Ref248307246 \h </w:instrText>
      </w:r>
      <w:r>
        <w:fldChar w:fldCharType="separate"/>
      </w:r>
      <w:r w:rsidR="00E30452" w:rsidRPr="00C93B98">
        <w:t xml:space="preserve">Table </w:t>
      </w:r>
      <w:r w:rsidR="00E30452">
        <w:rPr>
          <w:noProof/>
        </w:rPr>
        <w:t>9</w:t>
      </w:r>
      <w:r w:rsidR="00E30452">
        <w:noBreakHyphen/>
      </w:r>
      <w:r w:rsidR="00E30452">
        <w:rPr>
          <w:noProof/>
        </w:rPr>
        <w:t>17</w:t>
      </w:r>
      <w:r>
        <w:fldChar w:fldCharType="end"/>
      </w:r>
      <w:r w:rsidRPr="00C93B98">
        <w:t>.</w:t>
      </w:r>
    </w:p>
    <w:p w14:paraId="33A54A6D" w14:textId="61EB3144" w:rsidR="001B3C0B" w:rsidRPr="00C93B98" w:rsidRDefault="001B3C0B" w:rsidP="004D3488">
      <w:pPr>
        <w:pStyle w:val="Caption"/>
      </w:pPr>
      <w:bookmarkStart w:id="210" w:name="_Ref248307246"/>
      <w:bookmarkStart w:id="211" w:name="_Toc53679896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17</w:t>
      </w:r>
      <w:r w:rsidR="0058613D">
        <w:rPr>
          <w:noProof/>
        </w:rPr>
        <w:fldChar w:fldCharType="end"/>
      </w:r>
      <w:bookmarkEnd w:id="210"/>
      <w:r w:rsidR="000C4D61">
        <w:t xml:space="preserve"> :</w:t>
      </w:r>
      <w:r w:rsidRPr="00C93B98">
        <w:t xml:space="preserve"> MISCELLANEOUS Database Table Description</w:t>
      </w:r>
      <w:bookmarkEnd w:id="211"/>
    </w:p>
    <w:p w14:paraId="6724F530" w14:textId="77777777" w:rsidR="001B3C0B" w:rsidRPr="00C93B98" w:rsidRDefault="001B3C0B" w:rsidP="001B3C0B">
      <w:pPr>
        <w:spacing w:before="48" w:after="48"/>
      </w:pPr>
      <w:r w:rsidRPr="00C93B98">
        <w:t>Table name:</w:t>
      </w:r>
      <w:r w:rsidRPr="00C93B98">
        <w:tab/>
      </w:r>
      <w:r w:rsidRPr="00C93B98">
        <w:tab/>
        <w:t>MISCELLANEOUS</w:t>
      </w:r>
    </w:p>
    <w:p w14:paraId="0FDF181E"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7CACFD07" w14:textId="77777777" w:rsidR="001B3C0B" w:rsidRPr="00C93B98" w:rsidRDefault="001B3C0B" w:rsidP="001B3C0B">
      <w:pPr>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1B3C0B" w:rsidRPr="00B27976" w14:paraId="6192D3C9"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373F659"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62BE7119"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3F05B1D6"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58842BD8"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2457048A"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8D3A973"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4B187C0A"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55B6E9E"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FAF54DA" w14:textId="77777777" w:rsidR="001B3C0B" w:rsidRPr="00B27976" w:rsidRDefault="001B3C0B" w:rsidP="008F7B17">
            <w:pPr>
              <w:spacing w:before="0" w:after="0"/>
              <w:rPr>
                <w:rFonts w:cs="Arial"/>
                <w:sz w:val="14"/>
                <w:szCs w:val="14"/>
              </w:rPr>
            </w:pPr>
            <w:r w:rsidRPr="00B27976">
              <w:rPr>
                <w:rFonts w:cs="Arial"/>
                <w:sz w:val="14"/>
              </w:rPr>
              <w:t>Road/street identity No.</w:t>
            </w:r>
          </w:p>
        </w:tc>
      </w:tr>
      <w:tr w:rsidR="001B3C0B" w:rsidRPr="00B27976" w14:paraId="61B83FF3"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955F7B4"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320C7880"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2377A49D"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FF2D3E8"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identity No.</w:t>
            </w:r>
          </w:p>
        </w:tc>
      </w:tr>
      <w:tr w:rsidR="001B3C0B" w:rsidRPr="00B27976" w14:paraId="7E38AE28"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47A30DB" w14:textId="77777777" w:rsidR="001B3C0B" w:rsidRPr="00B27976" w:rsidRDefault="001B3C0B" w:rsidP="008F7B17">
            <w:pPr>
              <w:spacing w:before="0" w:after="0"/>
              <w:rPr>
                <w:rFonts w:cs="Arial"/>
                <w:sz w:val="20"/>
                <w:szCs w:val="20"/>
              </w:rPr>
            </w:pPr>
            <w:r w:rsidRPr="00B27976">
              <w:rPr>
                <w:rFonts w:cs="Arial"/>
                <w:sz w:val="20"/>
                <w:szCs w:val="20"/>
              </w:rPr>
              <w:t>CATEGORY</w:t>
            </w:r>
          </w:p>
        </w:tc>
        <w:tc>
          <w:tcPr>
            <w:tcW w:w="1613" w:type="dxa"/>
            <w:tcBorders>
              <w:top w:val="nil"/>
              <w:left w:val="nil"/>
              <w:bottom w:val="single" w:sz="4" w:space="0" w:color="auto"/>
              <w:right w:val="single" w:sz="4" w:space="0" w:color="auto"/>
            </w:tcBorders>
            <w:shd w:val="clear" w:color="auto" w:fill="auto"/>
            <w:noWrap/>
            <w:vAlign w:val="center"/>
            <w:hideMark/>
          </w:tcPr>
          <w:p w14:paraId="0EB12AC3"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046" w:type="dxa"/>
            <w:tcBorders>
              <w:top w:val="nil"/>
              <w:left w:val="nil"/>
              <w:bottom w:val="single" w:sz="4" w:space="0" w:color="auto"/>
              <w:right w:val="single" w:sz="4" w:space="0" w:color="auto"/>
            </w:tcBorders>
            <w:shd w:val="clear" w:color="auto" w:fill="auto"/>
            <w:noWrap/>
            <w:vAlign w:val="center"/>
            <w:hideMark/>
          </w:tcPr>
          <w:p w14:paraId="3DC22F37"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5D9A298B" w14:textId="77777777" w:rsidR="001B3C0B" w:rsidRPr="00B27976" w:rsidRDefault="001B3C0B" w:rsidP="008F7B17">
            <w:pPr>
              <w:spacing w:before="0" w:after="0"/>
              <w:rPr>
                <w:rFonts w:cs="Arial"/>
                <w:sz w:val="14"/>
                <w:szCs w:val="14"/>
              </w:rPr>
            </w:pPr>
            <w:r w:rsidRPr="00B27976">
              <w:rPr>
                <w:rFonts w:cs="Arial"/>
                <w:sz w:val="14"/>
              </w:rPr>
              <w:t>Miscellaneous</w:t>
            </w:r>
            <w:r w:rsidRPr="00B27976">
              <w:rPr>
                <w:rFonts w:cs="Arial"/>
                <w:sz w:val="14"/>
              </w:rPr>
              <w:fldChar w:fldCharType="begin"/>
            </w:r>
            <w:r w:rsidRPr="00B27976">
              <w:rPr>
                <w:rFonts w:cs="Arial"/>
                <w:sz w:val="14"/>
              </w:rPr>
              <w:instrText xml:space="preserve"> XE "</w:instrText>
            </w:r>
            <w:r w:rsidRPr="00B27976">
              <w:instrText>Miscellaneous"</w:instrText>
            </w:r>
            <w:r w:rsidRPr="00B27976">
              <w:rPr>
                <w:rFonts w:cs="Arial"/>
                <w:sz w:val="14"/>
              </w:rPr>
              <w:instrText xml:space="preserve"> </w:instrText>
            </w:r>
            <w:r w:rsidRPr="00B27976">
              <w:rPr>
                <w:rFonts w:cs="Arial"/>
                <w:sz w:val="14"/>
              </w:rPr>
              <w:fldChar w:fldCharType="end"/>
            </w:r>
            <w:r w:rsidRPr="00B27976">
              <w:rPr>
                <w:rFonts w:cs="Arial"/>
                <w:sz w:val="14"/>
              </w:rPr>
              <w:t xml:space="preserve"> category</w:t>
            </w:r>
          </w:p>
        </w:tc>
      </w:tr>
      <w:tr w:rsidR="001B3C0B" w:rsidRPr="00B27976" w14:paraId="7D651420"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F7E2D9D" w14:textId="77777777" w:rsidR="001B3C0B" w:rsidRPr="00B27976" w:rsidRDefault="001B3C0B" w:rsidP="008F7B17">
            <w:pPr>
              <w:spacing w:before="0" w:after="0"/>
              <w:rPr>
                <w:rFonts w:cs="Arial"/>
                <w:sz w:val="20"/>
                <w:szCs w:val="20"/>
              </w:rPr>
            </w:pPr>
            <w:r w:rsidRPr="00B27976">
              <w:rPr>
                <w:rFonts w:cs="Arial"/>
                <w:sz w:val="20"/>
                <w:szCs w:val="20"/>
              </w:rPr>
              <w:t>TYPE</w:t>
            </w:r>
          </w:p>
        </w:tc>
        <w:tc>
          <w:tcPr>
            <w:tcW w:w="1613" w:type="dxa"/>
            <w:tcBorders>
              <w:top w:val="nil"/>
              <w:left w:val="nil"/>
              <w:bottom w:val="single" w:sz="4" w:space="0" w:color="auto"/>
              <w:right w:val="single" w:sz="4" w:space="0" w:color="auto"/>
            </w:tcBorders>
            <w:shd w:val="clear" w:color="auto" w:fill="auto"/>
            <w:noWrap/>
            <w:vAlign w:val="center"/>
            <w:hideMark/>
          </w:tcPr>
          <w:p w14:paraId="06A8CE42"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2)</w:t>
            </w:r>
          </w:p>
        </w:tc>
        <w:tc>
          <w:tcPr>
            <w:tcW w:w="1046" w:type="dxa"/>
            <w:tcBorders>
              <w:top w:val="nil"/>
              <w:left w:val="nil"/>
              <w:bottom w:val="single" w:sz="4" w:space="0" w:color="auto"/>
              <w:right w:val="single" w:sz="4" w:space="0" w:color="auto"/>
            </w:tcBorders>
            <w:shd w:val="clear" w:color="auto" w:fill="auto"/>
            <w:noWrap/>
            <w:vAlign w:val="center"/>
            <w:hideMark/>
          </w:tcPr>
          <w:p w14:paraId="14FD74E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A796002" w14:textId="77777777" w:rsidR="001B3C0B" w:rsidRPr="00B27976" w:rsidRDefault="001B3C0B" w:rsidP="008F7B17">
            <w:pPr>
              <w:spacing w:before="0" w:after="0"/>
              <w:rPr>
                <w:rFonts w:cs="Arial"/>
                <w:sz w:val="14"/>
                <w:szCs w:val="14"/>
              </w:rPr>
            </w:pPr>
            <w:r w:rsidRPr="00B27976">
              <w:rPr>
                <w:rFonts w:cs="Arial"/>
                <w:sz w:val="14"/>
              </w:rPr>
              <w:t>Miscellaneous</w:t>
            </w:r>
            <w:r w:rsidRPr="00B27976">
              <w:rPr>
                <w:rFonts w:cs="Arial"/>
                <w:sz w:val="14"/>
              </w:rPr>
              <w:fldChar w:fldCharType="begin"/>
            </w:r>
            <w:r w:rsidRPr="00B27976">
              <w:rPr>
                <w:rFonts w:cs="Arial"/>
                <w:sz w:val="14"/>
              </w:rPr>
              <w:instrText xml:space="preserve"> XE "</w:instrText>
            </w:r>
            <w:r w:rsidRPr="00B27976">
              <w:instrText>Miscellaneous"</w:instrText>
            </w:r>
            <w:r w:rsidRPr="00B27976">
              <w:rPr>
                <w:rFonts w:cs="Arial"/>
                <w:sz w:val="14"/>
              </w:rPr>
              <w:instrText xml:space="preserve"> </w:instrText>
            </w:r>
            <w:r w:rsidRPr="00B27976">
              <w:rPr>
                <w:rFonts w:cs="Arial"/>
                <w:sz w:val="14"/>
              </w:rPr>
              <w:fldChar w:fldCharType="end"/>
            </w:r>
            <w:r w:rsidRPr="00B27976">
              <w:rPr>
                <w:rFonts w:cs="Arial"/>
                <w:sz w:val="14"/>
              </w:rPr>
              <w:t xml:space="preserve"> category type</w:t>
            </w:r>
          </w:p>
        </w:tc>
      </w:tr>
      <w:tr w:rsidR="001B3C0B" w:rsidRPr="00B27976" w14:paraId="1FDD238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9C202F1" w14:textId="77777777" w:rsidR="001B3C0B" w:rsidRPr="00B27976" w:rsidRDefault="001B3C0B" w:rsidP="008F7B17">
            <w:pPr>
              <w:spacing w:before="0" w:after="0"/>
              <w:rPr>
                <w:rFonts w:cs="Arial"/>
                <w:sz w:val="20"/>
                <w:szCs w:val="20"/>
              </w:rPr>
            </w:pPr>
            <w:r w:rsidRPr="00B27976">
              <w:rPr>
                <w:rFonts w:cs="Arial"/>
                <w:sz w:val="20"/>
                <w:szCs w:val="20"/>
              </w:rPr>
              <w:t>COMMENT1</w:t>
            </w:r>
          </w:p>
        </w:tc>
        <w:tc>
          <w:tcPr>
            <w:tcW w:w="1613" w:type="dxa"/>
            <w:tcBorders>
              <w:top w:val="nil"/>
              <w:left w:val="nil"/>
              <w:bottom w:val="single" w:sz="4" w:space="0" w:color="auto"/>
              <w:right w:val="single" w:sz="4" w:space="0" w:color="auto"/>
            </w:tcBorders>
            <w:shd w:val="clear" w:color="auto" w:fill="auto"/>
            <w:noWrap/>
            <w:vAlign w:val="center"/>
            <w:hideMark/>
          </w:tcPr>
          <w:p w14:paraId="12F7A002"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40C2390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611B1C1" w14:textId="77777777" w:rsidR="001B3C0B" w:rsidRPr="00B27976" w:rsidRDefault="001B3C0B" w:rsidP="008F7B17">
            <w:pPr>
              <w:spacing w:before="0" w:after="0"/>
              <w:rPr>
                <w:rFonts w:cs="Arial"/>
                <w:sz w:val="14"/>
                <w:szCs w:val="14"/>
              </w:rPr>
            </w:pPr>
            <w:r w:rsidRPr="00B27976">
              <w:rPr>
                <w:rFonts w:cs="Arial"/>
                <w:sz w:val="14"/>
              </w:rPr>
              <w:t>Comment</w:t>
            </w:r>
            <w:r w:rsidRPr="00B27976">
              <w:rPr>
                <w:rFonts w:cs="Arial"/>
                <w:sz w:val="14"/>
              </w:rPr>
              <w:fldChar w:fldCharType="begin"/>
            </w:r>
            <w:r w:rsidRPr="00B27976">
              <w:rPr>
                <w:rFonts w:cs="Arial"/>
                <w:sz w:val="14"/>
              </w:rPr>
              <w:instrText xml:space="preserve"> XE "</w:instrText>
            </w:r>
            <w:r w:rsidRPr="00B27976">
              <w:instrText>Comment"</w:instrText>
            </w:r>
            <w:r w:rsidRPr="00B27976">
              <w:rPr>
                <w:rFonts w:cs="Arial"/>
                <w:sz w:val="14"/>
              </w:rPr>
              <w:instrText xml:space="preserve"> </w:instrText>
            </w:r>
            <w:r w:rsidRPr="00B27976">
              <w:rPr>
                <w:rFonts w:cs="Arial"/>
                <w:sz w:val="14"/>
              </w:rPr>
              <w:fldChar w:fldCharType="end"/>
            </w:r>
          </w:p>
        </w:tc>
      </w:tr>
    </w:tbl>
    <w:p w14:paraId="01A82FBC" w14:textId="77777777" w:rsidR="001B3C0B" w:rsidRPr="00C93B98" w:rsidRDefault="001B3C0B" w:rsidP="001B3C0B">
      <w:pPr>
        <w:spacing w:before="48" w:after="48"/>
      </w:pPr>
    </w:p>
    <w:p w14:paraId="2C3BFC4A" w14:textId="77777777" w:rsidR="001B3C0B" w:rsidRPr="00C93B98" w:rsidDel="0062396D" w:rsidRDefault="001B3C0B" w:rsidP="001B3C0B">
      <w:r w:rsidRPr="00C93B98">
        <w:br w:type="page"/>
      </w:r>
    </w:p>
    <w:p w14:paraId="144A772E" w14:textId="77777777" w:rsidR="001B3C0B" w:rsidRPr="00C93B98" w:rsidRDefault="001B3C0B" w:rsidP="001D75A6">
      <w:pPr>
        <w:pStyle w:val="Heading2"/>
      </w:pPr>
      <w:bookmarkStart w:id="212" w:name="_Ref248306631"/>
      <w:bookmarkStart w:id="213" w:name="_Toc536798421"/>
      <w:r w:rsidRPr="00C93B98">
        <w:lastRenderedPageBreak/>
        <w:t>Pavement Cost</w:t>
      </w:r>
      <w:bookmarkEnd w:id="212"/>
      <w:bookmarkEnd w:id="213"/>
    </w:p>
    <w:p w14:paraId="07CAEBF4" w14:textId="17865E30" w:rsidR="001B3C0B" w:rsidRDefault="001B3C0B" w:rsidP="001B3C0B">
      <w:r w:rsidRPr="00C93B98">
        <w:t xml:space="preserve">In order to calculate the current written down value of the surfacing and the pavement the user needs to input the </w:t>
      </w:r>
      <w:r>
        <w:t>‘</w:t>
      </w:r>
      <w:r w:rsidRPr="00C93B98">
        <w:t>as new</w:t>
      </w:r>
      <w:r>
        <w:t>’</w:t>
      </w:r>
      <w:r w:rsidRPr="00C93B98">
        <w:t xml:space="preserve"> replacement cost for the surfacing and pavement.  This is done via the </w:t>
      </w:r>
      <w:r>
        <w:t>‘</w:t>
      </w:r>
      <w:r w:rsidRPr="00D72D2D">
        <w:rPr>
          <w:i/>
        </w:rPr>
        <w:t>Replacement Cost</w:t>
      </w:r>
      <w:r w:rsidRPr="00D72D2D">
        <w:rPr>
          <w:i/>
        </w:rPr>
        <w:fldChar w:fldCharType="begin"/>
      </w:r>
      <w:r w:rsidRPr="00D72D2D">
        <w:rPr>
          <w:i/>
        </w:rPr>
        <w:instrText xml:space="preserve"> XE "Replacement Cost" </w:instrText>
      </w:r>
      <w:r w:rsidRPr="00D72D2D">
        <w:rPr>
          <w:i/>
        </w:rPr>
        <w:fldChar w:fldCharType="end"/>
      </w:r>
      <w:r w:rsidRPr="00D72D2D">
        <w:rPr>
          <w:i/>
        </w:rPr>
        <w:t>’</w:t>
      </w:r>
      <w:r w:rsidRPr="00C93B98">
        <w:t xml:space="preserve"> table of the </w:t>
      </w:r>
      <w:r>
        <w:t>‘</w:t>
      </w:r>
      <w:r w:rsidRPr="00D72D2D">
        <w:rPr>
          <w:i/>
        </w:rPr>
        <w:t>Section Data’</w:t>
      </w:r>
      <w:r w:rsidRPr="00C93B98">
        <w:t xml:space="preserve"> form as illustrated in </w:t>
      </w:r>
      <w:r>
        <w:fldChar w:fldCharType="begin"/>
      </w:r>
      <w:r>
        <w:instrText xml:space="preserve"> REF _Ref248303029 \h </w:instrText>
      </w:r>
      <w:r>
        <w:fldChar w:fldCharType="separate"/>
      </w:r>
      <w:r w:rsidR="00E30452" w:rsidRPr="00C93B98">
        <w:t xml:space="preserve">Figure </w:t>
      </w:r>
      <w:r w:rsidR="00E30452">
        <w:rPr>
          <w:noProof/>
        </w:rPr>
        <w:t>9</w:t>
      </w:r>
      <w:r w:rsidR="00E30452">
        <w:noBreakHyphen/>
      </w:r>
      <w:r w:rsidR="00E30452">
        <w:rPr>
          <w:noProof/>
        </w:rPr>
        <w:t>13</w:t>
      </w:r>
      <w:r>
        <w:fldChar w:fldCharType="end"/>
      </w:r>
      <w:r w:rsidRPr="00C93B98">
        <w:t xml:space="preserve">. </w:t>
      </w:r>
    </w:p>
    <w:p w14:paraId="0ECAAF5F" w14:textId="77777777" w:rsidR="00C1448B" w:rsidRDefault="0005340E" w:rsidP="00B00184">
      <w:pPr>
        <w:pStyle w:val="Graphic"/>
      </w:pPr>
      <w:r>
        <w:drawing>
          <wp:inline distT="0" distB="0" distL="0" distR="0" wp14:anchorId="4AD55588" wp14:editId="7DE66EA8">
            <wp:extent cx="5276215" cy="4111615"/>
            <wp:effectExtent l="0" t="0" r="635" b="38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6215" cy="4111615"/>
                    </a:xfrm>
                    <a:prstGeom prst="rect">
                      <a:avLst/>
                    </a:prstGeom>
                  </pic:spPr>
                </pic:pic>
              </a:graphicData>
            </a:graphic>
          </wp:inline>
        </w:drawing>
      </w:r>
    </w:p>
    <w:p w14:paraId="10B6826E" w14:textId="7A5C647E" w:rsidR="001B3C0B" w:rsidRPr="00C93B98" w:rsidRDefault="001B3C0B" w:rsidP="004D3488">
      <w:pPr>
        <w:pStyle w:val="Caption"/>
      </w:pPr>
      <w:bookmarkStart w:id="214" w:name="_Ref248303029"/>
      <w:bookmarkStart w:id="215" w:name="_Toc536798621"/>
      <w:r w:rsidRPr="00C93B98">
        <w:t xml:space="preserve">Figure </w:t>
      </w:r>
      <w:fldSimple w:instr=" STYLEREF 1 \s ">
        <w:r w:rsidR="000D40FF">
          <w:rPr>
            <w:noProof/>
          </w:rPr>
          <w:t>9</w:t>
        </w:r>
      </w:fldSimple>
      <w:r w:rsidR="000D40FF">
        <w:noBreakHyphen/>
      </w:r>
      <w:fldSimple w:instr=" SEQ Figure \* ARABIC \s 1 ">
        <w:r w:rsidR="000D40FF">
          <w:rPr>
            <w:noProof/>
          </w:rPr>
          <w:t>13</w:t>
        </w:r>
      </w:fldSimple>
      <w:bookmarkEnd w:id="214"/>
      <w:r w:rsidRPr="00C93B98">
        <w:t>: Replacement Cost</w:t>
      </w:r>
      <w:r w:rsidRPr="00C93B98">
        <w:fldChar w:fldCharType="begin"/>
      </w:r>
      <w:r w:rsidRPr="00C93B98">
        <w:instrText xml:space="preserve"> XE "Replacement Cost" </w:instrText>
      </w:r>
      <w:r w:rsidRPr="00C93B98">
        <w:fldChar w:fldCharType="end"/>
      </w:r>
      <w:r w:rsidRPr="00C93B98">
        <w:t>s Data Entry Form</w:t>
      </w:r>
      <w:bookmarkEnd w:id="215"/>
    </w:p>
    <w:p w14:paraId="44B6668D" w14:textId="77777777" w:rsidR="001B3C0B" w:rsidRPr="00C93B98" w:rsidRDefault="001B3C0B" w:rsidP="001B3C0B">
      <w:r w:rsidRPr="00C93B98">
        <w:t>The replacement cost does not have to reflect the exact structure currently existing (which may include multiple overlays from past maintenance treatments) but should be the cheapest construction which would provide equivalent service potential. In other words this is a replacement cost rather than a reproduction cost.</w:t>
      </w:r>
    </w:p>
    <w:p w14:paraId="24891457" w14:textId="77777777" w:rsidR="001B3C0B" w:rsidRPr="00C93B98" w:rsidRDefault="001B3C0B" w:rsidP="001B3C0B">
      <w:r w:rsidRPr="00C93B98">
        <w:t>For cases such as full depth asphalt and concrete where the surfacing and pavement are part of the same structure then a nominal thickness (40mm or less) at the top of the pavement should be nominated as being the surfacing and the remainder deemed to form the pavement.  If required, the replacement cost for every individual road section could be entered separately.  More likely however the replacement costs would be entered globally.</w:t>
      </w:r>
    </w:p>
    <w:p w14:paraId="39DE18FC" w14:textId="77777777" w:rsidR="001B3C0B" w:rsidRPr="00C93B98" w:rsidRDefault="001B3C0B" w:rsidP="001B3C0B">
      <w:r w:rsidRPr="00C93B98">
        <w:t>It is required that every road section has a record giving replacement costs as not only is this used in asset valuation, it is also used as an option in the optimisation of maintenance treatments.</w:t>
      </w:r>
    </w:p>
    <w:p w14:paraId="18714B0C" w14:textId="73293470" w:rsidR="001B3C0B" w:rsidRPr="00C93B98" w:rsidRDefault="001B3C0B" w:rsidP="001B3C0B">
      <w:r w:rsidRPr="00C93B98">
        <w:t>The replacement cost values are stored in the PAV_</w:t>
      </w:r>
      <w:smartTag w:uri="urn:schemas-microsoft-com:office:smarttags" w:element="stockticker">
        <w:r w:rsidRPr="00C93B98">
          <w:t>COST</w:t>
        </w:r>
      </w:smartTag>
      <w:r w:rsidRPr="00C93B98">
        <w:t xml:space="preserve"> table which is described in </w:t>
      </w:r>
      <w:r>
        <w:fldChar w:fldCharType="begin"/>
      </w:r>
      <w:r>
        <w:instrText xml:space="preserve"> REF _Ref248303068 \h </w:instrText>
      </w:r>
      <w:r>
        <w:fldChar w:fldCharType="separate"/>
      </w:r>
      <w:r w:rsidR="00E30452" w:rsidRPr="00C93B98">
        <w:t xml:space="preserve">Table </w:t>
      </w:r>
      <w:r w:rsidR="00E30452">
        <w:rPr>
          <w:noProof/>
        </w:rPr>
        <w:t>9</w:t>
      </w:r>
      <w:r w:rsidR="00E30452">
        <w:noBreakHyphen/>
      </w:r>
      <w:r w:rsidR="00E30452">
        <w:rPr>
          <w:noProof/>
        </w:rPr>
        <w:t>18</w:t>
      </w:r>
      <w:r>
        <w:fldChar w:fldCharType="end"/>
      </w:r>
      <w:r>
        <w:t>.</w:t>
      </w:r>
    </w:p>
    <w:p w14:paraId="4D58DA7C" w14:textId="39D88112" w:rsidR="001B3C0B" w:rsidRDefault="001B3C0B" w:rsidP="004D3488">
      <w:pPr>
        <w:pStyle w:val="Caption"/>
      </w:pPr>
      <w:bookmarkStart w:id="216" w:name="_Ref248303068"/>
      <w:bookmarkStart w:id="217" w:name="_Toc53679896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18</w:t>
      </w:r>
      <w:r w:rsidR="0058613D">
        <w:rPr>
          <w:noProof/>
        </w:rPr>
        <w:fldChar w:fldCharType="end"/>
      </w:r>
      <w:bookmarkEnd w:id="216"/>
      <w:r w:rsidR="000C4D61">
        <w:t xml:space="preserve"> :</w:t>
      </w:r>
      <w:r w:rsidRPr="00C93B98">
        <w:t xml:space="preserve"> PAV_</w:t>
      </w:r>
      <w:smartTag w:uri="urn:schemas-microsoft-com:office:smarttags" w:element="stockticker">
        <w:r w:rsidRPr="00C93B98">
          <w:t>COST</w:t>
        </w:r>
      </w:smartTag>
      <w:r w:rsidRPr="00C93B98">
        <w:t xml:space="preserve"> Database Table Description</w:t>
      </w:r>
      <w:bookmarkEnd w:id="217"/>
    </w:p>
    <w:p w14:paraId="64C299B1" w14:textId="77777777" w:rsidR="00B00184" w:rsidRPr="00B00184" w:rsidRDefault="00B00184" w:rsidP="00B00184">
      <w:pPr>
        <w:pStyle w:val="BodyText"/>
        <w:keepNext/>
      </w:pPr>
    </w:p>
    <w:p w14:paraId="188F028E" w14:textId="77777777" w:rsidR="001B3C0B" w:rsidRPr="00C93B98" w:rsidRDefault="001B3C0B" w:rsidP="00B00184">
      <w:pPr>
        <w:pStyle w:val="TableTop71"/>
        <w:spacing w:after="0"/>
      </w:pPr>
      <w:r w:rsidRPr="00C93B98">
        <w:t>Table name:</w:t>
      </w:r>
      <w:r w:rsidRPr="00C93B98">
        <w:tab/>
      </w:r>
      <w:r w:rsidRPr="00C93B98">
        <w:tab/>
        <w:t>PAV_</w:t>
      </w:r>
      <w:smartTag w:uri="urn:schemas-microsoft-com:office:smarttags" w:element="stockticker">
        <w:r w:rsidRPr="00C93B98">
          <w:t>COST</w:t>
        </w:r>
      </w:smartTag>
    </w:p>
    <w:p w14:paraId="4161C09A" w14:textId="77777777" w:rsidR="001B3C0B" w:rsidRPr="00C93B98" w:rsidRDefault="001B3C0B" w:rsidP="00B00184">
      <w:pPr>
        <w:pStyle w:val="TableTop71"/>
        <w:spacing w:after="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5E26A491" w14:textId="77777777" w:rsidR="001B3C0B" w:rsidRPr="00C93B98" w:rsidRDefault="001B3C0B" w:rsidP="00B00184">
      <w:pPr>
        <w:pStyle w:val="TableTop71"/>
        <w:spacing w:after="0"/>
      </w:pPr>
    </w:p>
    <w:tbl>
      <w:tblPr>
        <w:tblW w:w="8431" w:type="dxa"/>
        <w:tblInd w:w="94" w:type="dxa"/>
        <w:tblLook w:val="04A0" w:firstRow="1" w:lastRow="0" w:firstColumn="1" w:lastColumn="0" w:noHBand="0" w:noVBand="1"/>
      </w:tblPr>
      <w:tblGrid>
        <w:gridCol w:w="2796"/>
        <w:gridCol w:w="1613"/>
        <w:gridCol w:w="1046"/>
        <w:gridCol w:w="2976"/>
      </w:tblGrid>
      <w:tr w:rsidR="001B3C0B" w:rsidRPr="00B27976" w14:paraId="4D464E98" w14:textId="77777777" w:rsidTr="00C2735F">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B84399A" w14:textId="77777777" w:rsidR="001B3C0B" w:rsidRPr="00B27976" w:rsidRDefault="001B3C0B" w:rsidP="00B00184">
            <w:pPr>
              <w:keepNext/>
              <w:keepLines/>
              <w:spacing w:before="0" w:after="0"/>
              <w:rPr>
                <w:rFonts w:cs="Arial"/>
                <w:b/>
                <w:bCs/>
                <w:sz w:val="20"/>
                <w:szCs w:val="20"/>
              </w:rPr>
            </w:pPr>
            <w:r w:rsidRPr="00B2797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6AA28423" w14:textId="77777777" w:rsidR="001B3C0B" w:rsidRPr="00B27976" w:rsidRDefault="001B3C0B" w:rsidP="00B00184">
            <w:pPr>
              <w:keepNext/>
              <w:keepLines/>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77B41F95" w14:textId="77777777" w:rsidR="001B3C0B" w:rsidRPr="00B27976" w:rsidRDefault="001B3C0B" w:rsidP="00B00184">
            <w:pPr>
              <w:keepNext/>
              <w:keepLines/>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542C9468" w14:textId="77777777" w:rsidR="001B3C0B" w:rsidRPr="00B27976" w:rsidRDefault="001B3C0B" w:rsidP="00B00184">
            <w:pPr>
              <w:keepNext/>
              <w:keepLines/>
              <w:spacing w:before="0" w:after="0"/>
              <w:rPr>
                <w:rFonts w:cs="Arial"/>
                <w:b/>
                <w:bCs/>
                <w:sz w:val="20"/>
                <w:szCs w:val="20"/>
              </w:rPr>
            </w:pPr>
            <w:r w:rsidRPr="00B27976">
              <w:rPr>
                <w:rFonts w:cs="Arial"/>
                <w:b/>
                <w:bCs/>
                <w:sz w:val="20"/>
                <w:szCs w:val="20"/>
              </w:rPr>
              <w:t>Description</w:t>
            </w:r>
          </w:p>
        </w:tc>
      </w:tr>
      <w:tr w:rsidR="001B3C0B" w:rsidRPr="00B27976" w14:paraId="3A229986"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D41FDE1" w14:textId="77777777" w:rsidR="001B3C0B" w:rsidRPr="00B27976" w:rsidRDefault="001B3C0B" w:rsidP="00B00184">
            <w:pPr>
              <w:keepNext/>
              <w:keepLines/>
              <w:spacing w:before="0" w:after="0"/>
              <w:rPr>
                <w:rFonts w:cs="Arial"/>
                <w:sz w:val="20"/>
                <w:szCs w:val="20"/>
              </w:rPr>
            </w:pPr>
            <w:r w:rsidRPr="00B2797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07B5605B" w14:textId="77777777" w:rsidR="001B3C0B" w:rsidRPr="00B27976" w:rsidRDefault="0097590D" w:rsidP="00B00184">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543E3EB3" w14:textId="77777777" w:rsidR="001B3C0B" w:rsidRPr="00B27976" w:rsidRDefault="001B3C0B" w:rsidP="00B00184">
            <w:pPr>
              <w:keepNext/>
              <w:keepLines/>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2F84958" w14:textId="77777777" w:rsidR="001B3C0B" w:rsidRPr="00B27976" w:rsidRDefault="001B3C0B" w:rsidP="00B00184">
            <w:pPr>
              <w:keepNext/>
              <w:keepLines/>
              <w:spacing w:before="0" w:after="0"/>
              <w:rPr>
                <w:rFonts w:cs="Arial"/>
                <w:sz w:val="14"/>
                <w:szCs w:val="14"/>
              </w:rPr>
            </w:pPr>
            <w:r w:rsidRPr="00B27976">
              <w:rPr>
                <w:rFonts w:cs="Arial"/>
                <w:sz w:val="14"/>
              </w:rPr>
              <w:t>Road No.</w:t>
            </w:r>
          </w:p>
        </w:tc>
      </w:tr>
      <w:tr w:rsidR="001B3C0B" w:rsidRPr="00B27976" w14:paraId="2E4D3D00"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C687A87" w14:textId="77777777" w:rsidR="001B3C0B" w:rsidRPr="00B27976" w:rsidRDefault="001B3C0B" w:rsidP="00B00184">
            <w:pPr>
              <w:keepNext/>
              <w:keepLines/>
              <w:spacing w:before="0" w:after="0"/>
              <w:rPr>
                <w:rFonts w:cs="Arial"/>
                <w:sz w:val="20"/>
                <w:szCs w:val="20"/>
              </w:rPr>
            </w:pPr>
            <w:r w:rsidRPr="00B2797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2F316682" w14:textId="77777777" w:rsidR="001B3C0B" w:rsidRPr="00B27976" w:rsidRDefault="0097590D" w:rsidP="00B00184">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15365E6C" w14:textId="77777777" w:rsidR="001B3C0B" w:rsidRPr="00B27976" w:rsidRDefault="001B3C0B" w:rsidP="00B00184">
            <w:pPr>
              <w:keepNext/>
              <w:keepLines/>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1D11CDD" w14:textId="77777777" w:rsidR="001B3C0B" w:rsidRPr="00B27976" w:rsidRDefault="001B3C0B" w:rsidP="00B00184">
            <w:pPr>
              <w:keepNext/>
              <w:keepLines/>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B27976" w14:paraId="73ACAB91"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42A065C" w14:textId="77777777" w:rsidR="001B3C0B" w:rsidRPr="00B27976" w:rsidRDefault="001B3C0B" w:rsidP="00B00184">
            <w:pPr>
              <w:keepNext/>
              <w:keepLines/>
              <w:spacing w:before="0" w:after="0"/>
              <w:rPr>
                <w:rFonts w:cs="Arial"/>
                <w:sz w:val="20"/>
                <w:szCs w:val="20"/>
              </w:rPr>
            </w:pPr>
            <w:r w:rsidRPr="00B27976">
              <w:rPr>
                <w:rFonts w:cs="Arial"/>
                <w:sz w:val="20"/>
                <w:szCs w:val="20"/>
              </w:rPr>
              <w:t>SUR_REP_COST</w:t>
            </w:r>
          </w:p>
        </w:tc>
        <w:tc>
          <w:tcPr>
            <w:tcW w:w="1613" w:type="dxa"/>
            <w:tcBorders>
              <w:top w:val="nil"/>
              <w:left w:val="nil"/>
              <w:bottom w:val="single" w:sz="4" w:space="0" w:color="auto"/>
              <w:right w:val="single" w:sz="4" w:space="0" w:color="auto"/>
            </w:tcBorders>
            <w:shd w:val="clear" w:color="auto" w:fill="auto"/>
            <w:noWrap/>
            <w:vAlign w:val="center"/>
            <w:hideMark/>
          </w:tcPr>
          <w:p w14:paraId="3B42DDB3" w14:textId="77777777" w:rsidR="001B3C0B" w:rsidRPr="00B27976" w:rsidRDefault="0097590D" w:rsidP="00B00184">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5,2)</w:t>
            </w:r>
          </w:p>
        </w:tc>
        <w:tc>
          <w:tcPr>
            <w:tcW w:w="1046" w:type="dxa"/>
            <w:tcBorders>
              <w:top w:val="nil"/>
              <w:left w:val="nil"/>
              <w:bottom w:val="single" w:sz="4" w:space="0" w:color="auto"/>
              <w:right w:val="single" w:sz="4" w:space="0" w:color="auto"/>
            </w:tcBorders>
            <w:shd w:val="clear" w:color="auto" w:fill="auto"/>
            <w:noWrap/>
            <w:vAlign w:val="center"/>
            <w:hideMark/>
          </w:tcPr>
          <w:p w14:paraId="0F3FF38C" w14:textId="77777777" w:rsidR="001B3C0B" w:rsidRPr="00B27976" w:rsidRDefault="001B3C0B" w:rsidP="00B00184">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36EFB55" w14:textId="77777777" w:rsidR="001B3C0B" w:rsidRPr="00B27976" w:rsidRDefault="001B3C0B" w:rsidP="00B00184">
            <w:pPr>
              <w:keepNext/>
              <w:keepLines/>
              <w:spacing w:before="0" w:after="0"/>
              <w:rPr>
                <w:rFonts w:cs="Arial"/>
                <w:sz w:val="14"/>
                <w:szCs w:val="14"/>
              </w:rPr>
            </w:pPr>
            <w:r w:rsidRPr="00B27976">
              <w:rPr>
                <w:rFonts w:cs="Arial"/>
                <w:sz w:val="14"/>
              </w:rPr>
              <w:t>Surface replacement cost</w:t>
            </w:r>
          </w:p>
        </w:tc>
      </w:tr>
      <w:tr w:rsidR="001B3C0B" w:rsidRPr="00B27976" w14:paraId="40753A34" w14:textId="77777777" w:rsidTr="00C2735F">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23EC2A7" w14:textId="77777777" w:rsidR="001B3C0B" w:rsidRPr="00B27976" w:rsidRDefault="001B3C0B" w:rsidP="00B00184">
            <w:pPr>
              <w:keepNext/>
              <w:keepLines/>
              <w:spacing w:before="0" w:after="0"/>
              <w:rPr>
                <w:rFonts w:cs="Arial"/>
                <w:sz w:val="20"/>
                <w:szCs w:val="20"/>
              </w:rPr>
            </w:pPr>
            <w:r w:rsidRPr="00B27976">
              <w:rPr>
                <w:rFonts w:cs="Arial"/>
                <w:sz w:val="20"/>
                <w:szCs w:val="20"/>
              </w:rPr>
              <w:t>PAV_REP_COST</w:t>
            </w:r>
          </w:p>
        </w:tc>
        <w:tc>
          <w:tcPr>
            <w:tcW w:w="1613" w:type="dxa"/>
            <w:tcBorders>
              <w:top w:val="nil"/>
              <w:left w:val="nil"/>
              <w:bottom w:val="single" w:sz="4" w:space="0" w:color="auto"/>
              <w:right w:val="single" w:sz="4" w:space="0" w:color="auto"/>
            </w:tcBorders>
            <w:shd w:val="clear" w:color="auto" w:fill="auto"/>
            <w:noWrap/>
            <w:vAlign w:val="center"/>
            <w:hideMark/>
          </w:tcPr>
          <w:p w14:paraId="7CBE4693" w14:textId="77777777" w:rsidR="001B3C0B" w:rsidRPr="00B27976" w:rsidRDefault="0097590D" w:rsidP="00B00184">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5,2)</w:t>
            </w:r>
          </w:p>
        </w:tc>
        <w:tc>
          <w:tcPr>
            <w:tcW w:w="1046" w:type="dxa"/>
            <w:tcBorders>
              <w:top w:val="nil"/>
              <w:left w:val="nil"/>
              <w:bottom w:val="single" w:sz="4" w:space="0" w:color="auto"/>
              <w:right w:val="single" w:sz="4" w:space="0" w:color="auto"/>
            </w:tcBorders>
            <w:shd w:val="clear" w:color="auto" w:fill="auto"/>
            <w:noWrap/>
            <w:vAlign w:val="center"/>
            <w:hideMark/>
          </w:tcPr>
          <w:p w14:paraId="2AA6614D" w14:textId="77777777" w:rsidR="001B3C0B" w:rsidRPr="00B27976" w:rsidRDefault="001B3C0B" w:rsidP="00B00184">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BEF9007" w14:textId="77777777" w:rsidR="001B3C0B" w:rsidRPr="00B27976" w:rsidRDefault="001B3C0B" w:rsidP="00B00184">
            <w:pPr>
              <w:keepNext/>
              <w:keepLines/>
              <w:spacing w:before="0" w:after="0"/>
              <w:rPr>
                <w:rFonts w:cs="Arial"/>
                <w:sz w:val="14"/>
                <w:szCs w:val="14"/>
              </w:rPr>
            </w:pPr>
            <w:r w:rsidRPr="00B27976">
              <w:rPr>
                <w:rFonts w:cs="Arial"/>
                <w:sz w:val="14"/>
              </w:rPr>
              <w:t>Pavement replacement cost</w:t>
            </w:r>
          </w:p>
        </w:tc>
      </w:tr>
    </w:tbl>
    <w:p w14:paraId="6C46B8AD" w14:textId="77777777" w:rsidR="001B3C0B" w:rsidRPr="00C93B98" w:rsidRDefault="001B3C0B" w:rsidP="001D75A6">
      <w:pPr>
        <w:pStyle w:val="Heading2"/>
      </w:pPr>
      <w:bookmarkStart w:id="218" w:name="_Toc536798422"/>
      <w:r w:rsidRPr="00C93B98">
        <w:t>Deflection</w:t>
      </w:r>
      <w:bookmarkEnd w:id="218"/>
      <w:r w:rsidRPr="00C93B98">
        <w:fldChar w:fldCharType="begin"/>
      </w:r>
      <w:r w:rsidRPr="00C93B98">
        <w:instrText xml:space="preserve"> XE "Deflection" </w:instrText>
      </w:r>
      <w:r w:rsidRPr="00C93B98">
        <w:fldChar w:fldCharType="end"/>
      </w:r>
    </w:p>
    <w:p w14:paraId="7027B23E" w14:textId="72087E6B" w:rsidR="001B3C0B" w:rsidRPr="00C93B98" w:rsidRDefault="001B3C0B" w:rsidP="001B3C0B">
      <w:r w:rsidRPr="00C93B98">
        <w:t xml:space="preserve">In order to determine the strength of the pavement, the </w:t>
      </w:r>
      <w:r w:rsidR="00717AE0">
        <w:t>GO ASSET</w:t>
      </w:r>
      <w:r w:rsidRPr="00C93B98">
        <w:t xml:space="preserve"> requires either the structural number (refer</w:t>
      </w:r>
      <w:r>
        <w:t xml:space="preserve"> Section </w:t>
      </w:r>
      <w:r>
        <w:fldChar w:fldCharType="begin"/>
      </w:r>
      <w:r>
        <w:instrText xml:space="preserve"> REF _Ref66846817 \r \h  \* MERGEFORMAT </w:instrText>
      </w:r>
      <w:r>
        <w:fldChar w:fldCharType="separate"/>
      </w:r>
      <w:r w:rsidR="00E30452">
        <w:t>9.4</w:t>
      </w:r>
      <w:r>
        <w:fldChar w:fldCharType="end"/>
      </w:r>
      <w:r w:rsidRPr="00C93B98">
        <w:t>), a measured deflection such as FWD</w:t>
      </w:r>
      <w:r w:rsidRPr="00C93B98">
        <w:fldChar w:fldCharType="begin"/>
      </w:r>
      <w:r w:rsidRPr="00C93B98">
        <w:instrText xml:space="preserve"> XE "FWD" </w:instrText>
      </w:r>
      <w:r w:rsidRPr="00C93B98">
        <w:fldChar w:fldCharType="end"/>
      </w:r>
      <w:r w:rsidRPr="00C93B98">
        <w:t>/Benkelman beam deflection</w:t>
      </w:r>
      <w:r w:rsidRPr="00C93B98">
        <w:fldChar w:fldCharType="begin"/>
      </w:r>
      <w:r w:rsidRPr="00C93B98">
        <w:instrText xml:space="preserve"> XE "Benkelman Beam Deflection" </w:instrText>
      </w:r>
      <w:r w:rsidRPr="00C93B98">
        <w:fldChar w:fldCharType="end"/>
      </w:r>
      <w:r w:rsidRPr="00C93B98">
        <w:t xml:space="preserve"> (discussed in this section) or both.</w:t>
      </w:r>
    </w:p>
    <w:p w14:paraId="3DEDD5DB" w14:textId="77777777" w:rsidR="001B3C0B" w:rsidRPr="00C93B98" w:rsidRDefault="001B3C0B" w:rsidP="001B3C0B">
      <w:r w:rsidRPr="00C93B98">
        <w:t>Where the pavement structure profile is unknown with any degree of reliability, measured deflection may be the cheapest investigation technique to obtain an estimate of the structure for performance modelling.  For the purposes of PMS analysis, a much lower frequency of beam testing is appropriate when compared to testing for detailed overlay design for example.  Testing at up to 50m spacing in one lane only will often be satisfactory to broadly categorise the road section for performance modelling and pavement management</w:t>
      </w:r>
      <w:r w:rsidRPr="00C93B98">
        <w:fldChar w:fldCharType="begin"/>
      </w:r>
      <w:r w:rsidRPr="00C93B98">
        <w:instrText xml:space="preserve"> XE "Pavement Management" </w:instrText>
      </w:r>
      <w:r w:rsidRPr="00C93B98">
        <w:fldChar w:fldCharType="end"/>
      </w:r>
      <w:r w:rsidRPr="00C93B98">
        <w:t xml:space="preserve"> analysis compares to a typical 10m or less spacing in both lanes as used for design purposes.</w:t>
      </w:r>
    </w:p>
    <w:p w14:paraId="68320A99" w14:textId="77777777" w:rsidR="001B3C0B" w:rsidRPr="00C93B98" w:rsidRDefault="001B3C0B" w:rsidP="001B3C0B">
      <w:r w:rsidRPr="00C93B98">
        <w:t xml:space="preserve">Typically, a </w:t>
      </w:r>
      <w:r>
        <w:t>‘</w:t>
      </w:r>
      <w:r w:rsidRPr="00C93B98">
        <w:t>screening survey</w:t>
      </w:r>
      <w:r w:rsidRPr="00C93B98">
        <w:fldChar w:fldCharType="begin"/>
      </w:r>
      <w:r w:rsidRPr="00C93B98">
        <w:instrText xml:space="preserve"> XE "Screening Survey" </w:instrText>
      </w:r>
      <w:r w:rsidRPr="00C93B98">
        <w:fldChar w:fldCharType="end"/>
      </w:r>
      <w:r>
        <w:t xml:space="preserve">’ </w:t>
      </w:r>
      <w:r w:rsidRPr="00C93B98">
        <w:t>at a normal 50m spacing would be carried out for all road sections which are candidates for rehabilitation or resurfacing in the coming works program.  In many cases, low deflection results from the screening survey will also indicate that further detailed testing may not be necessary.</w:t>
      </w:r>
    </w:p>
    <w:p w14:paraId="62CD79D4" w14:textId="1FC34A3B" w:rsidR="001B3C0B" w:rsidRDefault="001B3C0B" w:rsidP="001B3C0B">
      <w:r>
        <w:t>The ‘</w:t>
      </w:r>
      <w:r w:rsidRPr="00D72D2D">
        <w:rPr>
          <w:i/>
        </w:rPr>
        <w:t>Deflection’</w:t>
      </w:r>
      <w:r w:rsidRPr="00C93B98">
        <w:t xml:space="preserve"> data screen for</w:t>
      </w:r>
      <w:r>
        <w:t>m is accessed via the ‘</w:t>
      </w:r>
      <w:r w:rsidRPr="00956AFC">
        <w:rPr>
          <w:i/>
        </w:rPr>
        <w:t>Deflection</w:t>
      </w:r>
      <w:r w:rsidRPr="00956AFC">
        <w:rPr>
          <w:i/>
        </w:rPr>
        <w:fldChar w:fldCharType="begin"/>
      </w:r>
      <w:r w:rsidRPr="00956AFC">
        <w:rPr>
          <w:i/>
        </w:rPr>
        <w:instrText xml:space="preserve"> XE "Deflection" </w:instrText>
      </w:r>
      <w:r w:rsidRPr="00956AFC">
        <w:rPr>
          <w:i/>
        </w:rPr>
        <w:fldChar w:fldCharType="end"/>
      </w:r>
      <w:r w:rsidRPr="00956AFC">
        <w:rPr>
          <w:i/>
        </w:rPr>
        <w:t>’</w:t>
      </w:r>
      <w:r w:rsidRPr="00C93B98">
        <w:t xml:space="preserve"> tab on the ‘</w:t>
      </w:r>
      <w:r w:rsidRPr="00956AFC">
        <w:rPr>
          <w:i/>
        </w:rPr>
        <w:t>Section Data’</w:t>
      </w:r>
      <w:r w:rsidRPr="00C93B98">
        <w:t xml:space="preserve"> form and is illustrated in</w:t>
      </w:r>
      <w:r>
        <w:t xml:space="preserve"> </w:t>
      </w:r>
      <w:r>
        <w:fldChar w:fldCharType="begin"/>
      </w:r>
      <w:r>
        <w:instrText xml:space="preserve"> REF _Ref248303135 \h </w:instrText>
      </w:r>
      <w:r>
        <w:fldChar w:fldCharType="separate"/>
      </w:r>
      <w:r w:rsidR="00E30452" w:rsidRPr="00C93B98">
        <w:t xml:space="preserve">Figure </w:t>
      </w:r>
      <w:r w:rsidR="00E30452">
        <w:rPr>
          <w:noProof/>
        </w:rPr>
        <w:t>9</w:t>
      </w:r>
      <w:r w:rsidR="00E30452">
        <w:noBreakHyphen/>
      </w:r>
      <w:r w:rsidR="00E30452">
        <w:rPr>
          <w:noProof/>
        </w:rPr>
        <w:t>14</w:t>
      </w:r>
      <w:r>
        <w:fldChar w:fldCharType="end"/>
      </w:r>
      <w:r w:rsidRPr="00C93B98">
        <w:t>.</w:t>
      </w:r>
    </w:p>
    <w:p w14:paraId="7FC7A995" w14:textId="77777777" w:rsidR="00504871" w:rsidRDefault="00504871" w:rsidP="00B00184">
      <w:pPr>
        <w:pStyle w:val="Graphic"/>
      </w:pPr>
      <w:r>
        <w:lastRenderedPageBreak/>
        <w:drawing>
          <wp:inline distT="0" distB="0" distL="0" distR="0" wp14:anchorId="108795EF" wp14:editId="0C302D5A">
            <wp:extent cx="5276215" cy="4140927"/>
            <wp:effectExtent l="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6215" cy="4140927"/>
                    </a:xfrm>
                    <a:prstGeom prst="rect">
                      <a:avLst/>
                    </a:prstGeom>
                  </pic:spPr>
                </pic:pic>
              </a:graphicData>
            </a:graphic>
          </wp:inline>
        </w:drawing>
      </w:r>
    </w:p>
    <w:p w14:paraId="29C1A4BA" w14:textId="33A8802B" w:rsidR="001B3C0B" w:rsidRPr="00C93B98" w:rsidRDefault="001B3C0B" w:rsidP="004D3488">
      <w:pPr>
        <w:pStyle w:val="Caption"/>
      </w:pPr>
      <w:bookmarkStart w:id="219" w:name="_Ref248303135"/>
      <w:bookmarkStart w:id="220" w:name="_Toc536798622"/>
      <w:r w:rsidRPr="00C93B98">
        <w:t xml:space="preserve">Figure </w:t>
      </w:r>
      <w:fldSimple w:instr=" STYLEREF 1 \s ">
        <w:r w:rsidR="000D40FF">
          <w:rPr>
            <w:noProof/>
          </w:rPr>
          <w:t>9</w:t>
        </w:r>
      </w:fldSimple>
      <w:r w:rsidR="000D40FF">
        <w:noBreakHyphen/>
      </w:r>
      <w:fldSimple w:instr=" SEQ Figure \* ARABIC \s 1 ">
        <w:r w:rsidR="000D40FF">
          <w:rPr>
            <w:noProof/>
          </w:rPr>
          <w:t>14</w:t>
        </w:r>
      </w:fldSimple>
      <w:bookmarkEnd w:id="219"/>
      <w:r w:rsidRPr="00C93B98">
        <w:t>: Deflection</w:t>
      </w:r>
      <w:r w:rsidRPr="00C93B98">
        <w:fldChar w:fldCharType="begin"/>
      </w:r>
      <w:r w:rsidRPr="00C93B98">
        <w:instrText xml:space="preserve"> XE "Deflection" </w:instrText>
      </w:r>
      <w:r w:rsidRPr="00C93B98">
        <w:fldChar w:fldCharType="end"/>
      </w:r>
      <w:r w:rsidRPr="00C93B98">
        <w:t xml:space="preserve"> Data Entry Form</w:t>
      </w:r>
      <w:bookmarkEnd w:id="220"/>
    </w:p>
    <w:p w14:paraId="04D9471F" w14:textId="77777777" w:rsidR="001B3C0B" w:rsidRPr="00C93B98" w:rsidRDefault="001B3C0B" w:rsidP="001B3C0B">
      <w:r w:rsidRPr="00C93B98">
        <w:t>The deflection data for selected road section is entered into the screen form as follows:</w:t>
      </w:r>
    </w:p>
    <w:p w14:paraId="1E8A11AF" w14:textId="112A7A1B" w:rsidR="001B3C0B" w:rsidRPr="00C93B98" w:rsidRDefault="001B3C0B" w:rsidP="00B07A1D">
      <w:pPr>
        <w:numPr>
          <w:ilvl w:val="0"/>
          <w:numId w:val="104"/>
        </w:numPr>
      </w:pPr>
      <w:r w:rsidRPr="00C93B98">
        <w:rPr>
          <w:b/>
        </w:rPr>
        <w:t xml:space="preserve">Date: </w:t>
      </w:r>
      <w:r w:rsidRPr="00C93B98">
        <w:t xml:space="preserve">This is the Survey Date and must be entered. Multiple records for each road section can be entered into the form. The </w:t>
      </w:r>
      <w:r w:rsidR="00717AE0">
        <w:t>GO ASSET</w:t>
      </w:r>
      <w:r w:rsidRPr="00C93B98">
        <w:t xml:space="preserve"> uses the record with the latest date when modelling performance. </w:t>
      </w:r>
    </w:p>
    <w:p w14:paraId="31D51A80" w14:textId="7B1C59CB" w:rsidR="001B3C0B" w:rsidRPr="00C93B98" w:rsidRDefault="001B3C0B" w:rsidP="00B07A1D">
      <w:pPr>
        <w:numPr>
          <w:ilvl w:val="0"/>
          <w:numId w:val="104"/>
        </w:numPr>
      </w:pPr>
      <w:r w:rsidRPr="00C93B98">
        <w:rPr>
          <w:b/>
        </w:rPr>
        <w:t>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may be entered and is useful for advising on how the data was collected and thus its accuracy and reliability.  The method must be defined in system customisation (refer to</w:t>
      </w:r>
      <w:r>
        <w:t xml:space="preserve"> Section </w:t>
      </w:r>
      <w:r>
        <w:fldChar w:fldCharType="begin"/>
      </w:r>
      <w:r>
        <w:instrText xml:space="preserve"> REF _Ref63221397 \r \h  \* MERGEFORMAT </w:instrText>
      </w:r>
      <w:r>
        <w:fldChar w:fldCharType="separate"/>
      </w:r>
      <w:r w:rsidR="00E30452">
        <w:t>10.6</w:t>
      </w:r>
      <w:r>
        <w:fldChar w:fldCharType="end"/>
      </w:r>
      <w:r w:rsidRPr="00C93B98">
        <w:t xml:space="preserve">) before entering deflection data.  A valid method code and corresponding description can be selected from the drop down list accessed via the list button adjacent to the method data entry field. </w:t>
      </w:r>
    </w:p>
    <w:p w14:paraId="5766759E" w14:textId="47D09C41" w:rsidR="001B3C0B" w:rsidRPr="00C93B98" w:rsidRDefault="001B3C0B" w:rsidP="00B07A1D">
      <w:pPr>
        <w:numPr>
          <w:ilvl w:val="0"/>
          <w:numId w:val="104"/>
        </w:numPr>
      </w:pPr>
      <w:r w:rsidRPr="00C93B98">
        <w:rPr>
          <w:b/>
        </w:rPr>
        <w:t xml:space="preserve">Deflect: </w:t>
      </w:r>
      <w:r w:rsidRPr="00C93B98">
        <w:t xml:space="preserve">Overall mean deflection is required by the </w:t>
      </w:r>
      <w:r w:rsidR="00717AE0">
        <w:t>GO ASSET</w:t>
      </w:r>
      <w:r w:rsidRPr="00C93B98">
        <w:t xml:space="preserve"> if deflection is to be used to model the pavement performance.  Deflection</w:t>
      </w:r>
      <w:r w:rsidRPr="00C93B98">
        <w:fldChar w:fldCharType="begin"/>
      </w:r>
      <w:r w:rsidRPr="00C93B98">
        <w:instrText xml:space="preserve"> XE "Deflection" </w:instrText>
      </w:r>
      <w:r w:rsidRPr="00C93B98">
        <w:fldChar w:fldCharType="end"/>
      </w:r>
      <w:r w:rsidRPr="00C93B98">
        <w:t xml:space="preserve"> can be used either by itself or in conjunction with the structure number. If a structural number is available for the road section and is entered in the database table STRUCT_NUM then the deflection is not required.  However, the use of both values (deflection and structural number) improves the HDM</w:t>
      </w:r>
      <w:r w:rsidRPr="00C93B98">
        <w:fldChar w:fldCharType="begin"/>
      </w:r>
      <w:r w:rsidRPr="00C93B98">
        <w:instrText xml:space="preserve"> XE "HDM" </w:instrText>
      </w:r>
      <w:r w:rsidRPr="00C93B98">
        <w:fldChar w:fldCharType="end"/>
      </w:r>
      <w:r w:rsidRPr="00C93B98">
        <w:t xml:space="preserve"> prediction model.</w:t>
      </w:r>
    </w:p>
    <w:p w14:paraId="10BB156E" w14:textId="7DDA27FD" w:rsidR="001B3C0B" w:rsidRPr="00C93B98" w:rsidRDefault="001B3C0B" w:rsidP="00B07A1D">
      <w:pPr>
        <w:numPr>
          <w:ilvl w:val="0"/>
          <w:numId w:val="104"/>
        </w:numPr>
      </w:pPr>
      <w:r w:rsidRPr="00C93B98">
        <w:rPr>
          <w:b/>
        </w:rPr>
        <w:t>Lane measurements</w:t>
      </w:r>
      <w:r w:rsidRPr="00C93B98">
        <w:t xml:space="preserve"> for deflection and curvature can be entered if desired. These may be for individual lanes (left, centre and/or right) or the centre lane may be used for summary data for the road section.  The data is entered into the appropriate screen fields and may be the mean and standard deviation of the maximum deflection, the curvature function and the standard deviation of curvature.  However, because these factors were not included in the original HDM</w:t>
      </w:r>
      <w:r w:rsidRPr="00C93B98">
        <w:fldChar w:fldCharType="begin"/>
      </w:r>
      <w:r w:rsidRPr="00C93B98">
        <w:instrText xml:space="preserve"> XE "HDM" </w:instrText>
      </w:r>
      <w:r w:rsidRPr="00C93B98">
        <w:fldChar w:fldCharType="end"/>
      </w:r>
      <w:r w:rsidRPr="00C93B98">
        <w:t> research database they are not currently used in the pavement performance modelling process.  These data make it possible to empirically assess the effect of curvature function on performance of new asphalt overlays and compare this to</w:t>
      </w:r>
      <w:r w:rsidR="00C2735F">
        <w:t xml:space="preserve"> the</w:t>
      </w:r>
      <w:r w:rsidRPr="00C93B98">
        <w:t xml:space="preserve"> predicted </w:t>
      </w:r>
      <w:r w:rsidRPr="00C93B98">
        <w:lastRenderedPageBreak/>
        <w:t xml:space="preserve">performance given in overlay design charts. The table description in </w:t>
      </w:r>
      <w:r>
        <w:fldChar w:fldCharType="begin"/>
      </w:r>
      <w:r>
        <w:instrText xml:space="preserve"> REF _Ref248307274 \h </w:instrText>
      </w:r>
      <w:r>
        <w:fldChar w:fldCharType="separate"/>
      </w:r>
      <w:r w:rsidR="00E30452" w:rsidRPr="00C93B98">
        <w:t xml:space="preserve">Table </w:t>
      </w:r>
      <w:r w:rsidR="00E30452">
        <w:rPr>
          <w:noProof/>
        </w:rPr>
        <w:t>9</w:t>
      </w:r>
      <w:r w:rsidR="00E30452">
        <w:noBreakHyphen/>
      </w:r>
      <w:r w:rsidR="00E30452">
        <w:rPr>
          <w:noProof/>
        </w:rPr>
        <w:t>19</w:t>
      </w:r>
      <w:r>
        <w:fldChar w:fldCharType="end"/>
      </w:r>
      <w:r w:rsidRPr="00C93B98">
        <w:t xml:space="preserve"> further explains the description of each field in the form.</w:t>
      </w:r>
    </w:p>
    <w:p w14:paraId="7431C711" w14:textId="77777777" w:rsidR="001B3C0B" w:rsidRPr="00C93B98" w:rsidRDefault="001B3C0B" w:rsidP="001B3C0B">
      <w:r w:rsidRPr="00C93B98">
        <w:t>If a road section is resurfaced, rehabilitated or reconstructed, then if there is a deflection record for that road section, updated deflection data (based on either calculation or retest) must be entered.  If there is a structural number recorded that too must be updated. Alternatively the original deflection record could be deleted and an updated structural number data entered.</w:t>
      </w:r>
    </w:p>
    <w:p w14:paraId="34AEDA87" w14:textId="316844BE" w:rsidR="001B3C0B" w:rsidRPr="00C93B98" w:rsidRDefault="001B3C0B" w:rsidP="004D3488">
      <w:pPr>
        <w:pStyle w:val="Caption"/>
      </w:pPr>
      <w:bookmarkStart w:id="221" w:name="_Ref248307274"/>
      <w:bookmarkStart w:id="222" w:name="_Toc53679896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19</w:t>
      </w:r>
      <w:r w:rsidR="0058613D">
        <w:rPr>
          <w:noProof/>
        </w:rPr>
        <w:fldChar w:fldCharType="end"/>
      </w:r>
      <w:bookmarkEnd w:id="221"/>
      <w:r w:rsidR="000C4D61">
        <w:t xml:space="preserve"> :</w:t>
      </w:r>
      <w:r w:rsidRPr="00C93B98">
        <w:t xml:space="preserve"> DEFLECTION Database Table Description</w:t>
      </w:r>
      <w:bookmarkEnd w:id="222"/>
    </w:p>
    <w:p w14:paraId="3302308E" w14:textId="77777777" w:rsidR="001B3C0B" w:rsidRPr="00C93B98" w:rsidRDefault="001B3C0B" w:rsidP="001B3C0B">
      <w:pPr>
        <w:spacing w:before="48" w:after="48"/>
      </w:pPr>
      <w:r w:rsidRPr="00C93B98">
        <w:t>Table name:</w:t>
      </w:r>
      <w:r w:rsidRPr="00C93B98">
        <w:tab/>
      </w:r>
      <w:r w:rsidRPr="00C93B98">
        <w:tab/>
        <w:t>DEFLECTION</w:t>
      </w:r>
    </w:p>
    <w:p w14:paraId="760D844F"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DFL_ DATE</w:t>
      </w:r>
    </w:p>
    <w:p w14:paraId="7F99CAE6" w14:textId="77777777" w:rsidR="001B3C0B" w:rsidRPr="00C93B98" w:rsidRDefault="001B3C0B" w:rsidP="001B3C0B">
      <w:pPr>
        <w:spacing w:before="48" w:after="48"/>
      </w:pPr>
    </w:p>
    <w:tbl>
      <w:tblPr>
        <w:tblW w:w="8436" w:type="dxa"/>
        <w:tblInd w:w="89" w:type="dxa"/>
        <w:tblLook w:val="04A0" w:firstRow="1" w:lastRow="0" w:firstColumn="1" w:lastColumn="0" w:noHBand="0" w:noVBand="1"/>
      </w:tblPr>
      <w:tblGrid>
        <w:gridCol w:w="2797"/>
        <w:gridCol w:w="1617"/>
        <w:gridCol w:w="1044"/>
        <w:gridCol w:w="2978"/>
      </w:tblGrid>
      <w:tr w:rsidR="001B3C0B" w:rsidRPr="00B27976" w14:paraId="09B35840" w14:textId="77777777" w:rsidTr="00C2735F">
        <w:trPr>
          <w:trHeight w:val="255"/>
        </w:trPr>
        <w:tc>
          <w:tcPr>
            <w:tcW w:w="2797"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A09D1AA" w14:textId="77777777" w:rsidR="001B3C0B" w:rsidRPr="00B27976" w:rsidRDefault="001B3C0B" w:rsidP="008F7B17">
            <w:pPr>
              <w:spacing w:before="0" w:after="0"/>
              <w:rPr>
                <w:rFonts w:cs="Arial"/>
                <w:b/>
                <w:bCs/>
                <w:sz w:val="20"/>
                <w:szCs w:val="20"/>
              </w:rPr>
            </w:pPr>
            <w:r w:rsidRPr="00B27976">
              <w:rPr>
                <w:rFonts w:cs="Arial"/>
                <w:b/>
                <w:bCs/>
                <w:sz w:val="20"/>
                <w:szCs w:val="20"/>
              </w:rPr>
              <w:t>Column Name</w:t>
            </w:r>
          </w:p>
        </w:tc>
        <w:tc>
          <w:tcPr>
            <w:tcW w:w="1617" w:type="dxa"/>
            <w:tcBorders>
              <w:top w:val="single" w:sz="4" w:space="0" w:color="auto"/>
              <w:left w:val="nil"/>
              <w:bottom w:val="single" w:sz="4" w:space="0" w:color="auto"/>
              <w:right w:val="single" w:sz="4" w:space="0" w:color="auto"/>
            </w:tcBorders>
            <w:shd w:val="clear" w:color="000000" w:fill="C0C0C0"/>
            <w:noWrap/>
            <w:vAlign w:val="center"/>
            <w:hideMark/>
          </w:tcPr>
          <w:p w14:paraId="75BD4730" w14:textId="77777777" w:rsidR="001B3C0B" w:rsidRPr="00B27976" w:rsidRDefault="001B3C0B" w:rsidP="008F7B17">
            <w:pPr>
              <w:spacing w:before="0" w:after="0"/>
              <w:rPr>
                <w:rFonts w:cs="Arial"/>
                <w:b/>
                <w:bCs/>
                <w:sz w:val="20"/>
                <w:szCs w:val="20"/>
              </w:rPr>
            </w:pPr>
            <w:r w:rsidRPr="00B27976">
              <w:rPr>
                <w:rFonts w:cs="Arial"/>
                <w:b/>
                <w:bCs/>
                <w:sz w:val="20"/>
                <w:szCs w:val="20"/>
              </w:rPr>
              <w:t>Data Type</w:t>
            </w:r>
          </w:p>
        </w:tc>
        <w:tc>
          <w:tcPr>
            <w:tcW w:w="1044" w:type="dxa"/>
            <w:tcBorders>
              <w:top w:val="single" w:sz="4" w:space="0" w:color="auto"/>
              <w:left w:val="nil"/>
              <w:bottom w:val="single" w:sz="4" w:space="0" w:color="auto"/>
              <w:right w:val="single" w:sz="4" w:space="0" w:color="auto"/>
            </w:tcBorders>
            <w:shd w:val="clear" w:color="000000" w:fill="C0C0C0"/>
            <w:noWrap/>
            <w:vAlign w:val="center"/>
            <w:hideMark/>
          </w:tcPr>
          <w:p w14:paraId="7960F3DF" w14:textId="77777777" w:rsidR="001B3C0B" w:rsidRPr="00B27976" w:rsidRDefault="001B3C0B" w:rsidP="008F7B17">
            <w:pPr>
              <w:spacing w:before="0" w:after="0"/>
              <w:rPr>
                <w:rFonts w:cs="Arial"/>
                <w:b/>
                <w:bCs/>
                <w:sz w:val="20"/>
                <w:szCs w:val="20"/>
              </w:rPr>
            </w:pPr>
            <w:r w:rsidRPr="00B27976">
              <w:rPr>
                <w:rFonts w:cs="Arial"/>
                <w:b/>
                <w:bCs/>
                <w:sz w:val="20"/>
                <w:szCs w:val="20"/>
              </w:rPr>
              <w:t>Allow Nulls</w:t>
            </w:r>
          </w:p>
        </w:tc>
        <w:tc>
          <w:tcPr>
            <w:tcW w:w="2978" w:type="dxa"/>
            <w:tcBorders>
              <w:top w:val="single" w:sz="4" w:space="0" w:color="auto"/>
              <w:left w:val="nil"/>
              <w:bottom w:val="single" w:sz="4" w:space="0" w:color="auto"/>
              <w:right w:val="single" w:sz="4" w:space="0" w:color="auto"/>
            </w:tcBorders>
            <w:shd w:val="clear" w:color="000000" w:fill="C0C0C0"/>
            <w:noWrap/>
            <w:vAlign w:val="center"/>
            <w:hideMark/>
          </w:tcPr>
          <w:p w14:paraId="1778A089" w14:textId="77777777" w:rsidR="001B3C0B" w:rsidRPr="00B27976" w:rsidRDefault="001B3C0B" w:rsidP="008F7B17">
            <w:pPr>
              <w:spacing w:before="0" w:after="0"/>
              <w:rPr>
                <w:rFonts w:cs="Arial"/>
                <w:b/>
                <w:bCs/>
                <w:sz w:val="20"/>
                <w:szCs w:val="20"/>
              </w:rPr>
            </w:pPr>
            <w:r w:rsidRPr="00B27976">
              <w:rPr>
                <w:rFonts w:cs="Arial"/>
                <w:b/>
                <w:bCs/>
                <w:sz w:val="20"/>
                <w:szCs w:val="20"/>
              </w:rPr>
              <w:t>Description</w:t>
            </w:r>
          </w:p>
        </w:tc>
      </w:tr>
      <w:tr w:rsidR="001B3C0B" w:rsidRPr="00B27976" w14:paraId="43413E12"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404D56BB" w14:textId="77777777" w:rsidR="001B3C0B" w:rsidRPr="00B27976" w:rsidRDefault="001B3C0B" w:rsidP="008F7B17">
            <w:pPr>
              <w:spacing w:before="0" w:after="0"/>
              <w:rPr>
                <w:rFonts w:cs="Arial"/>
                <w:sz w:val="20"/>
                <w:szCs w:val="20"/>
              </w:rPr>
            </w:pPr>
            <w:r w:rsidRPr="00B27976">
              <w:rPr>
                <w:rFonts w:cs="Arial"/>
                <w:sz w:val="20"/>
                <w:szCs w:val="20"/>
              </w:rPr>
              <w:t>STR_IDX</w:t>
            </w:r>
          </w:p>
        </w:tc>
        <w:tc>
          <w:tcPr>
            <w:tcW w:w="1617" w:type="dxa"/>
            <w:tcBorders>
              <w:top w:val="nil"/>
              <w:left w:val="nil"/>
              <w:bottom w:val="single" w:sz="4" w:space="0" w:color="auto"/>
              <w:right w:val="single" w:sz="4" w:space="0" w:color="auto"/>
            </w:tcBorders>
            <w:shd w:val="clear" w:color="auto" w:fill="auto"/>
            <w:noWrap/>
            <w:vAlign w:val="center"/>
            <w:hideMark/>
          </w:tcPr>
          <w:p w14:paraId="720528B6"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4" w:type="dxa"/>
            <w:tcBorders>
              <w:top w:val="nil"/>
              <w:left w:val="nil"/>
              <w:bottom w:val="single" w:sz="4" w:space="0" w:color="auto"/>
              <w:right w:val="single" w:sz="4" w:space="0" w:color="auto"/>
            </w:tcBorders>
            <w:shd w:val="clear" w:color="auto" w:fill="auto"/>
            <w:noWrap/>
            <w:vAlign w:val="center"/>
            <w:hideMark/>
          </w:tcPr>
          <w:p w14:paraId="4AF7B3B8"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8" w:type="dxa"/>
            <w:tcBorders>
              <w:top w:val="nil"/>
              <w:left w:val="nil"/>
              <w:bottom w:val="single" w:sz="4" w:space="0" w:color="auto"/>
              <w:right w:val="single" w:sz="4" w:space="0" w:color="auto"/>
            </w:tcBorders>
            <w:shd w:val="clear" w:color="auto" w:fill="auto"/>
            <w:noWrap/>
            <w:vAlign w:val="center"/>
            <w:hideMark/>
          </w:tcPr>
          <w:p w14:paraId="1BB67F60" w14:textId="77777777" w:rsidR="001B3C0B" w:rsidRPr="00B27976" w:rsidRDefault="001B3C0B" w:rsidP="008F7B17">
            <w:pPr>
              <w:spacing w:before="0" w:after="0"/>
              <w:rPr>
                <w:rFonts w:cs="Arial"/>
                <w:sz w:val="14"/>
                <w:szCs w:val="14"/>
              </w:rPr>
            </w:pPr>
            <w:r w:rsidRPr="00B27976">
              <w:rPr>
                <w:rFonts w:cs="Arial"/>
                <w:sz w:val="14"/>
              </w:rPr>
              <w:t>Road/street No.</w:t>
            </w:r>
          </w:p>
        </w:tc>
      </w:tr>
      <w:tr w:rsidR="001B3C0B" w:rsidRPr="00B27976" w14:paraId="2D357C4E"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38F71B38" w14:textId="77777777" w:rsidR="001B3C0B" w:rsidRPr="00B27976" w:rsidRDefault="001B3C0B" w:rsidP="008F7B17">
            <w:pPr>
              <w:spacing w:before="0" w:after="0"/>
              <w:rPr>
                <w:rFonts w:cs="Arial"/>
                <w:sz w:val="20"/>
                <w:szCs w:val="20"/>
              </w:rPr>
            </w:pPr>
            <w:r w:rsidRPr="00B27976">
              <w:rPr>
                <w:rFonts w:cs="Arial"/>
                <w:sz w:val="20"/>
                <w:szCs w:val="20"/>
              </w:rPr>
              <w:t>BLK_IDX</w:t>
            </w:r>
          </w:p>
        </w:tc>
        <w:tc>
          <w:tcPr>
            <w:tcW w:w="1617" w:type="dxa"/>
            <w:tcBorders>
              <w:top w:val="nil"/>
              <w:left w:val="nil"/>
              <w:bottom w:val="single" w:sz="4" w:space="0" w:color="auto"/>
              <w:right w:val="single" w:sz="4" w:space="0" w:color="auto"/>
            </w:tcBorders>
            <w:shd w:val="clear" w:color="auto" w:fill="auto"/>
            <w:noWrap/>
            <w:vAlign w:val="center"/>
            <w:hideMark/>
          </w:tcPr>
          <w:p w14:paraId="7ADC15A5"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4" w:type="dxa"/>
            <w:tcBorders>
              <w:top w:val="nil"/>
              <w:left w:val="nil"/>
              <w:bottom w:val="single" w:sz="4" w:space="0" w:color="auto"/>
              <w:right w:val="single" w:sz="4" w:space="0" w:color="auto"/>
            </w:tcBorders>
            <w:shd w:val="clear" w:color="auto" w:fill="auto"/>
            <w:noWrap/>
            <w:vAlign w:val="center"/>
            <w:hideMark/>
          </w:tcPr>
          <w:p w14:paraId="68376721"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8" w:type="dxa"/>
            <w:tcBorders>
              <w:top w:val="nil"/>
              <w:left w:val="nil"/>
              <w:bottom w:val="single" w:sz="4" w:space="0" w:color="auto"/>
              <w:right w:val="single" w:sz="4" w:space="0" w:color="auto"/>
            </w:tcBorders>
            <w:shd w:val="clear" w:color="auto" w:fill="auto"/>
            <w:noWrap/>
            <w:vAlign w:val="center"/>
            <w:hideMark/>
          </w:tcPr>
          <w:p w14:paraId="307C577F" w14:textId="77777777" w:rsidR="001B3C0B" w:rsidRPr="00B27976" w:rsidRDefault="001B3C0B" w:rsidP="008F7B17">
            <w:pPr>
              <w:spacing w:before="0" w:after="0"/>
              <w:rPr>
                <w:rFonts w:cs="Arial"/>
                <w:sz w:val="14"/>
                <w:szCs w:val="14"/>
              </w:rPr>
            </w:pPr>
            <w:r w:rsidRPr="00B27976">
              <w:rPr>
                <w:rFonts w:cs="Arial"/>
                <w:sz w:val="14"/>
              </w:rPr>
              <w:t>Block</w:t>
            </w:r>
            <w:r w:rsidRPr="00B27976">
              <w:rPr>
                <w:rFonts w:cs="Arial"/>
                <w:sz w:val="14"/>
              </w:rPr>
              <w:fldChar w:fldCharType="begin"/>
            </w:r>
            <w:r w:rsidRPr="00B27976">
              <w:rPr>
                <w:rFonts w:cs="Arial"/>
                <w:sz w:val="14"/>
              </w:rPr>
              <w:instrText xml:space="preserve"> XE "</w:instrText>
            </w:r>
            <w:r w:rsidRPr="00B27976">
              <w:instrText>Block"</w:instrText>
            </w:r>
            <w:r w:rsidRPr="00B27976">
              <w:rPr>
                <w:rFonts w:cs="Arial"/>
                <w:sz w:val="14"/>
              </w:rPr>
              <w:instrText xml:space="preserve"> </w:instrText>
            </w:r>
            <w:r w:rsidRPr="00B27976">
              <w:rPr>
                <w:rFonts w:cs="Arial"/>
                <w:sz w:val="14"/>
              </w:rPr>
              <w:fldChar w:fldCharType="end"/>
            </w:r>
            <w:r w:rsidRPr="00B27976">
              <w:rPr>
                <w:rFonts w:cs="Arial"/>
                <w:sz w:val="14"/>
              </w:rPr>
              <w:t xml:space="preserve"> No.</w:t>
            </w:r>
          </w:p>
        </w:tc>
      </w:tr>
      <w:tr w:rsidR="001B3C0B" w:rsidRPr="00B27976" w14:paraId="5FFBE64A"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77EE75A7" w14:textId="77777777" w:rsidR="001B3C0B" w:rsidRPr="00B27976" w:rsidRDefault="001B3C0B" w:rsidP="008F7B17">
            <w:pPr>
              <w:spacing w:before="0" w:after="0"/>
              <w:rPr>
                <w:rFonts w:cs="Arial"/>
                <w:sz w:val="20"/>
                <w:szCs w:val="20"/>
              </w:rPr>
            </w:pPr>
            <w:r w:rsidRPr="00B27976">
              <w:rPr>
                <w:rFonts w:cs="Arial"/>
                <w:sz w:val="20"/>
                <w:szCs w:val="20"/>
              </w:rPr>
              <w:t>DFL_DATE</w:t>
            </w:r>
          </w:p>
        </w:tc>
        <w:tc>
          <w:tcPr>
            <w:tcW w:w="1617" w:type="dxa"/>
            <w:tcBorders>
              <w:top w:val="nil"/>
              <w:left w:val="nil"/>
              <w:bottom w:val="single" w:sz="4" w:space="0" w:color="auto"/>
              <w:right w:val="single" w:sz="4" w:space="0" w:color="auto"/>
            </w:tcBorders>
            <w:shd w:val="clear" w:color="auto" w:fill="auto"/>
            <w:noWrap/>
            <w:vAlign w:val="center"/>
            <w:hideMark/>
          </w:tcPr>
          <w:p w14:paraId="12248626" w14:textId="77777777" w:rsidR="001B3C0B" w:rsidRPr="00B27976" w:rsidRDefault="00C2735F" w:rsidP="008F7B17">
            <w:pPr>
              <w:spacing w:before="0" w:after="0"/>
              <w:rPr>
                <w:rFonts w:cs="Arial"/>
                <w:sz w:val="20"/>
                <w:szCs w:val="20"/>
              </w:rPr>
            </w:pPr>
            <w:r w:rsidRPr="00B27976">
              <w:rPr>
                <w:rFonts w:cs="Arial"/>
                <w:sz w:val="20"/>
                <w:szCs w:val="20"/>
              </w:rPr>
              <w:t>Datetime</w:t>
            </w:r>
          </w:p>
        </w:tc>
        <w:tc>
          <w:tcPr>
            <w:tcW w:w="1044" w:type="dxa"/>
            <w:tcBorders>
              <w:top w:val="nil"/>
              <w:left w:val="nil"/>
              <w:bottom w:val="single" w:sz="4" w:space="0" w:color="auto"/>
              <w:right w:val="single" w:sz="4" w:space="0" w:color="auto"/>
            </w:tcBorders>
            <w:shd w:val="clear" w:color="auto" w:fill="auto"/>
            <w:noWrap/>
            <w:vAlign w:val="center"/>
            <w:hideMark/>
          </w:tcPr>
          <w:p w14:paraId="1E3B2AA9" w14:textId="77777777" w:rsidR="001B3C0B" w:rsidRPr="00B27976" w:rsidRDefault="001B3C0B" w:rsidP="008F7B17">
            <w:pPr>
              <w:spacing w:before="0" w:after="0"/>
              <w:rPr>
                <w:rFonts w:cs="Arial"/>
                <w:sz w:val="20"/>
                <w:szCs w:val="20"/>
              </w:rPr>
            </w:pPr>
            <w:r w:rsidRPr="00B27976">
              <w:rPr>
                <w:rFonts w:cs="Arial"/>
                <w:sz w:val="20"/>
                <w:szCs w:val="20"/>
              </w:rPr>
              <w:t>Not Null</w:t>
            </w:r>
          </w:p>
        </w:tc>
        <w:tc>
          <w:tcPr>
            <w:tcW w:w="2978" w:type="dxa"/>
            <w:tcBorders>
              <w:top w:val="nil"/>
              <w:left w:val="nil"/>
              <w:bottom w:val="single" w:sz="4" w:space="0" w:color="auto"/>
              <w:right w:val="single" w:sz="4" w:space="0" w:color="auto"/>
            </w:tcBorders>
            <w:shd w:val="clear" w:color="auto" w:fill="auto"/>
            <w:noWrap/>
            <w:vAlign w:val="center"/>
            <w:hideMark/>
          </w:tcPr>
          <w:p w14:paraId="5EE05A7A" w14:textId="77777777" w:rsidR="001B3C0B" w:rsidRPr="00B27976" w:rsidRDefault="001B3C0B" w:rsidP="008F7B17">
            <w:pPr>
              <w:spacing w:before="0" w:after="0"/>
              <w:rPr>
                <w:rFonts w:cs="Arial"/>
                <w:sz w:val="14"/>
                <w:szCs w:val="14"/>
              </w:rPr>
            </w:pPr>
            <w:r w:rsidRPr="00B27976">
              <w:rPr>
                <w:rFonts w:cs="Arial"/>
                <w:sz w:val="14"/>
              </w:rPr>
              <w:t>Survey Date</w:t>
            </w:r>
          </w:p>
        </w:tc>
      </w:tr>
      <w:tr w:rsidR="001B3C0B" w:rsidRPr="00B27976" w14:paraId="36DC7A10"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5DBE9B45" w14:textId="77777777" w:rsidR="001B3C0B" w:rsidRPr="00B27976" w:rsidRDefault="001B3C0B" w:rsidP="008F7B17">
            <w:pPr>
              <w:spacing w:before="0" w:after="0"/>
              <w:rPr>
                <w:rFonts w:cs="Arial"/>
                <w:sz w:val="20"/>
                <w:szCs w:val="20"/>
              </w:rPr>
            </w:pPr>
            <w:r w:rsidRPr="00B27976">
              <w:rPr>
                <w:rFonts w:cs="Arial"/>
                <w:sz w:val="20"/>
                <w:szCs w:val="20"/>
              </w:rPr>
              <w:t>METHOD</w:t>
            </w:r>
          </w:p>
        </w:tc>
        <w:tc>
          <w:tcPr>
            <w:tcW w:w="1617" w:type="dxa"/>
            <w:tcBorders>
              <w:top w:val="nil"/>
              <w:left w:val="nil"/>
              <w:bottom w:val="single" w:sz="4" w:space="0" w:color="auto"/>
              <w:right w:val="single" w:sz="4" w:space="0" w:color="auto"/>
            </w:tcBorders>
            <w:shd w:val="clear" w:color="auto" w:fill="auto"/>
            <w:noWrap/>
            <w:vAlign w:val="center"/>
            <w:hideMark/>
          </w:tcPr>
          <w:p w14:paraId="74577F9A"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044" w:type="dxa"/>
            <w:tcBorders>
              <w:top w:val="nil"/>
              <w:left w:val="nil"/>
              <w:bottom w:val="single" w:sz="4" w:space="0" w:color="auto"/>
              <w:right w:val="single" w:sz="4" w:space="0" w:color="auto"/>
            </w:tcBorders>
            <w:shd w:val="clear" w:color="auto" w:fill="auto"/>
            <w:noWrap/>
            <w:vAlign w:val="center"/>
            <w:hideMark/>
          </w:tcPr>
          <w:p w14:paraId="5BC73978"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04F49A9F" w14:textId="77777777" w:rsidR="001B3C0B" w:rsidRPr="00B27976" w:rsidRDefault="001B3C0B" w:rsidP="008F7B17">
            <w:pPr>
              <w:spacing w:before="0" w:after="0"/>
              <w:rPr>
                <w:rFonts w:cs="Arial"/>
                <w:sz w:val="14"/>
                <w:szCs w:val="14"/>
              </w:rPr>
            </w:pPr>
            <w:r w:rsidRPr="00B27976">
              <w:rPr>
                <w:rFonts w:cs="Arial"/>
                <w:sz w:val="14"/>
              </w:rPr>
              <w:t>Deflection</w:t>
            </w:r>
            <w:r w:rsidRPr="00B27976">
              <w:rPr>
                <w:rFonts w:cs="Arial"/>
                <w:sz w:val="14"/>
              </w:rPr>
              <w:fldChar w:fldCharType="begin"/>
            </w:r>
            <w:r w:rsidRPr="00B27976">
              <w:rPr>
                <w:rFonts w:cs="Arial"/>
                <w:sz w:val="14"/>
              </w:rPr>
              <w:instrText xml:space="preserve"> XE "</w:instrText>
            </w:r>
            <w:r w:rsidRPr="00B27976">
              <w:instrText>Deflection"</w:instrText>
            </w:r>
            <w:r w:rsidRPr="00B27976">
              <w:rPr>
                <w:rFonts w:cs="Arial"/>
                <w:sz w:val="14"/>
              </w:rPr>
              <w:instrText xml:space="preserve"> </w:instrText>
            </w:r>
            <w:r w:rsidRPr="00B27976">
              <w:rPr>
                <w:rFonts w:cs="Arial"/>
                <w:sz w:val="14"/>
              </w:rPr>
              <w:fldChar w:fldCharType="end"/>
            </w:r>
            <w:r w:rsidRPr="00B27976">
              <w:rPr>
                <w:rFonts w:cs="Arial"/>
                <w:sz w:val="14"/>
              </w:rPr>
              <w:t xml:space="preserve"> test method</w:t>
            </w:r>
          </w:p>
        </w:tc>
      </w:tr>
      <w:tr w:rsidR="001B3C0B" w:rsidRPr="00B27976" w14:paraId="115BDE74"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43438969" w14:textId="77777777" w:rsidR="001B3C0B" w:rsidRPr="00B27976" w:rsidRDefault="001B3C0B" w:rsidP="008F7B17">
            <w:pPr>
              <w:spacing w:before="0" w:after="0"/>
              <w:rPr>
                <w:rFonts w:cs="Arial"/>
                <w:sz w:val="20"/>
                <w:szCs w:val="20"/>
              </w:rPr>
            </w:pPr>
            <w:r w:rsidRPr="00B27976">
              <w:rPr>
                <w:rFonts w:cs="Arial"/>
                <w:sz w:val="20"/>
                <w:szCs w:val="20"/>
              </w:rPr>
              <w:t>DEFLECT</w:t>
            </w:r>
          </w:p>
        </w:tc>
        <w:tc>
          <w:tcPr>
            <w:tcW w:w="1617" w:type="dxa"/>
            <w:tcBorders>
              <w:top w:val="nil"/>
              <w:left w:val="nil"/>
              <w:bottom w:val="single" w:sz="4" w:space="0" w:color="auto"/>
              <w:right w:val="single" w:sz="4" w:space="0" w:color="auto"/>
            </w:tcBorders>
            <w:shd w:val="clear" w:color="auto" w:fill="auto"/>
            <w:noWrap/>
            <w:vAlign w:val="center"/>
            <w:hideMark/>
          </w:tcPr>
          <w:p w14:paraId="10FB5392"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14C1B406"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6624158E" w14:textId="77777777" w:rsidR="001B3C0B" w:rsidRPr="00B27976" w:rsidRDefault="001B3C0B" w:rsidP="008F7B17">
            <w:pPr>
              <w:spacing w:before="0" w:after="0"/>
              <w:rPr>
                <w:rFonts w:cs="Arial"/>
                <w:sz w:val="14"/>
                <w:szCs w:val="14"/>
              </w:rPr>
            </w:pPr>
            <w:r w:rsidRPr="00B27976">
              <w:rPr>
                <w:rFonts w:cs="Arial"/>
                <w:sz w:val="14"/>
              </w:rPr>
              <w:t>Mean Deflection</w:t>
            </w:r>
            <w:r w:rsidRPr="00B27976">
              <w:rPr>
                <w:rFonts w:cs="Arial"/>
                <w:sz w:val="14"/>
              </w:rPr>
              <w:fldChar w:fldCharType="begin"/>
            </w:r>
            <w:r w:rsidRPr="00B27976">
              <w:rPr>
                <w:rFonts w:cs="Arial"/>
                <w:sz w:val="14"/>
              </w:rPr>
              <w:instrText xml:space="preserve"> XE "</w:instrText>
            </w:r>
            <w:r w:rsidRPr="00B27976">
              <w:instrText>Deflection"</w:instrText>
            </w:r>
            <w:r w:rsidRPr="00B27976">
              <w:rPr>
                <w:rFonts w:cs="Arial"/>
                <w:sz w:val="14"/>
              </w:rPr>
              <w:instrText xml:space="preserve"> </w:instrText>
            </w:r>
            <w:r w:rsidRPr="00B27976">
              <w:rPr>
                <w:rFonts w:cs="Arial"/>
                <w:sz w:val="14"/>
              </w:rPr>
              <w:fldChar w:fldCharType="end"/>
            </w:r>
          </w:p>
        </w:tc>
      </w:tr>
      <w:tr w:rsidR="001B3C0B" w:rsidRPr="00B27976" w14:paraId="6A92CA6C"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0C71B0E8" w14:textId="77777777" w:rsidR="001B3C0B" w:rsidRPr="00B27976" w:rsidRDefault="001B3C0B" w:rsidP="008F7B17">
            <w:pPr>
              <w:spacing w:before="0" w:after="0"/>
              <w:rPr>
                <w:rFonts w:cs="Arial"/>
                <w:sz w:val="20"/>
                <w:szCs w:val="20"/>
              </w:rPr>
            </w:pPr>
            <w:r w:rsidRPr="00B27976">
              <w:rPr>
                <w:rFonts w:cs="Arial"/>
                <w:sz w:val="20"/>
                <w:szCs w:val="20"/>
              </w:rPr>
              <w:t>BEM_MEAN_L</w:t>
            </w:r>
          </w:p>
        </w:tc>
        <w:tc>
          <w:tcPr>
            <w:tcW w:w="1617" w:type="dxa"/>
            <w:tcBorders>
              <w:top w:val="nil"/>
              <w:left w:val="nil"/>
              <w:bottom w:val="single" w:sz="4" w:space="0" w:color="auto"/>
              <w:right w:val="single" w:sz="4" w:space="0" w:color="auto"/>
            </w:tcBorders>
            <w:shd w:val="clear" w:color="auto" w:fill="auto"/>
            <w:noWrap/>
            <w:vAlign w:val="center"/>
            <w:hideMark/>
          </w:tcPr>
          <w:p w14:paraId="009C6091"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0A315B9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229288B2" w14:textId="77777777" w:rsidR="001B3C0B" w:rsidRPr="00B27976" w:rsidRDefault="001B3C0B" w:rsidP="008F7B17">
            <w:pPr>
              <w:spacing w:before="0" w:after="0"/>
              <w:rPr>
                <w:rFonts w:cs="Arial"/>
                <w:sz w:val="14"/>
                <w:szCs w:val="14"/>
              </w:rPr>
            </w:pPr>
            <w:r w:rsidRPr="00B27976">
              <w:rPr>
                <w:rFonts w:cs="Arial"/>
                <w:sz w:val="14"/>
              </w:rPr>
              <w:t>Deflection</w:t>
            </w:r>
            <w:r w:rsidRPr="00B27976">
              <w:rPr>
                <w:rFonts w:cs="Arial"/>
                <w:sz w:val="14"/>
              </w:rPr>
              <w:fldChar w:fldCharType="begin"/>
            </w:r>
            <w:r w:rsidRPr="00B27976">
              <w:rPr>
                <w:rFonts w:cs="Arial"/>
                <w:sz w:val="14"/>
              </w:rPr>
              <w:instrText xml:space="preserve"> XE "</w:instrText>
            </w:r>
            <w:r w:rsidRPr="00B27976">
              <w:instrText>Deflection"</w:instrText>
            </w:r>
            <w:r w:rsidRPr="00B27976">
              <w:rPr>
                <w:rFonts w:cs="Arial"/>
                <w:sz w:val="14"/>
              </w:rPr>
              <w:instrText xml:space="preserve"> </w:instrText>
            </w:r>
            <w:r w:rsidRPr="00B27976">
              <w:rPr>
                <w:rFonts w:cs="Arial"/>
                <w:sz w:val="14"/>
              </w:rPr>
              <w:fldChar w:fldCharType="end"/>
            </w:r>
            <w:r w:rsidRPr="00B27976">
              <w:rPr>
                <w:rFonts w:cs="Arial"/>
                <w:sz w:val="14"/>
              </w:rPr>
              <w:t xml:space="preserve"> left lane</w:t>
            </w:r>
          </w:p>
        </w:tc>
      </w:tr>
      <w:tr w:rsidR="001B3C0B" w:rsidRPr="00B27976" w14:paraId="6086CF14"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1C6C8ACF" w14:textId="77777777" w:rsidR="001B3C0B" w:rsidRPr="00B27976" w:rsidRDefault="001B3C0B" w:rsidP="008F7B17">
            <w:pPr>
              <w:spacing w:before="0" w:after="0"/>
              <w:rPr>
                <w:rFonts w:cs="Arial"/>
                <w:sz w:val="20"/>
                <w:szCs w:val="20"/>
              </w:rPr>
            </w:pPr>
            <w:r w:rsidRPr="00B27976">
              <w:rPr>
                <w:rFonts w:cs="Arial"/>
                <w:sz w:val="20"/>
                <w:szCs w:val="20"/>
              </w:rPr>
              <w:t>BEM_MEAN_C</w:t>
            </w:r>
          </w:p>
        </w:tc>
        <w:tc>
          <w:tcPr>
            <w:tcW w:w="1617" w:type="dxa"/>
            <w:tcBorders>
              <w:top w:val="nil"/>
              <w:left w:val="nil"/>
              <w:bottom w:val="single" w:sz="4" w:space="0" w:color="auto"/>
              <w:right w:val="single" w:sz="4" w:space="0" w:color="auto"/>
            </w:tcBorders>
            <w:shd w:val="clear" w:color="auto" w:fill="auto"/>
            <w:noWrap/>
            <w:vAlign w:val="center"/>
            <w:hideMark/>
          </w:tcPr>
          <w:p w14:paraId="0B15E2D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61AC426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287D0DCA" w14:textId="77777777" w:rsidR="001B3C0B" w:rsidRPr="00B27976" w:rsidRDefault="001B3C0B" w:rsidP="008F7B17">
            <w:pPr>
              <w:spacing w:before="0" w:after="0"/>
              <w:rPr>
                <w:rFonts w:cs="Arial"/>
                <w:sz w:val="14"/>
                <w:szCs w:val="14"/>
              </w:rPr>
            </w:pPr>
            <w:r w:rsidRPr="00B27976">
              <w:rPr>
                <w:rFonts w:cs="Arial"/>
                <w:sz w:val="14"/>
              </w:rPr>
              <w:t>Deflection</w:t>
            </w:r>
            <w:r w:rsidRPr="00B27976">
              <w:rPr>
                <w:rFonts w:cs="Arial"/>
                <w:sz w:val="14"/>
              </w:rPr>
              <w:fldChar w:fldCharType="begin"/>
            </w:r>
            <w:r w:rsidRPr="00B27976">
              <w:rPr>
                <w:rFonts w:cs="Arial"/>
                <w:sz w:val="14"/>
              </w:rPr>
              <w:instrText xml:space="preserve"> XE "</w:instrText>
            </w:r>
            <w:r w:rsidRPr="00B27976">
              <w:instrText>Deflection"</w:instrText>
            </w:r>
            <w:r w:rsidRPr="00B27976">
              <w:rPr>
                <w:rFonts w:cs="Arial"/>
                <w:sz w:val="14"/>
              </w:rPr>
              <w:instrText xml:space="preserve"> </w:instrText>
            </w:r>
            <w:r w:rsidRPr="00B27976">
              <w:rPr>
                <w:rFonts w:cs="Arial"/>
                <w:sz w:val="14"/>
              </w:rPr>
              <w:fldChar w:fldCharType="end"/>
            </w:r>
            <w:r w:rsidRPr="00B27976">
              <w:rPr>
                <w:rFonts w:cs="Arial"/>
                <w:sz w:val="14"/>
              </w:rPr>
              <w:t xml:space="preserve"> centre lane</w:t>
            </w:r>
          </w:p>
        </w:tc>
      </w:tr>
      <w:tr w:rsidR="001B3C0B" w:rsidRPr="00B27976" w14:paraId="2FFE1B31"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2EC32428" w14:textId="77777777" w:rsidR="001B3C0B" w:rsidRPr="00B27976" w:rsidRDefault="001B3C0B" w:rsidP="008F7B17">
            <w:pPr>
              <w:spacing w:before="0" w:after="0"/>
              <w:rPr>
                <w:rFonts w:cs="Arial"/>
                <w:sz w:val="20"/>
                <w:szCs w:val="20"/>
              </w:rPr>
            </w:pPr>
            <w:r w:rsidRPr="00B27976">
              <w:rPr>
                <w:rFonts w:cs="Arial"/>
                <w:sz w:val="20"/>
                <w:szCs w:val="20"/>
              </w:rPr>
              <w:t>BEM_MEAN_R</w:t>
            </w:r>
          </w:p>
        </w:tc>
        <w:tc>
          <w:tcPr>
            <w:tcW w:w="1617" w:type="dxa"/>
            <w:tcBorders>
              <w:top w:val="nil"/>
              <w:left w:val="nil"/>
              <w:bottom w:val="single" w:sz="4" w:space="0" w:color="auto"/>
              <w:right w:val="single" w:sz="4" w:space="0" w:color="auto"/>
            </w:tcBorders>
            <w:shd w:val="clear" w:color="auto" w:fill="auto"/>
            <w:noWrap/>
            <w:vAlign w:val="center"/>
            <w:hideMark/>
          </w:tcPr>
          <w:p w14:paraId="0F4EEFF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6258C3F9"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02632138" w14:textId="77777777" w:rsidR="001B3C0B" w:rsidRPr="00B27976" w:rsidRDefault="001B3C0B" w:rsidP="008F7B17">
            <w:pPr>
              <w:spacing w:before="0" w:after="0"/>
              <w:rPr>
                <w:rFonts w:cs="Arial"/>
                <w:sz w:val="14"/>
                <w:szCs w:val="14"/>
              </w:rPr>
            </w:pPr>
            <w:r w:rsidRPr="00B27976">
              <w:rPr>
                <w:rFonts w:cs="Arial"/>
                <w:sz w:val="14"/>
              </w:rPr>
              <w:t>Deflection</w:t>
            </w:r>
            <w:r w:rsidRPr="00B27976">
              <w:rPr>
                <w:rFonts w:cs="Arial"/>
                <w:sz w:val="14"/>
              </w:rPr>
              <w:fldChar w:fldCharType="begin"/>
            </w:r>
            <w:r w:rsidRPr="00B27976">
              <w:rPr>
                <w:rFonts w:cs="Arial"/>
                <w:sz w:val="14"/>
              </w:rPr>
              <w:instrText xml:space="preserve"> XE "</w:instrText>
            </w:r>
            <w:r w:rsidRPr="00B27976">
              <w:instrText>Deflection"</w:instrText>
            </w:r>
            <w:r w:rsidRPr="00B27976">
              <w:rPr>
                <w:rFonts w:cs="Arial"/>
                <w:sz w:val="14"/>
              </w:rPr>
              <w:instrText xml:space="preserve"> </w:instrText>
            </w:r>
            <w:r w:rsidRPr="00B27976">
              <w:rPr>
                <w:rFonts w:cs="Arial"/>
                <w:sz w:val="14"/>
              </w:rPr>
              <w:fldChar w:fldCharType="end"/>
            </w:r>
            <w:r w:rsidRPr="00B27976">
              <w:rPr>
                <w:rFonts w:cs="Arial"/>
                <w:sz w:val="14"/>
              </w:rPr>
              <w:t xml:space="preserve"> right lane</w:t>
            </w:r>
          </w:p>
        </w:tc>
      </w:tr>
      <w:tr w:rsidR="001B3C0B" w:rsidRPr="00B27976" w14:paraId="5A13D8B7"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4265E2F9" w14:textId="77777777" w:rsidR="001B3C0B" w:rsidRPr="00B27976" w:rsidRDefault="001B3C0B" w:rsidP="008F7B17">
            <w:pPr>
              <w:spacing w:before="0" w:after="0"/>
              <w:rPr>
                <w:rFonts w:cs="Arial"/>
                <w:sz w:val="20"/>
                <w:szCs w:val="20"/>
              </w:rPr>
            </w:pPr>
            <w:r w:rsidRPr="00B27976">
              <w:rPr>
                <w:rFonts w:cs="Arial"/>
                <w:sz w:val="20"/>
                <w:szCs w:val="20"/>
              </w:rPr>
              <w:t>BEM_MDEV_L</w:t>
            </w:r>
          </w:p>
        </w:tc>
        <w:tc>
          <w:tcPr>
            <w:tcW w:w="1617" w:type="dxa"/>
            <w:tcBorders>
              <w:top w:val="nil"/>
              <w:left w:val="nil"/>
              <w:bottom w:val="single" w:sz="4" w:space="0" w:color="auto"/>
              <w:right w:val="single" w:sz="4" w:space="0" w:color="auto"/>
            </w:tcBorders>
            <w:shd w:val="clear" w:color="auto" w:fill="auto"/>
            <w:noWrap/>
            <w:vAlign w:val="center"/>
            <w:hideMark/>
          </w:tcPr>
          <w:p w14:paraId="59C12F7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6346CD3B"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2E3C4AF1" w14:textId="77777777" w:rsidR="001B3C0B" w:rsidRPr="00B27976" w:rsidRDefault="001B3C0B" w:rsidP="008F7B17">
            <w:pPr>
              <w:spacing w:before="0" w:after="0"/>
              <w:rPr>
                <w:rFonts w:cs="Arial"/>
                <w:sz w:val="14"/>
                <w:szCs w:val="14"/>
              </w:rPr>
            </w:pPr>
            <w:r w:rsidRPr="00B27976">
              <w:rPr>
                <w:rFonts w:cs="Arial"/>
                <w:sz w:val="14"/>
              </w:rPr>
              <w:t>Std dev deflection left</w:t>
            </w:r>
          </w:p>
        </w:tc>
      </w:tr>
      <w:tr w:rsidR="001B3C0B" w:rsidRPr="00B27976" w14:paraId="6FC42C4B"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466DC42A" w14:textId="77777777" w:rsidR="001B3C0B" w:rsidRPr="00B27976" w:rsidRDefault="001B3C0B" w:rsidP="008F7B17">
            <w:pPr>
              <w:spacing w:before="0" w:after="0"/>
              <w:rPr>
                <w:rFonts w:cs="Arial"/>
                <w:sz w:val="20"/>
                <w:szCs w:val="20"/>
              </w:rPr>
            </w:pPr>
            <w:r w:rsidRPr="00B27976">
              <w:rPr>
                <w:rFonts w:cs="Arial"/>
                <w:sz w:val="20"/>
                <w:szCs w:val="20"/>
              </w:rPr>
              <w:t>BEM_MDEV_C</w:t>
            </w:r>
          </w:p>
        </w:tc>
        <w:tc>
          <w:tcPr>
            <w:tcW w:w="1617" w:type="dxa"/>
            <w:tcBorders>
              <w:top w:val="nil"/>
              <w:left w:val="nil"/>
              <w:bottom w:val="single" w:sz="4" w:space="0" w:color="auto"/>
              <w:right w:val="single" w:sz="4" w:space="0" w:color="auto"/>
            </w:tcBorders>
            <w:shd w:val="clear" w:color="auto" w:fill="auto"/>
            <w:noWrap/>
            <w:vAlign w:val="center"/>
            <w:hideMark/>
          </w:tcPr>
          <w:p w14:paraId="7C0B575F"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5A23C8BA"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29D87318" w14:textId="77777777" w:rsidR="001B3C0B" w:rsidRPr="00B27976" w:rsidRDefault="001B3C0B" w:rsidP="008F7B17">
            <w:pPr>
              <w:spacing w:before="0" w:after="0"/>
              <w:rPr>
                <w:rFonts w:cs="Arial"/>
                <w:sz w:val="14"/>
                <w:szCs w:val="14"/>
              </w:rPr>
            </w:pPr>
            <w:r w:rsidRPr="00B27976">
              <w:rPr>
                <w:rFonts w:cs="Arial"/>
                <w:sz w:val="14"/>
              </w:rPr>
              <w:t>Std dev deflect centre</w:t>
            </w:r>
          </w:p>
        </w:tc>
      </w:tr>
      <w:tr w:rsidR="001B3C0B" w:rsidRPr="00B27976" w14:paraId="53145027"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53E42B83" w14:textId="77777777" w:rsidR="001B3C0B" w:rsidRPr="00B27976" w:rsidRDefault="001B3C0B" w:rsidP="008F7B17">
            <w:pPr>
              <w:spacing w:before="0" w:after="0"/>
              <w:rPr>
                <w:rFonts w:cs="Arial"/>
                <w:sz w:val="20"/>
                <w:szCs w:val="20"/>
              </w:rPr>
            </w:pPr>
            <w:r w:rsidRPr="00B27976">
              <w:rPr>
                <w:rFonts w:cs="Arial"/>
                <w:sz w:val="20"/>
                <w:szCs w:val="20"/>
              </w:rPr>
              <w:t>BEM_MDEV_R</w:t>
            </w:r>
          </w:p>
        </w:tc>
        <w:tc>
          <w:tcPr>
            <w:tcW w:w="1617" w:type="dxa"/>
            <w:tcBorders>
              <w:top w:val="nil"/>
              <w:left w:val="nil"/>
              <w:bottom w:val="single" w:sz="4" w:space="0" w:color="auto"/>
              <w:right w:val="single" w:sz="4" w:space="0" w:color="auto"/>
            </w:tcBorders>
            <w:shd w:val="clear" w:color="auto" w:fill="auto"/>
            <w:noWrap/>
            <w:vAlign w:val="center"/>
            <w:hideMark/>
          </w:tcPr>
          <w:p w14:paraId="73661A93"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3,2)</w:t>
            </w:r>
          </w:p>
        </w:tc>
        <w:tc>
          <w:tcPr>
            <w:tcW w:w="1044" w:type="dxa"/>
            <w:tcBorders>
              <w:top w:val="nil"/>
              <w:left w:val="nil"/>
              <w:bottom w:val="single" w:sz="4" w:space="0" w:color="auto"/>
              <w:right w:val="single" w:sz="4" w:space="0" w:color="auto"/>
            </w:tcBorders>
            <w:shd w:val="clear" w:color="auto" w:fill="auto"/>
            <w:noWrap/>
            <w:vAlign w:val="center"/>
            <w:hideMark/>
          </w:tcPr>
          <w:p w14:paraId="2F167F60"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0D215707" w14:textId="77777777" w:rsidR="001B3C0B" w:rsidRPr="00B27976" w:rsidRDefault="001B3C0B" w:rsidP="008F7B17">
            <w:pPr>
              <w:spacing w:before="0" w:after="0"/>
              <w:rPr>
                <w:rFonts w:cs="Arial"/>
                <w:sz w:val="14"/>
                <w:szCs w:val="14"/>
              </w:rPr>
            </w:pPr>
            <w:r w:rsidRPr="00B27976">
              <w:rPr>
                <w:rFonts w:cs="Arial"/>
                <w:sz w:val="14"/>
              </w:rPr>
              <w:t>Std dev deflection right</w:t>
            </w:r>
          </w:p>
        </w:tc>
      </w:tr>
      <w:tr w:rsidR="001B3C0B" w:rsidRPr="00B27976" w14:paraId="5A85FF33"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4D53D33D" w14:textId="77777777" w:rsidR="001B3C0B" w:rsidRPr="00B27976" w:rsidRDefault="001B3C0B" w:rsidP="008F7B17">
            <w:pPr>
              <w:spacing w:before="0" w:after="0"/>
              <w:rPr>
                <w:rFonts w:cs="Arial"/>
                <w:sz w:val="20"/>
                <w:szCs w:val="20"/>
              </w:rPr>
            </w:pPr>
            <w:r w:rsidRPr="00B27976">
              <w:rPr>
                <w:rFonts w:cs="Arial"/>
                <w:sz w:val="20"/>
                <w:szCs w:val="20"/>
              </w:rPr>
              <w:t>BEM_CURV_L</w:t>
            </w:r>
          </w:p>
        </w:tc>
        <w:tc>
          <w:tcPr>
            <w:tcW w:w="1617" w:type="dxa"/>
            <w:tcBorders>
              <w:top w:val="nil"/>
              <w:left w:val="nil"/>
              <w:bottom w:val="single" w:sz="4" w:space="0" w:color="auto"/>
              <w:right w:val="single" w:sz="4" w:space="0" w:color="auto"/>
            </w:tcBorders>
            <w:shd w:val="clear" w:color="auto" w:fill="auto"/>
            <w:noWrap/>
            <w:vAlign w:val="center"/>
            <w:hideMark/>
          </w:tcPr>
          <w:p w14:paraId="23DBBAA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single" w:sz="4" w:space="0" w:color="auto"/>
              <w:right w:val="single" w:sz="4" w:space="0" w:color="auto"/>
            </w:tcBorders>
            <w:shd w:val="clear" w:color="auto" w:fill="auto"/>
            <w:noWrap/>
            <w:vAlign w:val="center"/>
            <w:hideMark/>
          </w:tcPr>
          <w:p w14:paraId="3F947D4C"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3E97A447" w14:textId="77777777" w:rsidR="001B3C0B" w:rsidRPr="00B27976" w:rsidRDefault="001B3C0B" w:rsidP="008F7B17">
            <w:pPr>
              <w:spacing w:before="0" w:after="0"/>
              <w:rPr>
                <w:rFonts w:cs="Arial"/>
                <w:sz w:val="14"/>
                <w:szCs w:val="14"/>
              </w:rPr>
            </w:pPr>
            <w:r w:rsidRPr="00B27976">
              <w:rPr>
                <w:rFonts w:cs="Arial"/>
                <w:sz w:val="14"/>
              </w:rPr>
              <w:t>Curvature left lane</w:t>
            </w:r>
          </w:p>
        </w:tc>
      </w:tr>
      <w:tr w:rsidR="001B3C0B" w:rsidRPr="00B27976" w14:paraId="2C44F500"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619C2556" w14:textId="77777777" w:rsidR="001B3C0B" w:rsidRPr="00B27976" w:rsidRDefault="001B3C0B" w:rsidP="008F7B17">
            <w:pPr>
              <w:spacing w:before="0" w:after="0"/>
              <w:rPr>
                <w:rFonts w:cs="Arial"/>
                <w:sz w:val="20"/>
                <w:szCs w:val="20"/>
              </w:rPr>
            </w:pPr>
            <w:r w:rsidRPr="00B27976">
              <w:rPr>
                <w:rFonts w:cs="Arial"/>
                <w:sz w:val="20"/>
                <w:szCs w:val="20"/>
              </w:rPr>
              <w:t>BEM_CURV_C</w:t>
            </w:r>
          </w:p>
        </w:tc>
        <w:tc>
          <w:tcPr>
            <w:tcW w:w="1617" w:type="dxa"/>
            <w:tcBorders>
              <w:top w:val="nil"/>
              <w:left w:val="nil"/>
              <w:bottom w:val="single" w:sz="4" w:space="0" w:color="auto"/>
              <w:right w:val="single" w:sz="4" w:space="0" w:color="auto"/>
            </w:tcBorders>
            <w:shd w:val="clear" w:color="auto" w:fill="auto"/>
            <w:noWrap/>
            <w:vAlign w:val="center"/>
            <w:hideMark/>
          </w:tcPr>
          <w:p w14:paraId="3E513DF7"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single" w:sz="4" w:space="0" w:color="auto"/>
              <w:right w:val="single" w:sz="4" w:space="0" w:color="auto"/>
            </w:tcBorders>
            <w:shd w:val="clear" w:color="auto" w:fill="auto"/>
            <w:noWrap/>
            <w:vAlign w:val="center"/>
            <w:hideMark/>
          </w:tcPr>
          <w:p w14:paraId="4DC311E2"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4F91ED2F" w14:textId="77777777" w:rsidR="001B3C0B" w:rsidRPr="00B27976" w:rsidRDefault="001B3C0B" w:rsidP="008F7B17">
            <w:pPr>
              <w:spacing w:before="0" w:after="0"/>
              <w:rPr>
                <w:rFonts w:cs="Arial"/>
                <w:sz w:val="14"/>
                <w:szCs w:val="14"/>
              </w:rPr>
            </w:pPr>
            <w:r w:rsidRPr="00B27976">
              <w:rPr>
                <w:rFonts w:cs="Arial"/>
                <w:sz w:val="14"/>
              </w:rPr>
              <w:t>Curvature centre lane</w:t>
            </w:r>
          </w:p>
        </w:tc>
      </w:tr>
      <w:tr w:rsidR="001B3C0B" w:rsidRPr="00B27976" w14:paraId="37C2988E"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6C77BB11" w14:textId="77777777" w:rsidR="001B3C0B" w:rsidRPr="00B27976" w:rsidRDefault="001B3C0B" w:rsidP="008F7B17">
            <w:pPr>
              <w:spacing w:before="0" w:after="0"/>
              <w:rPr>
                <w:rFonts w:cs="Arial"/>
                <w:sz w:val="20"/>
                <w:szCs w:val="20"/>
              </w:rPr>
            </w:pPr>
            <w:r w:rsidRPr="00B27976">
              <w:rPr>
                <w:rFonts w:cs="Arial"/>
                <w:sz w:val="20"/>
                <w:szCs w:val="20"/>
              </w:rPr>
              <w:t>BEM_CURV_R</w:t>
            </w:r>
          </w:p>
        </w:tc>
        <w:tc>
          <w:tcPr>
            <w:tcW w:w="1617" w:type="dxa"/>
            <w:tcBorders>
              <w:top w:val="nil"/>
              <w:left w:val="nil"/>
              <w:bottom w:val="single" w:sz="4" w:space="0" w:color="auto"/>
              <w:right w:val="single" w:sz="4" w:space="0" w:color="auto"/>
            </w:tcBorders>
            <w:shd w:val="clear" w:color="auto" w:fill="auto"/>
            <w:noWrap/>
            <w:vAlign w:val="center"/>
            <w:hideMark/>
          </w:tcPr>
          <w:p w14:paraId="4850729C"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single" w:sz="4" w:space="0" w:color="auto"/>
              <w:right w:val="single" w:sz="4" w:space="0" w:color="auto"/>
            </w:tcBorders>
            <w:shd w:val="clear" w:color="auto" w:fill="auto"/>
            <w:noWrap/>
            <w:vAlign w:val="center"/>
            <w:hideMark/>
          </w:tcPr>
          <w:p w14:paraId="5149B931"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14526392" w14:textId="77777777" w:rsidR="001B3C0B" w:rsidRPr="00B27976" w:rsidRDefault="001B3C0B" w:rsidP="008F7B17">
            <w:pPr>
              <w:spacing w:before="0" w:after="0"/>
              <w:rPr>
                <w:rFonts w:cs="Arial"/>
                <w:sz w:val="14"/>
                <w:szCs w:val="14"/>
              </w:rPr>
            </w:pPr>
            <w:r w:rsidRPr="00B27976">
              <w:rPr>
                <w:rFonts w:cs="Arial"/>
                <w:sz w:val="14"/>
              </w:rPr>
              <w:t>Curvature right lane</w:t>
            </w:r>
          </w:p>
        </w:tc>
      </w:tr>
      <w:tr w:rsidR="001B3C0B" w:rsidRPr="00B27976" w14:paraId="682587ED"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3F63421F" w14:textId="77777777" w:rsidR="001B3C0B" w:rsidRPr="00B27976" w:rsidRDefault="001B3C0B" w:rsidP="008F7B17">
            <w:pPr>
              <w:spacing w:before="0" w:after="0"/>
              <w:rPr>
                <w:rFonts w:cs="Arial"/>
                <w:sz w:val="20"/>
                <w:szCs w:val="20"/>
              </w:rPr>
            </w:pPr>
            <w:r w:rsidRPr="00B27976">
              <w:rPr>
                <w:rFonts w:cs="Arial"/>
                <w:sz w:val="20"/>
                <w:szCs w:val="20"/>
              </w:rPr>
              <w:t>BEM_CDEV_L</w:t>
            </w:r>
          </w:p>
        </w:tc>
        <w:tc>
          <w:tcPr>
            <w:tcW w:w="1617" w:type="dxa"/>
            <w:tcBorders>
              <w:top w:val="nil"/>
              <w:left w:val="nil"/>
              <w:bottom w:val="single" w:sz="4" w:space="0" w:color="auto"/>
              <w:right w:val="single" w:sz="4" w:space="0" w:color="auto"/>
            </w:tcBorders>
            <w:shd w:val="clear" w:color="auto" w:fill="auto"/>
            <w:noWrap/>
            <w:vAlign w:val="center"/>
            <w:hideMark/>
          </w:tcPr>
          <w:p w14:paraId="5DEC847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single" w:sz="4" w:space="0" w:color="auto"/>
              <w:right w:val="single" w:sz="4" w:space="0" w:color="auto"/>
            </w:tcBorders>
            <w:shd w:val="clear" w:color="auto" w:fill="auto"/>
            <w:noWrap/>
            <w:vAlign w:val="center"/>
            <w:hideMark/>
          </w:tcPr>
          <w:p w14:paraId="55A3987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001CB3AC" w14:textId="77777777" w:rsidR="001B3C0B" w:rsidRPr="00B27976" w:rsidRDefault="001B3C0B" w:rsidP="008F7B17">
            <w:pPr>
              <w:spacing w:before="0" w:after="0"/>
              <w:rPr>
                <w:rFonts w:cs="Arial"/>
                <w:sz w:val="14"/>
                <w:szCs w:val="14"/>
              </w:rPr>
            </w:pPr>
            <w:r w:rsidRPr="00B27976">
              <w:rPr>
                <w:rFonts w:cs="Arial"/>
                <w:sz w:val="14"/>
              </w:rPr>
              <w:t>Std dev curve left</w:t>
            </w:r>
          </w:p>
        </w:tc>
      </w:tr>
      <w:tr w:rsidR="001B3C0B" w:rsidRPr="00B27976" w14:paraId="39D1EE46" w14:textId="77777777" w:rsidTr="00C2735F">
        <w:trPr>
          <w:trHeight w:val="255"/>
        </w:trPr>
        <w:tc>
          <w:tcPr>
            <w:tcW w:w="2797" w:type="dxa"/>
            <w:tcBorders>
              <w:top w:val="nil"/>
              <w:left w:val="single" w:sz="4" w:space="0" w:color="auto"/>
              <w:bottom w:val="single" w:sz="4" w:space="0" w:color="auto"/>
              <w:right w:val="single" w:sz="4" w:space="0" w:color="auto"/>
            </w:tcBorders>
            <w:shd w:val="clear" w:color="auto" w:fill="auto"/>
            <w:noWrap/>
            <w:vAlign w:val="center"/>
            <w:hideMark/>
          </w:tcPr>
          <w:p w14:paraId="02DC8304" w14:textId="77777777" w:rsidR="001B3C0B" w:rsidRPr="00B27976" w:rsidRDefault="001B3C0B" w:rsidP="008F7B17">
            <w:pPr>
              <w:spacing w:before="0" w:after="0"/>
              <w:rPr>
                <w:rFonts w:cs="Arial"/>
                <w:sz w:val="20"/>
                <w:szCs w:val="20"/>
              </w:rPr>
            </w:pPr>
            <w:r w:rsidRPr="00B27976">
              <w:rPr>
                <w:rFonts w:cs="Arial"/>
                <w:sz w:val="20"/>
                <w:szCs w:val="20"/>
              </w:rPr>
              <w:t>BEM_CDEV_C</w:t>
            </w:r>
          </w:p>
        </w:tc>
        <w:tc>
          <w:tcPr>
            <w:tcW w:w="1617" w:type="dxa"/>
            <w:tcBorders>
              <w:top w:val="nil"/>
              <w:left w:val="nil"/>
              <w:bottom w:val="single" w:sz="4" w:space="0" w:color="auto"/>
              <w:right w:val="single" w:sz="4" w:space="0" w:color="auto"/>
            </w:tcBorders>
            <w:shd w:val="clear" w:color="auto" w:fill="auto"/>
            <w:noWrap/>
            <w:vAlign w:val="center"/>
            <w:hideMark/>
          </w:tcPr>
          <w:p w14:paraId="609AF23D"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single" w:sz="4" w:space="0" w:color="auto"/>
              <w:right w:val="single" w:sz="4" w:space="0" w:color="auto"/>
            </w:tcBorders>
            <w:shd w:val="clear" w:color="auto" w:fill="auto"/>
            <w:noWrap/>
            <w:vAlign w:val="center"/>
            <w:hideMark/>
          </w:tcPr>
          <w:p w14:paraId="334BFA6F"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single" w:sz="4" w:space="0" w:color="auto"/>
              <w:right w:val="single" w:sz="4" w:space="0" w:color="auto"/>
            </w:tcBorders>
            <w:shd w:val="clear" w:color="auto" w:fill="auto"/>
            <w:noWrap/>
            <w:vAlign w:val="center"/>
            <w:hideMark/>
          </w:tcPr>
          <w:p w14:paraId="04D350DD" w14:textId="77777777" w:rsidR="001B3C0B" w:rsidRPr="00B27976" w:rsidRDefault="001B3C0B" w:rsidP="008F7B17">
            <w:pPr>
              <w:spacing w:before="0" w:after="0"/>
              <w:rPr>
                <w:rFonts w:cs="Arial"/>
                <w:sz w:val="14"/>
                <w:szCs w:val="14"/>
              </w:rPr>
            </w:pPr>
            <w:r w:rsidRPr="00B27976">
              <w:rPr>
                <w:rFonts w:cs="Arial"/>
                <w:sz w:val="14"/>
              </w:rPr>
              <w:t>Std dev curve centre</w:t>
            </w:r>
          </w:p>
        </w:tc>
      </w:tr>
      <w:tr w:rsidR="001B3C0B" w:rsidRPr="00B27976" w14:paraId="36B4CFE9" w14:textId="77777777" w:rsidTr="00C2735F">
        <w:trPr>
          <w:trHeight w:val="255"/>
        </w:trPr>
        <w:tc>
          <w:tcPr>
            <w:tcW w:w="2797" w:type="dxa"/>
            <w:tcBorders>
              <w:top w:val="nil"/>
              <w:left w:val="single" w:sz="4" w:space="0" w:color="auto"/>
              <w:bottom w:val="nil"/>
              <w:right w:val="single" w:sz="4" w:space="0" w:color="auto"/>
            </w:tcBorders>
            <w:shd w:val="clear" w:color="auto" w:fill="auto"/>
            <w:noWrap/>
            <w:vAlign w:val="center"/>
            <w:hideMark/>
          </w:tcPr>
          <w:p w14:paraId="45AED1EA" w14:textId="77777777" w:rsidR="001B3C0B" w:rsidRPr="00B27976" w:rsidRDefault="001B3C0B" w:rsidP="008F7B17">
            <w:pPr>
              <w:spacing w:before="0" w:after="0"/>
              <w:rPr>
                <w:rFonts w:cs="Arial"/>
                <w:sz w:val="20"/>
                <w:szCs w:val="20"/>
              </w:rPr>
            </w:pPr>
            <w:r w:rsidRPr="00B27976">
              <w:rPr>
                <w:rFonts w:cs="Arial"/>
                <w:sz w:val="20"/>
                <w:szCs w:val="20"/>
              </w:rPr>
              <w:t>BEM_CDEV_R</w:t>
            </w:r>
          </w:p>
        </w:tc>
        <w:tc>
          <w:tcPr>
            <w:tcW w:w="1617" w:type="dxa"/>
            <w:tcBorders>
              <w:top w:val="nil"/>
              <w:left w:val="nil"/>
              <w:bottom w:val="nil"/>
              <w:right w:val="single" w:sz="4" w:space="0" w:color="auto"/>
            </w:tcBorders>
            <w:shd w:val="clear" w:color="auto" w:fill="auto"/>
            <w:noWrap/>
            <w:vAlign w:val="center"/>
            <w:hideMark/>
          </w:tcPr>
          <w:p w14:paraId="5EB7D9B8" w14:textId="77777777" w:rsidR="001B3C0B" w:rsidRPr="00B27976" w:rsidRDefault="0097590D" w:rsidP="008F7B17">
            <w:pPr>
              <w:spacing w:before="0" w:after="0"/>
              <w:rPr>
                <w:rFonts w:cs="Arial"/>
                <w:sz w:val="20"/>
                <w:szCs w:val="20"/>
              </w:rPr>
            </w:pPr>
            <w:r w:rsidRPr="00B27976">
              <w:rPr>
                <w:rFonts w:cs="Arial"/>
                <w:sz w:val="20"/>
                <w:szCs w:val="20"/>
              </w:rPr>
              <w:t>Numeric(</w:t>
            </w:r>
            <w:r w:rsidR="001B3C0B" w:rsidRPr="00B27976">
              <w:rPr>
                <w:rFonts w:cs="Arial"/>
                <w:sz w:val="20"/>
                <w:szCs w:val="20"/>
              </w:rPr>
              <w:t>4,2)</w:t>
            </w:r>
          </w:p>
        </w:tc>
        <w:tc>
          <w:tcPr>
            <w:tcW w:w="1044" w:type="dxa"/>
            <w:tcBorders>
              <w:top w:val="nil"/>
              <w:left w:val="nil"/>
              <w:bottom w:val="nil"/>
              <w:right w:val="single" w:sz="4" w:space="0" w:color="auto"/>
            </w:tcBorders>
            <w:shd w:val="clear" w:color="auto" w:fill="auto"/>
            <w:noWrap/>
            <w:vAlign w:val="center"/>
            <w:hideMark/>
          </w:tcPr>
          <w:p w14:paraId="4E284E45" w14:textId="77777777" w:rsidR="001B3C0B" w:rsidRPr="00B27976" w:rsidRDefault="001B3C0B" w:rsidP="008F7B17">
            <w:pPr>
              <w:spacing w:before="0" w:after="0"/>
              <w:rPr>
                <w:rFonts w:cs="Arial"/>
                <w:sz w:val="20"/>
                <w:szCs w:val="20"/>
              </w:rPr>
            </w:pPr>
            <w:r w:rsidRPr="00B27976">
              <w:rPr>
                <w:rFonts w:cs="Arial"/>
                <w:sz w:val="20"/>
                <w:szCs w:val="20"/>
              </w:rPr>
              <w:t> </w:t>
            </w:r>
          </w:p>
        </w:tc>
        <w:tc>
          <w:tcPr>
            <w:tcW w:w="2978" w:type="dxa"/>
            <w:tcBorders>
              <w:top w:val="nil"/>
              <w:left w:val="nil"/>
              <w:bottom w:val="nil"/>
              <w:right w:val="single" w:sz="4" w:space="0" w:color="auto"/>
            </w:tcBorders>
            <w:shd w:val="clear" w:color="auto" w:fill="auto"/>
            <w:noWrap/>
            <w:vAlign w:val="center"/>
            <w:hideMark/>
          </w:tcPr>
          <w:p w14:paraId="7B4F9284" w14:textId="77777777" w:rsidR="001B3C0B" w:rsidRPr="00B27976" w:rsidRDefault="001B3C0B" w:rsidP="008F7B17">
            <w:pPr>
              <w:spacing w:before="0" w:after="0"/>
              <w:rPr>
                <w:rFonts w:cs="Arial"/>
                <w:sz w:val="14"/>
                <w:szCs w:val="14"/>
              </w:rPr>
            </w:pPr>
            <w:r w:rsidRPr="00B27976">
              <w:rPr>
                <w:rFonts w:cs="Arial"/>
                <w:sz w:val="14"/>
              </w:rPr>
              <w:t xml:space="preserve">Std dev curve right </w:t>
            </w:r>
          </w:p>
        </w:tc>
      </w:tr>
      <w:tr w:rsidR="001B3C0B" w:rsidRPr="00B27976" w14:paraId="56EFC415" w14:textId="77777777" w:rsidTr="00C2735F">
        <w:trPr>
          <w:trHeight w:val="255"/>
        </w:trPr>
        <w:tc>
          <w:tcPr>
            <w:tcW w:w="27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8DE28" w14:textId="77777777" w:rsidR="001B3C0B" w:rsidRPr="00B27976" w:rsidRDefault="001B3C0B" w:rsidP="008F7B17">
            <w:pPr>
              <w:spacing w:before="0" w:after="0"/>
              <w:rPr>
                <w:rFonts w:cs="Arial"/>
                <w:sz w:val="20"/>
                <w:szCs w:val="20"/>
              </w:rPr>
            </w:pPr>
            <w:r w:rsidRPr="00B27976">
              <w:rPr>
                <w:rFonts w:cs="Arial"/>
                <w:sz w:val="20"/>
                <w:szCs w:val="20"/>
              </w:rPr>
              <w:t>MODELED</w:t>
            </w:r>
          </w:p>
        </w:tc>
        <w:tc>
          <w:tcPr>
            <w:tcW w:w="1617" w:type="dxa"/>
            <w:tcBorders>
              <w:top w:val="single" w:sz="4" w:space="0" w:color="auto"/>
              <w:left w:val="nil"/>
              <w:bottom w:val="single" w:sz="4" w:space="0" w:color="auto"/>
              <w:right w:val="single" w:sz="4" w:space="0" w:color="auto"/>
            </w:tcBorders>
            <w:shd w:val="clear" w:color="auto" w:fill="auto"/>
            <w:noWrap/>
            <w:vAlign w:val="center"/>
            <w:hideMark/>
          </w:tcPr>
          <w:p w14:paraId="708F8D6E" w14:textId="77777777" w:rsidR="001B3C0B" w:rsidRPr="00B27976" w:rsidRDefault="0097590D" w:rsidP="008F7B17">
            <w:pPr>
              <w:spacing w:before="0" w:after="0"/>
              <w:rPr>
                <w:rFonts w:cs="Arial"/>
                <w:sz w:val="20"/>
                <w:szCs w:val="20"/>
              </w:rPr>
            </w:pPr>
            <w:r w:rsidRPr="00B27976">
              <w:rPr>
                <w:rFonts w:cs="Arial"/>
                <w:sz w:val="20"/>
                <w:szCs w:val="20"/>
              </w:rPr>
              <w:t>Varchar(</w:t>
            </w:r>
            <w:r w:rsidR="001B3C0B" w:rsidRPr="00B27976">
              <w:rPr>
                <w:rFonts w:cs="Arial"/>
                <w:sz w:val="20"/>
                <w:szCs w:val="20"/>
              </w:rPr>
              <w:t>1)</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14:paraId="4E319A30" w14:textId="77777777" w:rsidR="001B3C0B" w:rsidRPr="00B27976" w:rsidRDefault="001B3C0B" w:rsidP="008F7B17">
            <w:pPr>
              <w:spacing w:before="0" w:after="0"/>
              <w:rPr>
                <w:rFonts w:cs="Arial"/>
                <w:sz w:val="20"/>
                <w:szCs w:val="20"/>
              </w:rPr>
            </w:pPr>
          </w:p>
        </w:tc>
        <w:tc>
          <w:tcPr>
            <w:tcW w:w="2978" w:type="dxa"/>
            <w:tcBorders>
              <w:top w:val="single" w:sz="4" w:space="0" w:color="auto"/>
              <w:left w:val="nil"/>
              <w:bottom w:val="single" w:sz="4" w:space="0" w:color="auto"/>
              <w:right w:val="single" w:sz="4" w:space="0" w:color="auto"/>
            </w:tcBorders>
            <w:shd w:val="clear" w:color="auto" w:fill="auto"/>
            <w:noWrap/>
            <w:vAlign w:val="center"/>
            <w:hideMark/>
          </w:tcPr>
          <w:p w14:paraId="5FF50C8F" w14:textId="77777777" w:rsidR="001B3C0B" w:rsidRPr="00B27976" w:rsidRDefault="001B3C0B" w:rsidP="008F7B17">
            <w:pPr>
              <w:spacing w:before="0" w:after="0"/>
              <w:rPr>
                <w:rFonts w:cs="Arial"/>
                <w:sz w:val="14"/>
                <w:szCs w:val="14"/>
              </w:rPr>
            </w:pPr>
            <w:r w:rsidRPr="00B27976">
              <w:rPr>
                <w:rFonts w:cs="Arial"/>
                <w:sz w:val="14"/>
                <w:szCs w:val="14"/>
              </w:rPr>
              <w:t>Set to ‘Y’ once initialised</w:t>
            </w:r>
          </w:p>
        </w:tc>
      </w:tr>
    </w:tbl>
    <w:p w14:paraId="47423651" w14:textId="77777777" w:rsidR="001D75A6" w:rsidRDefault="001D75A6" w:rsidP="001D75A6"/>
    <w:p w14:paraId="522A8F5A" w14:textId="77777777" w:rsidR="001D75A6" w:rsidRDefault="001D75A6" w:rsidP="001D75A6">
      <w:pPr>
        <w:pStyle w:val="BodyText"/>
      </w:pPr>
      <w:r>
        <w:br w:type="page"/>
      </w:r>
    </w:p>
    <w:p w14:paraId="45CA45F0" w14:textId="77777777" w:rsidR="001D75A6" w:rsidRPr="001D75A6" w:rsidRDefault="001B3C0B" w:rsidP="001D75A6">
      <w:pPr>
        <w:pStyle w:val="Heading2"/>
      </w:pPr>
      <w:bookmarkStart w:id="223" w:name="_Toc536798423"/>
      <w:r w:rsidRPr="00C93B98">
        <w:lastRenderedPageBreak/>
        <w:t>Structural Number</w:t>
      </w:r>
      <w:bookmarkEnd w:id="147"/>
      <w:bookmarkEnd w:id="151"/>
      <w:bookmarkEnd w:id="223"/>
    </w:p>
    <w:p w14:paraId="7BE9E4A5" w14:textId="024EE62A" w:rsidR="001B3C0B" w:rsidRPr="00C93B98" w:rsidRDefault="001B3C0B" w:rsidP="001B3C0B">
      <w:r w:rsidRPr="00C93B98">
        <w:t xml:space="preserve">Each road section to be analysed using the </w:t>
      </w:r>
      <w:r w:rsidR="00717AE0">
        <w:t>GO ASSET</w:t>
      </w:r>
      <w:r w:rsidRPr="00C93B98">
        <w:t xml:space="preserve"> requires the pavement structural number.</w:t>
      </w:r>
    </w:p>
    <w:p w14:paraId="56F593B0" w14:textId="77777777" w:rsidR="001B3C0B" w:rsidRPr="00C93B98" w:rsidRDefault="001B3C0B" w:rsidP="001B3C0B">
      <w:r w:rsidRPr="00C93B98">
        <w:t>Structural number</w:t>
      </w:r>
      <w:r w:rsidRPr="00C93B98">
        <w:fldChar w:fldCharType="begin"/>
      </w:r>
      <w:r w:rsidRPr="00C93B98">
        <w:instrText xml:space="preserve"> XE "Structural Number" </w:instrText>
      </w:r>
      <w:r w:rsidRPr="00C93B98">
        <w:fldChar w:fldCharType="end"/>
      </w:r>
      <w:r w:rsidRPr="00C93B98">
        <w:fldChar w:fldCharType="begin"/>
      </w:r>
      <w:r w:rsidRPr="00C93B98">
        <w:instrText xml:space="preserve"> XE "Structural number" </w:instrText>
      </w:r>
      <w:r w:rsidRPr="00C93B98">
        <w:fldChar w:fldCharType="end"/>
      </w:r>
      <w:r w:rsidRPr="00C93B98">
        <w:t xml:space="preserve"> of a pavement is defined as a linear combination of strength coefficients</w:t>
      </w:r>
      <w:r w:rsidRPr="00C93B98">
        <w:fldChar w:fldCharType="begin"/>
      </w:r>
      <w:r w:rsidRPr="00C93B98">
        <w:instrText xml:space="preserve"> XE "Strength Coefficients" </w:instrText>
      </w:r>
      <w:r w:rsidRPr="00C93B98">
        <w:fldChar w:fldCharType="end"/>
      </w:r>
      <w:r w:rsidRPr="00C93B98">
        <w:t xml:space="preserve"> a</w:t>
      </w:r>
      <w:r w:rsidRPr="00C93B98">
        <w:rPr>
          <w:vertAlign w:val="subscript"/>
        </w:rPr>
        <w:t>i</w:t>
      </w:r>
      <w:r w:rsidRPr="00C93B98">
        <w:t xml:space="preserve"> and thicknesses H</w:t>
      </w:r>
      <w:r w:rsidRPr="00C93B98">
        <w:rPr>
          <w:vertAlign w:val="subscript"/>
        </w:rPr>
        <w:t>i</w:t>
      </w:r>
      <w:r w:rsidRPr="00C93B98">
        <w:t xml:space="preserve"> of the individual layers above the subgrade.  The structural number is determined from the formula:</w:t>
      </w:r>
    </w:p>
    <w:p w14:paraId="262FA99F" w14:textId="77777777" w:rsidR="001B3C0B" w:rsidRPr="00C93B98" w:rsidRDefault="001B3C0B" w:rsidP="001B3C0B">
      <w:pPr>
        <w:ind w:left="900"/>
      </w:pPr>
      <w:r w:rsidRPr="00C93B98">
        <w:rPr>
          <w:position w:val="-28"/>
        </w:rPr>
        <w:object w:dxaOrig="2000" w:dyaOrig="680" w14:anchorId="01EDC956">
          <v:shape id="_x0000_i1026" type="#_x0000_t75" style="width:99.75pt;height:33pt" o:ole="" o:allowoverlap="f">
            <v:imagedata r:id="rId64" o:title=""/>
          </v:shape>
          <o:OLEObject Type="Embed" ProgID="Equation.3" ShapeID="_x0000_i1026" DrawAspect="Content" ObjectID="_1757774389" r:id="rId65"/>
        </w:object>
      </w:r>
    </w:p>
    <w:p w14:paraId="0D8AF4B5" w14:textId="77777777" w:rsidR="001B3C0B" w:rsidRPr="00C93B98" w:rsidRDefault="001B3C0B" w:rsidP="001B3C0B">
      <w:r w:rsidRPr="00C93B98">
        <w:t xml:space="preserve">    where:</w:t>
      </w:r>
    </w:p>
    <w:p w14:paraId="26DA8338" w14:textId="77777777" w:rsidR="001B3C0B" w:rsidRPr="00C93B98" w:rsidRDefault="001B3C0B" w:rsidP="001B3C0B">
      <w:r w:rsidRPr="00C93B98">
        <w:tab/>
        <w:t>SN =</w:t>
      </w:r>
      <w:r w:rsidRPr="00C93B98">
        <w:tab/>
      </w:r>
      <w:r w:rsidRPr="00C93B98">
        <w:tab/>
        <w:t>structural number</w:t>
      </w:r>
    </w:p>
    <w:p w14:paraId="27E8CF6A" w14:textId="63C90EFF" w:rsidR="001B3C0B" w:rsidRPr="00C93B98" w:rsidRDefault="001B3C0B" w:rsidP="001B3C0B">
      <w:pPr>
        <w:ind w:left="2160" w:hanging="1440"/>
      </w:pPr>
      <w:r w:rsidRPr="00C93B98">
        <w:t>a</w:t>
      </w:r>
      <w:r w:rsidRPr="00C93B98">
        <w:rPr>
          <w:vertAlign w:val="subscript"/>
        </w:rPr>
        <w:t>i</w:t>
      </w:r>
      <w:r w:rsidRPr="00C93B98">
        <w:t xml:space="preserve">   =</w:t>
      </w:r>
      <w:r w:rsidRPr="00C93B98">
        <w:tab/>
        <w:t>the strength coefficient of the i</w:t>
      </w:r>
      <w:r w:rsidRPr="00C93B98">
        <w:rPr>
          <w:vertAlign w:val="superscript"/>
        </w:rPr>
        <w:t>th</w:t>
      </w:r>
      <w:r w:rsidRPr="00C93B98">
        <w:t xml:space="preserve"> layer as defined in </w:t>
      </w:r>
      <w:r>
        <w:fldChar w:fldCharType="begin"/>
      </w:r>
      <w:r>
        <w:instrText xml:space="preserve"> REF _Ref89247186 \h  \* MERGEFORMAT </w:instrText>
      </w:r>
      <w:r>
        <w:fldChar w:fldCharType="separate"/>
      </w:r>
      <w:r w:rsidR="00E30452" w:rsidRPr="00C93B98">
        <w:t xml:space="preserve">Table </w:t>
      </w:r>
      <w:r w:rsidR="00E30452">
        <w:t>9</w:t>
      </w:r>
      <w:r w:rsidR="00E30452">
        <w:noBreakHyphen/>
        <w:t>20</w:t>
      </w:r>
      <w:r>
        <w:fldChar w:fldCharType="end"/>
      </w:r>
      <w:r w:rsidRPr="00C93B98">
        <w:t xml:space="preserve"> which was copied from the HDM</w:t>
      </w:r>
      <w:r w:rsidRPr="00C93B98">
        <w:fldChar w:fldCharType="begin"/>
      </w:r>
      <w:r w:rsidRPr="00C93B98">
        <w:instrText xml:space="preserve"> XE "HDM" </w:instrText>
      </w:r>
      <w:r w:rsidRPr="00C93B98">
        <w:fldChar w:fldCharType="end"/>
      </w:r>
      <w:r w:rsidRPr="00C93B98">
        <w:t>  Manual Volume 1 pages 77 to 79 in Table 4.3 and Figure 4.3(a) and (b</w:t>
      </w:r>
      <w:proofErr w:type="gramStart"/>
      <w:r w:rsidRPr="00C93B98">
        <w:t>);</w:t>
      </w:r>
      <w:proofErr w:type="gramEnd"/>
      <w:r w:rsidRPr="00C93B98">
        <w:t xml:space="preserve"> </w:t>
      </w:r>
    </w:p>
    <w:p w14:paraId="2969E7B5" w14:textId="77777777" w:rsidR="001B3C0B" w:rsidRPr="00C93B98" w:rsidRDefault="001B3C0B" w:rsidP="001B3C0B">
      <w:pPr>
        <w:ind w:left="2160" w:hanging="1440"/>
      </w:pPr>
      <w:r w:rsidRPr="00C93B98">
        <w:t>H</w:t>
      </w:r>
      <w:r w:rsidRPr="00C93B98">
        <w:rPr>
          <w:vertAlign w:val="subscript"/>
        </w:rPr>
        <w:t>i</w:t>
      </w:r>
      <w:r w:rsidRPr="00C93B98">
        <w:t xml:space="preserve">  =</w:t>
      </w:r>
      <w:r w:rsidRPr="00C93B98">
        <w:tab/>
        <w:t>the thickness of the i</w:t>
      </w:r>
      <w:r w:rsidRPr="00C93B98">
        <w:rPr>
          <w:vertAlign w:val="superscript"/>
        </w:rPr>
        <w:t>th</w:t>
      </w:r>
      <w:r w:rsidRPr="00C93B98">
        <w:t xml:space="preserve"> layer provided that the sum of thicknesses, H</w:t>
      </w:r>
      <w:r w:rsidRPr="00C93B98">
        <w:rPr>
          <w:vertAlign w:val="subscript"/>
        </w:rPr>
        <w:t>i</w:t>
      </w:r>
      <w:r w:rsidRPr="00C93B98">
        <w:t xml:space="preserve"> is not greater than 700 mm, in mm;</w:t>
      </w:r>
    </w:p>
    <w:p w14:paraId="5EEAC832" w14:textId="77777777" w:rsidR="001B3C0B" w:rsidRPr="00C93B98" w:rsidRDefault="001B3C0B" w:rsidP="001B3C0B">
      <w:pPr>
        <w:ind w:left="720"/>
      </w:pPr>
      <w:r w:rsidRPr="00C93B98">
        <w:t>N  =</w:t>
      </w:r>
      <w:r w:rsidRPr="00C93B98">
        <w:tab/>
      </w:r>
      <w:r w:rsidRPr="00C93B98">
        <w:tab/>
        <w:t>the number of pavement layers.</w:t>
      </w:r>
    </w:p>
    <w:p w14:paraId="700EFDE7" w14:textId="49CEC27E" w:rsidR="001B3C0B" w:rsidRPr="00C93B98" w:rsidRDefault="001B3C0B" w:rsidP="004D3488">
      <w:pPr>
        <w:pStyle w:val="Caption"/>
      </w:pPr>
      <w:bookmarkStart w:id="224" w:name="_Ref89247186"/>
      <w:bookmarkStart w:id="225" w:name="_Toc53679896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20</w:t>
      </w:r>
      <w:r w:rsidR="0058613D">
        <w:rPr>
          <w:noProof/>
        </w:rPr>
        <w:fldChar w:fldCharType="end"/>
      </w:r>
      <w:bookmarkEnd w:id="224"/>
      <w:r w:rsidR="000C4D61">
        <w:t xml:space="preserve"> :</w:t>
      </w:r>
      <w:r w:rsidRPr="00C93B98">
        <w:t xml:space="preserve"> Pavement Layer strength coefficients</w:t>
      </w:r>
      <w:bookmarkEnd w:id="225"/>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1800"/>
        <w:gridCol w:w="1800"/>
      </w:tblGrid>
      <w:tr w:rsidR="001B3C0B" w:rsidRPr="00C93B98" w14:paraId="6EF8FDAE" w14:textId="77777777" w:rsidTr="008F7B17">
        <w:trPr>
          <w:trHeight w:val="602"/>
        </w:trPr>
        <w:tc>
          <w:tcPr>
            <w:tcW w:w="6588" w:type="dxa"/>
            <w:gridSpan w:val="2"/>
          </w:tcPr>
          <w:p w14:paraId="0A2F7BA9" w14:textId="77777777" w:rsidR="001B3C0B" w:rsidRPr="00C93B98" w:rsidRDefault="001B3C0B" w:rsidP="008F7B17">
            <w:pPr>
              <w:spacing w:before="20" w:after="20"/>
              <w:jc w:val="center"/>
              <w:rPr>
                <w:b/>
              </w:rPr>
            </w:pPr>
            <w:r w:rsidRPr="00C93B98">
              <w:rPr>
                <w:b/>
              </w:rPr>
              <w:t>Pavement Layer</w:t>
            </w:r>
          </w:p>
        </w:tc>
        <w:tc>
          <w:tcPr>
            <w:tcW w:w="1800" w:type="dxa"/>
          </w:tcPr>
          <w:p w14:paraId="5AA7B5DE" w14:textId="77777777" w:rsidR="001B3C0B" w:rsidRPr="00C93B98" w:rsidRDefault="001B3C0B" w:rsidP="008F7B17">
            <w:pPr>
              <w:tabs>
                <w:tab w:val="center" w:pos="1422"/>
              </w:tabs>
              <w:spacing w:before="20" w:after="20"/>
              <w:jc w:val="center"/>
              <w:rPr>
                <w:b/>
              </w:rPr>
            </w:pPr>
            <w:r w:rsidRPr="00C93B98">
              <w:rPr>
                <w:b/>
              </w:rPr>
              <w:t>Strength Coefficient a</w:t>
            </w:r>
            <w:r w:rsidRPr="00C93B98">
              <w:rPr>
                <w:b/>
                <w:vertAlign w:val="subscript"/>
              </w:rPr>
              <w:t>i</w:t>
            </w:r>
          </w:p>
        </w:tc>
      </w:tr>
      <w:tr w:rsidR="001B3C0B" w:rsidRPr="00C93B98" w14:paraId="30CF62A1" w14:textId="77777777" w:rsidTr="008F7B17">
        <w:tc>
          <w:tcPr>
            <w:tcW w:w="6588" w:type="dxa"/>
            <w:gridSpan w:val="2"/>
          </w:tcPr>
          <w:p w14:paraId="6128FBF6" w14:textId="77777777" w:rsidR="001B3C0B" w:rsidRPr="00C93B98" w:rsidRDefault="001B3C0B" w:rsidP="008F7B17">
            <w:pPr>
              <w:spacing w:before="20" w:after="20"/>
              <w:rPr>
                <w:b/>
              </w:rPr>
            </w:pPr>
            <w:r w:rsidRPr="00C93B98">
              <w:rPr>
                <w:b/>
              </w:rPr>
              <w:t>Surface Course</w:t>
            </w:r>
          </w:p>
        </w:tc>
        <w:tc>
          <w:tcPr>
            <w:tcW w:w="1800" w:type="dxa"/>
          </w:tcPr>
          <w:p w14:paraId="7C570107" w14:textId="77777777" w:rsidR="001B3C0B" w:rsidRPr="00C93B98" w:rsidRDefault="001B3C0B" w:rsidP="008F7B17">
            <w:pPr>
              <w:spacing w:before="20" w:after="20"/>
            </w:pPr>
          </w:p>
        </w:tc>
      </w:tr>
      <w:tr w:rsidR="001B3C0B" w:rsidRPr="00C93B98" w14:paraId="37F2C112" w14:textId="77777777" w:rsidTr="008F7B17">
        <w:tc>
          <w:tcPr>
            <w:tcW w:w="6588" w:type="dxa"/>
            <w:gridSpan w:val="2"/>
          </w:tcPr>
          <w:p w14:paraId="1F078259" w14:textId="77777777" w:rsidR="001B3C0B" w:rsidRPr="00C93B98" w:rsidRDefault="001B3C0B" w:rsidP="008F7B17">
            <w:pPr>
              <w:spacing w:before="20" w:after="20"/>
              <w:ind w:left="630"/>
            </w:pPr>
            <w:r w:rsidRPr="00C93B98">
              <w:t>Surface treatments</w:t>
            </w:r>
          </w:p>
        </w:tc>
        <w:tc>
          <w:tcPr>
            <w:tcW w:w="1800" w:type="dxa"/>
          </w:tcPr>
          <w:p w14:paraId="7E204B39" w14:textId="77777777" w:rsidR="001B3C0B" w:rsidRPr="00C93B98" w:rsidRDefault="001B3C0B" w:rsidP="008F7B17">
            <w:pPr>
              <w:spacing w:before="20" w:after="20"/>
              <w:jc w:val="center"/>
            </w:pPr>
            <w:r w:rsidRPr="00C93B98">
              <w:t>0.20 to 0.40</w:t>
            </w:r>
          </w:p>
        </w:tc>
      </w:tr>
      <w:tr w:rsidR="001B3C0B" w:rsidRPr="00C93B98" w14:paraId="5BCDA71D" w14:textId="77777777" w:rsidTr="008F7B17">
        <w:tc>
          <w:tcPr>
            <w:tcW w:w="6588" w:type="dxa"/>
            <w:gridSpan w:val="2"/>
          </w:tcPr>
          <w:p w14:paraId="76E590A6" w14:textId="77777777" w:rsidR="001B3C0B" w:rsidRPr="00C93B98" w:rsidRDefault="001B3C0B" w:rsidP="008F7B17">
            <w:pPr>
              <w:spacing w:before="20" w:after="20"/>
              <w:ind w:left="630"/>
            </w:pPr>
            <w:r w:rsidRPr="00C93B98">
              <w:t>Asphalt mixtures (cold or hot premix of low stability)</w:t>
            </w:r>
          </w:p>
        </w:tc>
        <w:tc>
          <w:tcPr>
            <w:tcW w:w="1800" w:type="dxa"/>
          </w:tcPr>
          <w:p w14:paraId="5FEB2A96" w14:textId="77777777" w:rsidR="001B3C0B" w:rsidRPr="00C93B98" w:rsidRDefault="001B3C0B" w:rsidP="008F7B17">
            <w:pPr>
              <w:spacing w:before="20" w:after="20"/>
              <w:jc w:val="center"/>
            </w:pPr>
            <w:r w:rsidRPr="00C93B98">
              <w:t>0.2</w:t>
            </w:r>
          </w:p>
        </w:tc>
      </w:tr>
      <w:tr w:rsidR="001B3C0B" w:rsidRPr="00C93B98" w14:paraId="0578C0C2" w14:textId="77777777" w:rsidTr="008F7B17">
        <w:tc>
          <w:tcPr>
            <w:tcW w:w="6588" w:type="dxa"/>
            <w:gridSpan w:val="2"/>
          </w:tcPr>
          <w:p w14:paraId="7B90EF94" w14:textId="77777777" w:rsidR="001B3C0B" w:rsidRPr="00C93B98" w:rsidRDefault="001B3C0B" w:rsidP="008F7B17">
            <w:pPr>
              <w:spacing w:before="20" w:after="20"/>
              <w:ind w:left="630"/>
            </w:pPr>
            <w:r w:rsidRPr="00C93B98">
              <w:t>Asphalt concrete (hot premix of high stability)</w:t>
            </w:r>
            <w:r w:rsidRPr="00C93B98">
              <w:rPr>
                <w:vertAlign w:val="superscript"/>
              </w:rPr>
              <w:t>1</w:t>
            </w:r>
          </w:p>
        </w:tc>
        <w:tc>
          <w:tcPr>
            <w:tcW w:w="1800" w:type="dxa"/>
          </w:tcPr>
          <w:p w14:paraId="0243FE20" w14:textId="77777777" w:rsidR="001B3C0B" w:rsidRPr="00C93B98" w:rsidRDefault="001B3C0B" w:rsidP="008F7B17">
            <w:pPr>
              <w:spacing w:before="20" w:after="20"/>
              <w:jc w:val="center"/>
            </w:pPr>
          </w:p>
        </w:tc>
      </w:tr>
      <w:tr w:rsidR="001B3C0B" w:rsidRPr="00C93B98" w14:paraId="3C1B55A9" w14:textId="77777777" w:rsidTr="008F7B17">
        <w:tc>
          <w:tcPr>
            <w:tcW w:w="6588" w:type="dxa"/>
            <w:gridSpan w:val="2"/>
          </w:tcPr>
          <w:p w14:paraId="04878FA0" w14:textId="77777777" w:rsidR="001B3C0B" w:rsidRPr="00C93B98" w:rsidRDefault="001B3C0B" w:rsidP="008F7B17">
            <w:pPr>
              <w:spacing w:before="20" w:after="20"/>
              <w:ind w:left="1350"/>
            </w:pPr>
            <w:r w:rsidRPr="00C93B98">
              <w:t>MR</w:t>
            </w:r>
            <w:r w:rsidRPr="00C93B98">
              <w:rPr>
                <w:vertAlign w:val="subscript"/>
              </w:rPr>
              <w:t>30</w:t>
            </w:r>
            <w:r w:rsidRPr="00C93B98">
              <w:t xml:space="preserve"> = 1500MPa</w:t>
            </w:r>
          </w:p>
        </w:tc>
        <w:tc>
          <w:tcPr>
            <w:tcW w:w="1800" w:type="dxa"/>
          </w:tcPr>
          <w:p w14:paraId="5F9D999F" w14:textId="77777777" w:rsidR="001B3C0B" w:rsidRPr="00C93B98" w:rsidRDefault="001B3C0B" w:rsidP="008F7B17">
            <w:pPr>
              <w:spacing w:before="20" w:after="20"/>
              <w:jc w:val="center"/>
            </w:pPr>
            <w:r w:rsidRPr="00C93B98">
              <w:t>0.3</w:t>
            </w:r>
          </w:p>
        </w:tc>
      </w:tr>
      <w:tr w:rsidR="001B3C0B" w:rsidRPr="00C93B98" w14:paraId="3068D793" w14:textId="77777777" w:rsidTr="008F7B17">
        <w:tc>
          <w:tcPr>
            <w:tcW w:w="6588" w:type="dxa"/>
            <w:gridSpan w:val="2"/>
          </w:tcPr>
          <w:p w14:paraId="7FB212BA" w14:textId="77777777" w:rsidR="001B3C0B" w:rsidRPr="00C93B98" w:rsidRDefault="001B3C0B" w:rsidP="008F7B17">
            <w:pPr>
              <w:spacing w:before="20" w:after="20"/>
              <w:ind w:left="1350"/>
            </w:pPr>
            <w:r w:rsidRPr="00C93B98">
              <w:t>MR</w:t>
            </w:r>
            <w:r w:rsidRPr="00C93B98">
              <w:rPr>
                <w:vertAlign w:val="subscript"/>
              </w:rPr>
              <w:t>30</w:t>
            </w:r>
            <w:r w:rsidRPr="00C93B98">
              <w:t xml:space="preserve"> = 2500MPa</w:t>
            </w:r>
          </w:p>
        </w:tc>
        <w:tc>
          <w:tcPr>
            <w:tcW w:w="1800" w:type="dxa"/>
          </w:tcPr>
          <w:p w14:paraId="6D855DB5" w14:textId="77777777" w:rsidR="001B3C0B" w:rsidRPr="00C93B98" w:rsidRDefault="001B3C0B" w:rsidP="008F7B17">
            <w:pPr>
              <w:spacing w:before="20" w:after="20"/>
              <w:jc w:val="center"/>
            </w:pPr>
            <w:r w:rsidRPr="00C93B98">
              <w:t>0.4</w:t>
            </w:r>
          </w:p>
        </w:tc>
      </w:tr>
      <w:tr w:rsidR="001B3C0B" w:rsidRPr="00C93B98" w14:paraId="2D45EB3C" w14:textId="77777777" w:rsidTr="008F7B17">
        <w:tc>
          <w:tcPr>
            <w:tcW w:w="6588" w:type="dxa"/>
            <w:gridSpan w:val="2"/>
            <w:tcBorders>
              <w:bottom w:val="single" w:sz="4" w:space="0" w:color="auto"/>
            </w:tcBorders>
          </w:tcPr>
          <w:p w14:paraId="4122EEC1" w14:textId="77777777" w:rsidR="001B3C0B" w:rsidRPr="00C93B98" w:rsidRDefault="001B3C0B" w:rsidP="008F7B17">
            <w:pPr>
              <w:spacing w:before="20" w:after="20"/>
              <w:ind w:left="1350"/>
            </w:pPr>
            <w:r w:rsidRPr="00C93B98">
              <w:t>MR</w:t>
            </w:r>
            <w:r w:rsidRPr="00C93B98">
              <w:rPr>
                <w:vertAlign w:val="subscript"/>
              </w:rPr>
              <w:t>30</w:t>
            </w:r>
            <w:r w:rsidRPr="00C93B98">
              <w:t xml:space="preserve"> = 4000MPa</w:t>
            </w:r>
          </w:p>
        </w:tc>
        <w:tc>
          <w:tcPr>
            <w:tcW w:w="1800" w:type="dxa"/>
            <w:tcBorders>
              <w:bottom w:val="single" w:sz="4" w:space="0" w:color="auto"/>
            </w:tcBorders>
          </w:tcPr>
          <w:p w14:paraId="742E3F79" w14:textId="77777777" w:rsidR="001B3C0B" w:rsidRPr="00C93B98" w:rsidRDefault="001B3C0B" w:rsidP="008F7B17">
            <w:pPr>
              <w:spacing w:before="20" w:after="20"/>
              <w:jc w:val="center"/>
            </w:pPr>
            <w:r w:rsidRPr="00C93B98">
              <w:t>0.45</w:t>
            </w:r>
          </w:p>
        </w:tc>
      </w:tr>
      <w:tr w:rsidR="001B3C0B" w:rsidRPr="00C93B98" w14:paraId="12806123" w14:textId="77777777" w:rsidTr="008F7B17">
        <w:tc>
          <w:tcPr>
            <w:tcW w:w="6588" w:type="dxa"/>
            <w:gridSpan w:val="2"/>
            <w:tcBorders>
              <w:bottom w:val="nil"/>
              <w:right w:val="nil"/>
            </w:tcBorders>
          </w:tcPr>
          <w:p w14:paraId="6E5E3463" w14:textId="77777777" w:rsidR="001B3C0B" w:rsidRPr="00C93B98" w:rsidRDefault="001B3C0B" w:rsidP="008F7B17">
            <w:pPr>
              <w:spacing w:before="20" w:after="20"/>
              <w:ind w:left="1350"/>
            </w:pPr>
          </w:p>
        </w:tc>
        <w:tc>
          <w:tcPr>
            <w:tcW w:w="1800" w:type="dxa"/>
            <w:tcBorders>
              <w:left w:val="nil"/>
              <w:bottom w:val="nil"/>
            </w:tcBorders>
          </w:tcPr>
          <w:p w14:paraId="2F0CA0C5" w14:textId="77777777" w:rsidR="001B3C0B" w:rsidRPr="00C93B98" w:rsidRDefault="001B3C0B" w:rsidP="008F7B17">
            <w:pPr>
              <w:spacing w:before="20" w:after="20"/>
              <w:jc w:val="center"/>
            </w:pPr>
          </w:p>
        </w:tc>
      </w:tr>
      <w:tr w:rsidR="001B3C0B" w:rsidRPr="00C93B98" w14:paraId="448266B7" w14:textId="77777777" w:rsidTr="008F7B17">
        <w:tc>
          <w:tcPr>
            <w:tcW w:w="6588" w:type="dxa"/>
            <w:gridSpan w:val="2"/>
            <w:tcBorders>
              <w:top w:val="nil"/>
              <w:right w:val="nil"/>
            </w:tcBorders>
          </w:tcPr>
          <w:p w14:paraId="621B3EB3" w14:textId="77777777" w:rsidR="001B3C0B" w:rsidRPr="00C93B98" w:rsidRDefault="001B3C0B" w:rsidP="008F7B17">
            <w:pPr>
              <w:spacing w:before="20" w:after="20"/>
              <w:rPr>
                <w:b/>
              </w:rPr>
            </w:pPr>
            <w:r w:rsidRPr="00C93B98">
              <w:rPr>
                <w:b/>
              </w:rPr>
              <w:t>Base</w:t>
            </w:r>
            <w:r w:rsidRPr="00C93B98">
              <w:rPr>
                <w:b/>
              </w:rPr>
              <w:fldChar w:fldCharType="begin"/>
            </w:r>
            <w:r w:rsidRPr="00C93B98">
              <w:rPr>
                <w:b/>
              </w:rPr>
              <w:instrText xml:space="preserve"> XE "</w:instrText>
            </w:r>
            <w:r w:rsidRPr="00C93B98">
              <w:instrText>Base"</w:instrText>
            </w:r>
            <w:r w:rsidRPr="00C93B98">
              <w:rPr>
                <w:b/>
              </w:rPr>
              <w:instrText xml:space="preserve"> </w:instrText>
            </w:r>
            <w:r w:rsidRPr="00C93B98">
              <w:rPr>
                <w:b/>
              </w:rPr>
              <w:fldChar w:fldCharType="end"/>
            </w:r>
            <w:r w:rsidRPr="00C93B98">
              <w:rPr>
                <w:b/>
              </w:rPr>
              <w:t xml:space="preserve"> Course</w:t>
            </w:r>
          </w:p>
        </w:tc>
        <w:tc>
          <w:tcPr>
            <w:tcW w:w="1800" w:type="dxa"/>
            <w:tcBorders>
              <w:top w:val="nil"/>
              <w:left w:val="nil"/>
            </w:tcBorders>
          </w:tcPr>
          <w:p w14:paraId="4A4141B4" w14:textId="77777777" w:rsidR="001B3C0B" w:rsidRPr="00C93B98" w:rsidRDefault="001B3C0B" w:rsidP="008F7B17">
            <w:pPr>
              <w:spacing w:before="20" w:after="20"/>
              <w:jc w:val="center"/>
              <w:rPr>
                <w:b/>
              </w:rPr>
            </w:pPr>
          </w:p>
        </w:tc>
      </w:tr>
      <w:tr w:rsidR="001B3C0B" w:rsidRPr="00C93B98" w14:paraId="6D0ED400" w14:textId="77777777" w:rsidTr="008F7B17">
        <w:tc>
          <w:tcPr>
            <w:tcW w:w="4788" w:type="dxa"/>
          </w:tcPr>
          <w:p w14:paraId="59AB4987" w14:textId="77777777" w:rsidR="001B3C0B" w:rsidRPr="00C93B98" w:rsidRDefault="001B3C0B" w:rsidP="008F7B17">
            <w:pPr>
              <w:spacing w:before="20" w:after="20"/>
              <w:ind w:left="630"/>
            </w:pPr>
            <w:r w:rsidRPr="00C93B98">
              <w:t xml:space="preserve">Granular materials </w:t>
            </w:r>
            <w:r w:rsidRPr="00C93B98">
              <w:rPr>
                <w:vertAlign w:val="superscript"/>
              </w:rPr>
              <w:t>2</w:t>
            </w:r>
          </w:p>
        </w:tc>
        <w:tc>
          <w:tcPr>
            <w:tcW w:w="1800" w:type="dxa"/>
          </w:tcPr>
          <w:p w14:paraId="1B30B216" w14:textId="77777777" w:rsidR="001B3C0B" w:rsidRPr="00C93B98" w:rsidRDefault="001B3C0B" w:rsidP="008F7B17">
            <w:pPr>
              <w:spacing w:before="20" w:after="20"/>
              <w:jc w:val="center"/>
            </w:pPr>
            <w:r w:rsidRPr="00C93B98">
              <w:t>Max. axle load &gt; 80kN</w:t>
            </w:r>
          </w:p>
        </w:tc>
        <w:tc>
          <w:tcPr>
            <w:tcW w:w="1800" w:type="dxa"/>
          </w:tcPr>
          <w:p w14:paraId="362CBB01" w14:textId="77777777" w:rsidR="001B3C0B" w:rsidRPr="00C93B98" w:rsidRDefault="001B3C0B" w:rsidP="008F7B17">
            <w:pPr>
              <w:spacing w:before="20" w:after="20"/>
              <w:jc w:val="center"/>
            </w:pPr>
            <w:r w:rsidRPr="00C93B98">
              <w:t>Max. axle load &lt; 80kN</w:t>
            </w:r>
          </w:p>
        </w:tc>
      </w:tr>
      <w:tr w:rsidR="001B3C0B" w:rsidRPr="00C93B98" w14:paraId="147B6AF8" w14:textId="77777777" w:rsidTr="008F7B17">
        <w:tc>
          <w:tcPr>
            <w:tcW w:w="4788" w:type="dxa"/>
          </w:tcPr>
          <w:p w14:paraId="6CE7FE81"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30% </w:t>
            </w:r>
            <w:r w:rsidRPr="00C93B98">
              <w:rPr>
                <w:vertAlign w:val="superscript"/>
              </w:rPr>
              <w:t>3</w:t>
            </w:r>
          </w:p>
        </w:tc>
        <w:tc>
          <w:tcPr>
            <w:tcW w:w="1800" w:type="dxa"/>
          </w:tcPr>
          <w:p w14:paraId="1B1B9A78" w14:textId="77777777" w:rsidR="001B3C0B" w:rsidRPr="00C93B98" w:rsidRDefault="001B3C0B" w:rsidP="008F7B17">
            <w:pPr>
              <w:spacing w:before="20" w:after="20"/>
              <w:jc w:val="center"/>
            </w:pPr>
            <w:r w:rsidRPr="00C93B98">
              <w:t>0.00</w:t>
            </w:r>
          </w:p>
        </w:tc>
        <w:tc>
          <w:tcPr>
            <w:tcW w:w="1800" w:type="dxa"/>
          </w:tcPr>
          <w:p w14:paraId="0D01ADF6" w14:textId="77777777" w:rsidR="001B3C0B" w:rsidRPr="00C93B98" w:rsidRDefault="001B3C0B" w:rsidP="008F7B17">
            <w:pPr>
              <w:spacing w:before="20" w:after="20"/>
              <w:jc w:val="center"/>
            </w:pPr>
            <w:r w:rsidRPr="00C93B98">
              <w:t>0.07</w:t>
            </w:r>
          </w:p>
        </w:tc>
      </w:tr>
      <w:tr w:rsidR="001B3C0B" w:rsidRPr="00C93B98" w14:paraId="4B183E93" w14:textId="77777777" w:rsidTr="008F7B17">
        <w:tc>
          <w:tcPr>
            <w:tcW w:w="4788" w:type="dxa"/>
          </w:tcPr>
          <w:p w14:paraId="5DC37333"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50%</w:t>
            </w:r>
          </w:p>
        </w:tc>
        <w:tc>
          <w:tcPr>
            <w:tcW w:w="1800" w:type="dxa"/>
          </w:tcPr>
          <w:p w14:paraId="2E2753D4" w14:textId="77777777" w:rsidR="001B3C0B" w:rsidRPr="00C93B98" w:rsidRDefault="001B3C0B" w:rsidP="008F7B17">
            <w:pPr>
              <w:spacing w:before="20" w:after="20"/>
              <w:jc w:val="center"/>
            </w:pPr>
            <w:r w:rsidRPr="00C93B98">
              <w:t>0.00</w:t>
            </w:r>
          </w:p>
        </w:tc>
        <w:tc>
          <w:tcPr>
            <w:tcW w:w="1800" w:type="dxa"/>
          </w:tcPr>
          <w:p w14:paraId="35C7BFDD" w14:textId="77777777" w:rsidR="001B3C0B" w:rsidRPr="00C93B98" w:rsidRDefault="001B3C0B" w:rsidP="008F7B17">
            <w:pPr>
              <w:spacing w:before="20" w:after="20"/>
              <w:jc w:val="center"/>
            </w:pPr>
            <w:r w:rsidRPr="00C93B98">
              <w:t>0.10</w:t>
            </w:r>
          </w:p>
        </w:tc>
      </w:tr>
      <w:tr w:rsidR="001B3C0B" w:rsidRPr="00C93B98" w14:paraId="52800C3C" w14:textId="77777777" w:rsidTr="008F7B17">
        <w:tc>
          <w:tcPr>
            <w:tcW w:w="4788" w:type="dxa"/>
          </w:tcPr>
          <w:p w14:paraId="7C257D91"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70%</w:t>
            </w:r>
          </w:p>
        </w:tc>
        <w:tc>
          <w:tcPr>
            <w:tcW w:w="1800" w:type="dxa"/>
          </w:tcPr>
          <w:p w14:paraId="454F20A8" w14:textId="77777777" w:rsidR="001B3C0B" w:rsidRPr="00C93B98" w:rsidRDefault="001B3C0B" w:rsidP="008F7B17">
            <w:pPr>
              <w:spacing w:before="20" w:after="20"/>
              <w:jc w:val="center"/>
            </w:pPr>
            <w:r w:rsidRPr="00C93B98">
              <w:t>0.10</w:t>
            </w:r>
          </w:p>
        </w:tc>
        <w:tc>
          <w:tcPr>
            <w:tcW w:w="1800" w:type="dxa"/>
          </w:tcPr>
          <w:p w14:paraId="07A4A5FA" w14:textId="77777777" w:rsidR="001B3C0B" w:rsidRPr="00C93B98" w:rsidRDefault="001B3C0B" w:rsidP="008F7B17">
            <w:pPr>
              <w:spacing w:before="20" w:after="20"/>
              <w:jc w:val="center"/>
            </w:pPr>
            <w:r w:rsidRPr="00C93B98">
              <w:t>0.12</w:t>
            </w:r>
          </w:p>
        </w:tc>
      </w:tr>
      <w:tr w:rsidR="001B3C0B" w:rsidRPr="00C93B98" w14:paraId="011D12A8" w14:textId="77777777" w:rsidTr="008F7B17">
        <w:tc>
          <w:tcPr>
            <w:tcW w:w="4788" w:type="dxa"/>
          </w:tcPr>
          <w:p w14:paraId="15623E47"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90%</w:t>
            </w:r>
          </w:p>
        </w:tc>
        <w:tc>
          <w:tcPr>
            <w:tcW w:w="1800" w:type="dxa"/>
          </w:tcPr>
          <w:p w14:paraId="74FBF385" w14:textId="77777777" w:rsidR="001B3C0B" w:rsidRPr="00C93B98" w:rsidRDefault="001B3C0B" w:rsidP="008F7B17">
            <w:pPr>
              <w:spacing w:before="20" w:after="20"/>
              <w:jc w:val="center"/>
            </w:pPr>
            <w:r w:rsidRPr="00C93B98">
              <w:t>0.12</w:t>
            </w:r>
          </w:p>
        </w:tc>
        <w:tc>
          <w:tcPr>
            <w:tcW w:w="1800" w:type="dxa"/>
          </w:tcPr>
          <w:p w14:paraId="00BA2B55" w14:textId="77777777" w:rsidR="001B3C0B" w:rsidRPr="00C93B98" w:rsidRDefault="001B3C0B" w:rsidP="008F7B17">
            <w:pPr>
              <w:spacing w:before="20" w:after="20"/>
              <w:jc w:val="center"/>
            </w:pPr>
            <w:r w:rsidRPr="00C93B98">
              <w:t>0.13</w:t>
            </w:r>
          </w:p>
        </w:tc>
      </w:tr>
      <w:tr w:rsidR="001B3C0B" w:rsidRPr="00C93B98" w14:paraId="1A87EF16" w14:textId="77777777" w:rsidTr="008F7B17">
        <w:tc>
          <w:tcPr>
            <w:tcW w:w="4788" w:type="dxa"/>
          </w:tcPr>
          <w:p w14:paraId="5361620A"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100%</w:t>
            </w:r>
          </w:p>
        </w:tc>
        <w:tc>
          <w:tcPr>
            <w:tcW w:w="1800" w:type="dxa"/>
          </w:tcPr>
          <w:p w14:paraId="59FB0903" w14:textId="77777777" w:rsidR="001B3C0B" w:rsidRPr="00C93B98" w:rsidRDefault="001B3C0B" w:rsidP="008F7B17">
            <w:pPr>
              <w:spacing w:before="20" w:after="20"/>
              <w:jc w:val="center"/>
            </w:pPr>
            <w:r w:rsidRPr="00C93B98">
              <w:t>0.14</w:t>
            </w:r>
          </w:p>
        </w:tc>
        <w:tc>
          <w:tcPr>
            <w:tcW w:w="1800" w:type="dxa"/>
          </w:tcPr>
          <w:p w14:paraId="0E958E7C" w14:textId="77777777" w:rsidR="001B3C0B" w:rsidRPr="00C93B98" w:rsidRDefault="001B3C0B" w:rsidP="008F7B17">
            <w:pPr>
              <w:spacing w:before="20" w:after="20"/>
              <w:jc w:val="center"/>
            </w:pPr>
            <w:r w:rsidRPr="00C93B98">
              <w:t>0.14</w:t>
            </w:r>
          </w:p>
        </w:tc>
      </w:tr>
      <w:tr w:rsidR="001B3C0B" w:rsidRPr="00C93B98" w14:paraId="0A00812F" w14:textId="77777777" w:rsidTr="008F7B17">
        <w:tc>
          <w:tcPr>
            <w:tcW w:w="6588" w:type="dxa"/>
            <w:gridSpan w:val="2"/>
          </w:tcPr>
          <w:p w14:paraId="6BEBCFC5" w14:textId="77777777" w:rsidR="001B3C0B" w:rsidRPr="00C93B98" w:rsidRDefault="001B3C0B" w:rsidP="008F7B17">
            <w:pPr>
              <w:spacing w:before="20" w:after="20"/>
              <w:jc w:val="center"/>
            </w:pPr>
          </w:p>
        </w:tc>
        <w:tc>
          <w:tcPr>
            <w:tcW w:w="1800" w:type="dxa"/>
          </w:tcPr>
          <w:p w14:paraId="508E9BEC" w14:textId="77777777" w:rsidR="001B3C0B" w:rsidRPr="00C93B98" w:rsidRDefault="001B3C0B" w:rsidP="008F7B17">
            <w:pPr>
              <w:spacing w:before="20" w:after="20"/>
              <w:jc w:val="center"/>
            </w:pPr>
          </w:p>
        </w:tc>
      </w:tr>
      <w:tr w:rsidR="001B3C0B" w:rsidRPr="00C93B98" w14:paraId="530525DF" w14:textId="77777777" w:rsidTr="008F7B17">
        <w:tc>
          <w:tcPr>
            <w:tcW w:w="6588" w:type="dxa"/>
            <w:gridSpan w:val="2"/>
          </w:tcPr>
          <w:p w14:paraId="50689063" w14:textId="77777777" w:rsidR="001B3C0B" w:rsidRPr="00C93B98" w:rsidRDefault="001B3C0B" w:rsidP="008F7B17">
            <w:pPr>
              <w:spacing w:before="20" w:after="20"/>
              <w:ind w:left="630"/>
            </w:pPr>
            <w:r w:rsidRPr="00C93B98">
              <w:t xml:space="preserve">Cemented materials </w:t>
            </w:r>
            <w:r w:rsidRPr="00C93B98">
              <w:rPr>
                <w:vertAlign w:val="superscript"/>
              </w:rPr>
              <w:t>4</w:t>
            </w:r>
          </w:p>
        </w:tc>
        <w:tc>
          <w:tcPr>
            <w:tcW w:w="1800" w:type="dxa"/>
          </w:tcPr>
          <w:p w14:paraId="5677F52A" w14:textId="77777777" w:rsidR="001B3C0B" w:rsidRPr="00C93B98" w:rsidRDefault="001B3C0B" w:rsidP="008F7B17">
            <w:pPr>
              <w:spacing w:before="20" w:after="20"/>
              <w:jc w:val="center"/>
            </w:pPr>
          </w:p>
        </w:tc>
      </w:tr>
      <w:tr w:rsidR="001B3C0B" w:rsidRPr="00C93B98" w14:paraId="03C0917C" w14:textId="77777777" w:rsidTr="008F7B17">
        <w:tc>
          <w:tcPr>
            <w:tcW w:w="6588" w:type="dxa"/>
            <w:gridSpan w:val="2"/>
          </w:tcPr>
          <w:p w14:paraId="078ABF25" w14:textId="77777777" w:rsidR="001B3C0B" w:rsidRPr="00C93B98" w:rsidRDefault="001B3C0B" w:rsidP="008F7B17">
            <w:pPr>
              <w:spacing w:before="20" w:after="20"/>
              <w:ind w:left="1350"/>
            </w:pPr>
            <w:r w:rsidRPr="00C93B98">
              <w:t>UCS = 0.7 MPa</w:t>
            </w:r>
          </w:p>
        </w:tc>
        <w:tc>
          <w:tcPr>
            <w:tcW w:w="1800" w:type="dxa"/>
          </w:tcPr>
          <w:p w14:paraId="70D3ADD4" w14:textId="77777777" w:rsidR="001B3C0B" w:rsidRPr="00C93B98" w:rsidRDefault="001B3C0B" w:rsidP="008F7B17">
            <w:pPr>
              <w:spacing w:before="20" w:after="20"/>
              <w:jc w:val="center"/>
            </w:pPr>
            <w:r w:rsidRPr="00C93B98">
              <w:t>0.1</w:t>
            </w:r>
          </w:p>
        </w:tc>
      </w:tr>
      <w:tr w:rsidR="001B3C0B" w:rsidRPr="00C93B98" w14:paraId="2A4D3A1E" w14:textId="77777777" w:rsidTr="008F7B17">
        <w:tc>
          <w:tcPr>
            <w:tcW w:w="6588" w:type="dxa"/>
            <w:gridSpan w:val="2"/>
          </w:tcPr>
          <w:p w14:paraId="0D99F214" w14:textId="77777777" w:rsidR="001B3C0B" w:rsidRPr="00C93B98" w:rsidRDefault="001B3C0B" w:rsidP="008F7B17">
            <w:pPr>
              <w:spacing w:before="20" w:after="20"/>
              <w:ind w:left="1350"/>
            </w:pPr>
            <w:r w:rsidRPr="00C93B98">
              <w:t>UCS = 2.0 MPa</w:t>
            </w:r>
          </w:p>
        </w:tc>
        <w:tc>
          <w:tcPr>
            <w:tcW w:w="1800" w:type="dxa"/>
          </w:tcPr>
          <w:p w14:paraId="65E8AD4C" w14:textId="77777777" w:rsidR="001B3C0B" w:rsidRPr="00C93B98" w:rsidRDefault="001B3C0B" w:rsidP="008F7B17">
            <w:pPr>
              <w:spacing w:before="20" w:after="20"/>
              <w:jc w:val="center"/>
            </w:pPr>
            <w:r w:rsidRPr="00C93B98">
              <w:t>0.15</w:t>
            </w:r>
          </w:p>
        </w:tc>
      </w:tr>
      <w:tr w:rsidR="001B3C0B" w:rsidRPr="00C93B98" w14:paraId="69E6A470" w14:textId="77777777" w:rsidTr="008F7B17">
        <w:tc>
          <w:tcPr>
            <w:tcW w:w="6588" w:type="dxa"/>
            <w:gridSpan w:val="2"/>
          </w:tcPr>
          <w:p w14:paraId="6FBB4DE3" w14:textId="77777777" w:rsidR="001B3C0B" w:rsidRPr="00C93B98" w:rsidRDefault="001B3C0B" w:rsidP="008F7B17">
            <w:pPr>
              <w:spacing w:before="20" w:after="20"/>
              <w:ind w:left="1350"/>
            </w:pPr>
            <w:r w:rsidRPr="00C93B98">
              <w:t>UCS = 3.5 MPa</w:t>
            </w:r>
          </w:p>
        </w:tc>
        <w:tc>
          <w:tcPr>
            <w:tcW w:w="1800" w:type="dxa"/>
          </w:tcPr>
          <w:p w14:paraId="7FA7F81E" w14:textId="77777777" w:rsidR="001B3C0B" w:rsidRPr="00C93B98" w:rsidRDefault="001B3C0B" w:rsidP="008F7B17">
            <w:pPr>
              <w:spacing w:before="20" w:after="20"/>
              <w:jc w:val="center"/>
            </w:pPr>
            <w:r w:rsidRPr="00C93B98">
              <w:t>0.20</w:t>
            </w:r>
          </w:p>
        </w:tc>
      </w:tr>
      <w:tr w:rsidR="001B3C0B" w:rsidRPr="00C93B98" w14:paraId="097EAD18" w14:textId="77777777" w:rsidTr="008F7B17">
        <w:tc>
          <w:tcPr>
            <w:tcW w:w="6588" w:type="dxa"/>
            <w:gridSpan w:val="2"/>
          </w:tcPr>
          <w:p w14:paraId="503F3B2C" w14:textId="77777777" w:rsidR="001B3C0B" w:rsidRPr="00C93B98" w:rsidRDefault="001B3C0B" w:rsidP="008F7B17">
            <w:pPr>
              <w:spacing w:before="20" w:after="20"/>
              <w:ind w:left="1350"/>
            </w:pPr>
            <w:r w:rsidRPr="00C93B98">
              <w:t>UCS = 5.0 MPa</w:t>
            </w:r>
          </w:p>
        </w:tc>
        <w:tc>
          <w:tcPr>
            <w:tcW w:w="1800" w:type="dxa"/>
          </w:tcPr>
          <w:p w14:paraId="24CDE2B3" w14:textId="77777777" w:rsidR="001B3C0B" w:rsidRPr="00C93B98" w:rsidRDefault="001B3C0B" w:rsidP="008F7B17">
            <w:pPr>
              <w:spacing w:before="20" w:after="20"/>
              <w:jc w:val="center"/>
            </w:pPr>
            <w:r w:rsidRPr="00C93B98">
              <w:t>0.24</w:t>
            </w:r>
          </w:p>
        </w:tc>
      </w:tr>
      <w:tr w:rsidR="001B3C0B" w:rsidRPr="00C93B98" w14:paraId="7372C82E" w14:textId="77777777" w:rsidTr="008F7B17">
        <w:tc>
          <w:tcPr>
            <w:tcW w:w="6588" w:type="dxa"/>
            <w:gridSpan w:val="2"/>
          </w:tcPr>
          <w:p w14:paraId="5BC330CF" w14:textId="77777777" w:rsidR="001B3C0B" w:rsidRPr="00C93B98" w:rsidRDefault="001B3C0B" w:rsidP="008F7B17">
            <w:pPr>
              <w:spacing w:before="20" w:after="20"/>
              <w:ind w:left="630"/>
            </w:pPr>
          </w:p>
        </w:tc>
        <w:tc>
          <w:tcPr>
            <w:tcW w:w="1800" w:type="dxa"/>
          </w:tcPr>
          <w:p w14:paraId="6A344CCA" w14:textId="77777777" w:rsidR="001B3C0B" w:rsidRPr="00C93B98" w:rsidRDefault="001B3C0B" w:rsidP="008F7B17">
            <w:pPr>
              <w:spacing w:before="20" w:after="20"/>
              <w:jc w:val="center"/>
            </w:pPr>
          </w:p>
        </w:tc>
      </w:tr>
      <w:tr w:rsidR="001B3C0B" w:rsidRPr="00C93B98" w14:paraId="703F7EA9" w14:textId="77777777" w:rsidTr="008F7B17">
        <w:tc>
          <w:tcPr>
            <w:tcW w:w="6588" w:type="dxa"/>
            <w:gridSpan w:val="2"/>
            <w:tcBorders>
              <w:bottom w:val="single" w:sz="4" w:space="0" w:color="auto"/>
            </w:tcBorders>
          </w:tcPr>
          <w:p w14:paraId="15769502" w14:textId="77777777" w:rsidR="001B3C0B" w:rsidRPr="00C93B98" w:rsidRDefault="001B3C0B" w:rsidP="008F7B17">
            <w:pPr>
              <w:spacing w:before="20" w:after="20"/>
              <w:ind w:left="630"/>
            </w:pPr>
            <w:r w:rsidRPr="00C93B98">
              <w:t xml:space="preserve">Bituminous materials </w:t>
            </w:r>
            <w:r w:rsidRPr="00C93B98">
              <w:rPr>
                <w:vertAlign w:val="superscript"/>
              </w:rPr>
              <w:t>5</w:t>
            </w:r>
          </w:p>
        </w:tc>
        <w:tc>
          <w:tcPr>
            <w:tcW w:w="1800" w:type="dxa"/>
            <w:tcBorders>
              <w:bottom w:val="single" w:sz="4" w:space="0" w:color="auto"/>
            </w:tcBorders>
          </w:tcPr>
          <w:p w14:paraId="013F30CB" w14:textId="77777777" w:rsidR="001B3C0B" w:rsidRPr="00C93B98" w:rsidRDefault="001B3C0B" w:rsidP="008F7B17">
            <w:pPr>
              <w:spacing w:before="20" w:after="20"/>
              <w:jc w:val="center"/>
            </w:pPr>
            <w:r w:rsidRPr="00C93B98">
              <w:t>0.32</w:t>
            </w:r>
          </w:p>
        </w:tc>
      </w:tr>
      <w:tr w:rsidR="001B3C0B" w:rsidRPr="00C93B98" w14:paraId="1026DEDC" w14:textId="77777777" w:rsidTr="008F7B17">
        <w:tc>
          <w:tcPr>
            <w:tcW w:w="6588" w:type="dxa"/>
            <w:gridSpan w:val="2"/>
            <w:tcBorders>
              <w:bottom w:val="nil"/>
              <w:right w:val="nil"/>
            </w:tcBorders>
          </w:tcPr>
          <w:p w14:paraId="4EEB0BF6" w14:textId="77777777" w:rsidR="001B3C0B" w:rsidRPr="00C93B98" w:rsidRDefault="001B3C0B" w:rsidP="008F7B17">
            <w:pPr>
              <w:spacing w:before="20" w:after="20"/>
              <w:ind w:left="630"/>
            </w:pPr>
          </w:p>
        </w:tc>
        <w:tc>
          <w:tcPr>
            <w:tcW w:w="1800" w:type="dxa"/>
            <w:tcBorders>
              <w:left w:val="nil"/>
              <w:bottom w:val="nil"/>
            </w:tcBorders>
          </w:tcPr>
          <w:p w14:paraId="2A36B768" w14:textId="77777777" w:rsidR="001B3C0B" w:rsidRPr="00C93B98" w:rsidRDefault="001B3C0B" w:rsidP="008F7B17">
            <w:pPr>
              <w:spacing w:before="20" w:after="20"/>
              <w:jc w:val="center"/>
            </w:pPr>
          </w:p>
        </w:tc>
      </w:tr>
      <w:tr w:rsidR="001B3C0B" w:rsidRPr="00C93B98" w14:paraId="5D7BD8DF" w14:textId="77777777" w:rsidTr="008F7B17">
        <w:tc>
          <w:tcPr>
            <w:tcW w:w="6588" w:type="dxa"/>
            <w:gridSpan w:val="2"/>
            <w:tcBorders>
              <w:top w:val="nil"/>
              <w:bottom w:val="nil"/>
              <w:right w:val="nil"/>
            </w:tcBorders>
          </w:tcPr>
          <w:p w14:paraId="3E405BBD" w14:textId="77777777" w:rsidR="001B3C0B" w:rsidRPr="00C93B98" w:rsidRDefault="001B3C0B" w:rsidP="008F7B17">
            <w:pPr>
              <w:spacing w:before="20" w:after="20"/>
            </w:pPr>
            <w:r w:rsidRPr="00C93B98">
              <w:rPr>
                <w:b/>
              </w:rPr>
              <w:t>Subbase Course</w:t>
            </w:r>
            <w:r w:rsidRPr="00C93B98">
              <w:t xml:space="preserve"> and selected subgrade layers</w:t>
            </w:r>
          </w:p>
        </w:tc>
        <w:tc>
          <w:tcPr>
            <w:tcW w:w="1800" w:type="dxa"/>
            <w:tcBorders>
              <w:top w:val="nil"/>
              <w:left w:val="nil"/>
              <w:bottom w:val="nil"/>
            </w:tcBorders>
          </w:tcPr>
          <w:p w14:paraId="460C35E1" w14:textId="77777777" w:rsidR="001B3C0B" w:rsidRPr="00C93B98" w:rsidRDefault="001B3C0B" w:rsidP="008F7B17">
            <w:pPr>
              <w:spacing w:before="20" w:after="20"/>
              <w:jc w:val="center"/>
            </w:pPr>
          </w:p>
        </w:tc>
      </w:tr>
      <w:tr w:rsidR="001B3C0B" w:rsidRPr="00C93B98" w14:paraId="7B224998" w14:textId="77777777" w:rsidTr="008F7B17">
        <w:tc>
          <w:tcPr>
            <w:tcW w:w="6588" w:type="dxa"/>
            <w:gridSpan w:val="2"/>
            <w:tcBorders>
              <w:top w:val="nil"/>
              <w:right w:val="nil"/>
            </w:tcBorders>
          </w:tcPr>
          <w:p w14:paraId="733BBE92" w14:textId="77777777" w:rsidR="001B3C0B" w:rsidRPr="00C93B98" w:rsidRDefault="001B3C0B" w:rsidP="008F7B17">
            <w:pPr>
              <w:spacing w:before="20" w:after="20"/>
            </w:pPr>
            <w:r w:rsidRPr="00C93B98">
              <w:t>(to a total pavement depth of 700mm)</w:t>
            </w:r>
          </w:p>
        </w:tc>
        <w:tc>
          <w:tcPr>
            <w:tcW w:w="1800" w:type="dxa"/>
            <w:tcBorders>
              <w:top w:val="nil"/>
              <w:left w:val="nil"/>
            </w:tcBorders>
          </w:tcPr>
          <w:p w14:paraId="560AE5E4" w14:textId="77777777" w:rsidR="001B3C0B" w:rsidRPr="00C93B98" w:rsidRDefault="001B3C0B" w:rsidP="008F7B17">
            <w:pPr>
              <w:spacing w:before="20" w:after="20"/>
              <w:jc w:val="center"/>
            </w:pPr>
          </w:p>
        </w:tc>
      </w:tr>
      <w:tr w:rsidR="001B3C0B" w:rsidRPr="00C93B98" w14:paraId="250235F4" w14:textId="77777777" w:rsidTr="008F7B17">
        <w:tc>
          <w:tcPr>
            <w:tcW w:w="6588" w:type="dxa"/>
            <w:gridSpan w:val="2"/>
          </w:tcPr>
          <w:p w14:paraId="6D6E5064" w14:textId="77777777" w:rsidR="001B3C0B" w:rsidRPr="00C93B98" w:rsidRDefault="001B3C0B" w:rsidP="008F7B17">
            <w:pPr>
              <w:spacing w:before="20" w:after="20"/>
              <w:ind w:left="630"/>
            </w:pPr>
            <w:r w:rsidRPr="00C93B98">
              <w:t xml:space="preserve">Granular materials </w:t>
            </w:r>
            <w:r w:rsidRPr="00C93B98">
              <w:rPr>
                <w:vertAlign w:val="superscript"/>
              </w:rPr>
              <w:t>6</w:t>
            </w:r>
          </w:p>
        </w:tc>
        <w:tc>
          <w:tcPr>
            <w:tcW w:w="1800" w:type="dxa"/>
          </w:tcPr>
          <w:p w14:paraId="3C0EF60D" w14:textId="77777777" w:rsidR="001B3C0B" w:rsidRPr="00C93B98" w:rsidRDefault="001B3C0B" w:rsidP="008F7B17">
            <w:pPr>
              <w:spacing w:before="20" w:after="20"/>
              <w:jc w:val="center"/>
            </w:pPr>
          </w:p>
        </w:tc>
      </w:tr>
      <w:tr w:rsidR="001B3C0B" w:rsidRPr="00C93B98" w14:paraId="0A782F3D" w14:textId="77777777" w:rsidTr="008F7B17">
        <w:tc>
          <w:tcPr>
            <w:tcW w:w="6588" w:type="dxa"/>
            <w:gridSpan w:val="2"/>
          </w:tcPr>
          <w:p w14:paraId="60DC9453"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5%</w:t>
            </w:r>
          </w:p>
        </w:tc>
        <w:tc>
          <w:tcPr>
            <w:tcW w:w="1800" w:type="dxa"/>
          </w:tcPr>
          <w:p w14:paraId="09332752" w14:textId="77777777" w:rsidR="001B3C0B" w:rsidRPr="00C93B98" w:rsidRDefault="001B3C0B" w:rsidP="008F7B17">
            <w:pPr>
              <w:spacing w:before="20" w:after="20"/>
              <w:jc w:val="center"/>
            </w:pPr>
            <w:r w:rsidRPr="00C93B98">
              <w:t>0.06</w:t>
            </w:r>
          </w:p>
        </w:tc>
      </w:tr>
      <w:tr w:rsidR="001B3C0B" w:rsidRPr="00C93B98" w14:paraId="7CC047C8" w14:textId="77777777" w:rsidTr="008F7B17">
        <w:tc>
          <w:tcPr>
            <w:tcW w:w="6588" w:type="dxa"/>
            <w:gridSpan w:val="2"/>
          </w:tcPr>
          <w:p w14:paraId="3FB8DE59"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15%</w:t>
            </w:r>
          </w:p>
        </w:tc>
        <w:tc>
          <w:tcPr>
            <w:tcW w:w="1800" w:type="dxa"/>
          </w:tcPr>
          <w:p w14:paraId="3236D619" w14:textId="77777777" w:rsidR="001B3C0B" w:rsidRPr="00C93B98" w:rsidRDefault="001B3C0B" w:rsidP="008F7B17">
            <w:pPr>
              <w:spacing w:before="20" w:after="20"/>
              <w:jc w:val="center"/>
            </w:pPr>
            <w:r w:rsidRPr="00C93B98">
              <w:t>0.09</w:t>
            </w:r>
          </w:p>
        </w:tc>
      </w:tr>
      <w:tr w:rsidR="001B3C0B" w:rsidRPr="00C93B98" w14:paraId="24240554" w14:textId="77777777" w:rsidTr="008F7B17">
        <w:tc>
          <w:tcPr>
            <w:tcW w:w="6588" w:type="dxa"/>
            <w:gridSpan w:val="2"/>
          </w:tcPr>
          <w:p w14:paraId="778EC787"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25%</w:t>
            </w:r>
          </w:p>
        </w:tc>
        <w:tc>
          <w:tcPr>
            <w:tcW w:w="1800" w:type="dxa"/>
          </w:tcPr>
          <w:p w14:paraId="3B897A42" w14:textId="77777777" w:rsidR="001B3C0B" w:rsidRPr="00C93B98" w:rsidRDefault="001B3C0B" w:rsidP="008F7B17">
            <w:pPr>
              <w:spacing w:before="20" w:after="20"/>
              <w:jc w:val="center"/>
            </w:pPr>
            <w:r w:rsidRPr="00C93B98">
              <w:t>0.10</w:t>
            </w:r>
          </w:p>
        </w:tc>
      </w:tr>
      <w:tr w:rsidR="001B3C0B" w:rsidRPr="00C93B98" w14:paraId="3EC3F64C" w14:textId="77777777" w:rsidTr="008F7B17">
        <w:tc>
          <w:tcPr>
            <w:tcW w:w="6588" w:type="dxa"/>
            <w:gridSpan w:val="2"/>
          </w:tcPr>
          <w:p w14:paraId="14ED28B5"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50%</w:t>
            </w:r>
          </w:p>
        </w:tc>
        <w:tc>
          <w:tcPr>
            <w:tcW w:w="1800" w:type="dxa"/>
          </w:tcPr>
          <w:p w14:paraId="693F5C47" w14:textId="77777777" w:rsidR="001B3C0B" w:rsidRPr="00C93B98" w:rsidRDefault="001B3C0B" w:rsidP="008F7B17">
            <w:pPr>
              <w:spacing w:before="20" w:after="20"/>
              <w:jc w:val="center"/>
            </w:pPr>
            <w:r w:rsidRPr="00C93B98">
              <w:t>0.12</w:t>
            </w:r>
          </w:p>
        </w:tc>
      </w:tr>
      <w:tr w:rsidR="001B3C0B" w:rsidRPr="00C93B98" w14:paraId="746E4E2E" w14:textId="77777777" w:rsidTr="008F7B17">
        <w:tc>
          <w:tcPr>
            <w:tcW w:w="6588" w:type="dxa"/>
            <w:gridSpan w:val="2"/>
          </w:tcPr>
          <w:p w14:paraId="7ECC87AA" w14:textId="77777777" w:rsidR="001B3C0B" w:rsidRPr="00C93B98" w:rsidRDefault="001B3C0B" w:rsidP="008F7B17">
            <w:pPr>
              <w:spacing w:before="20" w:after="20"/>
              <w:ind w:left="1350"/>
            </w:pPr>
            <w:r w:rsidRPr="00C93B98">
              <w:t>CBR</w:t>
            </w:r>
            <w:r w:rsidRPr="00C93B98">
              <w:fldChar w:fldCharType="begin"/>
            </w:r>
            <w:r w:rsidRPr="00C93B98">
              <w:instrText xml:space="preserve"> XE "CBR" </w:instrText>
            </w:r>
            <w:r w:rsidRPr="00C93B98">
              <w:fldChar w:fldCharType="end"/>
            </w:r>
            <w:r w:rsidRPr="00C93B98">
              <w:t xml:space="preserve"> = 100%</w:t>
            </w:r>
          </w:p>
        </w:tc>
        <w:tc>
          <w:tcPr>
            <w:tcW w:w="1800" w:type="dxa"/>
          </w:tcPr>
          <w:p w14:paraId="077D7E98" w14:textId="77777777" w:rsidR="001B3C0B" w:rsidRPr="00C93B98" w:rsidRDefault="001B3C0B" w:rsidP="008F7B17">
            <w:pPr>
              <w:spacing w:before="20" w:after="20"/>
              <w:jc w:val="center"/>
            </w:pPr>
            <w:r w:rsidRPr="00C93B98">
              <w:t>0.14</w:t>
            </w:r>
          </w:p>
        </w:tc>
      </w:tr>
      <w:tr w:rsidR="001B3C0B" w:rsidRPr="00C93B98" w14:paraId="3B43B351" w14:textId="77777777" w:rsidTr="008F7B17">
        <w:tc>
          <w:tcPr>
            <w:tcW w:w="6588" w:type="dxa"/>
            <w:gridSpan w:val="2"/>
          </w:tcPr>
          <w:p w14:paraId="46BA270F" w14:textId="77777777" w:rsidR="001B3C0B" w:rsidRPr="00C93B98" w:rsidRDefault="001B3C0B" w:rsidP="008F7B17">
            <w:pPr>
              <w:spacing w:before="20" w:after="20"/>
              <w:ind w:left="1350"/>
            </w:pPr>
          </w:p>
        </w:tc>
        <w:tc>
          <w:tcPr>
            <w:tcW w:w="1800" w:type="dxa"/>
          </w:tcPr>
          <w:p w14:paraId="6E793719" w14:textId="77777777" w:rsidR="001B3C0B" w:rsidRPr="00C93B98" w:rsidRDefault="001B3C0B" w:rsidP="008F7B17">
            <w:pPr>
              <w:spacing w:before="20" w:after="20"/>
              <w:jc w:val="center"/>
            </w:pPr>
          </w:p>
        </w:tc>
      </w:tr>
      <w:tr w:rsidR="001B3C0B" w:rsidRPr="00C93B98" w14:paraId="080797F4" w14:textId="77777777" w:rsidTr="008F7B17">
        <w:tc>
          <w:tcPr>
            <w:tcW w:w="6588" w:type="dxa"/>
            <w:gridSpan w:val="2"/>
          </w:tcPr>
          <w:p w14:paraId="2F43005F" w14:textId="77777777" w:rsidR="001B3C0B" w:rsidRPr="00C93B98" w:rsidRDefault="001B3C0B" w:rsidP="008F7B17">
            <w:pPr>
              <w:spacing w:before="20" w:after="20"/>
              <w:ind w:left="630"/>
            </w:pPr>
            <w:r w:rsidRPr="00C93B98">
              <w:t>Cemented materials</w:t>
            </w:r>
          </w:p>
        </w:tc>
        <w:tc>
          <w:tcPr>
            <w:tcW w:w="1800" w:type="dxa"/>
          </w:tcPr>
          <w:p w14:paraId="3871FD1A" w14:textId="77777777" w:rsidR="001B3C0B" w:rsidRPr="00C93B98" w:rsidRDefault="001B3C0B" w:rsidP="008F7B17">
            <w:pPr>
              <w:spacing w:before="20" w:after="20"/>
              <w:jc w:val="center"/>
            </w:pPr>
          </w:p>
        </w:tc>
      </w:tr>
      <w:tr w:rsidR="001B3C0B" w:rsidRPr="00C93B98" w14:paraId="4AFB40D3" w14:textId="77777777" w:rsidTr="008F7B17">
        <w:tc>
          <w:tcPr>
            <w:tcW w:w="6588" w:type="dxa"/>
            <w:gridSpan w:val="2"/>
          </w:tcPr>
          <w:p w14:paraId="265D2663" w14:textId="77777777" w:rsidR="001B3C0B" w:rsidRPr="00C93B98" w:rsidRDefault="001B3C0B" w:rsidP="008F7B17">
            <w:pPr>
              <w:spacing w:before="20" w:after="20"/>
              <w:ind w:left="1350"/>
            </w:pPr>
            <w:r w:rsidRPr="00C93B98">
              <w:t>UCS &gt; 0.7 MPa</w:t>
            </w:r>
          </w:p>
        </w:tc>
        <w:tc>
          <w:tcPr>
            <w:tcW w:w="1800" w:type="dxa"/>
          </w:tcPr>
          <w:p w14:paraId="5E966706" w14:textId="77777777" w:rsidR="001B3C0B" w:rsidRPr="00C93B98" w:rsidRDefault="001B3C0B" w:rsidP="008F7B17">
            <w:pPr>
              <w:spacing w:before="20" w:after="20"/>
              <w:jc w:val="center"/>
            </w:pPr>
            <w:r w:rsidRPr="00C93B98">
              <w:t>0.14</w:t>
            </w:r>
          </w:p>
        </w:tc>
      </w:tr>
    </w:tbl>
    <w:p w14:paraId="23F2AADB" w14:textId="77777777" w:rsidR="001B3C0B" w:rsidRPr="00C93B98" w:rsidRDefault="001B3C0B" w:rsidP="001B3C0B">
      <w:r w:rsidRPr="00C93B98">
        <w:t>(see footnotes on next page.)</w:t>
      </w:r>
    </w:p>
    <w:p w14:paraId="2F9162FC" w14:textId="77777777" w:rsidR="001B3C0B" w:rsidRPr="00C93B98" w:rsidRDefault="001B3C0B" w:rsidP="001B3C0B">
      <w:pPr>
        <w:spacing w:before="20" w:after="20"/>
        <w:ind w:left="547" w:hanging="547"/>
      </w:pPr>
      <w:r w:rsidRPr="00C93B98">
        <w:rPr>
          <w:vertAlign w:val="superscript"/>
        </w:rPr>
        <w:t>1</w:t>
      </w:r>
      <w:r w:rsidRPr="00C93B98">
        <w:tab/>
        <w:t>Applicable only when thickness H</w:t>
      </w:r>
      <w:r w:rsidRPr="00C93B98">
        <w:rPr>
          <w:vertAlign w:val="subscript"/>
        </w:rPr>
        <w:t>1</w:t>
      </w:r>
      <w:r w:rsidRPr="00C93B98">
        <w:t xml:space="preserve"> ≥  30mm. MR</w:t>
      </w:r>
      <w:r w:rsidRPr="00C93B98">
        <w:rPr>
          <w:vertAlign w:val="subscript"/>
        </w:rPr>
        <w:t>30</w:t>
      </w:r>
      <w:r w:rsidRPr="00C93B98">
        <w:t xml:space="preserve"> = resilient modulus by indirect tensile test at 30</w:t>
      </w:r>
      <w:r w:rsidRPr="00C93B98">
        <w:rPr>
          <w:rFonts w:ascii="Arial" w:hAnsi="Arial" w:cs="Arial"/>
        </w:rPr>
        <w:t>°</w:t>
      </w:r>
      <w:r w:rsidRPr="00C93B98">
        <w:t>C.</w:t>
      </w:r>
    </w:p>
    <w:p w14:paraId="778F25B3" w14:textId="77777777" w:rsidR="001B3C0B" w:rsidRPr="00C93B98" w:rsidRDefault="001B3C0B" w:rsidP="001B3C0B">
      <w:pPr>
        <w:spacing w:before="20" w:after="20"/>
        <w:ind w:left="547" w:hanging="547"/>
      </w:pPr>
      <w:r w:rsidRPr="00C93B98">
        <w:rPr>
          <w:vertAlign w:val="superscript"/>
        </w:rPr>
        <w:t>2</w:t>
      </w:r>
      <w:r w:rsidRPr="00C93B98">
        <w:tab/>
        <w:t>a</w:t>
      </w:r>
      <w:r w:rsidRPr="00C93B98">
        <w:rPr>
          <w:vertAlign w:val="subscript"/>
        </w:rPr>
        <w:t>i</w:t>
      </w:r>
      <w:r w:rsidRPr="00C93B98">
        <w:t xml:space="preserve"> = (29.14 x CBR</w:t>
      </w:r>
      <w:r w:rsidRPr="00C93B98">
        <w:fldChar w:fldCharType="begin"/>
      </w:r>
      <w:r w:rsidRPr="00C93B98">
        <w:instrText xml:space="preserve"> XE "CBR" </w:instrText>
      </w:r>
      <w:r w:rsidRPr="00C93B98">
        <w:fldChar w:fldCharType="end"/>
      </w:r>
      <w:r w:rsidRPr="00C93B98">
        <w:t xml:space="preserve"> – 0.1977 x (</w:t>
      </w:r>
      <w:smartTag w:uri="urn:schemas-microsoft-com:office:smarttags" w:element="stockticker">
        <w:r w:rsidRPr="00C93B98">
          <w:t>CBR</w:t>
        </w:r>
      </w:smartTag>
      <w:r w:rsidRPr="00C93B98">
        <w:t>)</w:t>
      </w:r>
      <w:r w:rsidRPr="00C93B98">
        <w:rPr>
          <w:vertAlign w:val="superscript"/>
        </w:rPr>
        <w:t>2</w:t>
      </w:r>
      <w:r w:rsidRPr="00C93B98">
        <w:t xml:space="preserve"> + 0.00045 x (</w:t>
      </w:r>
      <w:smartTag w:uri="urn:schemas-microsoft-com:office:smarttags" w:element="stockticker">
        <w:r w:rsidRPr="00C93B98">
          <w:t>CBR</w:t>
        </w:r>
      </w:smartTag>
      <w:r w:rsidRPr="00C93B98">
        <w:t>)</w:t>
      </w:r>
      <w:r w:rsidRPr="00C93B98">
        <w:rPr>
          <w:vertAlign w:val="superscript"/>
        </w:rPr>
        <w:t>3</w:t>
      </w:r>
      <w:r w:rsidRPr="00C93B98">
        <w:t xml:space="preserve"> ) x 10</w:t>
      </w:r>
      <w:r w:rsidRPr="00C93B98">
        <w:rPr>
          <w:vertAlign w:val="superscript"/>
        </w:rPr>
        <w:t xml:space="preserve">-4 </w:t>
      </w:r>
      <w:r w:rsidRPr="00C93B98">
        <w:t>; the coefficient a</w:t>
      </w:r>
      <w:r w:rsidRPr="00C93B98">
        <w:rPr>
          <w:vertAlign w:val="subscript"/>
        </w:rPr>
        <w:t>i</w:t>
      </w:r>
      <w:r w:rsidRPr="00C93B98">
        <w:t xml:space="preserve"> may be increased by 60 percent if </w:t>
      </w:r>
      <w:smartTag w:uri="urn:schemas-microsoft-com:office:smarttags" w:element="stockticker">
        <w:r w:rsidRPr="00C93B98">
          <w:t>CBR</w:t>
        </w:r>
      </w:smartTag>
      <w:r w:rsidRPr="00C93B98">
        <w:t xml:space="preserve"> &gt; 70 and the subbase is cement or lime-treated. Note a</w:t>
      </w:r>
      <w:r w:rsidRPr="00C93B98">
        <w:rPr>
          <w:vertAlign w:val="subscript"/>
        </w:rPr>
        <w:t xml:space="preserve">i  </w:t>
      </w:r>
      <w:r w:rsidRPr="00C93B98">
        <w:t xml:space="preserve">= 0 for </w:t>
      </w:r>
      <w:smartTag w:uri="urn:schemas-microsoft-com:office:smarttags" w:element="stockticker">
        <w:r w:rsidRPr="00C93B98">
          <w:t>CBR</w:t>
        </w:r>
      </w:smartTag>
      <w:r w:rsidRPr="00C93B98">
        <w:t xml:space="preserve"> &lt; 60 when maximum axle load exceeds 80 kN.</w:t>
      </w:r>
    </w:p>
    <w:p w14:paraId="49A64128" w14:textId="77777777" w:rsidR="001B3C0B" w:rsidRPr="00C93B98" w:rsidRDefault="001B3C0B" w:rsidP="001B3C0B">
      <w:pPr>
        <w:spacing w:before="20" w:after="20"/>
        <w:ind w:left="547" w:hanging="547"/>
      </w:pPr>
      <w:r w:rsidRPr="00C93B98">
        <w:rPr>
          <w:vertAlign w:val="superscript"/>
        </w:rPr>
        <w:t>3</w:t>
      </w:r>
      <w:r w:rsidRPr="00C93B98">
        <w:tab/>
        <w:t>CBR</w:t>
      </w:r>
      <w:r w:rsidRPr="00C93B98">
        <w:fldChar w:fldCharType="begin"/>
      </w:r>
      <w:r w:rsidRPr="00C93B98">
        <w:instrText xml:space="preserve"> XE "CBR" </w:instrText>
      </w:r>
      <w:r w:rsidRPr="00C93B98">
        <w:fldChar w:fldCharType="end"/>
      </w:r>
      <w:r w:rsidRPr="00C93B98">
        <w:t xml:space="preserve"> = California Bearing Ratio (in percent) determined at the equilibrium in-situ conditions of moisture content and density.</w:t>
      </w:r>
    </w:p>
    <w:p w14:paraId="0A1E8290" w14:textId="77777777" w:rsidR="001B3C0B" w:rsidRPr="00C93B98" w:rsidRDefault="001B3C0B" w:rsidP="001B3C0B">
      <w:pPr>
        <w:spacing w:before="20" w:after="20"/>
        <w:ind w:left="547" w:hanging="547"/>
      </w:pPr>
      <w:r w:rsidRPr="00C93B98">
        <w:rPr>
          <w:vertAlign w:val="superscript"/>
        </w:rPr>
        <w:t>4</w:t>
      </w:r>
      <w:r w:rsidRPr="00C93B98">
        <w:tab/>
        <w:t>a</w:t>
      </w:r>
      <w:r w:rsidRPr="00C93B98">
        <w:rPr>
          <w:vertAlign w:val="subscript"/>
        </w:rPr>
        <w:t>i</w:t>
      </w:r>
      <w:r w:rsidRPr="00C93B98">
        <w:t xml:space="preserve"> =  0.075 + 0.039 x UCS – 0.00088 x (UCS)</w:t>
      </w:r>
      <w:r w:rsidRPr="00C93B98">
        <w:rPr>
          <w:vertAlign w:val="superscript"/>
        </w:rPr>
        <w:t>2</w:t>
      </w:r>
      <w:r w:rsidRPr="00C93B98">
        <w:t xml:space="preserve"> ; where UCS = Unconfined Compressive Strength in MPa at 14 days. ‘Cemented’ implies development of tensile strength through Portland cement or lime-treatment, or the use of certain flyash, slag, lateritic or ferricrete materials that are self-cementing over time.</w:t>
      </w:r>
    </w:p>
    <w:p w14:paraId="4F83786C" w14:textId="77777777" w:rsidR="001B3C0B" w:rsidRPr="00C93B98" w:rsidRDefault="001B3C0B" w:rsidP="001B3C0B">
      <w:pPr>
        <w:spacing w:before="20" w:after="20"/>
        <w:ind w:left="547" w:hanging="547"/>
      </w:pPr>
      <w:r w:rsidRPr="00C93B98">
        <w:rPr>
          <w:vertAlign w:val="superscript"/>
        </w:rPr>
        <w:t>5</w:t>
      </w:r>
      <w:r w:rsidRPr="00C93B98">
        <w:tab/>
        <w:t>Dense graded bitumen-treated based of high stiffness, e.g., MR</w:t>
      </w:r>
      <w:r w:rsidRPr="00C93B98">
        <w:rPr>
          <w:vertAlign w:val="subscript"/>
        </w:rPr>
        <w:t>20</w:t>
      </w:r>
      <w:r w:rsidRPr="00C93B98">
        <w:t xml:space="preserve"> = 4000 MPa, resilient modulus by indirect tensile test at 20</w:t>
      </w:r>
      <w:r w:rsidRPr="00C93B98">
        <w:rPr>
          <w:rFonts w:ascii="Arial" w:hAnsi="Arial" w:cs="Arial"/>
        </w:rPr>
        <w:t>°</w:t>
      </w:r>
      <w:r w:rsidRPr="00C93B98">
        <w:t>C.</w:t>
      </w:r>
    </w:p>
    <w:p w14:paraId="01AFA439" w14:textId="77777777" w:rsidR="001B3C0B" w:rsidRPr="00C93B98" w:rsidRDefault="001B3C0B" w:rsidP="001B3C0B">
      <w:pPr>
        <w:spacing w:before="20" w:after="20"/>
        <w:ind w:left="547" w:hanging="547"/>
      </w:pPr>
      <w:r w:rsidRPr="00C93B98">
        <w:rPr>
          <w:vertAlign w:val="superscript"/>
        </w:rPr>
        <w:t>6</w:t>
      </w:r>
      <w:r w:rsidRPr="00C93B98">
        <w:tab/>
        <w:t>a</w:t>
      </w:r>
      <w:r w:rsidRPr="00C93B98">
        <w:rPr>
          <w:vertAlign w:val="subscript"/>
        </w:rPr>
        <w:t>i</w:t>
      </w:r>
      <w:r w:rsidRPr="00C93B98">
        <w:t xml:space="preserve"> =  0.01 + 0.065 log</w:t>
      </w:r>
      <w:r w:rsidRPr="00C93B98">
        <w:rPr>
          <w:vertAlign w:val="subscript"/>
        </w:rPr>
        <w:t>10</w:t>
      </w:r>
      <w:r w:rsidRPr="00C93B98">
        <w:t xml:space="preserve"> CBR</w:t>
      </w:r>
      <w:r w:rsidRPr="00C93B98">
        <w:fldChar w:fldCharType="begin"/>
      </w:r>
      <w:r w:rsidRPr="00C93B98">
        <w:instrText xml:space="preserve"> XE "CBR" </w:instrText>
      </w:r>
      <w:r w:rsidRPr="00C93B98">
        <w:fldChar w:fldCharType="end"/>
      </w:r>
    </w:p>
    <w:p w14:paraId="4A3BE224" w14:textId="6D47512D" w:rsidR="001B3C0B" w:rsidRPr="00C93B98" w:rsidRDefault="001B3C0B" w:rsidP="001B3C0B">
      <w:r w:rsidRPr="00C93B98">
        <w:t xml:space="preserve">It should be noted that the input to the </w:t>
      </w:r>
      <w:r w:rsidR="00717AE0">
        <w:t>GO ASSET</w:t>
      </w:r>
      <w:r w:rsidRPr="00C93B98">
        <w:t xml:space="preserve"> via the structural number data screen form is </w:t>
      </w:r>
      <w:r w:rsidRPr="00C93B98">
        <w:rPr>
          <w:b/>
        </w:rPr>
        <w:t>structural number</w:t>
      </w:r>
      <w:r w:rsidRPr="00C93B98">
        <w:t>. This should not include the possible strength contribution from the subgrade which is included in HDM</w:t>
      </w:r>
      <w:r w:rsidRPr="00C93B98">
        <w:fldChar w:fldCharType="begin"/>
      </w:r>
      <w:r w:rsidRPr="00C93B98">
        <w:instrText xml:space="preserve"> XE "HDM" </w:instrText>
      </w:r>
      <w:r w:rsidRPr="00C93B98">
        <w:fldChar w:fldCharType="end"/>
      </w:r>
      <w:r w:rsidRPr="00C93B98">
        <w:t xml:space="preserve"> and is defined as the </w:t>
      </w:r>
      <w:r>
        <w:t>‘</w:t>
      </w:r>
      <w:r w:rsidRPr="00C93B98">
        <w:rPr>
          <w:b/>
        </w:rPr>
        <w:t>modified structural number</w:t>
      </w:r>
      <w:r w:rsidRPr="00C93B98">
        <w:fldChar w:fldCharType="begin"/>
      </w:r>
      <w:r w:rsidRPr="00C93B98">
        <w:instrText xml:space="preserve"> XE "Modified Structural Number" </w:instrText>
      </w:r>
      <w:r w:rsidRPr="00C93B98">
        <w:fldChar w:fldCharType="end"/>
      </w:r>
      <w:r>
        <w:t>‘</w:t>
      </w:r>
      <w:r w:rsidRPr="00C93B98">
        <w:t xml:space="preserve">. </w:t>
      </w:r>
    </w:p>
    <w:p w14:paraId="765F6B33" w14:textId="3E2EA15C" w:rsidR="001B3C0B" w:rsidRPr="00C93B98" w:rsidRDefault="001B3C0B" w:rsidP="001B3C0B">
      <w:r w:rsidRPr="00C93B98">
        <w:t xml:space="preserve">The strength contribution from the subgrade is determined automatically by the </w:t>
      </w:r>
      <w:r w:rsidR="00717AE0">
        <w:t>GO ASSET</w:t>
      </w:r>
      <w:r w:rsidRPr="00C93B98">
        <w:t xml:space="preserve"> using the following equation:</w:t>
      </w:r>
    </w:p>
    <w:p w14:paraId="45A0787E" w14:textId="77777777" w:rsidR="001B3C0B" w:rsidRPr="00C93B98" w:rsidRDefault="001B3C0B" w:rsidP="001B3C0B">
      <w:pPr>
        <w:ind w:left="810"/>
      </w:pPr>
      <w:r w:rsidRPr="00C93B98">
        <w:rPr>
          <w:b/>
          <w:position w:val="-12"/>
        </w:rPr>
        <w:object w:dxaOrig="4780" w:dyaOrig="400" w14:anchorId="1A51A875">
          <v:shape id="_x0000_i1027" type="#_x0000_t75" style="width:238.5pt;height:20.25pt" o:ole="">
            <v:imagedata r:id="rId66" o:title=""/>
          </v:shape>
          <o:OLEObject Type="Embed" ProgID="Equation.3" ShapeID="_x0000_i1027" DrawAspect="Content" ObjectID="_1757774390" r:id="rId67"/>
        </w:object>
      </w:r>
    </w:p>
    <w:p w14:paraId="383B4214" w14:textId="77777777" w:rsidR="001B3C0B" w:rsidRPr="00C93B98" w:rsidRDefault="001B3C0B" w:rsidP="001B3C0B">
      <w:r w:rsidRPr="00C93B98">
        <w:t>The modified structural number (SNC) is then calculated as follows:</w:t>
      </w:r>
    </w:p>
    <w:p w14:paraId="5462DDF8" w14:textId="77777777" w:rsidR="001B3C0B" w:rsidRPr="00C93B98" w:rsidRDefault="001B3C0B" w:rsidP="001B3C0B">
      <w:pPr>
        <w:ind w:left="900"/>
      </w:pPr>
      <w:r w:rsidRPr="00C93B98">
        <w:rPr>
          <w:position w:val="-6"/>
        </w:rPr>
        <w:object w:dxaOrig="1920" w:dyaOrig="279" w14:anchorId="49B85D88">
          <v:shape id="_x0000_i1028" type="#_x0000_t75" style="width:96pt;height:15pt" o:ole="">
            <v:imagedata r:id="rId68" o:title=""/>
          </v:shape>
          <o:OLEObject Type="Embed" ProgID="Equation.3" ShapeID="_x0000_i1028" DrawAspect="Content" ObjectID="_1757774391" r:id="rId69"/>
        </w:object>
      </w:r>
    </w:p>
    <w:p w14:paraId="6FEA51BA" w14:textId="430E42F0" w:rsidR="001B3C0B" w:rsidRPr="00C93B98" w:rsidRDefault="001B3C0B" w:rsidP="001B3C0B">
      <w:r w:rsidRPr="00C93B98">
        <w:t xml:space="preserve">The </w:t>
      </w:r>
      <w:r w:rsidR="00717AE0">
        <w:t>GO ASSET</w:t>
      </w:r>
      <w:r w:rsidRPr="00C93B98">
        <w:t xml:space="preserve"> calculates the modified structural number based on the structural number, the subgrade CBR</w:t>
      </w:r>
      <w:r w:rsidRPr="00C93B98">
        <w:fldChar w:fldCharType="begin"/>
      </w:r>
      <w:r w:rsidRPr="00C93B98">
        <w:instrText xml:space="preserve"> XE "CBR" </w:instrText>
      </w:r>
      <w:r w:rsidRPr="00C93B98">
        <w:fldChar w:fldCharType="end"/>
      </w:r>
      <w:r w:rsidRPr="00C93B98">
        <w:t xml:space="preserve"> in the database table STRUCTURES (described in </w:t>
      </w:r>
      <w:r>
        <w:fldChar w:fldCharType="begin"/>
      </w:r>
      <w:r>
        <w:instrText xml:space="preserve"> REF _Ref248307289 \h </w:instrText>
      </w:r>
      <w:r>
        <w:fldChar w:fldCharType="separate"/>
      </w:r>
      <w:r w:rsidR="00E30452" w:rsidRPr="00C93B98">
        <w:t xml:space="preserve">Table </w:t>
      </w:r>
      <w:r w:rsidR="00E30452">
        <w:rPr>
          <w:noProof/>
        </w:rPr>
        <w:t>9</w:t>
      </w:r>
      <w:r w:rsidR="00E30452">
        <w:noBreakHyphen/>
      </w:r>
      <w:r w:rsidR="00E30452">
        <w:rPr>
          <w:noProof/>
        </w:rPr>
        <w:t>9</w:t>
      </w:r>
      <w:r>
        <w:fldChar w:fldCharType="end"/>
      </w:r>
      <w:r w:rsidRPr="00C93B98">
        <w:t>), further resurfacing from the TREAT_</w:t>
      </w:r>
      <w:smartTag w:uri="urn:schemas-microsoft-com:office:smarttags" w:element="stockticker">
        <w:r w:rsidRPr="00C93B98">
          <w:t>HIST</w:t>
        </w:r>
      </w:smartTag>
      <w:r w:rsidRPr="00C93B98">
        <w:t xml:space="preserve"> table (refer to </w:t>
      </w:r>
      <w:r>
        <w:fldChar w:fldCharType="begin"/>
      </w:r>
      <w:r>
        <w:instrText xml:space="preserve"> REF _Ref248307301 \h </w:instrText>
      </w:r>
      <w:r>
        <w:fldChar w:fldCharType="separate"/>
      </w:r>
      <w:r w:rsidR="00E30452" w:rsidRPr="00C93B98">
        <w:t xml:space="preserve">Table </w:t>
      </w:r>
      <w:r w:rsidR="00E30452">
        <w:rPr>
          <w:noProof/>
        </w:rPr>
        <w:t>9</w:t>
      </w:r>
      <w:r w:rsidR="00E30452">
        <w:noBreakHyphen/>
      </w:r>
      <w:r w:rsidR="00E30452">
        <w:rPr>
          <w:noProof/>
        </w:rPr>
        <w:t>3</w:t>
      </w:r>
      <w:r>
        <w:fldChar w:fldCharType="end"/>
      </w:r>
      <w:r w:rsidRPr="00C93B98">
        <w:t xml:space="preserve">) and the effect of cracking of asphalt surfacing. The structural number which can be seen stored in the database table PREDICTIONS is the modified structural number. </w:t>
      </w:r>
    </w:p>
    <w:p w14:paraId="0B4E3639" w14:textId="77777777" w:rsidR="001B3C0B" w:rsidRPr="00C93B98" w:rsidRDefault="001B3C0B" w:rsidP="001B3C0B">
      <w:r w:rsidRPr="00C93B98">
        <w:t>Pavement structure profiles should be based on design drawings, standard designs which are used in many residential streets and rural roads, or alternatively obtained from test pits, cores, dynamic cone electrometer tests through the existing pavement where this is feasible or ground penetrating radar surveys.</w:t>
      </w:r>
    </w:p>
    <w:p w14:paraId="5282E0AD" w14:textId="77777777" w:rsidR="001B3C0B" w:rsidRPr="00C93B98" w:rsidRDefault="001B3C0B" w:rsidP="001B3C0B">
      <w:r w:rsidRPr="00C93B98">
        <w:lastRenderedPageBreak/>
        <w:t>Often, where standard designs have been used in residential or other local areas with common subgrade and drainage characteristics, the structural number can be determined for classes of pavements and globally input on the basis of hierarchy, subgrade type, etc.  More detailed investigations are usually warranted only for candidates for rehabilitation, or where significant distress is occurring.</w:t>
      </w:r>
    </w:p>
    <w:p w14:paraId="01F240FE" w14:textId="77777777" w:rsidR="001B3C0B" w:rsidRPr="00C93B98" w:rsidRDefault="001B3C0B" w:rsidP="001B3C0B">
      <w:pPr>
        <w:rPr>
          <w:b/>
        </w:rPr>
      </w:pPr>
      <w:r w:rsidRPr="00C93B98">
        <w:rPr>
          <w:b/>
        </w:rPr>
        <w:t>Example:</w:t>
      </w:r>
    </w:p>
    <w:p w14:paraId="45B3F237" w14:textId="77777777" w:rsidR="001B3C0B" w:rsidRPr="00C93B98" w:rsidRDefault="001B3C0B" w:rsidP="001B3C0B">
      <w:r w:rsidRPr="00C93B98">
        <w:t>Take a road section with the following pavement profile. Using the values from the table above:</w:t>
      </w:r>
    </w:p>
    <w:tbl>
      <w:tblPr>
        <w:tblW w:w="6660" w:type="dxa"/>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810"/>
        <w:gridCol w:w="810"/>
      </w:tblGrid>
      <w:tr w:rsidR="001B3C0B" w:rsidRPr="00C93B98" w14:paraId="7D39BE88" w14:textId="77777777" w:rsidTr="008F7B17">
        <w:tc>
          <w:tcPr>
            <w:tcW w:w="5040" w:type="dxa"/>
          </w:tcPr>
          <w:p w14:paraId="23600CB0" w14:textId="77777777" w:rsidR="001B3C0B" w:rsidRPr="00C93B98" w:rsidRDefault="001B3C0B" w:rsidP="008F7B17">
            <w:pPr>
              <w:keepNext/>
              <w:spacing w:before="20" w:after="20"/>
              <w:jc w:val="center"/>
              <w:rPr>
                <w:b/>
              </w:rPr>
            </w:pPr>
            <w:r w:rsidRPr="00C93B98">
              <w:rPr>
                <w:b/>
              </w:rPr>
              <w:t>Layer Description</w:t>
            </w:r>
          </w:p>
        </w:tc>
        <w:tc>
          <w:tcPr>
            <w:tcW w:w="810" w:type="dxa"/>
          </w:tcPr>
          <w:p w14:paraId="36D38B36" w14:textId="77777777" w:rsidR="001B3C0B" w:rsidRPr="00C93B98" w:rsidRDefault="001B3C0B" w:rsidP="008F7B17">
            <w:pPr>
              <w:keepNext/>
              <w:spacing w:before="20" w:after="20"/>
              <w:jc w:val="center"/>
              <w:rPr>
                <w:b/>
              </w:rPr>
            </w:pPr>
            <w:r w:rsidRPr="00C93B98">
              <w:rPr>
                <w:b/>
              </w:rPr>
              <w:t>a</w:t>
            </w:r>
            <w:r w:rsidRPr="00C93B98">
              <w:rPr>
                <w:b/>
                <w:vertAlign w:val="subscript"/>
              </w:rPr>
              <w:t>i</w:t>
            </w:r>
          </w:p>
        </w:tc>
        <w:tc>
          <w:tcPr>
            <w:tcW w:w="810" w:type="dxa"/>
          </w:tcPr>
          <w:p w14:paraId="6C907733" w14:textId="77777777" w:rsidR="001B3C0B" w:rsidRPr="00C93B98" w:rsidRDefault="001B3C0B" w:rsidP="008F7B17">
            <w:pPr>
              <w:keepNext/>
              <w:spacing w:before="20" w:after="20"/>
              <w:jc w:val="center"/>
              <w:rPr>
                <w:b/>
              </w:rPr>
            </w:pPr>
            <w:r w:rsidRPr="00C93B98">
              <w:rPr>
                <w:b/>
              </w:rPr>
              <w:t>H</w:t>
            </w:r>
            <w:r w:rsidRPr="00C93B98">
              <w:rPr>
                <w:b/>
                <w:vertAlign w:val="subscript"/>
              </w:rPr>
              <w:t>i</w:t>
            </w:r>
          </w:p>
        </w:tc>
      </w:tr>
      <w:tr w:rsidR="001B3C0B" w:rsidRPr="00C93B98" w14:paraId="7869ECCA" w14:textId="77777777" w:rsidTr="008F7B17">
        <w:tc>
          <w:tcPr>
            <w:tcW w:w="5040" w:type="dxa"/>
          </w:tcPr>
          <w:p w14:paraId="2B4F73E6" w14:textId="77777777" w:rsidR="001B3C0B" w:rsidRPr="00C93B98" w:rsidRDefault="001B3C0B" w:rsidP="008F7B17">
            <w:pPr>
              <w:keepNext/>
              <w:spacing w:before="20" w:after="20"/>
            </w:pPr>
            <w:r w:rsidRPr="00C93B98">
              <w:t>25mm Asphalt Concrete (2500MPa)</w:t>
            </w:r>
          </w:p>
        </w:tc>
        <w:tc>
          <w:tcPr>
            <w:tcW w:w="810" w:type="dxa"/>
          </w:tcPr>
          <w:p w14:paraId="221E0836" w14:textId="77777777" w:rsidR="001B3C0B" w:rsidRPr="00C93B98" w:rsidRDefault="001B3C0B" w:rsidP="008F7B17">
            <w:pPr>
              <w:keepNext/>
              <w:spacing w:before="20" w:after="20"/>
              <w:jc w:val="center"/>
            </w:pPr>
            <w:r w:rsidRPr="00C93B98">
              <w:t>0.40</w:t>
            </w:r>
          </w:p>
        </w:tc>
        <w:tc>
          <w:tcPr>
            <w:tcW w:w="810" w:type="dxa"/>
          </w:tcPr>
          <w:p w14:paraId="752DC84B" w14:textId="77777777" w:rsidR="001B3C0B" w:rsidRPr="00C93B98" w:rsidRDefault="001B3C0B" w:rsidP="008F7B17">
            <w:pPr>
              <w:keepNext/>
              <w:spacing w:before="20" w:after="20"/>
              <w:jc w:val="center"/>
            </w:pPr>
            <w:r w:rsidRPr="00C93B98">
              <w:t>25</w:t>
            </w:r>
          </w:p>
        </w:tc>
      </w:tr>
      <w:tr w:rsidR="001B3C0B" w:rsidRPr="00C93B98" w14:paraId="351F12D7" w14:textId="77777777" w:rsidTr="008F7B17">
        <w:tc>
          <w:tcPr>
            <w:tcW w:w="5040" w:type="dxa"/>
          </w:tcPr>
          <w:p w14:paraId="12ADF1DA" w14:textId="77777777" w:rsidR="001B3C0B" w:rsidRPr="00C93B98" w:rsidRDefault="001B3C0B" w:rsidP="008F7B17">
            <w:pPr>
              <w:keepNext/>
              <w:spacing w:before="20" w:after="20"/>
            </w:pPr>
            <w:r w:rsidRPr="00C93B98">
              <w:t>200mm Crushed Rock Base</w:t>
            </w:r>
            <w:r w:rsidRPr="00C93B98">
              <w:fldChar w:fldCharType="begin"/>
            </w:r>
            <w:r w:rsidRPr="00C93B98">
              <w:instrText xml:space="preserve"> XE "Base" </w:instrText>
            </w:r>
            <w:r w:rsidRPr="00C93B98">
              <w:fldChar w:fldCharType="end"/>
            </w:r>
            <w:r w:rsidRPr="00C93B98">
              <w:t xml:space="preserve"> (CBR</w:t>
            </w:r>
            <w:r w:rsidRPr="00C93B98">
              <w:fldChar w:fldCharType="begin"/>
            </w:r>
            <w:r w:rsidRPr="00C93B98">
              <w:instrText xml:space="preserve"> XE "CBR" </w:instrText>
            </w:r>
            <w:r w:rsidRPr="00C93B98">
              <w:fldChar w:fldCharType="end"/>
            </w:r>
            <w:r w:rsidRPr="00C93B98">
              <w:t xml:space="preserve"> 70%)</w:t>
            </w:r>
          </w:p>
        </w:tc>
        <w:tc>
          <w:tcPr>
            <w:tcW w:w="810" w:type="dxa"/>
          </w:tcPr>
          <w:p w14:paraId="36240466" w14:textId="77777777" w:rsidR="001B3C0B" w:rsidRPr="00C93B98" w:rsidRDefault="001B3C0B" w:rsidP="008F7B17">
            <w:pPr>
              <w:keepNext/>
              <w:spacing w:before="20" w:after="20"/>
              <w:jc w:val="center"/>
            </w:pPr>
            <w:r w:rsidRPr="00C93B98">
              <w:t>0.12</w:t>
            </w:r>
          </w:p>
        </w:tc>
        <w:tc>
          <w:tcPr>
            <w:tcW w:w="810" w:type="dxa"/>
          </w:tcPr>
          <w:p w14:paraId="1EC98C7B" w14:textId="77777777" w:rsidR="001B3C0B" w:rsidRPr="00C93B98" w:rsidRDefault="001B3C0B" w:rsidP="008F7B17">
            <w:pPr>
              <w:keepNext/>
              <w:spacing w:before="20" w:after="20"/>
              <w:jc w:val="center"/>
            </w:pPr>
            <w:r w:rsidRPr="00C93B98">
              <w:t>200</w:t>
            </w:r>
          </w:p>
        </w:tc>
      </w:tr>
      <w:tr w:rsidR="001B3C0B" w:rsidRPr="00C93B98" w14:paraId="4DEC7F03" w14:textId="77777777" w:rsidTr="008F7B17">
        <w:tc>
          <w:tcPr>
            <w:tcW w:w="5040" w:type="dxa"/>
          </w:tcPr>
          <w:p w14:paraId="042298E0" w14:textId="77777777" w:rsidR="001B3C0B" w:rsidRPr="00C93B98" w:rsidRDefault="001B3C0B" w:rsidP="008F7B17">
            <w:pPr>
              <w:keepNext/>
              <w:spacing w:before="20" w:after="20"/>
            </w:pPr>
            <w:r w:rsidRPr="00C93B98">
              <w:t>200mm Granular Sub Base</w:t>
            </w:r>
            <w:r w:rsidRPr="00C93B98">
              <w:fldChar w:fldCharType="begin"/>
            </w:r>
            <w:r w:rsidRPr="00C93B98">
              <w:instrText xml:space="preserve"> XE "Base" </w:instrText>
            </w:r>
            <w:r w:rsidRPr="00C93B98">
              <w:fldChar w:fldCharType="end"/>
            </w:r>
            <w:r w:rsidRPr="00C93B98">
              <w:t xml:space="preserve"> 200MPa (CBR</w:t>
            </w:r>
            <w:r w:rsidRPr="00C93B98">
              <w:fldChar w:fldCharType="begin"/>
            </w:r>
            <w:r w:rsidRPr="00C93B98">
              <w:instrText xml:space="preserve"> XE "CBR" </w:instrText>
            </w:r>
            <w:r w:rsidRPr="00C93B98">
              <w:fldChar w:fldCharType="end"/>
            </w:r>
            <w:r w:rsidRPr="00C93B98">
              <w:t xml:space="preserve"> 25%)</w:t>
            </w:r>
          </w:p>
        </w:tc>
        <w:tc>
          <w:tcPr>
            <w:tcW w:w="810" w:type="dxa"/>
          </w:tcPr>
          <w:p w14:paraId="3E4F89E4" w14:textId="77777777" w:rsidR="001B3C0B" w:rsidRPr="00C93B98" w:rsidRDefault="001B3C0B" w:rsidP="008F7B17">
            <w:pPr>
              <w:keepNext/>
              <w:spacing w:before="20" w:after="20"/>
              <w:jc w:val="center"/>
            </w:pPr>
            <w:r w:rsidRPr="00C93B98">
              <w:t>0.10</w:t>
            </w:r>
          </w:p>
        </w:tc>
        <w:tc>
          <w:tcPr>
            <w:tcW w:w="810" w:type="dxa"/>
          </w:tcPr>
          <w:p w14:paraId="0C69B25E" w14:textId="77777777" w:rsidR="001B3C0B" w:rsidRPr="00C93B98" w:rsidRDefault="001B3C0B" w:rsidP="008F7B17">
            <w:pPr>
              <w:keepNext/>
              <w:spacing w:before="20" w:after="20"/>
              <w:jc w:val="center"/>
            </w:pPr>
            <w:r w:rsidRPr="00C93B98">
              <w:t>200</w:t>
            </w:r>
          </w:p>
        </w:tc>
      </w:tr>
      <w:tr w:rsidR="001B3C0B" w:rsidRPr="00C93B98" w14:paraId="1463F46A" w14:textId="77777777" w:rsidTr="008F7B17">
        <w:tc>
          <w:tcPr>
            <w:tcW w:w="5040" w:type="dxa"/>
          </w:tcPr>
          <w:p w14:paraId="04D17F25" w14:textId="77777777" w:rsidR="001B3C0B" w:rsidRPr="00C93B98" w:rsidRDefault="001B3C0B" w:rsidP="008F7B17">
            <w:pPr>
              <w:spacing w:before="20" w:after="20"/>
            </w:pPr>
            <w:r w:rsidRPr="00C93B98">
              <w:t>Subgrade (CBR</w:t>
            </w:r>
            <w:r w:rsidRPr="00C93B98">
              <w:fldChar w:fldCharType="begin"/>
            </w:r>
            <w:r w:rsidRPr="00C93B98">
              <w:instrText xml:space="preserve"> XE "CBR" </w:instrText>
            </w:r>
            <w:r w:rsidRPr="00C93B98">
              <w:fldChar w:fldCharType="end"/>
            </w:r>
            <w:r w:rsidRPr="00C93B98">
              <w:t xml:space="preserve"> 5%)</w:t>
            </w:r>
          </w:p>
        </w:tc>
        <w:tc>
          <w:tcPr>
            <w:tcW w:w="810" w:type="dxa"/>
          </w:tcPr>
          <w:p w14:paraId="740754E0" w14:textId="77777777" w:rsidR="001B3C0B" w:rsidRPr="00C93B98" w:rsidRDefault="001B3C0B" w:rsidP="008F7B17">
            <w:pPr>
              <w:spacing w:before="20" w:after="20"/>
              <w:jc w:val="center"/>
            </w:pPr>
            <w:r w:rsidRPr="00C93B98">
              <w:t>n/a</w:t>
            </w:r>
          </w:p>
        </w:tc>
        <w:tc>
          <w:tcPr>
            <w:tcW w:w="810" w:type="dxa"/>
          </w:tcPr>
          <w:p w14:paraId="58501C8B" w14:textId="77777777" w:rsidR="001B3C0B" w:rsidRPr="00C93B98" w:rsidRDefault="001B3C0B" w:rsidP="008F7B17">
            <w:pPr>
              <w:spacing w:before="20" w:after="20"/>
              <w:jc w:val="center"/>
            </w:pPr>
            <w:r w:rsidRPr="00C93B98">
              <w:t>n/a</w:t>
            </w:r>
          </w:p>
        </w:tc>
      </w:tr>
    </w:tbl>
    <w:p w14:paraId="59A439E8" w14:textId="77777777" w:rsidR="001B3C0B" w:rsidRPr="00C93B98" w:rsidRDefault="001B3C0B" w:rsidP="001B3C0B">
      <w:r w:rsidRPr="00C93B98">
        <w:t>The structural number of the pavement (SN) is:</w:t>
      </w:r>
    </w:p>
    <w:p w14:paraId="0C4E6A5A" w14:textId="77777777" w:rsidR="001B3C0B" w:rsidRPr="00C93B98" w:rsidRDefault="001B3C0B" w:rsidP="001B3C0B">
      <w:r w:rsidRPr="00C93B98">
        <w:tab/>
      </w:r>
      <w:r w:rsidRPr="00C93B98">
        <w:tab/>
        <w:t xml:space="preserve">SN </w:t>
      </w:r>
      <w:r w:rsidRPr="00C93B98">
        <w:tab/>
        <w:t>= 0.0394 [(0.4 x 25)+(0.12 x 200)+(0.10 x 200)]</w:t>
      </w:r>
    </w:p>
    <w:p w14:paraId="3752B5D8" w14:textId="77777777" w:rsidR="001B3C0B" w:rsidRPr="00C93B98" w:rsidRDefault="001B3C0B" w:rsidP="001B3C0B">
      <w:pPr>
        <w:ind w:left="2880" w:hanging="720"/>
      </w:pPr>
      <w:r w:rsidRPr="00C93B98">
        <w:t>= 2.13</w:t>
      </w:r>
      <w:r w:rsidRPr="00C93B98">
        <w:tab/>
        <w:t>* This is the value that should be entered into the structural number form in the PMS.</w:t>
      </w:r>
    </w:p>
    <w:p w14:paraId="7B16ED51" w14:textId="77777777" w:rsidR="001B3C0B" w:rsidRPr="00C93B98" w:rsidRDefault="001B3C0B" w:rsidP="001B3C0B">
      <w:r w:rsidRPr="00C93B98">
        <w:t>The contribution of the subgrade (</w:t>
      </w:r>
      <w:smartTag w:uri="urn:schemas-microsoft-com:office:smarttags" w:element="stockticker">
        <w:r w:rsidRPr="00C93B98">
          <w:t>SNSG</w:t>
        </w:r>
      </w:smartTag>
      <w:r w:rsidRPr="00C93B98">
        <w:t>; using the equation above) is:</w:t>
      </w:r>
    </w:p>
    <w:p w14:paraId="399B3210" w14:textId="77777777" w:rsidR="001B3C0B" w:rsidRPr="00C93B98" w:rsidRDefault="001B3C0B" w:rsidP="001B3C0B">
      <w:pPr>
        <w:ind w:left="810"/>
      </w:pPr>
      <w:r w:rsidRPr="00C93B98">
        <w:tab/>
      </w:r>
      <w:r w:rsidRPr="00C93B98">
        <w:rPr>
          <w:b/>
          <w:position w:val="-12"/>
        </w:rPr>
        <w:object w:dxaOrig="4540" w:dyaOrig="400" w14:anchorId="40E910C2">
          <v:shape id="_x0000_i1029" type="#_x0000_t75" style="width:225.75pt;height:20.25pt" o:ole="">
            <v:imagedata r:id="rId70" o:title=""/>
          </v:shape>
          <o:OLEObject Type="Embed" ProgID="Equation.3" ShapeID="_x0000_i1029" DrawAspect="Content" ObjectID="_1757774392" r:id="rId71"/>
        </w:object>
      </w:r>
    </w:p>
    <w:p w14:paraId="11DC708C" w14:textId="77777777" w:rsidR="001B3C0B" w:rsidRPr="00C93B98" w:rsidRDefault="001B3C0B" w:rsidP="001B3C0B">
      <w:r w:rsidRPr="00C93B98">
        <w:tab/>
      </w:r>
      <w:r w:rsidRPr="00C93B98">
        <w:tab/>
      </w:r>
      <w:r w:rsidRPr="00C93B98">
        <w:tab/>
        <w:t>= 0.61</w:t>
      </w:r>
    </w:p>
    <w:p w14:paraId="50D67171" w14:textId="77777777" w:rsidR="001B3C0B" w:rsidRPr="00C93B98" w:rsidRDefault="001B3C0B" w:rsidP="001B3C0B">
      <w:r w:rsidRPr="00C93B98">
        <w:t>The modified structural number (SNC) is:</w:t>
      </w:r>
    </w:p>
    <w:p w14:paraId="4DCAD9EF" w14:textId="77777777" w:rsidR="001B3C0B" w:rsidRPr="00C93B98" w:rsidRDefault="001B3C0B" w:rsidP="001B3C0B">
      <w:r w:rsidRPr="00C93B98">
        <w:tab/>
      </w:r>
      <w:r w:rsidRPr="00C93B98">
        <w:tab/>
        <w:t>SNC</w:t>
      </w:r>
      <w:r w:rsidRPr="00C93B98">
        <w:tab/>
        <w:t>= 2.13 + 0.61</w:t>
      </w:r>
    </w:p>
    <w:p w14:paraId="7A179683" w14:textId="77777777" w:rsidR="001B3C0B" w:rsidRPr="00C93B98" w:rsidRDefault="001B3C0B" w:rsidP="001B3C0B">
      <w:pPr>
        <w:ind w:left="3150" w:hanging="990"/>
      </w:pPr>
      <w:r w:rsidRPr="00C93B98">
        <w:t>= 2.74 * This is the value that HDM</w:t>
      </w:r>
      <w:r w:rsidRPr="00C93B98">
        <w:fldChar w:fldCharType="begin"/>
      </w:r>
      <w:r w:rsidRPr="00C93B98">
        <w:instrText xml:space="preserve"> XE "HDM" </w:instrText>
      </w:r>
      <w:r w:rsidRPr="00C93B98">
        <w:fldChar w:fldCharType="end"/>
      </w:r>
      <w:r w:rsidRPr="00C93B98">
        <w:t xml:space="preserve"> uses during modelling operations.</w:t>
      </w:r>
    </w:p>
    <w:p w14:paraId="75F626FB" w14:textId="77777777" w:rsidR="001B3C0B" w:rsidRPr="00C93B98" w:rsidRDefault="001B3C0B" w:rsidP="001B3C0B"/>
    <w:p w14:paraId="7F427413" w14:textId="77777777" w:rsidR="001B3C0B" w:rsidRPr="00C93B98" w:rsidRDefault="001B3C0B" w:rsidP="001B3C0B">
      <w:r w:rsidRPr="00C93B98">
        <w:t>The modified structural number may also be calculated from deflection results using the following equations:</w:t>
      </w:r>
    </w:p>
    <w:p w14:paraId="336BF7B6" w14:textId="77777777" w:rsidR="001B3C0B" w:rsidRPr="00C93B98" w:rsidRDefault="001B3C0B" w:rsidP="001B3C0B">
      <w:r w:rsidRPr="00C93B98">
        <w:tab/>
      </w:r>
      <w:r w:rsidRPr="00C93B98">
        <w:tab/>
      </w:r>
      <w:r w:rsidRPr="00C93B98">
        <w:rPr>
          <w:b/>
          <w:position w:val="-10"/>
        </w:rPr>
        <w:object w:dxaOrig="2079" w:dyaOrig="360" w14:anchorId="4834C0F6">
          <v:shape id="_x0000_i1030" type="#_x0000_t75" style="width:103.5pt;height:18.75pt" o:ole="">
            <v:imagedata r:id="rId72" o:title=""/>
          </v:shape>
          <o:OLEObject Type="Embed" ProgID="Equation.3" ShapeID="_x0000_i1030" DrawAspect="Content" ObjectID="_1757774393" r:id="rId73"/>
        </w:object>
      </w:r>
      <w:r w:rsidRPr="00C93B98">
        <w:rPr>
          <w:b/>
        </w:rPr>
        <w:tab/>
      </w:r>
      <w:r w:rsidRPr="00C93B98">
        <w:t>if the base is not cemented, or</w:t>
      </w:r>
    </w:p>
    <w:p w14:paraId="500ACFDE" w14:textId="77777777" w:rsidR="001B3C0B" w:rsidRPr="00C93B98" w:rsidRDefault="001B3C0B" w:rsidP="001B3C0B">
      <w:r w:rsidRPr="00C93B98">
        <w:tab/>
      </w:r>
      <w:r w:rsidRPr="00C93B98">
        <w:tab/>
      </w:r>
      <w:r w:rsidRPr="00C93B98">
        <w:rPr>
          <w:b/>
          <w:position w:val="-10"/>
        </w:rPr>
        <w:object w:dxaOrig="2079" w:dyaOrig="360" w14:anchorId="2ADB7915">
          <v:shape id="_x0000_i1031" type="#_x0000_t75" style="width:103.5pt;height:18.75pt" o:ole="">
            <v:imagedata r:id="rId74" o:title=""/>
          </v:shape>
          <o:OLEObject Type="Embed" ProgID="Equation.3" ShapeID="_x0000_i1031" DrawAspect="Content" ObjectID="_1757774394" r:id="rId75"/>
        </w:object>
      </w:r>
      <w:r w:rsidRPr="00C93B98">
        <w:rPr>
          <w:b/>
        </w:rPr>
        <w:t xml:space="preserve"> </w:t>
      </w:r>
      <w:r w:rsidRPr="00C93B98">
        <w:t>if the base is cemented.</w:t>
      </w:r>
    </w:p>
    <w:p w14:paraId="49D54DD1" w14:textId="77777777" w:rsidR="001B3C0B" w:rsidRPr="00C93B98" w:rsidRDefault="001B3C0B" w:rsidP="001B3C0B">
      <w:pPr>
        <w:ind w:left="1440"/>
      </w:pPr>
      <w:r w:rsidRPr="00C93B98">
        <w:t>Note that the deflection value used in the above equation (as determined by Benkleman Beam or equivalent) incorporates the contribution of the subgrade, hence this equation gives the modified structural number. Before using this equation to calculate the structural number (SN) for input into the PMS, you should subtract the contribution of the subgrade (</w:t>
      </w:r>
      <w:smartTag w:uri="urn:schemas-microsoft-com:office:smarttags" w:element="stockticker">
        <w:r w:rsidRPr="00C93B98">
          <w:t>SNSG</w:t>
        </w:r>
      </w:smartTag>
      <w:r w:rsidRPr="00C93B98">
        <w:t>) as detailed above.</w:t>
      </w:r>
    </w:p>
    <w:p w14:paraId="1717206C" w14:textId="77777777" w:rsidR="001B3C0B" w:rsidRPr="00C93B98" w:rsidRDefault="001B3C0B" w:rsidP="001B3C0B">
      <w:r w:rsidRPr="00C93B98">
        <w:t>In the absence of any accurate pavement profile, or structural information, the Structural Number (SN) may be estimated. One such method for estimation is based on traffic hierarchy. This involves calculating average values (based on hierarchy) for roads where you do have accurate information, and applying this average to those roads where you do not have appropriate information.</w:t>
      </w:r>
    </w:p>
    <w:p w14:paraId="6D438C60" w14:textId="2A5E05B8" w:rsidR="001B3C0B" w:rsidRDefault="001B3C0B" w:rsidP="001B3C0B">
      <w:r w:rsidRPr="00C93B98">
        <w:t>The structural number data entry is perform</w:t>
      </w:r>
      <w:r>
        <w:t>ed using the ‘</w:t>
      </w:r>
      <w:r w:rsidRPr="00956AFC">
        <w:rPr>
          <w:i/>
        </w:rPr>
        <w:t>Structural Number</w:t>
      </w:r>
      <w:r>
        <w:t>’ tab on the ‘</w:t>
      </w:r>
      <w:r w:rsidRPr="00956AFC">
        <w:rPr>
          <w:i/>
        </w:rPr>
        <w:t>Road Section Data’</w:t>
      </w:r>
      <w:r w:rsidRPr="00C93B98">
        <w:t xml:space="preserve"> form and is illustrated in </w:t>
      </w:r>
      <w:fldSimple w:instr=" REF _Ref394130872 \* MERGEFORMAT ">
        <w:r w:rsidR="00E30452" w:rsidRPr="00C93B98">
          <w:t xml:space="preserve">Figure </w:t>
        </w:r>
        <w:r w:rsidR="00E30452">
          <w:t>9</w:t>
        </w:r>
        <w:r w:rsidR="00E30452">
          <w:noBreakHyphen/>
          <w:t>15</w:t>
        </w:r>
      </w:fldSimple>
      <w:r w:rsidRPr="00C93B98">
        <w:t xml:space="preserve">. </w:t>
      </w:r>
    </w:p>
    <w:p w14:paraId="536D211B" w14:textId="77777777" w:rsidR="004C06CA" w:rsidRDefault="004C06CA" w:rsidP="001B3C0B"/>
    <w:p w14:paraId="1C9BE7BF" w14:textId="77777777" w:rsidR="004C06CA" w:rsidRDefault="004C06CA" w:rsidP="001B3C0B"/>
    <w:p w14:paraId="2416432F" w14:textId="77777777" w:rsidR="004C06CA" w:rsidRDefault="004C06CA" w:rsidP="001B3C0B"/>
    <w:p w14:paraId="051C2FC7" w14:textId="77777777" w:rsidR="004C06CA" w:rsidRDefault="00C2735F" w:rsidP="00B00184">
      <w:pPr>
        <w:pStyle w:val="Graphic"/>
      </w:pPr>
      <w:r>
        <w:drawing>
          <wp:inline distT="0" distB="0" distL="0" distR="0" wp14:anchorId="296984A2" wp14:editId="2F489529">
            <wp:extent cx="5276215" cy="4111615"/>
            <wp:effectExtent l="0" t="0" r="635"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6215" cy="4111615"/>
                    </a:xfrm>
                    <a:prstGeom prst="rect">
                      <a:avLst/>
                    </a:prstGeom>
                  </pic:spPr>
                </pic:pic>
              </a:graphicData>
            </a:graphic>
          </wp:inline>
        </w:drawing>
      </w:r>
    </w:p>
    <w:p w14:paraId="2561A6A2" w14:textId="2E559B32" w:rsidR="001B3C0B" w:rsidRPr="00C93B98" w:rsidRDefault="001B3C0B" w:rsidP="004D3488">
      <w:pPr>
        <w:pStyle w:val="Caption"/>
        <w:rPr>
          <w:b/>
        </w:rPr>
      </w:pPr>
      <w:bookmarkStart w:id="226" w:name="_Ref394130872"/>
      <w:bookmarkStart w:id="227" w:name="_Toc397421537"/>
      <w:bookmarkStart w:id="228" w:name="_Toc536798623"/>
      <w:r w:rsidRPr="00C93B98">
        <w:t xml:space="preserve">Figure </w:t>
      </w:r>
      <w:fldSimple w:instr=" STYLEREF 1 \s ">
        <w:r w:rsidR="000D40FF">
          <w:rPr>
            <w:noProof/>
          </w:rPr>
          <w:t>9</w:t>
        </w:r>
      </w:fldSimple>
      <w:r w:rsidR="000D40FF">
        <w:noBreakHyphen/>
      </w:r>
      <w:fldSimple w:instr=" SEQ Figure \* ARABIC \s 1 ">
        <w:r w:rsidR="000D40FF">
          <w:rPr>
            <w:noProof/>
          </w:rPr>
          <w:t>15</w:t>
        </w:r>
      </w:fldSimple>
      <w:bookmarkEnd w:id="226"/>
      <w:r w:rsidRPr="00C93B98">
        <w:t xml:space="preserve"> : Structural Number Data Entry Form</w:t>
      </w:r>
      <w:bookmarkEnd w:id="227"/>
      <w:bookmarkEnd w:id="228"/>
      <w:r w:rsidRPr="00C93B98">
        <w:t xml:space="preserve"> </w:t>
      </w:r>
    </w:p>
    <w:p w14:paraId="2E425750" w14:textId="655A9C65" w:rsidR="001B3C0B" w:rsidRPr="00C93B98" w:rsidRDefault="001B3C0B" w:rsidP="001B3C0B">
      <w:r w:rsidRPr="00C93B98">
        <w:t>The structural number data for a selected road section is entered into the screen form (</w:t>
      </w:r>
      <w:fldSimple w:instr=" REF _Ref394130872 \* MERGEFORMAT ">
        <w:r w:rsidR="00E30452" w:rsidRPr="00C93B98">
          <w:t xml:space="preserve">Figure </w:t>
        </w:r>
        <w:r w:rsidR="00E30452">
          <w:t>9</w:t>
        </w:r>
        <w:r w:rsidR="00E30452">
          <w:noBreakHyphen/>
          <w:t>15</w:t>
        </w:r>
      </w:fldSimple>
      <w:r w:rsidRPr="00C93B98">
        <w:t>) as follows:</w:t>
      </w:r>
    </w:p>
    <w:p w14:paraId="421C7653" w14:textId="2795E7E1" w:rsidR="001B3C0B" w:rsidRPr="00C93B98" w:rsidRDefault="001B3C0B" w:rsidP="00B07A1D">
      <w:pPr>
        <w:numPr>
          <w:ilvl w:val="0"/>
          <w:numId w:val="58"/>
        </w:numPr>
      </w:pPr>
      <w:r w:rsidRPr="00C93B98">
        <w:rPr>
          <w:b/>
        </w:rPr>
        <w:t>Date</w:t>
      </w:r>
      <w:r w:rsidRPr="00C93B98">
        <w:t xml:space="preserve"> must be entered as this allows for historical records (e.g., before and after an overlay to be kept.  The </w:t>
      </w:r>
      <w:r w:rsidR="00717AE0">
        <w:t>GO ASSET</w:t>
      </w:r>
      <w:r w:rsidRPr="00C93B98">
        <w:t xml:space="preserve"> uses the record with the latest data when modelling pavement performance. The data is selected from a calendar control which is displayed when the user clicks on the small down arrow to the right of the field.</w:t>
      </w:r>
    </w:p>
    <w:p w14:paraId="58F414F5" w14:textId="792F5923" w:rsidR="001B3C0B" w:rsidRPr="00C93B98" w:rsidRDefault="001B3C0B" w:rsidP="00B07A1D">
      <w:pPr>
        <w:numPr>
          <w:ilvl w:val="0"/>
          <w:numId w:val="58"/>
        </w:numPr>
      </w:pPr>
      <w:r w:rsidRPr="00C93B98">
        <w:rPr>
          <w:b/>
        </w:rPr>
        <w:t>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must be entered and is useful for advising on how the data was collected and thus its accuracy and reliability.  The methods used must be defined in System Customisation (refer to </w:t>
      </w:r>
      <w:r>
        <w:fldChar w:fldCharType="begin"/>
      </w:r>
      <w:r>
        <w:instrText xml:space="preserve"> REF _Ref63221397 \r \h  \* MERGEFORMAT </w:instrText>
      </w:r>
      <w:r>
        <w:fldChar w:fldCharType="separate"/>
      </w:r>
      <w:r w:rsidR="00E30452">
        <w:t>10.6</w:t>
      </w:r>
      <w:r>
        <w:fldChar w:fldCharType="end"/>
      </w:r>
      <w:r w:rsidRPr="00C93B98">
        <w:t xml:space="preserve"> of this manual) before entering structural number data.  A valid method code and corresponding description can be selected from the pop up list accessed via the list button adjacent to the method data entry field.</w:t>
      </w:r>
    </w:p>
    <w:p w14:paraId="26D4EDCC" w14:textId="77777777" w:rsidR="001B3C0B" w:rsidRDefault="001B3C0B" w:rsidP="00B07A1D">
      <w:pPr>
        <w:numPr>
          <w:ilvl w:val="0"/>
          <w:numId w:val="58"/>
        </w:numPr>
      </w:pPr>
      <w:r w:rsidRPr="00C93B98">
        <w:rPr>
          <w:b/>
        </w:rPr>
        <w:t>Structural number</w:t>
      </w:r>
      <w:r w:rsidRPr="00C93B98">
        <w:rPr>
          <w:b/>
        </w:rPr>
        <w:fldChar w:fldCharType="begin"/>
      </w:r>
      <w:r w:rsidRPr="00C93B98">
        <w:rPr>
          <w:b/>
        </w:rPr>
        <w:instrText xml:space="preserve"> XE "</w:instrText>
      </w:r>
      <w:r w:rsidRPr="00C93B98">
        <w:instrText>Structural number"</w:instrText>
      </w:r>
      <w:r w:rsidRPr="00C93B98">
        <w:rPr>
          <w:b/>
        </w:rPr>
        <w:instrText xml:space="preserve"> </w:instrText>
      </w:r>
      <w:r w:rsidRPr="00C93B98">
        <w:rPr>
          <w:b/>
        </w:rPr>
        <w:fldChar w:fldCharType="end"/>
      </w:r>
      <w:r w:rsidRPr="00C93B98">
        <w:t xml:space="preserve"> - This is the average structural number of the road section.</w:t>
      </w:r>
    </w:p>
    <w:p w14:paraId="51B36913" w14:textId="77777777" w:rsidR="001B3C0B" w:rsidRPr="00C93B98" w:rsidRDefault="001B3C0B" w:rsidP="00B07A1D">
      <w:pPr>
        <w:numPr>
          <w:ilvl w:val="0"/>
          <w:numId w:val="58"/>
        </w:numPr>
      </w:pPr>
      <w:r>
        <w:rPr>
          <w:b/>
        </w:rPr>
        <w:t xml:space="preserve">Accuracy Flag - </w:t>
      </w:r>
      <w:r>
        <w:t>An assessment on how much reliance can be given to the accuracy of the data.</w:t>
      </w:r>
    </w:p>
    <w:p w14:paraId="6AD2E00E" w14:textId="77777777" w:rsidR="001B3C0B" w:rsidRPr="00C93B98" w:rsidRDefault="001B3C0B" w:rsidP="00B07A1D">
      <w:pPr>
        <w:numPr>
          <w:ilvl w:val="0"/>
          <w:numId w:val="58"/>
        </w:numPr>
      </w:pPr>
      <w:r w:rsidRPr="00C93B98">
        <w:rPr>
          <w:b/>
        </w:rPr>
        <w:t>Lane measurements of the mean and standard deviation</w:t>
      </w:r>
      <w:r w:rsidRPr="00C93B98">
        <w:t xml:space="preserve"> of the structural number in each traffic lane may be recorded.  However, only the value entered in the </w:t>
      </w:r>
      <w:r>
        <w:t>‘</w:t>
      </w:r>
      <w:r w:rsidRPr="00C93B98">
        <w:t>Structural number</w:t>
      </w:r>
      <w:r w:rsidRPr="00C93B98">
        <w:fldChar w:fldCharType="begin"/>
      </w:r>
      <w:r w:rsidRPr="00C93B98">
        <w:instrText xml:space="preserve"> XE "Structural number" </w:instrText>
      </w:r>
      <w:r w:rsidRPr="00C93B98">
        <w:fldChar w:fldCharType="end"/>
      </w:r>
      <w:r>
        <w:t>’</w:t>
      </w:r>
      <w:r w:rsidRPr="00C93B98">
        <w:t xml:space="preserve"> screen field is used for HDM</w:t>
      </w:r>
      <w:r w:rsidRPr="00C93B98">
        <w:fldChar w:fldCharType="begin"/>
      </w:r>
      <w:r w:rsidRPr="00C93B98">
        <w:instrText xml:space="preserve"> XE "HDM" </w:instrText>
      </w:r>
      <w:r w:rsidRPr="00C93B98">
        <w:fldChar w:fldCharType="end"/>
      </w:r>
      <w:r w:rsidRPr="00C93B98">
        <w:t xml:space="preserve"> performance prediction modelling.</w:t>
      </w:r>
    </w:p>
    <w:p w14:paraId="36EA7757" w14:textId="6C93D388" w:rsidR="001B3C0B" w:rsidRPr="00C93B98" w:rsidRDefault="001B3C0B" w:rsidP="001B3C0B">
      <w:r w:rsidRPr="00C93B98">
        <w:t xml:space="preserve">The database table STRUCT_NUM is used to store structural number information.  It is described in </w:t>
      </w:r>
      <w:r>
        <w:fldChar w:fldCharType="begin"/>
      </w:r>
      <w:r>
        <w:instrText xml:space="preserve"> REF _Ref63481920 \h  \* MERGEFORMAT </w:instrText>
      </w:r>
      <w:r>
        <w:fldChar w:fldCharType="separate"/>
      </w:r>
      <w:r w:rsidR="00E30452" w:rsidRPr="00C93B98">
        <w:t xml:space="preserve">Table </w:t>
      </w:r>
      <w:r w:rsidR="00E30452">
        <w:t>9</w:t>
      </w:r>
      <w:r w:rsidR="00E30452">
        <w:noBreakHyphen/>
        <w:t>21</w:t>
      </w:r>
      <w:r>
        <w:fldChar w:fldCharType="end"/>
      </w:r>
    </w:p>
    <w:p w14:paraId="5BF120FE" w14:textId="15B11A69" w:rsidR="001B3C0B" w:rsidRPr="00C93B98" w:rsidRDefault="001B3C0B" w:rsidP="004D3488">
      <w:pPr>
        <w:pStyle w:val="Caption"/>
      </w:pPr>
      <w:bookmarkStart w:id="229" w:name="_Ref63481920"/>
      <w:bookmarkStart w:id="230" w:name="_Toc53679896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21</w:t>
      </w:r>
      <w:r w:rsidR="0058613D">
        <w:rPr>
          <w:noProof/>
        </w:rPr>
        <w:fldChar w:fldCharType="end"/>
      </w:r>
      <w:bookmarkEnd w:id="229"/>
      <w:r w:rsidR="000C4D61">
        <w:t xml:space="preserve"> :</w:t>
      </w:r>
      <w:r w:rsidRPr="00C93B98">
        <w:t xml:space="preserve"> STRUCT_NUM Database Table Description</w:t>
      </w:r>
      <w:bookmarkEnd w:id="230"/>
    </w:p>
    <w:p w14:paraId="4C8B88B0" w14:textId="77777777" w:rsidR="001B3C0B" w:rsidRPr="00C93B98" w:rsidRDefault="001B3C0B" w:rsidP="00130E58">
      <w:pPr>
        <w:keepNext/>
        <w:keepLines/>
        <w:spacing w:before="48" w:after="48"/>
      </w:pPr>
      <w:r w:rsidRPr="00C93B98">
        <w:lastRenderedPageBreak/>
        <w:t>Table name:</w:t>
      </w:r>
      <w:r w:rsidRPr="00C93B98">
        <w:tab/>
      </w:r>
      <w:r w:rsidRPr="00C93B98">
        <w:tab/>
        <w:t>STRUCT_NUM</w:t>
      </w:r>
    </w:p>
    <w:p w14:paraId="2007AEAB" w14:textId="77777777" w:rsidR="001B3C0B" w:rsidRPr="00C93B98" w:rsidRDefault="001B3C0B" w:rsidP="00130E58">
      <w:pPr>
        <w:keepNext/>
        <w:keepLines/>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STR</w:t>
        </w:r>
      </w:smartTag>
      <w:r w:rsidRPr="00C93B98">
        <w:t>_DATE</w:t>
      </w:r>
    </w:p>
    <w:p w14:paraId="61C48AB8" w14:textId="77777777" w:rsidR="001B3C0B" w:rsidRPr="00C93B98" w:rsidRDefault="001B3C0B" w:rsidP="00130E58">
      <w:pPr>
        <w:keepNext/>
        <w:keepLines/>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1B3C0B" w:rsidRPr="00B27976" w14:paraId="52579F3F" w14:textId="77777777" w:rsidTr="00A21657">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C0AA250" w14:textId="77777777" w:rsidR="001B3C0B" w:rsidRPr="00B27976" w:rsidRDefault="001B3C0B" w:rsidP="00130E58">
            <w:pPr>
              <w:keepNext/>
              <w:keepLines/>
              <w:spacing w:before="0" w:after="0"/>
              <w:rPr>
                <w:rFonts w:cs="Arial"/>
                <w:b/>
                <w:bCs/>
                <w:sz w:val="20"/>
                <w:szCs w:val="20"/>
              </w:rPr>
            </w:pPr>
            <w:r w:rsidRPr="00B2797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4F01BF5D" w14:textId="77777777" w:rsidR="001B3C0B" w:rsidRPr="00B27976" w:rsidRDefault="001B3C0B" w:rsidP="00130E58">
            <w:pPr>
              <w:keepNext/>
              <w:keepLines/>
              <w:spacing w:before="0" w:after="0"/>
              <w:rPr>
                <w:rFonts w:cs="Arial"/>
                <w:b/>
                <w:bCs/>
                <w:sz w:val="20"/>
                <w:szCs w:val="20"/>
              </w:rPr>
            </w:pPr>
            <w:r w:rsidRPr="00B2797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111726A2" w14:textId="77777777" w:rsidR="001B3C0B" w:rsidRPr="00B27976" w:rsidRDefault="001B3C0B" w:rsidP="00130E58">
            <w:pPr>
              <w:keepNext/>
              <w:keepLines/>
              <w:spacing w:before="0" w:after="0"/>
              <w:rPr>
                <w:rFonts w:cs="Arial"/>
                <w:b/>
                <w:bCs/>
                <w:sz w:val="20"/>
                <w:szCs w:val="20"/>
              </w:rPr>
            </w:pPr>
            <w:r w:rsidRPr="00B2797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4031D225" w14:textId="77777777" w:rsidR="001B3C0B" w:rsidRPr="00B27976" w:rsidRDefault="001B3C0B" w:rsidP="00130E58">
            <w:pPr>
              <w:keepNext/>
              <w:keepLines/>
              <w:spacing w:before="0" w:after="0"/>
              <w:rPr>
                <w:rFonts w:cs="Arial"/>
                <w:b/>
                <w:bCs/>
                <w:sz w:val="20"/>
                <w:szCs w:val="20"/>
              </w:rPr>
            </w:pPr>
            <w:r w:rsidRPr="00B27976">
              <w:rPr>
                <w:rFonts w:cs="Arial"/>
                <w:b/>
                <w:bCs/>
                <w:sz w:val="20"/>
                <w:szCs w:val="20"/>
              </w:rPr>
              <w:t>Description</w:t>
            </w:r>
          </w:p>
        </w:tc>
      </w:tr>
      <w:tr w:rsidR="001B3C0B" w:rsidRPr="00B27976" w14:paraId="62B62CAE"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6850A82" w14:textId="77777777" w:rsidR="001B3C0B" w:rsidRPr="00B27976" w:rsidRDefault="001B3C0B" w:rsidP="00130E58">
            <w:pPr>
              <w:keepNext/>
              <w:keepLines/>
              <w:spacing w:before="0" w:after="0"/>
              <w:rPr>
                <w:rFonts w:cs="Arial"/>
                <w:sz w:val="20"/>
                <w:szCs w:val="20"/>
              </w:rPr>
            </w:pPr>
            <w:r w:rsidRPr="00B2797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38F0CFCE"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960DC9E" w14:textId="77777777" w:rsidR="001B3C0B" w:rsidRPr="00B27976" w:rsidRDefault="001B3C0B" w:rsidP="00130E58">
            <w:pPr>
              <w:keepNext/>
              <w:keepLines/>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3FC5783" w14:textId="77777777" w:rsidR="001B3C0B" w:rsidRPr="00B27976" w:rsidRDefault="001B3C0B" w:rsidP="00130E58">
            <w:pPr>
              <w:keepNext/>
              <w:keepLines/>
              <w:spacing w:before="0" w:after="0"/>
              <w:rPr>
                <w:rFonts w:cs="Arial"/>
                <w:sz w:val="14"/>
                <w:szCs w:val="14"/>
              </w:rPr>
            </w:pPr>
            <w:r w:rsidRPr="00B27976">
              <w:rPr>
                <w:rFonts w:cs="Arial"/>
                <w:sz w:val="14"/>
              </w:rPr>
              <w:t>Road Number</w:t>
            </w:r>
          </w:p>
        </w:tc>
      </w:tr>
      <w:tr w:rsidR="001B3C0B" w:rsidRPr="00B27976" w14:paraId="2741986D"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1DD053A" w14:textId="77777777" w:rsidR="001B3C0B" w:rsidRPr="00B27976" w:rsidRDefault="001B3C0B" w:rsidP="00130E58">
            <w:pPr>
              <w:keepNext/>
              <w:keepLines/>
              <w:spacing w:before="0" w:after="0"/>
              <w:rPr>
                <w:rFonts w:cs="Arial"/>
                <w:sz w:val="20"/>
                <w:szCs w:val="20"/>
              </w:rPr>
            </w:pPr>
            <w:r w:rsidRPr="00B2797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171E38C5"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7D74A7F8" w14:textId="77777777" w:rsidR="001B3C0B" w:rsidRPr="00B27976" w:rsidRDefault="001B3C0B" w:rsidP="00130E58">
            <w:pPr>
              <w:keepNext/>
              <w:keepLines/>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F5CD418" w14:textId="77777777" w:rsidR="001B3C0B" w:rsidRPr="00B27976" w:rsidRDefault="001B3C0B" w:rsidP="00130E58">
            <w:pPr>
              <w:keepNext/>
              <w:keepLines/>
              <w:spacing w:before="0" w:after="0"/>
              <w:rPr>
                <w:rFonts w:cs="Arial"/>
                <w:sz w:val="14"/>
                <w:szCs w:val="14"/>
              </w:rPr>
            </w:pPr>
            <w:r w:rsidRPr="00B27976">
              <w:rPr>
                <w:rFonts w:cs="Arial"/>
                <w:sz w:val="14"/>
                <w:szCs w:val="14"/>
              </w:rPr>
              <w:t>Section Number</w:t>
            </w:r>
          </w:p>
        </w:tc>
      </w:tr>
      <w:tr w:rsidR="001B3C0B" w:rsidRPr="00B27976" w14:paraId="076B946C"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A81633E" w14:textId="77777777" w:rsidR="001B3C0B" w:rsidRPr="00B27976" w:rsidRDefault="001B3C0B" w:rsidP="00130E58">
            <w:pPr>
              <w:keepNext/>
              <w:keepLines/>
              <w:spacing w:before="0" w:after="0"/>
              <w:rPr>
                <w:rFonts w:cs="Arial"/>
                <w:sz w:val="20"/>
                <w:szCs w:val="20"/>
              </w:rPr>
            </w:pPr>
            <w:r w:rsidRPr="00B27976">
              <w:rPr>
                <w:rFonts w:cs="Arial"/>
                <w:sz w:val="20"/>
                <w:szCs w:val="20"/>
              </w:rPr>
              <w:t>STR_DATE</w:t>
            </w:r>
          </w:p>
        </w:tc>
        <w:tc>
          <w:tcPr>
            <w:tcW w:w="1613" w:type="dxa"/>
            <w:tcBorders>
              <w:top w:val="nil"/>
              <w:left w:val="nil"/>
              <w:bottom w:val="single" w:sz="4" w:space="0" w:color="auto"/>
              <w:right w:val="single" w:sz="4" w:space="0" w:color="auto"/>
            </w:tcBorders>
            <w:shd w:val="clear" w:color="auto" w:fill="auto"/>
            <w:noWrap/>
            <w:vAlign w:val="center"/>
            <w:hideMark/>
          </w:tcPr>
          <w:p w14:paraId="70C90C99" w14:textId="77777777" w:rsidR="001B3C0B" w:rsidRPr="00B27976" w:rsidRDefault="00C2735F" w:rsidP="00130E58">
            <w:pPr>
              <w:keepNext/>
              <w:keepLines/>
              <w:spacing w:before="0" w:after="0"/>
              <w:rPr>
                <w:rFonts w:cs="Arial"/>
                <w:sz w:val="20"/>
                <w:szCs w:val="20"/>
              </w:rPr>
            </w:pPr>
            <w:r w:rsidRPr="00B2797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6BF549EF" w14:textId="77777777" w:rsidR="001B3C0B" w:rsidRPr="00B27976" w:rsidRDefault="001B3C0B" w:rsidP="00130E58">
            <w:pPr>
              <w:keepNext/>
              <w:keepLines/>
              <w:spacing w:before="0" w:after="0"/>
              <w:rPr>
                <w:rFonts w:cs="Arial"/>
                <w:sz w:val="20"/>
                <w:szCs w:val="20"/>
              </w:rPr>
            </w:pPr>
            <w:r w:rsidRPr="00B2797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C223582" w14:textId="77777777" w:rsidR="001B3C0B" w:rsidRPr="00B27976" w:rsidRDefault="001B3C0B" w:rsidP="00130E58">
            <w:pPr>
              <w:keepNext/>
              <w:keepLines/>
              <w:spacing w:before="0" w:after="0"/>
              <w:rPr>
                <w:rFonts w:cs="Arial"/>
                <w:sz w:val="14"/>
                <w:szCs w:val="14"/>
              </w:rPr>
            </w:pPr>
            <w:r w:rsidRPr="00B27976">
              <w:rPr>
                <w:rFonts w:cs="Arial"/>
                <w:sz w:val="14"/>
              </w:rPr>
              <w:t>survey date</w:t>
            </w:r>
          </w:p>
        </w:tc>
      </w:tr>
      <w:tr w:rsidR="001B3C0B" w:rsidRPr="00B27976" w14:paraId="55EE9ECD"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5299EB1" w14:textId="77777777" w:rsidR="001B3C0B" w:rsidRPr="00B27976" w:rsidRDefault="001B3C0B" w:rsidP="00130E58">
            <w:pPr>
              <w:keepNext/>
              <w:keepLines/>
              <w:spacing w:before="0" w:after="0"/>
              <w:rPr>
                <w:rFonts w:cs="Arial"/>
                <w:sz w:val="20"/>
                <w:szCs w:val="20"/>
              </w:rPr>
            </w:pPr>
            <w:r w:rsidRPr="00B27976">
              <w:rPr>
                <w:rFonts w:cs="Arial"/>
                <w:sz w:val="20"/>
                <w:szCs w:val="20"/>
              </w:rPr>
              <w:t>METHOD</w:t>
            </w:r>
          </w:p>
        </w:tc>
        <w:tc>
          <w:tcPr>
            <w:tcW w:w="1613" w:type="dxa"/>
            <w:tcBorders>
              <w:top w:val="nil"/>
              <w:left w:val="nil"/>
              <w:bottom w:val="single" w:sz="4" w:space="0" w:color="auto"/>
              <w:right w:val="single" w:sz="4" w:space="0" w:color="auto"/>
            </w:tcBorders>
            <w:shd w:val="clear" w:color="auto" w:fill="auto"/>
            <w:noWrap/>
            <w:vAlign w:val="center"/>
            <w:hideMark/>
          </w:tcPr>
          <w:p w14:paraId="68B9D3A0" w14:textId="77777777" w:rsidR="001B3C0B" w:rsidRPr="00B27976" w:rsidRDefault="0097590D" w:rsidP="00130E58">
            <w:pPr>
              <w:keepNext/>
              <w:keepLines/>
              <w:spacing w:before="0" w:after="0"/>
              <w:rPr>
                <w:rFonts w:cs="Arial"/>
                <w:sz w:val="20"/>
                <w:szCs w:val="20"/>
              </w:rPr>
            </w:pPr>
            <w:r w:rsidRPr="00B27976">
              <w:rPr>
                <w:rFonts w:cs="Arial"/>
                <w:sz w:val="20"/>
                <w:szCs w:val="20"/>
              </w:rPr>
              <w:t>Varchar(</w:t>
            </w:r>
            <w:r w:rsidR="001B3C0B" w:rsidRPr="00B27976">
              <w:rPr>
                <w:rFonts w:cs="Arial"/>
                <w:sz w:val="20"/>
                <w:szCs w:val="20"/>
              </w:rPr>
              <w:t>5)</w:t>
            </w:r>
          </w:p>
        </w:tc>
        <w:tc>
          <w:tcPr>
            <w:tcW w:w="1046" w:type="dxa"/>
            <w:tcBorders>
              <w:top w:val="nil"/>
              <w:left w:val="nil"/>
              <w:bottom w:val="single" w:sz="4" w:space="0" w:color="auto"/>
              <w:right w:val="single" w:sz="4" w:space="0" w:color="auto"/>
            </w:tcBorders>
            <w:shd w:val="clear" w:color="auto" w:fill="auto"/>
            <w:noWrap/>
            <w:vAlign w:val="center"/>
            <w:hideMark/>
          </w:tcPr>
          <w:p w14:paraId="3BF88D79"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9582775" w14:textId="77777777" w:rsidR="001B3C0B" w:rsidRPr="00B27976" w:rsidRDefault="001B3C0B" w:rsidP="00130E58">
            <w:pPr>
              <w:keepNext/>
              <w:keepLines/>
              <w:spacing w:before="0" w:after="0"/>
              <w:rPr>
                <w:rFonts w:cs="Arial"/>
                <w:sz w:val="14"/>
                <w:szCs w:val="14"/>
              </w:rPr>
            </w:pPr>
            <w:r w:rsidRPr="00B27976">
              <w:rPr>
                <w:rFonts w:cs="Arial"/>
                <w:sz w:val="14"/>
              </w:rPr>
              <w:t>method code</w:t>
            </w:r>
          </w:p>
        </w:tc>
      </w:tr>
      <w:tr w:rsidR="001B3C0B" w:rsidRPr="00B27976" w14:paraId="69E7348B"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E4EFC82" w14:textId="77777777" w:rsidR="001B3C0B" w:rsidRPr="00B27976" w:rsidRDefault="001B3C0B" w:rsidP="00130E58">
            <w:pPr>
              <w:keepNext/>
              <w:keepLines/>
              <w:spacing w:before="0" w:after="0"/>
              <w:rPr>
                <w:rFonts w:cs="Arial"/>
                <w:sz w:val="20"/>
                <w:szCs w:val="20"/>
              </w:rPr>
            </w:pPr>
            <w:r w:rsidRPr="00B27976">
              <w:rPr>
                <w:rFonts w:cs="Arial"/>
                <w:sz w:val="20"/>
                <w:szCs w:val="20"/>
              </w:rPr>
              <w:t>STR_NO</w:t>
            </w:r>
          </w:p>
        </w:tc>
        <w:tc>
          <w:tcPr>
            <w:tcW w:w="1613" w:type="dxa"/>
            <w:tcBorders>
              <w:top w:val="nil"/>
              <w:left w:val="nil"/>
              <w:bottom w:val="single" w:sz="4" w:space="0" w:color="auto"/>
              <w:right w:val="single" w:sz="4" w:space="0" w:color="auto"/>
            </w:tcBorders>
            <w:shd w:val="clear" w:color="auto" w:fill="auto"/>
            <w:noWrap/>
            <w:vAlign w:val="center"/>
            <w:hideMark/>
          </w:tcPr>
          <w:p w14:paraId="7739DF7D"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023FBD91"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2582097" w14:textId="77777777" w:rsidR="001B3C0B" w:rsidRPr="00B27976" w:rsidRDefault="001B3C0B" w:rsidP="00130E58">
            <w:pPr>
              <w:keepNext/>
              <w:keepLines/>
              <w:spacing w:before="0" w:after="0"/>
              <w:rPr>
                <w:rFonts w:cs="Arial"/>
                <w:sz w:val="14"/>
                <w:szCs w:val="14"/>
              </w:rPr>
            </w:pPr>
            <w:r w:rsidRPr="00B27976">
              <w:rPr>
                <w:rFonts w:cs="Arial"/>
                <w:sz w:val="14"/>
              </w:rPr>
              <w:t>Avg Structural number</w:t>
            </w:r>
            <w:r w:rsidRPr="00B27976">
              <w:rPr>
                <w:rFonts w:cs="Arial"/>
                <w:sz w:val="14"/>
              </w:rPr>
              <w:fldChar w:fldCharType="begin"/>
            </w:r>
            <w:r w:rsidRPr="00B27976">
              <w:rPr>
                <w:rFonts w:cs="Arial"/>
                <w:sz w:val="14"/>
              </w:rPr>
              <w:instrText xml:space="preserve"> XE "</w:instrText>
            </w:r>
            <w:r w:rsidRPr="00B27976">
              <w:instrText>Structural number"</w:instrText>
            </w:r>
            <w:r w:rsidRPr="00B27976">
              <w:rPr>
                <w:rFonts w:cs="Arial"/>
                <w:sz w:val="14"/>
              </w:rPr>
              <w:instrText xml:space="preserve"> </w:instrText>
            </w:r>
            <w:r w:rsidRPr="00B27976">
              <w:rPr>
                <w:rFonts w:cs="Arial"/>
                <w:sz w:val="14"/>
              </w:rPr>
              <w:fldChar w:fldCharType="end"/>
            </w:r>
            <w:r w:rsidRPr="00B27976">
              <w:rPr>
                <w:rFonts w:cs="Arial"/>
                <w:sz w:val="14"/>
              </w:rPr>
              <w:t xml:space="preserve"> </w:t>
            </w:r>
          </w:p>
        </w:tc>
      </w:tr>
      <w:tr w:rsidR="001B3C0B" w:rsidRPr="00B27976" w14:paraId="7B98D4DE"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5D7BAB8" w14:textId="77777777" w:rsidR="001B3C0B" w:rsidRPr="00B27976" w:rsidRDefault="001B3C0B" w:rsidP="00130E58">
            <w:pPr>
              <w:keepNext/>
              <w:keepLines/>
              <w:spacing w:before="0" w:after="0"/>
              <w:rPr>
                <w:rFonts w:cs="Arial"/>
                <w:sz w:val="20"/>
                <w:szCs w:val="20"/>
              </w:rPr>
            </w:pPr>
            <w:r w:rsidRPr="00B27976">
              <w:rPr>
                <w:rFonts w:cs="Arial"/>
                <w:sz w:val="20"/>
                <w:szCs w:val="20"/>
              </w:rPr>
              <w:t>STR_NO_MEAN_L</w:t>
            </w:r>
          </w:p>
        </w:tc>
        <w:tc>
          <w:tcPr>
            <w:tcW w:w="1613" w:type="dxa"/>
            <w:tcBorders>
              <w:top w:val="nil"/>
              <w:left w:val="nil"/>
              <w:bottom w:val="single" w:sz="4" w:space="0" w:color="auto"/>
              <w:right w:val="single" w:sz="4" w:space="0" w:color="auto"/>
            </w:tcBorders>
            <w:shd w:val="clear" w:color="auto" w:fill="auto"/>
            <w:noWrap/>
            <w:vAlign w:val="center"/>
            <w:hideMark/>
          </w:tcPr>
          <w:p w14:paraId="20231936"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7D8AE376"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4452492" w14:textId="77777777" w:rsidR="001B3C0B" w:rsidRPr="00B27976" w:rsidRDefault="001B3C0B" w:rsidP="00130E58">
            <w:pPr>
              <w:keepNext/>
              <w:keepLines/>
              <w:spacing w:before="0" w:after="0"/>
              <w:rPr>
                <w:rFonts w:cs="Arial"/>
                <w:sz w:val="14"/>
                <w:szCs w:val="14"/>
              </w:rPr>
            </w:pPr>
            <w:r w:rsidRPr="00B27976">
              <w:rPr>
                <w:rFonts w:cs="Arial"/>
                <w:sz w:val="14"/>
              </w:rPr>
              <w:t>Avg Str No left lane</w:t>
            </w:r>
          </w:p>
        </w:tc>
      </w:tr>
      <w:tr w:rsidR="001B3C0B" w:rsidRPr="00B27976" w14:paraId="663C4039"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12B5511" w14:textId="77777777" w:rsidR="001B3C0B" w:rsidRPr="00B27976" w:rsidRDefault="001B3C0B" w:rsidP="00130E58">
            <w:pPr>
              <w:keepNext/>
              <w:keepLines/>
              <w:spacing w:before="0" w:after="0"/>
              <w:rPr>
                <w:rFonts w:cs="Arial"/>
                <w:sz w:val="20"/>
                <w:szCs w:val="20"/>
              </w:rPr>
            </w:pPr>
            <w:r w:rsidRPr="00B27976">
              <w:rPr>
                <w:rFonts w:cs="Arial"/>
                <w:sz w:val="20"/>
                <w:szCs w:val="20"/>
              </w:rPr>
              <w:t>STR_NO_MEAN_C</w:t>
            </w:r>
          </w:p>
        </w:tc>
        <w:tc>
          <w:tcPr>
            <w:tcW w:w="1613" w:type="dxa"/>
            <w:tcBorders>
              <w:top w:val="nil"/>
              <w:left w:val="nil"/>
              <w:bottom w:val="single" w:sz="4" w:space="0" w:color="auto"/>
              <w:right w:val="single" w:sz="4" w:space="0" w:color="auto"/>
            </w:tcBorders>
            <w:shd w:val="clear" w:color="auto" w:fill="auto"/>
            <w:noWrap/>
            <w:vAlign w:val="center"/>
            <w:hideMark/>
          </w:tcPr>
          <w:p w14:paraId="666B2FEF"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391ADDF5"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6C1DCB0" w14:textId="77777777" w:rsidR="001B3C0B" w:rsidRPr="00B27976" w:rsidRDefault="001B3C0B" w:rsidP="00130E58">
            <w:pPr>
              <w:keepNext/>
              <w:keepLines/>
              <w:spacing w:before="0" w:after="0"/>
              <w:rPr>
                <w:rFonts w:cs="Arial"/>
                <w:sz w:val="14"/>
                <w:szCs w:val="14"/>
              </w:rPr>
            </w:pPr>
            <w:r w:rsidRPr="00B27976">
              <w:rPr>
                <w:rFonts w:cs="Arial"/>
                <w:sz w:val="14"/>
              </w:rPr>
              <w:t>Avg Str No centre lane</w:t>
            </w:r>
          </w:p>
        </w:tc>
      </w:tr>
      <w:tr w:rsidR="001B3C0B" w:rsidRPr="00B27976" w14:paraId="380D5436"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078C750" w14:textId="77777777" w:rsidR="001B3C0B" w:rsidRPr="00B27976" w:rsidRDefault="001B3C0B" w:rsidP="00130E58">
            <w:pPr>
              <w:keepNext/>
              <w:keepLines/>
              <w:spacing w:before="0" w:after="0"/>
              <w:rPr>
                <w:rFonts w:cs="Arial"/>
                <w:sz w:val="20"/>
                <w:szCs w:val="20"/>
              </w:rPr>
            </w:pPr>
            <w:r w:rsidRPr="00B27976">
              <w:rPr>
                <w:rFonts w:cs="Arial"/>
                <w:sz w:val="20"/>
                <w:szCs w:val="20"/>
              </w:rPr>
              <w:t>STR_NO_MEAN_R</w:t>
            </w:r>
          </w:p>
        </w:tc>
        <w:tc>
          <w:tcPr>
            <w:tcW w:w="1613" w:type="dxa"/>
            <w:tcBorders>
              <w:top w:val="nil"/>
              <w:left w:val="nil"/>
              <w:bottom w:val="single" w:sz="4" w:space="0" w:color="auto"/>
              <w:right w:val="single" w:sz="4" w:space="0" w:color="auto"/>
            </w:tcBorders>
            <w:shd w:val="clear" w:color="auto" w:fill="auto"/>
            <w:noWrap/>
            <w:vAlign w:val="center"/>
            <w:hideMark/>
          </w:tcPr>
          <w:p w14:paraId="24832487"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561D0810"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2CB306B" w14:textId="77777777" w:rsidR="001B3C0B" w:rsidRPr="00B27976" w:rsidRDefault="001B3C0B" w:rsidP="00130E58">
            <w:pPr>
              <w:keepNext/>
              <w:keepLines/>
              <w:spacing w:before="0" w:after="0"/>
              <w:rPr>
                <w:rFonts w:cs="Arial"/>
                <w:sz w:val="14"/>
                <w:szCs w:val="14"/>
              </w:rPr>
            </w:pPr>
            <w:r w:rsidRPr="00B27976">
              <w:rPr>
                <w:rFonts w:cs="Arial"/>
                <w:sz w:val="14"/>
              </w:rPr>
              <w:t>Avg Str No right lane</w:t>
            </w:r>
          </w:p>
        </w:tc>
      </w:tr>
      <w:tr w:rsidR="001B3C0B" w:rsidRPr="00B27976" w14:paraId="0E66D385"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2645F33" w14:textId="77777777" w:rsidR="001B3C0B" w:rsidRPr="00B27976" w:rsidRDefault="001B3C0B" w:rsidP="00130E58">
            <w:pPr>
              <w:keepNext/>
              <w:keepLines/>
              <w:spacing w:before="0" w:after="0"/>
              <w:rPr>
                <w:rFonts w:cs="Arial"/>
                <w:sz w:val="20"/>
                <w:szCs w:val="20"/>
              </w:rPr>
            </w:pPr>
            <w:r w:rsidRPr="00B27976">
              <w:rPr>
                <w:rFonts w:cs="Arial"/>
                <w:sz w:val="20"/>
                <w:szCs w:val="20"/>
              </w:rPr>
              <w:t>STR_NO_MDEV_L</w:t>
            </w:r>
          </w:p>
        </w:tc>
        <w:tc>
          <w:tcPr>
            <w:tcW w:w="1613" w:type="dxa"/>
            <w:tcBorders>
              <w:top w:val="nil"/>
              <w:left w:val="nil"/>
              <w:bottom w:val="single" w:sz="4" w:space="0" w:color="auto"/>
              <w:right w:val="single" w:sz="4" w:space="0" w:color="auto"/>
            </w:tcBorders>
            <w:shd w:val="clear" w:color="auto" w:fill="auto"/>
            <w:noWrap/>
            <w:vAlign w:val="center"/>
            <w:hideMark/>
          </w:tcPr>
          <w:p w14:paraId="0FA52197"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2,1)</w:t>
            </w:r>
          </w:p>
        </w:tc>
        <w:tc>
          <w:tcPr>
            <w:tcW w:w="1046" w:type="dxa"/>
            <w:tcBorders>
              <w:top w:val="nil"/>
              <w:left w:val="nil"/>
              <w:bottom w:val="single" w:sz="4" w:space="0" w:color="auto"/>
              <w:right w:val="single" w:sz="4" w:space="0" w:color="auto"/>
            </w:tcBorders>
            <w:shd w:val="clear" w:color="auto" w:fill="auto"/>
            <w:noWrap/>
            <w:vAlign w:val="center"/>
            <w:hideMark/>
          </w:tcPr>
          <w:p w14:paraId="4D064D49"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5CFC28A" w14:textId="77777777" w:rsidR="001B3C0B" w:rsidRPr="00B27976" w:rsidRDefault="001B3C0B" w:rsidP="00130E58">
            <w:pPr>
              <w:keepNext/>
              <w:keepLines/>
              <w:spacing w:before="0" w:after="0"/>
              <w:rPr>
                <w:rFonts w:cs="Arial"/>
                <w:sz w:val="14"/>
                <w:szCs w:val="14"/>
              </w:rPr>
            </w:pPr>
            <w:r w:rsidRPr="00B27976">
              <w:rPr>
                <w:rFonts w:cs="Arial"/>
                <w:sz w:val="14"/>
              </w:rPr>
              <w:t>St Dev Str No left lane</w:t>
            </w:r>
          </w:p>
        </w:tc>
      </w:tr>
      <w:tr w:rsidR="001B3C0B" w:rsidRPr="00B27976" w14:paraId="10BF9A89" w14:textId="77777777" w:rsidTr="00A216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9CD4F50" w14:textId="77777777" w:rsidR="001B3C0B" w:rsidRPr="00B27976" w:rsidRDefault="001B3C0B" w:rsidP="00130E58">
            <w:pPr>
              <w:keepNext/>
              <w:keepLines/>
              <w:spacing w:before="0" w:after="0"/>
              <w:rPr>
                <w:rFonts w:cs="Arial"/>
                <w:sz w:val="20"/>
                <w:szCs w:val="20"/>
              </w:rPr>
            </w:pPr>
            <w:r w:rsidRPr="00B27976">
              <w:rPr>
                <w:rFonts w:cs="Arial"/>
                <w:sz w:val="20"/>
                <w:szCs w:val="20"/>
              </w:rPr>
              <w:t>STR_NO_MDEV_C</w:t>
            </w:r>
          </w:p>
        </w:tc>
        <w:tc>
          <w:tcPr>
            <w:tcW w:w="1613" w:type="dxa"/>
            <w:tcBorders>
              <w:top w:val="nil"/>
              <w:left w:val="nil"/>
              <w:bottom w:val="single" w:sz="4" w:space="0" w:color="auto"/>
              <w:right w:val="single" w:sz="4" w:space="0" w:color="auto"/>
            </w:tcBorders>
            <w:shd w:val="clear" w:color="auto" w:fill="auto"/>
            <w:noWrap/>
            <w:vAlign w:val="center"/>
            <w:hideMark/>
          </w:tcPr>
          <w:p w14:paraId="74687A2A"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2,1)</w:t>
            </w:r>
          </w:p>
        </w:tc>
        <w:tc>
          <w:tcPr>
            <w:tcW w:w="1046" w:type="dxa"/>
            <w:tcBorders>
              <w:top w:val="nil"/>
              <w:left w:val="nil"/>
              <w:bottom w:val="single" w:sz="4" w:space="0" w:color="auto"/>
              <w:right w:val="single" w:sz="4" w:space="0" w:color="auto"/>
            </w:tcBorders>
            <w:shd w:val="clear" w:color="auto" w:fill="auto"/>
            <w:noWrap/>
            <w:vAlign w:val="center"/>
            <w:hideMark/>
          </w:tcPr>
          <w:p w14:paraId="67238FBF"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A4E8134" w14:textId="77777777" w:rsidR="001B3C0B" w:rsidRPr="00B27976" w:rsidRDefault="001B3C0B" w:rsidP="00130E58">
            <w:pPr>
              <w:keepNext/>
              <w:keepLines/>
              <w:spacing w:before="0" w:after="0"/>
              <w:rPr>
                <w:rFonts w:cs="Arial"/>
                <w:sz w:val="14"/>
                <w:szCs w:val="14"/>
              </w:rPr>
            </w:pPr>
            <w:r w:rsidRPr="00B27976">
              <w:rPr>
                <w:rFonts w:cs="Arial"/>
                <w:sz w:val="14"/>
              </w:rPr>
              <w:t>St Dev Str No centre lane</w:t>
            </w:r>
          </w:p>
        </w:tc>
      </w:tr>
      <w:tr w:rsidR="001B3C0B" w:rsidRPr="00B27976" w14:paraId="463EE528" w14:textId="77777777" w:rsidTr="00A216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829CD" w14:textId="77777777" w:rsidR="001B3C0B" w:rsidRPr="00B27976" w:rsidRDefault="001B3C0B" w:rsidP="00130E58">
            <w:pPr>
              <w:keepNext/>
              <w:keepLines/>
              <w:spacing w:before="0" w:after="0"/>
              <w:rPr>
                <w:rFonts w:cs="Arial"/>
                <w:sz w:val="20"/>
                <w:szCs w:val="20"/>
              </w:rPr>
            </w:pPr>
            <w:r w:rsidRPr="00B27976">
              <w:rPr>
                <w:rFonts w:cs="Arial"/>
                <w:sz w:val="20"/>
                <w:szCs w:val="20"/>
              </w:rPr>
              <w:t>STR_NO_MDEV_R</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65886181"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2,1)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C118F5E" w14:textId="77777777" w:rsidR="001B3C0B" w:rsidRPr="00B27976" w:rsidRDefault="001B3C0B" w:rsidP="00130E58">
            <w:pPr>
              <w:keepNext/>
              <w:keepLines/>
              <w:spacing w:before="0" w:after="0"/>
              <w:rPr>
                <w:rFonts w:cs="Arial"/>
                <w:sz w:val="20"/>
                <w:szCs w:val="20"/>
              </w:rPr>
            </w:pPr>
            <w:r w:rsidRPr="00B27976">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08B5EC82" w14:textId="77777777" w:rsidR="001B3C0B" w:rsidRPr="00B27976" w:rsidRDefault="001B3C0B" w:rsidP="00130E58">
            <w:pPr>
              <w:keepNext/>
              <w:keepLines/>
              <w:spacing w:before="0" w:after="0"/>
              <w:rPr>
                <w:rFonts w:cs="Arial"/>
                <w:sz w:val="14"/>
                <w:szCs w:val="14"/>
              </w:rPr>
            </w:pPr>
            <w:r w:rsidRPr="00B27976">
              <w:rPr>
                <w:rFonts w:cs="Arial"/>
                <w:sz w:val="14"/>
              </w:rPr>
              <w:t>St Dev Str No right lane</w:t>
            </w:r>
          </w:p>
        </w:tc>
      </w:tr>
      <w:tr w:rsidR="001B3C0B" w:rsidRPr="00B27976" w14:paraId="55068075" w14:textId="77777777" w:rsidTr="00A216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A16A1" w14:textId="77777777" w:rsidR="001B3C0B" w:rsidRPr="00B27976" w:rsidRDefault="001B3C0B" w:rsidP="00130E58">
            <w:pPr>
              <w:keepNext/>
              <w:keepLines/>
              <w:spacing w:before="0" w:after="0"/>
              <w:rPr>
                <w:rFonts w:cs="Arial"/>
                <w:sz w:val="20"/>
                <w:szCs w:val="20"/>
              </w:rPr>
            </w:pPr>
            <w:r w:rsidRPr="00B27976">
              <w:rPr>
                <w:rFonts w:cs="Arial"/>
                <w:sz w:val="20"/>
                <w:szCs w:val="20"/>
              </w:rPr>
              <w:t>MODELED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30731C4B" w14:textId="77777777" w:rsidR="001B3C0B" w:rsidRPr="00B27976" w:rsidRDefault="0097590D" w:rsidP="00130E58">
            <w:pPr>
              <w:keepNext/>
              <w:keepLines/>
              <w:spacing w:before="0" w:after="0"/>
              <w:rPr>
                <w:rFonts w:cs="Arial"/>
                <w:sz w:val="20"/>
                <w:szCs w:val="20"/>
              </w:rPr>
            </w:pPr>
            <w:r w:rsidRPr="00B27976">
              <w:rPr>
                <w:rFonts w:cs="Arial"/>
                <w:sz w:val="20"/>
                <w:szCs w:val="20"/>
              </w:rPr>
              <w:t>Varchar(</w:t>
            </w:r>
            <w:r w:rsidR="001B3C0B" w:rsidRPr="00B27976">
              <w:rPr>
                <w:rFonts w:cs="Arial"/>
                <w:sz w:val="20"/>
                <w:szCs w:val="20"/>
              </w:rPr>
              <w:t>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4B114230" w14:textId="77777777" w:rsidR="001B3C0B" w:rsidRPr="00B27976" w:rsidRDefault="001B3C0B" w:rsidP="00130E58">
            <w:pPr>
              <w:keepNext/>
              <w:keepLines/>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7024F637" w14:textId="77777777" w:rsidR="001B3C0B" w:rsidRPr="00B27976" w:rsidRDefault="001B3C0B" w:rsidP="00130E58">
            <w:pPr>
              <w:keepNext/>
              <w:keepLines/>
              <w:spacing w:before="0" w:after="0"/>
              <w:rPr>
                <w:rFonts w:cs="Arial"/>
                <w:sz w:val="14"/>
                <w:szCs w:val="14"/>
              </w:rPr>
            </w:pPr>
            <w:r w:rsidRPr="00B27976">
              <w:rPr>
                <w:rFonts w:cs="Arial"/>
                <w:sz w:val="14"/>
                <w:szCs w:val="14"/>
              </w:rPr>
              <w:t>Set to ‘Y’ once initialised</w:t>
            </w:r>
          </w:p>
        </w:tc>
      </w:tr>
      <w:tr w:rsidR="001B3C0B" w:rsidRPr="00B27976" w14:paraId="68F33480" w14:textId="77777777" w:rsidTr="00A216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AF8AB" w14:textId="77777777" w:rsidR="001B3C0B" w:rsidRPr="00B27976" w:rsidRDefault="001B3C0B" w:rsidP="00130E58">
            <w:pPr>
              <w:keepNext/>
              <w:keepLines/>
              <w:spacing w:before="0" w:after="0"/>
              <w:rPr>
                <w:rFonts w:cs="Arial"/>
                <w:sz w:val="20"/>
                <w:szCs w:val="20"/>
              </w:rPr>
            </w:pPr>
            <w:r w:rsidRPr="00B27976">
              <w:rPr>
                <w:rFonts w:cs="Arial"/>
                <w:sz w:val="20"/>
                <w:szCs w:val="20"/>
              </w:rPr>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09A2B51B" w14:textId="77777777" w:rsidR="001B3C0B" w:rsidRPr="00B27976" w:rsidRDefault="0097590D" w:rsidP="00130E58">
            <w:pPr>
              <w:keepNext/>
              <w:keepLines/>
              <w:spacing w:before="0" w:after="0"/>
              <w:rPr>
                <w:rFonts w:cs="Arial"/>
                <w:sz w:val="20"/>
                <w:szCs w:val="20"/>
              </w:rPr>
            </w:pPr>
            <w:r w:rsidRPr="00B27976">
              <w:rPr>
                <w:rFonts w:cs="Arial"/>
                <w:sz w:val="20"/>
                <w:szCs w:val="20"/>
              </w:rPr>
              <w:t>Numeric(</w:t>
            </w:r>
            <w:r w:rsidR="001B3C0B" w:rsidRPr="00B27976">
              <w:rPr>
                <w:rFonts w:cs="Arial"/>
                <w:sz w:val="20"/>
                <w:szCs w:val="20"/>
              </w:rPr>
              <w:t>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420A7F63" w14:textId="77777777" w:rsidR="001B3C0B" w:rsidRPr="00B27976" w:rsidRDefault="001B3C0B" w:rsidP="00130E58">
            <w:pPr>
              <w:keepNext/>
              <w:keepLines/>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27C5C3BF" w14:textId="77777777" w:rsidR="001B3C0B" w:rsidRPr="00B27976" w:rsidRDefault="001B3C0B" w:rsidP="00130E58">
            <w:pPr>
              <w:keepNext/>
              <w:keepLines/>
              <w:spacing w:before="0" w:after="0"/>
              <w:rPr>
                <w:rFonts w:cs="Arial"/>
                <w:sz w:val="14"/>
              </w:rPr>
            </w:pPr>
          </w:p>
        </w:tc>
      </w:tr>
    </w:tbl>
    <w:p w14:paraId="55320297" w14:textId="77777777" w:rsidR="001B3C0B" w:rsidRPr="00C93B98" w:rsidRDefault="001B3C0B" w:rsidP="00130E58">
      <w:pPr>
        <w:keepNext/>
        <w:keepLines/>
        <w:spacing w:before="48" w:after="48"/>
      </w:pPr>
    </w:p>
    <w:p w14:paraId="7A9A50DD" w14:textId="77777777" w:rsidR="001B3C0B" w:rsidRPr="00C93B98" w:rsidRDefault="001B3C0B" w:rsidP="001B3C0B">
      <w:pPr>
        <w:rPr>
          <w:highlight w:val="yellow"/>
        </w:rPr>
      </w:pPr>
    </w:p>
    <w:p w14:paraId="0D1D31B6" w14:textId="77777777" w:rsidR="001B3C0B" w:rsidRPr="00C93B98" w:rsidRDefault="001B3C0B" w:rsidP="001D75A6">
      <w:pPr>
        <w:pStyle w:val="Heading2"/>
      </w:pPr>
      <w:r w:rsidRPr="00C93B98">
        <w:br w:type="page"/>
      </w:r>
      <w:bookmarkStart w:id="231" w:name="_Ref64774543"/>
      <w:bookmarkStart w:id="232" w:name="_Toc536798424"/>
      <w:r w:rsidRPr="00C93B98">
        <w:lastRenderedPageBreak/>
        <w:t>Roughness</w:t>
      </w:r>
      <w:bookmarkEnd w:id="231"/>
      <w:bookmarkEnd w:id="232"/>
      <w:r w:rsidRPr="00C93B98">
        <w:fldChar w:fldCharType="begin"/>
      </w:r>
      <w:r w:rsidRPr="00C93B98">
        <w:instrText xml:space="preserve"> XE "Roughness" </w:instrText>
      </w:r>
      <w:r w:rsidRPr="00C93B98">
        <w:fldChar w:fldCharType="end"/>
      </w:r>
    </w:p>
    <w:p w14:paraId="3408DDAC" w14:textId="77777777" w:rsidR="001B3C0B" w:rsidRPr="00C93B98" w:rsidRDefault="001B3C0B" w:rsidP="001B3C0B">
      <w:r w:rsidRPr="00130E58">
        <w:t>The pavement</w:t>
      </w:r>
      <w:r w:rsidRPr="00130E58">
        <w:fldChar w:fldCharType="begin"/>
      </w:r>
      <w:r w:rsidRPr="00130E58">
        <w:instrText xml:space="preserve"> XE "Pavement:Roughness" </w:instrText>
      </w:r>
      <w:r w:rsidRPr="00130E58">
        <w:fldChar w:fldCharType="end"/>
      </w:r>
      <w:r w:rsidRPr="00130E58">
        <w:t xml:space="preserve"> surface roughness is a required input for each road section that is to be included in</w:t>
      </w:r>
      <w:r w:rsidRPr="00C93B98">
        <w:t xml:space="preserve"> pavement performance modelling</w:t>
      </w:r>
      <w:r w:rsidRPr="00C93B98">
        <w:fldChar w:fldCharType="begin"/>
      </w:r>
      <w:r w:rsidRPr="00C93B98">
        <w:instrText xml:space="preserve"> XE "Pavement Performance Modelling" </w:instrText>
      </w:r>
      <w:r w:rsidRPr="00C93B98">
        <w:fldChar w:fldCharType="end"/>
      </w:r>
      <w:r w:rsidRPr="00C93B98">
        <w:t xml:space="preserve"> and other analysis.  If there is no roughness record the road section performance will not be modelled and so the road section cannot be included in the development of optimised works programs.</w:t>
      </w:r>
    </w:p>
    <w:p w14:paraId="532CDF0F" w14:textId="38B34F51" w:rsidR="001B3C0B" w:rsidRPr="00C93B98" w:rsidRDefault="001B3C0B" w:rsidP="001B3C0B">
      <w:r w:rsidRPr="00C93B98">
        <w:t xml:space="preserve">The units used to measure roughness must be defined via the </w:t>
      </w:r>
      <w:r w:rsidRPr="00D72D2D">
        <w:rPr>
          <w:i/>
        </w:rPr>
        <w:t>‘Local Settings’</w:t>
      </w:r>
      <w:r w:rsidRPr="00C93B98">
        <w:t xml:space="preserve"> form during System Customisation. (Refer to</w:t>
      </w:r>
      <w:r>
        <w:t xml:space="preserve"> Section </w:t>
      </w:r>
      <w:r>
        <w:fldChar w:fldCharType="begin"/>
      </w:r>
      <w:r>
        <w:instrText xml:space="preserve"> REF _Ref62986248 \r \h  \* MERGEFORMAT </w:instrText>
      </w:r>
      <w:r>
        <w:fldChar w:fldCharType="separate"/>
      </w:r>
      <w:r w:rsidR="00E30452">
        <w:t>10.2</w:t>
      </w:r>
      <w:r>
        <w:fldChar w:fldCharType="end"/>
      </w:r>
      <w:r w:rsidRPr="00C93B98">
        <w:t xml:space="preserve"> of this manual).</w:t>
      </w:r>
    </w:p>
    <w:p w14:paraId="7B76188A" w14:textId="7DE5ACDD" w:rsidR="001B3C0B" w:rsidRDefault="001B3C0B" w:rsidP="001B3C0B">
      <w:r w:rsidRPr="00C93B98">
        <w:t>Roughness</w:t>
      </w:r>
      <w:r w:rsidRPr="00C93B98">
        <w:fldChar w:fldCharType="begin"/>
      </w:r>
      <w:r w:rsidRPr="00C93B98">
        <w:instrText xml:space="preserve"> XE "Roughness" </w:instrText>
      </w:r>
      <w:r w:rsidRPr="00C93B98">
        <w:fldChar w:fldCharType="end"/>
      </w:r>
      <w:r w:rsidRPr="00C93B98">
        <w:t xml:space="preserve"> data entry is</w:t>
      </w:r>
      <w:r>
        <w:t xml:space="preserve"> performed using the ‘</w:t>
      </w:r>
      <w:r w:rsidRPr="00956AFC">
        <w:rPr>
          <w:i/>
        </w:rPr>
        <w:t>Roughness’</w:t>
      </w:r>
      <w:r>
        <w:t xml:space="preserve"> tab on the ‘</w:t>
      </w:r>
      <w:r w:rsidRPr="00956AFC">
        <w:rPr>
          <w:i/>
        </w:rPr>
        <w:t>Road Section Data</w:t>
      </w:r>
      <w:r>
        <w:t>’</w:t>
      </w:r>
      <w:r w:rsidRPr="00C93B98">
        <w:t xml:space="preserve"> form and is illustrated in </w:t>
      </w:r>
      <w:r>
        <w:fldChar w:fldCharType="begin"/>
      </w:r>
      <w:r>
        <w:instrText xml:space="preserve"> REF _Ref63482462 \h  \* MERGEFORMAT </w:instrText>
      </w:r>
      <w:r>
        <w:fldChar w:fldCharType="separate"/>
      </w:r>
      <w:r w:rsidR="00E30452" w:rsidRPr="00C93B98">
        <w:t xml:space="preserve">Figure </w:t>
      </w:r>
      <w:r w:rsidR="00E30452">
        <w:t>9</w:t>
      </w:r>
      <w:r w:rsidR="00E30452">
        <w:noBreakHyphen/>
        <w:t>16</w:t>
      </w:r>
      <w:r>
        <w:fldChar w:fldCharType="end"/>
      </w:r>
      <w:r w:rsidRPr="00C93B98">
        <w:t>.</w:t>
      </w:r>
    </w:p>
    <w:p w14:paraId="7C985B04" w14:textId="77777777" w:rsidR="009326D2" w:rsidRDefault="00941C57" w:rsidP="00B00184">
      <w:pPr>
        <w:pStyle w:val="Graphic"/>
      </w:pPr>
      <w:r>
        <w:drawing>
          <wp:inline distT="0" distB="0" distL="0" distR="0" wp14:anchorId="5E5AB6DF" wp14:editId="0E8F19F8">
            <wp:extent cx="5276215" cy="4111615"/>
            <wp:effectExtent l="0" t="0" r="635"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6215" cy="4111615"/>
                    </a:xfrm>
                    <a:prstGeom prst="rect">
                      <a:avLst/>
                    </a:prstGeom>
                  </pic:spPr>
                </pic:pic>
              </a:graphicData>
            </a:graphic>
          </wp:inline>
        </w:drawing>
      </w:r>
    </w:p>
    <w:p w14:paraId="7BE8B670" w14:textId="735E0A3C" w:rsidR="001B3C0B" w:rsidRPr="00C93B98" w:rsidRDefault="001B3C0B" w:rsidP="004D3488">
      <w:pPr>
        <w:pStyle w:val="Caption"/>
        <w:rPr>
          <w:b/>
        </w:rPr>
      </w:pPr>
      <w:bookmarkStart w:id="233" w:name="_Ref63482462"/>
      <w:bookmarkStart w:id="234" w:name="_Toc536798624"/>
      <w:r w:rsidRPr="00C93B98">
        <w:t xml:space="preserve">Figure </w:t>
      </w:r>
      <w:fldSimple w:instr=" STYLEREF 1 \s ">
        <w:r w:rsidR="000D40FF">
          <w:rPr>
            <w:noProof/>
          </w:rPr>
          <w:t>9</w:t>
        </w:r>
      </w:fldSimple>
      <w:r w:rsidR="000D40FF">
        <w:noBreakHyphen/>
      </w:r>
      <w:fldSimple w:instr=" SEQ Figure \* ARABIC \s 1 ">
        <w:r w:rsidR="000D40FF">
          <w:rPr>
            <w:noProof/>
          </w:rPr>
          <w:t>16</w:t>
        </w:r>
      </w:fldSimple>
      <w:bookmarkEnd w:id="233"/>
      <w:r w:rsidRPr="00C93B98">
        <w:t xml:space="preserve"> : Roughness</w:t>
      </w:r>
      <w:r w:rsidRPr="00C93B98">
        <w:fldChar w:fldCharType="begin"/>
      </w:r>
      <w:r w:rsidRPr="00C93B98">
        <w:instrText xml:space="preserve"> XE "Roughness" </w:instrText>
      </w:r>
      <w:r w:rsidRPr="00C93B98">
        <w:fldChar w:fldCharType="end"/>
      </w:r>
      <w:r w:rsidRPr="00C93B98">
        <w:t xml:space="preserve"> Data Entry Form</w:t>
      </w:r>
      <w:bookmarkEnd w:id="234"/>
      <w:r w:rsidRPr="00C93B98">
        <w:t xml:space="preserve"> </w:t>
      </w:r>
    </w:p>
    <w:p w14:paraId="29ABEEFC" w14:textId="77777777" w:rsidR="001B3C0B" w:rsidRPr="00C93B98" w:rsidRDefault="001B3C0B" w:rsidP="001B3C0B">
      <w:r w:rsidRPr="00C93B98">
        <w:t>The roughness of a pavement surface is dependent on surface irregularities, distortions and deformations.  Numerous pavement defects</w:t>
      </w:r>
      <w:r w:rsidRPr="00C93B98">
        <w:fldChar w:fldCharType="begin"/>
      </w:r>
      <w:r w:rsidRPr="00C93B98">
        <w:instrText xml:space="preserve"> XE "Pavement:Defects" </w:instrText>
      </w:r>
      <w:r w:rsidRPr="00C93B98">
        <w:fldChar w:fldCharType="end"/>
      </w:r>
      <w:r w:rsidRPr="00C93B98">
        <w:t xml:space="preserve"> may contribute to the increase in pavement roughness.  These include:</w:t>
      </w:r>
    </w:p>
    <w:p w14:paraId="43FBFC9C" w14:textId="77777777" w:rsidR="001B3C0B" w:rsidRPr="00C93B98" w:rsidRDefault="001B3C0B" w:rsidP="00B07A1D">
      <w:pPr>
        <w:numPr>
          <w:ilvl w:val="0"/>
          <w:numId w:val="65"/>
        </w:numPr>
        <w:spacing w:before="20" w:after="20"/>
      </w:pPr>
      <w:r w:rsidRPr="00C93B98">
        <w:t>Depressions;</w:t>
      </w:r>
    </w:p>
    <w:p w14:paraId="3516B5F4" w14:textId="77777777" w:rsidR="001B3C0B" w:rsidRPr="00C93B98" w:rsidRDefault="001B3C0B" w:rsidP="00B07A1D">
      <w:pPr>
        <w:numPr>
          <w:ilvl w:val="0"/>
          <w:numId w:val="65"/>
        </w:numPr>
        <w:spacing w:before="20" w:after="20"/>
      </w:pPr>
      <w:r w:rsidRPr="00C93B98">
        <w:t>Rutting</w:t>
      </w:r>
      <w:r w:rsidRPr="00C93B98">
        <w:fldChar w:fldCharType="begin"/>
      </w:r>
      <w:r w:rsidRPr="00C93B98">
        <w:instrText xml:space="preserve"> XE "Rutting" </w:instrText>
      </w:r>
      <w:r w:rsidRPr="00C93B98">
        <w:fldChar w:fldCharType="end"/>
      </w:r>
      <w:r w:rsidRPr="00C93B98">
        <w:t>;</w:t>
      </w:r>
    </w:p>
    <w:p w14:paraId="434F1DD8" w14:textId="77777777" w:rsidR="001B3C0B" w:rsidRPr="00C93B98" w:rsidRDefault="001B3C0B" w:rsidP="00B07A1D">
      <w:pPr>
        <w:numPr>
          <w:ilvl w:val="0"/>
          <w:numId w:val="65"/>
        </w:numPr>
        <w:spacing w:before="20" w:after="20"/>
      </w:pPr>
      <w:r w:rsidRPr="00C93B98">
        <w:t>Patches</w:t>
      </w:r>
      <w:r w:rsidRPr="00C93B98">
        <w:fldChar w:fldCharType="begin"/>
      </w:r>
      <w:r w:rsidRPr="00C93B98">
        <w:instrText xml:space="preserve"> XE "Patches" </w:instrText>
      </w:r>
      <w:r w:rsidRPr="00C93B98">
        <w:fldChar w:fldCharType="end"/>
      </w:r>
      <w:r w:rsidRPr="00C93B98">
        <w:t>;</w:t>
      </w:r>
      <w:r w:rsidRPr="00C93B98">
        <w:tab/>
      </w:r>
    </w:p>
    <w:p w14:paraId="4D38B6E4" w14:textId="77777777" w:rsidR="001B3C0B" w:rsidRPr="00C93B98" w:rsidRDefault="001B3C0B" w:rsidP="00B07A1D">
      <w:pPr>
        <w:numPr>
          <w:ilvl w:val="0"/>
          <w:numId w:val="65"/>
        </w:numPr>
        <w:spacing w:before="20" w:after="20"/>
      </w:pPr>
      <w:r w:rsidRPr="00C93B98">
        <w:t>Service trenches;</w:t>
      </w:r>
    </w:p>
    <w:p w14:paraId="13CD375A" w14:textId="77777777" w:rsidR="001B3C0B" w:rsidRPr="00C93B98" w:rsidRDefault="001B3C0B" w:rsidP="00B07A1D">
      <w:pPr>
        <w:numPr>
          <w:ilvl w:val="0"/>
          <w:numId w:val="65"/>
        </w:numPr>
        <w:spacing w:before="20" w:after="20"/>
      </w:pPr>
      <w:r w:rsidRPr="00C93B98">
        <w:t>Corrugations;</w:t>
      </w:r>
    </w:p>
    <w:p w14:paraId="42D12819" w14:textId="77777777" w:rsidR="001B3C0B" w:rsidRPr="00C93B98" w:rsidRDefault="001B3C0B" w:rsidP="00B07A1D">
      <w:pPr>
        <w:numPr>
          <w:ilvl w:val="0"/>
          <w:numId w:val="65"/>
        </w:numPr>
        <w:spacing w:before="20" w:after="20"/>
      </w:pPr>
      <w:r w:rsidRPr="00C93B98">
        <w:t>Potholes;</w:t>
      </w:r>
    </w:p>
    <w:p w14:paraId="6CFC2DF5" w14:textId="77777777" w:rsidR="001B3C0B" w:rsidRPr="00C93B98" w:rsidRDefault="001B3C0B" w:rsidP="00B07A1D">
      <w:pPr>
        <w:numPr>
          <w:ilvl w:val="0"/>
          <w:numId w:val="65"/>
        </w:numPr>
        <w:spacing w:before="20" w:after="20"/>
      </w:pPr>
      <w:r w:rsidRPr="00C93B98">
        <w:t>Shoving; and</w:t>
      </w:r>
    </w:p>
    <w:p w14:paraId="217BF8E8" w14:textId="77777777" w:rsidR="001B3C0B" w:rsidRPr="00C93B98" w:rsidRDefault="001B3C0B" w:rsidP="00B07A1D">
      <w:pPr>
        <w:numPr>
          <w:ilvl w:val="0"/>
          <w:numId w:val="65"/>
        </w:numPr>
        <w:spacing w:before="20" w:after="20"/>
      </w:pPr>
      <w:r w:rsidRPr="00C93B98">
        <w:t>Delamination.</w:t>
      </w:r>
    </w:p>
    <w:p w14:paraId="2C089B26" w14:textId="77777777" w:rsidR="001B3C0B" w:rsidRPr="00C93B98" w:rsidRDefault="001B3C0B" w:rsidP="001B3C0B">
      <w:r w:rsidRPr="00C93B98">
        <w:t>Pavement surface roughness can be measured by a number of different techniques including:</w:t>
      </w:r>
    </w:p>
    <w:p w14:paraId="6134C37D" w14:textId="77777777" w:rsidR="001B3C0B" w:rsidRPr="00C93B98" w:rsidRDefault="001B3C0B" w:rsidP="00B07A1D">
      <w:pPr>
        <w:numPr>
          <w:ilvl w:val="0"/>
          <w:numId w:val="66"/>
        </w:numPr>
        <w:spacing w:before="20" w:after="20"/>
      </w:pPr>
      <w:r w:rsidRPr="00C93B98">
        <w:lastRenderedPageBreak/>
        <w:t>walking profilometers (such as the ARRB walking profilometer or MERLIN);</w:t>
      </w:r>
    </w:p>
    <w:p w14:paraId="403C8593" w14:textId="77777777" w:rsidR="001B3C0B" w:rsidRPr="00C93B98" w:rsidRDefault="001B3C0B" w:rsidP="00B07A1D">
      <w:pPr>
        <w:numPr>
          <w:ilvl w:val="0"/>
          <w:numId w:val="66"/>
        </w:numPr>
        <w:spacing w:before="20" w:after="20"/>
      </w:pPr>
      <w:r w:rsidRPr="00C93B98">
        <w:t>vehicle response roughness meters such as NAASRA and bump integrator;</w:t>
      </w:r>
    </w:p>
    <w:p w14:paraId="6CDD3935" w14:textId="77777777" w:rsidR="001B3C0B" w:rsidRPr="00C93B98" w:rsidRDefault="001B3C0B" w:rsidP="00B07A1D">
      <w:pPr>
        <w:numPr>
          <w:ilvl w:val="0"/>
          <w:numId w:val="66"/>
        </w:numPr>
        <w:spacing w:before="20" w:after="20"/>
      </w:pPr>
      <w:r w:rsidRPr="00C93B98">
        <w:t>vehicle mounted profilometers; and</w:t>
      </w:r>
    </w:p>
    <w:p w14:paraId="7DE89A2A" w14:textId="77777777" w:rsidR="001B3C0B" w:rsidRPr="00C93B98" w:rsidRDefault="001B3C0B" w:rsidP="00B07A1D">
      <w:pPr>
        <w:numPr>
          <w:ilvl w:val="0"/>
          <w:numId w:val="66"/>
        </w:numPr>
        <w:spacing w:before="20" w:after="20"/>
      </w:pPr>
      <w:r w:rsidRPr="00C93B98">
        <w:t>level and staff surveys.</w:t>
      </w:r>
    </w:p>
    <w:p w14:paraId="5F6F3D75" w14:textId="77777777" w:rsidR="001B3C0B" w:rsidRPr="00C93B98" w:rsidRDefault="001B3C0B" w:rsidP="001B3C0B">
      <w:r w:rsidRPr="00C93B98">
        <w:t>Roughness</w:t>
      </w:r>
      <w:r w:rsidRPr="00C93B98">
        <w:fldChar w:fldCharType="begin"/>
      </w:r>
      <w:r w:rsidRPr="00C93B98">
        <w:instrText xml:space="preserve"> XE "Roughness" </w:instrText>
      </w:r>
      <w:r w:rsidRPr="00C93B98">
        <w:fldChar w:fldCharType="end"/>
      </w:r>
      <w:r w:rsidRPr="00C93B98">
        <w:t xml:space="preserve"> can also be estimated by subjective evaluation as described in the World Bank</w:t>
      </w:r>
      <w:r w:rsidRPr="00C93B98">
        <w:fldChar w:fldCharType="begin"/>
      </w:r>
      <w:r w:rsidRPr="00C93B98">
        <w:instrText xml:space="preserve"> XE "World Bank" </w:instrText>
      </w:r>
      <w:r w:rsidRPr="00C93B98">
        <w:fldChar w:fldCharType="end"/>
      </w:r>
      <w:r w:rsidRPr="00C93B98">
        <w:t xml:space="preserve"> Technical Paper No 46 </w:t>
      </w:r>
      <w:r>
        <w:t>‘</w:t>
      </w:r>
      <w:r w:rsidRPr="00C93B98">
        <w:t>Guidelines for Conducting and Calibrating Road Roughness Measurements</w:t>
      </w:r>
      <w:r>
        <w:t>’</w:t>
      </w:r>
      <w:r w:rsidRPr="00C93B98">
        <w:t xml:space="preserve">.  </w:t>
      </w:r>
    </w:p>
    <w:p w14:paraId="4995A99D" w14:textId="79955C31" w:rsidR="001B3C0B" w:rsidRPr="00C93B98" w:rsidRDefault="001B3C0B" w:rsidP="001B3C0B">
      <w:r w:rsidRPr="00C93B98">
        <w:t xml:space="preserve">The required frequency of surface roughness surveys for the </w:t>
      </w:r>
      <w:r w:rsidR="00717AE0">
        <w:t>GO ASSET</w:t>
      </w:r>
      <w:r w:rsidRPr="00C93B98">
        <w:t xml:space="preserve"> is about a five year interval.  The HDM</w:t>
      </w:r>
      <w:r w:rsidRPr="00C93B98">
        <w:fldChar w:fldCharType="begin"/>
      </w:r>
      <w:r w:rsidRPr="00C93B98">
        <w:instrText xml:space="preserve"> XE "HDM" </w:instrText>
      </w:r>
      <w:r w:rsidRPr="00C93B98">
        <w:fldChar w:fldCharType="end"/>
      </w:r>
      <w:r w:rsidRPr="00C93B98">
        <w:t>  prediction model and the data in the database are used to model the original results on an annual basis between surveys.  However, for calibration purposes, resurveys of a number of individual road sections could be desirable between major surveys.</w:t>
      </w:r>
    </w:p>
    <w:p w14:paraId="0D98CC65" w14:textId="77777777" w:rsidR="001B3C0B" w:rsidRPr="00C93B98" w:rsidRDefault="001B3C0B" w:rsidP="001B3C0B">
      <w:r w:rsidRPr="00C93B98">
        <w:t>The data entered for roughness is:</w:t>
      </w:r>
    </w:p>
    <w:p w14:paraId="39E608CC" w14:textId="77777777" w:rsidR="001B3C0B" w:rsidRPr="00C93B98" w:rsidRDefault="001B3C0B" w:rsidP="00B07A1D">
      <w:pPr>
        <w:numPr>
          <w:ilvl w:val="0"/>
          <w:numId w:val="67"/>
        </w:numPr>
      </w:pPr>
      <w:r w:rsidRPr="00C93B98">
        <w:rPr>
          <w:b/>
        </w:rPr>
        <w:t xml:space="preserve">Survey date </w:t>
      </w:r>
      <w:r w:rsidRPr="00C93B98">
        <w:t>for the roughness data is a mandatory database field and allows for historical information to be stored under their respective survey dates. The data is selected from a calendar control which is displayed when the user clicks on the small down arrow to the right of the field.</w:t>
      </w:r>
    </w:p>
    <w:p w14:paraId="48EC463C" w14:textId="1028E4A5" w:rsidR="001B3C0B" w:rsidRPr="00C93B98" w:rsidRDefault="001B3C0B" w:rsidP="00B07A1D">
      <w:pPr>
        <w:numPr>
          <w:ilvl w:val="0"/>
          <w:numId w:val="67"/>
        </w:numPr>
      </w:pPr>
      <w:r w:rsidRPr="00C93B98">
        <w:rPr>
          <w:b/>
        </w:rPr>
        <w:t xml:space="preserve">Method </w:t>
      </w:r>
      <w:r w:rsidRPr="00C93B98">
        <w:t xml:space="preserve">must be entered and is useful for advising on how the data was collected and thus its accuracy and reliability.  The methods used must be defined in System Customisation (refer to </w:t>
      </w:r>
      <w:r>
        <w:fldChar w:fldCharType="begin"/>
      </w:r>
      <w:r>
        <w:instrText xml:space="preserve"> REF _Ref63221397 \r \h  \* MERGEFORMAT </w:instrText>
      </w:r>
      <w:r>
        <w:fldChar w:fldCharType="separate"/>
      </w:r>
      <w:r w:rsidR="00E30452">
        <w:t>10.6</w:t>
      </w:r>
      <w:r>
        <w:fldChar w:fldCharType="end"/>
      </w:r>
      <w:r w:rsidRPr="00C93B98">
        <w:t xml:space="preserve"> of this manual) before entering structural number data.  A valid method code and corresponding description can be selected from the pop up list accessed via the list button adjacent to the method data entry field.</w:t>
      </w:r>
    </w:p>
    <w:p w14:paraId="2B4F5A9E" w14:textId="77777777" w:rsidR="001B3C0B" w:rsidRPr="00C93B98" w:rsidRDefault="001B3C0B" w:rsidP="00B07A1D">
      <w:pPr>
        <w:numPr>
          <w:ilvl w:val="0"/>
          <w:numId w:val="67"/>
        </w:numPr>
      </w:pPr>
      <w:r w:rsidRPr="00C93B98">
        <w:rPr>
          <w:b/>
        </w:rPr>
        <w:t>Overall mean roughness</w:t>
      </w:r>
      <w:r w:rsidRPr="00C93B98">
        <w:t xml:space="preserve"> of the road section must be entered for each road section.  This value is used by the HDM</w:t>
      </w:r>
      <w:r w:rsidRPr="00C93B98">
        <w:fldChar w:fldCharType="begin"/>
      </w:r>
      <w:r w:rsidRPr="00C93B98">
        <w:instrText xml:space="preserve"> XE "HDM" </w:instrText>
      </w:r>
      <w:r w:rsidRPr="00C93B98">
        <w:fldChar w:fldCharType="end"/>
      </w:r>
      <w:r w:rsidRPr="00C93B98">
        <w:t xml:space="preserve"> prediction model.  Roughness</w:t>
      </w:r>
      <w:r w:rsidRPr="00C93B98">
        <w:fldChar w:fldCharType="begin"/>
      </w:r>
      <w:r w:rsidRPr="00C93B98">
        <w:instrText xml:space="preserve"> XE "Roughness" </w:instrText>
      </w:r>
      <w:r w:rsidRPr="00C93B98">
        <w:fldChar w:fldCharType="end"/>
      </w:r>
      <w:r w:rsidRPr="00C93B98">
        <w:t xml:space="preserve"> for each traffic lane may also be entered if a more complete data set is required.  These are entered in the database table ROUGHNESS.</w:t>
      </w:r>
    </w:p>
    <w:p w14:paraId="1E542BAE" w14:textId="52BE2E0C" w:rsidR="001B3C0B" w:rsidRDefault="001B3C0B" w:rsidP="00B07A1D">
      <w:pPr>
        <w:numPr>
          <w:ilvl w:val="0"/>
          <w:numId w:val="67"/>
        </w:numPr>
      </w:pPr>
      <w:r w:rsidRPr="00C93B98">
        <w:rPr>
          <w:b/>
        </w:rPr>
        <w:t>Roughness</w:t>
      </w:r>
      <w:r w:rsidRPr="00C93B98">
        <w:rPr>
          <w:b/>
        </w:rPr>
        <w:fldChar w:fldCharType="begin"/>
      </w:r>
      <w:r w:rsidRPr="00C93B98">
        <w:rPr>
          <w:b/>
        </w:rPr>
        <w:instrText xml:space="preserve"> XE "</w:instrText>
      </w:r>
      <w:r w:rsidRPr="00C93B98">
        <w:instrText>Roughness"</w:instrText>
      </w:r>
      <w:r w:rsidRPr="00C93B98">
        <w:rPr>
          <w:b/>
        </w:rPr>
        <w:instrText xml:space="preserve"> </w:instrText>
      </w:r>
      <w:r w:rsidRPr="00C93B98">
        <w:rPr>
          <w:b/>
        </w:rPr>
        <w:fldChar w:fldCharType="end"/>
      </w:r>
      <w:r w:rsidRPr="00C93B98">
        <w:rPr>
          <w:b/>
        </w:rPr>
        <w:t xml:space="preserve"> in each lane</w:t>
      </w:r>
      <w:r w:rsidRPr="00C93B98">
        <w:t xml:space="preserve"> may be entered the screen fields </w:t>
      </w:r>
      <w:r>
        <w:t>‘Left’</w:t>
      </w:r>
      <w:r w:rsidRPr="00C93B98">
        <w:t xml:space="preserve">, </w:t>
      </w:r>
      <w:r>
        <w:t>‘Centre’</w:t>
      </w:r>
      <w:r w:rsidRPr="00C93B98">
        <w:t xml:space="preserve"> and/or </w:t>
      </w:r>
      <w:r>
        <w:t>‘Right’</w:t>
      </w:r>
      <w:r w:rsidRPr="00C93B98">
        <w:t xml:space="preserve">.  These data are for record purposes only and are not used by the </w:t>
      </w:r>
      <w:r w:rsidR="00717AE0">
        <w:t>GO ASSET</w:t>
      </w:r>
      <w:r w:rsidRPr="00C93B98">
        <w:t xml:space="preserve"> for pavement performance modelling or the development of optimised works programs.</w:t>
      </w:r>
    </w:p>
    <w:p w14:paraId="1E1C623E" w14:textId="77777777" w:rsidR="001B3C0B" w:rsidRPr="00C93B98" w:rsidRDefault="001B3C0B" w:rsidP="00B07A1D">
      <w:pPr>
        <w:numPr>
          <w:ilvl w:val="0"/>
          <w:numId w:val="67"/>
        </w:numPr>
      </w:pPr>
      <w:r>
        <w:rPr>
          <w:b/>
        </w:rPr>
        <w:t xml:space="preserve">Accuracy Flag </w:t>
      </w:r>
      <w:r>
        <w:t>is an assessment on how much reliance can be given to the accuracy of the data.</w:t>
      </w:r>
    </w:p>
    <w:p w14:paraId="41F1A88F" w14:textId="7EB94BFB" w:rsidR="001B3C0B" w:rsidRPr="00C93B98" w:rsidRDefault="001B3C0B" w:rsidP="001B3C0B">
      <w:r w:rsidRPr="00C93B98">
        <w:t>The database table ROUGHNESS is used to store the roughness data entered via the screen form and is described in</w:t>
      </w:r>
      <w:r>
        <w:t xml:space="preserve"> </w:t>
      </w:r>
      <w:r>
        <w:fldChar w:fldCharType="begin"/>
      </w:r>
      <w:r>
        <w:instrText xml:space="preserve"> REF _Ref63482675 \h  \* MERGEFORMAT </w:instrText>
      </w:r>
      <w:r>
        <w:fldChar w:fldCharType="separate"/>
      </w:r>
      <w:r w:rsidR="00E30452" w:rsidRPr="00C93B98">
        <w:t xml:space="preserve">Table </w:t>
      </w:r>
      <w:r w:rsidR="00E30452">
        <w:t>9</w:t>
      </w:r>
      <w:r w:rsidR="00E30452">
        <w:noBreakHyphen/>
        <w:t>22</w:t>
      </w:r>
      <w:r>
        <w:fldChar w:fldCharType="end"/>
      </w:r>
      <w:r w:rsidRPr="00C93B98">
        <w:t>.</w:t>
      </w:r>
    </w:p>
    <w:p w14:paraId="6EDC4D17" w14:textId="02F6A3F4" w:rsidR="001B3C0B" w:rsidRPr="00C93B98" w:rsidRDefault="001B3C0B" w:rsidP="004D3488">
      <w:pPr>
        <w:pStyle w:val="Caption"/>
      </w:pPr>
      <w:bookmarkStart w:id="235" w:name="_Ref63482675"/>
      <w:bookmarkStart w:id="236" w:name="_Toc53679896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22</w:t>
      </w:r>
      <w:r w:rsidR="0058613D">
        <w:rPr>
          <w:noProof/>
        </w:rPr>
        <w:fldChar w:fldCharType="end"/>
      </w:r>
      <w:bookmarkEnd w:id="235"/>
      <w:r w:rsidR="000C4D61">
        <w:t xml:space="preserve"> :</w:t>
      </w:r>
      <w:r w:rsidRPr="00C93B98">
        <w:t xml:space="preserve"> ROUGHNESS Database Table Description</w:t>
      </w:r>
      <w:bookmarkEnd w:id="236"/>
    </w:p>
    <w:p w14:paraId="14864EB7" w14:textId="77777777" w:rsidR="001B3C0B" w:rsidRPr="00C93B98" w:rsidRDefault="001B3C0B" w:rsidP="00941C57">
      <w:pPr>
        <w:keepNext/>
        <w:keepLines/>
        <w:spacing w:before="48" w:after="48"/>
      </w:pPr>
      <w:r w:rsidRPr="00C93B98">
        <w:t>Table name:</w:t>
      </w:r>
      <w:r w:rsidRPr="00C93B98">
        <w:tab/>
      </w:r>
      <w:r w:rsidRPr="00C93B98">
        <w:tab/>
        <w:t>ROUGHNESS</w:t>
      </w:r>
    </w:p>
    <w:p w14:paraId="7F86708F" w14:textId="77777777" w:rsidR="001B3C0B" w:rsidRPr="00C93B98" w:rsidRDefault="001B3C0B" w:rsidP="00941C57">
      <w:pPr>
        <w:keepNext/>
        <w:keepLines/>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RGH_DATE</w:t>
      </w:r>
    </w:p>
    <w:p w14:paraId="639912FC" w14:textId="77777777" w:rsidR="001B3C0B" w:rsidRPr="00C93B98" w:rsidRDefault="001B3C0B" w:rsidP="00941C57">
      <w:pPr>
        <w:keepNext/>
        <w:keepLines/>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1B3C0B" w:rsidRPr="001D75A6" w14:paraId="56F2B916"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27A4343" w14:textId="77777777" w:rsidR="001B3C0B" w:rsidRPr="001D75A6" w:rsidRDefault="001B3C0B" w:rsidP="00941C57">
            <w:pPr>
              <w:keepNext/>
              <w:keepLines/>
              <w:spacing w:before="0" w:after="0"/>
              <w:rPr>
                <w:rFonts w:cs="Arial"/>
                <w:b/>
                <w:bCs/>
                <w:sz w:val="20"/>
                <w:szCs w:val="20"/>
              </w:rPr>
            </w:pPr>
            <w:r w:rsidRPr="001D75A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27732287" w14:textId="77777777" w:rsidR="001B3C0B" w:rsidRPr="001D75A6" w:rsidRDefault="001B3C0B" w:rsidP="00941C57">
            <w:pPr>
              <w:keepNext/>
              <w:keepLines/>
              <w:spacing w:before="0" w:after="0"/>
              <w:rPr>
                <w:rFonts w:cs="Arial"/>
                <w:b/>
                <w:bCs/>
                <w:sz w:val="20"/>
                <w:szCs w:val="20"/>
              </w:rPr>
            </w:pPr>
            <w:r w:rsidRPr="001D75A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07006FF0" w14:textId="77777777" w:rsidR="001B3C0B" w:rsidRPr="001D75A6" w:rsidRDefault="001B3C0B" w:rsidP="00941C57">
            <w:pPr>
              <w:keepNext/>
              <w:keepLines/>
              <w:spacing w:before="0" w:after="0"/>
              <w:rPr>
                <w:rFonts w:cs="Arial"/>
                <w:b/>
                <w:bCs/>
                <w:sz w:val="20"/>
                <w:szCs w:val="20"/>
              </w:rPr>
            </w:pPr>
            <w:r w:rsidRPr="001D75A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36D2FAF7" w14:textId="77777777" w:rsidR="001B3C0B" w:rsidRPr="001D75A6" w:rsidRDefault="001B3C0B" w:rsidP="00941C57">
            <w:pPr>
              <w:keepNext/>
              <w:keepLines/>
              <w:spacing w:before="0" w:after="0"/>
              <w:rPr>
                <w:rFonts w:cs="Arial"/>
                <w:b/>
                <w:bCs/>
                <w:sz w:val="20"/>
                <w:szCs w:val="20"/>
              </w:rPr>
            </w:pPr>
            <w:r w:rsidRPr="001D75A6">
              <w:rPr>
                <w:rFonts w:cs="Arial"/>
                <w:b/>
                <w:bCs/>
                <w:sz w:val="20"/>
                <w:szCs w:val="20"/>
              </w:rPr>
              <w:t>Description</w:t>
            </w:r>
          </w:p>
        </w:tc>
      </w:tr>
      <w:tr w:rsidR="001B3C0B" w:rsidRPr="001D75A6" w14:paraId="66EEE849"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8B3554A" w14:textId="77777777" w:rsidR="001B3C0B" w:rsidRPr="001D75A6" w:rsidRDefault="001B3C0B" w:rsidP="00941C57">
            <w:pPr>
              <w:keepNext/>
              <w:keepLines/>
              <w:spacing w:before="0" w:after="0"/>
              <w:rPr>
                <w:rFonts w:cs="Arial"/>
                <w:sz w:val="20"/>
                <w:szCs w:val="20"/>
              </w:rPr>
            </w:pPr>
            <w:r w:rsidRPr="001D75A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52DBB89F" w14:textId="77777777" w:rsidR="001B3C0B" w:rsidRPr="001D75A6" w:rsidRDefault="0097590D" w:rsidP="00941C5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52468334" w14:textId="77777777" w:rsidR="001B3C0B" w:rsidRPr="001D75A6" w:rsidRDefault="001B3C0B" w:rsidP="00941C57">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6243AC1" w14:textId="77777777" w:rsidR="001B3C0B" w:rsidRPr="001D75A6" w:rsidRDefault="001B3C0B" w:rsidP="00941C57">
            <w:pPr>
              <w:keepNext/>
              <w:keepLines/>
              <w:spacing w:before="0" w:after="0"/>
              <w:rPr>
                <w:rFonts w:cs="Arial"/>
                <w:sz w:val="14"/>
                <w:szCs w:val="14"/>
              </w:rPr>
            </w:pPr>
            <w:r w:rsidRPr="001D75A6">
              <w:rPr>
                <w:rFonts w:cs="Arial"/>
                <w:sz w:val="14"/>
              </w:rPr>
              <w:t>Road/street identity No.</w:t>
            </w:r>
          </w:p>
        </w:tc>
      </w:tr>
      <w:tr w:rsidR="001B3C0B" w:rsidRPr="001D75A6" w14:paraId="789EE2DD"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6522131" w14:textId="77777777" w:rsidR="001B3C0B" w:rsidRPr="001D75A6" w:rsidRDefault="001B3C0B" w:rsidP="00941C57">
            <w:pPr>
              <w:keepNext/>
              <w:keepLines/>
              <w:spacing w:before="0" w:after="0"/>
              <w:rPr>
                <w:rFonts w:cs="Arial"/>
                <w:sz w:val="20"/>
                <w:szCs w:val="20"/>
              </w:rPr>
            </w:pPr>
            <w:r w:rsidRPr="001D75A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47D04B7D" w14:textId="77777777" w:rsidR="001B3C0B" w:rsidRPr="001D75A6" w:rsidRDefault="0097590D" w:rsidP="00941C5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1CECC976" w14:textId="77777777" w:rsidR="001B3C0B" w:rsidRPr="001D75A6" w:rsidRDefault="001B3C0B" w:rsidP="00941C57">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42F97F8B" w14:textId="77777777" w:rsidR="001B3C0B" w:rsidRPr="001D75A6" w:rsidRDefault="001B3C0B" w:rsidP="00941C57">
            <w:pPr>
              <w:keepNext/>
              <w:keepLines/>
              <w:spacing w:before="0" w:after="0"/>
              <w:rPr>
                <w:rFonts w:cs="Arial"/>
                <w:sz w:val="14"/>
                <w:szCs w:val="14"/>
              </w:rPr>
            </w:pPr>
            <w:r w:rsidRPr="001D75A6">
              <w:rPr>
                <w:rFonts w:cs="Arial"/>
                <w:sz w:val="14"/>
              </w:rPr>
              <w:t>Block</w:t>
            </w:r>
            <w:r w:rsidRPr="001D75A6">
              <w:rPr>
                <w:rFonts w:cs="Arial"/>
                <w:sz w:val="14"/>
              </w:rPr>
              <w:fldChar w:fldCharType="begin"/>
            </w:r>
            <w:r w:rsidRPr="001D75A6">
              <w:rPr>
                <w:rFonts w:cs="Arial"/>
                <w:sz w:val="14"/>
              </w:rPr>
              <w:instrText xml:space="preserve"> XE "</w:instrText>
            </w:r>
            <w:r w:rsidRPr="001D75A6">
              <w:instrText>Block"</w:instrText>
            </w:r>
            <w:r w:rsidRPr="001D75A6">
              <w:rPr>
                <w:rFonts w:cs="Arial"/>
                <w:sz w:val="14"/>
              </w:rPr>
              <w:instrText xml:space="preserve"> </w:instrText>
            </w:r>
            <w:r w:rsidRPr="001D75A6">
              <w:rPr>
                <w:rFonts w:cs="Arial"/>
                <w:sz w:val="14"/>
              </w:rPr>
              <w:fldChar w:fldCharType="end"/>
            </w:r>
            <w:r w:rsidRPr="001D75A6">
              <w:rPr>
                <w:rFonts w:cs="Arial"/>
                <w:sz w:val="14"/>
              </w:rPr>
              <w:t xml:space="preserve"> identity No.</w:t>
            </w:r>
          </w:p>
        </w:tc>
      </w:tr>
      <w:tr w:rsidR="001B3C0B" w:rsidRPr="001D75A6" w14:paraId="798169E5"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27243A8" w14:textId="77777777" w:rsidR="001B3C0B" w:rsidRPr="001D75A6" w:rsidRDefault="001B3C0B" w:rsidP="00941C57">
            <w:pPr>
              <w:keepNext/>
              <w:keepLines/>
              <w:spacing w:before="0" w:after="0"/>
              <w:rPr>
                <w:rFonts w:cs="Arial"/>
                <w:sz w:val="20"/>
                <w:szCs w:val="20"/>
              </w:rPr>
            </w:pPr>
            <w:r w:rsidRPr="001D75A6">
              <w:rPr>
                <w:rFonts w:cs="Arial"/>
                <w:sz w:val="20"/>
                <w:szCs w:val="20"/>
              </w:rPr>
              <w:t>RGH_DATE</w:t>
            </w:r>
          </w:p>
        </w:tc>
        <w:tc>
          <w:tcPr>
            <w:tcW w:w="1613" w:type="dxa"/>
            <w:tcBorders>
              <w:top w:val="nil"/>
              <w:left w:val="nil"/>
              <w:bottom w:val="single" w:sz="4" w:space="0" w:color="auto"/>
              <w:right w:val="single" w:sz="4" w:space="0" w:color="auto"/>
            </w:tcBorders>
            <w:shd w:val="clear" w:color="auto" w:fill="auto"/>
            <w:noWrap/>
            <w:vAlign w:val="center"/>
            <w:hideMark/>
          </w:tcPr>
          <w:p w14:paraId="749A31CF" w14:textId="77777777" w:rsidR="001B3C0B" w:rsidRPr="001D75A6" w:rsidRDefault="00C2735F" w:rsidP="00941C57">
            <w:pPr>
              <w:keepNext/>
              <w:keepLines/>
              <w:spacing w:before="0" w:after="0"/>
              <w:rPr>
                <w:rFonts w:cs="Arial"/>
                <w:sz w:val="20"/>
                <w:szCs w:val="20"/>
              </w:rPr>
            </w:pPr>
            <w:r w:rsidRPr="001D75A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5A75D1BA" w14:textId="77777777" w:rsidR="001B3C0B" w:rsidRPr="001D75A6" w:rsidRDefault="001B3C0B" w:rsidP="00941C57">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74FBC354" w14:textId="77777777" w:rsidR="001B3C0B" w:rsidRPr="001D75A6" w:rsidRDefault="001B3C0B" w:rsidP="00941C57">
            <w:pPr>
              <w:keepNext/>
              <w:keepLines/>
              <w:spacing w:before="0" w:after="0"/>
              <w:rPr>
                <w:rFonts w:cs="Arial"/>
                <w:sz w:val="14"/>
                <w:szCs w:val="14"/>
              </w:rPr>
            </w:pPr>
            <w:r w:rsidRPr="001D75A6">
              <w:rPr>
                <w:rFonts w:cs="Arial"/>
                <w:sz w:val="14"/>
              </w:rPr>
              <w:t>Date of roughness survey</w:t>
            </w:r>
          </w:p>
        </w:tc>
      </w:tr>
      <w:tr w:rsidR="001B3C0B" w:rsidRPr="001D75A6" w14:paraId="37050E37"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4C8641C" w14:textId="77777777" w:rsidR="001B3C0B" w:rsidRPr="001D75A6" w:rsidRDefault="001B3C0B" w:rsidP="00941C57">
            <w:pPr>
              <w:keepNext/>
              <w:keepLines/>
              <w:spacing w:before="0" w:after="0"/>
              <w:rPr>
                <w:rFonts w:cs="Arial"/>
                <w:sz w:val="20"/>
                <w:szCs w:val="20"/>
              </w:rPr>
            </w:pPr>
            <w:r w:rsidRPr="001D75A6">
              <w:rPr>
                <w:rFonts w:cs="Arial"/>
                <w:sz w:val="20"/>
                <w:szCs w:val="20"/>
              </w:rPr>
              <w:t>METHOD</w:t>
            </w:r>
          </w:p>
        </w:tc>
        <w:tc>
          <w:tcPr>
            <w:tcW w:w="1613" w:type="dxa"/>
            <w:tcBorders>
              <w:top w:val="nil"/>
              <w:left w:val="nil"/>
              <w:bottom w:val="single" w:sz="4" w:space="0" w:color="auto"/>
              <w:right w:val="single" w:sz="4" w:space="0" w:color="auto"/>
            </w:tcBorders>
            <w:shd w:val="clear" w:color="auto" w:fill="auto"/>
            <w:noWrap/>
            <w:vAlign w:val="center"/>
            <w:hideMark/>
          </w:tcPr>
          <w:p w14:paraId="46B571FE" w14:textId="77777777" w:rsidR="001B3C0B" w:rsidRPr="001D75A6" w:rsidRDefault="0097590D" w:rsidP="00941C57">
            <w:pPr>
              <w:keepNext/>
              <w:keepLines/>
              <w:spacing w:before="0" w:after="0"/>
              <w:rPr>
                <w:rFonts w:cs="Arial"/>
                <w:sz w:val="20"/>
                <w:szCs w:val="20"/>
              </w:rPr>
            </w:pPr>
            <w:r w:rsidRPr="001D75A6">
              <w:rPr>
                <w:rFonts w:cs="Arial"/>
                <w:sz w:val="20"/>
                <w:szCs w:val="20"/>
              </w:rPr>
              <w:t>Varchar(</w:t>
            </w:r>
            <w:r w:rsidR="001B3C0B" w:rsidRPr="001D75A6">
              <w:rPr>
                <w:rFonts w:cs="Arial"/>
                <w:sz w:val="20"/>
                <w:szCs w:val="20"/>
              </w:rPr>
              <w:t>5)</w:t>
            </w:r>
          </w:p>
        </w:tc>
        <w:tc>
          <w:tcPr>
            <w:tcW w:w="1046" w:type="dxa"/>
            <w:tcBorders>
              <w:top w:val="nil"/>
              <w:left w:val="nil"/>
              <w:bottom w:val="single" w:sz="4" w:space="0" w:color="auto"/>
              <w:right w:val="single" w:sz="4" w:space="0" w:color="auto"/>
            </w:tcBorders>
            <w:shd w:val="clear" w:color="auto" w:fill="auto"/>
            <w:noWrap/>
            <w:vAlign w:val="center"/>
            <w:hideMark/>
          </w:tcPr>
          <w:p w14:paraId="39E305CD" w14:textId="77777777" w:rsidR="001B3C0B" w:rsidRPr="001D75A6" w:rsidRDefault="001B3C0B" w:rsidP="00941C57">
            <w:pPr>
              <w:keepNext/>
              <w:keepLines/>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5624BDC" w14:textId="77777777" w:rsidR="001B3C0B" w:rsidRPr="001D75A6" w:rsidRDefault="001B3C0B" w:rsidP="00941C57">
            <w:pPr>
              <w:keepNext/>
              <w:keepLines/>
              <w:spacing w:before="0" w:after="0"/>
              <w:rPr>
                <w:rFonts w:cs="Arial"/>
                <w:sz w:val="14"/>
                <w:szCs w:val="14"/>
              </w:rPr>
            </w:pPr>
            <w:r w:rsidRPr="001D75A6">
              <w:rPr>
                <w:rFonts w:cs="Arial"/>
                <w:sz w:val="14"/>
              </w:rPr>
              <w:t>survey method code</w:t>
            </w:r>
          </w:p>
        </w:tc>
      </w:tr>
      <w:tr w:rsidR="001B3C0B" w:rsidRPr="001D75A6" w14:paraId="4F568A74"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7FF1EE8" w14:textId="77777777" w:rsidR="001B3C0B" w:rsidRPr="001D75A6" w:rsidRDefault="001B3C0B" w:rsidP="00941C57">
            <w:pPr>
              <w:keepNext/>
              <w:keepLines/>
              <w:spacing w:before="0" w:after="0"/>
              <w:rPr>
                <w:rFonts w:cs="Arial"/>
                <w:sz w:val="20"/>
                <w:szCs w:val="20"/>
              </w:rPr>
            </w:pPr>
            <w:r w:rsidRPr="001D75A6">
              <w:rPr>
                <w:rFonts w:cs="Arial"/>
                <w:sz w:val="20"/>
                <w:szCs w:val="20"/>
              </w:rPr>
              <w:t>RGH_MEAN</w:t>
            </w:r>
          </w:p>
        </w:tc>
        <w:tc>
          <w:tcPr>
            <w:tcW w:w="1613" w:type="dxa"/>
            <w:tcBorders>
              <w:top w:val="nil"/>
              <w:left w:val="nil"/>
              <w:bottom w:val="single" w:sz="4" w:space="0" w:color="auto"/>
              <w:right w:val="single" w:sz="4" w:space="0" w:color="auto"/>
            </w:tcBorders>
            <w:shd w:val="clear" w:color="auto" w:fill="auto"/>
            <w:noWrap/>
            <w:vAlign w:val="center"/>
            <w:hideMark/>
          </w:tcPr>
          <w:p w14:paraId="71519CB2" w14:textId="77777777" w:rsidR="001B3C0B" w:rsidRPr="001D75A6" w:rsidRDefault="0097590D" w:rsidP="00941C5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62F54083" w14:textId="77777777" w:rsidR="001B3C0B" w:rsidRPr="001D75A6" w:rsidRDefault="001B3C0B" w:rsidP="00941C57">
            <w:pPr>
              <w:keepNext/>
              <w:keepLines/>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5B8D880" w14:textId="77777777" w:rsidR="001B3C0B" w:rsidRPr="001D75A6" w:rsidRDefault="001B3C0B" w:rsidP="00941C57">
            <w:pPr>
              <w:keepNext/>
              <w:keepLines/>
              <w:spacing w:before="0" w:after="0"/>
              <w:rPr>
                <w:rFonts w:cs="Arial"/>
                <w:sz w:val="14"/>
                <w:szCs w:val="14"/>
              </w:rPr>
            </w:pPr>
            <w:r w:rsidRPr="001D75A6">
              <w:rPr>
                <w:rFonts w:cs="Arial"/>
                <w:sz w:val="14"/>
              </w:rPr>
              <w:t>Overall mean roughness</w:t>
            </w:r>
          </w:p>
        </w:tc>
      </w:tr>
      <w:tr w:rsidR="001B3C0B" w:rsidRPr="001D75A6" w14:paraId="6401A0A7"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60A69F8" w14:textId="77777777" w:rsidR="001B3C0B" w:rsidRPr="001D75A6" w:rsidRDefault="001B3C0B" w:rsidP="00941C57">
            <w:pPr>
              <w:keepNext/>
              <w:keepLines/>
              <w:spacing w:before="0" w:after="0"/>
              <w:rPr>
                <w:rFonts w:cs="Arial"/>
                <w:sz w:val="20"/>
                <w:szCs w:val="20"/>
              </w:rPr>
            </w:pPr>
            <w:r w:rsidRPr="001D75A6">
              <w:rPr>
                <w:rFonts w:cs="Arial"/>
                <w:sz w:val="20"/>
                <w:szCs w:val="20"/>
              </w:rPr>
              <w:t>RGH_CCL_L</w:t>
            </w:r>
          </w:p>
        </w:tc>
        <w:tc>
          <w:tcPr>
            <w:tcW w:w="1613" w:type="dxa"/>
            <w:tcBorders>
              <w:top w:val="nil"/>
              <w:left w:val="nil"/>
              <w:bottom w:val="single" w:sz="4" w:space="0" w:color="auto"/>
              <w:right w:val="single" w:sz="4" w:space="0" w:color="auto"/>
            </w:tcBorders>
            <w:shd w:val="clear" w:color="auto" w:fill="auto"/>
            <w:noWrap/>
            <w:vAlign w:val="center"/>
            <w:hideMark/>
          </w:tcPr>
          <w:p w14:paraId="1890232B" w14:textId="77777777" w:rsidR="001B3C0B" w:rsidRPr="001D75A6" w:rsidRDefault="0097590D" w:rsidP="00941C5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6CA1D474" w14:textId="77777777" w:rsidR="001B3C0B" w:rsidRPr="001D75A6" w:rsidRDefault="001B3C0B" w:rsidP="00941C57">
            <w:pPr>
              <w:keepNext/>
              <w:keepLines/>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76049F3" w14:textId="77777777" w:rsidR="001B3C0B" w:rsidRPr="001D75A6" w:rsidRDefault="001B3C0B" w:rsidP="00941C57">
            <w:pPr>
              <w:keepNext/>
              <w:keepLines/>
              <w:spacing w:before="0" w:after="0"/>
              <w:rPr>
                <w:rFonts w:cs="Arial"/>
                <w:sz w:val="14"/>
                <w:szCs w:val="14"/>
              </w:rPr>
            </w:pPr>
            <w:r w:rsidRPr="001D75A6">
              <w:rPr>
                <w:rFonts w:cs="Arial"/>
                <w:sz w:val="14"/>
              </w:rPr>
              <w:t>Mean roughness left lane</w:t>
            </w:r>
          </w:p>
        </w:tc>
      </w:tr>
      <w:tr w:rsidR="001B3C0B" w:rsidRPr="001D75A6" w14:paraId="5B640C4C"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D7D1B68" w14:textId="77777777" w:rsidR="001B3C0B" w:rsidRPr="001D75A6" w:rsidRDefault="001B3C0B" w:rsidP="008F7B17">
            <w:pPr>
              <w:spacing w:before="0" w:after="0"/>
              <w:rPr>
                <w:rFonts w:cs="Arial"/>
                <w:sz w:val="20"/>
                <w:szCs w:val="20"/>
              </w:rPr>
            </w:pPr>
            <w:r w:rsidRPr="001D75A6">
              <w:rPr>
                <w:rFonts w:cs="Arial"/>
                <w:sz w:val="20"/>
                <w:szCs w:val="20"/>
              </w:rPr>
              <w:t>RGH_CCL_C</w:t>
            </w:r>
          </w:p>
        </w:tc>
        <w:tc>
          <w:tcPr>
            <w:tcW w:w="1613" w:type="dxa"/>
            <w:tcBorders>
              <w:top w:val="nil"/>
              <w:left w:val="nil"/>
              <w:bottom w:val="single" w:sz="4" w:space="0" w:color="auto"/>
              <w:right w:val="single" w:sz="4" w:space="0" w:color="auto"/>
            </w:tcBorders>
            <w:shd w:val="clear" w:color="auto" w:fill="auto"/>
            <w:noWrap/>
            <w:vAlign w:val="center"/>
            <w:hideMark/>
          </w:tcPr>
          <w:p w14:paraId="33913E79" w14:textId="77777777" w:rsidR="001B3C0B" w:rsidRPr="001D75A6" w:rsidRDefault="0097590D" w:rsidP="008F7B17">
            <w:pPr>
              <w:spacing w:before="0" w:after="0"/>
              <w:rPr>
                <w:rFonts w:cs="Arial"/>
                <w:sz w:val="20"/>
                <w:szCs w:val="20"/>
              </w:rPr>
            </w:pPr>
            <w:r w:rsidRPr="001D75A6">
              <w:rPr>
                <w:rFonts w:cs="Arial"/>
                <w:sz w:val="20"/>
                <w:szCs w:val="20"/>
              </w:rPr>
              <w:t>Numeric(</w:t>
            </w:r>
            <w:r w:rsidR="001B3C0B" w:rsidRPr="001D75A6">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66166BB1"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52E46F0" w14:textId="77777777" w:rsidR="001B3C0B" w:rsidRPr="001D75A6" w:rsidRDefault="001B3C0B" w:rsidP="008F7B17">
            <w:pPr>
              <w:spacing w:before="0" w:after="0"/>
              <w:rPr>
                <w:rFonts w:cs="Arial"/>
                <w:sz w:val="14"/>
                <w:szCs w:val="14"/>
              </w:rPr>
            </w:pPr>
            <w:r w:rsidRPr="001D75A6">
              <w:rPr>
                <w:rFonts w:cs="Arial"/>
                <w:sz w:val="14"/>
              </w:rPr>
              <w:t>Mean roughness centre lane</w:t>
            </w:r>
          </w:p>
        </w:tc>
      </w:tr>
      <w:tr w:rsidR="001B3C0B" w:rsidRPr="001D75A6" w14:paraId="3EC682FA"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838B8C5" w14:textId="77777777" w:rsidR="001B3C0B" w:rsidRPr="001D75A6" w:rsidRDefault="001B3C0B" w:rsidP="008F7B17">
            <w:pPr>
              <w:spacing w:before="0" w:after="0"/>
              <w:rPr>
                <w:rFonts w:cs="Arial"/>
                <w:sz w:val="20"/>
                <w:szCs w:val="20"/>
              </w:rPr>
            </w:pPr>
            <w:r w:rsidRPr="001D75A6">
              <w:rPr>
                <w:rFonts w:cs="Arial"/>
                <w:sz w:val="20"/>
                <w:szCs w:val="20"/>
              </w:rPr>
              <w:t>RGH_CCL_R</w:t>
            </w:r>
          </w:p>
        </w:tc>
        <w:tc>
          <w:tcPr>
            <w:tcW w:w="1613" w:type="dxa"/>
            <w:tcBorders>
              <w:top w:val="nil"/>
              <w:left w:val="nil"/>
              <w:bottom w:val="single" w:sz="4" w:space="0" w:color="auto"/>
              <w:right w:val="single" w:sz="4" w:space="0" w:color="auto"/>
            </w:tcBorders>
            <w:shd w:val="clear" w:color="auto" w:fill="auto"/>
            <w:noWrap/>
            <w:vAlign w:val="center"/>
            <w:hideMark/>
          </w:tcPr>
          <w:p w14:paraId="23152C65" w14:textId="77777777" w:rsidR="001B3C0B" w:rsidRPr="001D75A6" w:rsidRDefault="0097590D" w:rsidP="008F7B17">
            <w:pPr>
              <w:spacing w:before="0" w:after="0"/>
              <w:rPr>
                <w:rFonts w:cs="Arial"/>
                <w:sz w:val="20"/>
                <w:szCs w:val="20"/>
              </w:rPr>
            </w:pPr>
            <w:r w:rsidRPr="001D75A6">
              <w:rPr>
                <w:rFonts w:cs="Arial"/>
                <w:sz w:val="20"/>
                <w:szCs w:val="20"/>
              </w:rPr>
              <w:t>Numeric(</w:t>
            </w:r>
            <w:r w:rsidR="001B3C0B" w:rsidRPr="001D75A6">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7E54D576"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78E079B" w14:textId="77777777" w:rsidR="001B3C0B" w:rsidRPr="001D75A6" w:rsidRDefault="001B3C0B" w:rsidP="008F7B17">
            <w:pPr>
              <w:spacing w:before="0" w:after="0"/>
              <w:rPr>
                <w:rFonts w:cs="Arial"/>
                <w:sz w:val="14"/>
                <w:szCs w:val="14"/>
              </w:rPr>
            </w:pPr>
            <w:r w:rsidRPr="001D75A6">
              <w:rPr>
                <w:rFonts w:cs="Arial"/>
                <w:sz w:val="14"/>
              </w:rPr>
              <w:t>Mean roughness right lane</w:t>
            </w:r>
          </w:p>
        </w:tc>
      </w:tr>
      <w:tr w:rsidR="001B3C0B" w:rsidRPr="001D75A6" w14:paraId="53BEEE5D"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771A" w14:textId="77777777" w:rsidR="001B3C0B" w:rsidRPr="001D75A6" w:rsidRDefault="001B3C0B" w:rsidP="008F7B17">
            <w:pPr>
              <w:spacing w:before="0" w:after="0"/>
              <w:rPr>
                <w:rFonts w:cs="Arial"/>
                <w:sz w:val="20"/>
                <w:szCs w:val="20"/>
              </w:rPr>
            </w:pPr>
            <w:r w:rsidRPr="001D75A6">
              <w:rPr>
                <w:rFonts w:cs="Arial"/>
                <w:sz w:val="20"/>
                <w:szCs w:val="20"/>
              </w:rPr>
              <w:t>COMMENT</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473508D2" w14:textId="77777777" w:rsidR="001B3C0B" w:rsidRPr="001D75A6" w:rsidRDefault="0097590D" w:rsidP="008F7B17">
            <w:pPr>
              <w:spacing w:before="0" w:after="0"/>
              <w:rPr>
                <w:rFonts w:cs="Arial"/>
                <w:sz w:val="20"/>
                <w:szCs w:val="20"/>
              </w:rPr>
            </w:pPr>
            <w:r w:rsidRPr="001D75A6">
              <w:rPr>
                <w:rFonts w:cs="Arial"/>
                <w:sz w:val="20"/>
                <w:szCs w:val="20"/>
              </w:rPr>
              <w:t>Varchar(</w:t>
            </w:r>
            <w:r w:rsidR="001B3C0B" w:rsidRPr="001D75A6">
              <w:rPr>
                <w:rFonts w:cs="Arial"/>
                <w:sz w:val="20"/>
                <w:szCs w:val="20"/>
              </w:rPr>
              <w:t>100)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58A03B1A"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60833FB" w14:textId="77777777" w:rsidR="001B3C0B" w:rsidRPr="001D75A6" w:rsidRDefault="001B3C0B" w:rsidP="008F7B17">
            <w:pPr>
              <w:spacing w:before="0" w:after="0"/>
              <w:rPr>
                <w:rFonts w:cs="Arial"/>
                <w:sz w:val="14"/>
                <w:szCs w:val="14"/>
              </w:rPr>
            </w:pPr>
            <w:r w:rsidRPr="001D75A6">
              <w:rPr>
                <w:rFonts w:cs="Arial"/>
                <w:sz w:val="14"/>
                <w:szCs w:val="14"/>
              </w:rPr>
              <w:t>Roughness</w:t>
            </w:r>
            <w:r w:rsidRPr="001D75A6">
              <w:rPr>
                <w:rFonts w:cs="Arial"/>
                <w:sz w:val="14"/>
                <w:szCs w:val="14"/>
              </w:rPr>
              <w:fldChar w:fldCharType="begin"/>
            </w:r>
            <w:r w:rsidRPr="001D75A6">
              <w:rPr>
                <w:rFonts w:cs="Arial"/>
                <w:sz w:val="14"/>
                <w:szCs w:val="14"/>
              </w:rPr>
              <w:instrText xml:space="preserve"> XE "</w:instrText>
            </w:r>
            <w:r w:rsidRPr="001D75A6">
              <w:instrText>Roughness"</w:instrText>
            </w:r>
            <w:r w:rsidRPr="001D75A6">
              <w:rPr>
                <w:rFonts w:cs="Arial"/>
                <w:sz w:val="14"/>
                <w:szCs w:val="14"/>
              </w:rPr>
              <w:instrText xml:space="preserve"> </w:instrText>
            </w:r>
            <w:r w:rsidRPr="001D75A6">
              <w:rPr>
                <w:rFonts w:cs="Arial"/>
                <w:sz w:val="14"/>
                <w:szCs w:val="14"/>
              </w:rPr>
              <w:fldChar w:fldCharType="end"/>
            </w:r>
            <w:r w:rsidRPr="001D75A6">
              <w:rPr>
                <w:rFonts w:cs="Arial"/>
                <w:sz w:val="14"/>
                <w:szCs w:val="14"/>
              </w:rPr>
              <w:t xml:space="preserve"> Comment</w:t>
            </w:r>
            <w:r w:rsidRPr="001D75A6">
              <w:rPr>
                <w:rFonts w:cs="Arial"/>
                <w:sz w:val="14"/>
                <w:szCs w:val="14"/>
              </w:rPr>
              <w:fldChar w:fldCharType="begin"/>
            </w:r>
            <w:r w:rsidRPr="001D75A6">
              <w:rPr>
                <w:rFonts w:cs="Arial"/>
                <w:sz w:val="14"/>
                <w:szCs w:val="14"/>
              </w:rPr>
              <w:instrText xml:space="preserve"> XE "</w:instrText>
            </w:r>
            <w:r w:rsidRPr="001D75A6">
              <w:instrText>Comment"</w:instrText>
            </w:r>
            <w:r w:rsidRPr="001D75A6">
              <w:rPr>
                <w:rFonts w:cs="Arial"/>
                <w:sz w:val="14"/>
                <w:szCs w:val="14"/>
              </w:rPr>
              <w:instrText xml:space="preserve"> </w:instrText>
            </w:r>
            <w:r w:rsidRPr="001D75A6">
              <w:rPr>
                <w:rFonts w:cs="Arial"/>
                <w:sz w:val="14"/>
                <w:szCs w:val="14"/>
              </w:rPr>
              <w:fldChar w:fldCharType="end"/>
            </w:r>
          </w:p>
        </w:tc>
      </w:tr>
      <w:tr w:rsidR="001B3C0B" w:rsidRPr="001D75A6" w14:paraId="3A50E91D"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B38E1" w14:textId="77777777" w:rsidR="001B3C0B" w:rsidRPr="001D75A6" w:rsidRDefault="001B3C0B" w:rsidP="008F7B17">
            <w:pPr>
              <w:spacing w:before="0" w:after="0"/>
              <w:rPr>
                <w:rFonts w:cs="Arial"/>
                <w:sz w:val="20"/>
                <w:szCs w:val="20"/>
              </w:rPr>
            </w:pPr>
            <w:r w:rsidRPr="001D75A6">
              <w:rPr>
                <w:rFonts w:cs="Arial"/>
                <w:sz w:val="20"/>
                <w:szCs w:val="20"/>
              </w:rPr>
              <w:lastRenderedPageBreak/>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3551FA70" w14:textId="77777777" w:rsidR="001B3C0B" w:rsidRPr="001D75A6" w:rsidRDefault="0097590D" w:rsidP="008F7B17">
            <w:pPr>
              <w:spacing w:before="0" w:after="0"/>
              <w:rPr>
                <w:rFonts w:cs="Arial"/>
                <w:sz w:val="20"/>
                <w:szCs w:val="20"/>
              </w:rPr>
            </w:pPr>
            <w:r w:rsidRPr="001D75A6">
              <w:rPr>
                <w:rFonts w:cs="Arial"/>
                <w:sz w:val="20"/>
                <w:szCs w:val="20"/>
              </w:rPr>
              <w:t>Numeric(</w:t>
            </w:r>
            <w:r w:rsidR="001B3C0B" w:rsidRPr="001D75A6">
              <w:rPr>
                <w:rFonts w:cs="Arial"/>
                <w:sz w:val="20"/>
                <w:szCs w:val="20"/>
              </w:rPr>
              <w:t>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25016757" w14:textId="77777777" w:rsidR="001B3C0B" w:rsidRPr="001D75A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41E6477A" w14:textId="77777777" w:rsidR="001B3C0B" w:rsidRPr="001D75A6" w:rsidRDefault="001B3C0B" w:rsidP="008F7B17">
            <w:pPr>
              <w:spacing w:before="0" w:after="0"/>
              <w:rPr>
                <w:rFonts w:cs="Arial"/>
                <w:sz w:val="14"/>
                <w:szCs w:val="14"/>
              </w:rPr>
            </w:pPr>
            <w:r w:rsidRPr="001D75A6">
              <w:rPr>
                <w:rFonts w:cs="Arial"/>
                <w:sz w:val="14"/>
                <w:szCs w:val="14"/>
              </w:rPr>
              <w:t>Accuracy Flag</w:t>
            </w:r>
          </w:p>
        </w:tc>
      </w:tr>
      <w:tr w:rsidR="001B3C0B" w:rsidRPr="001D75A6" w14:paraId="1DBD8304"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BD68D" w14:textId="77777777" w:rsidR="001B3C0B" w:rsidRPr="001D75A6" w:rsidRDefault="001B3C0B" w:rsidP="008F7B17">
            <w:pPr>
              <w:spacing w:before="0" w:after="0"/>
              <w:rPr>
                <w:rFonts w:cs="Arial"/>
                <w:sz w:val="20"/>
                <w:szCs w:val="20"/>
              </w:rPr>
            </w:pPr>
            <w:r w:rsidRPr="001D75A6">
              <w:rPr>
                <w:rFonts w:cs="Arial"/>
                <w:sz w:val="20"/>
                <w:szCs w:val="20"/>
              </w:rPr>
              <w:t>MODELED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5A32B0F8" w14:textId="77777777" w:rsidR="001B3C0B" w:rsidRPr="001D75A6" w:rsidRDefault="0097590D" w:rsidP="008F7B17">
            <w:pPr>
              <w:spacing w:before="0" w:after="0"/>
              <w:rPr>
                <w:rFonts w:cs="Arial"/>
                <w:sz w:val="20"/>
                <w:szCs w:val="20"/>
              </w:rPr>
            </w:pPr>
            <w:r w:rsidRPr="001D75A6">
              <w:rPr>
                <w:rFonts w:cs="Arial"/>
                <w:sz w:val="20"/>
                <w:szCs w:val="20"/>
              </w:rPr>
              <w:t>Varchar(</w:t>
            </w:r>
            <w:r w:rsidR="001B3C0B" w:rsidRPr="001D75A6">
              <w:rPr>
                <w:rFonts w:cs="Arial"/>
                <w:sz w:val="20"/>
                <w:szCs w:val="20"/>
              </w:rPr>
              <w:t>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65BBFA73" w14:textId="77777777" w:rsidR="001B3C0B" w:rsidRPr="001D75A6"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7783FE3E" w14:textId="77777777" w:rsidR="001B3C0B" w:rsidRPr="001D75A6" w:rsidRDefault="001B3C0B" w:rsidP="008F7B17">
            <w:pPr>
              <w:spacing w:before="0" w:after="0"/>
              <w:rPr>
                <w:rFonts w:cs="Arial"/>
                <w:sz w:val="14"/>
                <w:szCs w:val="14"/>
              </w:rPr>
            </w:pPr>
            <w:r w:rsidRPr="001D75A6">
              <w:rPr>
                <w:rFonts w:cs="Arial"/>
                <w:sz w:val="14"/>
                <w:szCs w:val="14"/>
              </w:rPr>
              <w:t>Set to ‘Y’ once initialised</w:t>
            </w:r>
          </w:p>
        </w:tc>
      </w:tr>
    </w:tbl>
    <w:p w14:paraId="0A57F8EA" w14:textId="77777777" w:rsidR="001B3C0B" w:rsidRPr="00C93B98" w:rsidRDefault="001B3C0B" w:rsidP="001B3C0B">
      <w:pPr>
        <w:spacing w:before="48" w:after="48"/>
        <w:rPr>
          <w:highlight w:val="yellow"/>
        </w:rPr>
      </w:pPr>
    </w:p>
    <w:p w14:paraId="6BF4CEEB" w14:textId="77777777" w:rsidR="001B3C0B" w:rsidRPr="00C93B98" w:rsidDel="00984298" w:rsidRDefault="001B3C0B" w:rsidP="001B3C0B">
      <w:r w:rsidRPr="00C93B98">
        <w:br w:type="page"/>
      </w:r>
      <w:bookmarkStart w:id="237" w:name="_Ref64189784"/>
    </w:p>
    <w:p w14:paraId="29B30A21" w14:textId="77777777" w:rsidR="001B3C0B" w:rsidRPr="00C93B98" w:rsidRDefault="001B3C0B" w:rsidP="00130E58">
      <w:pPr>
        <w:pStyle w:val="Heading2"/>
      </w:pPr>
      <w:bookmarkStart w:id="238" w:name="_Toc536798425"/>
      <w:bookmarkStart w:id="239" w:name="_Ref64190492"/>
      <w:bookmarkEnd w:id="237"/>
      <w:r w:rsidRPr="00C93B98">
        <w:lastRenderedPageBreak/>
        <w:t>Planning Issue</w:t>
      </w:r>
      <w:r w:rsidRPr="00C93B98">
        <w:fldChar w:fldCharType="begin"/>
      </w:r>
      <w:r w:rsidRPr="00C93B98">
        <w:instrText xml:space="preserve"> XE "Planning Issue" </w:instrText>
      </w:r>
      <w:r w:rsidRPr="00C93B98">
        <w:fldChar w:fldCharType="end"/>
      </w:r>
      <w:r w:rsidRPr="00C93B98">
        <w:t>s</w:t>
      </w:r>
      <w:bookmarkEnd w:id="238"/>
    </w:p>
    <w:p w14:paraId="54985819" w14:textId="77777777" w:rsidR="001B3C0B" w:rsidRPr="00C93B98" w:rsidRDefault="001B3C0B" w:rsidP="001B3C0B">
      <w:r w:rsidRPr="00C93B98">
        <w:t>The</w:t>
      </w:r>
      <w:r>
        <w:t xml:space="preserve"> ‘</w:t>
      </w:r>
      <w:r w:rsidRPr="00D72D2D">
        <w:rPr>
          <w:i/>
        </w:rPr>
        <w:t>Planning Issues’</w:t>
      </w:r>
      <w:r w:rsidRPr="00C93B98">
        <w:t xml:space="preserve"> form allows users to identify and record descriptive comments against each road section which will appear on the works program.  These planning issues will affect the works program, and appear on the new works program report.</w:t>
      </w:r>
    </w:p>
    <w:p w14:paraId="73789530" w14:textId="46E2FA21" w:rsidR="001B3C0B" w:rsidRPr="00C93B98" w:rsidRDefault="001B3C0B" w:rsidP="001B3C0B">
      <w:r w:rsidRPr="00C93B98">
        <w:t xml:space="preserve">An example of a planning issue can be shown </w:t>
      </w:r>
      <w:r w:rsidRPr="00C93B98">
        <w:fldChar w:fldCharType="begin"/>
      </w:r>
      <w:r w:rsidRPr="00C93B98">
        <w:instrText xml:space="preserve"> REF _Ref195501148 \h </w:instrText>
      </w:r>
      <w:r w:rsidRPr="00C93B98">
        <w:fldChar w:fldCharType="separate"/>
      </w:r>
      <w:r w:rsidR="00E30452" w:rsidRPr="00C93B98">
        <w:t xml:space="preserve">Figure </w:t>
      </w:r>
      <w:r w:rsidR="00E30452">
        <w:rPr>
          <w:noProof/>
        </w:rPr>
        <w:t>9</w:t>
      </w:r>
      <w:r w:rsidR="00E30452">
        <w:noBreakHyphen/>
      </w:r>
      <w:r w:rsidR="00E30452">
        <w:rPr>
          <w:noProof/>
        </w:rPr>
        <w:t>17</w:t>
      </w:r>
      <w:r w:rsidRPr="00C93B98">
        <w:fldChar w:fldCharType="end"/>
      </w:r>
      <w:r w:rsidRPr="00C93B98">
        <w:t>.  By noting that major underground drainage has been scheduled for 2009, users can rationalist the works program outputs such that the section is not treated before this period.</w:t>
      </w:r>
    </w:p>
    <w:p w14:paraId="74005808" w14:textId="2CEB79F2" w:rsidR="001B3C0B" w:rsidRDefault="001B3C0B" w:rsidP="001B3C0B">
      <w:r w:rsidRPr="00C93B98">
        <w:t xml:space="preserve">The </w:t>
      </w:r>
      <w:r>
        <w:t>‘</w:t>
      </w:r>
      <w:r w:rsidRPr="00D72D2D">
        <w:rPr>
          <w:i/>
        </w:rPr>
        <w:t>Planning Issue</w:t>
      </w:r>
      <w:r w:rsidRPr="00D72D2D">
        <w:rPr>
          <w:i/>
        </w:rPr>
        <w:fldChar w:fldCharType="begin"/>
      </w:r>
      <w:r w:rsidRPr="00D72D2D">
        <w:rPr>
          <w:i/>
        </w:rPr>
        <w:instrText xml:space="preserve"> XE "Planning Issue" </w:instrText>
      </w:r>
      <w:r w:rsidRPr="00D72D2D">
        <w:rPr>
          <w:i/>
        </w:rPr>
        <w:fldChar w:fldCharType="end"/>
      </w:r>
      <w:r w:rsidRPr="00D72D2D">
        <w:rPr>
          <w:i/>
        </w:rPr>
        <w:t>s’</w:t>
      </w:r>
      <w:r w:rsidRPr="00C93B98">
        <w:t xml:space="preserve"> form is ac</w:t>
      </w:r>
      <w:r>
        <w:t>cessed via the ‘</w:t>
      </w:r>
      <w:r w:rsidRPr="00956AFC">
        <w:rPr>
          <w:i/>
        </w:rPr>
        <w:t>Planning Issues’</w:t>
      </w:r>
      <w:r w:rsidRPr="00C93B98">
        <w:t xml:space="preserve"> tab on the ‘</w:t>
      </w:r>
      <w:r w:rsidRPr="00956AFC">
        <w:rPr>
          <w:i/>
        </w:rPr>
        <w:t>Section Data</w:t>
      </w:r>
      <w:r w:rsidRPr="00C93B98">
        <w:t xml:space="preserve">’ form and is illustrated in </w:t>
      </w:r>
      <w:r w:rsidRPr="00C93B98">
        <w:fldChar w:fldCharType="begin"/>
      </w:r>
      <w:r w:rsidRPr="00C93B98">
        <w:instrText xml:space="preserve"> REF _Ref195501148 \h </w:instrText>
      </w:r>
      <w:r w:rsidRPr="00C93B98">
        <w:fldChar w:fldCharType="separate"/>
      </w:r>
      <w:r w:rsidR="00E30452" w:rsidRPr="00C93B98">
        <w:t xml:space="preserve">Figure </w:t>
      </w:r>
      <w:r w:rsidR="00E30452">
        <w:rPr>
          <w:noProof/>
        </w:rPr>
        <w:t>9</w:t>
      </w:r>
      <w:r w:rsidR="00E30452">
        <w:noBreakHyphen/>
      </w:r>
      <w:r w:rsidR="00E30452">
        <w:rPr>
          <w:noProof/>
        </w:rPr>
        <w:t>17</w:t>
      </w:r>
      <w:r w:rsidRPr="00C93B98">
        <w:fldChar w:fldCharType="end"/>
      </w:r>
      <w:r w:rsidRPr="00C93B98">
        <w:t>.</w:t>
      </w:r>
    </w:p>
    <w:p w14:paraId="4C3E2603" w14:textId="77777777" w:rsidR="00686524" w:rsidRDefault="005648C0" w:rsidP="00B00184">
      <w:pPr>
        <w:pStyle w:val="Graphic"/>
      </w:pPr>
      <w:r>
        <w:drawing>
          <wp:inline distT="0" distB="0" distL="0" distR="0" wp14:anchorId="3293C0E2" wp14:editId="22E3EAEE">
            <wp:extent cx="5276215" cy="4111615"/>
            <wp:effectExtent l="0" t="0" r="635" b="381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6215" cy="4111615"/>
                    </a:xfrm>
                    <a:prstGeom prst="rect">
                      <a:avLst/>
                    </a:prstGeom>
                  </pic:spPr>
                </pic:pic>
              </a:graphicData>
            </a:graphic>
          </wp:inline>
        </w:drawing>
      </w:r>
    </w:p>
    <w:p w14:paraId="07452BB7" w14:textId="6269ABA5" w:rsidR="001B3C0B" w:rsidRPr="00C93B98" w:rsidRDefault="001B3C0B" w:rsidP="004D3488">
      <w:pPr>
        <w:pStyle w:val="Caption"/>
      </w:pPr>
      <w:bookmarkStart w:id="240" w:name="_Ref195501148"/>
      <w:bookmarkStart w:id="241" w:name="_Toc536798625"/>
      <w:r w:rsidRPr="00C93B98">
        <w:t xml:space="preserve">Figure </w:t>
      </w:r>
      <w:fldSimple w:instr=" STYLEREF 1 \s ">
        <w:r w:rsidR="000D40FF">
          <w:rPr>
            <w:noProof/>
          </w:rPr>
          <w:t>9</w:t>
        </w:r>
      </w:fldSimple>
      <w:r w:rsidR="000D40FF">
        <w:noBreakHyphen/>
      </w:r>
      <w:fldSimple w:instr=" SEQ Figure \* ARABIC \s 1 ">
        <w:r w:rsidR="000D40FF">
          <w:rPr>
            <w:noProof/>
          </w:rPr>
          <w:t>17</w:t>
        </w:r>
      </w:fldSimple>
      <w:bookmarkEnd w:id="240"/>
      <w:r w:rsidRPr="00C93B98">
        <w:t>: Planning issues Data Entry Form</w:t>
      </w:r>
      <w:bookmarkEnd w:id="241"/>
    </w:p>
    <w:p w14:paraId="03AAD12B" w14:textId="77777777" w:rsidR="001B3C0B" w:rsidRPr="00C93B98" w:rsidRDefault="001B3C0B" w:rsidP="001B3C0B">
      <w:r w:rsidRPr="00C93B98">
        <w:t>The planning issue information for the selected road section is entered into the screen form as follows:</w:t>
      </w:r>
    </w:p>
    <w:p w14:paraId="4B270F40" w14:textId="77777777" w:rsidR="001B3C0B" w:rsidRPr="00C93B98" w:rsidRDefault="001B3C0B" w:rsidP="00B07A1D">
      <w:pPr>
        <w:numPr>
          <w:ilvl w:val="0"/>
          <w:numId w:val="104"/>
        </w:numPr>
      </w:pPr>
      <w:r w:rsidRPr="00C93B98">
        <w:rPr>
          <w:b/>
        </w:rPr>
        <w:t>Works Prog Flag:</w:t>
      </w:r>
      <w:r w:rsidRPr="00C93B98">
        <w:t xml:space="preserve"> This is a yes/no field which will determine if the planning issue will be shown on the works program.</w:t>
      </w:r>
    </w:p>
    <w:p w14:paraId="3480DFAB" w14:textId="4EB7522A" w:rsidR="001B3C0B" w:rsidRPr="00C93B98" w:rsidRDefault="001B3C0B" w:rsidP="00B07A1D">
      <w:pPr>
        <w:numPr>
          <w:ilvl w:val="0"/>
          <w:numId w:val="104"/>
        </w:numPr>
      </w:pPr>
      <w:r w:rsidRPr="00C93B98">
        <w:rPr>
          <w:b/>
        </w:rPr>
        <w:t xml:space="preserve">Date Entered: </w:t>
      </w:r>
      <w:r w:rsidRPr="00C93B98">
        <w:t xml:space="preserve">This is the Entry Date and must be entered. Multiple records for each road section can be entered into the form. The </w:t>
      </w:r>
      <w:r w:rsidR="00717AE0">
        <w:t>GO ASSET</w:t>
      </w:r>
      <w:r w:rsidRPr="00C93B98">
        <w:t xml:space="preserve"> will use this date to determine when to begin indicating that there is a planning issue on the works program.</w:t>
      </w:r>
    </w:p>
    <w:p w14:paraId="4F117FA8" w14:textId="77777777" w:rsidR="001B3C0B" w:rsidRPr="00C93B98" w:rsidRDefault="001B3C0B" w:rsidP="00B07A1D">
      <w:pPr>
        <w:numPr>
          <w:ilvl w:val="0"/>
          <w:numId w:val="104"/>
        </w:numPr>
      </w:pPr>
      <w:r w:rsidRPr="00C93B98">
        <w:rPr>
          <w:b/>
        </w:rPr>
        <w:t>Description:</w:t>
      </w:r>
      <w:r w:rsidRPr="00C93B98">
        <w:t xml:space="preserve"> This is a description field, which is used to concisely describe exactly what the planning issue is.</w:t>
      </w:r>
    </w:p>
    <w:p w14:paraId="6D5B3661" w14:textId="77777777" w:rsidR="001B3C0B" w:rsidRPr="00C93B98" w:rsidRDefault="001B3C0B" w:rsidP="00B07A1D">
      <w:pPr>
        <w:numPr>
          <w:ilvl w:val="0"/>
          <w:numId w:val="104"/>
        </w:numPr>
        <w:rPr>
          <w:b/>
        </w:rPr>
      </w:pPr>
      <w:r w:rsidRPr="00C93B98">
        <w:rPr>
          <w:b/>
        </w:rPr>
        <w:t xml:space="preserve">Date Retired: </w:t>
      </w:r>
      <w:r w:rsidRPr="00C93B98">
        <w:t>This is the End Date, which the PMS will use to determine when to stop indicating that there is a planning issue on the works program.</w:t>
      </w:r>
    </w:p>
    <w:p w14:paraId="5F422C16" w14:textId="34985957" w:rsidR="001B3C0B" w:rsidRPr="00C93B98" w:rsidRDefault="001B3C0B" w:rsidP="004D3488">
      <w:pPr>
        <w:pStyle w:val="Caption"/>
      </w:pPr>
      <w:bookmarkStart w:id="242" w:name="_Ref251933691"/>
      <w:bookmarkStart w:id="243" w:name="_Toc53679896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23</w:t>
      </w:r>
      <w:r w:rsidR="0058613D">
        <w:rPr>
          <w:noProof/>
        </w:rPr>
        <w:fldChar w:fldCharType="end"/>
      </w:r>
      <w:bookmarkEnd w:id="242"/>
      <w:r w:rsidRPr="00C93B98">
        <w:t xml:space="preserve"> </w:t>
      </w:r>
      <w:r w:rsidR="000C4D61">
        <w:t>:</w:t>
      </w:r>
      <w:r w:rsidRPr="00C93B98">
        <w:t xml:space="preserve"> OTHER_PLANNING_ISSUES Database Table Description</w:t>
      </w:r>
      <w:bookmarkEnd w:id="243"/>
    </w:p>
    <w:p w14:paraId="08A223C8" w14:textId="77777777" w:rsidR="001B3C0B" w:rsidRPr="00C93B98" w:rsidRDefault="001B3C0B" w:rsidP="00B00184">
      <w:pPr>
        <w:keepNext/>
        <w:spacing w:before="48" w:after="48"/>
      </w:pPr>
      <w:r w:rsidRPr="00C93B98">
        <w:lastRenderedPageBreak/>
        <w:t>Table name:</w:t>
      </w:r>
      <w:r w:rsidRPr="00C93B98">
        <w:tab/>
      </w:r>
      <w:r w:rsidRPr="00C93B98">
        <w:tab/>
        <w:t>OTHER_PLANNING_ISSUES</w:t>
      </w:r>
    </w:p>
    <w:p w14:paraId="4F4376B0" w14:textId="77777777" w:rsidR="001B3C0B" w:rsidRPr="00C93B98" w:rsidRDefault="001B3C0B" w:rsidP="001B3C0B">
      <w:pPr>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DATE_ENTERED</w:t>
      </w:r>
    </w:p>
    <w:p w14:paraId="6A2D1F44" w14:textId="77777777" w:rsidR="001B3C0B" w:rsidRPr="00C93B98" w:rsidRDefault="001B3C0B" w:rsidP="001B3C0B">
      <w:pPr>
        <w:spacing w:before="48" w:after="48"/>
      </w:pPr>
    </w:p>
    <w:tbl>
      <w:tblPr>
        <w:tblW w:w="8436" w:type="dxa"/>
        <w:tblInd w:w="89" w:type="dxa"/>
        <w:tblLook w:val="04A0" w:firstRow="1" w:lastRow="0" w:firstColumn="1" w:lastColumn="0" w:noHBand="0" w:noVBand="1"/>
      </w:tblPr>
      <w:tblGrid>
        <w:gridCol w:w="2798"/>
        <w:gridCol w:w="1616"/>
        <w:gridCol w:w="1045"/>
        <w:gridCol w:w="2977"/>
      </w:tblGrid>
      <w:tr w:rsidR="001B3C0B" w:rsidRPr="001D75A6" w14:paraId="3EC53EE1" w14:textId="77777777" w:rsidTr="00941C57">
        <w:trPr>
          <w:trHeight w:val="255"/>
        </w:trPr>
        <w:tc>
          <w:tcPr>
            <w:tcW w:w="279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0157208" w14:textId="77777777" w:rsidR="001B3C0B" w:rsidRPr="001D75A6" w:rsidRDefault="001B3C0B" w:rsidP="008F7B17">
            <w:pPr>
              <w:spacing w:before="0" w:after="0"/>
              <w:rPr>
                <w:rFonts w:cs="Arial"/>
                <w:b/>
                <w:bCs/>
                <w:sz w:val="20"/>
                <w:szCs w:val="20"/>
              </w:rPr>
            </w:pPr>
            <w:r w:rsidRPr="001D75A6">
              <w:rPr>
                <w:rFonts w:cs="Arial"/>
                <w:b/>
                <w:bCs/>
                <w:sz w:val="20"/>
                <w:szCs w:val="20"/>
              </w:rPr>
              <w:t>Column Name</w:t>
            </w:r>
          </w:p>
        </w:tc>
        <w:tc>
          <w:tcPr>
            <w:tcW w:w="1616" w:type="dxa"/>
            <w:tcBorders>
              <w:top w:val="single" w:sz="4" w:space="0" w:color="auto"/>
              <w:left w:val="nil"/>
              <w:bottom w:val="single" w:sz="4" w:space="0" w:color="auto"/>
              <w:right w:val="single" w:sz="4" w:space="0" w:color="auto"/>
            </w:tcBorders>
            <w:shd w:val="clear" w:color="000000" w:fill="C0C0C0"/>
            <w:noWrap/>
            <w:vAlign w:val="center"/>
            <w:hideMark/>
          </w:tcPr>
          <w:p w14:paraId="31C48030" w14:textId="77777777" w:rsidR="001B3C0B" w:rsidRPr="001D75A6" w:rsidRDefault="001B3C0B" w:rsidP="008F7B17">
            <w:pPr>
              <w:spacing w:before="0" w:after="0"/>
              <w:rPr>
                <w:rFonts w:cs="Arial"/>
                <w:b/>
                <w:bCs/>
                <w:sz w:val="20"/>
                <w:szCs w:val="20"/>
              </w:rPr>
            </w:pPr>
            <w:r w:rsidRPr="001D75A6">
              <w:rPr>
                <w:rFonts w:cs="Arial"/>
                <w:b/>
                <w:bCs/>
                <w:sz w:val="20"/>
                <w:szCs w:val="20"/>
              </w:rPr>
              <w:t>Data Type</w:t>
            </w:r>
          </w:p>
        </w:tc>
        <w:tc>
          <w:tcPr>
            <w:tcW w:w="1045" w:type="dxa"/>
            <w:tcBorders>
              <w:top w:val="single" w:sz="4" w:space="0" w:color="auto"/>
              <w:left w:val="nil"/>
              <w:bottom w:val="single" w:sz="4" w:space="0" w:color="auto"/>
              <w:right w:val="single" w:sz="4" w:space="0" w:color="auto"/>
            </w:tcBorders>
            <w:shd w:val="clear" w:color="000000" w:fill="C0C0C0"/>
            <w:noWrap/>
            <w:vAlign w:val="center"/>
            <w:hideMark/>
          </w:tcPr>
          <w:p w14:paraId="5A767EC3" w14:textId="77777777" w:rsidR="001B3C0B" w:rsidRPr="001D75A6" w:rsidRDefault="001B3C0B" w:rsidP="008F7B17">
            <w:pPr>
              <w:spacing w:before="0" w:after="0"/>
              <w:rPr>
                <w:rFonts w:cs="Arial"/>
                <w:b/>
                <w:bCs/>
                <w:sz w:val="20"/>
                <w:szCs w:val="20"/>
              </w:rPr>
            </w:pPr>
            <w:r w:rsidRPr="001D75A6">
              <w:rPr>
                <w:rFonts w:cs="Arial"/>
                <w:b/>
                <w:bCs/>
                <w:sz w:val="20"/>
                <w:szCs w:val="20"/>
              </w:rPr>
              <w:t>Allow Nulls</w:t>
            </w:r>
          </w:p>
        </w:tc>
        <w:tc>
          <w:tcPr>
            <w:tcW w:w="2977" w:type="dxa"/>
            <w:tcBorders>
              <w:top w:val="single" w:sz="4" w:space="0" w:color="auto"/>
              <w:left w:val="nil"/>
              <w:bottom w:val="single" w:sz="4" w:space="0" w:color="auto"/>
              <w:right w:val="single" w:sz="4" w:space="0" w:color="auto"/>
            </w:tcBorders>
            <w:shd w:val="clear" w:color="000000" w:fill="C0C0C0"/>
            <w:noWrap/>
            <w:vAlign w:val="center"/>
            <w:hideMark/>
          </w:tcPr>
          <w:p w14:paraId="0EE9EA11" w14:textId="77777777" w:rsidR="001B3C0B" w:rsidRPr="001D75A6" w:rsidRDefault="001B3C0B" w:rsidP="008F7B17">
            <w:pPr>
              <w:spacing w:before="0" w:after="0"/>
              <w:rPr>
                <w:rFonts w:cs="Arial"/>
                <w:b/>
                <w:bCs/>
                <w:sz w:val="20"/>
                <w:szCs w:val="20"/>
              </w:rPr>
            </w:pPr>
            <w:r w:rsidRPr="001D75A6">
              <w:rPr>
                <w:rFonts w:cs="Arial"/>
                <w:b/>
                <w:bCs/>
                <w:sz w:val="20"/>
                <w:szCs w:val="20"/>
              </w:rPr>
              <w:t>Description</w:t>
            </w:r>
          </w:p>
        </w:tc>
      </w:tr>
      <w:tr w:rsidR="001B3C0B" w:rsidRPr="001D75A6" w14:paraId="65EAB512"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300A1A20" w14:textId="77777777" w:rsidR="001B3C0B" w:rsidRPr="001D75A6" w:rsidRDefault="001B3C0B" w:rsidP="008F7B17">
            <w:pPr>
              <w:spacing w:before="0" w:after="0"/>
              <w:rPr>
                <w:rFonts w:cs="Arial"/>
                <w:sz w:val="20"/>
                <w:szCs w:val="20"/>
              </w:rPr>
            </w:pPr>
            <w:r w:rsidRPr="001D75A6">
              <w:rPr>
                <w:rFonts w:cs="Arial"/>
                <w:sz w:val="20"/>
                <w:szCs w:val="20"/>
              </w:rPr>
              <w:t>STR_IDX</w:t>
            </w:r>
          </w:p>
        </w:tc>
        <w:tc>
          <w:tcPr>
            <w:tcW w:w="1616" w:type="dxa"/>
            <w:tcBorders>
              <w:top w:val="nil"/>
              <w:left w:val="nil"/>
              <w:bottom w:val="single" w:sz="4" w:space="0" w:color="auto"/>
              <w:right w:val="single" w:sz="4" w:space="0" w:color="auto"/>
            </w:tcBorders>
            <w:shd w:val="clear" w:color="auto" w:fill="auto"/>
            <w:noWrap/>
            <w:vAlign w:val="center"/>
            <w:hideMark/>
          </w:tcPr>
          <w:p w14:paraId="0E99160B" w14:textId="77777777" w:rsidR="001B3C0B" w:rsidRPr="001D75A6" w:rsidRDefault="0097590D" w:rsidP="008F7B17">
            <w:pPr>
              <w:spacing w:before="0" w:after="0"/>
              <w:rPr>
                <w:rFonts w:cs="Arial"/>
                <w:sz w:val="20"/>
                <w:szCs w:val="20"/>
              </w:rPr>
            </w:pPr>
            <w:r w:rsidRPr="001D75A6">
              <w:rPr>
                <w:rFonts w:cs="Arial"/>
                <w:sz w:val="20"/>
                <w:szCs w:val="20"/>
              </w:rPr>
              <w:t>Numeric(</w:t>
            </w:r>
            <w:r w:rsidR="001B3C0B" w:rsidRPr="001D75A6">
              <w:rPr>
                <w:rFonts w:cs="Arial"/>
                <w:sz w:val="20"/>
                <w:szCs w:val="20"/>
              </w:rPr>
              <w:t>11,5)</w:t>
            </w:r>
          </w:p>
        </w:tc>
        <w:tc>
          <w:tcPr>
            <w:tcW w:w="1045" w:type="dxa"/>
            <w:tcBorders>
              <w:top w:val="nil"/>
              <w:left w:val="nil"/>
              <w:bottom w:val="single" w:sz="4" w:space="0" w:color="auto"/>
              <w:right w:val="single" w:sz="4" w:space="0" w:color="auto"/>
            </w:tcBorders>
            <w:shd w:val="clear" w:color="auto" w:fill="auto"/>
            <w:noWrap/>
            <w:vAlign w:val="center"/>
            <w:hideMark/>
          </w:tcPr>
          <w:p w14:paraId="21EF645D" w14:textId="77777777" w:rsidR="001B3C0B" w:rsidRPr="001D75A6" w:rsidRDefault="001B3C0B" w:rsidP="008F7B17">
            <w:pPr>
              <w:spacing w:before="0" w:after="0"/>
              <w:rPr>
                <w:rFonts w:cs="Arial"/>
                <w:sz w:val="20"/>
                <w:szCs w:val="20"/>
              </w:rPr>
            </w:pPr>
            <w:r w:rsidRPr="001D75A6">
              <w:rPr>
                <w:rFonts w:cs="Arial"/>
                <w:sz w:val="20"/>
                <w:szCs w:val="20"/>
              </w:rPr>
              <w:t>Not Null</w:t>
            </w:r>
          </w:p>
        </w:tc>
        <w:tc>
          <w:tcPr>
            <w:tcW w:w="2977" w:type="dxa"/>
            <w:tcBorders>
              <w:top w:val="nil"/>
              <w:left w:val="nil"/>
              <w:bottom w:val="single" w:sz="4" w:space="0" w:color="auto"/>
              <w:right w:val="single" w:sz="4" w:space="0" w:color="auto"/>
            </w:tcBorders>
            <w:shd w:val="clear" w:color="auto" w:fill="auto"/>
            <w:noWrap/>
            <w:vAlign w:val="center"/>
            <w:hideMark/>
          </w:tcPr>
          <w:p w14:paraId="77E9F862" w14:textId="77777777" w:rsidR="001B3C0B" w:rsidRPr="001D75A6" w:rsidRDefault="001B3C0B" w:rsidP="008F7B17">
            <w:pPr>
              <w:spacing w:before="0" w:after="0"/>
              <w:rPr>
                <w:rFonts w:cs="Arial"/>
                <w:sz w:val="14"/>
                <w:szCs w:val="14"/>
              </w:rPr>
            </w:pPr>
            <w:r w:rsidRPr="001D75A6">
              <w:rPr>
                <w:rFonts w:cs="Arial"/>
                <w:sz w:val="14"/>
                <w:szCs w:val="14"/>
              </w:rPr>
              <w:t>Road Number</w:t>
            </w:r>
          </w:p>
        </w:tc>
      </w:tr>
      <w:tr w:rsidR="001B3C0B" w:rsidRPr="001D75A6" w14:paraId="1139B77A"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78315BE9" w14:textId="77777777" w:rsidR="001B3C0B" w:rsidRPr="001D75A6" w:rsidRDefault="001B3C0B" w:rsidP="008F7B17">
            <w:pPr>
              <w:spacing w:before="0" w:after="0"/>
              <w:rPr>
                <w:rFonts w:cs="Arial"/>
                <w:sz w:val="20"/>
                <w:szCs w:val="20"/>
              </w:rPr>
            </w:pPr>
            <w:r w:rsidRPr="001D75A6">
              <w:rPr>
                <w:rFonts w:cs="Arial"/>
                <w:sz w:val="20"/>
                <w:szCs w:val="20"/>
              </w:rPr>
              <w:t>BLK_IDX</w:t>
            </w:r>
          </w:p>
        </w:tc>
        <w:tc>
          <w:tcPr>
            <w:tcW w:w="1616" w:type="dxa"/>
            <w:tcBorders>
              <w:top w:val="nil"/>
              <w:left w:val="nil"/>
              <w:bottom w:val="single" w:sz="4" w:space="0" w:color="auto"/>
              <w:right w:val="single" w:sz="4" w:space="0" w:color="auto"/>
            </w:tcBorders>
            <w:shd w:val="clear" w:color="auto" w:fill="auto"/>
            <w:noWrap/>
            <w:vAlign w:val="center"/>
            <w:hideMark/>
          </w:tcPr>
          <w:p w14:paraId="189FFAD3" w14:textId="77777777" w:rsidR="001B3C0B" w:rsidRPr="001D75A6" w:rsidRDefault="0097590D" w:rsidP="008F7B17">
            <w:pPr>
              <w:spacing w:before="0" w:after="0"/>
              <w:rPr>
                <w:rFonts w:cs="Arial"/>
                <w:sz w:val="20"/>
                <w:szCs w:val="20"/>
              </w:rPr>
            </w:pPr>
            <w:r w:rsidRPr="001D75A6">
              <w:rPr>
                <w:rFonts w:cs="Arial"/>
                <w:sz w:val="20"/>
                <w:szCs w:val="20"/>
              </w:rPr>
              <w:t>Numeric(</w:t>
            </w:r>
            <w:r w:rsidR="001B3C0B" w:rsidRPr="001D75A6">
              <w:rPr>
                <w:rFonts w:cs="Arial"/>
                <w:sz w:val="20"/>
                <w:szCs w:val="20"/>
              </w:rPr>
              <w:t>8,4)</w:t>
            </w:r>
          </w:p>
        </w:tc>
        <w:tc>
          <w:tcPr>
            <w:tcW w:w="1045" w:type="dxa"/>
            <w:tcBorders>
              <w:top w:val="nil"/>
              <w:left w:val="nil"/>
              <w:bottom w:val="single" w:sz="4" w:space="0" w:color="auto"/>
              <w:right w:val="single" w:sz="4" w:space="0" w:color="auto"/>
            </w:tcBorders>
            <w:shd w:val="clear" w:color="auto" w:fill="auto"/>
            <w:noWrap/>
            <w:vAlign w:val="center"/>
            <w:hideMark/>
          </w:tcPr>
          <w:p w14:paraId="4C6629D2" w14:textId="77777777" w:rsidR="001B3C0B" w:rsidRPr="001D75A6" w:rsidRDefault="001B3C0B" w:rsidP="008F7B17">
            <w:pPr>
              <w:spacing w:before="0" w:after="0"/>
              <w:rPr>
                <w:rFonts w:cs="Arial"/>
                <w:sz w:val="20"/>
                <w:szCs w:val="20"/>
              </w:rPr>
            </w:pPr>
            <w:r w:rsidRPr="001D75A6">
              <w:rPr>
                <w:rFonts w:cs="Arial"/>
                <w:sz w:val="20"/>
                <w:szCs w:val="20"/>
              </w:rPr>
              <w:t>Not Null</w:t>
            </w:r>
          </w:p>
        </w:tc>
        <w:tc>
          <w:tcPr>
            <w:tcW w:w="2977" w:type="dxa"/>
            <w:tcBorders>
              <w:top w:val="nil"/>
              <w:left w:val="nil"/>
              <w:bottom w:val="single" w:sz="4" w:space="0" w:color="auto"/>
              <w:right w:val="single" w:sz="4" w:space="0" w:color="auto"/>
            </w:tcBorders>
            <w:shd w:val="clear" w:color="auto" w:fill="auto"/>
            <w:noWrap/>
            <w:vAlign w:val="center"/>
            <w:hideMark/>
          </w:tcPr>
          <w:p w14:paraId="065F4DD6" w14:textId="77777777" w:rsidR="001B3C0B" w:rsidRPr="001D75A6" w:rsidRDefault="001B3C0B" w:rsidP="008F7B17">
            <w:pPr>
              <w:spacing w:before="0" w:after="0"/>
              <w:rPr>
                <w:rFonts w:cs="Arial"/>
                <w:sz w:val="14"/>
                <w:szCs w:val="14"/>
              </w:rPr>
            </w:pPr>
            <w:r w:rsidRPr="001D75A6">
              <w:rPr>
                <w:rFonts w:cs="Arial"/>
                <w:sz w:val="14"/>
                <w:szCs w:val="14"/>
              </w:rPr>
              <w:t>Section Number</w:t>
            </w:r>
          </w:p>
        </w:tc>
      </w:tr>
      <w:tr w:rsidR="001B3C0B" w:rsidRPr="001D75A6" w14:paraId="33E51329"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6E4087A7" w14:textId="77777777" w:rsidR="001B3C0B" w:rsidRPr="001D75A6" w:rsidRDefault="001B3C0B" w:rsidP="008F7B17">
            <w:pPr>
              <w:spacing w:before="0" w:after="0"/>
              <w:rPr>
                <w:rFonts w:cs="Arial"/>
                <w:sz w:val="20"/>
                <w:szCs w:val="20"/>
              </w:rPr>
            </w:pPr>
            <w:r w:rsidRPr="001D75A6">
              <w:rPr>
                <w:rFonts w:cs="Arial"/>
                <w:sz w:val="20"/>
                <w:szCs w:val="20"/>
              </w:rPr>
              <w:t>DATE_ENTERED</w:t>
            </w:r>
          </w:p>
        </w:tc>
        <w:tc>
          <w:tcPr>
            <w:tcW w:w="1616" w:type="dxa"/>
            <w:tcBorders>
              <w:top w:val="nil"/>
              <w:left w:val="nil"/>
              <w:bottom w:val="single" w:sz="4" w:space="0" w:color="auto"/>
              <w:right w:val="single" w:sz="4" w:space="0" w:color="auto"/>
            </w:tcBorders>
            <w:shd w:val="clear" w:color="auto" w:fill="auto"/>
            <w:noWrap/>
            <w:vAlign w:val="center"/>
            <w:hideMark/>
          </w:tcPr>
          <w:p w14:paraId="3CA104AF" w14:textId="77777777" w:rsidR="001B3C0B" w:rsidRPr="001D75A6" w:rsidRDefault="00C2735F" w:rsidP="008F7B17">
            <w:pPr>
              <w:spacing w:before="0" w:after="0"/>
              <w:rPr>
                <w:rFonts w:cs="Arial"/>
                <w:sz w:val="20"/>
                <w:szCs w:val="20"/>
              </w:rPr>
            </w:pPr>
            <w:r w:rsidRPr="001D75A6">
              <w:rPr>
                <w:rFonts w:cs="Arial"/>
                <w:sz w:val="20"/>
                <w:szCs w:val="20"/>
              </w:rPr>
              <w:t>Datetime</w:t>
            </w:r>
          </w:p>
        </w:tc>
        <w:tc>
          <w:tcPr>
            <w:tcW w:w="1045" w:type="dxa"/>
            <w:tcBorders>
              <w:top w:val="nil"/>
              <w:left w:val="nil"/>
              <w:bottom w:val="single" w:sz="4" w:space="0" w:color="auto"/>
              <w:right w:val="single" w:sz="4" w:space="0" w:color="auto"/>
            </w:tcBorders>
            <w:shd w:val="clear" w:color="auto" w:fill="auto"/>
            <w:noWrap/>
            <w:vAlign w:val="center"/>
            <w:hideMark/>
          </w:tcPr>
          <w:p w14:paraId="083D8086" w14:textId="77777777" w:rsidR="001B3C0B" w:rsidRPr="001D75A6" w:rsidRDefault="001B3C0B" w:rsidP="008F7B17">
            <w:pPr>
              <w:spacing w:before="0" w:after="0"/>
              <w:rPr>
                <w:rFonts w:cs="Arial"/>
                <w:sz w:val="20"/>
                <w:szCs w:val="20"/>
              </w:rPr>
            </w:pPr>
            <w:r w:rsidRPr="001D75A6">
              <w:rPr>
                <w:rFonts w:cs="Arial"/>
                <w:sz w:val="20"/>
                <w:szCs w:val="20"/>
              </w:rPr>
              <w:t>Not Null</w:t>
            </w:r>
          </w:p>
        </w:tc>
        <w:tc>
          <w:tcPr>
            <w:tcW w:w="2977" w:type="dxa"/>
            <w:tcBorders>
              <w:top w:val="nil"/>
              <w:left w:val="nil"/>
              <w:bottom w:val="single" w:sz="4" w:space="0" w:color="auto"/>
              <w:right w:val="single" w:sz="4" w:space="0" w:color="auto"/>
            </w:tcBorders>
            <w:shd w:val="clear" w:color="auto" w:fill="auto"/>
            <w:noWrap/>
            <w:vAlign w:val="center"/>
            <w:hideMark/>
          </w:tcPr>
          <w:p w14:paraId="3A784B14" w14:textId="77777777" w:rsidR="001B3C0B" w:rsidRPr="001D75A6" w:rsidRDefault="001B3C0B" w:rsidP="008F7B17">
            <w:pPr>
              <w:spacing w:before="0" w:after="0"/>
              <w:rPr>
                <w:rFonts w:cs="Arial"/>
                <w:sz w:val="14"/>
                <w:szCs w:val="14"/>
              </w:rPr>
            </w:pPr>
            <w:r w:rsidRPr="001D75A6">
              <w:rPr>
                <w:rFonts w:cs="Arial"/>
                <w:sz w:val="14"/>
                <w:szCs w:val="14"/>
              </w:rPr>
              <w:t>Date of issue entry</w:t>
            </w:r>
          </w:p>
        </w:tc>
      </w:tr>
      <w:tr w:rsidR="001B3C0B" w:rsidRPr="001D75A6" w14:paraId="276A4411"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761CDE03" w14:textId="77777777" w:rsidR="001B3C0B" w:rsidRPr="001D75A6" w:rsidRDefault="001B3C0B" w:rsidP="008F7B17">
            <w:pPr>
              <w:spacing w:before="0" w:after="0"/>
              <w:rPr>
                <w:rFonts w:cs="Arial"/>
                <w:sz w:val="20"/>
                <w:szCs w:val="20"/>
              </w:rPr>
            </w:pPr>
            <w:r w:rsidRPr="001D75A6">
              <w:rPr>
                <w:rFonts w:cs="Arial"/>
                <w:sz w:val="20"/>
                <w:szCs w:val="20"/>
              </w:rPr>
              <w:t>DESCRIPT</w:t>
            </w:r>
          </w:p>
        </w:tc>
        <w:tc>
          <w:tcPr>
            <w:tcW w:w="1616" w:type="dxa"/>
            <w:tcBorders>
              <w:top w:val="nil"/>
              <w:left w:val="nil"/>
              <w:bottom w:val="single" w:sz="4" w:space="0" w:color="auto"/>
              <w:right w:val="single" w:sz="4" w:space="0" w:color="auto"/>
            </w:tcBorders>
            <w:shd w:val="clear" w:color="auto" w:fill="auto"/>
            <w:noWrap/>
            <w:vAlign w:val="center"/>
            <w:hideMark/>
          </w:tcPr>
          <w:p w14:paraId="4C7E1C4A" w14:textId="77777777" w:rsidR="001B3C0B" w:rsidRPr="001D75A6" w:rsidRDefault="0097590D" w:rsidP="008F7B17">
            <w:pPr>
              <w:spacing w:before="0" w:after="0"/>
              <w:rPr>
                <w:rFonts w:cs="Arial"/>
                <w:sz w:val="20"/>
                <w:szCs w:val="20"/>
              </w:rPr>
            </w:pPr>
            <w:r w:rsidRPr="001D75A6">
              <w:rPr>
                <w:rFonts w:cs="Arial"/>
                <w:sz w:val="20"/>
                <w:szCs w:val="20"/>
              </w:rPr>
              <w:t>Varchar(</w:t>
            </w:r>
            <w:r w:rsidR="001B3C0B" w:rsidRPr="001D75A6">
              <w:rPr>
                <w:rFonts w:cs="Arial"/>
                <w:sz w:val="20"/>
                <w:szCs w:val="20"/>
              </w:rPr>
              <w:t>100)</w:t>
            </w:r>
          </w:p>
        </w:tc>
        <w:tc>
          <w:tcPr>
            <w:tcW w:w="1045" w:type="dxa"/>
            <w:tcBorders>
              <w:top w:val="nil"/>
              <w:left w:val="nil"/>
              <w:bottom w:val="single" w:sz="4" w:space="0" w:color="auto"/>
              <w:right w:val="single" w:sz="4" w:space="0" w:color="auto"/>
            </w:tcBorders>
            <w:shd w:val="clear" w:color="auto" w:fill="auto"/>
            <w:noWrap/>
            <w:vAlign w:val="center"/>
            <w:hideMark/>
          </w:tcPr>
          <w:p w14:paraId="1D101ED3"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7" w:type="dxa"/>
            <w:tcBorders>
              <w:top w:val="nil"/>
              <w:left w:val="nil"/>
              <w:bottom w:val="single" w:sz="4" w:space="0" w:color="auto"/>
              <w:right w:val="single" w:sz="4" w:space="0" w:color="auto"/>
            </w:tcBorders>
            <w:shd w:val="clear" w:color="auto" w:fill="auto"/>
            <w:noWrap/>
            <w:vAlign w:val="center"/>
            <w:hideMark/>
          </w:tcPr>
          <w:p w14:paraId="0E7B3343" w14:textId="77777777" w:rsidR="001B3C0B" w:rsidRPr="001D75A6" w:rsidRDefault="001B3C0B" w:rsidP="008F7B17">
            <w:pPr>
              <w:spacing w:before="0" w:after="0"/>
              <w:rPr>
                <w:rFonts w:cs="Arial"/>
                <w:sz w:val="14"/>
                <w:szCs w:val="14"/>
              </w:rPr>
            </w:pPr>
            <w:r w:rsidRPr="001D75A6">
              <w:rPr>
                <w:rFonts w:cs="Arial"/>
                <w:sz w:val="14"/>
                <w:szCs w:val="14"/>
              </w:rPr>
              <w:t>Planning issue description</w:t>
            </w:r>
          </w:p>
        </w:tc>
      </w:tr>
      <w:tr w:rsidR="001B3C0B" w:rsidRPr="001D75A6" w14:paraId="6856896D"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32C218E4" w14:textId="77777777" w:rsidR="001B3C0B" w:rsidRPr="001D75A6" w:rsidRDefault="001B3C0B" w:rsidP="008F7B17">
            <w:pPr>
              <w:spacing w:before="0" w:after="0"/>
              <w:rPr>
                <w:rFonts w:cs="Arial"/>
                <w:sz w:val="20"/>
                <w:szCs w:val="20"/>
              </w:rPr>
            </w:pPr>
            <w:r w:rsidRPr="001D75A6">
              <w:rPr>
                <w:rFonts w:cs="Arial"/>
                <w:sz w:val="20"/>
                <w:szCs w:val="20"/>
              </w:rPr>
              <w:t>DATE_RETIRED</w:t>
            </w:r>
          </w:p>
        </w:tc>
        <w:tc>
          <w:tcPr>
            <w:tcW w:w="1616" w:type="dxa"/>
            <w:tcBorders>
              <w:top w:val="nil"/>
              <w:left w:val="nil"/>
              <w:bottom w:val="single" w:sz="4" w:space="0" w:color="auto"/>
              <w:right w:val="single" w:sz="4" w:space="0" w:color="auto"/>
            </w:tcBorders>
            <w:shd w:val="clear" w:color="auto" w:fill="auto"/>
            <w:noWrap/>
            <w:vAlign w:val="center"/>
            <w:hideMark/>
          </w:tcPr>
          <w:p w14:paraId="5B41BF10" w14:textId="77777777" w:rsidR="001B3C0B" w:rsidRPr="001D75A6" w:rsidRDefault="00C2735F" w:rsidP="008F7B17">
            <w:pPr>
              <w:spacing w:before="0" w:after="0"/>
              <w:rPr>
                <w:rFonts w:cs="Arial"/>
                <w:sz w:val="20"/>
                <w:szCs w:val="20"/>
              </w:rPr>
            </w:pPr>
            <w:r w:rsidRPr="001D75A6">
              <w:rPr>
                <w:rFonts w:cs="Arial"/>
                <w:sz w:val="20"/>
                <w:szCs w:val="20"/>
              </w:rPr>
              <w:t>Datetime</w:t>
            </w:r>
          </w:p>
        </w:tc>
        <w:tc>
          <w:tcPr>
            <w:tcW w:w="1045" w:type="dxa"/>
            <w:tcBorders>
              <w:top w:val="nil"/>
              <w:left w:val="nil"/>
              <w:bottom w:val="single" w:sz="4" w:space="0" w:color="auto"/>
              <w:right w:val="single" w:sz="4" w:space="0" w:color="auto"/>
            </w:tcBorders>
            <w:shd w:val="clear" w:color="auto" w:fill="auto"/>
            <w:noWrap/>
            <w:vAlign w:val="center"/>
            <w:hideMark/>
          </w:tcPr>
          <w:p w14:paraId="044BB9A9"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7" w:type="dxa"/>
            <w:tcBorders>
              <w:top w:val="nil"/>
              <w:left w:val="nil"/>
              <w:bottom w:val="single" w:sz="4" w:space="0" w:color="auto"/>
              <w:right w:val="single" w:sz="4" w:space="0" w:color="auto"/>
            </w:tcBorders>
            <w:shd w:val="clear" w:color="auto" w:fill="auto"/>
            <w:noWrap/>
            <w:vAlign w:val="center"/>
            <w:hideMark/>
          </w:tcPr>
          <w:p w14:paraId="681E2AA2" w14:textId="77777777" w:rsidR="001B3C0B" w:rsidRPr="001D75A6" w:rsidRDefault="001B3C0B" w:rsidP="008F7B17">
            <w:pPr>
              <w:spacing w:before="0" w:after="0"/>
              <w:rPr>
                <w:rFonts w:cs="Arial"/>
                <w:sz w:val="14"/>
                <w:szCs w:val="14"/>
              </w:rPr>
            </w:pPr>
            <w:r w:rsidRPr="001D75A6">
              <w:rPr>
                <w:rFonts w:cs="Arial"/>
                <w:sz w:val="14"/>
                <w:szCs w:val="14"/>
              </w:rPr>
              <w:t>Date which entry became no longer relevant</w:t>
            </w:r>
          </w:p>
        </w:tc>
      </w:tr>
      <w:tr w:rsidR="001B3C0B" w:rsidRPr="001D75A6" w14:paraId="21A26D80" w14:textId="77777777" w:rsidTr="00941C57">
        <w:trPr>
          <w:trHeight w:val="255"/>
        </w:trPr>
        <w:tc>
          <w:tcPr>
            <w:tcW w:w="2798" w:type="dxa"/>
            <w:tcBorders>
              <w:top w:val="nil"/>
              <w:left w:val="single" w:sz="4" w:space="0" w:color="auto"/>
              <w:bottom w:val="single" w:sz="4" w:space="0" w:color="auto"/>
              <w:right w:val="single" w:sz="4" w:space="0" w:color="auto"/>
            </w:tcBorders>
            <w:shd w:val="clear" w:color="auto" w:fill="auto"/>
            <w:noWrap/>
            <w:vAlign w:val="center"/>
            <w:hideMark/>
          </w:tcPr>
          <w:p w14:paraId="5AE30F1C" w14:textId="77777777" w:rsidR="001B3C0B" w:rsidRPr="001D75A6" w:rsidRDefault="001B3C0B" w:rsidP="008F7B17">
            <w:pPr>
              <w:spacing w:before="0" w:after="0"/>
              <w:rPr>
                <w:rFonts w:cs="Arial"/>
                <w:sz w:val="20"/>
                <w:szCs w:val="20"/>
              </w:rPr>
            </w:pPr>
            <w:r w:rsidRPr="001D75A6">
              <w:rPr>
                <w:rFonts w:cs="Arial"/>
                <w:sz w:val="20"/>
                <w:szCs w:val="20"/>
              </w:rPr>
              <w:t>WORKS_PROG</w:t>
            </w:r>
          </w:p>
        </w:tc>
        <w:tc>
          <w:tcPr>
            <w:tcW w:w="1616" w:type="dxa"/>
            <w:tcBorders>
              <w:top w:val="nil"/>
              <w:left w:val="nil"/>
              <w:bottom w:val="single" w:sz="4" w:space="0" w:color="auto"/>
              <w:right w:val="single" w:sz="4" w:space="0" w:color="auto"/>
            </w:tcBorders>
            <w:shd w:val="clear" w:color="auto" w:fill="auto"/>
            <w:noWrap/>
            <w:vAlign w:val="center"/>
            <w:hideMark/>
          </w:tcPr>
          <w:p w14:paraId="53C79052" w14:textId="77777777" w:rsidR="001B3C0B" w:rsidRPr="001D75A6" w:rsidRDefault="0097590D" w:rsidP="008F7B17">
            <w:pPr>
              <w:spacing w:before="0" w:after="0"/>
              <w:rPr>
                <w:rFonts w:cs="Arial"/>
                <w:sz w:val="20"/>
                <w:szCs w:val="20"/>
              </w:rPr>
            </w:pPr>
            <w:r w:rsidRPr="001D75A6">
              <w:rPr>
                <w:rFonts w:cs="Arial"/>
                <w:sz w:val="20"/>
                <w:szCs w:val="20"/>
              </w:rPr>
              <w:t>Varchar(</w:t>
            </w:r>
            <w:r w:rsidR="001B3C0B" w:rsidRPr="001D75A6">
              <w:rPr>
                <w:rFonts w:cs="Arial"/>
                <w:sz w:val="20"/>
                <w:szCs w:val="20"/>
              </w:rPr>
              <w:t>1)</w:t>
            </w:r>
          </w:p>
        </w:tc>
        <w:tc>
          <w:tcPr>
            <w:tcW w:w="1045" w:type="dxa"/>
            <w:tcBorders>
              <w:top w:val="nil"/>
              <w:left w:val="nil"/>
              <w:bottom w:val="single" w:sz="4" w:space="0" w:color="auto"/>
              <w:right w:val="single" w:sz="4" w:space="0" w:color="auto"/>
            </w:tcBorders>
            <w:shd w:val="clear" w:color="auto" w:fill="auto"/>
            <w:noWrap/>
            <w:vAlign w:val="center"/>
            <w:hideMark/>
          </w:tcPr>
          <w:p w14:paraId="29F869E4" w14:textId="77777777" w:rsidR="001B3C0B" w:rsidRPr="001D75A6" w:rsidRDefault="001B3C0B" w:rsidP="008F7B17">
            <w:pPr>
              <w:spacing w:before="0" w:after="0"/>
              <w:rPr>
                <w:rFonts w:cs="Arial"/>
                <w:sz w:val="20"/>
                <w:szCs w:val="20"/>
              </w:rPr>
            </w:pPr>
            <w:r w:rsidRPr="001D75A6">
              <w:rPr>
                <w:rFonts w:cs="Arial"/>
                <w:sz w:val="20"/>
                <w:szCs w:val="20"/>
              </w:rPr>
              <w:t> </w:t>
            </w:r>
          </w:p>
        </w:tc>
        <w:tc>
          <w:tcPr>
            <w:tcW w:w="2977" w:type="dxa"/>
            <w:tcBorders>
              <w:top w:val="nil"/>
              <w:left w:val="nil"/>
              <w:bottom w:val="single" w:sz="4" w:space="0" w:color="auto"/>
              <w:right w:val="single" w:sz="4" w:space="0" w:color="auto"/>
            </w:tcBorders>
            <w:shd w:val="clear" w:color="auto" w:fill="auto"/>
            <w:noWrap/>
            <w:vAlign w:val="center"/>
            <w:hideMark/>
          </w:tcPr>
          <w:p w14:paraId="3A0309F9" w14:textId="77777777" w:rsidR="001B3C0B" w:rsidRPr="001D75A6" w:rsidRDefault="001B3C0B" w:rsidP="008F7B17">
            <w:pPr>
              <w:spacing w:before="0" w:after="0"/>
              <w:rPr>
                <w:rFonts w:cs="Arial"/>
                <w:sz w:val="14"/>
                <w:szCs w:val="14"/>
              </w:rPr>
            </w:pPr>
            <w:r w:rsidRPr="001D75A6">
              <w:rPr>
                <w:rFonts w:cs="Arial"/>
                <w:sz w:val="14"/>
                <w:szCs w:val="14"/>
              </w:rPr>
              <w:t>Yes/No include in works program flag</w:t>
            </w:r>
          </w:p>
        </w:tc>
      </w:tr>
    </w:tbl>
    <w:p w14:paraId="6F4F8B62" w14:textId="77777777" w:rsidR="001B3C0B" w:rsidRPr="00C93B98" w:rsidRDefault="001B3C0B" w:rsidP="001B3C0B">
      <w:pPr>
        <w:rPr>
          <w:highlight w:val="yellow"/>
        </w:rPr>
      </w:pPr>
    </w:p>
    <w:p w14:paraId="59A31E2B" w14:textId="77777777" w:rsidR="001B3C0B" w:rsidRPr="00C93B98" w:rsidRDefault="001B3C0B" w:rsidP="00130E58">
      <w:pPr>
        <w:pStyle w:val="Heading2"/>
      </w:pPr>
      <w:r w:rsidRPr="00C93B98">
        <w:br w:type="page"/>
      </w:r>
      <w:bookmarkStart w:id="244" w:name="_Toc536798426"/>
      <w:r w:rsidRPr="00C93B98">
        <w:lastRenderedPageBreak/>
        <w:t>Texture</w:t>
      </w:r>
      <w:bookmarkEnd w:id="244"/>
      <w:r w:rsidRPr="00C93B98">
        <w:fldChar w:fldCharType="begin"/>
      </w:r>
      <w:r w:rsidRPr="00C93B98">
        <w:instrText xml:space="preserve"> XE "Texture" </w:instrText>
      </w:r>
      <w:r w:rsidRPr="00C93B98">
        <w:fldChar w:fldCharType="end"/>
      </w:r>
    </w:p>
    <w:p w14:paraId="61C9434B" w14:textId="77777777" w:rsidR="001B3C0B" w:rsidRDefault="001B3C0B" w:rsidP="001B3C0B">
      <w:r w:rsidRPr="00C93B98">
        <w:t>Pavement surface texture is a measurement of pavement surface drainage, which will thus determine the performance of the tyre-road interface on wet pavements.  Since most skidding related vehicle accidents occur in the wet, this factor can play a large role in accident rates.</w:t>
      </w:r>
    </w:p>
    <w:p w14:paraId="01276EC3" w14:textId="77777777" w:rsidR="00E069FF" w:rsidRDefault="005648C0" w:rsidP="00B00184">
      <w:pPr>
        <w:pStyle w:val="Graphic"/>
      </w:pPr>
      <w:r>
        <w:drawing>
          <wp:inline distT="0" distB="0" distL="0" distR="0" wp14:anchorId="7382BC53" wp14:editId="1CB869E8">
            <wp:extent cx="5276215" cy="4111615"/>
            <wp:effectExtent l="0" t="0" r="635" b="381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6215" cy="4111615"/>
                    </a:xfrm>
                    <a:prstGeom prst="rect">
                      <a:avLst/>
                    </a:prstGeom>
                  </pic:spPr>
                </pic:pic>
              </a:graphicData>
            </a:graphic>
          </wp:inline>
        </w:drawing>
      </w:r>
    </w:p>
    <w:p w14:paraId="60D0F280" w14:textId="742CB172" w:rsidR="001B3C0B" w:rsidRPr="00C93B98" w:rsidRDefault="001B3C0B" w:rsidP="004D3488">
      <w:pPr>
        <w:pStyle w:val="Caption"/>
      </w:pPr>
      <w:bookmarkStart w:id="245" w:name="_Toc536798626"/>
      <w:r w:rsidRPr="00C93B98">
        <w:t xml:space="preserve">Figure </w:t>
      </w:r>
      <w:fldSimple w:instr=" STYLEREF 1 \s ">
        <w:r w:rsidR="000D40FF">
          <w:rPr>
            <w:noProof/>
          </w:rPr>
          <w:t>9</w:t>
        </w:r>
      </w:fldSimple>
      <w:r w:rsidR="000D40FF">
        <w:noBreakHyphen/>
      </w:r>
      <w:fldSimple w:instr=" SEQ Figure \* ARABIC \s 1 ">
        <w:r w:rsidR="000D40FF">
          <w:rPr>
            <w:noProof/>
          </w:rPr>
          <w:t>18</w:t>
        </w:r>
      </w:fldSimple>
      <w:r w:rsidRPr="00C93B98">
        <w:t>: Texture</w:t>
      </w:r>
      <w:r w:rsidRPr="00C93B98">
        <w:fldChar w:fldCharType="begin"/>
      </w:r>
      <w:r w:rsidRPr="00C93B98">
        <w:instrText xml:space="preserve"> XE "Texture" </w:instrText>
      </w:r>
      <w:r w:rsidRPr="00C93B98">
        <w:fldChar w:fldCharType="end"/>
      </w:r>
      <w:r w:rsidRPr="00C93B98">
        <w:t xml:space="preserve"> Data Entry Form</w:t>
      </w:r>
      <w:bookmarkEnd w:id="245"/>
    </w:p>
    <w:p w14:paraId="4AF3F32A" w14:textId="77777777" w:rsidR="001B3C0B" w:rsidRPr="00C93B98" w:rsidRDefault="001B3C0B" w:rsidP="001B3C0B">
      <w:r w:rsidRPr="00C93B98">
        <w:t>The texture data for the selected road section is entered into the screen form as follows:</w:t>
      </w:r>
    </w:p>
    <w:p w14:paraId="0BC46F52" w14:textId="1A13B9BE" w:rsidR="001B3C0B" w:rsidRDefault="001B3C0B" w:rsidP="00B07A1D">
      <w:pPr>
        <w:numPr>
          <w:ilvl w:val="0"/>
          <w:numId w:val="104"/>
        </w:numPr>
      </w:pPr>
      <w:r w:rsidRPr="00C93B98">
        <w:rPr>
          <w:b/>
        </w:rPr>
        <w:t xml:space="preserve">Survey Date: </w:t>
      </w:r>
      <w:r w:rsidRPr="00C93B98">
        <w:t xml:space="preserve">This is the Date of the texture survey and must be entered. Multiple records for each road section can be entered into the form. The </w:t>
      </w:r>
      <w:r w:rsidR="00717AE0">
        <w:t>GO ASSET</w:t>
      </w:r>
      <w:r w:rsidRPr="00C93B98">
        <w:t xml:space="preserve"> uses the record with the latest date when modelling performance. </w:t>
      </w:r>
    </w:p>
    <w:p w14:paraId="09EF6732" w14:textId="271E2C9F" w:rsidR="001B3C0B" w:rsidRPr="00C93B98" w:rsidRDefault="001B3C0B" w:rsidP="00B07A1D">
      <w:pPr>
        <w:numPr>
          <w:ilvl w:val="0"/>
          <w:numId w:val="104"/>
        </w:numPr>
      </w:pPr>
      <w:r w:rsidRPr="00C93B98">
        <w:rPr>
          <w:b/>
        </w:rPr>
        <w:t>Texture</w:t>
      </w:r>
      <w:r w:rsidRPr="00C93B98">
        <w:rPr>
          <w:b/>
        </w:rPr>
        <w:fldChar w:fldCharType="begin"/>
      </w:r>
      <w:r w:rsidRPr="00C93B98">
        <w:rPr>
          <w:b/>
        </w:rPr>
        <w:instrText xml:space="preserve"> XE "</w:instrText>
      </w:r>
      <w:r w:rsidRPr="00C93B98">
        <w:instrText>Texture"</w:instrText>
      </w:r>
      <w:r w:rsidRPr="00C93B98">
        <w:rPr>
          <w:b/>
        </w:rPr>
        <w:instrText xml:space="preserve"> </w:instrText>
      </w:r>
      <w:r w:rsidRPr="00C93B98">
        <w:rPr>
          <w:b/>
        </w:rPr>
        <w:fldChar w:fldCharType="end"/>
      </w:r>
      <w:r w:rsidRPr="00C93B98">
        <w:rPr>
          <w:b/>
        </w:rPr>
        <w:t xml:space="preserve"> Depth: </w:t>
      </w:r>
      <w:r w:rsidRPr="00C93B98">
        <w:t xml:space="preserve">The </w:t>
      </w:r>
      <w:r>
        <w:t xml:space="preserve">Average </w:t>
      </w:r>
      <w:r w:rsidRPr="00C93B98">
        <w:t>Texture Depth</w:t>
      </w:r>
      <w:r>
        <w:t xml:space="preserve"> (as measured by the equivalent volumetric sand patch method)</w:t>
      </w:r>
      <w:r w:rsidRPr="00C93B98">
        <w:t xml:space="preserve"> is required by the </w:t>
      </w:r>
      <w:r w:rsidR="00717AE0">
        <w:t>GO ASSET</w:t>
      </w:r>
      <w:r w:rsidRPr="00C93B98">
        <w:t xml:space="preserve"> if texture is to be used to model the pavement performance.  </w:t>
      </w:r>
    </w:p>
    <w:p w14:paraId="4056AACD" w14:textId="5B3525DB" w:rsidR="001B3C0B" w:rsidRDefault="001B3C0B" w:rsidP="00B07A1D">
      <w:pPr>
        <w:numPr>
          <w:ilvl w:val="0"/>
          <w:numId w:val="104"/>
        </w:numPr>
      </w:pPr>
      <w:r w:rsidRPr="00C93B98">
        <w:rPr>
          <w:b/>
        </w:rPr>
        <w:t>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may be entered and is useful for advising on how the data was collected and thus its accuracy and reliability.  The method must be defined in system customisation (refer to</w:t>
      </w:r>
      <w:r>
        <w:t xml:space="preserve"> Section </w:t>
      </w:r>
      <w:r>
        <w:fldChar w:fldCharType="begin"/>
      </w:r>
      <w:r>
        <w:instrText xml:space="preserve"> REF _Ref63221397 \r \h  \* MERGEFORMAT </w:instrText>
      </w:r>
      <w:r>
        <w:fldChar w:fldCharType="separate"/>
      </w:r>
      <w:r w:rsidR="00E30452">
        <w:t>10.6</w:t>
      </w:r>
      <w:r>
        <w:fldChar w:fldCharType="end"/>
      </w:r>
      <w:r w:rsidRPr="00C93B98">
        <w:t xml:space="preserve">) before entering texture data.  A valid method code and corresponding description can be selected from the drop down list accessed via the list button adjacent to the method data entry field. </w:t>
      </w:r>
    </w:p>
    <w:p w14:paraId="57E358CE" w14:textId="77777777" w:rsidR="001B3C0B" w:rsidRPr="00C93B98" w:rsidRDefault="001B3C0B" w:rsidP="00B07A1D">
      <w:pPr>
        <w:numPr>
          <w:ilvl w:val="0"/>
          <w:numId w:val="104"/>
        </w:numPr>
      </w:pPr>
      <w:r>
        <w:rPr>
          <w:b/>
        </w:rPr>
        <w:t xml:space="preserve">Accuracy Flag: </w:t>
      </w:r>
      <w:r>
        <w:t>An assessment on how much reliance can be given to the accuracy of the data.</w:t>
      </w:r>
    </w:p>
    <w:p w14:paraId="47D2CAFA" w14:textId="77777777" w:rsidR="001B3C0B" w:rsidRDefault="001B3C0B" w:rsidP="001B3C0B">
      <w:pPr>
        <w:pStyle w:val="BodyText"/>
        <w:rPr>
          <w:color w:val="auto"/>
          <w:szCs w:val="24"/>
        </w:rPr>
      </w:pPr>
      <w:r>
        <w:rPr>
          <w:color w:val="auto"/>
          <w:szCs w:val="24"/>
        </w:rPr>
        <w:t>Texture depth data will be transferred to the PREDICTIONS table either based on survey information (initialisation) or based on initial default values that are adopted once a new surface is applied through a treatment (model a recorded treatment to scenario 0).</w:t>
      </w:r>
    </w:p>
    <w:p w14:paraId="7CC1A11F" w14:textId="77777777" w:rsidR="001B3C0B" w:rsidRDefault="001B3C0B" w:rsidP="001B3C0B">
      <w:r>
        <w:lastRenderedPageBreak/>
        <w:t xml:space="preserve">To model the annual changes to texture, the SMEC System uses the HDM-4 incremental macro-texture model proposed by </w:t>
      </w:r>
      <w:r>
        <w:rPr>
          <w:i/>
        </w:rPr>
        <w:t xml:space="preserve">Cenek and Griffith-Jones (1997). </w:t>
      </w:r>
      <w:r>
        <w:t>This is expressed by the equation:</w:t>
      </w:r>
    </w:p>
    <w:p w14:paraId="2B4F2D55" w14:textId="77777777" w:rsidR="001B3C0B" w:rsidRDefault="001B3C0B" w:rsidP="001B3C0B">
      <w:pPr>
        <w:rPr>
          <w:szCs w:val="22"/>
        </w:rPr>
      </w:pPr>
      <m:oMathPara>
        <m:oMath>
          <m:r>
            <w:rPr>
              <w:rFonts w:ascii="Cambria Math" w:hAnsi="Cambria Math"/>
              <w:szCs w:val="22"/>
            </w:rPr>
            <m:t>∆TD=K</m:t>
          </m:r>
          <m:sSub>
            <m:sSubPr>
              <m:ctrlPr>
                <w:rPr>
                  <w:rFonts w:ascii="Cambria Math" w:hAnsi="Cambria Math"/>
                  <w:i/>
                  <w:szCs w:val="22"/>
                </w:rPr>
              </m:ctrlPr>
            </m:sSubPr>
            <m:e>
              <m:r>
                <w:rPr>
                  <w:rFonts w:ascii="Cambria Math" w:hAnsi="Cambria Math"/>
                  <w:szCs w:val="22"/>
                </w:rPr>
                <m:t>td</m:t>
              </m:r>
              <m:d>
                <m:dPr>
                  <m:begChr m:val="{"/>
                  <m:endChr m:val="}"/>
                  <m:ctrlPr>
                    <w:rPr>
                      <w:rFonts w:ascii="Cambria Math" w:hAnsi="Cambria Math"/>
                      <w:i/>
                      <w:szCs w:val="22"/>
                    </w:rPr>
                  </m:ctrlPr>
                </m:dPr>
                <m:e>
                  <m:r>
                    <w:rPr>
                      <w:rFonts w:ascii="Cambria Math" w:hAnsi="Cambria Math"/>
                      <w:szCs w:val="22"/>
                    </w:rPr>
                    <m:t xml:space="preserve">ITD-TDa-a0 ITD </m:t>
                  </m:r>
                  <m:func>
                    <m:funcPr>
                      <m:ctrlPr>
                        <w:rPr>
                          <w:rFonts w:ascii="Cambria Math" w:hAnsi="Cambria Math"/>
                          <w:i/>
                          <w:szCs w:val="22"/>
                        </w:rPr>
                      </m:ctrlPr>
                    </m:funcPr>
                    <m:fName>
                      <m:sSub>
                        <m:sSubPr>
                          <m:ctrlPr>
                            <w:rPr>
                              <w:rFonts w:ascii="Cambria Math" w:hAnsi="Cambria Math"/>
                              <w:i/>
                              <w:szCs w:val="22"/>
                            </w:rPr>
                          </m:ctrlPr>
                        </m:sSubPr>
                        <m:e>
                          <m:r>
                            <m:rPr>
                              <m:sty m:val="p"/>
                            </m:rPr>
                            <w:rPr>
                              <w:rFonts w:ascii="Cambria Math" w:hAnsi="Cambria Math"/>
                              <w:szCs w:val="22"/>
                            </w:rPr>
                            <m:t>log</m:t>
                          </m:r>
                        </m:e>
                        <m:sub>
                          <m:r>
                            <w:rPr>
                              <w:rFonts w:ascii="Cambria Math" w:hAnsi="Cambria Math"/>
                              <w:szCs w:val="22"/>
                            </w:rPr>
                            <m:t>10</m:t>
                          </m:r>
                        </m:sub>
                      </m:sSub>
                    </m:fName>
                    <m:e>
                      <m:d>
                        <m:dPr>
                          <m:ctrlPr>
                            <w:rPr>
                              <w:rFonts w:ascii="Cambria Math" w:hAnsi="Cambria Math"/>
                              <w:i/>
                              <w:szCs w:val="22"/>
                            </w:rPr>
                          </m:ctrlPr>
                        </m:dPr>
                        <m:e>
                          <m:d>
                            <m:dPr>
                              <m:begChr m:val="["/>
                              <m:endChr m:val="]"/>
                              <m:ctrlPr>
                                <w:rPr>
                                  <w:rFonts w:ascii="Cambria Math" w:hAnsi="Cambria Math"/>
                                  <w:i/>
                                  <w:szCs w:val="22"/>
                                </w:rPr>
                              </m:ctrlPr>
                            </m:dPr>
                            <m:e>
                              <m:f>
                                <m:fPr>
                                  <m:type m:val="skw"/>
                                  <m:ctrlPr>
                                    <w:rPr>
                                      <w:rFonts w:ascii="Cambria Math" w:hAnsi="Cambria Math"/>
                                      <w:i/>
                                      <w:szCs w:val="22"/>
                                    </w:rPr>
                                  </m:ctrlPr>
                                </m:fPr>
                                <m:num>
                                  <m:d>
                                    <m:dPr>
                                      <m:ctrlPr>
                                        <w:rPr>
                                          <w:rFonts w:ascii="Cambria Math" w:hAnsi="Cambria Math"/>
                                          <w:i/>
                                          <w:szCs w:val="22"/>
                                        </w:rPr>
                                      </m:ctrlPr>
                                    </m:dPr>
                                    <m:e>
                                      <m:r>
                                        <w:rPr>
                                          <w:rFonts w:ascii="Cambria Math" w:hAnsi="Cambria Math"/>
                                          <w:szCs w:val="22"/>
                                        </w:rPr>
                                        <m:t>ITD-TDa</m:t>
                                      </m:r>
                                    </m:e>
                                  </m:d>
                                </m:num>
                                <m:den>
                                  <m:d>
                                    <m:dPr>
                                      <m:ctrlPr>
                                        <w:rPr>
                                          <w:rFonts w:ascii="Cambria Math" w:hAnsi="Cambria Math"/>
                                          <w:i/>
                                          <w:szCs w:val="22"/>
                                        </w:rPr>
                                      </m:ctrlPr>
                                    </m:dPr>
                                    <m:e>
                                      <m:r>
                                        <w:rPr>
                                          <w:rFonts w:ascii="Cambria Math" w:hAnsi="Cambria Math"/>
                                          <w:szCs w:val="22"/>
                                        </w:rPr>
                                        <m:t>a0 ITD</m:t>
                                      </m:r>
                                    </m:e>
                                  </m:d>
                                </m:den>
                              </m:f>
                            </m:e>
                          </m:d>
                          <m:r>
                            <w:rPr>
                              <w:rFonts w:ascii="Cambria Math" w:hAnsi="Cambria Math"/>
                              <w:szCs w:val="22"/>
                            </w:rPr>
                            <m:t>+∆NELV</m:t>
                          </m:r>
                        </m:e>
                      </m:d>
                    </m:e>
                  </m:func>
                </m:e>
              </m:d>
            </m:e>
            <m:sub/>
          </m:sSub>
        </m:oMath>
      </m:oMathPara>
    </w:p>
    <w:p w14:paraId="178ACE27" w14:textId="77777777" w:rsidR="001B3C0B" w:rsidRDefault="001B3C0B" w:rsidP="001B3C0B">
      <w:pPr>
        <w:rPr>
          <w:szCs w:val="22"/>
        </w:rPr>
      </w:pPr>
      <w:r>
        <w:rPr>
          <w:szCs w:val="22"/>
        </w:rPr>
        <w:t>Where:</w:t>
      </w:r>
    </w:p>
    <w:p w14:paraId="43137174" w14:textId="77777777" w:rsidR="001B3C0B" w:rsidRDefault="001B3C0B" w:rsidP="001B3C0B"/>
    <w:p w14:paraId="5BF44D53" w14:textId="77777777" w:rsidR="001B3C0B" w:rsidRPr="00B1208C" w:rsidRDefault="001B3C0B" w:rsidP="001B3C0B">
      <w:pPr>
        <w:rPr>
          <w:sz w:val="20"/>
          <w:szCs w:val="20"/>
        </w:rPr>
      </w:pPr>
      <m:oMath>
        <m:r>
          <w:rPr>
            <w:rFonts w:ascii="Cambria Math" w:hAnsi="Cambria Math"/>
            <w:sz w:val="20"/>
            <w:szCs w:val="20"/>
          </w:rPr>
          <m:t>∆TD</m:t>
        </m:r>
      </m:oMath>
      <w:r w:rsidRPr="00B1208C">
        <w:rPr>
          <w:sz w:val="20"/>
          <w:szCs w:val="20"/>
        </w:rPr>
        <w:t xml:space="preserve"> </w:t>
      </w:r>
      <w:r w:rsidRPr="00B1208C">
        <w:rPr>
          <w:sz w:val="20"/>
          <w:szCs w:val="20"/>
        </w:rPr>
        <w:tab/>
        <w:t>Incremental change in sand patch derived texture depth during the analysis year (mm)</w:t>
      </w:r>
    </w:p>
    <w:p w14:paraId="46474F5B" w14:textId="77777777" w:rsidR="001B3C0B" w:rsidRPr="00B1208C" w:rsidRDefault="001B3C0B" w:rsidP="001B3C0B">
      <w:pPr>
        <w:rPr>
          <w:sz w:val="20"/>
          <w:szCs w:val="20"/>
        </w:rPr>
      </w:pPr>
      <w:r w:rsidRPr="00B1208C">
        <w:rPr>
          <w:sz w:val="20"/>
          <w:szCs w:val="20"/>
        </w:rPr>
        <w:t>ITD</w:t>
      </w:r>
      <w:r w:rsidRPr="00B1208C">
        <w:rPr>
          <w:sz w:val="20"/>
          <w:szCs w:val="20"/>
        </w:rPr>
        <w:tab/>
        <w:t>Initial texture depth at construction of surfacing (mm)</w:t>
      </w:r>
    </w:p>
    <w:p w14:paraId="38BC269B" w14:textId="77777777" w:rsidR="001B3C0B" w:rsidRPr="00B1208C" w:rsidRDefault="001B3C0B" w:rsidP="001B3C0B">
      <w:pPr>
        <w:rPr>
          <w:sz w:val="20"/>
          <w:szCs w:val="20"/>
        </w:rPr>
      </w:pPr>
      <m:oMath>
        <m:r>
          <w:rPr>
            <w:rFonts w:ascii="Cambria Math" w:hAnsi="Cambria Math"/>
            <w:sz w:val="20"/>
            <w:szCs w:val="20"/>
          </w:rPr>
          <m:t>TDa</m:t>
        </m:r>
      </m:oMath>
      <w:r w:rsidRPr="00B1208C">
        <w:rPr>
          <w:sz w:val="20"/>
          <w:szCs w:val="20"/>
        </w:rPr>
        <w:tab/>
        <w:t>Texture depth at the beginning of the analysis year (mm)</w:t>
      </w:r>
    </w:p>
    <w:p w14:paraId="2521EC44" w14:textId="77777777" w:rsidR="001B3C0B" w:rsidRPr="00B1208C" w:rsidRDefault="001B3C0B" w:rsidP="001B3C0B">
      <w:pPr>
        <w:ind w:left="720" w:hanging="720"/>
        <w:rPr>
          <w:sz w:val="20"/>
          <w:szCs w:val="20"/>
        </w:rPr>
      </w:pPr>
      <m:oMath>
        <m:r>
          <w:rPr>
            <w:rFonts w:ascii="Cambria Math" w:hAnsi="Cambria Math"/>
            <w:sz w:val="20"/>
            <w:szCs w:val="20"/>
          </w:rPr>
          <m:t>∆NELV</m:t>
        </m:r>
      </m:oMath>
      <w:r w:rsidRPr="00B1208C">
        <w:rPr>
          <w:sz w:val="20"/>
          <w:szCs w:val="20"/>
        </w:rPr>
        <w:tab/>
        <w:t>Number of equivalent light vehicle passes during the analysis year (one heavy truck of heavy bus is equal to 10 NELV; light vehicles equals 1)</w:t>
      </w:r>
    </w:p>
    <w:p w14:paraId="2171AC05" w14:textId="77777777" w:rsidR="001B3C0B" w:rsidRPr="00B1208C" w:rsidRDefault="001B3C0B" w:rsidP="001B3C0B">
      <w:pPr>
        <w:rPr>
          <w:sz w:val="20"/>
          <w:szCs w:val="20"/>
        </w:rPr>
      </w:pPr>
      <m:oMath>
        <m:r>
          <w:rPr>
            <w:rFonts w:ascii="Cambria Math" w:hAnsi="Cambria Math"/>
            <w:sz w:val="20"/>
            <w:szCs w:val="20"/>
          </w:rPr>
          <m:t>Ktd</m:t>
        </m:r>
      </m:oMath>
      <w:r w:rsidRPr="00B1208C">
        <w:rPr>
          <w:sz w:val="20"/>
          <w:szCs w:val="20"/>
        </w:rPr>
        <w:tab/>
        <w:t>Calibration factor for texture depth</w:t>
      </w:r>
    </w:p>
    <w:p w14:paraId="20E101F4" w14:textId="77777777" w:rsidR="001B3C0B" w:rsidRDefault="001B3C0B" w:rsidP="001B3C0B"/>
    <w:p w14:paraId="7314A1B7" w14:textId="77777777" w:rsidR="001B3C0B" w:rsidRDefault="001B3C0B" w:rsidP="001B3C0B">
      <w:r>
        <w:t>Note that default initial texture depths (ITD) and coefficient (a0) are stored in the database table called TextureDepthParams.  The values stored in the table are those recommended by HDM-4 and are as follows:</w:t>
      </w:r>
    </w:p>
    <w:tbl>
      <w:tblPr>
        <w:tblW w:w="0" w:type="auto"/>
        <w:tblLook w:val="04A0" w:firstRow="1" w:lastRow="0" w:firstColumn="1" w:lastColumn="0" w:noHBand="0" w:noVBand="1"/>
      </w:tblPr>
      <w:tblGrid>
        <w:gridCol w:w="2841"/>
        <w:gridCol w:w="2842"/>
        <w:gridCol w:w="2842"/>
      </w:tblGrid>
      <w:tr w:rsidR="001B3C0B" w14:paraId="755558CB" w14:textId="77777777" w:rsidTr="008F7B17">
        <w:tc>
          <w:tcPr>
            <w:tcW w:w="2841" w:type="dxa"/>
          </w:tcPr>
          <w:p w14:paraId="798CCC88" w14:textId="77777777" w:rsidR="001B3C0B" w:rsidRDefault="001B3C0B" w:rsidP="008F7B17">
            <w:r>
              <w:t>Surface Type</w:t>
            </w:r>
          </w:p>
        </w:tc>
        <w:tc>
          <w:tcPr>
            <w:tcW w:w="2842" w:type="dxa"/>
          </w:tcPr>
          <w:p w14:paraId="298F82B5" w14:textId="77777777" w:rsidR="001B3C0B" w:rsidRDefault="001B3C0B" w:rsidP="008F7B17">
            <w:pPr>
              <w:jc w:val="center"/>
            </w:pPr>
            <w:r>
              <w:t>Initial Texture Depth (mm)</w:t>
            </w:r>
          </w:p>
        </w:tc>
        <w:tc>
          <w:tcPr>
            <w:tcW w:w="2842" w:type="dxa"/>
          </w:tcPr>
          <w:p w14:paraId="019612A1" w14:textId="77777777" w:rsidR="001B3C0B" w:rsidRDefault="001B3C0B" w:rsidP="008F7B17">
            <w:pPr>
              <w:jc w:val="center"/>
            </w:pPr>
            <w:r>
              <w:t>Coefficient (a0)</w:t>
            </w:r>
          </w:p>
        </w:tc>
      </w:tr>
      <w:tr w:rsidR="001B3C0B" w14:paraId="217C76F2" w14:textId="77777777" w:rsidTr="008F7B17">
        <w:tc>
          <w:tcPr>
            <w:tcW w:w="2841" w:type="dxa"/>
          </w:tcPr>
          <w:p w14:paraId="663C4753" w14:textId="77777777" w:rsidR="001B3C0B" w:rsidRDefault="001B3C0B" w:rsidP="008F7B17">
            <w:r>
              <w:t>Asphalt</w:t>
            </w:r>
          </w:p>
        </w:tc>
        <w:tc>
          <w:tcPr>
            <w:tcW w:w="2842" w:type="dxa"/>
          </w:tcPr>
          <w:p w14:paraId="31892FF7" w14:textId="77777777" w:rsidR="001B3C0B" w:rsidRDefault="001B3C0B" w:rsidP="008F7B17">
            <w:pPr>
              <w:jc w:val="center"/>
            </w:pPr>
            <w:r>
              <w:t>0.7</w:t>
            </w:r>
          </w:p>
        </w:tc>
        <w:tc>
          <w:tcPr>
            <w:tcW w:w="2842" w:type="dxa"/>
          </w:tcPr>
          <w:p w14:paraId="7701F763" w14:textId="77777777" w:rsidR="001B3C0B" w:rsidRDefault="001B3C0B" w:rsidP="008F7B17">
            <w:pPr>
              <w:jc w:val="center"/>
            </w:pPr>
            <w:r>
              <w:t>0.005</w:t>
            </w:r>
          </w:p>
        </w:tc>
      </w:tr>
      <w:tr w:rsidR="001B3C0B" w14:paraId="4BB4FCEF" w14:textId="77777777" w:rsidTr="008F7B17">
        <w:tc>
          <w:tcPr>
            <w:tcW w:w="2841" w:type="dxa"/>
          </w:tcPr>
          <w:p w14:paraId="3EEBDDA2" w14:textId="77777777" w:rsidR="001B3C0B" w:rsidRDefault="001B3C0B" w:rsidP="008F7B17">
            <w:r>
              <w:t>Slurry Seal</w:t>
            </w:r>
          </w:p>
        </w:tc>
        <w:tc>
          <w:tcPr>
            <w:tcW w:w="2842" w:type="dxa"/>
          </w:tcPr>
          <w:p w14:paraId="79A260C5" w14:textId="77777777" w:rsidR="001B3C0B" w:rsidRDefault="001B3C0B" w:rsidP="008F7B17">
            <w:pPr>
              <w:jc w:val="center"/>
            </w:pPr>
            <w:r>
              <w:t>0.7</w:t>
            </w:r>
          </w:p>
        </w:tc>
        <w:tc>
          <w:tcPr>
            <w:tcW w:w="2842" w:type="dxa"/>
          </w:tcPr>
          <w:p w14:paraId="65676C5C" w14:textId="77777777" w:rsidR="001B3C0B" w:rsidRDefault="001B3C0B" w:rsidP="008F7B17">
            <w:pPr>
              <w:jc w:val="center"/>
            </w:pPr>
            <w:r>
              <w:t>0.006</w:t>
            </w:r>
          </w:p>
        </w:tc>
      </w:tr>
      <w:tr w:rsidR="001B3C0B" w14:paraId="47828F64" w14:textId="77777777" w:rsidTr="008F7B17">
        <w:tc>
          <w:tcPr>
            <w:tcW w:w="2841" w:type="dxa"/>
          </w:tcPr>
          <w:p w14:paraId="79582BCC" w14:textId="77777777" w:rsidR="001B3C0B" w:rsidRDefault="001B3C0B" w:rsidP="008F7B17">
            <w:r>
              <w:t>Single Coat Seal</w:t>
            </w:r>
          </w:p>
        </w:tc>
        <w:tc>
          <w:tcPr>
            <w:tcW w:w="2842" w:type="dxa"/>
          </w:tcPr>
          <w:p w14:paraId="46951C2F" w14:textId="77777777" w:rsidR="001B3C0B" w:rsidRDefault="001B3C0B" w:rsidP="008F7B17">
            <w:pPr>
              <w:jc w:val="center"/>
            </w:pPr>
            <w:r>
              <w:t>2.5</w:t>
            </w:r>
          </w:p>
        </w:tc>
        <w:tc>
          <w:tcPr>
            <w:tcW w:w="2842" w:type="dxa"/>
          </w:tcPr>
          <w:p w14:paraId="61670047" w14:textId="77777777" w:rsidR="001B3C0B" w:rsidRDefault="001B3C0B" w:rsidP="008F7B17">
            <w:pPr>
              <w:jc w:val="center"/>
            </w:pPr>
            <w:r>
              <w:t>0.12</w:t>
            </w:r>
          </w:p>
        </w:tc>
      </w:tr>
      <w:tr w:rsidR="001B3C0B" w14:paraId="5A963026" w14:textId="77777777" w:rsidTr="008F7B17">
        <w:tc>
          <w:tcPr>
            <w:tcW w:w="2841" w:type="dxa"/>
          </w:tcPr>
          <w:p w14:paraId="76C3C2DF" w14:textId="77777777" w:rsidR="001B3C0B" w:rsidRDefault="001B3C0B" w:rsidP="008F7B17">
            <w:r>
              <w:t>Double Coat Seal</w:t>
            </w:r>
          </w:p>
        </w:tc>
        <w:tc>
          <w:tcPr>
            <w:tcW w:w="2842" w:type="dxa"/>
          </w:tcPr>
          <w:p w14:paraId="4F17D328" w14:textId="77777777" w:rsidR="001B3C0B" w:rsidRDefault="001B3C0B" w:rsidP="008F7B17">
            <w:pPr>
              <w:jc w:val="center"/>
            </w:pPr>
            <w:r>
              <w:t>2.5</w:t>
            </w:r>
          </w:p>
        </w:tc>
        <w:tc>
          <w:tcPr>
            <w:tcW w:w="2842" w:type="dxa"/>
          </w:tcPr>
          <w:p w14:paraId="600C7FF8" w14:textId="77777777" w:rsidR="001B3C0B" w:rsidRDefault="001B3C0B" w:rsidP="008F7B17">
            <w:pPr>
              <w:jc w:val="center"/>
            </w:pPr>
            <w:r>
              <w:t>0.12</w:t>
            </w:r>
          </w:p>
        </w:tc>
      </w:tr>
    </w:tbl>
    <w:p w14:paraId="4EC20097" w14:textId="7D7E1FEC" w:rsidR="001B3C0B" w:rsidRPr="00317785" w:rsidRDefault="001B3C0B" w:rsidP="001B3C0B">
      <w:pPr>
        <w:pStyle w:val="BodyText"/>
        <w:rPr>
          <w:color w:val="auto"/>
          <w:szCs w:val="24"/>
        </w:rPr>
      </w:pPr>
      <w:r w:rsidRPr="00317785">
        <w:rPr>
          <w:color w:val="auto"/>
          <w:szCs w:val="24"/>
        </w:rPr>
        <w:t>When a treatment is</w:t>
      </w:r>
      <w:r>
        <w:rPr>
          <w:color w:val="auto"/>
          <w:szCs w:val="24"/>
        </w:rPr>
        <w:t xml:space="preserve"> entered into the treatment history table and then modelled to update the future condition of the road to reflect the effects of the treatment, then the texture will initially be reset to the defaults in </w:t>
      </w:r>
      <w:r>
        <w:rPr>
          <w:color w:val="auto"/>
          <w:szCs w:val="24"/>
        </w:rPr>
        <w:fldChar w:fldCharType="begin"/>
      </w:r>
      <w:r>
        <w:rPr>
          <w:color w:val="auto"/>
          <w:szCs w:val="24"/>
        </w:rPr>
        <w:instrText xml:space="preserve"> REF _Ref238525406 </w:instrText>
      </w:r>
      <w:r>
        <w:rPr>
          <w:color w:val="auto"/>
          <w:szCs w:val="24"/>
        </w:rPr>
        <w:fldChar w:fldCharType="separate"/>
      </w:r>
      <w:r w:rsidR="00E30452" w:rsidRPr="00C93B98">
        <w:t xml:space="preserve">Table </w:t>
      </w:r>
      <w:r w:rsidR="00E30452">
        <w:rPr>
          <w:noProof/>
        </w:rPr>
        <w:t>9</w:t>
      </w:r>
      <w:r w:rsidR="00E30452">
        <w:noBreakHyphen/>
      </w:r>
      <w:r w:rsidR="00E30452">
        <w:rPr>
          <w:noProof/>
        </w:rPr>
        <w:t>24</w:t>
      </w:r>
      <w:r>
        <w:rPr>
          <w:color w:val="auto"/>
          <w:szCs w:val="24"/>
        </w:rPr>
        <w:fldChar w:fldCharType="end"/>
      </w:r>
      <w:r>
        <w:rPr>
          <w:color w:val="auto"/>
          <w:szCs w:val="24"/>
        </w:rPr>
        <w:t>. From this starting point, the future reduction of texture depth as a result of traffic loading will be modelled and stored in the PREDICTIONS table for the years following the treatment.</w:t>
      </w:r>
    </w:p>
    <w:p w14:paraId="039D7215" w14:textId="77777777" w:rsidR="001B3C0B" w:rsidRDefault="001B3C0B" w:rsidP="001B3C0B"/>
    <w:p w14:paraId="4A2E3F35" w14:textId="0500F878" w:rsidR="001B3C0B" w:rsidRDefault="001B3C0B" w:rsidP="004D3488">
      <w:pPr>
        <w:pStyle w:val="Caption"/>
      </w:pPr>
      <w:bookmarkStart w:id="246" w:name="_Ref238525406"/>
      <w:bookmarkStart w:id="247" w:name="_Toc536798968"/>
      <w:bookmarkStart w:id="248" w:name="OLE_LINK1"/>
      <w:bookmarkStart w:id="249" w:name="OLE_LINK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24</w:t>
      </w:r>
      <w:r w:rsidR="0058613D">
        <w:rPr>
          <w:noProof/>
        </w:rPr>
        <w:fldChar w:fldCharType="end"/>
      </w:r>
      <w:bookmarkEnd w:id="246"/>
      <w:r w:rsidRPr="00C93B98">
        <w:t xml:space="preserve"> : </w:t>
      </w:r>
      <w:r>
        <w:t>TEXTUREDEPTHPARAMS</w:t>
      </w:r>
      <w:r w:rsidRPr="00C93B98">
        <w:t xml:space="preserve"> Database Table Description</w:t>
      </w:r>
      <w:bookmarkEnd w:id="247"/>
    </w:p>
    <w:p w14:paraId="6B3BBB34" w14:textId="77777777" w:rsidR="001B3C0B" w:rsidRPr="00C93B98" w:rsidRDefault="001B3C0B" w:rsidP="001B3C0B">
      <w:pPr>
        <w:keepNext/>
        <w:keepLines/>
        <w:spacing w:before="48" w:after="48"/>
      </w:pPr>
      <w:r w:rsidRPr="00C93B98">
        <w:t>Table name:</w:t>
      </w:r>
      <w:r w:rsidRPr="00C93B98">
        <w:tab/>
      </w:r>
      <w:r w:rsidRPr="00C93B98">
        <w:tab/>
      </w:r>
      <w:r>
        <w:t>TEXTUREDEPTHPARAMS</w:t>
      </w:r>
    </w:p>
    <w:p w14:paraId="6D89A9C2" w14:textId="77777777" w:rsidR="001B3C0B" w:rsidRPr="00C93B98" w:rsidRDefault="001B3C0B" w:rsidP="001B3C0B">
      <w:pPr>
        <w:keepNext/>
        <w:keepLines/>
        <w:spacing w:before="48" w:after="48"/>
      </w:pPr>
      <w:r w:rsidRPr="00C93B98">
        <w:t>Unique identifiers:</w:t>
      </w:r>
      <w:r w:rsidRPr="00C93B98">
        <w:tab/>
      </w:r>
    </w:p>
    <w:tbl>
      <w:tblPr>
        <w:tblW w:w="8519" w:type="dxa"/>
        <w:tblInd w:w="94" w:type="dxa"/>
        <w:tblLook w:val="04A0" w:firstRow="1" w:lastRow="0" w:firstColumn="1" w:lastColumn="0" w:noHBand="0" w:noVBand="1"/>
      </w:tblPr>
      <w:tblGrid>
        <w:gridCol w:w="2800"/>
        <w:gridCol w:w="1450"/>
        <w:gridCol w:w="1180"/>
        <w:gridCol w:w="3089"/>
      </w:tblGrid>
      <w:tr w:rsidR="001B3C0B" w:rsidRPr="001D75A6" w14:paraId="61AF0B30"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54258A8" w14:textId="77777777" w:rsidR="001B3C0B" w:rsidRPr="001D75A6" w:rsidRDefault="001B3C0B" w:rsidP="008F7B17">
            <w:pPr>
              <w:keepNext/>
              <w:keepLines/>
              <w:spacing w:before="0" w:after="0"/>
              <w:rPr>
                <w:rFonts w:cs="Arial"/>
                <w:b/>
                <w:bCs/>
                <w:sz w:val="20"/>
                <w:szCs w:val="20"/>
              </w:rPr>
            </w:pPr>
            <w:r w:rsidRPr="001D75A6">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6D50157F" w14:textId="77777777" w:rsidR="001B3C0B" w:rsidRPr="001D75A6" w:rsidRDefault="001B3C0B" w:rsidP="008F7B17">
            <w:pPr>
              <w:keepNext/>
              <w:keepLines/>
              <w:spacing w:before="0" w:after="0"/>
              <w:rPr>
                <w:rFonts w:cs="Arial"/>
                <w:b/>
                <w:bCs/>
                <w:sz w:val="20"/>
                <w:szCs w:val="20"/>
              </w:rPr>
            </w:pPr>
            <w:r w:rsidRPr="001D75A6">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4559BA1" w14:textId="77777777" w:rsidR="001B3C0B" w:rsidRPr="001D75A6" w:rsidRDefault="001B3C0B" w:rsidP="008F7B17">
            <w:pPr>
              <w:keepNext/>
              <w:keepLines/>
              <w:spacing w:before="0" w:after="0"/>
              <w:rPr>
                <w:rFonts w:cs="Arial"/>
                <w:b/>
                <w:bCs/>
                <w:sz w:val="20"/>
                <w:szCs w:val="20"/>
              </w:rPr>
            </w:pPr>
            <w:r w:rsidRPr="001D75A6">
              <w:rPr>
                <w:rFonts w:cs="Arial"/>
                <w:b/>
                <w:bCs/>
                <w:sz w:val="20"/>
                <w:szCs w:val="20"/>
              </w:rPr>
              <w:t>Allow Nulls</w:t>
            </w:r>
          </w:p>
        </w:tc>
        <w:tc>
          <w:tcPr>
            <w:tcW w:w="3089" w:type="dxa"/>
            <w:tcBorders>
              <w:top w:val="single" w:sz="4" w:space="0" w:color="auto"/>
              <w:left w:val="nil"/>
              <w:bottom w:val="single" w:sz="4" w:space="0" w:color="auto"/>
              <w:right w:val="single" w:sz="4" w:space="0" w:color="auto"/>
            </w:tcBorders>
            <w:shd w:val="clear" w:color="000000" w:fill="C0C0C0"/>
            <w:noWrap/>
            <w:vAlign w:val="center"/>
            <w:hideMark/>
          </w:tcPr>
          <w:p w14:paraId="534037F1" w14:textId="77777777" w:rsidR="001B3C0B" w:rsidRPr="001D75A6" w:rsidRDefault="001B3C0B" w:rsidP="008F7B17">
            <w:pPr>
              <w:keepNext/>
              <w:keepLines/>
              <w:spacing w:before="0" w:after="0"/>
              <w:rPr>
                <w:rFonts w:cs="Arial"/>
                <w:b/>
                <w:bCs/>
                <w:sz w:val="20"/>
                <w:szCs w:val="20"/>
              </w:rPr>
            </w:pPr>
            <w:r w:rsidRPr="001D75A6">
              <w:rPr>
                <w:rFonts w:cs="Arial"/>
                <w:b/>
                <w:bCs/>
                <w:sz w:val="20"/>
                <w:szCs w:val="20"/>
              </w:rPr>
              <w:t>Description</w:t>
            </w:r>
          </w:p>
        </w:tc>
      </w:tr>
      <w:tr w:rsidR="001B3C0B" w:rsidRPr="001D75A6" w14:paraId="06844D9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34D2D32" w14:textId="77777777" w:rsidR="001B3C0B" w:rsidRPr="001D75A6" w:rsidRDefault="001B3C0B" w:rsidP="008F7B17">
            <w:pPr>
              <w:keepNext/>
              <w:keepLines/>
              <w:spacing w:before="0" w:after="0"/>
              <w:rPr>
                <w:rFonts w:cs="Arial"/>
                <w:sz w:val="20"/>
                <w:szCs w:val="20"/>
              </w:rPr>
            </w:pPr>
            <w:r w:rsidRPr="001D75A6">
              <w:rPr>
                <w:rFonts w:cs="Arial"/>
                <w:sz w:val="20"/>
                <w:szCs w:val="20"/>
              </w:rPr>
              <w:t>SURFACE_TYPE</w:t>
            </w:r>
          </w:p>
        </w:tc>
        <w:tc>
          <w:tcPr>
            <w:tcW w:w="1450" w:type="dxa"/>
            <w:tcBorders>
              <w:top w:val="nil"/>
              <w:left w:val="nil"/>
              <w:bottom w:val="single" w:sz="4" w:space="0" w:color="auto"/>
              <w:right w:val="single" w:sz="4" w:space="0" w:color="auto"/>
            </w:tcBorders>
            <w:shd w:val="clear" w:color="auto" w:fill="auto"/>
            <w:noWrap/>
            <w:vAlign w:val="center"/>
            <w:hideMark/>
          </w:tcPr>
          <w:p w14:paraId="12CB9B34" w14:textId="77777777" w:rsidR="001B3C0B" w:rsidRPr="001D75A6" w:rsidRDefault="0097590D" w:rsidP="008F7B17">
            <w:pPr>
              <w:keepNext/>
              <w:keepLines/>
              <w:spacing w:before="0" w:after="0"/>
              <w:rPr>
                <w:rFonts w:cs="Arial"/>
                <w:sz w:val="20"/>
                <w:szCs w:val="20"/>
              </w:rPr>
            </w:pPr>
            <w:r w:rsidRPr="001D75A6">
              <w:rPr>
                <w:rFonts w:cs="Arial"/>
                <w:sz w:val="20"/>
                <w:szCs w:val="20"/>
              </w:rPr>
              <w:t>Varchar(</w:t>
            </w:r>
            <w:r w:rsidR="001B3C0B" w:rsidRPr="001D75A6">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280DCAAC" w14:textId="77777777" w:rsidR="001B3C0B" w:rsidRPr="001D75A6" w:rsidRDefault="001B3C0B" w:rsidP="008F7B17">
            <w:pPr>
              <w:keepNext/>
              <w:keepLines/>
              <w:spacing w:before="0" w:after="0"/>
              <w:rPr>
                <w:rFonts w:cs="Arial"/>
                <w:sz w:val="20"/>
                <w:szCs w:val="20"/>
              </w:rPr>
            </w:pPr>
            <w:r w:rsidRPr="001D75A6">
              <w:rPr>
                <w:rFonts w:cs="Arial"/>
                <w:sz w:val="20"/>
                <w:szCs w:val="20"/>
              </w:rPr>
              <w:t>Not Null</w:t>
            </w:r>
          </w:p>
        </w:tc>
        <w:tc>
          <w:tcPr>
            <w:tcW w:w="3089" w:type="dxa"/>
            <w:tcBorders>
              <w:top w:val="nil"/>
              <w:left w:val="nil"/>
              <w:bottom w:val="single" w:sz="4" w:space="0" w:color="auto"/>
              <w:right w:val="single" w:sz="4" w:space="0" w:color="auto"/>
            </w:tcBorders>
            <w:shd w:val="clear" w:color="auto" w:fill="auto"/>
            <w:noWrap/>
            <w:vAlign w:val="center"/>
            <w:hideMark/>
          </w:tcPr>
          <w:p w14:paraId="3424E57A" w14:textId="77777777" w:rsidR="001B3C0B" w:rsidRPr="001D75A6" w:rsidRDefault="001B3C0B" w:rsidP="008F7B17">
            <w:pPr>
              <w:keepNext/>
              <w:keepLines/>
              <w:spacing w:before="0" w:after="0"/>
              <w:rPr>
                <w:rFonts w:cs="Arial"/>
                <w:sz w:val="14"/>
                <w:szCs w:val="14"/>
              </w:rPr>
            </w:pPr>
            <w:r w:rsidRPr="001D75A6">
              <w:rPr>
                <w:rFonts w:cs="Arial"/>
                <w:sz w:val="14"/>
                <w:szCs w:val="14"/>
              </w:rPr>
              <w:t>Surface Type (Asphalt or Surface Treatment)</w:t>
            </w:r>
          </w:p>
        </w:tc>
      </w:tr>
      <w:tr w:rsidR="001B3C0B" w:rsidRPr="001D75A6" w14:paraId="143DB6E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CA26724" w14:textId="77777777" w:rsidR="001B3C0B" w:rsidRPr="001D75A6" w:rsidRDefault="001B3C0B" w:rsidP="008F7B17">
            <w:pPr>
              <w:keepNext/>
              <w:keepLines/>
              <w:spacing w:before="0" w:after="0"/>
              <w:rPr>
                <w:rFonts w:cs="Arial"/>
                <w:sz w:val="20"/>
                <w:szCs w:val="20"/>
              </w:rPr>
            </w:pPr>
            <w:r w:rsidRPr="001D75A6">
              <w:rPr>
                <w:rFonts w:cs="Arial"/>
                <w:sz w:val="20"/>
                <w:szCs w:val="20"/>
              </w:rPr>
              <w:t>SURFACE_MATERIAL</w:t>
            </w:r>
          </w:p>
        </w:tc>
        <w:tc>
          <w:tcPr>
            <w:tcW w:w="1450" w:type="dxa"/>
            <w:tcBorders>
              <w:top w:val="nil"/>
              <w:left w:val="nil"/>
              <w:bottom w:val="single" w:sz="4" w:space="0" w:color="auto"/>
              <w:right w:val="single" w:sz="4" w:space="0" w:color="auto"/>
            </w:tcBorders>
            <w:shd w:val="clear" w:color="auto" w:fill="auto"/>
            <w:noWrap/>
            <w:vAlign w:val="center"/>
            <w:hideMark/>
          </w:tcPr>
          <w:p w14:paraId="1D5B8129" w14:textId="77777777" w:rsidR="001B3C0B" w:rsidRPr="001D75A6" w:rsidRDefault="0097590D" w:rsidP="008F7B17">
            <w:pPr>
              <w:keepNext/>
              <w:keepLines/>
              <w:spacing w:before="0" w:after="0"/>
              <w:rPr>
                <w:rFonts w:cs="Arial"/>
                <w:sz w:val="20"/>
                <w:szCs w:val="20"/>
              </w:rPr>
            </w:pPr>
            <w:r w:rsidRPr="001D75A6">
              <w:rPr>
                <w:rFonts w:cs="Arial"/>
                <w:sz w:val="20"/>
                <w:szCs w:val="20"/>
              </w:rPr>
              <w:t>Varchar(</w:t>
            </w:r>
            <w:r w:rsidR="001B3C0B" w:rsidRPr="001D75A6">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5A76B465" w14:textId="77777777" w:rsidR="001B3C0B" w:rsidRPr="001D75A6" w:rsidRDefault="001B3C0B" w:rsidP="008F7B17">
            <w:pPr>
              <w:keepNext/>
              <w:keepLines/>
              <w:spacing w:before="0" w:after="0"/>
              <w:rPr>
                <w:rFonts w:cs="Arial"/>
                <w:sz w:val="20"/>
                <w:szCs w:val="20"/>
              </w:rPr>
            </w:pPr>
            <w:r w:rsidRPr="001D75A6">
              <w:rPr>
                <w:rFonts w:cs="Arial"/>
                <w:sz w:val="20"/>
                <w:szCs w:val="20"/>
              </w:rPr>
              <w:t>Not Null</w:t>
            </w:r>
          </w:p>
        </w:tc>
        <w:tc>
          <w:tcPr>
            <w:tcW w:w="3089" w:type="dxa"/>
            <w:tcBorders>
              <w:top w:val="nil"/>
              <w:left w:val="nil"/>
              <w:bottom w:val="single" w:sz="4" w:space="0" w:color="auto"/>
              <w:right w:val="single" w:sz="4" w:space="0" w:color="auto"/>
            </w:tcBorders>
            <w:shd w:val="clear" w:color="auto" w:fill="auto"/>
            <w:noWrap/>
            <w:vAlign w:val="center"/>
            <w:hideMark/>
          </w:tcPr>
          <w:p w14:paraId="16F370DE" w14:textId="77777777" w:rsidR="001B3C0B" w:rsidRPr="001D75A6" w:rsidRDefault="001B3C0B" w:rsidP="008F7B17">
            <w:pPr>
              <w:keepNext/>
              <w:keepLines/>
              <w:spacing w:before="0" w:after="0"/>
              <w:rPr>
                <w:rFonts w:cs="Arial"/>
                <w:sz w:val="14"/>
                <w:szCs w:val="14"/>
              </w:rPr>
            </w:pPr>
            <w:r w:rsidRPr="001D75A6">
              <w:rPr>
                <w:rFonts w:cs="Arial"/>
                <w:sz w:val="14"/>
                <w:szCs w:val="14"/>
              </w:rPr>
              <w:t>Surface Material</w:t>
            </w:r>
          </w:p>
        </w:tc>
      </w:tr>
      <w:tr w:rsidR="001B3C0B" w:rsidRPr="001D75A6" w14:paraId="7E59973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E9DEBD2" w14:textId="77777777" w:rsidR="001B3C0B" w:rsidRPr="001D75A6" w:rsidRDefault="001B3C0B" w:rsidP="008F7B17">
            <w:pPr>
              <w:keepNext/>
              <w:keepLines/>
              <w:spacing w:before="0" w:after="0"/>
              <w:rPr>
                <w:rFonts w:cs="Arial"/>
                <w:sz w:val="20"/>
                <w:szCs w:val="20"/>
              </w:rPr>
            </w:pPr>
            <w:r w:rsidRPr="001D75A6">
              <w:rPr>
                <w:rFonts w:cs="Arial"/>
                <w:sz w:val="20"/>
                <w:szCs w:val="20"/>
              </w:rPr>
              <w:t>ITD</w:t>
            </w:r>
          </w:p>
        </w:tc>
        <w:tc>
          <w:tcPr>
            <w:tcW w:w="1450" w:type="dxa"/>
            <w:tcBorders>
              <w:top w:val="nil"/>
              <w:left w:val="nil"/>
              <w:bottom w:val="single" w:sz="4" w:space="0" w:color="auto"/>
              <w:right w:val="single" w:sz="4" w:space="0" w:color="auto"/>
            </w:tcBorders>
            <w:shd w:val="clear" w:color="auto" w:fill="auto"/>
            <w:noWrap/>
            <w:vAlign w:val="center"/>
            <w:hideMark/>
          </w:tcPr>
          <w:p w14:paraId="2B6CAA76" w14:textId="77777777" w:rsidR="001B3C0B" w:rsidRPr="001D75A6" w:rsidRDefault="0097590D" w:rsidP="008F7B1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02D43C2D" w14:textId="77777777" w:rsidR="001B3C0B" w:rsidRPr="001D75A6" w:rsidRDefault="001B3C0B" w:rsidP="008F7B17">
            <w:pPr>
              <w:keepNext/>
              <w:keepLines/>
              <w:spacing w:before="0" w:after="0"/>
              <w:rPr>
                <w:rFonts w:cs="Arial"/>
                <w:sz w:val="20"/>
                <w:szCs w:val="20"/>
              </w:rPr>
            </w:pPr>
          </w:p>
        </w:tc>
        <w:tc>
          <w:tcPr>
            <w:tcW w:w="3089" w:type="dxa"/>
            <w:tcBorders>
              <w:top w:val="nil"/>
              <w:left w:val="nil"/>
              <w:bottom w:val="single" w:sz="4" w:space="0" w:color="auto"/>
              <w:right w:val="single" w:sz="4" w:space="0" w:color="auto"/>
            </w:tcBorders>
            <w:shd w:val="clear" w:color="auto" w:fill="auto"/>
            <w:noWrap/>
            <w:vAlign w:val="center"/>
            <w:hideMark/>
          </w:tcPr>
          <w:p w14:paraId="23152C84" w14:textId="77777777" w:rsidR="001B3C0B" w:rsidRPr="001D75A6" w:rsidRDefault="001B3C0B" w:rsidP="008F7B17">
            <w:pPr>
              <w:keepNext/>
              <w:keepLines/>
              <w:spacing w:before="0" w:after="0"/>
              <w:rPr>
                <w:rFonts w:cs="Arial"/>
                <w:sz w:val="14"/>
                <w:szCs w:val="14"/>
              </w:rPr>
            </w:pPr>
            <w:r w:rsidRPr="001D75A6">
              <w:rPr>
                <w:rFonts w:cs="Arial"/>
                <w:sz w:val="14"/>
                <w:szCs w:val="14"/>
              </w:rPr>
              <w:t>Initial Texture Depth</w:t>
            </w:r>
          </w:p>
        </w:tc>
      </w:tr>
      <w:tr w:rsidR="001B3C0B" w:rsidRPr="001D75A6" w14:paraId="0435C31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E0A68CD" w14:textId="77777777" w:rsidR="001B3C0B" w:rsidRPr="001D75A6" w:rsidRDefault="001B3C0B" w:rsidP="008F7B17">
            <w:pPr>
              <w:keepNext/>
              <w:keepLines/>
              <w:spacing w:before="0" w:after="0"/>
              <w:rPr>
                <w:rFonts w:cs="Arial"/>
                <w:sz w:val="20"/>
                <w:szCs w:val="20"/>
              </w:rPr>
            </w:pPr>
            <w:r w:rsidRPr="001D75A6">
              <w:rPr>
                <w:rFonts w:cs="Arial"/>
                <w:sz w:val="20"/>
                <w:szCs w:val="20"/>
              </w:rPr>
              <w:t>A0</w:t>
            </w:r>
          </w:p>
        </w:tc>
        <w:tc>
          <w:tcPr>
            <w:tcW w:w="1450" w:type="dxa"/>
            <w:tcBorders>
              <w:top w:val="nil"/>
              <w:left w:val="nil"/>
              <w:bottom w:val="single" w:sz="4" w:space="0" w:color="auto"/>
              <w:right w:val="single" w:sz="4" w:space="0" w:color="auto"/>
            </w:tcBorders>
            <w:shd w:val="clear" w:color="auto" w:fill="auto"/>
            <w:noWrap/>
            <w:vAlign w:val="center"/>
            <w:hideMark/>
          </w:tcPr>
          <w:p w14:paraId="00636242" w14:textId="77777777" w:rsidR="001B3C0B" w:rsidRPr="001D75A6" w:rsidRDefault="0097590D" w:rsidP="008F7B17">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5,3)</w:t>
            </w:r>
          </w:p>
        </w:tc>
        <w:tc>
          <w:tcPr>
            <w:tcW w:w="1180" w:type="dxa"/>
            <w:tcBorders>
              <w:top w:val="nil"/>
              <w:left w:val="nil"/>
              <w:bottom w:val="single" w:sz="4" w:space="0" w:color="auto"/>
              <w:right w:val="single" w:sz="4" w:space="0" w:color="auto"/>
            </w:tcBorders>
            <w:shd w:val="clear" w:color="auto" w:fill="auto"/>
            <w:noWrap/>
            <w:vAlign w:val="center"/>
            <w:hideMark/>
          </w:tcPr>
          <w:p w14:paraId="7FBD3306" w14:textId="77777777" w:rsidR="001B3C0B" w:rsidRPr="001D75A6" w:rsidRDefault="001B3C0B" w:rsidP="008F7B17">
            <w:pPr>
              <w:keepNext/>
              <w:keepLines/>
              <w:spacing w:before="0" w:after="0"/>
              <w:rPr>
                <w:rFonts w:cs="Arial"/>
                <w:sz w:val="20"/>
                <w:szCs w:val="20"/>
              </w:rPr>
            </w:pPr>
            <w:r w:rsidRPr="001D75A6">
              <w:rPr>
                <w:rFonts w:cs="Arial"/>
                <w:sz w:val="20"/>
                <w:szCs w:val="20"/>
              </w:rPr>
              <w:t> </w:t>
            </w:r>
          </w:p>
        </w:tc>
        <w:tc>
          <w:tcPr>
            <w:tcW w:w="3089" w:type="dxa"/>
            <w:tcBorders>
              <w:top w:val="nil"/>
              <w:left w:val="nil"/>
              <w:bottom w:val="single" w:sz="4" w:space="0" w:color="auto"/>
              <w:right w:val="single" w:sz="4" w:space="0" w:color="auto"/>
            </w:tcBorders>
            <w:shd w:val="clear" w:color="auto" w:fill="auto"/>
            <w:noWrap/>
            <w:vAlign w:val="center"/>
            <w:hideMark/>
          </w:tcPr>
          <w:p w14:paraId="185B5E1A" w14:textId="77777777" w:rsidR="001B3C0B" w:rsidRPr="001D75A6" w:rsidRDefault="001B3C0B" w:rsidP="008F7B17">
            <w:pPr>
              <w:keepNext/>
              <w:keepLines/>
              <w:spacing w:before="0" w:after="0"/>
              <w:rPr>
                <w:rFonts w:cs="Arial"/>
                <w:sz w:val="14"/>
                <w:szCs w:val="14"/>
              </w:rPr>
            </w:pPr>
            <w:r w:rsidRPr="001D75A6">
              <w:rPr>
                <w:rFonts w:cs="Arial"/>
                <w:sz w:val="14"/>
                <w:szCs w:val="14"/>
              </w:rPr>
              <w:t>Coefficient</w:t>
            </w:r>
          </w:p>
        </w:tc>
      </w:tr>
    </w:tbl>
    <w:p w14:paraId="1D8B2E2B" w14:textId="77777777" w:rsidR="001B3C0B" w:rsidRPr="00C93B98" w:rsidRDefault="001B3C0B" w:rsidP="001B3C0B">
      <w:pPr>
        <w:rPr>
          <w:highlight w:val="yellow"/>
        </w:rPr>
      </w:pPr>
    </w:p>
    <w:p w14:paraId="7F76DA0B" w14:textId="661509B4" w:rsidR="001B3C0B" w:rsidRPr="00C93B98" w:rsidRDefault="001B3C0B" w:rsidP="004D3488">
      <w:pPr>
        <w:pStyle w:val="Caption"/>
      </w:pPr>
      <w:bookmarkStart w:id="250" w:name="_Ref251933767"/>
      <w:bookmarkStart w:id="251" w:name="_Toc536798969"/>
      <w:bookmarkEnd w:id="248"/>
      <w:bookmarkEnd w:id="24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25</w:t>
      </w:r>
      <w:r w:rsidR="0058613D">
        <w:rPr>
          <w:noProof/>
        </w:rPr>
        <w:fldChar w:fldCharType="end"/>
      </w:r>
      <w:bookmarkEnd w:id="250"/>
      <w:r w:rsidRPr="00C93B98">
        <w:t xml:space="preserve"> : TEXTURE Database Table Description</w:t>
      </w:r>
      <w:bookmarkEnd w:id="251"/>
    </w:p>
    <w:p w14:paraId="0D97E191" w14:textId="77777777" w:rsidR="001B3C0B" w:rsidRPr="00C93B98" w:rsidRDefault="001B3C0B" w:rsidP="00130E58">
      <w:pPr>
        <w:keepNext/>
        <w:keepLines/>
        <w:spacing w:before="48" w:after="48"/>
      </w:pPr>
      <w:r w:rsidRPr="00C93B98">
        <w:lastRenderedPageBreak/>
        <w:t>Table name:</w:t>
      </w:r>
      <w:r w:rsidRPr="00C93B98">
        <w:tab/>
      </w:r>
      <w:r w:rsidRPr="00C93B98">
        <w:tab/>
        <w:t>TEXTURE</w:t>
      </w:r>
    </w:p>
    <w:p w14:paraId="16B53E09" w14:textId="77777777" w:rsidR="001B3C0B" w:rsidRPr="00C93B98" w:rsidRDefault="001B3C0B" w:rsidP="00130E58">
      <w:pPr>
        <w:keepNext/>
        <w:keepLines/>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SURVEY_DATE</w:t>
      </w:r>
    </w:p>
    <w:p w14:paraId="4219A840" w14:textId="77777777" w:rsidR="001B3C0B" w:rsidRPr="00C93B98" w:rsidRDefault="001B3C0B" w:rsidP="00130E58">
      <w:pPr>
        <w:keepNext/>
        <w:keepLines/>
        <w:rPr>
          <w:highlight w:val="yellow"/>
        </w:rPr>
      </w:pPr>
    </w:p>
    <w:tbl>
      <w:tblPr>
        <w:tblW w:w="8431" w:type="dxa"/>
        <w:tblInd w:w="94" w:type="dxa"/>
        <w:tblLook w:val="04A0" w:firstRow="1" w:lastRow="0" w:firstColumn="1" w:lastColumn="0" w:noHBand="0" w:noVBand="1"/>
      </w:tblPr>
      <w:tblGrid>
        <w:gridCol w:w="2796"/>
        <w:gridCol w:w="1613"/>
        <w:gridCol w:w="1046"/>
        <w:gridCol w:w="2976"/>
      </w:tblGrid>
      <w:tr w:rsidR="001B3C0B" w:rsidRPr="001D75A6" w14:paraId="3E46F5D9"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D5875F1" w14:textId="77777777" w:rsidR="001B3C0B" w:rsidRPr="001D75A6" w:rsidRDefault="001B3C0B" w:rsidP="00130E58">
            <w:pPr>
              <w:keepNext/>
              <w:keepLines/>
              <w:spacing w:before="0" w:after="0"/>
              <w:rPr>
                <w:rFonts w:cs="Arial"/>
                <w:b/>
                <w:bCs/>
                <w:sz w:val="20"/>
                <w:szCs w:val="20"/>
              </w:rPr>
            </w:pPr>
            <w:r w:rsidRPr="001D75A6">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75B17E75" w14:textId="77777777" w:rsidR="001B3C0B" w:rsidRPr="001D75A6" w:rsidRDefault="001B3C0B" w:rsidP="00130E58">
            <w:pPr>
              <w:keepNext/>
              <w:keepLines/>
              <w:spacing w:before="0" w:after="0"/>
              <w:rPr>
                <w:rFonts w:cs="Arial"/>
                <w:b/>
                <w:bCs/>
                <w:sz w:val="20"/>
                <w:szCs w:val="20"/>
              </w:rPr>
            </w:pPr>
            <w:r w:rsidRPr="001D75A6">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354D3B87" w14:textId="77777777" w:rsidR="001B3C0B" w:rsidRPr="001D75A6" w:rsidRDefault="001B3C0B" w:rsidP="00130E58">
            <w:pPr>
              <w:keepNext/>
              <w:keepLines/>
              <w:spacing w:before="0" w:after="0"/>
              <w:rPr>
                <w:rFonts w:cs="Arial"/>
                <w:b/>
                <w:bCs/>
                <w:sz w:val="20"/>
                <w:szCs w:val="20"/>
              </w:rPr>
            </w:pPr>
            <w:r w:rsidRPr="001D75A6">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6EF1689B" w14:textId="77777777" w:rsidR="001B3C0B" w:rsidRPr="001D75A6" w:rsidRDefault="001B3C0B" w:rsidP="00130E58">
            <w:pPr>
              <w:keepNext/>
              <w:keepLines/>
              <w:spacing w:before="0" w:after="0"/>
              <w:rPr>
                <w:rFonts w:cs="Arial"/>
                <w:b/>
                <w:bCs/>
                <w:sz w:val="20"/>
                <w:szCs w:val="20"/>
              </w:rPr>
            </w:pPr>
            <w:r w:rsidRPr="001D75A6">
              <w:rPr>
                <w:rFonts w:cs="Arial"/>
                <w:b/>
                <w:bCs/>
                <w:sz w:val="20"/>
                <w:szCs w:val="20"/>
              </w:rPr>
              <w:t>Description</w:t>
            </w:r>
          </w:p>
        </w:tc>
      </w:tr>
      <w:tr w:rsidR="001B3C0B" w:rsidRPr="001D75A6" w14:paraId="64BAFFD4"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3526345" w14:textId="77777777" w:rsidR="001B3C0B" w:rsidRPr="001D75A6" w:rsidRDefault="001B3C0B" w:rsidP="00130E58">
            <w:pPr>
              <w:keepNext/>
              <w:keepLines/>
              <w:spacing w:before="0" w:after="0"/>
              <w:rPr>
                <w:rFonts w:cs="Arial"/>
                <w:sz w:val="20"/>
                <w:szCs w:val="20"/>
              </w:rPr>
            </w:pPr>
            <w:r w:rsidRPr="001D75A6">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4AB714F3" w14:textId="77777777" w:rsidR="001B3C0B" w:rsidRPr="001D75A6" w:rsidRDefault="0097590D" w:rsidP="00130E58">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6CAB81AC" w14:textId="77777777" w:rsidR="001B3C0B" w:rsidRPr="001D75A6" w:rsidRDefault="001B3C0B" w:rsidP="00130E58">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0A9A83B2" w14:textId="77777777" w:rsidR="001B3C0B" w:rsidRPr="001D75A6" w:rsidRDefault="001B3C0B" w:rsidP="00130E58">
            <w:pPr>
              <w:keepNext/>
              <w:keepLines/>
              <w:spacing w:before="0" w:after="0"/>
              <w:rPr>
                <w:rFonts w:cs="Arial"/>
                <w:sz w:val="14"/>
                <w:szCs w:val="14"/>
              </w:rPr>
            </w:pPr>
            <w:r w:rsidRPr="001D75A6">
              <w:rPr>
                <w:rFonts w:cs="Arial"/>
                <w:sz w:val="14"/>
                <w:szCs w:val="14"/>
              </w:rPr>
              <w:t>Road Number</w:t>
            </w:r>
          </w:p>
        </w:tc>
      </w:tr>
      <w:tr w:rsidR="001B3C0B" w:rsidRPr="001D75A6" w14:paraId="4705EC5F"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4F562BF" w14:textId="77777777" w:rsidR="001B3C0B" w:rsidRPr="001D75A6" w:rsidRDefault="001B3C0B" w:rsidP="00130E58">
            <w:pPr>
              <w:keepNext/>
              <w:keepLines/>
              <w:spacing w:before="0" w:after="0"/>
              <w:rPr>
                <w:rFonts w:cs="Arial"/>
                <w:sz w:val="20"/>
                <w:szCs w:val="20"/>
              </w:rPr>
            </w:pPr>
            <w:r w:rsidRPr="001D75A6">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04DA2776" w14:textId="77777777" w:rsidR="001B3C0B" w:rsidRPr="001D75A6" w:rsidRDefault="0097590D" w:rsidP="00130E58">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402886E6" w14:textId="77777777" w:rsidR="001B3C0B" w:rsidRPr="001D75A6" w:rsidRDefault="001B3C0B" w:rsidP="00130E58">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6DCC05C3" w14:textId="77777777" w:rsidR="001B3C0B" w:rsidRPr="001D75A6" w:rsidRDefault="001B3C0B" w:rsidP="00130E58">
            <w:pPr>
              <w:keepNext/>
              <w:keepLines/>
              <w:spacing w:before="0" w:after="0"/>
              <w:rPr>
                <w:rFonts w:cs="Arial"/>
                <w:sz w:val="14"/>
                <w:szCs w:val="14"/>
              </w:rPr>
            </w:pPr>
            <w:r w:rsidRPr="001D75A6">
              <w:rPr>
                <w:rFonts w:cs="Arial"/>
                <w:sz w:val="14"/>
                <w:szCs w:val="14"/>
              </w:rPr>
              <w:t>Section Number</w:t>
            </w:r>
          </w:p>
        </w:tc>
      </w:tr>
      <w:tr w:rsidR="001B3C0B" w:rsidRPr="001D75A6" w14:paraId="343EAD9C"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949CCF5" w14:textId="77777777" w:rsidR="001B3C0B" w:rsidRPr="001D75A6" w:rsidRDefault="001B3C0B" w:rsidP="00130E58">
            <w:pPr>
              <w:keepNext/>
              <w:keepLines/>
              <w:spacing w:before="0" w:after="0"/>
              <w:rPr>
                <w:rFonts w:cs="Arial"/>
                <w:sz w:val="20"/>
                <w:szCs w:val="20"/>
              </w:rPr>
            </w:pPr>
            <w:r w:rsidRPr="001D75A6">
              <w:rPr>
                <w:rFonts w:cs="Arial"/>
                <w:sz w:val="20"/>
                <w:szCs w:val="20"/>
              </w:rPr>
              <w:t>SURVEY_DATE</w:t>
            </w:r>
          </w:p>
        </w:tc>
        <w:tc>
          <w:tcPr>
            <w:tcW w:w="1613" w:type="dxa"/>
            <w:tcBorders>
              <w:top w:val="nil"/>
              <w:left w:val="nil"/>
              <w:bottom w:val="single" w:sz="4" w:space="0" w:color="auto"/>
              <w:right w:val="single" w:sz="4" w:space="0" w:color="auto"/>
            </w:tcBorders>
            <w:shd w:val="clear" w:color="auto" w:fill="auto"/>
            <w:noWrap/>
            <w:vAlign w:val="center"/>
            <w:hideMark/>
          </w:tcPr>
          <w:p w14:paraId="2F48A1AE" w14:textId="77777777" w:rsidR="001B3C0B" w:rsidRPr="001D75A6" w:rsidRDefault="00C2735F" w:rsidP="00130E58">
            <w:pPr>
              <w:keepNext/>
              <w:keepLines/>
              <w:spacing w:before="0" w:after="0"/>
              <w:rPr>
                <w:rFonts w:cs="Arial"/>
                <w:sz w:val="20"/>
                <w:szCs w:val="20"/>
              </w:rPr>
            </w:pPr>
            <w:r w:rsidRPr="001D75A6">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106F5F6A" w14:textId="77777777" w:rsidR="001B3C0B" w:rsidRPr="001D75A6" w:rsidRDefault="001B3C0B" w:rsidP="00130E58">
            <w:pPr>
              <w:keepNext/>
              <w:keepLines/>
              <w:spacing w:before="0" w:after="0"/>
              <w:rPr>
                <w:rFonts w:cs="Arial"/>
                <w:sz w:val="20"/>
                <w:szCs w:val="20"/>
              </w:rPr>
            </w:pPr>
            <w:r w:rsidRPr="001D75A6">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BAC18C3" w14:textId="77777777" w:rsidR="001B3C0B" w:rsidRPr="001D75A6" w:rsidRDefault="001B3C0B" w:rsidP="00130E58">
            <w:pPr>
              <w:keepNext/>
              <w:keepLines/>
              <w:spacing w:before="0" w:after="0"/>
              <w:rPr>
                <w:rFonts w:cs="Arial"/>
                <w:sz w:val="14"/>
                <w:szCs w:val="14"/>
              </w:rPr>
            </w:pPr>
            <w:r w:rsidRPr="001D75A6">
              <w:rPr>
                <w:rFonts w:cs="Arial"/>
                <w:sz w:val="14"/>
                <w:szCs w:val="14"/>
              </w:rPr>
              <w:t>Texture</w:t>
            </w:r>
            <w:r w:rsidRPr="001D75A6">
              <w:rPr>
                <w:rFonts w:cs="Arial"/>
                <w:sz w:val="14"/>
                <w:szCs w:val="14"/>
              </w:rPr>
              <w:fldChar w:fldCharType="begin"/>
            </w:r>
            <w:r w:rsidRPr="001D75A6">
              <w:rPr>
                <w:rFonts w:cs="Arial"/>
                <w:sz w:val="14"/>
                <w:szCs w:val="14"/>
              </w:rPr>
              <w:instrText xml:space="preserve"> XE "</w:instrText>
            </w:r>
            <w:r w:rsidRPr="001D75A6">
              <w:instrText>Texture"</w:instrText>
            </w:r>
            <w:r w:rsidRPr="001D75A6">
              <w:rPr>
                <w:rFonts w:cs="Arial"/>
                <w:sz w:val="14"/>
                <w:szCs w:val="14"/>
              </w:rPr>
              <w:instrText xml:space="preserve"> </w:instrText>
            </w:r>
            <w:r w:rsidRPr="001D75A6">
              <w:rPr>
                <w:rFonts w:cs="Arial"/>
                <w:sz w:val="14"/>
                <w:szCs w:val="14"/>
              </w:rPr>
              <w:fldChar w:fldCharType="end"/>
            </w:r>
            <w:r w:rsidRPr="001D75A6">
              <w:rPr>
                <w:rFonts w:cs="Arial"/>
                <w:sz w:val="14"/>
                <w:szCs w:val="14"/>
              </w:rPr>
              <w:t xml:space="preserve"> survey date</w:t>
            </w:r>
          </w:p>
        </w:tc>
      </w:tr>
      <w:tr w:rsidR="001B3C0B" w:rsidRPr="001D75A6" w14:paraId="0D9BF865"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396F90F" w14:textId="77777777" w:rsidR="001B3C0B" w:rsidRPr="001D75A6" w:rsidRDefault="001B3C0B" w:rsidP="00130E58">
            <w:pPr>
              <w:keepNext/>
              <w:keepLines/>
              <w:spacing w:before="0" w:after="0"/>
              <w:rPr>
                <w:rFonts w:cs="Arial"/>
                <w:sz w:val="20"/>
                <w:szCs w:val="20"/>
              </w:rPr>
            </w:pPr>
            <w:r w:rsidRPr="001D75A6">
              <w:rPr>
                <w:rFonts w:cs="Arial"/>
                <w:sz w:val="20"/>
                <w:szCs w:val="20"/>
              </w:rPr>
              <w:t>TEXTURE_DEPTH</w:t>
            </w:r>
          </w:p>
        </w:tc>
        <w:tc>
          <w:tcPr>
            <w:tcW w:w="1613" w:type="dxa"/>
            <w:tcBorders>
              <w:top w:val="nil"/>
              <w:left w:val="nil"/>
              <w:bottom w:val="single" w:sz="4" w:space="0" w:color="auto"/>
              <w:right w:val="single" w:sz="4" w:space="0" w:color="auto"/>
            </w:tcBorders>
            <w:shd w:val="clear" w:color="auto" w:fill="auto"/>
            <w:noWrap/>
            <w:vAlign w:val="center"/>
            <w:hideMark/>
          </w:tcPr>
          <w:p w14:paraId="31DDA7EA" w14:textId="77777777" w:rsidR="001B3C0B" w:rsidRPr="001D75A6" w:rsidRDefault="0097590D" w:rsidP="00130E58">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5,3)</w:t>
            </w:r>
          </w:p>
        </w:tc>
        <w:tc>
          <w:tcPr>
            <w:tcW w:w="1046" w:type="dxa"/>
            <w:tcBorders>
              <w:top w:val="nil"/>
              <w:left w:val="nil"/>
              <w:bottom w:val="single" w:sz="4" w:space="0" w:color="auto"/>
              <w:right w:val="single" w:sz="4" w:space="0" w:color="auto"/>
            </w:tcBorders>
            <w:shd w:val="clear" w:color="auto" w:fill="auto"/>
            <w:noWrap/>
            <w:vAlign w:val="center"/>
            <w:hideMark/>
          </w:tcPr>
          <w:p w14:paraId="1F7F9254" w14:textId="77777777" w:rsidR="001B3C0B" w:rsidRPr="001D75A6" w:rsidRDefault="001B3C0B" w:rsidP="00130E58">
            <w:pPr>
              <w:keepNext/>
              <w:keepLines/>
              <w:spacing w:before="0" w:after="0"/>
              <w:rPr>
                <w:rFonts w:cs="Arial"/>
                <w:sz w:val="20"/>
                <w:szCs w:val="20"/>
              </w:rPr>
            </w:pPr>
            <w:r w:rsidRPr="001D75A6">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C1D5D94" w14:textId="77777777" w:rsidR="001B3C0B" w:rsidRPr="001D75A6" w:rsidRDefault="001B3C0B" w:rsidP="00130E58">
            <w:pPr>
              <w:keepNext/>
              <w:keepLines/>
              <w:spacing w:before="0" w:after="0"/>
              <w:rPr>
                <w:rFonts w:cs="Arial"/>
                <w:sz w:val="14"/>
                <w:szCs w:val="14"/>
              </w:rPr>
            </w:pPr>
            <w:r w:rsidRPr="001D75A6">
              <w:rPr>
                <w:rFonts w:cs="Arial"/>
                <w:sz w:val="14"/>
                <w:szCs w:val="14"/>
              </w:rPr>
              <w:t>Texture</w:t>
            </w:r>
            <w:r w:rsidRPr="001D75A6">
              <w:rPr>
                <w:rFonts w:cs="Arial"/>
                <w:sz w:val="14"/>
                <w:szCs w:val="14"/>
              </w:rPr>
              <w:fldChar w:fldCharType="begin"/>
            </w:r>
            <w:r w:rsidRPr="001D75A6">
              <w:rPr>
                <w:rFonts w:cs="Arial"/>
                <w:sz w:val="14"/>
                <w:szCs w:val="14"/>
              </w:rPr>
              <w:instrText xml:space="preserve"> XE "</w:instrText>
            </w:r>
            <w:r w:rsidRPr="001D75A6">
              <w:instrText>Texture"</w:instrText>
            </w:r>
            <w:r w:rsidRPr="001D75A6">
              <w:rPr>
                <w:rFonts w:cs="Arial"/>
                <w:sz w:val="14"/>
                <w:szCs w:val="14"/>
              </w:rPr>
              <w:instrText xml:space="preserve"> </w:instrText>
            </w:r>
            <w:r w:rsidRPr="001D75A6">
              <w:rPr>
                <w:rFonts w:cs="Arial"/>
                <w:sz w:val="14"/>
                <w:szCs w:val="14"/>
              </w:rPr>
              <w:fldChar w:fldCharType="end"/>
            </w:r>
            <w:r w:rsidRPr="001D75A6">
              <w:rPr>
                <w:rFonts w:cs="Arial"/>
                <w:sz w:val="14"/>
                <w:szCs w:val="14"/>
              </w:rPr>
              <w:t xml:space="preserve"> Depth</w:t>
            </w:r>
          </w:p>
        </w:tc>
      </w:tr>
      <w:tr w:rsidR="001B3C0B" w:rsidRPr="001D75A6" w14:paraId="41893E6E"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4F776" w14:textId="77777777" w:rsidR="001B3C0B" w:rsidRPr="001D75A6" w:rsidRDefault="001B3C0B" w:rsidP="00130E58">
            <w:pPr>
              <w:keepNext/>
              <w:keepLines/>
              <w:spacing w:before="0" w:after="0"/>
              <w:rPr>
                <w:rFonts w:cs="Arial"/>
                <w:sz w:val="20"/>
                <w:szCs w:val="20"/>
              </w:rPr>
            </w:pPr>
            <w:r w:rsidRPr="001D75A6">
              <w:rPr>
                <w:rFonts w:cs="Arial"/>
                <w:sz w:val="20"/>
                <w:szCs w:val="20"/>
              </w:rPr>
              <w:t>METHOD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74E62941" w14:textId="77777777" w:rsidR="001B3C0B" w:rsidRPr="001D75A6" w:rsidRDefault="0097590D" w:rsidP="00130E58">
            <w:pPr>
              <w:keepNext/>
              <w:keepLines/>
              <w:spacing w:before="0" w:after="0"/>
              <w:rPr>
                <w:rFonts w:cs="Arial"/>
                <w:sz w:val="20"/>
                <w:szCs w:val="20"/>
              </w:rPr>
            </w:pPr>
            <w:r w:rsidRPr="001D75A6">
              <w:rPr>
                <w:rFonts w:cs="Arial"/>
                <w:sz w:val="20"/>
                <w:szCs w:val="20"/>
              </w:rPr>
              <w:t>Varchar(</w:t>
            </w:r>
            <w:r w:rsidR="001B3C0B" w:rsidRPr="001D75A6">
              <w:rPr>
                <w:rFonts w:cs="Arial"/>
                <w:sz w:val="20"/>
                <w:szCs w:val="20"/>
              </w:rPr>
              <w:t>5)</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CC99614" w14:textId="77777777" w:rsidR="001B3C0B" w:rsidRPr="001D75A6" w:rsidRDefault="001B3C0B" w:rsidP="00130E58">
            <w:pPr>
              <w:keepNext/>
              <w:keepLines/>
              <w:spacing w:before="0" w:after="0"/>
              <w:rPr>
                <w:rFonts w:cs="Arial"/>
                <w:sz w:val="20"/>
                <w:szCs w:val="20"/>
              </w:rPr>
            </w:pPr>
            <w:r w:rsidRPr="001D75A6">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C8F53A9" w14:textId="77777777" w:rsidR="001B3C0B" w:rsidRPr="001D75A6" w:rsidRDefault="001B3C0B" w:rsidP="00130E58">
            <w:pPr>
              <w:keepNext/>
              <w:keepLines/>
              <w:spacing w:before="0" w:after="0"/>
              <w:rPr>
                <w:rFonts w:cs="Arial"/>
                <w:sz w:val="14"/>
                <w:szCs w:val="14"/>
              </w:rPr>
            </w:pPr>
            <w:r w:rsidRPr="001D75A6">
              <w:rPr>
                <w:rFonts w:cs="Arial"/>
                <w:sz w:val="14"/>
                <w:szCs w:val="14"/>
              </w:rPr>
              <w:t>Measurement method</w:t>
            </w:r>
          </w:p>
        </w:tc>
      </w:tr>
      <w:tr w:rsidR="001B3C0B" w:rsidRPr="001D75A6" w14:paraId="13E4F2C8"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CD91A" w14:textId="77777777" w:rsidR="001B3C0B" w:rsidRPr="001D75A6" w:rsidRDefault="001B3C0B" w:rsidP="00130E58">
            <w:pPr>
              <w:keepNext/>
              <w:keepLines/>
              <w:spacing w:before="0" w:after="0"/>
              <w:rPr>
                <w:rFonts w:cs="Arial"/>
                <w:sz w:val="20"/>
                <w:szCs w:val="20"/>
              </w:rPr>
            </w:pPr>
            <w:r w:rsidRPr="001D75A6">
              <w:rPr>
                <w:rFonts w:cs="Arial"/>
                <w:sz w:val="20"/>
                <w:szCs w:val="20"/>
              </w:rPr>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58919DCD" w14:textId="77777777" w:rsidR="001B3C0B" w:rsidRPr="001D75A6" w:rsidRDefault="0097590D" w:rsidP="00130E58">
            <w:pPr>
              <w:keepNext/>
              <w:keepLines/>
              <w:spacing w:before="0" w:after="0"/>
              <w:rPr>
                <w:rFonts w:cs="Arial"/>
                <w:sz w:val="20"/>
                <w:szCs w:val="20"/>
              </w:rPr>
            </w:pPr>
            <w:r w:rsidRPr="001D75A6">
              <w:rPr>
                <w:rFonts w:cs="Arial"/>
                <w:sz w:val="20"/>
                <w:szCs w:val="20"/>
              </w:rPr>
              <w:t>Numeric(</w:t>
            </w:r>
            <w:r w:rsidR="001B3C0B" w:rsidRPr="001D75A6">
              <w:rPr>
                <w:rFonts w:cs="Arial"/>
                <w:sz w:val="20"/>
                <w:szCs w:val="20"/>
              </w:rPr>
              <w:t>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655F95C4" w14:textId="77777777" w:rsidR="001B3C0B" w:rsidRPr="001D75A6" w:rsidRDefault="001B3C0B" w:rsidP="00130E58">
            <w:pPr>
              <w:keepNext/>
              <w:keepLines/>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F01674F" w14:textId="77777777" w:rsidR="001B3C0B" w:rsidRPr="001D75A6" w:rsidRDefault="001B3C0B" w:rsidP="00130E58">
            <w:pPr>
              <w:keepNext/>
              <w:keepLines/>
              <w:spacing w:before="0" w:after="0"/>
              <w:rPr>
                <w:rFonts w:cs="Arial"/>
                <w:sz w:val="14"/>
                <w:szCs w:val="14"/>
              </w:rPr>
            </w:pPr>
            <w:r w:rsidRPr="001D75A6">
              <w:rPr>
                <w:rFonts w:cs="Arial"/>
                <w:sz w:val="14"/>
                <w:szCs w:val="14"/>
              </w:rPr>
              <w:t>Accuracy Flag</w:t>
            </w:r>
          </w:p>
        </w:tc>
      </w:tr>
    </w:tbl>
    <w:p w14:paraId="51429528" w14:textId="77777777" w:rsidR="001B3C0B" w:rsidRPr="00C93B98" w:rsidRDefault="001B3C0B" w:rsidP="001B3C0B">
      <w:pPr>
        <w:rPr>
          <w:highlight w:val="yellow"/>
        </w:rPr>
      </w:pPr>
    </w:p>
    <w:p w14:paraId="026109B5" w14:textId="77777777" w:rsidR="001B3C0B" w:rsidRPr="00C93B98" w:rsidRDefault="001B3C0B" w:rsidP="00130E58">
      <w:pPr>
        <w:pStyle w:val="Heading2"/>
      </w:pPr>
      <w:r w:rsidRPr="00C93B98">
        <w:br w:type="page"/>
      </w:r>
      <w:bookmarkStart w:id="252" w:name="_Toc536798427"/>
      <w:r w:rsidRPr="00C93B98">
        <w:lastRenderedPageBreak/>
        <w:t>Skid</w:t>
      </w:r>
      <w:r w:rsidRPr="00C93B98">
        <w:fldChar w:fldCharType="begin"/>
      </w:r>
      <w:r w:rsidRPr="00C93B98">
        <w:instrText xml:space="preserve"> XE "Skid" </w:instrText>
      </w:r>
      <w:r w:rsidRPr="00C93B98">
        <w:fldChar w:fldCharType="end"/>
      </w:r>
      <w:r w:rsidRPr="00C93B98">
        <w:t xml:space="preserve"> Resistance</w:t>
      </w:r>
      <w:bookmarkEnd w:id="252"/>
    </w:p>
    <w:p w14:paraId="5FBE26FD" w14:textId="77777777" w:rsidR="001B3C0B" w:rsidRDefault="001B3C0B" w:rsidP="001B3C0B">
      <w:r w:rsidRPr="00C93B98">
        <w:t>Skid</w:t>
      </w:r>
      <w:r w:rsidRPr="00C93B98">
        <w:fldChar w:fldCharType="begin"/>
      </w:r>
      <w:r w:rsidRPr="00C93B98">
        <w:instrText xml:space="preserve"> XE "Skid" </w:instrText>
      </w:r>
      <w:r w:rsidRPr="00C93B98">
        <w:fldChar w:fldCharType="end"/>
      </w:r>
      <w:r w:rsidRPr="00C93B98">
        <w:t xml:space="preserve"> resistance is a measure of the polishing or aggregate loss of the pavement surface.  Such defects will cause a loss of performance in the tyre-road interface and has the potential to cause accidents.  These defects are present in both dry and wet conditions; however the problem can be compounded by texture depth issues.</w:t>
      </w:r>
    </w:p>
    <w:p w14:paraId="1CEAA7A2" w14:textId="77777777" w:rsidR="00DB343B" w:rsidRDefault="00002A27" w:rsidP="00B00184">
      <w:pPr>
        <w:pStyle w:val="Graphic"/>
      </w:pPr>
      <w:r>
        <w:drawing>
          <wp:inline distT="0" distB="0" distL="0" distR="0" wp14:anchorId="3491FEFF" wp14:editId="69C39AA8">
            <wp:extent cx="5030453" cy="3955311"/>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0382" cy="3955256"/>
                    </a:xfrm>
                    <a:prstGeom prst="rect">
                      <a:avLst/>
                    </a:prstGeom>
                    <a:noFill/>
                    <a:ln>
                      <a:noFill/>
                    </a:ln>
                  </pic:spPr>
                </pic:pic>
              </a:graphicData>
            </a:graphic>
          </wp:inline>
        </w:drawing>
      </w:r>
    </w:p>
    <w:p w14:paraId="712DB5A9" w14:textId="1A9DB653" w:rsidR="001B3C0B" w:rsidRPr="00C93B98" w:rsidRDefault="001B3C0B" w:rsidP="004D3488">
      <w:pPr>
        <w:pStyle w:val="Caption"/>
      </w:pPr>
      <w:bookmarkStart w:id="253" w:name="_Toc536798627"/>
      <w:r w:rsidRPr="00C93B98">
        <w:t xml:space="preserve">Figure </w:t>
      </w:r>
      <w:fldSimple w:instr=" STYLEREF 1 \s ">
        <w:r w:rsidR="000D40FF">
          <w:rPr>
            <w:noProof/>
          </w:rPr>
          <w:t>9</w:t>
        </w:r>
      </w:fldSimple>
      <w:r w:rsidR="000D40FF">
        <w:noBreakHyphen/>
      </w:r>
      <w:fldSimple w:instr=" SEQ Figure \* ARABIC \s 1 ">
        <w:r w:rsidR="000D40FF">
          <w:rPr>
            <w:noProof/>
          </w:rPr>
          <w:t>19</w:t>
        </w:r>
      </w:fldSimple>
      <w:r w:rsidRPr="00C93B98">
        <w:t>: Skid</w:t>
      </w:r>
      <w:r w:rsidRPr="00C93B98">
        <w:fldChar w:fldCharType="begin"/>
      </w:r>
      <w:r w:rsidRPr="00C93B98">
        <w:instrText xml:space="preserve"> XE "Skid" </w:instrText>
      </w:r>
      <w:r w:rsidRPr="00C93B98">
        <w:fldChar w:fldCharType="end"/>
      </w:r>
      <w:r w:rsidRPr="00C93B98">
        <w:t xml:space="preserve"> Resistance Data Entry Form</w:t>
      </w:r>
      <w:bookmarkEnd w:id="253"/>
    </w:p>
    <w:p w14:paraId="019EFD00" w14:textId="77777777" w:rsidR="001B3C0B" w:rsidRPr="00C93B98" w:rsidRDefault="001B3C0B" w:rsidP="001B3C0B">
      <w:r w:rsidRPr="00C93B98">
        <w:t>The skid resistance information for the selected road section is entered into the screen form as follows:</w:t>
      </w:r>
    </w:p>
    <w:p w14:paraId="4B5C8BFE" w14:textId="35F0540F" w:rsidR="001B3C0B" w:rsidRPr="00C93B98" w:rsidRDefault="001B3C0B" w:rsidP="00B07A1D">
      <w:pPr>
        <w:numPr>
          <w:ilvl w:val="0"/>
          <w:numId w:val="104"/>
        </w:numPr>
      </w:pPr>
      <w:r w:rsidRPr="00C93B98">
        <w:rPr>
          <w:b/>
        </w:rPr>
        <w:t xml:space="preserve">Survey Date: </w:t>
      </w:r>
      <w:r w:rsidRPr="00C93B98">
        <w:t xml:space="preserve">This is the Date of the skid resistance survey and must be entered. Multiple records for each road section can be entered into the form. The </w:t>
      </w:r>
      <w:r w:rsidR="00717AE0">
        <w:t>GO ASSET</w:t>
      </w:r>
      <w:r w:rsidRPr="00C93B98">
        <w:t xml:space="preserve"> uses the record with the latest date when modelling performance. </w:t>
      </w:r>
    </w:p>
    <w:p w14:paraId="38736272" w14:textId="1EF7A8F7" w:rsidR="001B3C0B" w:rsidRDefault="001B3C0B" w:rsidP="00B07A1D">
      <w:pPr>
        <w:numPr>
          <w:ilvl w:val="0"/>
          <w:numId w:val="104"/>
        </w:numPr>
      </w:pPr>
      <w:r>
        <w:rPr>
          <w:b/>
        </w:rPr>
        <w:t xml:space="preserve">Average </w:t>
      </w:r>
      <w:r w:rsidRPr="00C93B98">
        <w:rPr>
          <w:b/>
        </w:rPr>
        <w:t>Sideway Force Coeff</w:t>
      </w:r>
      <w:r>
        <w:rPr>
          <w:b/>
        </w:rPr>
        <w:t>icient</w:t>
      </w:r>
      <w:r>
        <w:rPr>
          <w:b/>
        </w:rPr>
        <w:fldChar w:fldCharType="begin"/>
      </w:r>
      <w:r>
        <w:instrText xml:space="preserve"> XE "</w:instrText>
      </w:r>
      <w:r w:rsidRPr="001B256D">
        <w:rPr>
          <w:b/>
        </w:rPr>
        <w:instrText>Sideway Force Coefficient</w:instrText>
      </w:r>
      <w:r>
        <w:instrText xml:space="preserve">" </w:instrText>
      </w:r>
      <w:r>
        <w:rPr>
          <w:b/>
        </w:rPr>
        <w:fldChar w:fldCharType="end"/>
      </w:r>
      <w:r w:rsidRPr="00C93B98">
        <w:rPr>
          <w:b/>
        </w:rPr>
        <w:t xml:space="preserve">: </w:t>
      </w:r>
      <w:r w:rsidRPr="00C93B98">
        <w:t xml:space="preserve">The sideways force coefficient is required by the </w:t>
      </w:r>
      <w:r w:rsidR="00717AE0">
        <w:t>GO ASSET</w:t>
      </w:r>
      <w:r w:rsidRPr="00C93B98">
        <w:t xml:space="preserve"> if skid resistance is to be used to model the pavement performance.  </w:t>
      </w:r>
      <w:r>
        <w:t>The value to be stored from the survey is the equivalent SCRIM value measured at a speed of 50kph.</w:t>
      </w:r>
    </w:p>
    <w:p w14:paraId="3D94862E" w14:textId="517DD92E" w:rsidR="001B3C0B" w:rsidRPr="00C93B98" w:rsidRDefault="001B3C0B" w:rsidP="00B07A1D">
      <w:pPr>
        <w:numPr>
          <w:ilvl w:val="0"/>
          <w:numId w:val="104"/>
        </w:numPr>
      </w:pPr>
      <w:r w:rsidRPr="00C93B98">
        <w:rPr>
          <w:b/>
        </w:rPr>
        <w:t>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may be entered and is useful for advising on how the data was collected and thus its accuracy and reliability.  The method must be defined in system customisation (refer to</w:t>
      </w:r>
      <w:r>
        <w:t xml:space="preserve"> Section </w:t>
      </w:r>
      <w:r>
        <w:fldChar w:fldCharType="begin"/>
      </w:r>
      <w:r>
        <w:instrText xml:space="preserve"> REF _Ref63221397 \r \h  \* MERGEFORMAT </w:instrText>
      </w:r>
      <w:r>
        <w:fldChar w:fldCharType="separate"/>
      </w:r>
      <w:r w:rsidR="00E30452">
        <w:t>10.6</w:t>
      </w:r>
      <w:r>
        <w:fldChar w:fldCharType="end"/>
      </w:r>
      <w:r w:rsidRPr="00C93B98">
        <w:t xml:space="preserve">) before entering skid data.  A valid method code and corresponding description can be selected from the drop down list accessed via the list button adjacent to the method data entry field. </w:t>
      </w:r>
    </w:p>
    <w:p w14:paraId="05EC7997" w14:textId="77777777" w:rsidR="001B3C0B" w:rsidRPr="00C93B98" w:rsidRDefault="001B3C0B" w:rsidP="00B07A1D">
      <w:pPr>
        <w:numPr>
          <w:ilvl w:val="0"/>
          <w:numId w:val="104"/>
        </w:numPr>
      </w:pPr>
      <w:r>
        <w:rPr>
          <w:b/>
        </w:rPr>
        <w:t xml:space="preserve">Accuracy Flag: </w:t>
      </w:r>
      <w:r>
        <w:t>An assessment on how much reliance can be given to the accuracy of the data.</w:t>
      </w:r>
    </w:p>
    <w:p w14:paraId="5C015864" w14:textId="77777777" w:rsidR="001B3C0B" w:rsidRDefault="001B3C0B" w:rsidP="001B3C0B">
      <w:pPr>
        <w:pStyle w:val="BodyText"/>
        <w:keepNext/>
        <w:rPr>
          <w:color w:val="auto"/>
          <w:szCs w:val="24"/>
        </w:rPr>
      </w:pPr>
      <w:r w:rsidRPr="00211539">
        <w:rPr>
          <w:color w:val="auto"/>
          <w:szCs w:val="24"/>
        </w:rPr>
        <w:lastRenderedPageBreak/>
        <w:t xml:space="preserve">Typical </w:t>
      </w:r>
      <w:r>
        <w:rPr>
          <w:color w:val="auto"/>
          <w:szCs w:val="24"/>
        </w:rPr>
        <w:t>Sideways Force Coefficients measured at 50 km/h (SFC</w:t>
      </w:r>
      <w:r>
        <w:rPr>
          <w:color w:val="auto"/>
          <w:szCs w:val="24"/>
          <w:vertAlign w:val="subscript"/>
        </w:rPr>
        <w:t>50</w:t>
      </w:r>
      <w:r>
        <w:rPr>
          <w:color w:val="auto"/>
          <w:szCs w:val="24"/>
        </w:rPr>
        <w:t>) are as follows:</w:t>
      </w:r>
    </w:p>
    <w:p w14:paraId="3AA8D98F" w14:textId="77777777" w:rsidR="001B3C0B" w:rsidRDefault="001B3C0B" w:rsidP="001B3C0B">
      <w:pPr>
        <w:pStyle w:val="BodyText"/>
        <w:keepNext/>
        <w:rPr>
          <w:color w:val="auto"/>
          <w:szCs w:val="24"/>
        </w:rPr>
      </w:pPr>
    </w:p>
    <w:p w14:paraId="7AAF05A2" w14:textId="77777777" w:rsidR="001B3C0B" w:rsidRDefault="001B3C0B" w:rsidP="001B3C0B">
      <w:pPr>
        <w:pStyle w:val="BodyText"/>
        <w:keepNext/>
        <w:rPr>
          <w:color w:val="auto"/>
          <w:szCs w:val="24"/>
        </w:rPr>
      </w:pPr>
      <w:r>
        <w:rPr>
          <w:color w:val="auto"/>
          <w:szCs w:val="24"/>
        </w:rPr>
        <w:t>Spray seal with a harsh micro-texture</w:t>
      </w:r>
      <w:r>
        <w:rPr>
          <w:color w:val="auto"/>
          <w:szCs w:val="24"/>
        </w:rPr>
        <w:tab/>
      </w:r>
      <w:r>
        <w:rPr>
          <w:color w:val="auto"/>
          <w:szCs w:val="24"/>
        </w:rPr>
        <w:tab/>
      </w:r>
      <w:r>
        <w:rPr>
          <w:color w:val="auto"/>
          <w:szCs w:val="24"/>
        </w:rPr>
        <w:tab/>
        <w:t>SFC</w:t>
      </w:r>
      <w:r>
        <w:rPr>
          <w:color w:val="auto"/>
          <w:szCs w:val="24"/>
          <w:vertAlign w:val="subscript"/>
        </w:rPr>
        <w:t>50</w:t>
      </w:r>
      <w:r>
        <w:rPr>
          <w:color w:val="auto"/>
          <w:szCs w:val="24"/>
        </w:rPr>
        <w:t xml:space="preserve"> = 0.6</w:t>
      </w:r>
    </w:p>
    <w:p w14:paraId="27780B05" w14:textId="77777777" w:rsidR="001B3C0B" w:rsidRDefault="001B3C0B" w:rsidP="001B3C0B">
      <w:pPr>
        <w:pStyle w:val="BodyText"/>
        <w:keepNext/>
        <w:rPr>
          <w:color w:val="auto"/>
          <w:szCs w:val="24"/>
        </w:rPr>
      </w:pPr>
      <w:r>
        <w:rPr>
          <w:color w:val="auto"/>
          <w:szCs w:val="24"/>
        </w:rPr>
        <w:t>Spray seal with a polished micro-texture</w:t>
      </w:r>
      <w:r>
        <w:rPr>
          <w:color w:val="auto"/>
          <w:szCs w:val="24"/>
        </w:rPr>
        <w:tab/>
      </w:r>
      <w:r>
        <w:rPr>
          <w:color w:val="auto"/>
          <w:szCs w:val="24"/>
        </w:rPr>
        <w:tab/>
        <w:t>SFC</w:t>
      </w:r>
      <w:r>
        <w:rPr>
          <w:color w:val="auto"/>
          <w:szCs w:val="24"/>
          <w:vertAlign w:val="subscript"/>
        </w:rPr>
        <w:t>50</w:t>
      </w:r>
      <w:r>
        <w:rPr>
          <w:color w:val="auto"/>
          <w:szCs w:val="24"/>
        </w:rPr>
        <w:t xml:space="preserve"> = 0.4</w:t>
      </w:r>
    </w:p>
    <w:p w14:paraId="434B7956" w14:textId="77777777" w:rsidR="001B3C0B" w:rsidRDefault="001B3C0B" w:rsidP="001B3C0B">
      <w:pPr>
        <w:pStyle w:val="BodyText"/>
        <w:keepNext/>
        <w:rPr>
          <w:color w:val="auto"/>
          <w:szCs w:val="24"/>
        </w:rPr>
      </w:pPr>
      <w:r>
        <w:rPr>
          <w:color w:val="auto"/>
          <w:szCs w:val="24"/>
        </w:rPr>
        <w:t>Asphalt or slurry with a harsh micro-texture</w:t>
      </w:r>
      <w:r>
        <w:rPr>
          <w:color w:val="auto"/>
          <w:szCs w:val="24"/>
        </w:rPr>
        <w:tab/>
      </w:r>
      <w:r>
        <w:rPr>
          <w:color w:val="auto"/>
          <w:szCs w:val="24"/>
        </w:rPr>
        <w:tab/>
        <w:t>SFC</w:t>
      </w:r>
      <w:r>
        <w:rPr>
          <w:color w:val="auto"/>
          <w:szCs w:val="24"/>
          <w:vertAlign w:val="subscript"/>
        </w:rPr>
        <w:t>50</w:t>
      </w:r>
      <w:r>
        <w:rPr>
          <w:color w:val="auto"/>
          <w:szCs w:val="24"/>
        </w:rPr>
        <w:t xml:space="preserve"> = 0.6</w:t>
      </w:r>
    </w:p>
    <w:p w14:paraId="417AACC3" w14:textId="77777777" w:rsidR="001B3C0B" w:rsidRDefault="001B3C0B" w:rsidP="001B3C0B">
      <w:pPr>
        <w:pStyle w:val="BodyText"/>
        <w:rPr>
          <w:color w:val="auto"/>
          <w:szCs w:val="24"/>
        </w:rPr>
      </w:pPr>
      <w:r>
        <w:rPr>
          <w:color w:val="auto"/>
          <w:szCs w:val="24"/>
        </w:rPr>
        <w:t>Asphalt or slurry with a harsh micro-texture</w:t>
      </w:r>
      <w:r>
        <w:rPr>
          <w:color w:val="auto"/>
          <w:szCs w:val="24"/>
        </w:rPr>
        <w:tab/>
      </w:r>
      <w:r>
        <w:rPr>
          <w:color w:val="auto"/>
          <w:szCs w:val="24"/>
        </w:rPr>
        <w:tab/>
        <w:t>SFC</w:t>
      </w:r>
      <w:r>
        <w:rPr>
          <w:color w:val="auto"/>
          <w:szCs w:val="24"/>
          <w:vertAlign w:val="subscript"/>
        </w:rPr>
        <w:t>50</w:t>
      </w:r>
      <w:r>
        <w:rPr>
          <w:color w:val="auto"/>
          <w:szCs w:val="24"/>
        </w:rPr>
        <w:t xml:space="preserve"> = 0.4</w:t>
      </w:r>
    </w:p>
    <w:p w14:paraId="1A428A7C" w14:textId="77777777" w:rsidR="001B3C0B" w:rsidRDefault="001B3C0B" w:rsidP="001B3C0B">
      <w:pPr>
        <w:pStyle w:val="BodyText"/>
        <w:rPr>
          <w:color w:val="auto"/>
          <w:szCs w:val="24"/>
        </w:rPr>
      </w:pPr>
      <w:r>
        <w:rPr>
          <w:color w:val="auto"/>
          <w:szCs w:val="24"/>
        </w:rPr>
        <w:t>Skid data will be transferred to the PREDICTIONS table either based on survey information (initialisation) or based on initial default values that are adopted once a new surface is applied through a treatment (model a recorded treatment to scenario 0).</w:t>
      </w:r>
    </w:p>
    <w:p w14:paraId="05C78221" w14:textId="77777777" w:rsidR="001B3C0B" w:rsidRDefault="001B3C0B" w:rsidP="001B3C0B">
      <w:pPr>
        <w:pStyle w:val="BodyText"/>
        <w:rPr>
          <w:color w:val="auto"/>
          <w:szCs w:val="24"/>
        </w:rPr>
      </w:pPr>
      <w:r>
        <w:rPr>
          <w:color w:val="auto"/>
          <w:szCs w:val="24"/>
        </w:rPr>
        <w:t>The incremental model used to determine the change in the sideways force coefficient during an analysis year is based on the HDM-4 model:</w:t>
      </w:r>
    </w:p>
    <w:p w14:paraId="51D7DF9D" w14:textId="77777777" w:rsidR="001B3C0B" w:rsidRDefault="001B3C0B" w:rsidP="001B3C0B">
      <w:pPr>
        <w:pStyle w:val="BodyText"/>
        <w:rPr>
          <w:color w:val="auto"/>
          <w:szCs w:val="24"/>
        </w:rPr>
      </w:pPr>
    </w:p>
    <w:p w14:paraId="61AA69A4" w14:textId="77777777" w:rsidR="001B3C0B" w:rsidRDefault="00000000" w:rsidP="001B3C0B">
      <w:pPr>
        <w:pStyle w:val="BodyText"/>
        <w:rPr>
          <w:color w:val="auto"/>
          <w:szCs w:val="24"/>
        </w:rPr>
      </w:pPr>
      <m:oMathPara>
        <m:oMath>
          <m:sSub>
            <m:sSubPr>
              <m:ctrlPr>
                <w:rPr>
                  <w:rFonts w:ascii="Cambria Math" w:hAnsi="Cambria Math"/>
                  <w:i/>
                  <w:color w:val="auto"/>
                  <w:szCs w:val="24"/>
                </w:rPr>
              </m:ctrlPr>
            </m:sSubPr>
            <m:e>
              <m:r>
                <w:rPr>
                  <w:rFonts w:ascii="Cambria Math" w:hAnsi="Cambria Math"/>
                  <w:color w:val="auto"/>
                  <w:szCs w:val="24"/>
                </w:rPr>
                <m:t>∆SFC</m:t>
              </m:r>
            </m:e>
            <m:sub>
              <m:r>
                <w:rPr>
                  <w:rFonts w:ascii="Cambria Math" w:hAnsi="Cambria Math"/>
                  <w:color w:val="auto"/>
                  <w:szCs w:val="24"/>
                </w:rPr>
                <m:t>50</m:t>
              </m:r>
            </m:sub>
          </m:sSub>
          <m:r>
            <w:rPr>
              <w:rFonts w:ascii="Cambria Math" w:hAnsi="Cambria Math"/>
              <w:color w:val="auto"/>
              <w:szCs w:val="24"/>
            </w:rPr>
            <m:t xml:space="preserve">= </m:t>
          </m:r>
          <m:sSub>
            <m:sSubPr>
              <m:ctrlPr>
                <w:rPr>
                  <w:rFonts w:ascii="Cambria Math" w:hAnsi="Cambria Math"/>
                  <w:i/>
                  <w:color w:val="auto"/>
                  <w:szCs w:val="24"/>
                </w:rPr>
              </m:ctrlPr>
            </m:sSubPr>
            <m:e>
              <m:r>
                <w:rPr>
                  <w:rFonts w:ascii="Cambria Math" w:hAnsi="Cambria Math"/>
                  <w:color w:val="auto"/>
                  <w:szCs w:val="24"/>
                </w:rPr>
                <m:t>K</m:t>
              </m:r>
            </m:e>
            <m:sub>
              <m:r>
                <w:rPr>
                  <w:rFonts w:ascii="Cambria Math" w:hAnsi="Cambria Math"/>
                  <w:color w:val="auto"/>
                  <w:szCs w:val="24"/>
                </w:rPr>
                <m:t>sfc</m:t>
              </m:r>
            </m:sub>
          </m:sSub>
          <m:r>
            <w:rPr>
              <w:rFonts w:ascii="Cambria Math" w:hAnsi="Cambria Math"/>
              <w:color w:val="auto"/>
              <w:szCs w:val="24"/>
            </w:rPr>
            <m:t xml:space="preserve"> </m:t>
          </m:r>
          <m:sSub>
            <m:sSubPr>
              <m:ctrlPr>
                <w:rPr>
                  <w:rFonts w:ascii="Cambria Math" w:hAnsi="Cambria Math"/>
                  <w:i/>
                  <w:color w:val="auto"/>
                  <w:szCs w:val="24"/>
                </w:rPr>
              </m:ctrlPr>
            </m:sSubPr>
            <m:e>
              <m:r>
                <w:rPr>
                  <w:rFonts w:ascii="Cambria Math" w:hAnsi="Cambria Math"/>
                  <w:color w:val="auto"/>
                  <w:szCs w:val="24"/>
                </w:rPr>
                <m:t>a</m:t>
              </m:r>
            </m:e>
            <m:sub>
              <m:r>
                <w:rPr>
                  <w:rFonts w:ascii="Cambria Math" w:hAnsi="Cambria Math"/>
                  <w:color w:val="auto"/>
                  <w:szCs w:val="24"/>
                </w:rPr>
                <m:t>0</m:t>
              </m:r>
            </m:sub>
          </m:sSub>
          <m:r>
            <w:rPr>
              <w:rFonts w:ascii="Cambria Math" w:hAnsi="Cambria Math"/>
              <w:color w:val="auto"/>
              <w:szCs w:val="24"/>
            </w:rPr>
            <m:t xml:space="preserve"> MAX</m:t>
          </m:r>
          <m:d>
            <m:dPr>
              <m:begChr m:val="["/>
              <m:endChr m:val="]"/>
              <m:ctrlPr>
                <w:rPr>
                  <w:rFonts w:ascii="Cambria Math" w:hAnsi="Cambria Math"/>
                  <w:i/>
                  <w:color w:val="auto"/>
                  <w:szCs w:val="24"/>
                </w:rPr>
              </m:ctrlPr>
            </m:dPr>
            <m:e>
              <m:r>
                <w:rPr>
                  <w:rFonts w:ascii="Cambria Math" w:hAnsi="Cambria Math"/>
                  <w:color w:val="auto"/>
                  <w:szCs w:val="24"/>
                </w:rPr>
                <m:t>0,∆QCV</m:t>
              </m:r>
            </m:e>
          </m:d>
        </m:oMath>
      </m:oMathPara>
    </w:p>
    <w:p w14:paraId="61A3B016" w14:textId="77777777" w:rsidR="001B3C0B" w:rsidRDefault="001B3C0B" w:rsidP="001B3C0B">
      <w:pPr>
        <w:pStyle w:val="BodyText"/>
        <w:rPr>
          <w:color w:val="auto"/>
          <w:szCs w:val="24"/>
        </w:rPr>
      </w:pPr>
      <w:r>
        <w:rPr>
          <w:color w:val="auto"/>
          <w:szCs w:val="24"/>
        </w:rPr>
        <w:t>Where:</w:t>
      </w:r>
    </w:p>
    <w:p w14:paraId="5FA73154" w14:textId="77777777" w:rsidR="001B3C0B" w:rsidRDefault="001B3C0B" w:rsidP="001B3C0B">
      <w:pPr>
        <w:pStyle w:val="BodyText"/>
        <w:rPr>
          <w:color w:val="auto"/>
          <w:szCs w:val="24"/>
        </w:rPr>
      </w:pPr>
    </w:p>
    <w:p w14:paraId="2C1C4E97" w14:textId="77777777" w:rsidR="001B3C0B" w:rsidRPr="00A04F17" w:rsidRDefault="00000000" w:rsidP="001B3C0B">
      <w:pPr>
        <w:pStyle w:val="BodyText"/>
        <w:ind w:left="720" w:hanging="720"/>
        <w:rPr>
          <w:color w:val="auto"/>
          <w:sz w:val="20"/>
        </w:rPr>
      </w:pPr>
      <m:oMath>
        <m:sSub>
          <m:sSubPr>
            <m:ctrlPr>
              <w:rPr>
                <w:rFonts w:ascii="Cambria Math" w:hAnsi="Cambria Math"/>
                <w:i/>
                <w:color w:val="auto"/>
                <w:sz w:val="20"/>
              </w:rPr>
            </m:ctrlPr>
          </m:sSubPr>
          <m:e>
            <m:r>
              <w:rPr>
                <w:rFonts w:ascii="Cambria Math" w:hAnsi="Cambria Math"/>
                <w:color w:val="auto"/>
                <w:sz w:val="20"/>
              </w:rPr>
              <m:t>∆SFC</m:t>
            </m:r>
          </m:e>
          <m:sub>
            <m:r>
              <w:rPr>
                <w:rFonts w:ascii="Cambria Math" w:hAnsi="Cambria Math"/>
                <w:color w:val="auto"/>
                <w:sz w:val="20"/>
              </w:rPr>
              <m:t>50</m:t>
            </m:r>
          </m:sub>
        </m:sSub>
      </m:oMath>
      <w:r w:rsidR="001B3C0B" w:rsidRPr="00A04F17">
        <w:rPr>
          <w:color w:val="auto"/>
          <w:sz w:val="20"/>
        </w:rPr>
        <w:tab/>
        <w:t>Incremental change in sideways force coefficient during the analysis year, measured at 50 km/h</w:t>
      </w:r>
    </w:p>
    <w:p w14:paraId="54FFBFFC" w14:textId="77777777" w:rsidR="001B3C0B" w:rsidRPr="004B372A" w:rsidRDefault="001B3C0B" w:rsidP="001B3C0B">
      <w:pPr>
        <w:pStyle w:val="BodyText"/>
        <w:rPr>
          <w:color w:val="auto"/>
          <w:sz w:val="20"/>
        </w:rPr>
      </w:pPr>
      <m:oMath>
        <m:r>
          <w:rPr>
            <w:rFonts w:ascii="Cambria Math" w:hAnsi="Cambria Math"/>
            <w:color w:val="auto"/>
            <w:sz w:val="20"/>
          </w:rPr>
          <m:t>∆QCV</m:t>
        </m:r>
      </m:oMath>
      <w:r w:rsidRPr="004B372A">
        <w:rPr>
          <w:color w:val="auto"/>
          <w:sz w:val="20"/>
        </w:rPr>
        <w:tab/>
        <w:t>Annual incremental increase in the flow of commercial vehicles (veh/lane/day)</w:t>
      </w:r>
    </w:p>
    <w:p w14:paraId="72750B2C" w14:textId="77777777" w:rsidR="001B3C0B" w:rsidRPr="004B372A" w:rsidRDefault="00000000" w:rsidP="001B3C0B">
      <w:pPr>
        <w:pStyle w:val="BodyText"/>
        <w:rPr>
          <w:color w:val="auto"/>
          <w:sz w:val="20"/>
        </w:rPr>
      </w:pPr>
      <m:oMath>
        <m:sSub>
          <m:sSubPr>
            <m:ctrlPr>
              <w:rPr>
                <w:rFonts w:ascii="Cambria Math" w:hAnsi="Cambria Math"/>
                <w:i/>
                <w:color w:val="auto"/>
                <w:sz w:val="20"/>
              </w:rPr>
            </m:ctrlPr>
          </m:sSubPr>
          <m:e>
            <m:r>
              <w:rPr>
                <w:rFonts w:ascii="Cambria Math" w:hAnsi="Cambria Math"/>
                <w:color w:val="auto"/>
                <w:sz w:val="20"/>
              </w:rPr>
              <m:t>K</m:t>
            </m:r>
          </m:e>
          <m:sub>
            <m:r>
              <w:rPr>
                <w:rFonts w:ascii="Cambria Math" w:hAnsi="Cambria Math"/>
                <w:color w:val="auto"/>
                <w:sz w:val="20"/>
              </w:rPr>
              <m:t>sfc</m:t>
            </m:r>
          </m:sub>
        </m:sSub>
      </m:oMath>
      <w:r w:rsidR="001B3C0B" w:rsidRPr="004B372A">
        <w:rPr>
          <w:color w:val="auto"/>
          <w:sz w:val="20"/>
        </w:rPr>
        <w:tab/>
        <w:t>Calibration factor for skid resistance</w:t>
      </w:r>
    </w:p>
    <w:p w14:paraId="0F3A9504" w14:textId="77777777" w:rsidR="001B3C0B" w:rsidRDefault="001B3C0B" w:rsidP="001B3C0B">
      <w:r>
        <w:t>Note that default coefficient values (a0) are stored in the database table called SkidResistanceParams.  HDM-4 currently recommends a value of -0.663 x 10</w:t>
      </w:r>
      <w:r>
        <w:rPr>
          <w:vertAlign w:val="superscript"/>
        </w:rPr>
        <w:t>-4</w:t>
      </w:r>
      <w:r>
        <w:t xml:space="preserve"> for all surfacing. Should this change with further research then the table can easily be updated.</w:t>
      </w:r>
    </w:p>
    <w:p w14:paraId="55738202" w14:textId="77777777" w:rsidR="001B3C0B" w:rsidRPr="00FC0554" w:rsidRDefault="001B3C0B" w:rsidP="001B3C0B">
      <w:r>
        <w:t>The SFC</w:t>
      </w:r>
      <w:r>
        <w:rPr>
          <w:vertAlign w:val="subscript"/>
        </w:rPr>
        <w:t>50</w:t>
      </w:r>
      <w:r>
        <w:t xml:space="preserve"> is modelled for each year following the survey and stored in the PREDICTIONS table in the column called SFC50.</w:t>
      </w:r>
    </w:p>
    <w:p w14:paraId="4B4F7279" w14:textId="77777777" w:rsidR="001B3C0B" w:rsidRDefault="001B3C0B" w:rsidP="001B3C0B">
      <w:r>
        <w:t>If the actual traffic speed is known for the road section as well as the texture depth, then the SFC at that speed and texture can be calculated using the following formula.</w:t>
      </w:r>
    </w:p>
    <w:p w14:paraId="41E76D70" w14:textId="77777777" w:rsidR="001B3C0B" w:rsidRDefault="001B3C0B" w:rsidP="001B3C0B"/>
    <w:p w14:paraId="665E4797" w14:textId="77777777" w:rsidR="001B3C0B" w:rsidRDefault="00000000" w:rsidP="001B3C0B">
      <w:pPr>
        <w:pStyle w:val="BodyText"/>
        <w:jc w:val="center"/>
        <w:rPr>
          <w:color w:val="auto"/>
          <w:sz w:val="20"/>
        </w:rPr>
      </w:pPr>
      <m:oMathPara>
        <m:oMath>
          <m:sSub>
            <m:sSubPr>
              <m:ctrlPr>
                <w:rPr>
                  <w:rFonts w:ascii="Cambria Math" w:hAnsi="Cambria Math"/>
                  <w:i/>
                  <w:color w:val="auto"/>
                  <w:sz w:val="20"/>
                </w:rPr>
              </m:ctrlPr>
            </m:sSubPr>
            <m:e>
              <m:r>
                <w:rPr>
                  <w:rFonts w:ascii="Cambria Math" w:hAnsi="Cambria Math"/>
                  <w:color w:val="auto"/>
                  <w:sz w:val="20"/>
                </w:rPr>
                <m:t>SFC</m:t>
              </m:r>
            </m:e>
            <m:sub>
              <m:r>
                <w:rPr>
                  <w:rFonts w:ascii="Cambria Math" w:hAnsi="Cambria Math"/>
                  <w:color w:val="auto"/>
                  <w:sz w:val="20"/>
                </w:rPr>
                <m:t>s</m:t>
              </m:r>
            </m:sub>
          </m:sSub>
          <m:r>
            <w:rPr>
              <w:rFonts w:ascii="Cambria Math" w:hAnsi="Cambria Math"/>
              <w:color w:val="auto"/>
              <w:sz w:val="20"/>
            </w:rPr>
            <m:t xml:space="preserve">= </m:t>
          </m:r>
          <m:sSub>
            <m:sSubPr>
              <m:ctrlPr>
                <w:rPr>
                  <w:rFonts w:ascii="Cambria Math" w:hAnsi="Cambria Math"/>
                  <w:i/>
                  <w:color w:val="auto"/>
                  <w:szCs w:val="24"/>
                </w:rPr>
              </m:ctrlPr>
            </m:sSubPr>
            <m:e>
              <m:r>
                <w:rPr>
                  <w:rFonts w:ascii="Cambria Math" w:hAnsi="Cambria Math"/>
                  <w:color w:val="auto"/>
                  <w:szCs w:val="24"/>
                </w:rPr>
                <m:t>K</m:t>
              </m:r>
            </m:e>
            <m:sub>
              <m:r>
                <w:rPr>
                  <w:rFonts w:ascii="Cambria Math" w:hAnsi="Cambria Math"/>
                  <w:color w:val="auto"/>
                  <w:szCs w:val="24"/>
                </w:rPr>
                <m:t>sfc</m:t>
              </m:r>
            </m:sub>
          </m:sSub>
          <m:d>
            <m:dPr>
              <m:begChr m:val="["/>
              <m:endChr m:val="]"/>
              <m:ctrlPr>
                <w:rPr>
                  <w:rFonts w:ascii="Cambria Math" w:hAnsi="Cambria Math"/>
                  <w:i/>
                  <w:color w:val="auto"/>
                  <w:sz w:val="20"/>
                </w:rPr>
              </m:ctrlPr>
            </m:dPr>
            <m:e>
              <m:f>
                <m:fPr>
                  <m:ctrlPr>
                    <w:rPr>
                      <w:rFonts w:ascii="Cambria Math" w:hAnsi="Cambria Math"/>
                      <w:i/>
                      <w:color w:val="auto"/>
                      <w:sz w:val="20"/>
                    </w:rPr>
                  </m:ctrlPr>
                </m:fPr>
                <m:num>
                  <m:sSub>
                    <m:sSubPr>
                      <m:ctrlPr>
                        <w:rPr>
                          <w:rFonts w:ascii="Cambria Math" w:hAnsi="Cambria Math"/>
                          <w:i/>
                          <w:color w:val="auto"/>
                          <w:sz w:val="20"/>
                        </w:rPr>
                      </m:ctrlPr>
                    </m:sSubPr>
                    <m:e>
                      <m:r>
                        <w:rPr>
                          <w:rFonts w:ascii="Cambria Math" w:hAnsi="Cambria Math"/>
                          <w:color w:val="auto"/>
                          <w:sz w:val="20"/>
                        </w:rPr>
                        <m:t>SFC</m:t>
                      </m:r>
                    </m:e>
                    <m:sub>
                      <m:r>
                        <w:rPr>
                          <w:rFonts w:ascii="Cambria Math" w:hAnsi="Cambria Math"/>
                          <w:color w:val="auto"/>
                          <w:sz w:val="20"/>
                        </w:rPr>
                        <m:t xml:space="preserve">50av  </m:t>
                      </m:r>
                    </m:sub>
                  </m:sSub>
                  <m:d>
                    <m:dPr>
                      <m:begChr m:val="{"/>
                      <m:endChr m:val="}"/>
                      <m:ctrlPr>
                        <w:rPr>
                          <w:rFonts w:ascii="Cambria Math" w:hAnsi="Cambria Math"/>
                          <w:i/>
                          <w:color w:val="auto"/>
                          <w:sz w:val="20"/>
                        </w:rPr>
                      </m:ctrlPr>
                    </m:dPr>
                    <m:e>
                      <m:r>
                        <w:rPr>
                          <w:rFonts w:ascii="Cambria Math" w:hAnsi="Cambria Math"/>
                          <w:color w:val="auto"/>
                          <w:sz w:val="20"/>
                        </w:rPr>
                        <m:t xml:space="preserve">400- </m:t>
                      </m:r>
                      <m:d>
                        <m:dPr>
                          <m:begChr m:val="["/>
                          <m:endChr m:val="]"/>
                          <m:ctrlPr>
                            <w:rPr>
                              <w:rFonts w:ascii="Cambria Math" w:hAnsi="Cambria Math"/>
                              <w:i/>
                              <w:color w:val="auto"/>
                              <w:sz w:val="20"/>
                            </w:rPr>
                          </m:ctrlPr>
                        </m:dPr>
                        <m:e>
                          <m:r>
                            <w:rPr>
                              <w:rFonts w:ascii="Cambria Math" w:hAnsi="Cambria Math"/>
                              <w:color w:val="auto"/>
                              <w:sz w:val="20"/>
                            </w:rPr>
                            <m:t>2-MIN</m:t>
                          </m:r>
                          <m:d>
                            <m:dPr>
                              <m:ctrlPr>
                                <w:rPr>
                                  <w:rFonts w:ascii="Cambria Math" w:hAnsi="Cambria Math"/>
                                  <w:i/>
                                  <w:color w:val="auto"/>
                                  <w:sz w:val="20"/>
                                </w:rPr>
                              </m:ctrlPr>
                            </m:dPr>
                            <m:e>
                              <m:sSub>
                                <m:sSubPr>
                                  <m:ctrlPr>
                                    <w:rPr>
                                      <w:rFonts w:ascii="Cambria Math" w:hAnsi="Cambria Math"/>
                                      <w:i/>
                                      <w:color w:val="auto"/>
                                      <w:sz w:val="20"/>
                                    </w:rPr>
                                  </m:ctrlPr>
                                </m:sSubPr>
                                <m:e>
                                  <m:r>
                                    <w:rPr>
                                      <w:rFonts w:ascii="Cambria Math" w:hAnsi="Cambria Math"/>
                                      <w:color w:val="auto"/>
                                      <w:sz w:val="20"/>
                                    </w:rPr>
                                    <m:t>TD</m:t>
                                  </m:r>
                                </m:e>
                                <m:sub>
                                  <m:r>
                                    <w:rPr>
                                      <w:rFonts w:ascii="Cambria Math" w:hAnsi="Cambria Math"/>
                                      <w:color w:val="auto"/>
                                      <w:sz w:val="20"/>
                                    </w:rPr>
                                    <m:t>av</m:t>
                                  </m:r>
                                </m:sub>
                              </m:sSub>
                              <m:r>
                                <w:rPr>
                                  <w:rFonts w:ascii="Cambria Math" w:hAnsi="Cambria Math"/>
                                  <w:color w:val="auto"/>
                                  <w:sz w:val="20"/>
                                </w:rPr>
                                <m:t>,2</m:t>
                              </m:r>
                            </m:e>
                          </m:d>
                        </m:e>
                      </m:d>
                      <m:d>
                        <m:dPr>
                          <m:begChr m:val="["/>
                          <m:endChr m:val="]"/>
                          <m:ctrlPr>
                            <w:rPr>
                              <w:rFonts w:ascii="Cambria Math" w:hAnsi="Cambria Math"/>
                              <w:i/>
                              <w:color w:val="auto"/>
                              <w:sz w:val="20"/>
                            </w:rPr>
                          </m:ctrlPr>
                        </m:dPr>
                        <m:e>
                          <m:r>
                            <w:rPr>
                              <w:rFonts w:ascii="Cambria Math" w:hAnsi="Cambria Math"/>
                              <w:color w:val="auto"/>
                              <w:sz w:val="20"/>
                            </w:rPr>
                            <m:t>MAX</m:t>
                          </m:r>
                          <m:d>
                            <m:dPr>
                              <m:ctrlPr>
                                <w:rPr>
                                  <w:rFonts w:ascii="Cambria Math" w:hAnsi="Cambria Math"/>
                                  <w:i/>
                                  <w:color w:val="auto"/>
                                  <w:sz w:val="20"/>
                                </w:rPr>
                              </m:ctrlPr>
                            </m:dPr>
                            <m:e>
                              <m:r>
                                <w:rPr>
                                  <w:rFonts w:ascii="Cambria Math" w:hAnsi="Cambria Math"/>
                                  <w:color w:val="auto"/>
                                  <w:sz w:val="20"/>
                                </w:rPr>
                                <m:t>50,S</m:t>
                              </m:r>
                            </m:e>
                          </m:d>
                          <m:r>
                            <w:rPr>
                              <w:rFonts w:ascii="Cambria Math" w:hAnsi="Cambria Math"/>
                              <w:color w:val="auto"/>
                              <w:sz w:val="20"/>
                            </w:rPr>
                            <m:t>-50</m:t>
                          </m:r>
                        </m:e>
                      </m:d>
                    </m:e>
                  </m:d>
                </m:num>
                <m:den>
                  <m:r>
                    <w:rPr>
                      <w:rFonts w:ascii="Cambria Math" w:hAnsi="Cambria Math"/>
                      <w:color w:val="auto"/>
                      <w:sz w:val="20"/>
                    </w:rPr>
                    <m:t>400</m:t>
                  </m:r>
                </m:den>
              </m:f>
            </m:e>
          </m:d>
        </m:oMath>
      </m:oMathPara>
    </w:p>
    <w:p w14:paraId="49ED46E5" w14:textId="77777777" w:rsidR="001B3C0B" w:rsidRDefault="001B3C0B" w:rsidP="001B3C0B">
      <w:pPr>
        <w:pStyle w:val="BodyText"/>
        <w:rPr>
          <w:color w:val="auto"/>
          <w:sz w:val="20"/>
        </w:rPr>
      </w:pPr>
      <w:r>
        <w:rPr>
          <w:color w:val="auto"/>
          <w:sz w:val="20"/>
        </w:rPr>
        <w:t>Where:</w:t>
      </w:r>
    </w:p>
    <w:p w14:paraId="2EC58D45" w14:textId="77777777" w:rsidR="001B3C0B" w:rsidRPr="006617B8" w:rsidRDefault="00000000" w:rsidP="001B3C0B">
      <w:pPr>
        <w:pStyle w:val="BodyText"/>
        <w:rPr>
          <w:color w:val="auto"/>
          <w:sz w:val="20"/>
        </w:rPr>
      </w:pPr>
      <m:oMath>
        <m:sSub>
          <m:sSubPr>
            <m:ctrlPr>
              <w:rPr>
                <w:rFonts w:ascii="Cambria Math" w:hAnsi="Cambria Math"/>
                <w:i/>
                <w:color w:val="auto"/>
                <w:sz w:val="20"/>
              </w:rPr>
            </m:ctrlPr>
          </m:sSubPr>
          <m:e>
            <m:r>
              <w:rPr>
                <w:rFonts w:ascii="Cambria Math" w:hAnsi="Cambria Math"/>
                <w:color w:val="auto"/>
                <w:sz w:val="20"/>
              </w:rPr>
              <m:t>SFC</m:t>
            </m:r>
          </m:e>
          <m:sub>
            <m:r>
              <w:rPr>
                <w:rFonts w:ascii="Cambria Math" w:hAnsi="Cambria Math"/>
                <w:color w:val="auto"/>
                <w:sz w:val="20"/>
              </w:rPr>
              <m:t>s</m:t>
            </m:r>
          </m:sub>
        </m:sSub>
      </m:oMath>
      <w:r w:rsidR="001B3C0B" w:rsidRPr="006617B8">
        <w:rPr>
          <w:color w:val="auto"/>
          <w:sz w:val="20"/>
        </w:rPr>
        <w:tab/>
        <w:t>Sideways force coefficient at an average traffic speed of S km/h</w:t>
      </w:r>
    </w:p>
    <w:p w14:paraId="6BC94DE1" w14:textId="77777777" w:rsidR="001B3C0B" w:rsidRPr="006617B8" w:rsidRDefault="00000000" w:rsidP="001B3C0B">
      <w:pPr>
        <w:pStyle w:val="BodyText"/>
        <w:rPr>
          <w:color w:val="auto"/>
          <w:sz w:val="20"/>
        </w:rPr>
      </w:pPr>
      <m:oMath>
        <m:sSub>
          <m:sSubPr>
            <m:ctrlPr>
              <w:rPr>
                <w:rFonts w:ascii="Cambria Math" w:hAnsi="Cambria Math"/>
                <w:i/>
                <w:color w:val="auto"/>
                <w:sz w:val="20"/>
              </w:rPr>
            </m:ctrlPr>
          </m:sSubPr>
          <m:e>
            <m:r>
              <w:rPr>
                <w:rFonts w:ascii="Cambria Math" w:hAnsi="Cambria Math"/>
                <w:color w:val="auto"/>
                <w:sz w:val="20"/>
              </w:rPr>
              <m:t>TD</m:t>
            </m:r>
          </m:e>
          <m:sub>
            <m:r>
              <w:rPr>
                <w:rFonts w:ascii="Cambria Math" w:hAnsi="Cambria Math"/>
                <w:color w:val="auto"/>
                <w:sz w:val="20"/>
              </w:rPr>
              <m:t>av</m:t>
            </m:r>
          </m:sub>
        </m:sSub>
      </m:oMath>
      <w:r w:rsidR="001B3C0B" w:rsidRPr="006617B8">
        <w:rPr>
          <w:color w:val="auto"/>
          <w:sz w:val="20"/>
        </w:rPr>
        <w:tab/>
        <w:t>Annual average texture depth for the analysis year (mm)</w:t>
      </w:r>
    </w:p>
    <w:p w14:paraId="24BDAB53" w14:textId="77777777" w:rsidR="001B3C0B" w:rsidRPr="006617B8" w:rsidRDefault="001B3C0B" w:rsidP="001B3C0B">
      <w:pPr>
        <w:pStyle w:val="BodyText"/>
        <w:rPr>
          <w:color w:val="auto"/>
          <w:sz w:val="20"/>
        </w:rPr>
      </w:pPr>
      <w:r w:rsidRPr="006617B8">
        <w:rPr>
          <w:color w:val="auto"/>
          <w:sz w:val="20"/>
        </w:rPr>
        <w:t>S</w:t>
      </w:r>
      <w:r w:rsidRPr="006617B8">
        <w:rPr>
          <w:color w:val="auto"/>
          <w:sz w:val="20"/>
        </w:rPr>
        <w:tab/>
        <w:t>Average traffic speed (km/h)</w:t>
      </w:r>
    </w:p>
    <w:p w14:paraId="1B6248ED" w14:textId="77777777" w:rsidR="001B3C0B" w:rsidRPr="006617B8" w:rsidRDefault="00000000" w:rsidP="001B3C0B">
      <w:pPr>
        <w:pStyle w:val="BodyText"/>
        <w:rPr>
          <w:color w:val="auto"/>
          <w:sz w:val="20"/>
        </w:rPr>
      </w:pPr>
      <m:oMath>
        <m:sSub>
          <m:sSubPr>
            <m:ctrlPr>
              <w:rPr>
                <w:rFonts w:ascii="Cambria Math" w:hAnsi="Cambria Math"/>
                <w:i/>
                <w:color w:val="auto"/>
                <w:sz w:val="20"/>
              </w:rPr>
            </m:ctrlPr>
          </m:sSubPr>
          <m:e>
            <m:r>
              <w:rPr>
                <w:rFonts w:ascii="Cambria Math" w:hAnsi="Cambria Math"/>
                <w:color w:val="auto"/>
                <w:sz w:val="20"/>
              </w:rPr>
              <m:t>K</m:t>
            </m:r>
          </m:e>
          <m:sub>
            <m:r>
              <w:rPr>
                <w:rFonts w:ascii="Cambria Math" w:hAnsi="Cambria Math"/>
                <w:color w:val="auto"/>
                <w:sz w:val="20"/>
              </w:rPr>
              <m:t>sfc</m:t>
            </m:r>
          </m:sub>
        </m:sSub>
      </m:oMath>
      <w:r w:rsidR="001B3C0B" w:rsidRPr="006617B8">
        <w:rPr>
          <w:color w:val="auto"/>
          <w:sz w:val="20"/>
        </w:rPr>
        <w:tab/>
        <w:t>Calibration factor for skid resistance speed effects</w:t>
      </w:r>
      <w:r w:rsidR="001B3C0B">
        <w:rPr>
          <w:color w:val="auto"/>
          <w:sz w:val="20"/>
        </w:rPr>
        <w:t>. Currently this is set at 1.0</w:t>
      </w:r>
    </w:p>
    <w:p w14:paraId="2494614C" w14:textId="77777777" w:rsidR="001B3C0B" w:rsidRDefault="001B3C0B" w:rsidP="001B3C0B">
      <w:pPr>
        <w:pStyle w:val="BodyText"/>
        <w:rPr>
          <w:color w:val="auto"/>
          <w:szCs w:val="24"/>
        </w:rPr>
      </w:pPr>
    </w:p>
    <w:p w14:paraId="6B657919" w14:textId="77777777" w:rsidR="001B3C0B" w:rsidRDefault="001B3C0B" w:rsidP="001B3C0B">
      <w:pPr>
        <w:pStyle w:val="BodyText"/>
        <w:rPr>
          <w:color w:val="auto"/>
          <w:szCs w:val="24"/>
        </w:rPr>
      </w:pPr>
      <w:r>
        <w:rPr>
          <w:color w:val="auto"/>
          <w:szCs w:val="24"/>
        </w:rPr>
        <w:t>If there is a speed value stored in the TRAFFIC table and texture depth data (available in the PREDICTIONS table) then the SFC</w:t>
      </w:r>
      <w:r>
        <w:rPr>
          <w:color w:val="auto"/>
          <w:szCs w:val="24"/>
          <w:vertAlign w:val="subscript"/>
        </w:rPr>
        <w:t>50</w:t>
      </w:r>
      <w:r>
        <w:rPr>
          <w:color w:val="auto"/>
          <w:szCs w:val="24"/>
        </w:rPr>
        <w:t xml:space="preserve"> value will be converted to a SFC</w:t>
      </w:r>
      <w:r>
        <w:rPr>
          <w:color w:val="auto"/>
          <w:szCs w:val="24"/>
          <w:vertAlign w:val="subscript"/>
        </w:rPr>
        <w:t>s</w:t>
      </w:r>
      <w:r>
        <w:rPr>
          <w:color w:val="auto"/>
          <w:szCs w:val="24"/>
        </w:rPr>
        <w:t xml:space="preserve"> value and stored in the SFCSPEED column of the PREDICTIONS table. If either the speed or texture depth data is unavailable then this column will not contain any data.</w:t>
      </w:r>
    </w:p>
    <w:p w14:paraId="2EE3A1C7" w14:textId="77777777" w:rsidR="001B3C0B" w:rsidRDefault="001B3C0B" w:rsidP="001B3C0B">
      <w:pPr>
        <w:pStyle w:val="BodyText"/>
        <w:rPr>
          <w:color w:val="auto"/>
          <w:szCs w:val="24"/>
        </w:rPr>
      </w:pPr>
      <w:r>
        <w:rPr>
          <w:color w:val="auto"/>
          <w:szCs w:val="24"/>
        </w:rPr>
        <w:lastRenderedPageBreak/>
        <w:t>The initial SFC</w:t>
      </w:r>
      <w:r>
        <w:rPr>
          <w:color w:val="auto"/>
          <w:szCs w:val="24"/>
          <w:vertAlign w:val="subscript"/>
        </w:rPr>
        <w:t>50</w:t>
      </w:r>
      <w:r>
        <w:rPr>
          <w:color w:val="auto"/>
          <w:szCs w:val="24"/>
        </w:rPr>
        <w:t xml:space="preserve"> values that are assumed when a treatment is applied will depend on the surface material used by the treatment. The user can set this initial SFC</w:t>
      </w:r>
      <w:r>
        <w:rPr>
          <w:color w:val="auto"/>
          <w:szCs w:val="24"/>
          <w:vertAlign w:val="subscript"/>
        </w:rPr>
        <w:t>50</w:t>
      </w:r>
      <w:r>
        <w:rPr>
          <w:color w:val="auto"/>
          <w:szCs w:val="24"/>
        </w:rPr>
        <w:t xml:space="preserve"> in the form available through the menu items </w:t>
      </w:r>
      <w:r w:rsidRPr="00D72D2D">
        <w:rPr>
          <w:i/>
          <w:color w:val="auto"/>
          <w:szCs w:val="24"/>
        </w:rPr>
        <w:t>‘Customisation &gt; Pavement &gt; Surface Material/Calibration &gt; Default’</w:t>
      </w:r>
      <w:r>
        <w:rPr>
          <w:color w:val="auto"/>
          <w:szCs w:val="24"/>
        </w:rPr>
        <w:t>.</w:t>
      </w:r>
    </w:p>
    <w:p w14:paraId="6DC22622" w14:textId="77777777" w:rsidR="00684629" w:rsidRPr="00FA036D" w:rsidRDefault="0005340E" w:rsidP="00B00184">
      <w:pPr>
        <w:pStyle w:val="Graphic"/>
      </w:pPr>
      <w:r>
        <w:drawing>
          <wp:inline distT="0" distB="0" distL="0" distR="0" wp14:anchorId="2049ADFB" wp14:editId="101113C6">
            <wp:extent cx="5276215" cy="2425593"/>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6215" cy="2425593"/>
                    </a:xfrm>
                    <a:prstGeom prst="rect">
                      <a:avLst/>
                    </a:prstGeom>
                  </pic:spPr>
                </pic:pic>
              </a:graphicData>
            </a:graphic>
          </wp:inline>
        </w:drawing>
      </w:r>
    </w:p>
    <w:p w14:paraId="4C3DD432" w14:textId="33CE6C11" w:rsidR="001B3C0B" w:rsidRDefault="001B3C0B" w:rsidP="004D3488">
      <w:pPr>
        <w:pStyle w:val="Caption"/>
      </w:pPr>
      <w:bookmarkStart w:id="254" w:name="_Toc536798628"/>
      <w:r>
        <w:t xml:space="preserve">Figure </w:t>
      </w:r>
      <w:fldSimple w:instr=" STYLEREF 1 \s ">
        <w:r w:rsidR="000D40FF">
          <w:rPr>
            <w:noProof/>
          </w:rPr>
          <w:t>9</w:t>
        </w:r>
      </w:fldSimple>
      <w:r w:rsidR="000D40FF">
        <w:noBreakHyphen/>
      </w:r>
      <w:fldSimple w:instr=" SEQ Figure \* ARABIC \s 1 ">
        <w:r w:rsidR="000D40FF">
          <w:rPr>
            <w:noProof/>
          </w:rPr>
          <w:t>20</w:t>
        </w:r>
      </w:fldSimple>
      <w:r>
        <w:t>: Form used to set Initial SFC</w:t>
      </w:r>
      <w:r w:rsidRPr="00FA036D">
        <w:rPr>
          <w:vertAlign w:val="subscript"/>
        </w:rPr>
        <w:t>50</w:t>
      </w:r>
      <w:r>
        <w:t xml:space="preserve"> values for Pavement Surfacings.</w:t>
      </w:r>
      <w:bookmarkEnd w:id="254"/>
    </w:p>
    <w:p w14:paraId="7B026717" w14:textId="77777777" w:rsidR="001B3C0B" w:rsidRPr="00FA036D" w:rsidRDefault="001B3C0B" w:rsidP="001B3C0B">
      <w:pPr>
        <w:pStyle w:val="BodyText"/>
        <w:rPr>
          <w:color w:val="auto"/>
          <w:szCs w:val="24"/>
        </w:rPr>
      </w:pPr>
      <w:r w:rsidRPr="00FA036D">
        <w:rPr>
          <w:color w:val="auto"/>
          <w:szCs w:val="24"/>
        </w:rPr>
        <w:t xml:space="preserve">If </w:t>
      </w:r>
      <w:r>
        <w:rPr>
          <w:color w:val="auto"/>
          <w:szCs w:val="24"/>
        </w:rPr>
        <w:t>no value is given for the initial SFC</w:t>
      </w:r>
      <w:r>
        <w:rPr>
          <w:color w:val="auto"/>
          <w:szCs w:val="24"/>
          <w:vertAlign w:val="subscript"/>
        </w:rPr>
        <w:t xml:space="preserve">50 </w:t>
      </w:r>
      <w:r w:rsidRPr="00FA036D">
        <w:rPr>
          <w:color w:val="auto"/>
          <w:szCs w:val="24"/>
        </w:rPr>
        <w:t>for a surface material</w:t>
      </w:r>
      <w:r>
        <w:rPr>
          <w:color w:val="auto"/>
          <w:szCs w:val="24"/>
        </w:rPr>
        <w:t xml:space="preserve"> then a default value of 0.6 will be assumed for all surfaces.</w:t>
      </w:r>
    </w:p>
    <w:p w14:paraId="2639D0E6" w14:textId="36C482B6" w:rsidR="001B3C0B" w:rsidRPr="00C93B98" w:rsidRDefault="001B3C0B" w:rsidP="004D3488">
      <w:pPr>
        <w:pStyle w:val="Caption"/>
      </w:pPr>
      <w:bookmarkStart w:id="255" w:name="_Ref251933804"/>
      <w:bookmarkStart w:id="256" w:name="_Toc53679897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26</w:t>
      </w:r>
      <w:r w:rsidR="0058613D">
        <w:rPr>
          <w:noProof/>
        </w:rPr>
        <w:fldChar w:fldCharType="end"/>
      </w:r>
      <w:bookmarkEnd w:id="255"/>
      <w:r w:rsidRPr="00C93B98">
        <w:t xml:space="preserve"> : </w:t>
      </w:r>
      <w:r>
        <w:t>SKIDRESISTANCEPARAMS</w:t>
      </w:r>
      <w:r w:rsidRPr="00C93B98">
        <w:t xml:space="preserve"> Database Table Description</w:t>
      </w:r>
      <w:bookmarkEnd w:id="256"/>
    </w:p>
    <w:p w14:paraId="130FBEA1" w14:textId="77777777" w:rsidR="001B3C0B" w:rsidRPr="00C93B98" w:rsidRDefault="001B3C0B" w:rsidP="001B3C0B">
      <w:pPr>
        <w:keepNext/>
        <w:spacing w:before="48" w:after="48"/>
      </w:pPr>
      <w:r>
        <w:t>Table name:</w:t>
      </w:r>
      <w:r>
        <w:tab/>
        <w:t>SKIDRESISTANCEPARAMS</w:t>
      </w:r>
    </w:p>
    <w:p w14:paraId="5E10ED5E" w14:textId="77777777" w:rsidR="001B3C0B" w:rsidRDefault="001B3C0B" w:rsidP="001B3C0B">
      <w:pPr>
        <w:keepNext/>
        <w:spacing w:before="48" w:after="48"/>
      </w:pPr>
      <w:r w:rsidRPr="00C93B98">
        <w:t>Unique identifiers:</w:t>
      </w:r>
      <w:r w:rsidRPr="00C93B98">
        <w:tab/>
      </w:r>
    </w:p>
    <w:p w14:paraId="4A6F28E8" w14:textId="77777777" w:rsidR="00130E58" w:rsidRPr="00C93B98" w:rsidRDefault="00130E58" w:rsidP="001B3C0B">
      <w:pPr>
        <w:keepNext/>
        <w:spacing w:before="48" w:after="48"/>
      </w:pPr>
    </w:p>
    <w:tbl>
      <w:tblPr>
        <w:tblW w:w="8519" w:type="dxa"/>
        <w:tblInd w:w="94" w:type="dxa"/>
        <w:tblLook w:val="04A0" w:firstRow="1" w:lastRow="0" w:firstColumn="1" w:lastColumn="0" w:noHBand="0" w:noVBand="1"/>
      </w:tblPr>
      <w:tblGrid>
        <w:gridCol w:w="2800"/>
        <w:gridCol w:w="1450"/>
        <w:gridCol w:w="1180"/>
        <w:gridCol w:w="3089"/>
      </w:tblGrid>
      <w:tr w:rsidR="001B3C0B" w:rsidRPr="00130E58" w14:paraId="23E26960"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5812C7E" w14:textId="77777777" w:rsidR="001B3C0B" w:rsidRPr="00130E58" w:rsidRDefault="001B3C0B" w:rsidP="008F7B17">
            <w:pPr>
              <w:keepNext/>
              <w:spacing w:before="0" w:after="0"/>
              <w:rPr>
                <w:rFonts w:cs="Arial"/>
                <w:b/>
                <w:bCs/>
                <w:sz w:val="20"/>
                <w:szCs w:val="20"/>
              </w:rPr>
            </w:pPr>
            <w:r w:rsidRPr="00130E58">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679499F0" w14:textId="77777777" w:rsidR="001B3C0B" w:rsidRPr="00130E58" w:rsidRDefault="001B3C0B" w:rsidP="008F7B17">
            <w:pPr>
              <w:keepNext/>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4AE286EB" w14:textId="77777777" w:rsidR="001B3C0B" w:rsidRPr="00130E58" w:rsidRDefault="001B3C0B" w:rsidP="008F7B17">
            <w:pPr>
              <w:keepNext/>
              <w:spacing w:before="0" w:after="0"/>
              <w:rPr>
                <w:rFonts w:cs="Arial"/>
                <w:b/>
                <w:bCs/>
                <w:sz w:val="20"/>
                <w:szCs w:val="20"/>
              </w:rPr>
            </w:pPr>
            <w:r w:rsidRPr="00130E58">
              <w:rPr>
                <w:rFonts w:cs="Arial"/>
                <w:b/>
                <w:bCs/>
                <w:sz w:val="20"/>
                <w:szCs w:val="20"/>
              </w:rPr>
              <w:t>Allow Nulls</w:t>
            </w:r>
          </w:p>
        </w:tc>
        <w:tc>
          <w:tcPr>
            <w:tcW w:w="3089" w:type="dxa"/>
            <w:tcBorders>
              <w:top w:val="single" w:sz="4" w:space="0" w:color="auto"/>
              <w:left w:val="nil"/>
              <w:bottom w:val="single" w:sz="4" w:space="0" w:color="auto"/>
              <w:right w:val="single" w:sz="4" w:space="0" w:color="auto"/>
            </w:tcBorders>
            <w:shd w:val="clear" w:color="000000" w:fill="C0C0C0"/>
            <w:noWrap/>
            <w:vAlign w:val="center"/>
            <w:hideMark/>
          </w:tcPr>
          <w:p w14:paraId="6F5ED370" w14:textId="77777777" w:rsidR="001B3C0B" w:rsidRPr="00130E58" w:rsidRDefault="001B3C0B" w:rsidP="008F7B17">
            <w:pPr>
              <w:keepNext/>
              <w:spacing w:before="0" w:after="0"/>
              <w:rPr>
                <w:rFonts w:cs="Arial"/>
                <w:b/>
                <w:bCs/>
                <w:sz w:val="20"/>
                <w:szCs w:val="20"/>
              </w:rPr>
            </w:pPr>
            <w:r w:rsidRPr="00130E58">
              <w:rPr>
                <w:rFonts w:cs="Arial"/>
                <w:b/>
                <w:bCs/>
                <w:sz w:val="20"/>
                <w:szCs w:val="20"/>
              </w:rPr>
              <w:t>Description</w:t>
            </w:r>
          </w:p>
        </w:tc>
      </w:tr>
      <w:tr w:rsidR="001B3C0B" w:rsidRPr="00130E58" w14:paraId="36603E3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FF13AC0" w14:textId="77777777" w:rsidR="001B3C0B" w:rsidRPr="00130E58" w:rsidRDefault="001B3C0B" w:rsidP="008F7B17">
            <w:pPr>
              <w:keepNext/>
              <w:spacing w:before="0" w:after="0"/>
              <w:rPr>
                <w:rFonts w:cs="Arial"/>
                <w:sz w:val="20"/>
                <w:szCs w:val="20"/>
              </w:rPr>
            </w:pPr>
            <w:r w:rsidRPr="00130E58">
              <w:rPr>
                <w:rFonts w:cs="Arial"/>
                <w:sz w:val="20"/>
                <w:szCs w:val="20"/>
              </w:rPr>
              <w:t>Surface_type</w:t>
            </w:r>
          </w:p>
        </w:tc>
        <w:tc>
          <w:tcPr>
            <w:tcW w:w="1450" w:type="dxa"/>
            <w:tcBorders>
              <w:top w:val="nil"/>
              <w:left w:val="nil"/>
              <w:bottom w:val="single" w:sz="4" w:space="0" w:color="auto"/>
              <w:right w:val="single" w:sz="4" w:space="0" w:color="auto"/>
            </w:tcBorders>
            <w:shd w:val="clear" w:color="auto" w:fill="auto"/>
            <w:noWrap/>
            <w:vAlign w:val="center"/>
            <w:hideMark/>
          </w:tcPr>
          <w:p w14:paraId="2467BE67" w14:textId="77777777" w:rsidR="001B3C0B" w:rsidRPr="00130E58" w:rsidRDefault="0097590D" w:rsidP="008F7B17">
            <w:pPr>
              <w:keepNext/>
              <w:spacing w:before="0" w:after="0"/>
              <w:rPr>
                <w:rFonts w:cs="Arial"/>
                <w:sz w:val="20"/>
                <w:szCs w:val="20"/>
              </w:rPr>
            </w:pPr>
            <w:r w:rsidRPr="00130E58">
              <w:rPr>
                <w:rFonts w:cs="Arial"/>
                <w:sz w:val="20"/>
                <w:szCs w:val="20"/>
              </w:rPr>
              <w:t>Varchar(</w:t>
            </w:r>
            <w:r w:rsidR="001B3C0B"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3B00496A" w14:textId="77777777" w:rsidR="001B3C0B" w:rsidRPr="00130E58" w:rsidRDefault="001B3C0B" w:rsidP="008F7B17">
            <w:pPr>
              <w:keepNext/>
              <w:spacing w:before="0" w:after="0"/>
              <w:rPr>
                <w:rFonts w:cs="Arial"/>
                <w:sz w:val="20"/>
                <w:szCs w:val="20"/>
              </w:rPr>
            </w:pPr>
            <w:r w:rsidRPr="00130E58">
              <w:rPr>
                <w:rFonts w:cs="Arial"/>
                <w:sz w:val="20"/>
                <w:szCs w:val="20"/>
              </w:rPr>
              <w:t>Not Null</w:t>
            </w:r>
          </w:p>
        </w:tc>
        <w:tc>
          <w:tcPr>
            <w:tcW w:w="3089" w:type="dxa"/>
            <w:tcBorders>
              <w:top w:val="nil"/>
              <w:left w:val="nil"/>
              <w:bottom w:val="single" w:sz="4" w:space="0" w:color="auto"/>
              <w:right w:val="single" w:sz="4" w:space="0" w:color="auto"/>
            </w:tcBorders>
            <w:shd w:val="clear" w:color="auto" w:fill="auto"/>
            <w:noWrap/>
            <w:vAlign w:val="center"/>
            <w:hideMark/>
          </w:tcPr>
          <w:p w14:paraId="150D32BD" w14:textId="77777777" w:rsidR="001B3C0B" w:rsidRPr="00130E58" w:rsidRDefault="001B3C0B" w:rsidP="008F7B17">
            <w:pPr>
              <w:keepNext/>
              <w:spacing w:before="0" w:after="0"/>
              <w:rPr>
                <w:rFonts w:cs="Arial"/>
                <w:sz w:val="14"/>
                <w:szCs w:val="14"/>
              </w:rPr>
            </w:pPr>
            <w:r w:rsidRPr="00130E58">
              <w:rPr>
                <w:rFonts w:cs="Arial"/>
                <w:sz w:val="14"/>
                <w:szCs w:val="14"/>
              </w:rPr>
              <w:t>Surface Type (Asphalt or Surface Treatment)</w:t>
            </w:r>
          </w:p>
        </w:tc>
      </w:tr>
      <w:tr w:rsidR="001B3C0B" w:rsidRPr="00130E58" w14:paraId="1DA55BD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53FE813" w14:textId="77777777" w:rsidR="001B3C0B" w:rsidRPr="00130E58" w:rsidRDefault="001B3C0B" w:rsidP="008F7B17">
            <w:pPr>
              <w:keepNext/>
              <w:spacing w:before="0" w:after="0"/>
              <w:rPr>
                <w:rFonts w:cs="Arial"/>
                <w:sz w:val="20"/>
                <w:szCs w:val="20"/>
              </w:rPr>
            </w:pPr>
            <w:r w:rsidRPr="00130E58">
              <w:rPr>
                <w:rFonts w:cs="Arial"/>
                <w:sz w:val="20"/>
                <w:szCs w:val="20"/>
              </w:rPr>
              <w:t>Surface_material</w:t>
            </w:r>
          </w:p>
        </w:tc>
        <w:tc>
          <w:tcPr>
            <w:tcW w:w="1450" w:type="dxa"/>
            <w:tcBorders>
              <w:top w:val="nil"/>
              <w:left w:val="nil"/>
              <w:bottom w:val="single" w:sz="4" w:space="0" w:color="auto"/>
              <w:right w:val="single" w:sz="4" w:space="0" w:color="auto"/>
            </w:tcBorders>
            <w:shd w:val="clear" w:color="auto" w:fill="auto"/>
            <w:noWrap/>
            <w:vAlign w:val="center"/>
            <w:hideMark/>
          </w:tcPr>
          <w:p w14:paraId="1FB6F2CD" w14:textId="77777777" w:rsidR="001B3C0B" w:rsidRPr="00130E58" w:rsidRDefault="0097590D" w:rsidP="008F7B17">
            <w:pPr>
              <w:keepNext/>
              <w:spacing w:before="0" w:after="0"/>
              <w:rPr>
                <w:rFonts w:cs="Arial"/>
                <w:sz w:val="20"/>
                <w:szCs w:val="20"/>
              </w:rPr>
            </w:pPr>
            <w:r w:rsidRPr="00130E58">
              <w:rPr>
                <w:rFonts w:cs="Arial"/>
                <w:sz w:val="20"/>
                <w:szCs w:val="20"/>
              </w:rPr>
              <w:t>Varchar(</w:t>
            </w:r>
            <w:r w:rsidR="001B3C0B" w:rsidRPr="00130E58">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488D6A67" w14:textId="77777777" w:rsidR="001B3C0B" w:rsidRPr="00130E58" w:rsidRDefault="001B3C0B" w:rsidP="008F7B17">
            <w:pPr>
              <w:keepNext/>
              <w:spacing w:before="0" w:after="0"/>
              <w:rPr>
                <w:rFonts w:cs="Arial"/>
                <w:sz w:val="20"/>
                <w:szCs w:val="20"/>
              </w:rPr>
            </w:pPr>
            <w:r w:rsidRPr="00130E58">
              <w:rPr>
                <w:rFonts w:cs="Arial"/>
                <w:sz w:val="20"/>
                <w:szCs w:val="20"/>
              </w:rPr>
              <w:t>Not Null</w:t>
            </w:r>
          </w:p>
        </w:tc>
        <w:tc>
          <w:tcPr>
            <w:tcW w:w="3089" w:type="dxa"/>
            <w:tcBorders>
              <w:top w:val="nil"/>
              <w:left w:val="nil"/>
              <w:bottom w:val="single" w:sz="4" w:space="0" w:color="auto"/>
              <w:right w:val="single" w:sz="4" w:space="0" w:color="auto"/>
            </w:tcBorders>
            <w:shd w:val="clear" w:color="auto" w:fill="auto"/>
            <w:noWrap/>
            <w:vAlign w:val="center"/>
            <w:hideMark/>
          </w:tcPr>
          <w:p w14:paraId="7437D9A4" w14:textId="77777777" w:rsidR="001B3C0B" w:rsidRPr="00130E58" w:rsidRDefault="001B3C0B" w:rsidP="008F7B17">
            <w:pPr>
              <w:keepNext/>
              <w:spacing w:before="0" w:after="0"/>
              <w:rPr>
                <w:rFonts w:cs="Arial"/>
                <w:sz w:val="14"/>
                <w:szCs w:val="14"/>
              </w:rPr>
            </w:pPr>
            <w:r w:rsidRPr="00130E58">
              <w:rPr>
                <w:rFonts w:cs="Arial"/>
                <w:sz w:val="14"/>
                <w:szCs w:val="14"/>
              </w:rPr>
              <w:t>Surface Material</w:t>
            </w:r>
          </w:p>
        </w:tc>
      </w:tr>
      <w:tr w:rsidR="001B3C0B" w:rsidRPr="00130E58" w14:paraId="451421D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BC048D9" w14:textId="77777777" w:rsidR="001B3C0B" w:rsidRPr="00130E58" w:rsidRDefault="001B3C0B" w:rsidP="008F7B17">
            <w:pPr>
              <w:spacing w:before="0" w:after="0"/>
              <w:rPr>
                <w:rFonts w:cs="Arial"/>
                <w:sz w:val="20"/>
                <w:szCs w:val="20"/>
              </w:rPr>
            </w:pPr>
            <w:r w:rsidRPr="00130E58">
              <w:rPr>
                <w:rFonts w:cs="Arial"/>
                <w:sz w:val="20"/>
                <w:szCs w:val="20"/>
              </w:rPr>
              <w:t>A0</w:t>
            </w:r>
          </w:p>
        </w:tc>
        <w:tc>
          <w:tcPr>
            <w:tcW w:w="1450" w:type="dxa"/>
            <w:tcBorders>
              <w:top w:val="nil"/>
              <w:left w:val="nil"/>
              <w:bottom w:val="single" w:sz="4" w:space="0" w:color="auto"/>
              <w:right w:val="single" w:sz="4" w:space="0" w:color="auto"/>
            </w:tcBorders>
            <w:shd w:val="clear" w:color="auto" w:fill="auto"/>
            <w:noWrap/>
            <w:vAlign w:val="center"/>
            <w:hideMark/>
          </w:tcPr>
          <w:p w14:paraId="4AB7AA90" w14:textId="77777777" w:rsidR="001B3C0B" w:rsidRPr="00130E58" w:rsidRDefault="0097590D" w:rsidP="008F7B17">
            <w:pPr>
              <w:spacing w:before="0" w:after="0"/>
              <w:rPr>
                <w:rFonts w:cs="Arial"/>
                <w:sz w:val="20"/>
                <w:szCs w:val="20"/>
              </w:rPr>
            </w:pPr>
            <w:r w:rsidRPr="00130E58">
              <w:rPr>
                <w:rFonts w:cs="Arial"/>
                <w:sz w:val="20"/>
                <w:szCs w:val="20"/>
              </w:rPr>
              <w:t>Numeric(</w:t>
            </w:r>
            <w:r w:rsidR="001B3C0B" w:rsidRPr="00130E58">
              <w:rPr>
                <w:rFonts w:cs="Arial"/>
                <w:sz w:val="20"/>
                <w:szCs w:val="20"/>
              </w:rPr>
              <w:t>9,7)</w:t>
            </w:r>
          </w:p>
        </w:tc>
        <w:tc>
          <w:tcPr>
            <w:tcW w:w="1180" w:type="dxa"/>
            <w:tcBorders>
              <w:top w:val="nil"/>
              <w:left w:val="nil"/>
              <w:bottom w:val="single" w:sz="4" w:space="0" w:color="auto"/>
              <w:right w:val="single" w:sz="4" w:space="0" w:color="auto"/>
            </w:tcBorders>
            <w:shd w:val="clear" w:color="auto" w:fill="auto"/>
            <w:noWrap/>
            <w:vAlign w:val="center"/>
            <w:hideMark/>
          </w:tcPr>
          <w:p w14:paraId="0317285D" w14:textId="77777777" w:rsidR="001B3C0B" w:rsidRPr="00130E58" w:rsidRDefault="001B3C0B" w:rsidP="008F7B17">
            <w:pPr>
              <w:spacing w:before="0" w:after="0"/>
              <w:rPr>
                <w:rFonts w:cs="Arial"/>
                <w:sz w:val="20"/>
                <w:szCs w:val="20"/>
              </w:rPr>
            </w:pPr>
            <w:r w:rsidRPr="00130E58">
              <w:rPr>
                <w:rFonts w:cs="Arial"/>
                <w:sz w:val="20"/>
                <w:szCs w:val="20"/>
              </w:rPr>
              <w:t> </w:t>
            </w:r>
          </w:p>
        </w:tc>
        <w:tc>
          <w:tcPr>
            <w:tcW w:w="3089" w:type="dxa"/>
            <w:tcBorders>
              <w:top w:val="nil"/>
              <w:left w:val="nil"/>
              <w:bottom w:val="single" w:sz="4" w:space="0" w:color="auto"/>
              <w:right w:val="single" w:sz="4" w:space="0" w:color="auto"/>
            </w:tcBorders>
            <w:shd w:val="clear" w:color="auto" w:fill="auto"/>
            <w:noWrap/>
            <w:vAlign w:val="center"/>
            <w:hideMark/>
          </w:tcPr>
          <w:p w14:paraId="2A74274B" w14:textId="77777777" w:rsidR="001B3C0B" w:rsidRPr="00130E58" w:rsidRDefault="001B3C0B" w:rsidP="008F7B17">
            <w:pPr>
              <w:spacing w:before="0" w:after="0"/>
              <w:rPr>
                <w:rFonts w:cs="Arial"/>
                <w:sz w:val="14"/>
                <w:szCs w:val="14"/>
              </w:rPr>
            </w:pPr>
            <w:r w:rsidRPr="00130E58">
              <w:rPr>
                <w:rFonts w:cs="Arial"/>
                <w:sz w:val="14"/>
                <w:szCs w:val="14"/>
              </w:rPr>
              <w:t>Coefficient</w:t>
            </w:r>
          </w:p>
        </w:tc>
      </w:tr>
    </w:tbl>
    <w:p w14:paraId="30642647" w14:textId="77777777" w:rsidR="001B3C0B" w:rsidRPr="00A04F17" w:rsidRDefault="001B3C0B" w:rsidP="001B3C0B">
      <w:pPr>
        <w:pStyle w:val="BodyText"/>
        <w:rPr>
          <w:color w:val="auto"/>
          <w:sz w:val="20"/>
        </w:rPr>
      </w:pPr>
    </w:p>
    <w:p w14:paraId="0D1D4976" w14:textId="6E8B4DA7" w:rsidR="001B3C0B" w:rsidRPr="00C93B98" w:rsidRDefault="001B3C0B" w:rsidP="004D3488">
      <w:pPr>
        <w:pStyle w:val="Caption"/>
      </w:pPr>
      <w:bookmarkStart w:id="257" w:name="_Ref251933811"/>
      <w:bookmarkStart w:id="258" w:name="_Toc53679897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27</w:t>
      </w:r>
      <w:r w:rsidR="0058613D">
        <w:rPr>
          <w:noProof/>
        </w:rPr>
        <w:fldChar w:fldCharType="end"/>
      </w:r>
      <w:bookmarkEnd w:id="257"/>
      <w:r w:rsidRPr="00C93B98">
        <w:t xml:space="preserve"> : SKID Database Table Description</w:t>
      </w:r>
      <w:bookmarkEnd w:id="258"/>
    </w:p>
    <w:p w14:paraId="3797FB46" w14:textId="77777777" w:rsidR="001B3C0B" w:rsidRPr="00C93B98" w:rsidRDefault="001B3C0B" w:rsidP="001B3C0B">
      <w:pPr>
        <w:keepNext/>
        <w:spacing w:before="48" w:after="48"/>
      </w:pPr>
      <w:r w:rsidRPr="00C93B98">
        <w:t>Table name:</w:t>
      </w:r>
      <w:r w:rsidRPr="00C93B98">
        <w:tab/>
      </w:r>
      <w:r w:rsidRPr="00C93B98">
        <w:tab/>
        <w:t>SKID</w:t>
      </w:r>
    </w:p>
    <w:p w14:paraId="5C8F8A3D" w14:textId="77777777" w:rsidR="001B3C0B" w:rsidRPr="00C93B98" w:rsidRDefault="001B3C0B" w:rsidP="001B3C0B">
      <w:pPr>
        <w:keepNext/>
        <w:spacing w:before="48" w:after="48"/>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SURVEY_DATE</w:t>
      </w:r>
    </w:p>
    <w:p w14:paraId="09B72FE3" w14:textId="77777777" w:rsidR="001B3C0B" w:rsidRPr="00C93B98" w:rsidRDefault="001B3C0B" w:rsidP="001B3C0B">
      <w:pPr>
        <w:keepNext/>
      </w:pPr>
    </w:p>
    <w:tbl>
      <w:tblPr>
        <w:tblW w:w="8431" w:type="dxa"/>
        <w:tblInd w:w="94" w:type="dxa"/>
        <w:tblLook w:val="04A0" w:firstRow="1" w:lastRow="0" w:firstColumn="1" w:lastColumn="0" w:noHBand="0" w:noVBand="1"/>
      </w:tblPr>
      <w:tblGrid>
        <w:gridCol w:w="2796"/>
        <w:gridCol w:w="1613"/>
        <w:gridCol w:w="1046"/>
        <w:gridCol w:w="2976"/>
      </w:tblGrid>
      <w:tr w:rsidR="001B3C0B" w:rsidRPr="00130E58" w14:paraId="0C13FD2C"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3B4D641" w14:textId="77777777" w:rsidR="001B3C0B" w:rsidRPr="00130E58" w:rsidRDefault="001B3C0B" w:rsidP="008F7B17">
            <w:pPr>
              <w:keepNext/>
              <w:spacing w:before="0" w:after="0"/>
              <w:rPr>
                <w:rFonts w:cs="Arial"/>
                <w:b/>
                <w:bCs/>
                <w:sz w:val="20"/>
                <w:szCs w:val="20"/>
              </w:rPr>
            </w:pPr>
            <w:r w:rsidRPr="00130E58">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5B8C5DB1" w14:textId="77777777" w:rsidR="001B3C0B" w:rsidRPr="00130E58" w:rsidRDefault="001B3C0B" w:rsidP="008F7B17">
            <w:pPr>
              <w:keepNext/>
              <w:spacing w:before="0" w:after="0"/>
              <w:rPr>
                <w:rFonts w:cs="Arial"/>
                <w:b/>
                <w:bCs/>
                <w:sz w:val="20"/>
                <w:szCs w:val="20"/>
              </w:rPr>
            </w:pPr>
            <w:r w:rsidRPr="00130E58">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32F34696" w14:textId="77777777" w:rsidR="001B3C0B" w:rsidRPr="00130E58" w:rsidRDefault="001B3C0B" w:rsidP="008F7B17">
            <w:pPr>
              <w:keepNext/>
              <w:spacing w:before="0" w:after="0"/>
              <w:rPr>
                <w:rFonts w:cs="Arial"/>
                <w:b/>
                <w:bCs/>
                <w:sz w:val="20"/>
                <w:szCs w:val="20"/>
              </w:rPr>
            </w:pPr>
            <w:r w:rsidRPr="00130E58">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39E7C8ED" w14:textId="77777777" w:rsidR="001B3C0B" w:rsidRPr="00130E58" w:rsidRDefault="001B3C0B" w:rsidP="008F7B17">
            <w:pPr>
              <w:keepNext/>
              <w:spacing w:before="0" w:after="0"/>
              <w:rPr>
                <w:rFonts w:cs="Arial"/>
                <w:b/>
                <w:bCs/>
                <w:sz w:val="20"/>
                <w:szCs w:val="20"/>
              </w:rPr>
            </w:pPr>
            <w:r w:rsidRPr="00130E58">
              <w:rPr>
                <w:rFonts w:cs="Arial"/>
                <w:b/>
                <w:bCs/>
                <w:sz w:val="20"/>
                <w:szCs w:val="20"/>
              </w:rPr>
              <w:t>Description</w:t>
            </w:r>
          </w:p>
        </w:tc>
      </w:tr>
      <w:tr w:rsidR="001B3C0B" w:rsidRPr="00130E58" w14:paraId="22A52024"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5E448FD" w14:textId="77777777" w:rsidR="001B3C0B" w:rsidRPr="00130E58" w:rsidRDefault="001B3C0B" w:rsidP="008F7B17">
            <w:pPr>
              <w:keepNext/>
              <w:spacing w:before="0" w:after="0"/>
              <w:rPr>
                <w:rFonts w:cs="Arial"/>
                <w:sz w:val="20"/>
                <w:szCs w:val="20"/>
              </w:rPr>
            </w:pPr>
            <w:r w:rsidRPr="00130E58">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51D1011A" w14:textId="77777777" w:rsidR="001B3C0B" w:rsidRPr="00130E58" w:rsidRDefault="0097590D" w:rsidP="008F7B17">
            <w:pPr>
              <w:keepNext/>
              <w:spacing w:before="0" w:after="0"/>
              <w:rPr>
                <w:rFonts w:cs="Arial"/>
                <w:sz w:val="20"/>
                <w:szCs w:val="20"/>
              </w:rPr>
            </w:pPr>
            <w:r w:rsidRPr="00130E58">
              <w:rPr>
                <w:rFonts w:cs="Arial"/>
                <w:sz w:val="20"/>
                <w:szCs w:val="20"/>
              </w:rPr>
              <w:t>Numeric(</w:t>
            </w:r>
            <w:r w:rsidR="001B3C0B" w:rsidRPr="00130E58">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5A243190" w14:textId="77777777" w:rsidR="001B3C0B" w:rsidRPr="00130E58" w:rsidRDefault="001B3C0B" w:rsidP="008F7B17">
            <w:pPr>
              <w:keepNext/>
              <w:spacing w:before="0" w:after="0"/>
              <w:rPr>
                <w:rFonts w:cs="Arial"/>
                <w:sz w:val="20"/>
                <w:szCs w:val="20"/>
              </w:rPr>
            </w:pPr>
            <w:r w:rsidRPr="00130E58">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98E4977" w14:textId="77777777" w:rsidR="001B3C0B" w:rsidRPr="00130E58" w:rsidRDefault="001B3C0B" w:rsidP="008F7B17">
            <w:pPr>
              <w:keepNext/>
              <w:spacing w:before="0" w:after="0"/>
              <w:rPr>
                <w:rFonts w:cs="Arial"/>
                <w:sz w:val="14"/>
                <w:szCs w:val="14"/>
              </w:rPr>
            </w:pPr>
            <w:r w:rsidRPr="00130E58">
              <w:rPr>
                <w:rFonts w:cs="Arial"/>
                <w:sz w:val="14"/>
                <w:szCs w:val="14"/>
              </w:rPr>
              <w:t>Road Number</w:t>
            </w:r>
          </w:p>
        </w:tc>
      </w:tr>
      <w:tr w:rsidR="001B3C0B" w:rsidRPr="00130E58" w14:paraId="7E84DC8D"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3CECA9D" w14:textId="77777777" w:rsidR="001B3C0B" w:rsidRPr="00130E58" w:rsidRDefault="001B3C0B" w:rsidP="008F7B17">
            <w:pPr>
              <w:keepNext/>
              <w:spacing w:before="0" w:after="0"/>
              <w:rPr>
                <w:rFonts w:cs="Arial"/>
                <w:sz w:val="20"/>
                <w:szCs w:val="20"/>
              </w:rPr>
            </w:pPr>
            <w:r w:rsidRPr="00130E58">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1F3FB218" w14:textId="77777777" w:rsidR="001B3C0B" w:rsidRPr="00130E58" w:rsidRDefault="0097590D" w:rsidP="008F7B17">
            <w:pPr>
              <w:keepNext/>
              <w:spacing w:before="0" w:after="0"/>
              <w:rPr>
                <w:rFonts w:cs="Arial"/>
                <w:sz w:val="20"/>
                <w:szCs w:val="20"/>
              </w:rPr>
            </w:pPr>
            <w:r w:rsidRPr="00130E58">
              <w:rPr>
                <w:rFonts w:cs="Arial"/>
                <w:sz w:val="20"/>
                <w:szCs w:val="20"/>
              </w:rPr>
              <w:t>Numeric(</w:t>
            </w:r>
            <w:r w:rsidR="001B3C0B" w:rsidRPr="00130E58">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699FFA03" w14:textId="77777777" w:rsidR="001B3C0B" w:rsidRPr="00130E58" w:rsidRDefault="001B3C0B" w:rsidP="008F7B17">
            <w:pPr>
              <w:keepNext/>
              <w:spacing w:before="0" w:after="0"/>
              <w:rPr>
                <w:rFonts w:cs="Arial"/>
                <w:sz w:val="20"/>
                <w:szCs w:val="20"/>
              </w:rPr>
            </w:pPr>
            <w:r w:rsidRPr="00130E58">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3947473E" w14:textId="77777777" w:rsidR="001B3C0B" w:rsidRPr="00130E58" w:rsidRDefault="001B3C0B" w:rsidP="008F7B17">
            <w:pPr>
              <w:keepNext/>
              <w:spacing w:before="0" w:after="0"/>
              <w:rPr>
                <w:rFonts w:cs="Arial"/>
                <w:sz w:val="14"/>
                <w:szCs w:val="14"/>
              </w:rPr>
            </w:pPr>
            <w:r w:rsidRPr="00130E58">
              <w:rPr>
                <w:rFonts w:cs="Arial"/>
                <w:sz w:val="14"/>
                <w:szCs w:val="14"/>
              </w:rPr>
              <w:t>Road Section</w:t>
            </w:r>
          </w:p>
        </w:tc>
      </w:tr>
      <w:tr w:rsidR="001B3C0B" w:rsidRPr="00130E58" w14:paraId="737490C9"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A0E14EB" w14:textId="77777777" w:rsidR="001B3C0B" w:rsidRPr="00130E58" w:rsidRDefault="001B3C0B" w:rsidP="008F7B17">
            <w:pPr>
              <w:keepNext/>
              <w:spacing w:before="0" w:after="0"/>
              <w:rPr>
                <w:rFonts w:cs="Arial"/>
                <w:sz w:val="20"/>
                <w:szCs w:val="20"/>
              </w:rPr>
            </w:pPr>
            <w:r w:rsidRPr="00130E58">
              <w:rPr>
                <w:rFonts w:cs="Arial"/>
                <w:sz w:val="20"/>
                <w:szCs w:val="20"/>
              </w:rPr>
              <w:t>SURVEY_DATE</w:t>
            </w:r>
          </w:p>
        </w:tc>
        <w:tc>
          <w:tcPr>
            <w:tcW w:w="1613" w:type="dxa"/>
            <w:tcBorders>
              <w:top w:val="nil"/>
              <w:left w:val="nil"/>
              <w:bottom w:val="single" w:sz="4" w:space="0" w:color="auto"/>
              <w:right w:val="single" w:sz="4" w:space="0" w:color="auto"/>
            </w:tcBorders>
            <w:shd w:val="clear" w:color="auto" w:fill="auto"/>
            <w:noWrap/>
            <w:vAlign w:val="center"/>
            <w:hideMark/>
          </w:tcPr>
          <w:p w14:paraId="1945536A" w14:textId="77777777" w:rsidR="001B3C0B" w:rsidRPr="00130E58" w:rsidRDefault="00C2735F" w:rsidP="008F7B17">
            <w:pPr>
              <w:keepNext/>
              <w:spacing w:before="0" w:after="0"/>
              <w:rPr>
                <w:rFonts w:cs="Arial"/>
                <w:sz w:val="20"/>
                <w:szCs w:val="20"/>
              </w:rPr>
            </w:pPr>
            <w:r w:rsidRPr="00130E58">
              <w:rPr>
                <w:rFonts w:cs="Arial"/>
                <w:sz w:val="20"/>
                <w:szCs w:val="20"/>
              </w:rPr>
              <w:t>Datetime</w:t>
            </w:r>
          </w:p>
        </w:tc>
        <w:tc>
          <w:tcPr>
            <w:tcW w:w="1046" w:type="dxa"/>
            <w:tcBorders>
              <w:top w:val="nil"/>
              <w:left w:val="nil"/>
              <w:bottom w:val="single" w:sz="4" w:space="0" w:color="auto"/>
              <w:right w:val="single" w:sz="4" w:space="0" w:color="auto"/>
            </w:tcBorders>
            <w:shd w:val="clear" w:color="auto" w:fill="auto"/>
            <w:noWrap/>
            <w:vAlign w:val="center"/>
            <w:hideMark/>
          </w:tcPr>
          <w:p w14:paraId="139DCD65" w14:textId="77777777" w:rsidR="001B3C0B" w:rsidRPr="00130E58" w:rsidRDefault="001B3C0B" w:rsidP="008F7B17">
            <w:pPr>
              <w:keepNext/>
              <w:spacing w:before="0" w:after="0"/>
              <w:rPr>
                <w:rFonts w:cs="Arial"/>
                <w:sz w:val="20"/>
                <w:szCs w:val="20"/>
              </w:rPr>
            </w:pPr>
            <w:r w:rsidRPr="00130E58">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7DD64E6" w14:textId="77777777" w:rsidR="001B3C0B" w:rsidRPr="00130E58" w:rsidRDefault="001B3C0B" w:rsidP="008F7B17">
            <w:pPr>
              <w:keepNext/>
              <w:spacing w:before="0" w:after="0"/>
              <w:rPr>
                <w:rFonts w:cs="Arial"/>
                <w:sz w:val="14"/>
                <w:szCs w:val="14"/>
              </w:rPr>
            </w:pPr>
            <w:r w:rsidRPr="00130E58">
              <w:rPr>
                <w:rFonts w:cs="Arial"/>
                <w:sz w:val="14"/>
                <w:szCs w:val="14"/>
              </w:rPr>
              <w:t>Skid</w:t>
            </w:r>
            <w:r w:rsidRPr="00130E58">
              <w:rPr>
                <w:rFonts w:cs="Arial"/>
                <w:sz w:val="14"/>
                <w:szCs w:val="14"/>
              </w:rPr>
              <w:fldChar w:fldCharType="begin"/>
            </w:r>
            <w:r w:rsidRPr="00130E58">
              <w:rPr>
                <w:rFonts w:cs="Arial"/>
                <w:sz w:val="14"/>
                <w:szCs w:val="14"/>
              </w:rPr>
              <w:instrText xml:space="preserve"> XE "</w:instrText>
            </w:r>
            <w:r w:rsidRPr="00130E58">
              <w:instrText>Skid"</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Survey Date</w:t>
            </w:r>
          </w:p>
        </w:tc>
      </w:tr>
      <w:tr w:rsidR="001B3C0B" w:rsidRPr="00130E58" w14:paraId="36E7B071"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9E368ED" w14:textId="77777777" w:rsidR="001B3C0B" w:rsidRPr="00130E58" w:rsidRDefault="001B3C0B" w:rsidP="008F7B17">
            <w:pPr>
              <w:keepNext/>
              <w:spacing w:before="0" w:after="0"/>
              <w:rPr>
                <w:rFonts w:cs="Arial"/>
                <w:sz w:val="20"/>
                <w:szCs w:val="20"/>
              </w:rPr>
            </w:pPr>
            <w:r w:rsidRPr="00130E58">
              <w:rPr>
                <w:rFonts w:cs="Arial"/>
                <w:sz w:val="20"/>
                <w:szCs w:val="20"/>
              </w:rPr>
              <w:t>SKID</w:t>
            </w:r>
          </w:p>
        </w:tc>
        <w:tc>
          <w:tcPr>
            <w:tcW w:w="1613" w:type="dxa"/>
            <w:tcBorders>
              <w:top w:val="nil"/>
              <w:left w:val="nil"/>
              <w:bottom w:val="single" w:sz="4" w:space="0" w:color="auto"/>
              <w:right w:val="single" w:sz="4" w:space="0" w:color="auto"/>
            </w:tcBorders>
            <w:shd w:val="clear" w:color="auto" w:fill="auto"/>
            <w:noWrap/>
            <w:vAlign w:val="center"/>
            <w:hideMark/>
          </w:tcPr>
          <w:p w14:paraId="043D3A52" w14:textId="77777777" w:rsidR="001B3C0B" w:rsidRPr="00130E58" w:rsidRDefault="0097590D" w:rsidP="008F7B17">
            <w:pPr>
              <w:keepNext/>
              <w:spacing w:before="0" w:after="0"/>
              <w:rPr>
                <w:rFonts w:cs="Arial"/>
                <w:sz w:val="20"/>
                <w:szCs w:val="20"/>
              </w:rPr>
            </w:pPr>
            <w:r w:rsidRPr="00130E58">
              <w:rPr>
                <w:rFonts w:cs="Arial"/>
                <w:sz w:val="20"/>
                <w:szCs w:val="20"/>
              </w:rPr>
              <w:t>Numeric(</w:t>
            </w:r>
            <w:r w:rsidR="001B3C0B" w:rsidRPr="00130E58">
              <w:rPr>
                <w:rFonts w:cs="Arial"/>
                <w:sz w:val="20"/>
                <w:szCs w:val="20"/>
              </w:rPr>
              <w:t>6,3)</w:t>
            </w:r>
          </w:p>
        </w:tc>
        <w:tc>
          <w:tcPr>
            <w:tcW w:w="1046" w:type="dxa"/>
            <w:tcBorders>
              <w:top w:val="nil"/>
              <w:left w:val="nil"/>
              <w:bottom w:val="single" w:sz="4" w:space="0" w:color="auto"/>
              <w:right w:val="single" w:sz="4" w:space="0" w:color="auto"/>
            </w:tcBorders>
            <w:shd w:val="clear" w:color="auto" w:fill="auto"/>
            <w:noWrap/>
            <w:vAlign w:val="center"/>
            <w:hideMark/>
          </w:tcPr>
          <w:p w14:paraId="3BF316AF" w14:textId="77777777" w:rsidR="001B3C0B" w:rsidRPr="00130E58" w:rsidRDefault="001B3C0B" w:rsidP="008F7B17">
            <w:pPr>
              <w:keepNext/>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7BA0892" w14:textId="77777777" w:rsidR="001B3C0B" w:rsidRPr="00130E58" w:rsidRDefault="001B3C0B" w:rsidP="008F7B17">
            <w:pPr>
              <w:keepNext/>
              <w:spacing w:before="0" w:after="0"/>
              <w:rPr>
                <w:rFonts w:cs="Arial"/>
                <w:sz w:val="14"/>
                <w:szCs w:val="14"/>
              </w:rPr>
            </w:pPr>
            <w:r w:rsidRPr="00130E58">
              <w:rPr>
                <w:rFonts w:cs="Arial"/>
                <w:sz w:val="14"/>
                <w:szCs w:val="14"/>
              </w:rPr>
              <w:t>Measured Skid</w:t>
            </w:r>
            <w:r w:rsidRPr="00130E58">
              <w:rPr>
                <w:rFonts w:cs="Arial"/>
                <w:sz w:val="14"/>
                <w:szCs w:val="14"/>
              </w:rPr>
              <w:fldChar w:fldCharType="begin"/>
            </w:r>
            <w:r w:rsidRPr="00130E58">
              <w:rPr>
                <w:rFonts w:cs="Arial"/>
                <w:sz w:val="14"/>
                <w:szCs w:val="14"/>
              </w:rPr>
              <w:instrText xml:space="preserve"> XE "</w:instrText>
            </w:r>
            <w:r w:rsidRPr="00130E58">
              <w:instrText>Skid"</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Force Coefficient</w:t>
            </w:r>
          </w:p>
        </w:tc>
      </w:tr>
      <w:tr w:rsidR="001B3C0B" w:rsidRPr="00130E58" w14:paraId="30331D28"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8AC00" w14:textId="77777777" w:rsidR="001B3C0B" w:rsidRPr="00130E58" w:rsidRDefault="001B3C0B" w:rsidP="008F7B17">
            <w:pPr>
              <w:spacing w:before="0" w:after="0"/>
              <w:rPr>
                <w:rFonts w:cs="Arial"/>
                <w:sz w:val="20"/>
                <w:szCs w:val="20"/>
              </w:rPr>
            </w:pPr>
            <w:r w:rsidRPr="00130E58">
              <w:rPr>
                <w:rFonts w:cs="Arial"/>
                <w:sz w:val="20"/>
                <w:szCs w:val="20"/>
              </w:rPr>
              <w:t>METHOD</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579B6ABE" w14:textId="77777777" w:rsidR="001B3C0B" w:rsidRPr="00130E58" w:rsidRDefault="0097590D" w:rsidP="008F7B17">
            <w:pPr>
              <w:spacing w:before="0" w:after="0"/>
              <w:rPr>
                <w:rFonts w:cs="Arial"/>
                <w:sz w:val="20"/>
                <w:szCs w:val="20"/>
              </w:rPr>
            </w:pPr>
            <w:r w:rsidRPr="00130E58">
              <w:rPr>
                <w:rFonts w:cs="Arial"/>
                <w:sz w:val="20"/>
                <w:szCs w:val="20"/>
              </w:rPr>
              <w:t>Varchar(</w:t>
            </w:r>
            <w:r w:rsidR="001B3C0B" w:rsidRPr="00130E58">
              <w:rPr>
                <w:rFonts w:cs="Arial"/>
                <w:sz w:val="20"/>
                <w:szCs w:val="20"/>
              </w:rPr>
              <w:t>5)</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005AE6D9" w14:textId="77777777" w:rsidR="001B3C0B" w:rsidRPr="00130E58" w:rsidRDefault="001B3C0B" w:rsidP="008F7B17">
            <w:pPr>
              <w:spacing w:before="0" w:after="0"/>
              <w:rPr>
                <w:rFonts w:cs="Arial"/>
                <w:sz w:val="20"/>
                <w:szCs w:val="20"/>
              </w:rPr>
            </w:pPr>
            <w:r w:rsidRPr="00130E58">
              <w:rPr>
                <w:rFonts w:cs="Arial"/>
                <w:sz w:val="20"/>
                <w:szCs w:val="20"/>
              </w:rPr>
              <w:t> </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3A56D4EB" w14:textId="77777777" w:rsidR="001B3C0B" w:rsidRPr="00130E58" w:rsidRDefault="001B3C0B" w:rsidP="008F7B17">
            <w:pPr>
              <w:spacing w:before="0" w:after="0"/>
              <w:rPr>
                <w:rFonts w:cs="Arial"/>
                <w:sz w:val="14"/>
                <w:szCs w:val="14"/>
              </w:rPr>
            </w:pPr>
            <w:r w:rsidRPr="00130E58">
              <w:rPr>
                <w:rFonts w:cs="Arial"/>
                <w:sz w:val="14"/>
                <w:szCs w:val="14"/>
              </w:rPr>
              <w:t>Measurement Method</w:t>
            </w:r>
          </w:p>
        </w:tc>
      </w:tr>
      <w:tr w:rsidR="001B3C0B" w:rsidRPr="00130E58" w14:paraId="13ED3AAC"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24AF8" w14:textId="77777777" w:rsidR="001B3C0B" w:rsidRPr="00130E58" w:rsidRDefault="001B3C0B" w:rsidP="008F7B17">
            <w:pPr>
              <w:spacing w:before="0" w:after="0"/>
              <w:rPr>
                <w:rFonts w:cs="Arial"/>
                <w:sz w:val="20"/>
                <w:szCs w:val="20"/>
              </w:rPr>
            </w:pPr>
            <w:r w:rsidRPr="00130E58">
              <w:rPr>
                <w:rFonts w:cs="Arial"/>
                <w:sz w:val="20"/>
                <w:szCs w:val="20"/>
              </w:rPr>
              <w:t>ACCURACY_FLAG</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14:paraId="7132D1D9" w14:textId="77777777" w:rsidR="001B3C0B" w:rsidRPr="00130E58" w:rsidRDefault="0097590D" w:rsidP="008F7B17">
            <w:pPr>
              <w:spacing w:before="0" w:after="0"/>
              <w:rPr>
                <w:rFonts w:cs="Arial"/>
                <w:sz w:val="20"/>
                <w:szCs w:val="20"/>
              </w:rPr>
            </w:pPr>
            <w:r w:rsidRPr="00130E58">
              <w:rPr>
                <w:rFonts w:cs="Arial"/>
                <w:sz w:val="20"/>
                <w:szCs w:val="20"/>
              </w:rPr>
              <w:t>Numeric(</w:t>
            </w:r>
            <w:r w:rsidR="001B3C0B" w:rsidRPr="00130E58">
              <w:rPr>
                <w:rFonts w:cs="Arial"/>
                <w:sz w:val="20"/>
                <w:szCs w:val="20"/>
              </w:rPr>
              <w:t>1,0)</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45A97628" w14:textId="77777777" w:rsidR="001B3C0B" w:rsidRPr="00130E58" w:rsidRDefault="001B3C0B" w:rsidP="008F7B17">
            <w:pPr>
              <w:spacing w:before="0" w:after="0"/>
              <w:rPr>
                <w:rFonts w:cs="Arial"/>
                <w:sz w:val="20"/>
                <w:szCs w:val="20"/>
              </w:rPr>
            </w:pP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1126ADFB" w14:textId="77777777" w:rsidR="001B3C0B" w:rsidRPr="00130E58" w:rsidRDefault="001B3C0B" w:rsidP="008F7B17">
            <w:pPr>
              <w:spacing w:before="0" w:after="0"/>
              <w:rPr>
                <w:rFonts w:cs="Arial"/>
                <w:sz w:val="14"/>
                <w:szCs w:val="14"/>
              </w:rPr>
            </w:pPr>
            <w:r w:rsidRPr="00130E58">
              <w:rPr>
                <w:rFonts w:cs="Arial"/>
                <w:sz w:val="14"/>
                <w:szCs w:val="14"/>
              </w:rPr>
              <w:t>Accuracy Flag</w:t>
            </w:r>
          </w:p>
        </w:tc>
      </w:tr>
    </w:tbl>
    <w:p w14:paraId="0EF08CB6" w14:textId="77777777" w:rsidR="001B3C0B" w:rsidRPr="00130E58" w:rsidRDefault="001B3C0B" w:rsidP="001B3C0B">
      <w:pPr>
        <w:spacing w:before="48" w:after="48"/>
        <w:ind w:left="720" w:hanging="720"/>
        <w:rPr>
          <w:sz w:val="20"/>
        </w:rPr>
      </w:pPr>
    </w:p>
    <w:p w14:paraId="3D52ECBF" w14:textId="77777777" w:rsidR="001B3C0B" w:rsidRPr="00C93B98" w:rsidRDefault="001B3C0B" w:rsidP="00130E58">
      <w:pPr>
        <w:pStyle w:val="Heading2"/>
      </w:pPr>
      <w:r w:rsidRPr="00C93B98">
        <w:rPr>
          <w:highlight w:val="yellow"/>
        </w:rPr>
        <w:br w:type="page"/>
      </w:r>
      <w:bookmarkStart w:id="259" w:name="_Toc536798428"/>
      <w:r w:rsidRPr="00C93B98">
        <w:lastRenderedPageBreak/>
        <w:t>Images/Video</w:t>
      </w:r>
      <w:r w:rsidRPr="00C93B98">
        <w:fldChar w:fldCharType="begin"/>
      </w:r>
      <w:r w:rsidRPr="00C93B98">
        <w:instrText xml:space="preserve"> XE "Video" </w:instrText>
      </w:r>
      <w:r w:rsidRPr="00C93B98">
        <w:fldChar w:fldCharType="end"/>
      </w:r>
      <w:r w:rsidRPr="00C93B98">
        <w:t>s</w:t>
      </w:r>
      <w:bookmarkEnd w:id="259"/>
    </w:p>
    <w:p w14:paraId="315131EE" w14:textId="77777777" w:rsidR="001B3C0B" w:rsidRPr="00C93B98" w:rsidRDefault="001B3C0B" w:rsidP="00130E58">
      <w:pPr>
        <w:pStyle w:val="Heading3"/>
      </w:pPr>
      <w:bookmarkStart w:id="260" w:name="_Toc536798429"/>
      <w:bookmarkStart w:id="261" w:name="_Ref64778997"/>
      <w:r w:rsidRPr="00C93B98">
        <w:t>Images</w:t>
      </w:r>
      <w:bookmarkEnd w:id="260"/>
    </w:p>
    <w:p w14:paraId="12F54970" w14:textId="77777777" w:rsidR="001B3C0B" w:rsidRPr="00C93B98" w:rsidRDefault="001B3C0B" w:rsidP="001B3C0B">
      <w:pPr>
        <w:pStyle w:val="BodyText"/>
        <w:rPr>
          <w:color w:val="auto"/>
          <w:szCs w:val="24"/>
        </w:rPr>
      </w:pPr>
      <w:r w:rsidRPr="00C93B98">
        <w:rPr>
          <w:color w:val="auto"/>
          <w:szCs w:val="24"/>
        </w:rPr>
        <w:t>The system allows the user to store a series of still images or video clips against a road section. Only a link is stored in the database while the images themselves are stored in a nominated file directory. More than one image or video file can be stored against each section.</w:t>
      </w:r>
    </w:p>
    <w:p w14:paraId="670EF639" w14:textId="77777777" w:rsidR="001B3C0B" w:rsidRPr="00C93B98" w:rsidRDefault="001B3C0B" w:rsidP="001B3C0B">
      <w:pPr>
        <w:pStyle w:val="BodyText"/>
        <w:rPr>
          <w:color w:val="auto"/>
          <w:szCs w:val="24"/>
        </w:rPr>
      </w:pPr>
      <w:r w:rsidRPr="00C93B98">
        <w:rPr>
          <w:color w:val="auto"/>
          <w:szCs w:val="24"/>
        </w:rPr>
        <w:t>A notes field on the form allows you to enter information relating to the image. The notes field can accommodate comments of up to 200 characters.</w:t>
      </w:r>
    </w:p>
    <w:p w14:paraId="4408CCD0" w14:textId="77777777" w:rsidR="001B3C0B" w:rsidRPr="00C93B98" w:rsidRDefault="001B3C0B" w:rsidP="001B3C0B">
      <w:pPr>
        <w:pStyle w:val="BodyText"/>
        <w:rPr>
          <w:color w:val="auto"/>
          <w:szCs w:val="24"/>
        </w:rPr>
      </w:pPr>
      <w:r w:rsidRPr="00C93B98">
        <w:rPr>
          <w:color w:val="auto"/>
          <w:szCs w:val="24"/>
        </w:rPr>
        <w:t xml:space="preserve">The default image directory is defined under </w:t>
      </w:r>
      <w:r>
        <w:rPr>
          <w:color w:val="auto"/>
          <w:szCs w:val="24"/>
        </w:rPr>
        <w:t>‘</w:t>
      </w:r>
      <w:r w:rsidRPr="00D72D2D">
        <w:rPr>
          <w:i/>
          <w:color w:val="auto"/>
          <w:szCs w:val="24"/>
        </w:rPr>
        <w:t>Customisation – Players and Images’</w:t>
      </w:r>
      <w:r w:rsidRPr="00C93B98">
        <w:rPr>
          <w:color w:val="auto"/>
          <w:szCs w:val="24"/>
        </w:rPr>
        <w:t>.</w:t>
      </w:r>
    </w:p>
    <w:p w14:paraId="20A614D1" w14:textId="379E0DDD" w:rsidR="001B3C0B" w:rsidRDefault="001B3C0B" w:rsidP="001B3C0B">
      <w:r w:rsidRPr="00C93B98">
        <w:fldChar w:fldCharType="begin"/>
      </w:r>
      <w:r w:rsidRPr="00C93B98">
        <w:instrText xml:space="preserve"> REF _Ref194999066 \h </w:instrText>
      </w:r>
      <w:r w:rsidRPr="00C93B98">
        <w:fldChar w:fldCharType="separate"/>
      </w:r>
      <w:r w:rsidR="00E30452" w:rsidRPr="00C93B98">
        <w:t xml:space="preserve">Figure </w:t>
      </w:r>
      <w:r w:rsidR="00E30452">
        <w:rPr>
          <w:noProof/>
        </w:rPr>
        <w:t>9</w:t>
      </w:r>
      <w:r w:rsidR="00E30452">
        <w:noBreakHyphen/>
      </w:r>
      <w:r w:rsidR="00E30452">
        <w:rPr>
          <w:noProof/>
        </w:rPr>
        <w:t>21</w:t>
      </w:r>
      <w:r w:rsidRPr="00C93B98">
        <w:fldChar w:fldCharType="end"/>
      </w:r>
      <w:r w:rsidRPr="00C93B98">
        <w:t xml:space="preserve"> shows the </w:t>
      </w:r>
      <w:r>
        <w:t>‘</w:t>
      </w:r>
      <w:r w:rsidRPr="00D72D2D">
        <w:rPr>
          <w:i/>
        </w:rPr>
        <w:t>Section Data’</w:t>
      </w:r>
      <w:r w:rsidRPr="00C93B98">
        <w:t xml:space="preserve"> form interface used to view photographs of the database item.  This is a fully customisable function. Users can set where the images are located on the network and then supply a name and comment for each photograph.</w:t>
      </w:r>
    </w:p>
    <w:p w14:paraId="1E7953D2" w14:textId="77777777" w:rsidR="007B4616" w:rsidRDefault="007B4616" w:rsidP="00B00184">
      <w:pPr>
        <w:pStyle w:val="Graphic"/>
      </w:pPr>
      <w:r>
        <w:drawing>
          <wp:inline distT="0" distB="0" distL="0" distR="0" wp14:anchorId="474EF983" wp14:editId="7A304641">
            <wp:extent cx="5276215" cy="4156147"/>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6215" cy="4156147"/>
                    </a:xfrm>
                    <a:prstGeom prst="rect">
                      <a:avLst/>
                    </a:prstGeom>
                  </pic:spPr>
                </pic:pic>
              </a:graphicData>
            </a:graphic>
          </wp:inline>
        </w:drawing>
      </w:r>
    </w:p>
    <w:p w14:paraId="2F91541D" w14:textId="21BD972B" w:rsidR="001B3C0B" w:rsidRPr="00C93B98" w:rsidRDefault="001B3C0B" w:rsidP="004D3488">
      <w:pPr>
        <w:pStyle w:val="Caption"/>
      </w:pPr>
      <w:bookmarkStart w:id="262" w:name="_Ref194999066"/>
      <w:bookmarkStart w:id="263" w:name="_Toc536798629"/>
      <w:r w:rsidRPr="00C93B98">
        <w:t xml:space="preserve">Figure </w:t>
      </w:r>
      <w:fldSimple w:instr=" STYLEREF 1 \s ">
        <w:r w:rsidR="000D40FF">
          <w:rPr>
            <w:noProof/>
          </w:rPr>
          <w:t>9</w:t>
        </w:r>
      </w:fldSimple>
      <w:r w:rsidR="000D40FF">
        <w:noBreakHyphen/>
      </w:r>
      <w:fldSimple w:instr=" SEQ Figure \* ARABIC \s 1 ">
        <w:r w:rsidR="000D40FF">
          <w:rPr>
            <w:noProof/>
          </w:rPr>
          <w:t>21</w:t>
        </w:r>
      </w:fldSimple>
      <w:bookmarkEnd w:id="262"/>
      <w:r w:rsidRPr="00C93B98">
        <w:t>: Viewing Image</w:t>
      </w:r>
      <w:r w:rsidRPr="00C93B98">
        <w:fldChar w:fldCharType="begin"/>
      </w:r>
      <w:r w:rsidRPr="00C93B98">
        <w:instrText xml:space="preserve"> XE "Image" </w:instrText>
      </w:r>
      <w:r w:rsidRPr="00C93B98">
        <w:fldChar w:fldCharType="end"/>
      </w:r>
      <w:r w:rsidRPr="00C93B98">
        <w:t xml:space="preserve"> Data through the Section Data Form</w:t>
      </w:r>
      <w:bookmarkEnd w:id="263"/>
    </w:p>
    <w:p w14:paraId="7554B88B" w14:textId="2532B308" w:rsidR="001B3C0B" w:rsidRPr="00C93B98" w:rsidRDefault="001B3C0B" w:rsidP="001B3C0B">
      <w:r w:rsidRPr="00C93B98">
        <w:t xml:space="preserve">The image information, as shown in the right portion of this form, is stored in the IMAGES table as described in </w:t>
      </w:r>
      <w:r w:rsidRPr="00C93B98">
        <w:fldChar w:fldCharType="begin"/>
      </w:r>
      <w:r w:rsidRPr="00C93B98">
        <w:instrText xml:space="preserve"> REF _Ref197401233 \h </w:instrText>
      </w:r>
      <w:r w:rsidRPr="00C93B98">
        <w:fldChar w:fldCharType="separate"/>
      </w:r>
      <w:r w:rsidR="00E30452" w:rsidRPr="00C93B98">
        <w:t xml:space="preserve">Table </w:t>
      </w:r>
      <w:r w:rsidR="00E30452">
        <w:rPr>
          <w:noProof/>
        </w:rPr>
        <w:t>9</w:t>
      </w:r>
      <w:r w:rsidR="00E30452">
        <w:noBreakHyphen/>
      </w:r>
      <w:r w:rsidR="00E30452">
        <w:rPr>
          <w:noProof/>
        </w:rPr>
        <w:t>28</w:t>
      </w:r>
      <w:r w:rsidRPr="00C93B98">
        <w:fldChar w:fldCharType="end"/>
      </w:r>
      <w:r w:rsidRPr="00C93B98">
        <w:t>.</w:t>
      </w:r>
    </w:p>
    <w:p w14:paraId="4E38AECC" w14:textId="29C9B028" w:rsidR="001B3C0B" w:rsidRPr="00C93B98" w:rsidRDefault="001B3C0B" w:rsidP="004D3488">
      <w:pPr>
        <w:pStyle w:val="Caption"/>
      </w:pPr>
      <w:r w:rsidRPr="00C93B98">
        <w:br w:type="page"/>
      </w:r>
      <w:bookmarkStart w:id="264" w:name="_Ref197401233"/>
      <w:bookmarkStart w:id="265" w:name="_Toc536798972"/>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28</w:t>
      </w:r>
      <w:r w:rsidR="0058613D">
        <w:rPr>
          <w:noProof/>
        </w:rPr>
        <w:fldChar w:fldCharType="end"/>
      </w:r>
      <w:bookmarkEnd w:id="264"/>
      <w:r w:rsidR="000C4D61">
        <w:t xml:space="preserve"> :</w:t>
      </w:r>
      <w:r w:rsidRPr="00C93B98">
        <w:t xml:space="preserve"> IMAGES Database Table Description</w:t>
      </w:r>
      <w:bookmarkEnd w:id="265"/>
    </w:p>
    <w:p w14:paraId="6F969D27" w14:textId="77777777" w:rsidR="001B3C0B" w:rsidRPr="00C93B98" w:rsidRDefault="001B3C0B" w:rsidP="001B3C0B">
      <w:pPr>
        <w:spacing w:before="20" w:after="20"/>
      </w:pPr>
      <w:r w:rsidRPr="00C93B98">
        <w:t>Table name:</w:t>
      </w:r>
      <w:r w:rsidRPr="00C93B98">
        <w:tab/>
      </w:r>
      <w:r w:rsidRPr="00C93B98">
        <w:tab/>
        <w:t>IMAGES</w:t>
      </w:r>
    </w:p>
    <w:p w14:paraId="0017C13B" w14:textId="77777777" w:rsidR="001B3C0B" w:rsidRPr="00C93B98" w:rsidRDefault="001B3C0B" w:rsidP="001B3C0B">
      <w:pPr>
        <w:spacing w:before="20" w:after="20"/>
      </w:pPr>
      <w:r w:rsidRPr="00C93B98">
        <w:t>Unique identifiers:</w:t>
      </w:r>
      <w:r w:rsidRPr="00C93B98">
        <w:tab/>
        <w:t>STR_IDX, BLK_IDX, IMGDIR, IMGNAME</w:t>
      </w:r>
    </w:p>
    <w:p w14:paraId="2A5CA2D1" w14:textId="77777777" w:rsidR="001B3C0B" w:rsidRPr="00C93B98" w:rsidRDefault="001B3C0B" w:rsidP="001B3C0B">
      <w:pPr>
        <w:spacing w:before="20" w:after="20"/>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1B3C0B" w:rsidRPr="00C93B98" w14:paraId="06E7C30E"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3EDEF01D"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09AE54E4"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7FFB65D2"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6A7E35ED"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Description</w:t>
            </w:r>
          </w:p>
        </w:tc>
      </w:tr>
      <w:tr w:rsidR="001B3C0B" w:rsidRPr="00C93B98" w14:paraId="222C5219"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432B087"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STR_IDX</w:t>
            </w:r>
          </w:p>
        </w:tc>
        <w:tc>
          <w:tcPr>
            <w:tcW w:w="1483" w:type="dxa"/>
            <w:tcBorders>
              <w:top w:val="single" w:sz="6" w:space="0" w:color="auto"/>
              <w:left w:val="single" w:sz="6" w:space="0" w:color="auto"/>
              <w:bottom w:val="single" w:sz="6" w:space="0" w:color="auto"/>
              <w:right w:val="single" w:sz="6" w:space="0" w:color="auto"/>
            </w:tcBorders>
          </w:tcPr>
          <w:p w14:paraId="27AAE69D"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Numeric(</w:t>
            </w:r>
            <w:r w:rsidR="001B3C0B" w:rsidRPr="00130E58">
              <w:rPr>
                <w:rFonts w:cs="Arial"/>
                <w:color w:val="000000"/>
                <w:sz w:val="20"/>
                <w:szCs w:val="20"/>
              </w:rPr>
              <w:t>11,5)</w:t>
            </w:r>
          </w:p>
        </w:tc>
        <w:tc>
          <w:tcPr>
            <w:tcW w:w="1231" w:type="dxa"/>
            <w:tcBorders>
              <w:top w:val="single" w:sz="6" w:space="0" w:color="auto"/>
              <w:left w:val="single" w:sz="6" w:space="0" w:color="auto"/>
              <w:bottom w:val="single" w:sz="6" w:space="0" w:color="auto"/>
              <w:right w:val="single" w:sz="6" w:space="0" w:color="auto"/>
            </w:tcBorders>
          </w:tcPr>
          <w:p w14:paraId="625DD805"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4535207E"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Road Number</w:t>
            </w:r>
          </w:p>
        </w:tc>
      </w:tr>
      <w:tr w:rsidR="001B3C0B" w:rsidRPr="00C93B98" w14:paraId="4AAEE03C"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9565822"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BLK_IDX</w:t>
            </w:r>
          </w:p>
        </w:tc>
        <w:tc>
          <w:tcPr>
            <w:tcW w:w="1483" w:type="dxa"/>
            <w:tcBorders>
              <w:top w:val="single" w:sz="6" w:space="0" w:color="auto"/>
              <w:left w:val="single" w:sz="6" w:space="0" w:color="auto"/>
              <w:bottom w:val="single" w:sz="6" w:space="0" w:color="auto"/>
              <w:right w:val="single" w:sz="6" w:space="0" w:color="auto"/>
            </w:tcBorders>
          </w:tcPr>
          <w:p w14:paraId="207FDC08"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Numeric(</w:t>
            </w:r>
            <w:r w:rsidR="001B3C0B" w:rsidRPr="00130E58">
              <w:rPr>
                <w:rFonts w:cs="Arial"/>
                <w:color w:val="000000"/>
                <w:sz w:val="20"/>
                <w:szCs w:val="20"/>
              </w:rPr>
              <w:t>8,4)</w:t>
            </w:r>
          </w:p>
        </w:tc>
        <w:tc>
          <w:tcPr>
            <w:tcW w:w="1231" w:type="dxa"/>
            <w:tcBorders>
              <w:top w:val="single" w:sz="6" w:space="0" w:color="auto"/>
              <w:left w:val="single" w:sz="6" w:space="0" w:color="auto"/>
              <w:bottom w:val="single" w:sz="6" w:space="0" w:color="auto"/>
              <w:right w:val="single" w:sz="6" w:space="0" w:color="auto"/>
            </w:tcBorders>
          </w:tcPr>
          <w:p w14:paraId="6428E3EA"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0FBC6D04"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Section Number</w:t>
            </w:r>
          </w:p>
        </w:tc>
      </w:tr>
      <w:tr w:rsidR="001B3C0B" w:rsidRPr="00C93B98" w14:paraId="2989BD7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31DD36F6"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NOTE</w:t>
            </w:r>
          </w:p>
        </w:tc>
        <w:tc>
          <w:tcPr>
            <w:tcW w:w="1483" w:type="dxa"/>
            <w:tcBorders>
              <w:top w:val="single" w:sz="6" w:space="0" w:color="auto"/>
              <w:left w:val="single" w:sz="6" w:space="0" w:color="auto"/>
              <w:bottom w:val="single" w:sz="6" w:space="0" w:color="auto"/>
              <w:right w:val="single" w:sz="6" w:space="0" w:color="auto"/>
            </w:tcBorders>
          </w:tcPr>
          <w:p w14:paraId="0E925B0E"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200)</w:t>
            </w:r>
          </w:p>
        </w:tc>
        <w:tc>
          <w:tcPr>
            <w:tcW w:w="1231" w:type="dxa"/>
            <w:tcBorders>
              <w:top w:val="single" w:sz="6" w:space="0" w:color="auto"/>
              <w:left w:val="single" w:sz="6" w:space="0" w:color="auto"/>
              <w:bottom w:val="single" w:sz="6" w:space="0" w:color="auto"/>
              <w:right w:val="single" w:sz="6" w:space="0" w:color="auto"/>
            </w:tcBorders>
          </w:tcPr>
          <w:p w14:paraId="1FBBD9D7" w14:textId="77777777" w:rsidR="001B3C0B" w:rsidRPr="00130E58" w:rsidRDefault="001B3C0B"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04A0D7F6"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Descriptive notes</w:t>
            </w:r>
          </w:p>
        </w:tc>
      </w:tr>
      <w:tr w:rsidR="001B3C0B" w:rsidRPr="00C93B98" w14:paraId="06B2172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2435D0C0"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IMGDIR</w:t>
            </w:r>
          </w:p>
        </w:tc>
        <w:tc>
          <w:tcPr>
            <w:tcW w:w="1483" w:type="dxa"/>
            <w:tcBorders>
              <w:top w:val="single" w:sz="6" w:space="0" w:color="auto"/>
              <w:left w:val="single" w:sz="6" w:space="0" w:color="auto"/>
              <w:bottom w:val="single" w:sz="6" w:space="0" w:color="auto"/>
              <w:right w:val="single" w:sz="6" w:space="0" w:color="auto"/>
            </w:tcBorders>
          </w:tcPr>
          <w:p w14:paraId="3F9625C6"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200)</w:t>
            </w:r>
          </w:p>
        </w:tc>
        <w:tc>
          <w:tcPr>
            <w:tcW w:w="1231" w:type="dxa"/>
            <w:tcBorders>
              <w:top w:val="single" w:sz="6" w:space="0" w:color="auto"/>
              <w:left w:val="single" w:sz="6" w:space="0" w:color="auto"/>
              <w:bottom w:val="single" w:sz="6" w:space="0" w:color="auto"/>
              <w:right w:val="single" w:sz="6" w:space="0" w:color="auto"/>
            </w:tcBorders>
          </w:tcPr>
          <w:p w14:paraId="7E33F677"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2A8335C2"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Image</w:t>
            </w:r>
            <w:r w:rsidRPr="00130E58">
              <w:rPr>
                <w:rFonts w:cs="Arial"/>
                <w:color w:val="000000"/>
                <w:sz w:val="14"/>
                <w:szCs w:val="14"/>
              </w:rPr>
              <w:fldChar w:fldCharType="begin"/>
            </w:r>
            <w:r w:rsidRPr="00130E58">
              <w:rPr>
                <w:rFonts w:cs="Arial"/>
                <w:color w:val="000000"/>
                <w:sz w:val="14"/>
                <w:szCs w:val="14"/>
              </w:rPr>
              <w:instrText xml:space="preserve"> XE "</w:instrText>
            </w:r>
            <w:r w:rsidRPr="00130E58">
              <w:instrText>Image"</w:instrText>
            </w:r>
            <w:r w:rsidRPr="00130E58">
              <w:rPr>
                <w:rFonts w:cs="Arial"/>
                <w:color w:val="000000"/>
                <w:sz w:val="14"/>
                <w:szCs w:val="14"/>
              </w:rPr>
              <w:instrText xml:space="preserve"> </w:instrText>
            </w:r>
            <w:r w:rsidRPr="00130E58">
              <w:rPr>
                <w:rFonts w:cs="Arial"/>
                <w:color w:val="000000"/>
                <w:sz w:val="14"/>
                <w:szCs w:val="14"/>
              </w:rPr>
              <w:fldChar w:fldCharType="end"/>
            </w:r>
            <w:r w:rsidRPr="00130E58">
              <w:rPr>
                <w:rFonts w:cs="Arial"/>
                <w:color w:val="000000"/>
                <w:sz w:val="14"/>
                <w:szCs w:val="14"/>
              </w:rPr>
              <w:t xml:space="preserve"> directory</w:t>
            </w:r>
          </w:p>
        </w:tc>
      </w:tr>
      <w:tr w:rsidR="001B3C0B" w:rsidRPr="00C93B98" w14:paraId="7FAE7293"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792E7460"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IMGNAME</w:t>
            </w:r>
          </w:p>
        </w:tc>
        <w:tc>
          <w:tcPr>
            <w:tcW w:w="1483" w:type="dxa"/>
            <w:tcBorders>
              <w:top w:val="single" w:sz="6" w:space="0" w:color="auto"/>
              <w:left w:val="single" w:sz="6" w:space="0" w:color="auto"/>
              <w:bottom w:val="single" w:sz="6" w:space="0" w:color="auto"/>
              <w:right w:val="single" w:sz="6" w:space="0" w:color="auto"/>
            </w:tcBorders>
          </w:tcPr>
          <w:p w14:paraId="06337ED7"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0095AA3E"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08B0BF7A"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Image</w:t>
            </w:r>
            <w:r w:rsidRPr="00130E58">
              <w:rPr>
                <w:rFonts w:cs="Arial"/>
                <w:color w:val="000000"/>
                <w:sz w:val="14"/>
                <w:szCs w:val="14"/>
              </w:rPr>
              <w:fldChar w:fldCharType="begin"/>
            </w:r>
            <w:r w:rsidRPr="00130E58">
              <w:rPr>
                <w:rFonts w:cs="Arial"/>
                <w:color w:val="000000"/>
                <w:sz w:val="14"/>
                <w:szCs w:val="14"/>
              </w:rPr>
              <w:instrText xml:space="preserve"> XE "</w:instrText>
            </w:r>
            <w:r w:rsidRPr="00130E58">
              <w:instrText>Image"</w:instrText>
            </w:r>
            <w:r w:rsidRPr="00130E58">
              <w:rPr>
                <w:rFonts w:cs="Arial"/>
                <w:color w:val="000000"/>
                <w:sz w:val="14"/>
                <w:szCs w:val="14"/>
              </w:rPr>
              <w:instrText xml:space="preserve"> </w:instrText>
            </w:r>
            <w:r w:rsidRPr="00130E58">
              <w:rPr>
                <w:rFonts w:cs="Arial"/>
                <w:color w:val="000000"/>
                <w:sz w:val="14"/>
                <w:szCs w:val="14"/>
              </w:rPr>
              <w:fldChar w:fldCharType="end"/>
            </w:r>
            <w:r w:rsidRPr="00130E58">
              <w:rPr>
                <w:rFonts w:cs="Arial"/>
                <w:color w:val="000000"/>
                <w:sz w:val="14"/>
                <w:szCs w:val="14"/>
              </w:rPr>
              <w:t xml:space="preserve"> name</w:t>
            </w:r>
          </w:p>
        </w:tc>
      </w:tr>
    </w:tbl>
    <w:p w14:paraId="626E7324" w14:textId="77777777" w:rsidR="001B3C0B" w:rsidRPr="00C93B98" w:rsidRDefault="001B3C0B" w:rsidP="00130E58">
      <w:pPr>
        <w:pStyle w:val="Heading3"/>
      </w:pPr>
      <w:bookmarkStart w:id="266" w:name="_Toc536798430"/>
      <w:r w:rsidRPr="00C93B98">
        <w:t>Video</w:t>
      </w:r>
      <w:r w:rsidRPr="00C93B98">
        <w:fldChar w:fldCharType="begin"/>
      </w:r>
      <w:r w:rsidRPr="00C93B98">
        <w:instrText xml:space="preserve"> XE "Video" </w:instrText>
      </w:r>
      <w:r w:rsidRPr="00C93B98">
        <w:fldChar w:fldCharType="end"/>
      </w:r>
      <w:r w:rsidRPr="00C93B98">
        <w:t>s</w:t>
      </w:r>
      <w:bookmarkEnd w:id="266"/>
    </w:p>
    <w:p w14:paraId="4244065E" w14:textId="77777777" w:rsidR="001B3C0B" w:rsidRPr="00C93B98" w:rsidRDefault="001B3C0B" w:rsidP="001B3C0B">
      <w:pPr>
        <w:pStyle w:val="BodyText"/>
        <w:rPr>
          <w:color w:val="auto"/>
          <w:szCs w:val="24"/>
        </w:rPr>
      </w:pPr>
      <w:r w:rsidRPr="00C93B98">
        <w:rPr>
          <w:color w:val="auto"/>
          <w:szCs w:val="24"/>
        </w:rPr>
        <w:t>The System also has provision to play back images. This can be done using the standard Microsoft Player Control facility or you can select one of the players supplied by the data collection companies that have been made compatible with the SMEC System.</w:t>
      </w:r>
    </w:p>
    <w:p w14:paraId="46B51944" w14:textId="77777777" w:rsidR="001B3C0B" w:rsidRPr="00C93B98" w:rsidRDefault="001B3C0B" w:rsidP="001B3C0B">
      <w:pPr>
        <w:pStyle w:val="BodyText"/>
        <w:rPr>
          <w:color w:val="auto"/>
          <w:szCs w:val="24"/>
        </w:rPr>
      </w:pPr>
      <w:r w:rsidRPr="00C93B98">
        <w:rPr>
          <w:color w:val="auto"/>
          <w:szCs w:val="24"/>
        </w:rPr>
        <w:t xml:space="preserve">The video files are not stored in the database. Instead a link to the file name is stored and the files are opened up using the default Media Player that has been embedded into the SMEC Software. Once a video has commenced playing then it can be made full screen by clicking on the ‘Full Screen’ box. To revert back to viewing the video through the window in the </w:t>
      </w:r>
      <w:r>
        <w:rPr>
          <w:color w:val="auto"/>
          <w:szCs w:val="24"/>
        </w:rPr>
        <w:t>‘</w:t>
      </w:r>
      <w:r w:rsidRPr="00D72D2D">
        <w:rPr>
          <w:i/>
          <w:color w:val="auto"/>
          <w:szCs w:val="24"/>
        </w:rPr>
        <w:t>PMS’</w:t>
      </w:r>
      <w:r w:rsidRPr="00C93B98">
        <w:rPr>
          <w:color w:val="auto"/>
          <w:szCs w:val="24"/>
        </w:rPr>
        <w:t xml:space="preserve"> form, press CTRL and ESC at the same time.</w:t>
      </w:r>
    </w:p>
    <w:p w14:paraId="2C972CBB" w14:textId="5F446958" w:rsidR="001B3C0B" w:rsidRPr="00C93B98" w:rsidRDefault="001B3C0B" w:rsidP="001B3C0B">
      <w:r w:rsidRPr="00C93B98">
        <w:fldChar w:fldCharType="begin"/>
      </w:r>
      <w:r w:rsidRPr="00C93B98">
        <w:instrText xml:space="preserve"> REF _Ref194999084 \h </w:instrText>
      </w:r>
      <w:r w:rsidRPr="00C93B98">
        <w:fldChar w:fldCharType="separate"/>
      </w:r>
      <w:r w:rsidR="00E30452" w:rsidRPr="00C93B98">
        <w:t xml:space="preserve">Figure </w:t>
      </w:r>
      <w:r w:rsidR="00E30452">
        <w:rPr>
          <w:noProof/>
        </w:rPr>
        <w:t>9</w:t>
      </w:r>
      <w:r w:rsidR="00E30452">
        <w:noBreakHyphen/>
      </w:r>
      <w:r w:rsidR="00E30452">
        <w:rPr>
          <w:noProof/>
        </w:rPr>
        <w:t>22</w:t>
      </w:r>
      <w:r w:rsidRPr="00C93B98">
        <w:fldChar w:fldCharType="end"/>
      </w:r>
      <w:r w:rsidRPr="00C93B98">
        <w:t xml:space="preserve"> shows the internal compressed video player interface.  This form has been designed to play .AVI and .MPEG file formats from within the </w:t>
      </w:r>
      <w:r w:rsidR="00717AE0">
        <w:t>GO ASSET</w:t>
      </w:r>
      <w:r w:rsidRPr="00C93B98">
        <w:t>.  However, this internal player will only work if Windows Media Player has the correct codec installed.  Whilst SMEC can advise were to obtain such codec’s, many require a purchase fee.</w:t>
      </w:r>
    </w:p>
    <w:p w14:paraId="3E9BD268" w14:textId="77777777" w:rsidR="001B3C0B" w:rsidRPr="00C93B98" w:rsidRDefault="001B3C0B" w:rsidP="001B3C0B">
      <w:r w:rsidRPr="00C93B98">
        <w:t>SMEC is aware that there are proprietary video players available, which should be provided by the company undertaking the video survey. These players add additional functionality such as measuring and chainage tools.  SMEC is willing to work with the third party supplier to provide support to allow the use of external players.  At present, SMEC has only successfully tested and implemented the ‘Pure Player’ video system by a company named ‘Pure Data’</w:t>
      </w:r>
      <w:r>
        <w:t xml:space="preserve"> and the IMG video player</w:t>
      </w:r>
      <w:r w:rsidRPr="00C93B98">
        <w:t>.  The SMEC / Pure Player interface implementation requires that each separate section has a separate video file which is named based on the road number and section number.  The system is then able to select the correct video file to play based on the road section that is currently selected in the data form.</w:t>
      </w:r>
    </w:p>
    <w:p w14:paraId="7AE3BCC4" w14:textId="77777777" w:rsidR="001B3C0B" w:rsidRDefault="001B3C0B" w:rsidP="001B3C0B">
      <w:r w:rsidRPr="00C93B98">
        <w:t>SMEC is willing to work with alternate proprietary video playing systems should the need arise. This may require the third party vendor to make modifications to their software in order to allow it to run from within the SMEC System.</w:t>
      </w:r>
    </w:p>
    <w:p w14:paraId="0DCD9501" w14:textId="77777777" w:rsidR="00034D1B" w:rsidRDefault="00034D1B" w:rsidP="001B3C0B"/>
    <w:p w14:paraId="22DA0D20" w14:textId="77777777" w:rsidR="00034D1B" w:rsidRDefault="00034D1B" w:rsidP="001B3C0B"/>
    <w:p w14:paraId="22363C39" w14:textId="77777777" w:rsidR="00034D1B" w:rsidRDefault="00034D1B" w:rsidP="001B3C0B"/>
    <w:p w14:paraId="15B12802" w14:textId="77777777" w:rsidR="00034D1B" w:rsidRDefault="00034D1B" w:rsidP="001B3C0B"/>
    <w:p w14:paraId="48588B46" w14:textId="77777777" w:rsidR="00034D1B" w:rsidRDefault="00034D1B" w:rsidP="001B3C0B"/>
    <w:p w14:paraId="07E3DF44" w14:textId="77777777" w:rsidR="00034D1B" w:rsidRDefault="00034D1B" w:rsidP="00B00184">
      <w:pPr>
        <w:pStyle w:val="Graphic"/>
      </w:pPr>
      <w:r>
        <w:lastRenderedPageBreak/>
        <w:drawing>
          <wp:inline distT="0" distB="0" distL="0" distR="0" wp14:anchorId="5B612DDB" wp14:editId="290415B7">
            <wp:extent cx="5276215" cy="4146000"/>
            <wp:effectExtent l="0" t="0" r="635" b="69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6215" cy="4146000"/>
                    </a:xfrm>
                    <a:prstGeom prst="rect">
                      <a:avLst/>
                    </a:prstGeom>
                  </pic:spPr>
                </pic:pic>
              </a:graphicData>
            </a:graphic>
          </wp:inline>
        </w:drawing>
      </w:r>
    </w:p>
    <w:p w14:paraId="4BF8D738" w14:textId="4E45FD85" w:rsidR="001B3C0B" w:rsidRPr="00C93B98" w:rsidRDefault="001B3C0B" w:rsidP="004D3488">
      <w:pPr>
        <w:pStyle w:val="Caption"/>
      </w:pPr>
      <w:bookmarkStart w:id="267" w:name="_Ref194999084"/>
      <w:bookmarkStart w:id="268" w:name="_Toc536798630"/>
      <w:r w:rsidRPr="00C93B98">
        <w:t xml:space="preserve">Figure </w:t>
      </w:r>
      <w:fldSimple w:instr=" STYLEREF 1 \s ">
        <w:r w:rsidR="000D40FF">
          <w:rPr>
            <w:noProof/>
          </w:rPr>
          <w:t>9</w:t>
        </w:r>
      </w:fldSimple>
      <w:r w:rsidR="000D40FF">
        <w:noBreakHyphen/>
      </w:r>
      <w:fldSimple w:instr=" SEQ Figure \* ARABIC \s 1 ">
        <w:r w:rsidR="000D40FF">
          <w:rPr>
            <w:noProof/>
          </w:rPr>
          <w:t>22</w:t>
        </w:r>
      </w:fldSimple>
      <w:bookmarkEnd w:id="267"/>
      <w:r w:rsidRPr="00C93B98">
        <w:t>: Viewing Video</w:t>
      </w:r>
      <w:r w:rsidRPr="00C93B98">
        <w:fldChar w:fldCharType="begin"/>
      </w:r>
      <w:r w:rsidRPr="00C93B98">
        <w:instrText xml:space="preserve"> XE "Video" </w:instrText>
      </w:r>
      <w:r w:rsidRPr="00C93B98">
        <w:fldChar w:fldCharType="end"/>
      </w:r>
      <w:r w:rsidRPr="00C93B98">
        <w:t xml:space="preserve"> Data through the Section Data Form</w:t>
      </w:r>
      <w:bookmarkEnd w:id="268"/>
    </w:p>
    <w:p w14:paraId="24655CEE" w14:textId="49A77E68" w:rsidR="001B3C0B" w:rsidRPr="00C93B98" w:rsidRDefault="001B3C0B" w:rsidP="001B3C0B">
      <w:r w:rsidRPr="00C93B98">
        <w:t xml:space="preserve">The internal video clip information, as shown in the right portion of this form, is stored in the VIDEO_CLIPS table as described in </w:t>
      </w:r>
      <w:r w:rsidRPr="00C93B98">
        <w:fldChar w:fldCharType="begin"/>
      </w:r>
      <w:r w:rsidRPr="00C93B98">
        <w:instrText xml:space="preserve"> REF _Ref197401419 \h </w:instrText>
      </w:r>
      <w:r w:rsidRPr="00C93B98">
        <w:fldChar w:fldCharType="separate"/>
      </w:r>
      <w:r w:rsidR="00E30452" w:rsidRPr="00C93B98">
        <w:t xml:space="preserve">Table </w:t>
      </w:r>
      <w:r w:rsidR="00E30452">
        <w:rPr>
          <w:noProof/>
        </w:rPr>
        <w:t>9</w:t>
      </w:r>
      <w:r w:rsidR="00E30452">
        <w:noBreakHyphen/>
      </w:r>
      <w:r w:rsidR="00E30452">
        <w:rPr>
          <w:noProof/>
        </w:rPr>
        <w:t>29</w:t>
      </w:r>
      <w:r w:rsidRPr="00C93B98">
        <w:fldChar w:fldCharType="end"/>
      </w:r>
      <w:r w:rsidRPr="00C93B98">
        <w:t>.</w:t>
      </w:r>
    </w:p>
    <w:p w14:paraId="5FAAEB47" w14:textId="5871263B" w:rsidR="001B3C0B" w:rsidRPr="00C93B98" w:rsidRDefault="001B3C0B" w:rsidP="004D3488">
      <w:pPr>
        <w:pStyle w:val="Caption"/>
      </w:pPr>
      <w:bookmarkStart w:id="269" w:name="_Ref197401419"/>
      <w:bookmarkStart w:id="270" w:name="_Toc53679897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29</w:t>
      </w:r>
      <w:r w:rsidR="0058613D">
        <w:rPr>
          <w:noProof/>
        </w:rPr>
        <w:fldChar w:fldCharType="end"/>
      </w:r>
      <w:bookmarkEnd w:id="269"/>
      <w:r w:rsidR="000C4D61">
        <w:t xml:space="preserve"> :</w:t>
      </w:r>
      <w:r w:rsidRPr="00C93B98">
        <w:t xml:space="preserve"> VIDEO_CLIPS Database Table Description</w:t>
      </w:r>
      <w:bookmarkEnd w:id="270"/>
    </w:p>
    <w:p w14:paraId="3B10F44F" w14:textId="77777777" w:rsidR="001B3C0B" w:rsidRPr="00C93B98" w:rsidRDefault="001B3C0B" w:rsidP="001B3C0B">
      <w:pPr>
        <w:spacing w:before="20" w:after="20"/>
      </w:pPr>
      <w:r w:rsidRPr="00C93B98">
        <w:t>Table name:</w:t>
      </w:r>
      <w:r w:rsidRPr="00C93B98">
        <w:tab/>
      </w:r>
      <w:r w:rsidRPr="00C93B98">
        <w:tab/>
        <w:t>VIDEO_CLIPS</w:t>
      </w:r>
    </w:p>
    <w:p w14:paraId="14795BA9" w14:textId="77777777" w:rsidR="001B3C0B" w:rsidRPr="00C93B98" w:rsidRDefault="001B3C0B" w:rsidP="001B3C0B">
      <w:pPr>
        <w:spacing w:before="20" w:after="20"/>
      </w:pPr>
      <w:r w:rsidRPr="00C93B98">
        <w:t>Unique identifiers:</w:t>
      </w:r>
      <w:r w:rsidRPr="00C93B98">
        <w:tab/>
        <w:t>STR_IDX, BLK_IDX, VIDEODIR, VIDEONAME</w:t>
      </w:r>
    </w:p>
    <w:p w14:paraId="0EBE1786" w14:textId="77777777" w:rsidR="001B3C0B" w:rsidRPr="00C93B98" w:rsidRDefault="001B3C0B" w:rsidP="001B3C0B">
      <w:pPr>
        <w:spacing w:before="20" w:after="20"/>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1B3C0B" w:rsidRPr="00C93B98" w14:paraId="50C1B865"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2D991AD7"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65A7758E"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6455C56A"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498364E0" w14:textId="77777777" w:rsidR="001B3C0B" w:rsidRPr="00130E58" w:rsidRDefault="001B3C0B" w:rsidP="008F7B17">
            <w:pPr>
              <w:autoSpaceDE w:val="0"/>
              <w:autoSpaceDN w:val="0"/>
              <w:adjustRightInd w:val="0"/>
              <w:spacing w:before="0" w:after="0"/>
              <w:rPr>
                <w:rFonts w:cs="Arial"/>
                <w:b/>
                <w:bCs/>
                <w:color w:val="000000"/>
                <w:sz w:val="20"/>
                <w:szCs w:val="20"/>
              </w:rPr>
            </w:pPr>
            <w:r w:rsidRPr="00130E58">
              <w:rPr>
                <w:rFonts w:cs="Arial"/>
                <w:b/>
                <w:bCs/>
                <w:color w:val="000000"/>
                <w:sz w:val="20"/>
                <w:szCs w:val="20"/>
              </w:rPr>
              <w:t>Description</w:t>
            </w:r>
          </w:p>
        </w:tc>
      </w:tr>
      <w:tr w:rsidR="001B3C0B" w:rsidRPr="00C93B98" w14:paraId="1B2E967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32CBDE6C"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STR_IDX</w:t>
            </w:r>
          </w:p>
        </w:tc>
        <w:tc>
          <w:tcPr>
            <w:tcW w:w="1483" w:type="dxa"/>
            <w:tcBorders>
              <w:top w:val="single" w:sz="6" w:space="0" w:color="auto"/>
              <w:left w:val="single" w:sz="6" w:space="0" w:color="auto"/>
              <w:bottom w:val="single" w:sz="6" w:space="0" w:color="auto"/>
              <w:right w:val="single" w:sz="6" w:space="0" w:color="auto"/>
            </w:tcBorders>
          </w:tcPr>
          <w:p w14:paraId="5220A602"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Numeric(</w:t>
            </w:r>
            <w:r w:rsidR="001B3C0B" w:rsidRPr="00130E58">
              <w:rPr>
                <w:rFonts w:cs="Arial"/>
                <w:color w:val="000000"/>
                <w:sz w:val="20"/>
                <w:szCs w:val="20"/>
              </w:rPr>
              <w:t>11,5)</w:t>
            </w:r>
          </w:p>
        </w:tc>
        <w:tc>
          <w:tcPr>
            <w:tcW w:w="1231" w:type="dxa"/>
            <w:tcBorders>
              <w:top w:val="single" w:sz="6" w:space="0" w:color="auto"/>
              <w:left w:val="single" w:sz="6" w:space="0" w:color="auto"/>
              <w:bottom w:val="single" w:sz="6" w:space="0" w:color="auto"/>
              <w:right w:val="single" w:sz="6" w:space="0" w:color="auto"/>
            </w:tcBorders>
          </w:tcPr>
          <w:p w14:paraId="498D6D39"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51A3FD05"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Road Name</w:t>
            </w:r>
          </w:p>
        </w:tc>
      </w:tr>
      <w:tr w:rsidR="001B3C0B" w:rsidRPr="00C93B98" w14:paraId="4F0349D6"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654E168F"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BLK_IDX</w:t>
            </w:r>
          </w:p>
        </w:tc>
        <w:tc>
          <w:tcPr>
            <w:tcW w:w="1483" w:type="dxa"/>
            <w:tcBorders>
              <w:top w:val="single" w:sz="6" w:space="0" w:color="auto"/>
              <w:left w:val="single" w:sz="6" w:space="0" w:color="auto"/>
              <w:bottom w:val="single" w:sz="6" w:space="0" w:color="auto"/>
              <w:right w:val="single" w:sz="6" w:space="0" w:color="auto"/>
            </w:tcBorders>
          </w:tcPr>
          <w:p w14:paraId="7FC45DE9"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Numeric(</w:t>
            </w:r>
            <w:r w:rsidR="001B3C0B" w:rsidRPr="00130E58">
              <w:rPr>
                <w:rFonts w:cs="Arial"/>
                <w:color w:val="000000"/>
                <w:sz w:val="20"/>
                <w:szCs w:val="20"/>
              </w:rPr>
              <w:t>8,4)</w:t>
            </w:r>
          </w:p>
        </w:tc>
        <w:tc>
          <w:tcPr>
            <w:tcW w:w="1231" w:type="dxa"/>
            <w:tcBorders>
              <w:top w:val="single" w:sz="6" w:space="0" w:color="auto"/>
              <w:left w:val="single" w:sz="6" w:space="0" w:color="auto"/>
              <w:bottom w:val="single" w:sz="6" w:space="0" w:color="auto"/>
              <w:right w:val="single" w:sz="6" w:space="0" w:color="auto"/>
            </w:tcBorders>
          </w:tcPr>
          <w:p w14:paraId="2B53BE6A"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46BCAB45"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Section Number</w:t>
            </w:r>
          </w:p>
        </w:tc>
      </w:tr>
      <w:tr w:rsidR="001B3C0B" w:rsidRPr="00C93B98" w14:paraId="4170235D"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C34736E"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NOTE</w:t>
            </w:r>
          </w:p>
        </w:tc>
        <w:tc>
          <w:tcPr>
            <w:tcW w:w="1483" w:type="dxa"/>
            <w:tcBorders>
              <w:top w:val="single" w:sz="6" w:space="0" w:color="auto"/>
              <w:left w:val="single" w:sz="6" w:space="0" w:color="auto"/>
              <w:bottom w:val="single" w:sz="6" w:space="0" w:color="auto"/>
              <w:right w:val="single" w:sz="6" w:space="0" w:color="auto"/>
            </w:tcBorders>
          </w:tcPr>
          <w:p w14:paraId="133D10E4"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200)</w:t>
            </w:r>
          </w:p>
        </w:tc>
        <w:tc>
          <w:tcPr>
            <w:tcW w:w="1231" w:type="dxa"/>
            <w:tcBorders>
              <w:top w:val="single" w:sz="6" w:space="0" w:color="auto"/>
              <w:left w:val="single" w:sz="6" w:space="0" w:color="auto"/>
              <w:bottom w:val="single" w:sz="6" w:space="0" w:color="auto"/>
              <w:right w:val="single" w:sz="6" w:space="0" w:color="auto"/>
            </w:tcBorders>
          </w:tcPr>
          <w:p w14:paraId="28BDAAB6" w14:textId="77777777" w:rsidR="001B3C0B" w:rsidRPr="00130E58" w:rsidRDefault="001B3C0B"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0F4ABE38"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Descriptive video clip note</w:t>
            </w:r>
          </w:p>
        </w:tc>
      </w:tr>
      <w:tr w:rsidR="001B3C0B" w:rsidRPr="00C93B98" w14:paraId="4C591F7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6098965"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VIDEODIR</w:t>
            </w:r>
          </w:p>
        </w:tc>
        <w:tc>
          <w:tcPr>
            <w:tcW w:w="1483" w:type="dxa"/>
            <w:tcBorders>
              <w:top w:val="single" w:sz="6" w:space="0" w:color="auto"/>
              <w:left w:val="single" w:sz="6" w:space="0" w:color="auto"/>
              <w:bottom w:val="single" w:sz="6" w:space="0" w:color="auto"/>
              <w:right w:val="single" w:sz="6" w:space="0" w:color="auto"/>
            </w:tcBorders>
          </w:tcPr>
          <w:p w14:paraId="36E89CAB"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200)</w:t>
            </w:r>
          </w:p>
        </w:tc>
        <w:tc>
          <w:tcPr>
            <w:tcW w:w="1231" w:type="dxa"/>
            <w:tcBorders>
              <w:top w:val="single" w:sz="6" w:space="0" w:color="auto"/>
              <w:left w:val="single" w:sz="6" w:space="0" w:color="auto"/>
              <w:bottom w:val="single" w:sz="6" w:space="0" w:color="auto"/>
              <w:right w:val="single" w:sz="6" w:space="0" w:color="auto"/>
            </w:tcBorders>
          </w:tcPr>
          <w:p w14:paraId="14CF0FB6"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669A6672"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Directory location</w:t>
            </w:r>
          </w:p>
        </w:tc>
      </w:tr>
      <w:tr w:rsidR="001B3C0B" w:rsidRPr="00C93B98" w14:paraId="4775966C"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21A1D30"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VIDEONAME</w:t>
            </w:r>
          </w:p>
        </w:tc>
        <w:tc>
          <w:tcPr>
            <w:tcW w:w="1483" w:type="dxa"/>
            <w:tcBorders>
              <w:top w:val="single" w:sz="6" w:space="0" w:color="auto"/>
              <w:left w:val="single" w:sz="6" w:space="0" w:color="auto"/>
              <w:bottom w:val="single" w:sz="6" w:space="0" w:color="auto"/>
              <w:right w:val="single" w:sz="6" w:space="0" w:color="auto"/>
            </w:tcBorders>
          </w:tcPr>
          <w:p w14:paraId="0EDE69F2" w14:textId="77777777" w:rsidR="001B3C0B" w:rsidRPr="00130E58" w:rsidRDefault="0097590D" w:rsidP="008F7B17">
            <w:pPr>
              <w:autoSpaceDE w:val="0"/>
              <w:autoSpaceDN w:val="0"/>
              <w:adjustRightInd w:val="0"/>
              <w:spacing w:before="0" w:after="0"/>
              <w:rPr>
                <w:rFonts w:cs="Arial"/>
                <w:color w:val="000000"/>
                <w:sz w:val="20"/>
                <w:szCs w:val="20"/>
              </w:rPr>
            </w:pPr>
            <w:r w:rsidRPr="00130E58">
              <w:rPr>
                <w:rFonts w:cs="Arial"/>
                <w:color w:val="000000"/>
                <w:sz w:val="20"/>
                <w:szCs w:val="20"/>
              </w:rPr>
              <w:t>Varchar(</w:t>
            </w:r>
            <w:r w:rsidR="001B3C0B" w:rsidRPr="00130E58">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0593228A" w14:textId="77777777" w:rsidR="001B3C0B" w:rsidRPr="00130E58" w:rsidRDefault="001B3C0B" w:rsidP="008F7B17">
            <w:pPr>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78A0AF64" w14:textId="77777777" w:rsidR="001B3C0B" w:rsidRPr="00130E58" w:rsidRDefault="001B3C0B" w:rsidP="008F7B17">
            <w:pPr>
              <w:autoSpaceDE w:val="0"/>
              <w:autoSpaceDN w:val="0"/>
              <w:adjustRightInd w:val="0"/>
              <w:spacing w:before="0" w:after="0"/>
              <w:rPr>
                <w:rFonts w:cs="Arial"/>
                <w:color w:val="000000"/>
                <w:sz w:val="14"/>
                <w:szCs w:val="14"/>
              </w:rPr>
            </w:pPr>
            <w:r w:rsidRPr="00130E58">
              <w:rPr>
                <w:rFonts w:cs="Arial"/>
                <w:color w:val="000000"/>
                <w:sz w:val="14"/>
                <w:szCs w:val="14"/>
              </w:rPr>
              <w:t>Video</w:t>
            </w:r>
            <w:r w:rsidRPr="00130E58">
              <w:rPr>
                <w:rFonts w:cs="Arial"/>
                <w:color w:val="000000"/>
                <w:sz w:val="14"/>
                <w:szCs w:val="14"/>
              </w:rPr>
              <w:fldChar w:fldCharType="begin"/>
            </w:r>
            <w:r w:rsidRPr="00130E58">
              <w:rPr>
                <w:rFonts w:cs="Arial"/>
                <w:color w:val="000000"/>
                <w:sz w:val="14"/>
                <w:szCs w:val="14"/>
              </w:rPr>
              <w:instrText xml:space="preserve"> XE "</w:instrText>
            </w:r>
            <w:r w:rsidRPr="00130E58">
              <w:instrText>Video"</w:instrText>
            </w:r>
            <w:r w:rsidRPr="00130E58">
              <w:rPr>
                <w:rFonts w:cs="Arial"/>
                <w:color w:val="000000"/>
                <w:sz w:val="14"/>
                <w:szCs w:val="14"/>
              </w:rPr>
              <w:instrText xml:space="preserve"> </w:instrText>
            </w:r>
            <w:r w:rsidRPr="00130E58">
              <w:rPr>
                <w:rFonts w:cs="Arial"/>
                <w:color w:val="000000"/>
                <w:sz w:val="14"/>
                <w:szCs w:val="14"/>
              </w:rPr>
              <w:fldChar w:fldCharType="end"/>
            </w:r>
            <w:r w:rsidRPr="00130E58">
              <w:rPr>
                <w:rFonts w:cs="Arial"/>
                <w:color w:val="000000"/>
                <w:sz w:val="14"/>
                <w:szCs w:val="14"/>
              </w:rPr>
              <w:t xml:space="preserve"> clip filename</w:t>
            </w:r>
          </w:p>
        </w:tc>
      </w:tr>
    </w:tbl>
    <w:p w14:paraId="05189A42" w14:textId="77777777" w:rsidR="0028318E" w:rsidRPr="00722ADE" w:rsidRDefault="001B3C0B" w:rsidP="00722ADE">
      <w:r w:rsidRPr="00722ADE">
        <w:br w:type="page"/>
      </w:r>
      <w:bookmarkStart w:id="271" w:name="_Ref82405285"/>
    </w:p>
    <w:bookmarkEnd w:id="239"/>
    <w:bookmarkEnd w:id="261"/>
    <w:bookmarkEnd w:id="271"/>
    <w:p w14:paraId="1BE29478" w14:textId="77777777" w:rsidR="00C11253" w:rsidRDefault="00C11253" w:rsidP="00C03D50"/>
    <w:p w14:paraId="5E6685CD" w14:textId="77777777" w:rsidR="00C11253" w:rsidRDefault="00C11253" w:rsidP="00C03D50"/>
    <w:p w14:paraId="1E27EAE2" w14:textId="77777777" w:rsidR="00C11253" w:rsidRDefault="00C11253" w:rsidP="00C03D50"/>
    <w:p w14:paraId="7C6A98AB" w14:textId="77777777" w:rsidR="00C11253" w:rsidRDefault="00C11253" w:rsidP="00C03D50"/>
    <w:p w14:paraId="206FDDA5" w14:textId="77777777" w:rsidR="00C11253" w:rsidRDefault="00C11253" w:rsidP="00C03D50"/>
    <w:p w14:paraId="7E96D0CA" w14:textId="77777777" w:rsidR="00C11253" w:rsidRDefault="00C11253" w:rsidP="00C03D50"/>
    <w:p w14:paraId="7AD4CB04" w14:textId="77777777" w:rsidR="00C11253" w:rsidRDefault="00C11253" w:rsidP="00C03D50"/>
    <w:p w14:paraId="507D5F8C" w14:textId="77777777" w:rsidR="00C11253" w:rsidRDefault="00C11253" w:rsidP="00C03D50"/>
    <w:p w14:paraId="74C76AE1" w14:textId="77777777" w:rsidR="00C11253" w:rsidRDefault="00C11253" w:rsidP="00C03D50"/>
    <w:p w14:paraId="215C1E98" w14:textId="77777777" w:rsidR="00C11253" w:rsidRDefault="00C11253" w:rsidP="00C03D50"/>
    <w:p w14:paraId="660E7393" w14:textId="77777777" w:rsidR="00C11253" w:rsidRDefault="00C11253" w:rsidP="00C03D50"/>
    <w:p w14:paraId="5374BDBF" w14:textId="77777777" w:rsidR="00C11253" w:rsidRDefault="00C11253" w:rsidP="00C03D50"/>
    <w:p w14:paraId="40A01F14" w14:textId="77777777" w:rsidR="00AB708C" w:rsidRPr="00C93B98" w:rsidRDefault="00AB708C" w:rsidP="004F1BE9">
      <w:pPr>
        <w:pStyle w:val="Heading1"/>
      </w:pPr>
      <w:bookmarkStart w:id="272" w:name="_Ref252970135"/>
      <w:bookmarkStart w:id="273" w:name="_Ref252970136"/>
      <w:bookmarkStart w:id="274" w:name="_Ref252970137"/>
      <w:bookmarkStart w:id="275" w:name="_Ref252970138"/>
      <w:bookmarkStart w:id="276" w:name="_Toc536798431"/>
      <w:r w:rsidRPr="00C93B98">
        <w:lastRenderedPageBreak/>
        <w:t>Customisation</w:t>
      </w:r>
      <w:bookmarkEnd w:id="272"/>
      <w:bookmarkEnd w:id="273"/>
      <w:bookmarkEnd w:id="274"/>
      <w:bookmarkEnd w:id="275"/>
      <w:bookmarkEnd w:id="276"/>
    </w:p>
    <w:p w14:paraId="59D5222C" w14:textId="77777777" w:rsidR="00AB708C" w:rsidRPr="00C93B98" w:rsidRDefault="00AB708C" w:rsidP="00AB708C">
      <w:pPr>
        <w:pStyle w:val="Heading2"/>
      </w:pPr>
      <w:bookmarkStart w:id="277" w:name="_Toc536798432"/>
      <w:r w:rsidRPr="00C93B98">
        <w:t>Purpose for Customisation</w:t>
      </w:r>
      <w:bookmarkEnd w:id="277"/>
    </w:p>
    <w:p w14:paraId="608CDF01" w14:textId="28167FC3" w:rsidR="00AB708C" w:rsidRPr="00C93B98" w:rsidRDefault="00AB708C" w:rsidP="00AB708C">
      <w:r w:rsidRPr="00C93B98">
        <w:t xml:space="preserve">The purpose of </w:t>
      </w:r>
      <w:r>
        <w:t>‘</w:t>
      </w:r>
      <w:r w:rsidRPr="00C93B98">
        <w:t>System Customisation</w:t>
      </w:r>
      <w:r w:rsidRPr="00C93B98">
        <w:fldChar w:fldCharType="begin"/>
      </w:r>
      <w:r w:rsidRPr="00C93B98">
        <w:instrText xml:space="preserve"> XE "System Customisation" </w:instrText>
      </w:r>
      <w:r w:rsidRPr="00C93B98">
        <w:fldChar w:fldCharType="end"/>
      </w:r>
      <w:r>
        <w:t>’</w:t>
      </w:r>
      <w:r w:rsidRPr="00C93B98">
        <w:t xml:space="preserve"> is to allow the </w:t>
      </w:r>
      <w:r w:rsidR="00717AE0">
        <w:t>GO ASSET</w:t>
      </w:r>
      <w:r w:rsidRPr="00C93B98">
        <w:t xml:space="preserve"> to be tailored to meet specific user and site requirements.  Many of the data entry operations used by the software refer back to the customised data codes and descriptions. For this reason, the System Customisation needs to take place prior to the data entry. Typical examples of the types of information that can be customised include:</w:t>
      </w:r>
    </w:p>
    <w:p w14:paraId="17540E38" w14:textId="77777777" w:rsidR="00AB708C" w:rsidRPr="00C93B98" w:rsidRDefault="00AB708C" w:rsidP="0028318E">
      <w:pPr>
        <w:numPr>
          <w:ilvl w:val="0"/>
          <w:numId w:val="15"/>
        </w:numPr>
        <w:spacing w:before="20" w:after="20"/>
      </w:pPr>
      <w:r w:rsidRPr="00C93B98">
        <w:t>Suburbs or district names;</w:t>
      </w:r>
    </w:p>
    <w:p w14:paraId="0EB2408E" w14:textId="77777777" w:rsidR="00AB708C" w:rsidRPr="00C93B98" w:rsidRDefault="00AB708C" w:rsidP="0028318E">
      <w:pPr>
        <w:numPr>
          <w:ilvl w:val="0"/>
          <w:numId w:val="15"/>
        </w:numPr>
        <w:spacing w:before="20" w:after="20"/>
      </w:pPr>
      <w:r w:rsidRPr="00C93B98">
        <w:t>Types of inventory information to be collected;</w:t>
      </w:r>
    </w:p>
    <w:p w14:paraId="676342A1" w14:textId="77777777" w:rsidR="00AB708C" w:rsidRPr="00C93B98" w:rsidRDefault="00AB708C" w:rsidP="0028318E">
      <w:pPr>
        <w:numPr>
          <w:ilvl w:val="0"/>
          <w:numId w:val="15"/>
        </w:numPr>
        <w:spacing w:before="20" w:after="20"/>
      </w:pPr>
      <w:r w:rsidRPr="00C93B98">
        <w:t>Methods used for collecting data; and</w:t>
      </w:r>
    </w:p>
    <w:p w14:paraId="65FFF96C" w14:textId="77777777" w:rsidR="00AB708C" w:rsidRPr="00C93B98" w:rsidRDefault="00AB708C" w:rsidP="0028318E">
      <w:pPr>
        <w:numPr>
          <w:ilvl w:val="0"/>
          <w:numId w:val="15"/>
        </w:numPr>
        <w:spacing w:before="20" w:after="20"/>
      </w:pPr>
      <w:r w:rsidRPr="00C93B98">
        <w:t>Road maintenance treatments to be considered.</w:t>
      </w:r>
    </w:p>
    <w:p w14:paraId="28108365" w14:textId="77777777" w:rsidR="00AB708C" w:rsidRPr="00C93B98" w:rsidRDefault="00AB708C" w:rsidP="00AB708C">
      <w:r w:rsidRPr="00C93B98">
        <w:t>It is envisaged that customisation would take place on initial receipt of the System although changes can be made at a later date.</w:t>
      </w:r>
    </w:p>
    <w:p w14:paraId="1C8D8765" w14:textId="5A41947E" w:rsidR="00AB708C" w:rsidRDefault="00AB708C" w:rsidP="00AB708C">
      <w:r w:rsidRPr="00C93B98">
        <w:t xml:space="preserve">System Customisation is accessed via the </w:t>
      </w:r>
      <w:r>
        <w:t>‘</w:t>
      </w:r>
      <w:r w:rsidRPr="008F6437">
        <w:rPr>
          <w:i/>
        </w:rPr>
        <w:t>Customisation’</w:t>
      </w:r>
      <w:r w:rsidRPr="00C93B98">
        <w:t xml:space="preserve"> menu item on the main menu. The sub menu displayed is similar to that displayed in </w:t>
      </w:r>
      <w:fldSimple w:instr=" REF _Ref387826954 \* MERGEFORMAT ">
        <w:r w:rsidR="00E30452" w:rsidRPr="00C93B98">
          <w:t xml:space="preserve">Figure </w:t>
        </w:r>
        <w:r w:rsidR="00E30452">
          <w:t>10</w:t>
        </w:r>
        <w:r w:rsidR="00E30452">
          <w:noBreakHyphen/>
          <w:t>1</w:t>
        </w:r>
      </w:fldSimple>
      <w:r w:rsidRPr="00C93B98">
        <w:t>.</w:t>
      </w:r>
    </w:p>
    <w:p w14:paraId="7C8FEF07" w14:textId="77777777" w:rsidR="00F938B9" w:rsidRDefault="00F938B9" w:rsidP="00AB708C"/>
    <w:p w14:paraId="38D1C85E" w14:textId="77777777" w:rsidR="00F938B9" w:rsidRDefault="00F41A86" w:rsidP="00B00184">
      <w:pPr>
        <w:pStyle w:val="Graphic"/>
      </w:pPr>
      <w:r>
        <w:drawing>
          <wp:inline distT="0" distB="0" distL="0" distR="0" wp14:anchorId="51EE167C" wp14:editId="1CC1C8C0">
            <wp:extent cx="5276215" cy="2350621"/>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6215" cy="2350621"/>
                    </a:xfrm>
                    <a:prstGeom prst="rect">
                      <a:avLst/>
                    </a:prstGeom>
                  </pic:spPr>
                </pic:pic>
              </a:graphicData>
            </a:graphic>
          </wp:inline>
        </w:drawing>
      </w:r>
    </w:p>
    <w:p w14:paraId="63009C7B" w14:textId="25087273" w:rsidR="00AB708C" w:rsidRPr="00C93B98" w:rsidRDefault="00AB708C" w:rsidP="004D3488">
      <w:pPr>
        <w:pStyle w:val="Caption"/>
        <w:rPr>
          <w:b/>
          <w:sz w:val="24"/>
        </w:rPr>
      </w:pPr>
      <w:bookmarkStart w:id="278" w:name="_Ref387826954"/>
      <w:bookmarkStart w:id="279" w:name="_Toc397421490"/>
      <w:bookmarkStart w:id="280" w:name="_Toc536798631"/>
      <w:r w:rsidRPr="00C93B98">
        <w:t xml:space="preserve">Figure </w:t>
      </w:r>
      <w:fldSimple w:instr=" STYLEREF 1 \s ">
        <w:r w:rsidR="000D40FF">
          <w:rPr>
            <w:noProof/>
          </w:rPr>
          <w:t>10</w:t>
        </w:r>
      </w:fldSimple>
      <w:r w:rsidR="000D40FF">
        <w:noBreakHyphen/>
      </w:r>
      <w:fldSimple w:instr=" SEQ Figure \* ARABIC \s 1 ">
        <w:r w:rsidR="000D40FF">
          <w:rPr>
            <w:noProof/>
          </w:rPr>
          <w:t>1</w:t>
        </w:r>
      </w:fldSimple>
      <w:bookmarkEnd w:id="278"/>
      <w:r w:rsidRPr="00C93B98">
        <w:t>: The Customisation pull down menu</w:t>
      </w:r>
      <w:bookmarkEnd w:id="279"/>
      <w:bookmarkEnd w:id="280"/>
    </w:p>
    <w:p w14:paraId="29800ED3" w14:textId="77777777" w:rsidR="00AB708C" w:rsidRPr="00C93B98" w:rsidRDefault="00AB708C" w:rsidP="00AB708C">
      <w:r w:rsidRPr="00C93B98">
        <w:t>The user has the option to customize the following parameters:</w:t>
      </w:r>
    </w:p>
    <w:p w14:paraId="30C57CF6" w14:textId="77777777" w:rsidR="00AB708C" w:rsidRPr="00C93B98" w:rsidRDefault="00AB708C" w:rsidP="0028318E">
      <w:pPr>
        <w:numPr>
          <w:ilvl w:val="0"/>
          <w:numId w:val="18"/>
        </w:numPr>
        <w:spacing w:before="20" w:after="20"/>
      </w:pPr>
      <w:r w:rsidRPr="00C93B98">
        <w:rPr>
          <w:b/>
        </w:rPr>
        <w:t>Local</w:t>
      </w:r>
      <w:r w:rsidRPr="00C93B98">
        <w:t xml:space="preserve"> – Authority specific parameters such as name, units of currents, discount rate, </w:t>
      </w:r>
      <w:r w:rsidR="00941C57" w:rsidRPr="00C93B98">
        <w:t>etc.</w:t>
      </w:r>
    </w:p>
    <w:p w14:paraId="2357A7B6" w14:textId="77777777" w:rsidR="00AB708C" w:rsidRPr="00C93B98" w:rsidRDefault="00AB708C" w:rsidP="0028318E">
      <w:pPr>
        <w:numPr>
          <w:ilvl w:val="0"/>
          <w:numId w:val="18"/>
        </w:numPr>
        <w:spacing w:before="20" w:after="20"/>
      </w:pPr>
      <w:r w:rsidRPr="00C93B98">
        <w:rPr>
          <w:b/>
        </w:rPr>
        <w:t>Roads / Sections</w:t>
      </w:r>
      <w:r w:rsidRPr="00C93B98">
        <w:t xml:space="preserve"> – Customisation of Road Types, Suburb</w:t>
      </w:r>
      <w:r w:rsidRPr="00C93B98">
        <w:fldChar w:fldCharType="begin"/>
      </w:r>
      <w:r w:rsidRPr="00C93B98">
        <w:instrText xml:space="preserve"> XE "Suburb" </w:instrText>
      </w:r>
      <w:r w:rsidRPr="00C93B98">
        <w:fldChar w:fldCharType="end"/>
      </w:r>
      <w:r w:rsidRPr="00C93B98">
        <w:t xml:space="preserve"> Types, Road Category</w:t>
      </w:r>
      <w:r w:rsidRPr="00C93B98">
        <w:fldChar w:fldCharType="begin"/>
      </w:r>
      <w:r w:rsidRPr="00C93B98">
        <w:instrText xml:space="preserve"> XE "Category" </w:instrText>
      </w:r>
      <w:r w:rsidRPr="00C93B98">
        <w:fldChar w:fldCharType="end"/>
      </w:r>
      <w:r w:rsidRPr="00C93B98">
        <w:t xml:space="preserve"> Types, Carriageway Codes, Section Codes.</w:t>
      </w:r>
    </w:p>
    <w:p w14:paraId="74C9A963" w14:textId="77777777" w:rsidR="00AB708C" w:rsidRPr="00C93B98" w:rsidRDefault="00AB708C" w:rsidP="0028318E">
      <w:pPr>
        <w:numPr>
          <w:ilvl w:val="0"/>
          <w:numId w:val="18"/>
        </w:numPr>
        <w:spacing w:before="20" w:after="20"/>
      </w:pPr>
      <w:r w:rsidRPr="00C93B98">
        <w:rPr>
          <w:b/>
        </w:rPr>
        <w:t>Inventory</w:t>
      </w:r>
      <w:r w:rsidRPr="00C93B98">
        <w:rPr>
          <w:b/>
        </w:rPr>
        <w:fldChar w:fldCharType="begin"/>
      </w:r>
      <w:r w:rsidRPr="00C93B98">
        <w:rPr>
          <w:b/>
        </w:rPr>
        <w:instrText xml:space="preserve"> XE "</w:instrText>
      </w:r>
      <w:r w:rsidRPr="00C93B98">
        <w:instrText>Inventory"</w:instrText>
      </w:r>
      <w:r w:rsidRPr="00C93B98">
        <w:rPr>
          <w:b/>
        </w:rPr>
        <w:instrText xml:space="preserve"> </w:instrText>
      </w:r>
      <w:r w:rsidRPr="00C93B98">
        <w:rPr>
          <w:b/>
        </w:rPr>
        <w:fldChar w:fldCharType="end"/>
      </w:r>
      <w:r w:rsidRPr="00C93B98">
        <w:t xml:space="preserve"> - Inventory Items, Inventory Types, Inventory Condition</w:t>
      </w:r>
      <w:r w:rsidRPr="00C93B98">
        <w:fldChar w:fldCharType="begin"/>
      </w:r>
      <w:r w:rsidRPr="00C93B98">
        <w:instrText xml:space="preserve"> XE "Condition" </w:instrText>
      </w:r>
      <w:r w:rsidRPr="00C93B98">
        <w:fldChar w:fldCharType="end"/>
      </w:r>
      <w:r w:rsidRPr="00C93B98">
        <w:t xml:space="preserve"> Codes, Inventory Flag Codes, and Inventory Additional Codes.</w:t>
      </w:r>
    </w:p>
    <w:p w14:paraId="7774249C" w14:textId="77777777" w:rsidR="00AB708C" w:rsidRPr="00C93B98" w:rsidRDefault="00AB708C" w:rsidP="0028318E">
      <w:pPr>
        <w:numPr>
          <w:ilvl w:val="0"/>
          <w:numId w:val="18"/>
        </w:numPr>
        <w:spacing w:before="20" w:after="20"/>
      </w:pPr>
      <w:r w:rsidRPr="00C93B98">
        <w:rPr>
          <w:b/>
        </w:rPr>
        <w:t>Traffic</w:t>
      </w:r>
      <w:r w:rsidRPr="00C93B98">
        <w:rPr>
          <w:b/>
        </w:rPr>
        <w:fldChar w:fldCharType="begin"/>
      </w:r>
      <w:r w:rsidRPr="00C93B98">
        <w:rPr>
          <w:b/>
        </w:rPr>
        <w:instrText xml:space="preserve"> XE "</w:instrText>
      </w:r>
      <w:r w:rsidRPr="00C93B98">
        <w:instrText>Traffic"</w:instrText>
      </w:r>
      <w:r w:rsidRPr="00C93B98">
        <w:rPr>
          <w:b/>
        </w:rPr>
        <w:instrText xml:space="preserve"> </w:instrText>
      </w:r>
      <w:r w:rsidRPr="00C93B98">
        <w:rPr>
          <w:b/>
        </w:rPr>
        <w:fldChar w:fldCharType="end"/>
      </w:r>
      <w:r w:rsidRPr="00C93B98">
        <w:t xml:space="preserve"> – Traffic Hierarchy</w:t>
      </w:r>
      <w:r w:rsidRPr="00C93B98">
        <w:fldChar w:fldCharType="begin"/>
      </w:r>
      <w:r w:rsidRPr="00C93B98">
        <w:instrText xml:space="preserve"> XE "Hierarchy" </w:instrText>
      </w:r>
      <w:r w:rsidRPr="00C93B98">
        <w:fldChar w:fldCharType="end"/>
      </w:r>
      <w:r w:rsidRPr="00C93B98">
        <w:t xml:space="preserve"> Categories and Axle</w:t>
      </w:r>
      <w:r w:rsidRPr="00C93B98">
        <w:fldChar w:fldCharType="begin"/>
      </w:r>
      <w:r w:rsidRPr="00C93B98">
        <w:instrText xml:space="preserve"> XE "Axle" </w:instrText>
      </w:r>
      <w:r w:rsidRPr="00C93B98">
        <w:fldChar w:fldCharType="end"/>
      </w:r>
      <w:r w:rsidRPr="00C93B98">
        <w:t xml:space="preserve"> Load Categories.</w:t>
      </w:r>
    </w:p>
    <w:p w14:paraId="3DAD795F" w14:textId="77777777" w:rsidR="00AB708C" w:rsidRPr="00C93B98" w:rsidRDefault="00AB708C" w:rsidP="0028318E">
      <w:pPr>
        <w:numPr>
          <w:ilvl w:val="0"/>
          <w:numId w:val="18"/>
        </w:numPr>
        <w:spacing w:before="20" w:after="20"/>
      </w:pPr>
      <w:r w:rsidRPr="00C93B98">
        <w:rPr>
          <w:b/>
        </w:rPr>
        <w:t>Data Collection Methods</w:t>
      </w:r>
      <w:r w:rsidRPr="00C93B98">
        <w:t xml:space="preserve"> – Methods used to collect various types of Pavement Data.</w:t>
      </w:r>
    </w:p>
    <w:p w14:paraId="4315FF5D" w14:textId="77777777" w:rsidR="00AB708C" w:rsidRPr="00C93B98" w:rsidRDefault="00AB708C" w:rsidP="0028318E">
      <w:pPr>
        <w:numPr>
          <w:ilvl w:val="0"/>
          <w:numId w:val="18"/>
        </w:numPr>
        <w:spacing w:before="20" w:after="20"/>
      </w:pPr>
      <w:r w:rsidRPr="00C93B98">
        <w:rPr>
          <w:b/>
        </w:rPr>
        <w:t>Miscellaneous</w:t>
      </w:r>
      <w:r w:rsidRPr="00C93B98">
        <w:rPr>
          <w:b/>
        </w:rPr>
        <w:fldChar w:fldCharType="begin"/>
      </w:r>
      <w:r w:rsidRPr="00C93B98">
        <w:rPr>
          <w:b/>
        </w:rPr>
        <w:instrText xml:space="preserve"> XE "</w:instrText>
      </w:r>
      <w:r w:rsidRPr="00C93B98">
        <w:instrText>Miscellaneous"</w:instrText>
      </w:r>
      <w:r w:rsidRPr="00C93B98">
        <w:rPr>
          <w:b/>
        </w:rPr>
        <w:instrText xml:space="preserve"> </w:instrText>
      </w:r>
      <w:r w:rsidRPr="00C93B98">
        <w:rPr>
          <w:b/>
        </w:rPr>
        <w:fldChar w:fldCharType="end"/>
      </w:r>
      <w:r w:rsidRPr="00C93B98">
        <w:t xml:space="preserve"> – Miscellaneous Categories and Types.</w:t>
      </w:r>
    </w:p>
    <w:p w14:paraId="3DF2620F" w14:textId="77777777" w:rsidR="00AB708C" w:rsidRPr="00C93B98" w:rsidRDefault="00AB708C" w:rsidP="0028318E">
      <w:pPr>
        <w:numPr>
          <w:ilvl w:val="0"/>
          <w:numId w:val="18"/>
        </w:numPr>
        <w:spacing w:before="20" w:after="20"/>
      </w:pPr>
      <w:r w:rsidRPr="00C93B98">
        <w:rPr>
          <w:b/>
        </w:rPr>
        <w:t>Pavement → Base</w:t>
      </w:r>
      <w:r w:rsidRPr="00C93B98">
        <w:rPr>
          <w:b/>
        </w:rPr>
        <w:fldChar w:fldCharType="begin"/>
      </w:r>
      <w:r w:rsidRPr="00C93B98">
        <w:rPr>
          <w:b/>
        </w:rPr>
        <w:instrText xml:space="preserve"> XE "</w:instrText>
      </w:r>
      <w:r w:rsidRPr="00C93B98">
        <w:instrText>Base"</w:instrText>
      </w:r>
      <w:r w:rsidRPr="00C93B98">
        <w:rPr>
          <w:b/>
        </w:rPr>
        <w:instrText xml:space="preserve"> </w:instrText>
      </w:r>
      <w:r w:rsidRPr="00C93B98">
        <w:rPr>
          <w:b/>
        </w:rPr>
        <w:fldChar w:fldCharType="end"/>
      </w:r>
      <w:r w:rsidRPr="00C93B98">
        <w:rPr>
          <w:b/>
        </w:rPr>
        <w:t xml:space="preserve"> Materials</w:t>
      </w:r>
      <w:r w:rsidRPr="00C93B98">
        <w:t xml:space="preserve"> – Customise the different types of Base Materials.</w:t>
      </w:r>
    </w:p>
    <w:p w14:paraId="16A8BA09" w14:textId="77777777" w:rsidR="00AB708C" w:rsidRPr="00C93B98" w:rsidRDefault="00AB708C" w:rsidP="0028318E">
      <w:pPr>
        <w:numPr>
          <w:ilvl w:val="0"/>
          <w:numId w:val="18"/>
        </w:numPr>
        <w:spacing w:before="20" w:after="20"/>
      </w:pPr>
      <w:r w:rsidRPr="00C93B98">
        <w:rPr>
          <w:b/>
        </w:rPr>
        <w:t>Pavement → Surface Materials / Calibration</w:t>
      </w:r>
      <w:r w:rsidRPr="00C93B98">
        <w:rPr>
          <w:b/>
        </w:rPr>
        <w:fldChar w:fldCharType="begin"/>
      </w:r>
      <w:r w:rsidRPr="00C93B98">
        <w:rPr>
          <w:b/>
        </w:rPr>
        <w:instrText xml:space="preserve"> XE "</w:instrText>
      </w:r>
      <w:r w:rsidRPr="00C93B98">
        <w:instrText>Calibration"</w:instrText>
      </w:r>
      <w:r w:rsidRPr="00C93B98">
        <w:rPr>
          <w:b/>
        </w:rPr>
        <w:instrText xml:space="preserve"> </w:instrText>
      </w:r>
      <w:r w:rsidRPr="00C93B98">
        <w:rPr>
          <w:b/>
        </w:rPr>
        <w:fldChar w:fldCharType="end"/>
      </w:r>
      <w:r w:rsidRPr="00C93B98">
        <w:t xml:space="preserve"> – Customise different types of Surface Materials and their calibration factors.</w:t>
      </w:r>
    </w:p>
    <w:p w14:paraId="61F5A3EA" w14:textId="77777777" w:rsidR="00AB708C" w:rsidRPr="00C93B98" w:rsidRDefault="00AB708C" w:rsidP="0028318E">
      <w:pPr>
        <w:numPr>
          <w:ilvl w:val="0"/>
          <w:numId w:val="18"/>
        </w:numPr>
        <w:spacing w:before="20" w:after="20"/>
      </w:pPr>
      <w:r w:rsidRPr="00C93B98">
        <w:rPr>
          <w:b/>
        </w:rPr>
        <w:t>Pavement → Treatments</w:t>
      </w:r>
      <w:r w:rsidRPr="00C93B98">
        <w:rPr>
          <w:b/>
        </w:rPr>
        <w:fldChar w:fldCharType="begin"/>
      </w:r>
      <w:r w:rsidRPr="00C93B98">
        <w:rPr>
          <w:b/>
        </w:rPr>
        <w:instrText xml:space="preserve"> XE "</w:instrText>
      </w:r>
      <w:r w:rsidRPr="00C93B98">
        <w:instrText>Treatments"</w:instrText>
      </w:r>
      <w:r w:rsidRPr="00C93B98">
        <w:rPr>
          <w:b/>
        </w:rPr>
        <w:instrText xml:space="preserve"> </w:instrText>
      </w:r>
      <w:r w:rsidRPr="00C93B98">
        <w:rPr>
          <w:b/>
        </w:rPr>
        <w:fldChar w:fldCharType="end"/>
      </w:r>
      <w:r w:rsidRPr="00C93B98">
        <w:t xml:space="preserve"> – Customise the different types of pavement treatments used in the system.</w:t>
      </w:r>
    </w:p>
    <w:p w14:paraId="279E2E23" w14:textId="77777777" w:rsidR="00AB708C" w:rsidRPr="00C93B98" w:rsidRDefault="00AB708C" w:rsidP="0028318E">
      <w:pPr>
        <w:numPr>
          <w:ilvl w:val="0"/>
          <w:numId w:val="18"/>
        </w:numPr>
        <w:spacing w:before="20" w:after="20"/>
      </w:pPr>
      <w:r w:rsidRPr="00C93B98">
        <w:rPr>
          <w:b/>
        </w:rPr>
        <w:lastRenderedPageBreak/>
        <w:t>Pavement → Surface Defect</w:t>
      </w:r>
      <w:r w:rsidRPr="00C93B98">
        <w:rPr>
          <w:b/>
        </w:rPr>
        <w:fldChar w:fldCharType="begin"/>
      </w:r>
      <w:r w:rsidRPr="00C93B98">
        <w:rPr>
          <w:b/>
        </w:rPr>
        <w:instrText xml:space="preserve"> XE "</w:instrText>
      </w:r>
      <w:r w:rsidRPr="00C93B98">
        <w:instrText>Surface Defect"</w:instrText>
      </w:r>
      <w:r w:rsidRPr="00C93B98">
        <w:rPr>
          <w:b/>
        </w:rPr>
        <w:instrText xml:space="preserve"> </w:instrText>
      </w:r>
      <w:r w:rsidRPr="00C93B98">
        <w:rPr>
          <w:b/>
        </w:rPr>
        <w:fldChar w:fldCharType="end"/>
      </w:r>
      <w:r w:rsidRPr="00C93B98">
        <w:rPr>
          <w:b/>
        </w:rPr>
        <w:t>s</w:t>
      </w:r>
      <w:r w:rsidRPr="00C93B98">
        <w:t xml:space="preserve"> – Customise the different types of pavement surface defects</w:t>
      </w:r>
    </w:p>
    <w:p w14:paraId="7A5CBE4B" w14:textId="77777777" w:rsidR="00AB708C" w:rsidRPr="00C93B98" w:rsidRDefault="00AB708C" w:rsidP="0028318E">
      <w:pPr>
        <w:numPr>
          <w:ilvl w:val="0"/>
          <w:numId w:val="18"/>
        </w:numPr>
        <w:spacing w:before="20" w:after="20"/>
      </w:pPr>
      <w:r w:rsidRPr="00C93B98">
        <w:rPr>
          <w:b/>
        </w:rPr>
        <w:t>Pavement → Dynamic Segmentation</w:t>
      </w:r>
      <w:r w:rsidRPr="00C93B98">
        <w:t xml:space="preserve"> – Customise segmentation and aggregation classes.</w:t>
      </w:r>
    </w:p>
    <w:p w14:paraId="52FD2B52" w14:textId="77777777" w:rsidR="00AB708C" w:rsidRPr="00C93B98" w:rsidRDefault="00AB708C" w:rsidP="0028318E">
      <w:pPr>
        <w:numPr>
          <w:ilvl w:val="0"/>
          <w:numId w:val="18"/>
        </w:numPr>
        <w:spacing w:before="20" w:after="20"/>
      </w:pPr>
      <w:r w:rsidRPr="00C93B98">
        <w:rPr>
          <w:b/>
        </w:rPr>
        <w:t>Application Background</w:t>
      </w:r>
      <w:r w:rsidRPr="00C93B98">
        <w:rPr>
          <w:b/>
        </w:rPr>
        <w:fldChar w:fldCharType="begin"/>
      </w:r>
      <w:r w:rsidRPr="00C93B98">
        <w:rPr>
          <w:b/>
        </w:rPr>
        <w:instrText xml:space="preserve"> XE "</w:instrText>
      </w:r>
      <w:r w:rsidRPr="00C93B98">
        <w:instrText>Background"</w:instrText>
      </w:r>
      <w:r w:rsidRPr="00C93B98">
        <w:rPr>
          <w:b/>
        </w:rPr>
        <w:instrText xml:space="preserve"> </w:instrText>
      </w:r>
      <w:r w:rsidRPr="00C93B98">
        <w:rPr>
          <w:b/>
        </w:rPr>
        <w:fldChar w:fldCharType="end"/>
      </w:r>
      <w:r w:rsidRPr="00C93B98">
        <w:rPr>
          <w:b/>
        </w:rPr>
        <w:t xml:space="preserve"> </w:t>
      </w:r>
      <w:r w:rsidRPr="00C93B98">
        <w:t xml:space="preserve">– Allows customization of the default background image for the </w:t>
      </w:r>
      <w:r w:rsidR="00941C57" w:rsidRPr="00C93B98">
        <w:t>non-map</w:t>
      </w:r>
      <w:r w:rsidRPr="00C93B98">
        <w:t xml:space="preserve"> enabled version of the PMS. (only for non-map licences)</w:t>
      </w:r>
    </w:p>
    <w:p w14:paraId="5573CE2B" w14:textId="77777777" w:rsidR="00AB708C" w:rsidRPr="00C93B98" w:rsidRDefault="008431F6" w:rsidP="0028318E">
      <w:pPr>
        <w:numPr>
          <w:ilvl w:val="0"/>
          <w:numId w:val="18"/>
        </w:numPr>
        <w:spacing w:before="20" w:after="20"/>
      </w:pPr>
      <w:r>
        <w:rPr>
          <w:b/>
        </w:rPr>
        <w:t>Map Thematics</w:t>
      </w:r>
      <w:r w:rsidR="00AB708C" w:rsidRPr="00C93B98">
        <w:rPr>
          <w:b/>
        </w:rPr>
        <w:t xml:space="preserve"> </w:t>
      </w:r>
      <w:r w:rsidR="00AB708C" w:rsidRPr="00C93B98">
        <w:t>– Allows modification of various setting used in the map enabled version of the PMS. (only for map enabled licences)</w:t>
      </w:r>
    </w:p>
    <w:p w14:paraId="56B9183E" w14:textId="77777777" w:rsidR="00AB708C" w:rsidRDefault="00AB708C" w:rsidP="0028318E">
      <w:pPr>
        <w:numPr>
          <w:ilvl w:val="0"/>
          <w:numId w:val="18"/>
        </w:numPr>
        <w:spacing w:before="20" w:after="20"/>
      </w:pPr>
      <w:r w:rsidRPr="00C93B98">
        <w:rPr>
          <w:b/>
        </w:rPr>
        <w:t xml:space="preserve">Players and Images – </w:t>
      </w:r>
      <w:r w:rsidRPr="00C93B98">
        <w:t xml:space="preserve">This menu allows you to customize external video players, the location of the video files and the location of photos for use in the </w:t>
      </w:r>
      <w:r>
        <w:t>‘</w:t>
      </w:r>
      <w:r w:rsidRPr="00D72D2D">
        <w:rPr>
          <w:i/>
        </w:rPr>
        <w:t>Section Data’</w:t>
      </w:r>
      <w:r w:rsidRPr="00C93B98">
        <w:t xml:space="preserve"> form.</w:t>
      </w:r>
    </w:p>
    <w:p w14:paraId="15E3ED73" w14:textId="77777777" w:rsidR="008431F6" w:rsidRDefault="008431F6" w:rsidP="0028318E">
      <w:pPr>
        <w:numPr>
          <w:ilvl w:val="0"/>
          <w:numId w:val="18"/>
        </w:numPr>
        <w:spacing w:before="20" w:after="20"/>
      </w:pPr>
      <w:r>
        <w:rPr>
          <w:b/>
        </w:rPr>
        <w:t>Map Layers</w:t>
      </w:r>
    </w:p>
    <w:p w14:paraId="64190FF8" w14:textId="77777777" w:rsidR="008431F6" w:rsidRPr="00C93B98" w:rsidRDefault="008431F6" w:rsidP="008431F6">
      <w:pPr>
        <w:numPr>
          <w:ilvl w:val="0"/>
          <w:numId w:val="18"/>
        </w:numPr>
        <w:spacing w:before="20" w:after="20"/>
      </w:pPr>
      <w:r>
        <w:rPr>
          <w:b/>
        </w:rPr>
        <w:t>Map Thematics</w:t>
      </w:r>
      <w:r w:rsidRPr="00C93B98">
        <w:rPr>
          <w:b/>
        </w:rPr>
        <w:t xml:space="preserve"> </w:t>
      </w:r>
      <w:r w:rsidRPr="00C93B98">
        <w:t>– Allows modification of various setting used in the map enabled version of the PMS. (only for map enabled licences)</w:t>
      </w:r>
    </w:p>
    <w:p w14:paraId="308689F7" w14:textId="77777777" w:rsidR="008431F6" w:rsidRPr="00C93B98" w:rsidRDefault="008431F6" w:rsidP="008431F6">
      <w:pPr>
        <w:spacing w:before="20" w:after="20"/>
        <w:ind w:left="720"/>
      </w:pPr>
    </w:p>
    <w:p w14:paraId="34679FA6" w14:textId="0AFEAEA0" w:rsidR="00AB708C" w:rsidRPr="00C93B98" w:rsidRDefault="00AB708C" w:rsidP="00AB708C">
      <w:r w:rsidRPr="00C93B98">
        <w:t xml:space="preserve">Where considered appropriate, the </w:t>
      </w:r>
      <w:r w:rsidR="00717AE0">
        <w:t>GO ASSET</w:t>
      </w:r>
      <w:r w:rsidRPr="00C93B98">
        <w:t xml:space="preserve"> is supplied with default data.  The user has the option of accepting this data, replacing it with your own data or of tailoring the default data to meet their own requirements.</w:t>
      </w:r>
    </w:p>
    <w:p w14:paraId="066471C2" w14:textId="77777777" w:rsidR="00AB708C" w:rsidRPr="00C93B98" w:rsidRDefault="00AB708C" w:rsidP="00AB708C">
      <w:r w:rsidRPr="00C93B98">
        <w:t>The type of information to be customised falls into two broad categories:</w:t>
      </w:r>
    </w:p>
    <w:p w14:paraId="566CD9C5" w14:textId="77777777" w:rsidR="00AB708C" w:rsidRPr="00C93B98" w:rsidRDefault="00AB708C" w:rsidP="0028318E">
      <w:pPr>
        <w:numPr>
          <w:ilvl w:val="0"/>
          <w:numId w:val="16"/>
        </w:numPr>
      </w:pPr>
      <w:r w:rsidRPr="00C93B98">
        <w:t>The first type of information to be customised is site specific and needs only to be entered once to apply to the whole system.  Examples of this type of data include:</w:t>
      </w:r>
    </w:p>
    <w:p w14:paraId="28EB408C" w14:textId="77777777" w:rsidR="00AB708C" w:rsidRPr="00C93B98" w:rsidRDefault="00AB708C" w:rsidP="0028318E">
      <w:pPr>
        <w:numPr>
          <w:ilvl w:val="1"/>
          <w:numId w:val="16"/>
        </w:numPr>
        <w:spacing w:before="20" w:after="20"/>
      </w:pPr>
      <w:r w:rsidRPr="00C93B98">
        <w:t>The name of the authority</w:t>
      </w:r>
    </w:p>
    <w:p w14:paraId="6417F680" w14:textId="77777777" w:rsidR="00AB708C" w:rsidRPr="00C93B98" w:rsidRDefault="00AB708C" w:rsidP="0028318E">
      <w:pPr>
        <w:numPr>
          <w:ilvl w:val="1"/>
          <w:numId w:val="16"/>
        </w:numPr>
        <w:spacing w:before="20" w:after="20"/>
      </w:pPr>
      <w:r w:rsidRPr="00C93B98">
        <w:t>The average monthly rainfall</w:t>
      </w:r>
    </w:p>
    <w:p w14:paraId="06587CD2" w14:textId="77777777" w:rsidR="00AB708C" w:rsidRPr="00C93B98" w:rsidRDefault="00AB708C" w:rsidP="0028318E">
      <w:pPr>
        <w:numPr>
          <w:ilvl w:val="1"/>
          <w:numId w:val="16"/>
        </w:numPr>
        <w:spacing w:before="20" w:after="20"/>
      </w:pPr>
      <w:r w:rsidRPr="00C93B98">
        <w:t>Axle</w:t>
      </w:r>
      <w:r w:rsidRPr="00C93B98">
        <w:fldChar w:fldCharType="begin"/>
      </w:r>
      <w:r w:rsidRPr="00C93B98">
        <w:instrText xml:space="preserve"> XE "Axle" </w:instrText>
      </w:r>
      <w:r w:rsidRPr="00C93B98">
        <w:fldChar w:fldCharType="end"/>
      </w:r>
      <w:r w:rsidRPr="00C93B98">
        <w:t xml:space="preserve"> load equivalences for different vehicle types</w:t>
      </w:r>
    </w:p>
    <w:p w14:paraId="0BB9427C" w14:textId="77777777" w:rsidR="00AB708C" w:rsidRPr="00C93B98" w:rsidRDefault="00AB708C" w:rsidP="0028318E">
      <w:pPr>
        <w:numPr>
          <w:ilvl w:val="0"/>
          <w:numId w:val="16"/>
        </w:numPr>
      </w:pPr>
      <w:r w:rsidRPr="00C93B98">
        <w:t>The second type of information to be customised is that which is in a predefined format or list but can have many values and each value must be entered for future reference and selection.   Examples of this type of data include:</w:t>
      </w:r>
    </w:p>
    <w:p w14:paraId="5D383961" w14:textId="77777777" w:rsidR="00AB708C" w:rsidRPr="00C93B98" w:rsidRDefault="00AB708C" w:rsidP="0028318E">
      <w:pPr>
        <w:numPr>
          <w:ilvl w:val="1"/>
          <w:numId w:val="16"/>
        </w:numPr>
        <w:spacing w:before="20" w:after="20"/>
      </w:pPr>
      <w:r w:rsidRPr="00C93B98">
        <w:t>road types</w:t>
      </w:r>
    </w:p>
    <w:p w14:paraId="50FE3021" w14:textId="77777777" w:rsidR="00AB708C" w:rsidRPr="00C93B98" w:rsidRDefault="00AB708C" w:rsidP="0028318E">
      <w:pPr>
        <w:numPr>
          <w:ilvl w:val="1"/>
          <w:numId w:val="16"/>
        </w:numPr>
        <w:spacing w:before="20" w:after="20"/>
      </w:pPr>
      <w:r w:rsidRPr="00C93B98">
        <w:t>inventory items</w:t>
      </w:r>
    </w:p>
    <w:p w14:paraId="42893F6D" w14:textId="77777777" w:rsidR="00AB708C" w:rsidRPr="00C93B98" w:rsidRDefault="00AB708C" w:rsidP="0028318E">
      <w:pPr>
        <w:numPr>
          <w:ilvl w:val="1"/>
          <w:numId w:val="16"/>
        </w:numPr>
        <w:spacing w:before="20" w:after="20"/>
      </w:pPr>
      <w:r w:rsidRPr="00C93B98">
        <w:t>pavement material types</w:t>
      </w:r>
    </w:p>
    <w:p w14:paraId="2652FF7B" w14:textId="77777777" w:rsidR="00AB708C" w:rsidRPr="00C93B98" w:rsidRDefault="00AB708C" w:rsidP="0028318E">
      <w:pPr>
        <w:numPr>
          <w:ilvl w:val="1"/>
          <w:numId w:val="16"/>
        </w:numPr>
        <w:spacing w:before="20" w:after="20"/>
      </w:pPr>
      <w:r w:rsidRPr="00C93B98">
        <w:t>maintenance treatments</w:t>
      </w:r>
    </w:p>
    <w:p w14:paraId="591FE514" w14:textId="77777777" w:rsidR="00AB708C" w:rsidRPr="00C93B98" w:rsidRDefault="00AB708C" w:rsidP="00AB708C">
      <w:r w:rsidRPr="00C93B98">
        <w:t>The advantages of customising the data</w:t>
      </w:r>
      <w:r w:rsidRPr="00C93B98">
        <w:fldChar w:fldCharType="begin"/>
      </w:r>
      <w:r w:rsidRPr="00C93B98">
        <w:instrText xml:space="preserve"> XE "Advantages of Customising the Data" </w:instrText>
      </w:r>
      <w:r w:rsidRPr="00C93B98">
        <w:fldChar w:fldCharType="end"/>
      </w:r>
      <w:r w:rsidRPr="00C93B98">
        <w:t xml:space="preserve"> are as follows: </w:t>
      </w:r>
    </w:p>
    <w:p w14:paraId="37A41079" w14:textId="62919F1E" w:rsidR="00AB708C" w:rsidRPr="00C93B98" w:rsidRDefault="00AB708C" w:rsidP="0028318E">
      <w:pPr>
        <w:numPr>
          <w:ilvl w:val="0"/>
          <w:numId w:val="17"/>
        </w:numPr>
        <w:spacing w:before="20" w:after="20"/>
      </w:pPr>
      <w:r w:rsidRPr="00C93B98">
        <w:t xml:space="preserve">When data is being entered into the </w:t>
      </w:r>
      <w:r w:rsidR="00717AE0">
        <w:t>GO ASSET</w:t>
      </w:r>
      <w:r w:rsidRPr="00C93B98">
        <w:t xml:space="preserve">, the data from the appropriate customised list of values must have a pre-entered (customised) value otherwise it cannot be accepted. This guards against spelling errors and ensures consistency of the data being entered. For example, if a road type has been customised as </w:t>
      </w:r>
      <w:r>
        <w:t>‘</w:t>
      </w:r>
      <w:r w:rsidRPr="00C93B98">
        <w:t>STREET</w:t>
      </w:r>
      <w:r>
        <w:t>’</w:t>
      </w:r>
      <w:r w:rsidRPr="00C93B98">
        <w:t xml:space="preserve"> then other variations such as </w:t>
      </w:r>
      <w:r>
        <w:t>‘</w:t>
      </w:r>
      <w:r w:rsidRPr="00C93B98">
        <w:t>ST</w:t>
      </w:r>
      <w:r>
        <w:t>’</w:t>
      </w:r>
      <w:r w:rsidRPr="00C93B98">
        <w:t xml:space="preserve">, </w:t>
      </w:r>
      <w:r>
        <w:t>‘</w:t>
      </w:r>
      <w:r w:rsidRPr="00C93B98">
        <w:t>St</w:t>
      </w:r>
      <w:r>
        <w:t>’</w:t>
      </w:r>
      <w:r w:rsidRPr="00C93B98">
        <w:t xml:space="preserve"> or </w:t>
      </w:r>
      <w:r>
        <w:t>‘</w:t>
      </w:r>
      <w:r w:rsidRPr="00C93B98">
        <w:t>Str</w:t>
      </w:r>
      <w:r>
        <w:t>’</w:t>
      </w:r>
      <w:r w:rsidRPr="00C93B98">
        <w:t>, will not be accepted.</w:t>
      </w:r>
    </w:p>
    <w:p w14:paraId="2C18D47D" w14:textId="77777777" w:rsidR="00AB708C" w:rsidRPr="00C93B98" w:rsidRDefault="00AB708C" w:rsidP="0028318E">
      <w:pPr>
        <w:numPr>
          <w:ilvl w:val="0"/>
          <w:numId w:val="17"/>
        </w:numPr>
        <w:spacing w:before="20" w:after="20"/>
      </w:pPr>
      <w:r w:rsidRPr="00C93B98">
        <w:t>If when entering data, the user is unsure of the permissible values that may be used, then the value may be selected from a list which appears in a pop-up window activated using list buttons on the screen forms.</w:t>
      </w:r>
    </w:p>
    <w:p w14:paraId="4F9C93C7" w14:textId="108036D0" w:rsidR="00AB708C" w:rsidRPr="00C93B98" w:rsidRDefault="00AB708C" w:rsidP="0028318E">
      <w:pPr>
        <w:numPr>
          <w:ilvl w:val="0"/>
          <w:numId w:val="17"/>
        </w:numPr>
        <w:spacing w:before="20" w:after="20"/>
      </w:pPr>
      <w:r w:rsidRPr="00C93B98">
        <w:t xml:space="preserve">When </w:t>
      </w:r>
      <w:r>
        <w:t>key</w:t>
      </w:r>
      <w:r w:rsidRPr="00C93B98">
        <w:t>board</w:t>
      </w:r>
      <w:r>
        <w:t xml:space="preserve"> </w:t>
      </w:r>
      <w:r w:rsidRPr="00C93B98">
        <w:t xml:space="preserve"> entering data that has been customised, the user (in most cases) only needs to type enough letters to uniquely identify the value required.  The computer will fill in the rest of the letters making up the correct value. In other cases, by entering a short code, the </w:t>
      </w:r>
      <w:r w:rsidR="00717AE0">
        <w:t>GO ASSET</w:t>
      </w:r>
      <w:r w:rsidRPr="00C93B98">
        <w:t xml:space="preserve"> is able to look up the list of customised codes and then automatically fill in additional information relating to that code.</w:t>
      </w:r>
    </w:p>
    <w:p w14:paraId="44DE275D" w14:textId="77777777" w:rsidR="00AB708C" w:rsidRPr="00C93B98" w:rsidRDefault="00AB708C" w:rsidP="0028318E">
      <w:pPr>
        <w:numPr>
          <w:ilvl w:val="0"/>
          <w:numId w:val="17"/>
        </w:numPr>
        <w:spacing w:before="20" w:after="20"/>
      </w:pPr>
      <w:r w:rsidRPr="00C93B98">
        <w:t xml:space="preserve">The information relating to customised items which is stored in the database records is only a short code.  The full description is only stored in the corresponding customised look up tables.  This means that the information takes up </w:t>
      </w:r>
      <w:r>
        <w:t>much</w:t>
      </w:r>
      <w:r w:rsidRPr="00C93B98">
        <w:t xml:space="preserve"> less space in the database.  Because </w:t>
      </w:r>
      <w:r w:rsidRPr="00C93B98">
        <w:lastRenderedPageBreak/>
        <w:t>the record codes correspond to items the customised look-up tables, it is possible to link or join the two tables and extract the customised information that the codes pertain to.</w:t>
      </w:r>
    </w:p>
    <w:p w14:paraId="1998EE1C" w14:textId="77777777" w:rsidR="00AB708C" w:rsidRPr="00C93B98" w:rsidRDefault="00AB708C" w:rsidP="00AB708C">
      <w:r w:rsidRPr="00C93B98">
        <w:t>Each component of the customisation will be discussed in detail in the following sections.</w:t>
      </w:r>
    </w:p>
    <w:p w14:paraId="1AF35B0D" w14:textId="77777777" w:rsidR="00AB708C" w:rsidRPr="00C93B98" w:rsidRDefault="00AB708C" w:rsidP="00AB708C"/>
    <w:p w14:paraId="04F8C204" w14:textId="77777777" w:rsidR="00AB708C" w:rsidRPr="00C93B98" w:rsidRDefault="00AB708C" w:rsidP="00AB708C">
      <w:pPr>
        <w:pStyle w:val="Heading2"/>
      </w:pPr>
      <w:bookmarkStart w:id="281" w:name="_Ref395936312"/>
      <w:bookmarkStart w:id="282" w:name="_Ref395946775"/>
      <w:bookmarkStart w:id="283" w:name="_Ref395947477"/>
      <w:bookmarkStart w:id="284" w:name="_Toc396025354"/>
      <w:bookmarkStart w:id="285" w:name="_Toc397421189"/>
      <w:r w:rsidRPr="00C93B98">
        <w:br w:type="page"/>
      </w:r>
      <w:bookmarkStart w:id="286" w:name="_Ref62986248"/>
      <w:bookmarkStart w:id="287" w:name="_Toc536798433"/>
      <w:r w:rsidRPr="00C93B98">
        <w:lastRenderedPageBreak/>
        <w:t>Local Settings (Local)</w:t>
      </w:r>
      <w:bookmarkEnd w:id="286"/>
      <w:bookmarkEnd w:id="287"/>
      <w:r w:rsidRPr="00C93B98">
        <w:fldChar w:fldCharType="begin"/>
      </w:r>
      <w:r w:rsidRPr="00C93B98">
        <w:instrText xml:space="preserve"> XE "Local" </w:instrText>
      </w:r>
      <w:r w:rsidRPr="00C93B98">
        <w:fldChar w:fldCharType="end"/>
      </w:r>
      <w:bookmarkEnd w:id="281"/>
      <w:bookmarkEnd w:id="282"/>
      <w:bookmarkEnd w:id="283"/>
      <w:bookmarkEnd w:id="284"/>
      <w:bookmarkEnd w:id="285"/>
    </w:p>
    <w:p w14:paraId="5637C115" w14:textId="11CEDF80" w:rsidR="00AB708C" w:rsidRDefault="00AB708C" w:rsidP="00AB708C">
      <w:r w:rsidRPr="00C93B98">
        <w:t xml:space="preserve">The </w:t>
      </w:r>
      <w:r>
        <w:t>‘</w:t>
      </w:r>
      <w:r w:rsidRPr="00D72D2D">
        <w:rPr>
          <w:i/>
        </w:rPr>
        <w:t>Local Settings’</w:t>
      </w:r>
      <w:r w:rsidRPr="00C93B98">
        <w:t xml:space="preserve"> form is accessed via the </w:t>
      </w:r>
      <w:r w:rsidRPr="00D72D2D">
        <w:rPr>
          <w:i/>
        </w:rPr>
        <w:t>‘Customisation – Local’</w:t>
      </w:r>
      <w:r w:rsidRPr="00C93B98">
        <w:t xml:space="preserve"> menu item and is illustrated in </w:t>
      </w:r>
      <w:r>
        <w:fldChar w:fldCharType="begin"/>
      </w:r>
      <w:r>
        <w:instrText xml:space="preserve"> REF _Ref387826853 \h  \* MERGEFORMAT </w:instrText>
      </w:r>
      <w:r>
        <w:fldChar w:fldCharType="separate"/>
      </w:r>
      <w:r w:rsidR="00E30452">
        <w:t>F</w:t>
      </w:r>
      <w:r w:rsidR="00E30452" w:rsidRPr="00C93B98">
        <w:t xml:space="preserve">igure </w:t>
      </w:r>
      <w:r w:rsidR="00E30452">
        <w:t>10</w:t>
      </w:r>
      <w:r w:rsidR="00E30452">
        <w:noBreakHyphen/>
        <w:t>2</w:t>
      </w:r>
      <w:r>
        <w:fldChar w:fldCharType="end"/>
      </w:r>
      <w:r w:rsidRPr="00C93B98">
        <w:t>.</w:t>
      </w:r>
    </w:p>
    <w:p w14:paraId="33F73439" w14:textId="1320BE76" w:rsidR="00AB708C" w:rsidRDefault="00764732" w:rsidP="00B00184">
      <w:pPr>
        <w:pStyle w:val="Graphic"/>
      </w:pPr>
      <w:r>
        <w:drawing>
          <wp:inline distT="0" distB="0" distL="0" distR="0" wp14:anchorId="6BCC78E3" wp14:editId="1E4689CA">
            <wp:extent cx="5505450" cy="56197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05450" cy="5619750"/>
                    </a:xfrm>
                    <a:prstGeom prst="rect">
                      <a:avLst/>
                    </a:prstGeom>
                  </pic:spPr>
                </pic:pic>
              </a:graphicData>
            </a:graphic>
          </wp:inline>
        </w:drawing>
      </w:r>
    </w:p>
    <w:p w14:paraId="2D9B3045" w14:textId="6A60CE73" w:rsidR="00AB708C" w:rsidRPr="00C93B98" w:rsidRDefault="004560B7" w:rsidP="004D3488">
      <w:pPr>
        <w:pStyle w:val="Caption"/>
        <w:rPr>
          <w:b/>
        </w:rPr>
      </w:pPr>
      <w:bookmarkStart w:id="288" w:name="_Ref387826853"/>
      <w:bookmarkStart w:id="289" w:name="_Toc397421491"/>
      <w:bookmarkStart w:id="290" w:name="_Toc536798632"/>
      <w:r>
        <w:t>F</w:t>
      </w:r>
      <w:r w:rsidR="00AB708C" w:rsidRPr="00C93B98">
        <w:t xml:space="preserve">igure </w:t>
      </w:r>
      <w:fldSimple w:instr=" STYLEREF 1 \s ">
        <w:r w:rsidR="000D40FF">
          <w:rPr>
            <w:noProof/>
          </w:rPr>
          <w:t>10</w:t>
        </w:r>
      </w:fldSimple>
      <w:r w:rsidR="000D40FF">
        <w:noBreakHyphen/>
      </w:r>
      <w:fldSimple w:instr=" SEQ Figure \* ARABIC \s 1 ">
        <w:r w:rsidR="000D40FF">
          <w:rPr>
            <w:noProof/>
          </w:rPr>
          <w:t>2</w:t>
        </w:r>
      </w:fldSimple>
      <w:bookmarkEnd w:id="288"/>
      <w:r w:rsidR="00AB708C" w:rsidRPr="00C93B98">
        <w:t xml:space="preserve"> : Local Settings Customisation Form</w:t>
      </w:r>
      <w:bookmarkEnd w:id="289"/>
      <w:bookmarkEnd w:id="290"/>
    </w:p>
    <w:p w14:paraId="35979E6F" w14:textId="77777777" w:rsidR="00AB708C" w:rsidRPr="00C93B98" w:rsidRDefault="00AB708C" w:rsidP="00AB708C">
      <w:r w:rsidRPr="00C93B98">
        <w:t xml:space="preserve">The information customised in the </w:t>
      </w:r>
      <w:r>
        <w:t>‘</w:t>
      </w:r>
      <w:r w:rsidRPr="00D72D2D">
        <w:rPr>
          <w:i/>
        </w:rPr>
        <w:t>Local Settings’</w:t>
      </w:r>
      <w:r w:rsidRPr="00C93B98">
        <w:t xml:space="preserve"> form is general in nature. The information must be completed prior to entering pavement roughness data or modelling future pavement performance. The information in the </w:t>
      </w:r>
      <w:r w:rsidRPr="00D72D2D">
        <w:rPr>
          <w:i/>
        </w:rPr>
        <w:t>‘Local Settings’</w:t>
      </w:r>
      <w:r w:rsidRPr="00C93B98">
        <w:t xml:space="preserve"> form includes</w:t>
      </w:r>
      <w:r w:rsidRPr="00C93B98">
        <w:fldChar w:fldCharType="begin"/>
      </w:r>
      <w:r w:rsidRPr="00C93B98">
        <w:instrText xml:space="preserve"> XE "Information in the Authority Specific Data" </w:instrText>
      </w:r>
      <w:r w:rsidRPr="00C93B98">
        <w:fldChar w:fldCharType="end"/>
      </w:r>
      <w:r w:rsidRPr="00C93B98">
        <w:t xml:space="preserve">: </w:t>
      </w:r>
    </w:p>
    <w:p w14:paraId="14A5DA39" w14:textId="61FD0D2F" w:rsidR="00AB708C" w:rsidRPr="00C93B98" w:rsidRDefault="00AB708C" w:rsidP="0028318E">
      <w:pPr>
        <w:numPr>
          <w:ilvl w:val="0"/>
          <w:numId w:val="19"/>
        </w:numPr>
        <w:spacing w:before="20" w:after="20"/>
      </w:pPr>
      <w:r w:rsidRPr="00C93B98">
        <w:rPr>
          <w:b/>
        </w:rPr>
        <w:t>Name of Authority</w:t>
      </w:r>
      <w:r w:rsidRPr="00C93B98">
        <w:t xml:space="preserve"> - Used for the name of the authority operating the </w:t>
      </w:r>
      <w:r w:rsidR="00717AE0">
        <w:t>GO ASSET</w:t>
      </w:r>
      <w:r w:rsidRPr="00C93B98">
        <w:t>.  The name is available to be used through SQL</w:t>
      </w:r>
      <w:r w:rsidRPr="00C93B98">
        <w:fldChar w:fldCharType="begin"/>
      </w:r>
      <w:r w:rsidRPr="00C93B98">
        <w:instrText xml:space="preserve"> XE "SQL" </w:instrText>
      </w:r>
      <w:r w:rsidRPr="00C93B98">
        <w:fldChar w:fldCharType="end"/>
      </w:r>
      <w:r w:rsidRPr="00C93B98">
        <w:t xml:space="preserve"> during the generation of user defined reports.</w:t>
      </w:r>
    </w:p>
    <w:p w14:paraId="39B184A4" w14:textId="77777777" w:rsidR="00AB708C" w:rsidRPr="00C93B98" w:rsidRDefault="00AB708C" w:rsidP="0028318E">
      <w:pPr>
        <w:numPr>
          <w:ilvl w:val="0"/>
          <w:numId w:val="19"/>
        </w:numPr>
        <w:spacing w:before="20" w:after="20"/>
      </w:pPr>
      <w:r w:rsidRPr="00C93B98">
        <w:rPr>
          <w:b/>
        </w:rPr>
        <w:t>Average Annual Rainfall</w:t>
      </w:r>
      <w:r w:rsidRPr="00C93B98">
        <w:t xml:space="preserve"> - The average annual rainfall</w:t>
      </w:r>
      <w:r w:rsidRPr="00C93B98">
        <w:fldChar w:fldCharType="begin"/>
      </w:r>
      <w:r w:rsidRPr="00C93B98">
        <w:instrText xml:space="preserve"> XE "Average Annual Rainfall" </w:instrText>
      </w:r>
      <w:r w:rsidRPr="00C93B98">
        <w:fldChar w:fldCharType="end"/>
      </w:r>
      <w:r w:rsidRPr="00C93B98">
        <w:t xml:space="preserve"> in millimetres per year. It is used in the prediction of rutting and roughness for sealed roads and gravel loss for unsealed roads. The value is applied universally for all road sections in the database. If there are significant differences in rainfall across the road network, then the user should consider breaking the network up into sub-networks</w:t>
      </w:r>
      <w:r w:rsidRPr="00C93B98">
        <w:fldChar w:fldCharType="begin"/>
      </w:r>
      <w:r w:rsidRPr="00C93B98">
        <w:instrText xml:space="preserve"> XE "Sub-networks" </w:instrText>
      </w:r>
      <w:r w:rsidRPr="00C93B98">
        <w:fldChar w:fldCharType="end"/>
      </w:r>
      <w:r w:rsidRPr="00C93B98">
        <w:t xml:space="preserve"> and modelling and optimising these sub-networks separately while changing the rainfall value between runs.</w:t>
      </w:r>
    </w:p>
    <w:p w14:paraId="6A3A4970" w14:textId="6BA3E6EB" w:rsidR="00AB708C" w:rsidRPr="00C93B98" w:rsidRDefault="00AB708C" w:rsidP="0028318E">
      <w:pPr>
        <w:numPr>
          <w:ilvl w:val="0"/>
          <w:numId w:val="19"/>
        </w:numPr>
        <w:spacing w:before="20" w:after="20"/>
      </w:pPr>
      <w:r w:rsidRPr="00C93B98">
        <w:rPr>
          <w:b/>
        </w:rPr>
        <w:lastRenderedPageBreak/>
        <w:t xml:space="preserve">Units </w:t>
      </w:r>
      <w:r w:rsidR="00764732">
        <w:rPr>
          <w:b/>
        </w:rPr>
        <w:t>o</w:t>
      </w:r>
      <w:r w:rsidRPr="00C93B98">
        <w:rPr>
          <w:b/>
        </w:rPr>
        <w:t>f Roughness</w:t>
      </w:r>
      <w:r w:rsidRPr="00C93B98">
        <w:rPr>
          <w:b/>
        </w:rPr>
        <w:fldChar w:fldCharType="begin"/>
      </w:r>
      <w:r w:rsidRPr="00C93B98">
        <w:rPr>
          <w:b/>
        </w:rPr>
        <w:instrText xml:space="preserve"> XE "</w:instrText>
      </w:r>
      <w:r w:rsidRPr="00C93B98">
        <w:instrText>Roughness"</w:instrText>
      </w:r>
      <w:r w:rsidRPr="00C93B98">
        <w:rPr>
          <w:b/>
        </w:rPr>
        <w:instrText xml:space="preserve"> </w:instrText>
      </w:r>
      <w:r w:rsidRPr="00C93B98">
        <w:rPr>
          <w:b/>
        </w:rPr>
        <w:fldChar w:fldCharType="end"/>
      </w:r>
      <w:r w:rsidRPr="00C93B98">
        <w:t xml:space="preserve"> - The </w:t>
      </w:r>
      <w:r w:rsidR="00717AE0">
        <w:t>GO ASSET</w:t>
      </w:r>
      <w:r w:rsidRPr="00C93B98">
        <w:t xml:space="preserve"> allows the road surface roughness to be in one of a number of different standards of measurement.  Use the list button adjacent to the Units of Roughness data entry field to select a roughness standard. Depending on which roughness standard is selected, the </w:t>
      </w:r>
      <w:r w:rsidR="00717AE0">
        <w:t>GO ASSET</w:t>
      </w:r>
      <w:r w:rsidRPr="00C93B98">
        <w:t xml:space="preserve"> will adjust the values used for range checking within the data entry screens and in calculations.</w:t>
      </w:r>
      <w:r w:rsidR="0039575B">
        <w:t xml:space="preserve"> The system does not allow different roughness units to be used for different surveys. For example if you conduct a roughness survey using NAASRA roughness units, then it will not be permitted to use IRI units for a subsequent survey.</w:t>
      </w:r>
    </w:p>
    <w:p w14:paraId="592040ED" w14:textId="429EE687" w:rsidR="00AB708C" w:rsidRPr="00C93B98" w:rsidRDefault="004560B7" w:rsidP="0028318E">
      <w:pPr>
        <w:numPr>
          <w:ilvl w:val="0"/>
          <w:numId w:val="19"/>
        </w:numPr>
        <w:spacing w:before="20" w:after="20"/>
      </w:pPr>
      <w:r>
        <w:rPr>
          <w:b/>
        </w:rPr>
        <w:t>Final Year Stored in t</w:t>
      </w:r>
      <w:r w:rsidR="00AB708C" w:rsidRPr="00C93B98">
        <w:rPr>
          <w:b/>
        </w:rPr>
        <w:t xml:space="preserve">he </w:t>
      </w:r>
      <w:r w:rsidR="00AB708C" w:rsidRPr="00D72D2D">
        <w:rPr>
          <w:b/>
          <w:caps/>
        </w:rPr>
        <w:t>Prediction</w:t>
      </w:r>
      <w:r w:rsidR="00AB708C">
        <w:rPr>
          <w:b/>
          <w:caps/>
        </w:rPr>
        <w:t>S</w:t>
      </w:r>
      <w:r w:rsidR="00AB708C" w:rsidRPr="00C93B98">
        <w:rPr>
          <w:b/>
        </w:rPr>
        <w:t xml:space="preserve"> Table</w:t>
      </w:r>
      <w:r w:rsidR="00AB708C" w:rsidRPr="00C93B98">
        <w:t xml:space="preserve"> – The </w:t>
      </w:r>
      <w:r w:rsidR="00717AE0">
        <w:t>GO ASSET</w:t>
      </w:r>
      <w:r w:rsidR="00AB708C" w:rsidRPr="00C93B98">
        <w:t xml:space="preserve"> is capable of running for many years into the future. The </w:t>
      </w:r>
      <w:r w:rsidR="00AB708C" w:rsidRPr="00D72D2D">
        <w:rPr>
          <w:caps/>
        </w:rPr>
        <w:t>prediction</w:t>
      </w:r>
      <w:r w:rsidR="00AB708C">
        <w:rPr>
          <w:caps/>
        </w:rPr>
        <w:t>S</w:t>
      </w:r>
      <w:r w:rsidR="00AB708C" w:rsidRPr="00C93B98">
        <w:t xml:space="preserve"> table is used to store predicted pavement information and is used during the generation of works programs. </w:t>
      </w:r>
      <w:r w:rsidR="00764732" w:rsidRPr="00C93B98">
        <w:t>Typically,</w:t>
      </w:r>
      <w:r w:rsidR="00AB708C" w:rsidRPr="00C93B98">
        <w:t xml:space="preserve"> this field is set between 10 – 20 years into the future thereby enabling long term forward works programs to be generated.</w:t>
      </w:r>
    </w:p>
    <w:p w14:paraId="4567ABE0" w14:textId="18AA1F0B" w:rsidR="00AB708C" w:rsidRPr="00C93B98" w:rsidRDefault="00AB708C" w:rsidP="0028318E">
      <w:pPr>
        <w:numPr>
          <w:ilvl w:val="0"/>
          <w:numId w:val="19"/>
        </w:numPr>
        <w:spacing w:before="20" w:after="20"/>
      </w:pPr>
      <w:r w:rsidRPr="00C93B98">
        <w:rPr>
          <w:b/>
        </w:rPr>
        <w:t xml:space="preserve">Unit </w:t>
      </w:r>
      <w:r w:rsidR="00764732">
        <w:rPr>
          <w:b/>
        </w:rPr>
        <w:t>o</w:t>
      </w:r>
      <w:r w:rsidRPr="00C93B98">
        <w:rPr>
          <w:b/>
        </w:rPr>
        <w:t>f Currency</w:t>
      </w:r>
      <w:r w:rsidRPr="00C93B98">
        <w:t xml:space="preserve"> - The unit of currency</w:t>
      </w:r>
      <w:r w:rsidRPr="00C93B98">
        <w:fldChar w:fldCharType="begin"/>
      </w:r>
      <w:r w:rsidRPr="00C93B98">
        <w:instrText xml:space="preserve"> XE "Unit of Currency" </w:instrText>
      </w:r>
      <w:r w:rsidRPr="00C93B98">
        <w:fldChar w:fldCharType="end"/>
      </w:r>
      <w:r w:rsidRPr="00C93B98">
        <w:t xml:space="preserve"> is printed out in the HDM</w:t>
      </w:r>
      <w:r w:rsidRPr="00C93B98">
        <w:fldChar w:fldCharType="begin"/>
      </w:r>
      <w:r w:rsidRPr="00C93B98">
        <w:instrText xml:space="preserve"> XE "HDM" </w:instrText>
      </w:r>
      <w:r w:rsidRPr="00C93B98">
        <w:fldChar w:fldCharType="end"/>
      </w:r>
      <w:r w:rsidRPr="00C93B98">
        <w:t xml:space="preserve"> and other reports.  Within the </w:t>
      </w:r>
      <w:r w:rsidR="00717AE0">
        <w:t>GO ASSET</w:t>
      </w:r>
      <w:r w:rsidRPr="00C93B98">
        <w:t xml:space="preserve"> there are no conversions of currency.  Consequently, all monetary figures entered into the database must be in the same units of currency.</w:t>
      </w:r>
    </w:p>
    <w:p w14:paraId="353979CE" w14:textId="286AFAD8" w:rsidR="00AB708C" w:rsidRPr="00C93B98" w:rsidRDefault="00AB708C" w:rsidP="0028318E">
      <w:pPr>
        <w:numPr>
          <w:ilvl w:val="0"/>
          <w:numId w:val="19"/>
        </w:numPr>
        <w:spacing w:before="20" w:after="20"/>
      </w:pPr>
      <w:r w:rsidRPr="00C93B98">
        <w:rPr>
          <w:b/>
        </w:rPr>
        <w:t>Discount Rate</w:t>
      </w:r>
      <w:r w:rsidRPr="00C93B98">
        <w:t xml:space="preserve"> - In order to evaluate maintenance upkeep and rehabilitation treatment alternatives the </w:t>
      </w:r>
      <w:r w:rsidR="00717AE0">
        <w:t>GO ASSET</w:t>
      </w:r>
      <w:r w:rsidRPr="00C93B98">
        <w:t xml:space="preserve"> examines the effects of these treatments in terms of future recurrent maintenance costs</w:t>
      </w:r>
      <w:r w:rsidRPr="00C93B98">
        <w:fldChar w:fldCharType="begin"/>
      </w:r>
      <w:r w:rsidRPr="00C93B98">
        <w:instrText xml:space="preserve"> XE "Future Recurrent Maintenance Cost" </w:instrText>
      </w:r>
      <w:r w:rsidRPr="00C93B98">
        <w:fldChar w:fldCharType="end"/>
      </w:r>
      <w:r w:rsidRPr="00C93B98">
        <w:t>. These future costs are discounted to their Net Present Value (NPV)</w:t>
      </w:r>
      <w:r w:rsidRPr="00C93B98">
        <w:fldChar w:fldCharType="begin"/>
      </w:r>
      <w:r w:rsidRPr="00C93B98">
        <w:instrText xml:space="preserve"> XE "Net Present Value (NPV)" </w:instrText>
      </w:r>
      <w:r w:rsidRPr="00C93B98">
        <w:fldChar w:fldCharType="end"/>
      </w:r>
      <w:r w:rsidRPr="00C93B98">
        <w:t xml:space="preserve"> using the discount rate entered via </w:t>
      </w:r>
      <w:r>
        <w:t>‘</w:t>
      </w:r>
      <w:r w:rsidRPr="00D72D2D">
        <w:rPr>
          <w:i/>
        </w:rPr>
        <w:t>Local Settings’</w:t>
      </w:r>
      <w:r w:rsidRPr="00C93B98">
        <w:t xml:space="preserve"> form.</w:t>
      </w:r>
    </w:p>
    <w:p w14:paraId="7902ADF9" w14:textId="77777777" w:rsidR="00AB708C" w:rsidRPr="00C93B98" w:rsidRDefault="00AB708C" w:rsidP="0028318E">
      <w:pPr>
        <w:numPr>
          <w:ilvl w:val="0"/>
          <w:numId w:val="19"/>
        </w:numPr>
        <w:spacing w:before="20" w:after="20"/>
      </w:pPr>
      <w:r w:rsidRPr="00C93B98">
        <w:rPr>
          <w:b/>
        </w:rPr>
        <w:t xml:space="preserve">Site Web Page </w:t>
      </w:r>
      <w:r w:rsidRPr="00C93B98">
        <w:t>– This is a user defined web page that will be displayed via the ‘</w:t>
      </w:r>
      <w:r w:rsidRPr="00956AFC">
        <w:rPr>
          <w:i/>
        </w:rPr>
        <w:t>Web’</w:t>
      </w:r>
      <w:r w:rsidRPr="00C93B98">
        <w:t xml:space="preserve"> tab on the main entry form.</w:t>
      </w:r>
    </w:p>
    <w:p w14:paraId="76D91700" w14:textId="77777777" w:rsidR="00AB708C" w:rsidRPr="00C93B98" w:rsidRDefault="00AB708C" w:rsidP="0028318E">
      <w:pPr>
        <w:numPr>
          <w:ilvl w:val="0"/>
          <w:numId w:val="19"/>
        </w:numPr>
        <w:spacing w:before="20" w:after="20"/>
      </w:pPr>
      <w:r w:rsidRPr="00C93B98">
        <w:rPr>
          <w:b/>
        </w:rPr>
        <w:t xml:space="preserve">Default Web Page </w:t>
      </w:r>
      <w:r w:rsidRPr="00C93B98">
        <w:t>- This is a user defined web page that will be displayed via the ‘</w:t>
      </w:r>
      <w:r w:rsidRPr="00956AFC">
        <w:rPr>
          <w:i/>
        </w:rPr>
        <w:t>Web’</w:t>
      </w:r>
      <w:r w:rsidRPr="00C93B98">
        <w:t xml:space="preserve"> tab on the main entry form.</w:t>
      </w:r>
    </w:p>
    <w:p w14:paraId="01544A6C" w14:textId="77777777" w:rsidR="00AB708C" w:rsidRDefault="00AB708C" w:rsidP="0028318E">
      <w:pPr>
        <w:numPr>
          <w:ilvl w:val="0"/>
          <w:numId w:val="19"/>
        </w:numPr>
        <w:spacing w:before="20" w:after="20"/>
      </w:pPr>
      <w:r w:rsidRPr="00C93B98">
        <w:rPr>
          <w:b/>
        </w:rPr>
        <w:t>Choose Period for Modelling / Reporting –</w:t>
      </w:r>
      <w:r w:rsidRPr="00C93B98">
        <w:t xml:space="preserve"> This is a drop down with allows users to specify if the council will be reporting and modelling based on a calendar year or financial year.</w:t>
      </w:r>
    </w:p>
    <w:p w14:paraId="19B7C89C" w14:textId="6A37718F" w:rsidR="00AB708C" w:rsidRDefault="00AB708C" w:rsidP="0028318E">
      <w:pPr>
        <w:numPr>
          <w:ilvl w:val="0"/>
          <w:numId w:val="19"/>
        </w:numPr>
        <w:spacing w:before="20" w:after="20"/>
      </w:pPr>
      <w:r>
        <w:rPr>
          <w:b/>
        </w:rPr>
        <w:t>Number of Years to store for Inventory Predictions –</w:t>
      </w:r>
      <w:r>
        <w:t xml:space="preserve"> This figure is used during the generation of financial reports for road inventory. When ‘Calculate and Lock’ is selected to generate the annual inventory financial report, the system also calculates the predicted future renewal cost for all road inventory items. The number of future years that are predicted and stored is set here. </w:t>
      </w:r>
    </w:p>
    <w:p w14:paraId="6C0C59BB" w14:textId="1AFE7A11" w:rsidR="00764732" w:rsidRDefault="00764732" w:rsidP="00764732">
      <w:pPr>
        <w:numPr>
          <w:ilvl w:val="0"/>
          <w:numId w:val="19"/>
        </w:numPr>
        <w:spacing w:before="20" w:after="20"/>
      </w:pPr>
      <w:r>
        <w:rPr>
          <w:b/>
        </w:rPr>
        <w:t>Use Internal Modelling –</w:t>
      </w:r>
      <w:r>
        <w:t xml:space="preserve"> Tick this box to use the latest in-built computer models that operate at a much greater speed compared to the previous optimisation.</w:t>
      </w:r>
    </w:p>
    <w:p w14:paraId="2F9D94A6" w14:textId="39BF5B8E" w:rsidR="00764732" w:rsidRDefault="00764732" w:rsidP="00764732">
      <w:pPr>
        <w:numPr>
          <w:ilvl w:val="0"/>
          <w:numId w:val="19"/>
        </w:numPr>
        <w:spacing w:before="20" w:after="20"/>
      </w:pPr>
      <w:r>
        <w:rPr>
          <w:b/>
        </w:rPr>
        <w:t xml:space="preserve">Save </w:t>
      </w:r>
      <w:r w:rsidR="0039575B">
        <w:rPr>
          <w:b/>
        </w:rPr>
        <w:t>modelling input/output files –</w:t>
      </w:r>
      <w:r w:rsidR="0039575B">
        <w:t xml:space="preserve"> This stores the HDM input and output files on the PMS working directory. Only tick this if you are trying to track down a data problem that is causing the modelling to fail.</w:t>
      </w:r>
    </w:p>
    <w:p w14:paraId="26DC4004" w14:textId="1D0660D1" w:rsidR="00764732" w:rsidRDefault="00764732" w:rsidP="00764732">
      <w:pPr>
        <w:numPr>
          <w:ilvl w:val="0"/>
          <w:numId w:val="19"/>
        </w:numPr>
        <w:spacing w:before="20" w:after="20"/>
      </w:pPr>
      <w:r>
        <w:rPr>
          <w:b/>
        </w:rPr>
        <w:t>Use Internal Optimisation -</w:t>
      </w:r>
      <w:r>
        <w:t xml:space="preserve"> Tick this box to use the latest in-built computer optimisation that operates at a much greater speed to the previous models.</w:t>
      </w:r>
    </w:p>
    <w:p w14:paraId="3A97C511" w14:textId="77777777" w:rsidR="003A158F" w:rsidRPr="00C93B98" w:rsidRDefault="003A158F" w:rsidP="0028318E">
      <w:pPr>
        <w:numPr>
          <w:ilvl w:val="0"/>
          <w:numId w:val="19"/>
        </w:numPr>
        <w:spacing w:before="20" w:after="20"/>
      </w:pPr>
      <w:r>
        <w:rPr>
          <w:b/>
        </w:rPr>
        <w:t xml:space="preserve">Batch size </w:t>
      </w:r>
      <w:r w:rsidR="003737CA">
        <w:rPr>
          <w:b/>
        </w:rPr>
        <w:t>–</w:t>
      </w:r>
      <w:r>
        <w:t xml:space="preserve"> </w:t>
      </w:r>
      <w:r w:rsidR="003737CA">
        <w:t>When ‘initialising’ new data to the Predictions table, earlier versions of the PMS processed road sections one section at a time. In order to increase processing speeds, a new feature was added from Version 5.7, where large numbers of sections were loaded into memory and then processed in batches when initialising. If the batch size is left as zero, then all road segments requiring processing will be processed as one batch. However, if you have a very large network then it may be better to break the network into 3 or 4 batches. In this case you can specify the maximum batch size to a number such as 1000, 2000, ….. etc.</w:t>
      </w:r>
    </w:p>
    <w:p w14:paraId="6B6FEB96" w14:textId="77777777" w:rsidR="00AB708C" w:rsidRPr="00C93B98" w:rsidRDefault="00AB708C" w:rsidP="0028318E">
      <w:pPr>
        <w:numPr>
          <w:ilvl w:val="0"/>
          <w:numId w:val="19"/>
        </w:numPr>
        <w:spacing w:before="20" w:after="20"/>
      </w:pPr>
      <w:r w:rsidRPr="00C93B98">
        <w:rPr>
          <w:b/>
        </w:rPr>
        <w:t>Cracking</w:t>
      </w:r>
      <w:r w:rsidRPr="00C93B98">
        <w:rPr>
          <w:b/>
        </w:rPr>
        <w:fldChar w:fldCharType="begin"/>
      </w:r>
      <w:r w:rsidRPr="00C93B98">
        <w:rPr>
          <w:b/>
        </w:rPr>
        <w:instrText xml:space="preserve"> XE "</w:instrText>
      </w:r>
      <w:r w:rsidRPr="00C93B98">
        <w:instrText>Cracking"</w:instrText>
      </w:r>
      <w:r w:rsidRPr="00C93B98">
        <w:rPr>
          <w:b/>
        </w:rPr>
        <w:instrText xml:space="preserve"> </w:instrText>
      </w:r>
      <w:r w:rsidRPr="00C93B98">
        <w:rPr>
          <w:b/>
        </w:rPr>
        <w:fldChar w:fldCharType="end"/>
      </w:r>
      <w:r w:rsidRPr="00C93B98">
        <w:rPr>
          <w:b/>
        </w:rPr>
        <w:t xml:space="preserve"> Initiation Threshold</w:t>
      </w:r>
      <w:r w:rsidRPr="00C93B98">
        <w:t xml:space="preserve"> – This is used to define the minimum cracking level to be considered during modelling. Any cracking recorded that is below this value will be ignored by the system. This feature is included to prevent premature cracking initiation as a result of over-zealous data collection techniques. It also allows isolated cracking to be ignored.</w:t>
      </w:r>
    </w:p>
    <w:p w14:paraId="3FADC9E3" w14:textId="77777777" w:rsidR="00AB708C" w:rsidRPr="00C93B98" w:rsidRDefault="00AB708C" w:rsidP="0028318E">
      <w:pPr>
        <w:numPr>
          <w:ilvl w:val="0"/>
          <w:numId w:val="19"/>
        </w:numPr>
        <w:spacing w:before="20" w:after="20"/>
      </w:pPr>
      <w:r w:rsidRPr="00C93B98">
        <w:rPr>
          <w:b/>
        </w:rPr>
        <w:lastRenderedPageBreak/>
        <w:t xml:space="preserve">Stripping Initiation Threshold </w:t>
      </w:r>
      <w:r w:rsidRPr="00C93B98">
        <w:t>- This is used to define the minimum stripping level to be considered during modelling. Any stripping recorded that is below this value will be ignored by the system. This feature is included to prevent premature stripping initiation as a result of over-zealous data collection techniques. It also allows isolated stripping to be ignored.</w:t>
      </w:r>
    </w:p>
    <w:p w14:paraId="0926CEA1" w14:textId="77777777" w:rsidR="00AB708C" w:rsidRPr="00C93B98" w:rsidRDefault="00AB708C" w:rsidP="0028318E">
      <w:pPr>
        <w:numPr>
          <w:ilvl w:val="0"/>
          <w:numId w:val="19"/>
        </w:numPr>
        <w:spacing w:before="20" w:after="20"/>
      </w:pPr>
      <w:r w:rsidRPr="00C93B98">
        <w:rPr>
          <w:b/>
        </w:rPr>
        <w:t>Deduct Points for Surface Age</w:t>
      </w:r>
      <w:r w:rsidRPr="00C93B98">
        <w:rPr>
          <w:b/>
        </w:rPr>
        <w:fldChar w:fldCharType="begin"/>
      </w:r>
      <w:r w:rsidRPr="00C93B98">
        <w:rPr>
          <w:b/>
        </w:rPr>
        <w:instrText xml:space="preserve"> XE "</w:instrText>
      </w:r>
      <w:r w:rsidRPr="00C93B98">
        <w:instrText>Age"</w:instrText>
      </w:r>
      <w:r w:rsidRPr="00C93B98">
        <w:rPr>
          <w:b/>
        </w:rPr>
        <w:instrText xml:space="preserve"> </w:instrText>
      </w:r>
      <w:r w:rsidRPr="00C93B98">
        <w:rPr>
          <w:b/>
        </w:rPr>
        <w:fldChar w:fldCharType="end"/>
      </w:r>
      <w:r w:rsidRPr="00C93B98">
        <w:rPr>
          <w:b/>
        </w:rPr>
        <w:t xml:space="preserve"> </w:t>
      </w:r>
      <w:r w:rsidRPr="00C93B98">
        <w:t xml:space="preserve">– </w:t>
      </w:r>
      <w:r>
        <w:t>As an adjunct to the SMEC Pavement Condition Index (PCI) the system can also calculate deduct points based on surface age. The number of deduct points per year of age can be defined by the user here. Note that these points are not included in the calculation of the SMEC PCI. If the user wishes to include the value then this must be done manually by subtracting the age deduct points from the PCI.</w:t>
      </w:r>
    </w:p>
    <w:p w14:paraId="30D19CB4" w14:textId="77777777" w:rsidR="00AB708C" w:rsidRPr="00C93B98" w:rsidRDefault="00AB708C" w:rsidP="0028318E">
      <w:pPr>
        <w:numPr>
          <w:ilvl w:val="0"/>
          <w:numId w:val="19"/>
        </w:numPr>
        <w:spacing w:before="20" w:after="20"/>
      </w:pPr>
      <w:r w:rsidRPr="00C93B98">
        <w:rPr>
          <w:b/>
        </w:rPr>
        <w:t>Deduct Points for Pavement Age</w:t>
      </w:r>
      <w:r w:rsidRPr="00C93B98">
        <w:rPr>
          <w:b/>
        </w:rPr>
        <w:fldChar w:fldCharType="begin"/>
      </w:r>
      <w:r w:rsidRPr="00C93B98">
        <w:rPr>
          <w:b/>
        </w:rPr>
        <w:instrText xml:space="preserve"> XE "</w:instrText>
      </w:r>
      <w:r w:rsidRPr="00C93B98">
        <w:instrText>Age"</w:instrText>
      </w:r>
      <w:r w:rsidRPr="00C93B98">
        <w:rPr>
          <w:b/>
        </w:rPr>
        <w:instrText xml:space="preserve"> </w:instrText>
      </w:r>
      <w:r w:rsidRPr="00C93B98">
        <w:rPr>
          <w:b/>
        </w:rPr>
        <w:fldChar w:fldCharType="end"/>
      </w:r>
      <w:r w:rsidRPr="00C93B98">
        <w:rPr>
          <w:b/>
        </w:rPr>
        <w:t xml:space="preserve"> </w:t>
      </w:r>
      <w:r w:rsidRPr="00C93B98">
        <w:t xml:space="preserve">– </w:t>
      </w:r>
      <w:r>
        <w:t>As an adjunct to the SMEC Pavement Condition Index (PCI) the system can also calculate deduct points based on pavement age. The number of deduct points per year of age can be defined by the user here.</w:t>
      </w:r>
    </w:p>
    <w:p w14:paraId="7475714A" w14:textId="77777777" w:rsidR="00AB708C" w:rsidRPr="00C93B98" w:rsidRDefault="00AB708C" w:rsidP="0028318E">
      <w:pPr>
        <w:numPr>
          <w:ilvl w:val="0"/>
          <w:numId w:val="19"/>
        </w:numPr>
        <w:spacing w:before="20" w:after="20"/>
      </w:pPr>
      <w:r w:rsidRPr="00C93B98">
        <w:rPr>
          <w:b/>
        </w:rPr>
        <w:t>Max Deduct Points Based on Surface Age</w:t>
      </w:r>
      <w:r w:rsidRPr="00C93B98">
        <w:rPr>
          <w:b/>
        </w:rPr>
        <w:fldChar w:fldCharType="begin"/>
      </w:r>
      <w:r w:rsidRPr="00C93B98">
        <w:rPr>
          <w:b/>
        </w:rPr>
        <w:instrText xml:space="preserve"> XE "</w:instrText>
      </w:r>
      <w:r w:rsidRPr="00C93B98">
        <w:instrText>Age"</w:instrText>
      </w:r>
      <w:r w:rsidRPr="00C93B98">
        <w:rPr>
          <w:b/>
        </w:rPr>
        <w:instrText xml:space="preserve"> </w:instrText>
      </w:r>
      <w:r w:rsidRPr="00C93B98">
        <w:rPr>
          <w:b/>
        </w:rPr>
        <w:fldChar w:fldCharType="end"/>
      </w:r>
      <w:r w:rsidRPr="00C93B98">
        <w:rPr>
          <w:b/>
        </w:rPr>
        <w:t xml:space="preserve"> </w:t>
      </w:r>
      <w:r w:rsidRPr="00C93B98">
        <w:t>– This defines the maximum point deductions which surface age can have on PCI</w:t>
      </w:r>
      <w:r w:rsidRPr="00C93B98">
        <w:fldChar w:fldCharType="begin"/>
      </w:r>
      <w:r w:rsidRPr="00C93B98">
        <w:instrText xml:space="preserve"> XE "PCI" </w:instrText>
      </w:r>
      <w:r w:rsidRPr="00C93B98">
        <w:fldChar w:fldCharType="end"/>
      </w:r>
      <w:r w:rsidRPr="00C93B98">
        <w:t>.  Any surface age which attempts to affect PCI more than this value will be capped at this amount.</w:t>
      </w:r>
    </w:p>
    <w:p w14:paraId="58882429" w14:textId="77777777" w:rsidR="00AB708C" w:rsidRPr="00C93B98" w:rsidRDefault="00AB708C" w:rsidP="0028318E">
      <w:pPr>
        <w:numPr>
          <w:ilvl w:val="0"/>
          <w:numId w:val="19"/>
        </w:numPr>
        <w:spacing w:before="20" w:after="20"/>
      </w:pPr>
      <w:r w:rsidRPr="00C93B98">
        <w:rPr>
          <w:b/>
        </w:rPr>
        <w:t xml:space="preserve">Max Deduct Points Based on Pavement Ages </w:t>
      </w:r>
      <w:r w:rsidRPr="00C93B98">
        <w:t>– This defines the maximum point deductions which pavement age can have on PCI</w:t>
      </w:r>
      <w:r w:rsidRPr="00C93B98">
        <w:fldChar w:fldCharType="begin"/>
      </w:r>
      <w:r w:rsidRPr="00C93B98">
        <w:instrText xml:space="preserve"> XE "PCI" </w:instrText>
      </w:r>
      <w:r w:rsidRPr="00C93B98">
        <w:fldChar w:fldCharType="end"/>
      </w:r>
      <w:r w:rsidRPr="00C93B98">
        <w:t>. Any pavement age which attempts to affect PCI more than this value will be capped at this amount.</w:t>
      </w:r>
    </w:p>
    <w:p w14:paraId="79E01188" w14:textId="66D9AB78" w:rsidR="00AB708C" w:rsidRPr="00C93B98" w:rsidRDefault="00AB708C" w:rsidP="00AB708C">
      <w:r w:rsidRPr="00C93B98">
        <w:t xml:space="preserve">The </w:t>
      </w:r>
      <w:r>
        <w:t>‘</w:t>
      </w:r>
      <w:r w:rsidRPr="00D72D2D">
        <w:rPr>
          <w:i/>
        </w:rPr>
        <w:t>Local Settings</w:t>
      </w:r>
      <w:r>
        <w:t>’</w:t>
      </w:r>
      <w:r w:rsidRPr="00C93B98">
        <w:t xml:space="preserve"> form information is stored in the database table </w:t>
      </w:r>
      <w:smartTag w:uri="urn:schemas-microsoft-com:office:smarttags" w:element="stockticker">
        <w:r w:rsidRPr="00C93B98">
          <w:t>SITE</w:t>
        </w:r>
      </w:smartTag>
      <w:r w:rsidRPr="00C93B98">
        <w:t>_</w:t>
      </w:r>
      <w:smartTag w:uri="urn:schemas-microsoft-com:office:smarttags" w:element="stockticker">
        <w:r w:rsidRPr="00C93B98">
          <w:t>DATA</w:t>
        </w:r>
      </w:smartTag>
      <w:r w:rsidRPr="00C93B98">
        <w:fldChar w:fldCharType="begin"/>
      </w:r>
      <w:r w:rsidRPr="00C93B98">
        <w:instrText xml:space="preserve"> XE "Database Table SITE_DATA" </w:instrText>
      </w:r>
      <w:r w:rsidRPr="00C93B98">
        <w:fldChar w:fldCharType="end"/>
      </w:r>
      <w:r w:rsidRPr="00C93B98">
        <w:t xml:space="preserve"> and is described in </w:t>
      </w:r>
      <w:r>
        <w:fldChar w:fldCharType="begin"/>
      </w:r>
      <w:r>
        <w:instrText xml:space="preserve"> REF _Ref62351987 \h  \* MERGEFORMAT </w:instrText>
      </w:r>
      <w:r>
        <w:fldChar w:fldCharType="separate"/>
      </w:r>
      <w:r w:rsidR="00E30452" w:rsidRPr="00C93B98">
        <w:t xml:space="preserve">Table </w:t>
      </w:r>
      <w:r w:rsidR="00E30452">
        <w:t>10</w:t>
      </w:r>
      <w:r w:rsidR="00E30452">
        <w:noBreakHyphen/>
        <w:t>1</w:t>
      </w:r>
      <w:r>
        <w:fldChar w:fldCharType="end"/>
      </w:r>
      <w:r w:rsidRPr="00C93B98">
        <w:t>. This table only contains one record.</w:t>
      </w:r>
    </w:p>
    <w:p w14:paraId="240D8A0A" w14:textId="10A5ED24" w:rsidR="00AB708C" w:rsidRPr="00C93B98" w:rsidRDefault="00AB708C" w:rsidP="00AB708C">
      <w:r w:rsidRPr="00C93B98">
        <w:t xml:space="preserve">The database table </w:t>
      </w:r>
      <w:smartTag w:uri="urn:schemas-microsoft-com:office:smarttags" w:element="stockticker">
        <w:r w:rsidRPr="00C93B98">
          <w:t>SITE</w:t>
        </w:r>
      </w:smartTag>
      <w:r w:rsidRPr="00C93B98">
        <w:t>_</w:t>
      </w:r>
      <w:smartTag w:uri="urn:schemas-microsoft-com:office:smarttags" w:element="stockticker">
        <w:r w:rsidRPr="00C93B98">
          <w:t>DATA</w:t>
        </w:r>
      </w:smartTag>
      <w:r w:rsidRPr="00C93B98">
        <w:t xml:space="preserve"> contains a field called ROUGH_</w:t>
      </w:r>
      <w:smartTag w:uri="urn:schemas-microsoft-com:office:smarttags" w:element="stockticker">
        <w:r w:rsidRPr="00C93B98">
          <w:t>UNIT</w:t>
        </w:r>
      </w:smartTag>
      <w:r w:rsidRPr="00C93B98">
        <w:t xml:space="preserve"> which, in turn, points to another database table called ROUGH_STAND which contains information regarding different roughness standards and their conversion factors into the units of QI (quarter car index)</w:t>
      </w:r>
      <w:r w:rsidRPr="00C93B98">
        <w:fldChar w:fldCharType="begin"/>
      </w:r>
      <w:r w:rsidRPr="00C93B98">
        <w:instrText xml:space="preserve"> XE "QI (quarter or index)" </w:instrText>
      </w:r>
      <w:r w:rsidRPr="00C93B98">
        <w:fldChar w:fldCharType="end"/>
      </w:r>
      <w:r w:rsidRPr="00C93B98">
        <w:t xml:space="preserve"> used by HDM</w:t>
      </w:r>
      <w:r w:rsidRPr="00C93B98">
        <w:fldChar w:fldCharType="begin"/>
      </w:r>
      <w:r w:rsidRPr="00C93B98">
        <w:instrText xml:space="preserve"> XE "HDM" </w:instrText>
      </w:r>
      <w:r w:rsidRPr="00C93B98">
        <w:fldChar w:fldCharType="end"/>
      </w:r>
      <w:r w:rsidRPr="00C93B98">
        <w:t xml:space="preserve">.  A description of the database table ROUGH_STAND is given in </w:t>
      </w:r>
      <w:r>
        <w:fldChar w:fldCharType="begin"/>
      </w:r>
      <w:r>
        <w:instrText xml:space="preserve"> REF _Ref98127829 \h  \* MERGEFORMAT </w:instrText>
      </w:r>
      <w:r>
        <w:fldChar w:fldCharType="separate"/>
      </w:r>
      <w:r w:rsidR="00E30452" w:rsidRPr="00E30452">
        <w:rPr>
          <w:iCs/>
        </w:rPr>
        <w:t>Table 10</w:t>
      </w:r>
      <w:r w:rsidR="00E30452" w:rsidRPr="00E30452">
        <w:rPr>
          <w:iCs/>
        </w:rPr>
        <w:noBreakHyphen/>
        <w:t>2</w:t>
      </w:r>
      <w:r>
        <w:fldChar w:fldCharType="end"/>
      </w:r>
      <w:r w:rsidRPr="00C93B98">
        <w:t>. The data stored in ROUGH_STAND should not be changed by the user.</w:t>
      </w:r>
    </w:p>
    <w:p w14:paraId="36757062" w14:textId="4804DA5F" w:rsidR="00AB708C" w:rsidRPr="00C93B98" w:rsidRDefault="00AB708C" w:rsidP="004D3488">
      <w:pPr>
        <w:pStyle w:val="Caption"/>
      </w:pPr>
      <w:bookmarkStart w:id="291" w:name="_Ref62351987"/>
      <w:bookmarkStart w:id="292" w:name="_Ref387835349"/>
      <w:bookmarkStart w:id="293" w:name="_Ref387835372"/>
      <w:bookmarkStart w:id="294" w:name="_Toc397421600"/>
      <w:bookmarkStart w:id="295" w:name="_Toc53679897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291"/>
      <w:r w:rsidR="000C4D61">
        <w:t xml:space="preserve"> :</w:t>
      </w:r>
      <w:r w:rsidRPr="00C93B98">
        <w:t xml:space="preserve">  </w:t>
      </w:r>
      <w:smartTag w:uri="urn:schemas-microsoft-com:office:smarttags" w:element="stockticker">
        <w:r w:rsidRPr="00C93B98">
          <w:t>SITE</w:t>
        </w:r>
      </w:smartTag>
      <w:r w:rsidRPr="00C93B98">
        <w:t>_</w:t>
      </w:r>
      <w:smartTag w:uri="urn:schemas-microsoft-com:office:smarttags" w:element="stockticker">
        <w:r w:rsidRPr="00C93B98">
          <w:t>DATA</w:t>
        </w:r>
      </w:smartTag>
      <w:r w:rsidRPr="00C93B98">
        <w:t xml:space="preserve"> Database Table Description</w:t>
      </w:r>
      <w:bookmarkEnd w:id="292"/>
      <w:bookmarkEnd w:id="293"/>
      <w:bookmarkEnd w:id="294"/>
      <w:bookmarkEnd w:id="295"/>
    </w:p>
    <w:p w14:paraId="526535C5" w14:textId="77777777" w:rsidR="00AB708C" w:rsidRPr="00C93B98" w:rsidRDefault="00AB708C" w:rsidP="00AB708C">
      <w:pPr>
        <w:spacing w:before="48" w:after="48"/>
      </w:pPr>
      <w:r w:rsidRPr="00C93B98">
        <w:t>Table Name:</w:t>
      </w:r>
      <w:r w:rsidRPr="00C93B98">
        <w:tab/>
      </w:r>
      <w:r w:rsidRPr="00C93B98">
        <w:tab/>
      </w:r>
      <w:smartTag w:uri="urn:schemas-microsoft-com:office:smarttags" w:element="stockticker">
        <w:r w:rsidRPr="00C93B98">
          <w:t>SITE</w:t>
        </w:r>
      </w:smartTag>
      <w:r w:rsidRPr="00C93B98">
        <w:t>_</w:t>
      </w:r>
      <w:smartTag w:uri="urn:schemas-microsoft-com:office:smarttags" w:element="stockticker">
        <w:r w:rsidRPr="00C93B98">
          <w:t>DATA</w:t>
        </w:r>
      </w:smartTag>
    </w:p>
    <w:p w14:paraId="0FCC9C10" w14:textId="77777777" w:rsidR="00AB708C" w:rsidRPr="00C93B98" w:rsidRDefault="00AB708C" w:rsidP="00AB708C">
      <w:pPr>
        <w:spacing w:before="48" w:after="48"/>
      </w:pPr>
      <w:r w:rsidRPr="00C93B98">
        <w:t>Unique Identifiers:</w:t>
      </w:r>
      <w:r w:rsidRPr="00C93B98">
        <w:tab/>
      </w:r>
      <w:smartTag w:uri="urn:schemas-microsoft-com:office:smarttags" w:element="stockticker">
        <w:r w:rsidRPr="00C93B98">
          <w:t>SITE</w:t>
        </w:r>
      </w:smartTag>
      <w:r w:rsidRPr="00C93B98">
        <w:t>_KEY</w:t>
      </w:r>
    </w:p>
    <w:p w14:paraId="378BCEF4" w14:textId="77777777" w:rsidR="00AB708C" w:rsidRPr="00C93B98" w:rsidRDefault="00AB708C" w:rsidP="00AB708C">
      <w:pPr>
        <w:spacing w:before="48" w:after="48"/>
      </w:pPr>
    </w:p>
    <w:tbl>
      <w:tblPr>
        <w:tblW w:w="8411" w:type="dxa"/>
        <w:tblInd w:w="89" w:type="dxa"/>
        <w:tblLook w:val="0000" w:firstRow="0" w:lastRow="0" w:firstColumn="0" w:lastColumn="0" w:noHBand="0" w:noVBand="0"/>
      </w:tblPr>
      <w:tblGrid>
        <w:gridCol w:w="2917"/>
        <w:gridCol w:w="1562"/>
        <w:gridCol w:w="1180"/>
        <w:gridCol w:w="2752"/>
      </w:tblGrid>
      <w:tr w:rsidR="00AB708C" w:rsidRPr="00C93B98" w14:paraId="4C77A971" w14:textId="77777777" w:rsidTr="008F7B17">
        <w:trPr>
          <w:trHeight w:val="255"/>
          <w:tblHeader/>
        </w:trPr>
        <w:tc>
          <w:tcPr>
            <w:tcW w:w="2917"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098F48E0" w14:textId="77777777" w:rsidR="00AB708C" w:rsidRPr="00130E58" w:rsidRDefault="00AB708C" w:rsidP="008F7B17">
            <w:pPr>
              <w:spacing w:before="0" w:after="0"/>
              <w:rPr>
                <w:rFonts w:cs="Arial"/>
                <w:b/>
                <w:bCs/>
                <w:sz w:val="20"/>
                <w:szCs w:val="20"/>
              </w:rPr>
            </w:pPr>
            <w:bookmarkStart w:id="296" w:name="_Ref62352135"/>
            <w:bookmarkStart w:id="297" w:name="_Toc397421601"/>
            <w:r w:rsidRPr="00130E58">
              <w:rPr>
                <w:rFonts w:cs="Arial"/>
                <w:b/>
                <w:bCs/>
                <w:sz w:val="20"/>
                <w:szCs w:val="20"/>
              </w:rPr>
              <w:t>Column Name</w:t>
            </w:r>
          </w:p>
        </w:tc>
        <w:tc>
          <w:tcPr>
            <w:tcW w:w="1562" w:type="dxa"/>
            <w:tcBorders>
              <w:top w:val="single" w:sz="4" w:space="0" w:color="auto"/>
              <w:left w:val="nil"/>
              <w:bottom w:val="single" w:sz="4" w:space="0" w:color="auto"/>
              <w:right w:val="single" w:sz="4" w:space="0" w:color="auto"/>
            </w:tcBorders>
            <w:shd w:val="clear" w:color="auto" w:fill="C0C0C0"/>
            <w:noWrap/>
            <w:vAlign w:val="center"/>
          </w:tcPr>
          <w:p w14:paraId="58EB71DF"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auto" w:fill="C0C0C0"/>
            <w:noWrap/>
            <w:vAlign w:val="center"/>
          </w:tcPr>
          <w:p w14:paraId="5B7C5033"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752" w:type="dxa"/>
            <w:tcBorders>
              <w:top w:val="single" w:sz="4" w:space="0" w:color="auto"/>
              <w:left w:val="nil"/>
              <w:bottom w:val="single" w:sz="4" w:space="0" w:color="auto"/>
              <w:right w:val="single" w:sz="4" w:space="0" w:color="auto"/>
            </w:tcBorders>
            <w:shd w:val="clear" w:color="auto" w:fill="C0C0C0"/>
            <w:noWrap/>
            <w:vAlign w:val="center"/>
          </w:tcPr>
          <w:p w14:paraId="4B1DACB6"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1C0C4DFC"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25AC4066" w14:textId="77777777" w:rsidR="00AB708C" w:rsidRPr="00130E58" w:rsidRDefault="00AB708C" w:rsidP="008F7B17">
            <w:pPr>
              <w:spacing w:before="0" w:after="0"/>
              <w:rPr>
                <w:rFonts w:cs="Arial"/>
                <w:sz w:val="20"/>
                <w:szCs w:val="20"/>
              </w:rPr>
            </w:pPr>
            <w:r w:rsidRPr="00130E58">
              <w:rPr>
                <w:rFonts w:cs="Arial"/>
                <w:sz w:val="20"/>
                <w:szCs w:val="20"/>
              </w:rPr>
              <w:t>SITE_KEY</w:t>
            </w:r>
          </w:p>
        </w:tc>
        <w:tc>
          <w:tcPr>
            <w:tcW w:w="1562" w:type="dxa"/>
            <w:tcBorders>
              <w:top w:val="nil"/>
              <w:left w:val="nil"/>
              <w:bottom w:val="single" w:sz="4" w:space="0" w:color="auto"/>
              <w:right w:val="single" w:sz="4" w:space="0" w:color="auto"/>
            </w:tcBorders>
            <w:shd w:val="clear" w:color="auto" w:fill="auto"/>
            <w:noWrap/>
            <w:vAlign w:val="center"/>
          </w:tcPr>
          <w:p w14:paraId="5C2F558E"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1EF213E3"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47F1A323" w14:textId="77777777" w:rsidR="00AB708C" w:rsidRPr="00130E58" w:rsidRDefault="00AB708C" w:rsidP="008F7B17">
            <w:pPr>
              <w:spacing w:before="0" w:after="0"/>
              <w:rPr>
                <w:rFonts w:cs="Arial"/>
                <w:sz w:val="14"/>
                <w:szCs w:val="14"/>
              </w:rPr>
            </w:pPr>
            <w:r w:rsidRPr="00130E58">
              <w:rPr>
                <w:rFonts w:cs="Arial"/>
                <w:sz w:val="14"/>
                <w:szCs w:val="14"/>
              </w:rPr>
              <w:t>System variable = 1</w:t>
            </w:r>
          </w:p>
        </w:tc>
      </w:tr>
      <w:tr w:rsidR="00AB708C" w:rsidRPr="00C93B98" w14:paraId="0F4E6695"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F186EFA" w14:textId="77777777" w:rsidR="00AB708C" w:rsidRPr="00130E58" w:rsidRDefault="00AB708C" w:rsidP="008F7B17">
            <w:pPr>
              <w:spacing w:before="0" w:after="0"/>
              <w:rPr>
                <w:rFonts w:cs="Arial"/>
                <w:sz w:val="20"/>
                <w:szCs w:val="20"/>
              </w:rPr>
            </w:pPr>
            <w:r w:rsidRPr="00130E58">
              <w:rPr>
                <w:rFonts w:cs="Arial"/>
                <w:sz w:val="20"/>
                <w:szCs w:val="20"/>
              </w:rPr>
              <w:t>AUTHORITY</w:t>
            </w:r>
          </w:p>
        </w:tc>
        <w:tc>
          <w:tcPr>
            <w:tcW w:w="1562" w:type="dxa"/>
            <w:tcBorders>
              <w:top w:val="nil"/>
              <w:left w:val="nil"/>
              <w:bottom w:val="single" w:sz="4" w:space="0" w:color="auto"/>
              <w:right w:val="single" w:sz="4" w:space="0" w:color="auto"/>
            </w:tcBorders>
            <w:shd w:val="clear" w:color="auto" w:fill="auto"/>
            <w:noWrap/>
            <w:vAlign w:val="center"/>
          </w:tcPr>
          <w:p w14:paraId="076629AA"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7559251D"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77F1B8E0" w14:textId="77777777" w:rsidR="00AB708C" w:rsidRPr="00130E58" w:rsidRDefault="00AB708C" w:rsidP="008F7B17">
            <w:pPr>
              <w:spacing w:before="0" w:after="0"/>
              <w:rPr>
                <w:rFonts w:cs="Arial"/>
                <w:sz w:val="14"/>
                <w:szCs w:val="14"/>
              </w:rPr>
            </w:pPr>
            <w:r w:rsidRPr="00130E58">
              <w:rPr>
                <w:rFonts w:cs="Arial"/>
                <w:sz w:val="14"/>
                <w:szCs w:val="14"/>
              </w:rPr>
              <w:t>Name of authority</w:t>
            </w:r>
          </w:p>
        </w:tc>
      </w:tr>
      <w:tr w:rsidR="00AB708C" w:rsidRPr="00C93B98" w14:paraId="2BBAC622"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4DC229AF" w14:textId="77777777" w:rsidR="00AB708C" w:rsidRPr="00130E58" w:rsidRDefault="00AB708C" w:rsidP="008F7B17">
            <w:pPr>
              <w:spacing w:before="0" w:after="0"/>
              <w:rPr>
                <w:rFonts w:cs="Arial"/>
                <w:sz w:val="20"/>
                <w:szCs w:val="20"/>
              </w:rPr>
            </w:pPr>
            <w:r w:rsidRPr="00130E58">
              <w:rPr>
                <w:rFonts w:cs="Arial"/>
                <w:sz w:val="20"/>
                <w:szCs w:val="20"/>
              </w:rPr>
              <w:t>START_1990</w:t>
            </w:r>
          </w:p>
        </w:tc>
        <w:tc>
          <w:tcPr>
            <w:tcW w:w="1562" w:type="dxa"/>
            <w:tcBorders>
              <w:top w:val="nil"/>
              <w:left w:val="nil"/>
              <w:bottom w:val="single" w:sz="4" w:space="0" w:color="auto"/>
              <w:right w:val="single" w:sz="4" w:space="0" w:color="auto"/>
            </w:tcBorders>
            <w:shd w:val="clear" w:color="auto" w:fill="auto"/>
            <w:noWrap/>
            <w:vAlign w:val="center"/>
          </w:tcPr>
          <w:p w14:paraId="2CC60A53" w14:textId="77777777" w:rsidR="00AB708C" w:rsidRPr="00130E58" w:rsidRDefault="00C2735F" w:rsidP="008F7B17">
            <w:pPr>
              <w:spacing w:before="0" w:after="0"/>
              <w:rPr>
                <w:rFonts w:cs="Arial"/>
                <w:sz w:val="20"/>
                <w:szCs w:val="20"/>
              </w:rPr>
            </w:pPr>
            <w:r w:rsidRPr="00130E58">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tcPr>
          <w:p w14:paraId="4486CD45"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27DB5F9" w14:textId="77777777" w:rsidR="00AB708C" w:rsidRPr="00130E58" w:rsidRDefault="00AB708C" w:rsidP="008F7B17">
            <w:pPr>
              <w:spacing w:before="0" w:after="0"/>
              <w:rPr>
                <w:rFonts w:cs="Arial"/>
                <w:sz w:val="14"/>
                <w:szCs w:val="14"/>
              </w:rPr>
            </w:pPr>
            <w:r w:rsidRPr="00130E58">
              <w:rPr>
                <w:rFonts w:cs="Arial"/>
                <w:sz w:val="14"/>
                <w:szCs w:val="14"/>
              </w:rPr>
              <w:t>Financial year</w:t>
            </w:r>
          </w:p>
        </w:tc>
      </w:tr>
      <w:tr w:rsidR="00AB708C" w:rsidRPr="00C93B98" w14:paraId="063E270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74FD46E" w14:textId="77777777" w:rsidR="00AB708C" w:rsidRPr="00130E58" w:rsidRDefault="00AB708C" w:rsidP="008F7B17">
            <w:pPr>
              <w:spacing w:before="0" w:after="0"/>
              <w:rPr>
                <w:rFonts w:cs="Arial"/>
                <w:sz w:val="20"/>
                <w:szCs w:val="20"/>
              </w:rPr>
            </w:pPr>
            <w:r w:rsidRPr="00130E58">
              <w:rPr>
                <w:rFonts w:cs="Arial"/>
                <w:sz w:val="20"/>
                <w:szCs w:val="20"/>
              </w:rPr>
              <w:t>RAINFALL</w:t>
            </w:r>
          </w:p>
        </w:tc>
        <w:tc>
          <w:tcPr>
            <w:tcW w:w="1562" w:type="dxa"/>
            <w:tcBorders>
              <w:top w:val="nil"/>
              <w:left w:val="nil"/>
              <w:bottom w:val="single" w:sz="4" w:space="0" w:color="auto"/>
              <w:right w:val="single" w:sz="4" w:space="0" w:color="auto"/>
            </w:tcBorders>
            <w:shd w:val="clear" w:color="auto" w:fill="auto"/>
            <w:noWrap/>
            <w:vAlign w:val="center"/>
          </w:tcPr>
          <w:p w14:paraId="0C9554C9"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28,0)</w:t>
            </w:r>
          </w:p>
        </w:tc>
        <w:tc>
          <w:tcPr>
            <w:tcW w:w="1180" w:type="dxa"/>
            <w:tcBorders>
              <w:top w:val="nil"/>
              <w:left w:val="nil"/>
              <w:bottom w:val="single" w:sz="4" w:space="0" w:color="auto"/>
              <w:right w:val="single" w:sz="4" w:space="0" w:color="auto"/>
            </w:tcBorders>
            <w:shd w:val="clear" w:color="auto" w:fill="auto"/>
            <w:noWrap/>
            <w:vAlign w:val="center"/>
          </w:tcPr>
          <w:p w14:paraId="57E247CF" w14:textId="77777777" w:rsidR="00AB708C" w:rsidRPr="00130E58" w:rsidRDefault="00AB708C" w:rsidP="008F7B17">
            <w:pPr>
              <w:spacing w:before="0" w:after="0"/>
              <w:rPr>
                <w:rFonts w:cs="Arial"/>
                <w:sz w:val="20"/>
                <w:szCs w:val="20"/>
              </w:rPr>
            </w:pPr>
          </w:p>
        </w:tc>
        <w:tc>
          <w:tcPr>
            <w:tcW w:w="2752" w:type="dxa"/>
            <w:tcBorders>
              <w:top w:val="nil"/>
              <w:left w:val="nil"/>
              <w:bottom w:val="single" w:sz="4" w:space="0" w:color="auto"/>
              <w:right w:val="single" w:sz="4" w:space="0" w:color="auto"/>
            </w:tcBorders>
            <w:shd w:val="clear" w:color="auto" w:fill="auto"/>
            <w:noWrap/>
            <w:vAlign w:val="center"/>
          </w:tcPr>
          <w:p w14:paraId="1EE9B129" w14:textId="77777777" w:rsidR="00AB708C" w:rsidRPr="00130E58" w:rsidRDefault="00AB708C" w:rsidP="008F7B17">
            <w:pPr>
              <w:spacing w:before="0" w:after="0"/>
              <w:rPr>
                <w:rFonts w:cs="Arial"/>
                <w:sz w:val="14"/>
                <w:szCs w:val="14"/>
              </w:rPr>
            </w:pPr>
            <w:r w:rsidRPr="00130E58">
              <w:rPr>
                <w:rFonts w:cs="Arial"/>
                <w:sz w:val="14"/>
                <w:szCs w:val="14"/>
              </w:rPr>
              <w:t>Annual rainfall (mm/annum)</w:t>
            </w:r>
          </w:p>
        </w:tc>
      </w:tr>
      <w:tr w:rsidR="00AB708C" w:rsidRPr="00C93B98" w14:paraId="06B211E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96BBC57" w14:textId="77777777" w:rsidR="00AB708C" w:rsidRPr="00130E58" w:rsidRDefault="00AB708C" w:rsidP="008F7B17">
            <w:pPr>
              <w:spacing w:before="0" w:after="0"/>
              <w:rPr>
                <w:rFonts w:cs="Arial"/>
                <w:sz w:val="20"/>
                <w:szCs w:val="20"/>
              </w:rPr>
            </w:pPr>
            <w:r w:rsidRPr="00130E58">
              <w:rPr>
                <w:rFonts w:cs="Arial"/>
                <w:sz w:val="20"/>
                <w:szCs w:val="20"/>
              </w:rPr>
              <w:t>ROUGH_UNIT</w:t>
            </w:r>
          </w:p>
        </w:tc>
        <w:tc>
          <w:tcPr>
            <w:tcW w:w="1562" w:type="dxa"/>
            <w:tcBorders>
              <w:top w:val="nil"/>
              <w:left w:val="nil"/>
              <w:bottom w:val="single" w:sz="4" w:space="0" w:color="auto"/>
              <w:right w:val="single" w:sz="4" w:space="0" w:color="auto"/>
            </w:tcBorders>
            <w:shd w:val="clear" w:color="auto" w:fill="auto"/>
            <w:noWrap/>
            <w:vAlign w:val="center"/>
          </w:tcPr>
          <w:p w14:paraId="5525210F"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tcPr>
          <w:p w14:paraId="0C7212EC"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F4C8C61" w14:textId="77777777" w:rsidR="00AB708C" w:rsidRPr="00130E58" w:rsidRDefault="00AB708C" w:rsidP="008F7B17">
            <w:pPr>
              <w:spacing w:before="0" w:after="0"/>
              <w:rPr>
                <w:rFonts w:cs="Arial"/>
                <w:sz w:val="14"/>
                <w:szCs w:val="14"/>
              </w:rPr>
            </w:pPr>
            <w:r w:rsidRPr="00130E58">
              <w:rPr>
                <w:rFonts w:cs="Arial"/>
                <w:sz w:val="14"/>
                <w:szCs w:val="14"/>
              </w:rPr>
              <w:t>Units of roughness</w:t>
            </w:r>
          </w:p>
        </w:tc>
      </w:tr>
      <w:tr w:rsidR="00AB708C" w:rsidRPr="00C93B98" w14:paraId="3DF845B8"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786561EB" w14:textId="77777777" w:rsidR="00AB708C" w:rsidRPr="00130E58" w:rsidRDefault="00AB708C" w:rsidP="008F7B17">
            <w:pPr>
              <w:spacing w:before="0" w:after="0"/>
              <w:rPr>
                <w:rFonts w:cs="Arial"/>
                <w:sz w:val="20"/>
                <w:szCs w:val="20"/>
              </w:rPr>
            </w:pPr>
            <w:r w:rsidRPr="00130E58">
              <w:rPr>
                <w:rFonts w:cs="Arial"/>
                <w:sz w:val="20"/>
                <w:szCs w:val="20"/>
              </w:rPr>
              <w:t>NUM_PREDICT_YRS</w:t>
            </w:r>
          </w:p>
        </w:tc>
        <w:tc>
          <w:tcPr>
            <w:tcW w:w="1562" w:type="dxa"/>
            <w:tcBorders>
              <w:top w:val="nil"/>
              <w:left w:val="nil"/>
              <w:bottom w:val="single" w:sz="4" w:space="0" w:color="auto"/>
              <w:right w:val="single" w:sz="4" w:space="0" w:color="auto"/>
            </w:tcBorders>
            <w:shd w:val="clear" w:color="auto" w:fill="auto"/>
            <w:noWrap/>
            <w:vAlign w:val="center"/>
          </w:tcPr>
          <w:p w14:paraId="646A6B81"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61AB2CDF"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7EE54E42" w14:textId="77777777" w:rsidR="00AB708C" w:rsidRPr="00130E58" w:rsidRDefault="00AB708C" w:rsidP="008F7B17">
            <w:pPr>
              <w:spacing w:before="0" w:after="0"/>
              <w:rPr>
                <w:rFonts w:cs="Arial"/>
                <w:sz w:val="14"/>
                <w:szCs w:val="14"/>
              </w:rPr>
            </w:pPr>
            <w:r w:rsidRPr="00130E58">
              <w:rPr>
                <w:rFonts w:cs="Arial"/>
                <w:sz w:val="14"/>
                <w:szCs w:val="14"/>
              </w:rPr>
              <w:t>No of stored prediction years</w:t>
            </w:r>
          </w:p>
        </w:tc>
      </w:tr>
      <w:tr w:rsidR="00AB708C" w:rsidRPr="00C93B98" w14:paraId="544CB0B3"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7897748A" w14:textId="77777777" w:rsidR="00AB708C" w:rsidRPr="00130E58" w:rsidRDefault="00AB708C" w:rsidP="008F7B17">
            <w:pPr>
              <w:spacing w:before="0" w:after="0"/>
              <w:rPr>
                <w:rFonts w:cs="Arial"/>
                <w:sz w:val="20"/>
                <w:szCs w:val="20"/>
              </w:rPr>
            </w:pPr>
            <w:r w:rsidRPr="00130E58">
              <w:rPr>
                <w:rFonts w:cs="Arial"/>
                <w:sz w:val="20"/>
                <w:szCs w:val="20"/>
              </w:rPr>
              <w:t>DISCOUNT</w:t>
            </w:r>
          </w:p>
        </w:tc>
        <w:tc>
          <w:tcPr>
            <w:tcW w:w="1562" w:type="dxa"/>
            <w:tcBorders>
              <w:top w:val="nil"/>
              <w:left w:val="nil"/>
              <w:bottom w:val="single" w:sz="4" w:space="0" w:color="auto"/>
              <w:right w:val="single" w:sz="4" w:space="0" w:color="auto"/>
            </w:tcBorders>
            <w:shd w:val="clear" w:color="auto" w:fill="auto"/>
            <w:noWrap/>
            <w:vAlign w:val="center"/>
          </w:tcPr>
          <w:p w14:paraId="655EC406"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tcPr>
          <w:p w14:paraId="7F92F79D"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44322F48" w14:textId="77777777" w:rsidR="00AB708C" w:rsidRPr="00130E58" w:rsidRDefault="00AB708C" w:rsidP="008F7B17">
            <w:pPr>
              <w:spacing w:before="0" w:after="0"/>
              <w:rPr>
                <w:rFonts w:cs="Arial"/>
                <w:sz w:val="14"/>
                <w:szCs w:val="14"/>
              </w:rPr>
            </w:pPr>
            <w:r w:rsidRPr="00130E58">
              <w:rPr>
                <w:rFonts w:cs="Arial"/>
                <w:sz w:val="14"/>
                <w:szCs w:val="14"/>
              </w:rPr>
              <w:t>Current discount rate</w:t>
            </w:r>
          </w:p>
        </w:tc>
      </w:tr>
      <w:tr w:rsidR="00AB708C" w:rsidRPr="00C93B98" w14:paraId="1D88AEF1"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D23B12D" w14:textId="77777777" w:rsidR="00AB708C" w:rsidRPr="00130E58" w:rsidRDefault="00AB708C" w:rsidP="008F7B17">
            <w:pPr>
              <w:spacing w:before="0" w:after="0"/>
              <w:rPr>
                <w:rFonts w:cs="Arial"/>
                <w:sz w:val="20"/>
                <w:szCs w:val="20"/>
              </w:rPr>
            </w:pPr>
            <w:r w:rsidRPr="00130E58">
              <w:rPr>
                <w:rFonts w:cs="Arial"/>
                <w:sz w:val="20"/>
                <w:szCs w:val="20"/>
              </w:rPr>
              <w:t>CURRENCY</w:t>
            </w:r>
          </w:p>
        </w:tc>
        <w:tc>
          <w:tcPr>
            <w:tcW w:w="1562" w:type="dxa"/>
            <w:tcBorders>
              <w:top w:val="nil"/>
              <w:left w:val="nil"/>
              <w:bottom w:val="single" w:sz="4" w:space="0" w:color="auto"/>
              <w:right w:val="single" w:sz="4" w:space="0" w:color="auto"/>
            </w:tcBorders>
            <w:shd w:val="clear" w:color="auto" w:fill="auto"/>
            <w:noWrap/>
            <w:vAlign w:val="center"/>
          </w:tcPr>
          <w:p w14:paraId="7D50BF45"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6)</w:t>
            </w:r>
          </w:p>
        </w:tc>
        <w:tc>
          <w:tcPr>
            <w:tcW w:w="1180" w:type="dxa"/>
            <w:tcBorders>
              <w:top w:val="nil"/>
              <w:left w:val="nil"/>
              <w:bottom w:val="single" w:sz="4" w:space="0" w:color="auto"/>
              <w:right w:val="single" w:sz="4" w:space="0" w:color="auto"/>
            </w:tcBorders>
            <w:shd w:val="clear" w:color="auto" w:fill="auto"/>
            <w:noWrap/>
            <w:vAlign w:val="center"/>
          </w:tcPr>
          <w:p w14:paraId="1DC6B58D"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6B2FA2E2" w14:textId="77777777" w:rsidR="00AB708C" w:rsidRPr="00130E58" w:rsidRDefault="00AB708C" w:rsidP="008F7B17">
            <w:pPr>
              <w:spacing w:before="0" w:after="0"/>
              <w:rPr>
                <w:rFonts w:cs="Arial"/>
                <w:sz w:val="14"/>
                <w:szCs w:val="14"/>
              </w:rPr>
            </w:pPr>
            <w:r w:rsidRPr="00130E58">
              <w:rPr>
                <w:rFonts w:cs="Arial"/>
                <w:sz w:val="14"/>
                <w:szCs w:val="14"/>
              </w:rPr>
              <w:t>Units of currency</w:t>
            </w:r>
          </w:p>
        </w:tc>
      </w:tr>
      <w:tr w:rsidR="00AB708C" w:rsidRPr="00C93B98" w14:paraId="629EE0A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FAC0A53" w14:textId="77777777" w:rsidR="00AB708C" w:rsidRPr="00130E58" w:rsidRDefault="00AB708C" w:rsidP="008F7B17">
            <w:pPr>
              <w:spacing w:before="0" w:after="0"/>
              <w:rPr>
                <w:rFonts w:cs="Arial"/>
                <w:sz w:val="20"/>
                <w:szCs w:val="20"/>
              </w:rPr>
            </w:pPr>
            <w:r w:rsidRPr="00130E58">
              <w:rPr>
                <w:rFonts w:cs="Arial"/>
                <w:sz w:val="20"/>
                <w:szCs w:val="20"/>
              </w:rPr>
              <w:t>WORKS_PROG_YR</w:t>
            </w:r>
          </w:p>
        </w:tc>
        <w:tc>
          <w:tcPr>
            <w:tcW w:w="1562" w:type="dxa"/>
            <w:tcBorders>
              <w:top w:val="nil"/>
              <w:left w:val="nil"/>
              <w:bottom w:val="single" w:sz="4" w:space="0" w:color="auto"/>
              <w:right w:val="single" w:sz="4" w:space="0" w:color="auto"/>
            </w:tcBorders>
            <w:shd w:val="clear" w:color="auto" w:fill="auto"/>
            <w:noWrap/>
            <w:vAlign w:val="center"/>
          </w:tcPr>
          <w:p w14:paraId="2614E387"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0A696F90"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9E99FAA" w14:textId="77777777" w:rsidR="00AB708C" w:rsidRPr="00130E58" w:rsidRDefault="00AB708C" w:rsidP="008F7B17">
            <w:pPr>
              <w:spacing w:before="0" w:after="0"/>
              <w:rPr>
                <w:rFonts w:cs="Arial"/>
                <w:sz w:val="14"/>
                <w:szCs w:val="14"/>
              </w:rPr>
            </w:pPr>
            <w:r w:rsidRPr="00130E58">
              <w:rPr>
                <w:rFonts w:cs="Arial"/>
                <w:sz w:val="14"/>
                <w:szCs w:val="14"/>
              </w:rPr>
              <w:t> </w:t>
            </w:r>
          </w:p>
        </w:tc>
      </w:tr>
      <w:tr w:rsidR="00AB708C" w:rsidRPr="00C93B98" w14:paraId="149E1004"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041D1A5F" w14:textId="77777777" w:rsidR="00AB708C" w:rsidRPr="00130E58" w:rsidRDefault="00AB708C" w:rsidP="008F7B17">
            <w:pPr>
              <w:spacing w:before="0" w:after="0"/>
              <w:rPr>
                <w:rFonts w:cs="Arial"/>
                <w:sz w:val="20"/>
                <w:szCs w:val="20"/>
              </w:rPr>
            </w:pPr>
            <w:r w:rsidRPr="00130E58">
              <w:rPr>
                <w:rFonts w:cs="Arial"/>
                <w:sz w:val="20"/>
                <w:szCs w:val="20"/>
              </w:rPr>
              <w:t>USE_AGGREGATE</w:t>
            </w:r>
          </w:p>
        </w:tc>
        <w:tc>
          <w:tcPr>
            <w:tcW w:w="1562" w:type="dxa"/>
            <w:tcBorders>
              <w:top w:val="nil"/>
              <w:left w:val="nil"/>
              <w:bottom w:val="single" w:sz="4" w:space="0" w:color="auto"/>
              <w:right w:val="single" w:sz="4" w:space="0" w:color="auto"/>
            </w:tcBorders>
            <w:shd w:val="clear" w:color="auto" w:fill="auto"/>
            <w:noWrap/>
            <w:vAlign w:val="center"/>
          </w:tcPr>
          <w:p w14:paraId="6B896EB9"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1269A29A"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798F96EE" w14:textId="77777777" w:rsidR="00AB708C" w:rsidRPr="00130E58" w:rsidRDefault="00AB708C" w:rsidP="008F7B17">
            <w:pPr>
              <w:spacing w:before="0" w:after="0"/>
              <w:rPr>
                <w:rFonts w:cs="Arial"/>
                <w:sz w:val="14"/>
                <w:szCs w:val="14"/>
              </w:rPr>
            </w:pPr>
            <w:r w:rsidRPr="00130E58">
              <w:rPr>
                <w:rFonts w:cs="Arial"/>
                <w:sz w:val="14"/>
                <w:szCs w:val="14"/>
              </w:rPr>
              <w:t> </w:t>
            </w:r>
          </w:p>
        </w:tc>
      </w:tr>
      <w:tr w:rsidR="00AB708C" w:rsidRPr="00C93B98" w14:paraId="690624E7"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0ED91E22" w14:textId="77777777" w:rsidR="00AB708C" w:rsidRPr="00130E58" w:rsidRDefault="00AB708C" w:rsidP="008F7B17">
            <w:pPr>
              <w:spacing w:before="0" w:after="0"/>
              <w:rPr>
                <w:rFonts w:cs="Arial"/>
                <w:sz w:val="20"/>
                <w:szCs w:val="20"/>
              </w:rPr>
            </w:pPr>
            <w:r w:rsidRPr="00130E58">
              <w:rPr>
                <w:rFonts w:cs="Arial"/>
                <w:sz w:val="20"/>
                <w:szCs w:val="20"/>
              </w:rPr>
              <w:t>END_YEAR</w:t>
            </w:r>
          </w:p>
        </w:tc>
        <w:tc>
          <w:tcPr>
            <w:tcW w:w="1562" w:type="dxa"/>
            <w:tcBorders>
              <w:top w:val="nil"/>
              <w:left w:val="nil"/>
              <w:bottom w:val="single" w:sz="4" w:space="0" w:color="auto"/>
              <w:right w:val="single" w:sz="4" w:space="0" w:color="auto"/>
            </w:tcBorders>
            <w:shd w:val="clear" w:color="auto" w:fill="auto"/>
            <w:noWrap/>
            <w:vAlign w:val="center"/>
          </w:tcPr>
          <w:p w14:paraId="3A65A610"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68A097FD"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73F3BF7D" w14:textId="77777777" w:rsidR="00AB708C" w:rsidRPr="00130E58" w:rsidRDefault="00AB708C" w:rsidP="008F7B17">
            <w:pPr>
              <w:spacing w:before="0" w:after="0"/>
              <w:rPr>
                <w:rFonts w:cs="Arial"/>
                <w:sz w:val="14"/>
                <w:szCs w:val="14"/>
              </w:rPr>
            </w:pPr>
            <w:r w:rsidRPr="00130E58">
              <w:rPr>
                <w:rFonts w:cs="Arial"/>
                <w:sz w:val="14"/>
                <w:szCs w:val="14"/>
              </w:rPr>
              <w:t>Final Year stored in prediction table</w:t>
            </w:r>
          </w:p>
        </w:tc>
      </w:tr>
      <w:tr w:rsidR="00AB708C" w:rsidRPr="00C93B98" w14:paraId="0A6663DE"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2BC2B3EC" w14:textId="77777777" w:rsidR="00AB708C" w:rsidRPr="00130E58" w:rsidRDefault="00AB708C" w:rsidP="008F7B17">
            <w:pPr>
              <w:spacing w:before="0" w:after="0"/>
              <w:rPr>
                <w:rFonts w:cs="Arial"/>
                <w:sz w:val="20"/>
                <w:szCs w:val="20"/>
              </w:rPr>
            </w:pPr>
            <w:r w:rsidRPr="00130E58">
              <w:rPr>
                <w:rFonts w:cs="Arial"/>
                <w:sz w:val="20"/>
                <w:szCs w:val="20"/>
              </w:rPr>
              <w:t>TERMINATINGSHCI</w:t>
            </w:r>
          </w:p>
        </w:tc>
        <w:tc>
          <w:tcPr>
            <w:tcW w:w="1562" w:type="dxa"/>
            <w:tcBorders>
              <w:top w:val="nil"/>
              <w:left w:val="nil"/>
              <w:bottom w:val="single" w:sz="4" w:space="0" w:color="auto"/>
              <w:right w:val="single" w:sz="4" w:space="0" w:color="auto"/>
            </w:tcBorders>
            <w:shd w:val="clear" w:color="auto" w:fill="auto"/>
            <w:noWrap/>
            <w:vAlign w:val="center"/>
          </w:tcPr>
          <w:p w14:paraId="677D1DD4"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45EE3797"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5ED77312" w14:textId="77777777" w:rsidR="00AB708C" w:rsidRPr="00130E58" w:rsidRDefault="00AB708C" w:rsidP="008F7B17">
            <w:pPr>
              <w:spacing w:before="0" w:after="0"/>
              <w:rPr>
                <w:rFonts w:cs="Arial"/>
                <w:sz w:val="14"/>
                <w:szCs w:val="14"/>
              </w:rPr>
            </w:pPr>
            <w:r w:rsidRPr="00130E58">
              <w:rPr>
                <w:rFonts w:cs="Arial"/>
                <w:sz w:val="14"/>
                <w:szCs w:val="14"/>
              </w:rPr>
              <w:t>Terminating Cracking</w:t>
            </w:r>
            <w:r w:rsidRPr="00130E58">
              <w:rPr>
                <w:rFonts w:cs="Arial"/>
                <w:sz w:val="14"/>
                <w:szCs w:val="14"/>
              </w:rPr>
              <w:fldChar w:fldCharType="begin"/>
            </w:r>
            <w:r w:rsidRPr="00130E58">
              <w:rPr>
                <w:rFonts w:cs="Arial"/>
                <w:sz w:val="14"/>
                <w:szCs w:val="14"/>
              </w:rPr>
              <w:instrText xml:space="preserve"> XE "</w:instrText>
            </w:r>
            <w:r w:rsidRPr="00130E58">
              <w:instrText>Cracking"</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Health Index</w:t>
            </w:r>
          </w:p>
        </w:tc>
      </w:tr>
      <w:tr w:rsidR="00AB708C" w:rsidRPr="00C93B98" w14:paraId="2821E139"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511E576" w14:textId="77777777" w:rsidR="00AB708C" w:rsidRPr="00130E58" w:rsidRDefault="00AB708C" w:rsidP="008F7B17">
            <w:pPr>
              <w:spacing w:before="0" w:after="0"/>
              <w:rPr>
                <w:rFonts w:cs="Arial"/>
                <w:sz w:val="20"/>
                <w:szCs w:val="20"/>
              </w:rPr>
            </w:pPr>
            <w:r w:rsidRPr="00130E58">
              <w:rPr>
                <w:rFonts w:cs="Arial"/>
                <w:sz w:val="20"/>
                <w:szCs w:val="20"/>
              </w:rPr>
              <w:t>TERMINATINGPHNI</w:t>
            </w:r>
          </w:p>
        </w:tc>
        <w:tc>
          <w:tcPr>
            <w:tcW w:w="1562" w:type="dxa"/>
            <w:tcBorders>
              <w:top w:val="nil"/>
              <w:left w:val="nil"/>
              <w:bottom w:val="single" w:sz="4" w:space="0" w:color="auto"/>
              <w:right w:val="single" w:sz="4" w:space="0" w:color="auto"/>
            </w:tcBorders>
            <w:shd w:val="clear" w:color="auto" w:fill="auto"/>
            <w:noWrap/>
            <w:vAlign w:val="center"/>
          </w:tcPr>
          <w:p w14:paraId="6A9CA0FA"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15D8911B"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752" w:type="dxa"/>
            <w:tcBorders>
              <w:top w:val="nil"/>
              <w:left w:val="nil"/>
              <w:bottom w:val="single" w:sz="4" w:space="0" w:color="auto"/>
              <w:right w:val="single" w:sz="4" w:space="0" w:color="auto"/>
            </w:tcBorders>
            <w:shd w:val="clear" w:color="auto" w:fill="auto"/>
            <w:noWrap/>
            <w:vAlign w:val="center"/>
          </w:tcPr>
          <w:p w14:paraId="30437D12" w14:textId="77777777" w:rsidR="00AB708C" w:rsidRPr="00130E58" w:rsidRDefault="00AB708C" w:rsidP="008F7B17">
            <w:pPr>
              <w:spacing w:before="0" w:after="0"/>
              <w:rPr>
                <w:rFonts w:cs="Arial"/>
                <w:sz w:val="14"/>
                <w:szCs w:val="14"/>
              </w:rPr>
            </w:pPr>
            <w:r w:rsidRPr="00130E58">
              <w:rPr>
                <w:rFonts w:cs="Arial"/>
                <w:sz w:val="14"/>
                <w:szCs w:val="14"/>
              </w:rPr>
              <w:t>Terminating Roughness</w:t>
            </w:r>
            <w:r w:rsidRPr="00130E58">
              <w:rPr>
                <w:rFonts w:cs="Arial"/>
                <w:sz w:val="14"/>
                <w:szCs w:val="14"/>
              </w:rPr>
              <w:fldChar w:fldCharType="begin"/>
            </w:r>
            <w:r w:rsidRPr="00130E58">
              <w:rPr>
                <w:rFonts w:cs="Arial"/>
                <w:sz w:val="14"/>
                <w:szCs w:val="14"/>
              </w:rPr>
              <w:instrText xml:space="preserve"> XE "</w:instrText>
            </w:r>
            <w:r w:rsidRPr="00130E58">
              <w:instrText>Roughness"</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Health Index</w:t>
            </w:r>
          </w:p>
        </w:tc>
      </w:tr>
      <w:tr w:rsidR="00AB708C" w:rsidRPr="00C93B98" w14:paraId="4A79250D"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6CA1EB3" w14:textId="77777777" w:rsidR="00AB708C" w:rsidRPr="00130E58" w:rsidRDefault="00AB708C" w:rsidP="008F7B17">
            <w:pPr>
              <w:spacing w:before="0" w:after="0"/>
              <w:rPr>
                <w:rFonts w:cs="Arial"/>
                <w:sz w:val="20"/>
                <w:szCs w:val="20"/>
              </w:rPr>
            </w:pPr>
            <w:r w:rsidRPr="00130E58">
              <w:rPr>
                <w:rFonts w:cs="Arial"/>
                <w:sz w:val="20"/>
                <w:szCs w:val="20"/>
              </w:rPr>
              <w:t>VERSION</w:t>
            </w:r>
          </w:p>
        </w:tc>
        <w:tc>
          <w:tcPr>
            <w:tcW w:w="1562" w:type="dxa"/>
            <w:tcBorders>
              <w:top w:val="nil"/>
              <w:left w:val="nil"/>
              <w:bottom w:val="single" w:sz="4" w:space="0" w:color="auto"/>
              <w:right w:val="single" w:sz="4" w:space="0" w:color="auto"/>
            </w:tcBorders>
            <w:shd w:val="clear" w:color="auto" w:fill="auto"/>
            <w:noWrap/>
            <w:vAlign w:val="center"/>
          </w:tcPr>
          <w:p w14:paraId="03088E73"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7A4D87F3"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B655BA3" w14:textId="77777777" w:rsidR="00AB708C" w:rsidRPr="00130E58" w:rsidRDefault="00AB708C" w:rsidP="008F7B17">
            <w:pPr>
              <w:spacing w:before="0" w:after="0"/>
              <w:rPr>
                <w:rFonts w:cs="Arial"/>
                <w:sz w:val="14"/>
                <w:szCs w:val="14"/>
              </w:rPr>
            </w:pPr>
            <w:r w:rsidRPr="00130E58">
              <w:rPr>
                <w:rFonts w:cs="Arial"/>
                <w:sz w:val="14"/>
                <w:szCs w:val="14"/>
              </w:rPr>
              <w:t>Database Version</w:t>
            </w:r>
          </w:p>
        </w:tc>
      </w:tr>
      <w:tr w:rsidR="00AB708C" w:rsidRPr="00C93B98" w14:paraId="0127FB28"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248F3D57" w14:textId="77777777" w:rsidR="00AB708C" w:rsidRPr="00130E58" w:rsidRDefault="00AB708C" w:rsidP="008F7B17">
            <w:pPr>
              <w:spacing w:before="0" w:after="0"/>
              <w:rPr>
                <w:rFonts w:cs="Arial"/>
                <w:sz w:val="20"/>
                <w:szCs w:val="20"/>
              </w:rPr>
            </w:pPr>
            <w:r w:rsidRPr="00130E58">
              <w:rPr>
                <w:rFonts w:cs="Arial"/>
                <w:sz w:val="20"/>
                <w:szCs w:val="20"/>
              </w:rPr>
              <w:t>TERMINATINGPHRI</w:t>
            </w:r>
          </w:p>
        </w:tc>
        <w:tc>
          <w:tcPr>
            <w:tcW w:w="1562" w:type="dxa"/>
            <w:tcBorders>
              <w:top w:val="nil"/>
              <w:left w:val="nil"/>
              <w:bottom w:val="single" w:sz="4" w:space="0" w:color="auto"/>
              <w:right w:val="single" w:sz="4" w:space="0" w:color="auto"/>
            </w:tcBorders>
            <w:shd w:val="clear" w:color="auto" w:fill="auto"/>
            <w:noWrap/>
            <w:vAlign w:val="center"/>
          </w:tcPr>
          <w:p w14:paraId="2630EF60"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3E5BF544"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68DCFECD" w14:textId="77777777" w:rsidR="00AB708C" w:rsidRPr="00130E58" w:rsidRDefault="00AB708C" w:rsidP="008F7B17">
            <w:pPr>
              <w:spacing w:before="0" w:after="0"/>
              <w:rPr>
                <w:rFonts w:cs="Arial"/>
                <w:sz w:val="14"/>
                <w:szCs w:val="14"/>
              </w:rPr>
            </w:pPr>
            <w:r w:rsidRPr="00130E58">
              <w:rPr>
                <w:rFonts w:cs="Arial"/>
                <w:sz w:val="14"/>
                <w:szCs w:val="14"/>
              </w:rPr>
              <w:t>Terminating Rutting</w:t>
            </w:r>
            <w:r w:rsidRPr="00130E58">
              <w:rPr>
                <w:rFonts w:cs="Arial"/>
                <w:sz w:val="14"/>
                <w:szCs w:val="14"/>
              </w:rPr>
              <w:fldChar w:fldCharType="begin"/>
            </w:r>
            <w:r w:rsidRPr="00130E58">
              <w:rPr>
                <w:rFonts w:cs="Arial"/>
                <w:sz w:val="14"/>
                <w:szCs w:val="14"/>
              </w:rPr>
              <w:instrText xml:space="preserve"> XE "</w:instrText>
            </w:r>
            <w:r w:rsidRPr="00130E58">
              <w:instrText>Rutting"</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Health Index</w:t>
            </w:r>
          </w:p>
        </w:tc>
      </w:tr>
      <w:tr w:rsidR="00AB708C" w:rsidRPr="00C93B98" w14:paraId="609531B9"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75DAEA98" w14:textId="77777777" w:rsidR="00AB708C" w:rsidRPr="00130E58" w:rsidRDefault="00AB708C" w:rsidP="008F7B17">
            <w:pPr>
              <w:spacing w:before="0" w:after="0"/>
              <w:rPr>
                <w:rFonts w:cs="Arial"/>
                <w:sz w:val="20"/>
                <w:szCs w:val="20"/>
              </w:rPr>
            </w:pPr>
            <w:r w:rsidRPr="00130E58">
              <w:rPr>
                <w:rFonts w:cs="Arial"/>
                <w:sz w:val="20"/>
                <w:szCs w:val="20"/>
              </w:rPr>
              <w:t>TERMINATINGSHTI</w:t>
            </w:r>
          </w:p>
        </w:tc>
        <w:tc>
          <w:tcPr>
            <w:tcW w:w="1562" w:type="dxa"/>
            <w:tcBorders>
              <w:top w:val="nil"/>
              <w:left w:val="nil"/>
              <w:bottom w:val="single" w:sz="4" w:space="0" w:color="auto"/>
              <w:right w:val="single" w:sz="4" w:space="0" w:color="auto"/>
            </w:tcBorders>
            <w:shd w:val="clear" w:color="auto" w:fill="auto"/>
            <w:noWrap/>
            <w:vAlign w:val="center"/>
          </w:tcPr>
          <w:p w14:paraId="6A66CAD8"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0480AEFE"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57C5F6AD" w14:textId="77777777" w:rsidR="00AB708C" w:rsidRPr="00130E58" w:rsidRDefault="00AB708C" w:rsidP="008F7B17">
            <w:pPr>
              <w:spacing w:before="0" w:after="0"/>
              <w:rPr>
                <w:rFonts w:cs="Arial"/>
                <w:sz w:val="14"/>
                <w:szCs w:val="14"/>
              </w:rPr>
            </w:pPr>
            <w:r w:rsidRPr="00130E58">
              <w:rPr>
                <w:rFonts w:cs="Arial"/>
                <w:sz w:val="14"/>
                <w:szCs w:val="14"/>
              </w:rPr>
              <w:t>Terminating Texture</w:t>
            </w:r>
            <w:r w:rsidRPr="00130E58">
              <w:rPr>
                <w:rFonts w:cs="Arial"/>
                <w:sz w:val="14"/>
                <w:szCs w:val="14"/>
              </w:rPr>
              <w:fldChar w:fldCharType="begin"/>
            </w:r>
            <w:r w:rsidRPr="00130E58">
              <w:rPr>
                <w:rFonts w:cs="Arial"/>
                <w:sz w:val="14"/>
                <w:szCs w:val="14"/>
              </w:rPr>
              <w:instrText xml:space="preserve"> XE "</w:instrText>
            </w:r>
            <w:r w:rsidRPr="00130E58">
              <w:instrText>Texture"</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Health Index</w:t>
            </w:r>
          </w:p>
        </w:tc>
      </w:tr>
      <w:tr w:rsidR="00AB708C" w:rsidRPr="00C93B98" w14:paraId="2381A5BD"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56A16F1B" w14:textId="77777777" w:rsidR="00AB708C" w:rsidRPr="00130E58" w:rsidRDefault="00AB708C" w:rsidP="008F7B17">
            <w:pPr>
              <w:spacing w:before="0" w:after="0"/>
              <w:rPr>
                <w:rFonts w:cs="Arial"/>
                <w:sz w:val="20"/>
                <w:szCs w:val="20"/>
              </w:rPr>
            </w:pPr>
            <w:r w:rsidRPr="00130E58">
              <w:rPr>
                <w:rFonts w:cs="Arial"/>
                <w:sz w:val="20"/>
                <w:szCs w:val="20"/>
              </w:rPr>
              <w:t>CRACK_INIT_THRESHOLD</w:t>
            </w:r>
          </w:p>
        </w:tc>
        <w:tc>
          <w:tcPr>
            <w:tcW w:w="1562" w:type="dxa"/>
            <w:tcBorders>
              <w:top w:val="nil"/>
              <w:left w:val="nil"/>
              <w:bottom w:val="single" w:sz="4" w:space="0" w:color="auto"/>
              <w:right w:val="single" w:sz="4" w:space="0" w:color="auto"/>
            </w:tcBorders>
            <w:shd w:val="clear" w:color="auto" w:fill="auto"/>
            <w:noWrap/>
            <w:vAlign w:val="center"/>
          </w:tcPr>
          <w:p w14:paraId="0A30440A"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5,2)</w:t>
            </w:r>
          </w:p>
        </w:tc>
        <w:tc>
          <w:tcPr>
            <w:tcW w:w="1180" w:type="dxa"/>
            <w:tcBorders>
              <w:top w:val="nil"/>
              <w:left w:val="nil"/>
              <w:bottom w:val="single" w:sz="4" w:space="0" w:color="auto"/>
              <w:right w:val="single" w:sz="4" w:space="0" w:color="auto"/>
            </w:tcBorders>
            <w:shd w:val="clear" w:color="auto" w:fill="auto"/>
            <w:noWrap/>
            <w:vAlign w:val="center"/>
          </w:tcPr>
          <w:p w14:paraId="78AEF651"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6B2C7497" w14:textId="77777777" w:rsidR="00AB708C" w:rsidRPr="00130E58" w:rsidRDefault="00AB708C" w:rsidP="008F7B17">
            <w:pPr>
              <w:spacing w:before="0" w:after="0"/>
              <w:rPr>
                <w:rFonts w:cs="Arial"/>
                <w:sz w:val="14"/>
                <w:szCs w:val="14"/>
              </w:rPr>
            </w:pPr>
            <w:r w:rsidRPr="00130E58">
              <w:rPr>
                <w:rFonts w:cs="Arial"/>
                <w:sz w:val="14"/>
                <w:szCs w:val="14"/>
              </w:rPr>
              <w:t>Cracking</w:t>
            </w:r>
            <w:r w:rsidRPr="00130E58">
              <w:rPr>
                <w:rFonts w:cs="Arial"/>
                <w:sz w:val="14"/>
                <w:szCs w:val="14"/>
              </w:rPr>
              <w:fldChar w:fldCharType="begin"/>
            </w:r>
            <w:r w:rsidRPr="00130E58">
              <w:rPr>
                <w:rFonts w:cs="Arial"/>
                <w:sz w:val="14"/>
                <w:szCs w:val="14"/>
              </w:rPr>
              <w:instrText xml:space="preserve"> XE "</w:instrText>
            </w:r>
            <w:r w:rsidRPr="00130E58">
              <w:instrText>Cracking"</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Initiation Threshold</w:t>
            </w:r>
          </w:p>
        </w:tc>
      </w:tr>
      <w:tr w:rsidR="00AB708C" w:rsidRPr="00C93B98" w14:paraId="1810005F"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FC01841" w14:textId="77777777" w:rsidR="00AB708C" w:rsidRPr="00130E58" w:rsidRDefault="00AB708C" w:rsidP="008F7B17">
            <w:pPr>
              <w:spacing w:before="0" w:after="0"/>
              <w:rPr>
                <w:rFonts w:cs="Arial"/>
                <w:sz w:val="20"/>
                <w:szCs w:val="20"/>
              </w:rPr>
            </w:pPr>
            <w:r w:rsidRPr="00130E58">
              <w:rPr>
                <w:rFonts w:cs="Arial"/>
                <w:sz w:val="20"/>
                <w:szCs w:val="20"/>
              </w:rPr>
              <w:t>STRIP_INIT_THRESHOLD</w:t>
            </w:r>
          </w:p>
        </w:tc>
        <w:tc>
          <w:tcPr>
            <w:tcW w:w="1562" w:type="dxa"/>
            <w:tcBorders>
              <w:top w:val="nil"/>
              <w:left w:val="nil"/>
              <w:bottom w:val="single" w:sz="4" w:space="0" w:color="auto"/>
              <w:right w:val="single" w:sz="4" w:space="0" w:color="auto"/>
            </w:tcBorders>
            <w:shd w:val="clear" w:color="auto" w:fill="auto"/>
            <w:noWrap/>
            <w:vAlign w:val="center"/>
          </w:tcPr>
          <w:p w14:paraId="476F5239"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5,2)</w:t>
            </w:r>
          </w:p>
        </w:tc>
        <w:tc>
          <w:tcPr>
            <w:tcW w:w="1180" w:type="dxa"/>
            <w:tcBorders>
              <w:top w:val="nil"/>
              <w:left w:val="nil"/>
              <w:bottom w:val="single" w:sz="4" w:space="0" w:color="auto"/>
              <w:right w:val="single" w:sz="4" w:space="0" w:color="auto"/>
            </w:tcBorders>
            <w:shd w:val="clear" w:color="auto" w:fill="auto"/>
            <w:noWrap/>
            <w:vAlign w:val="center"/>
          </w:tcPr>
          <w:p w14:paraId="14B24208"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159BE0E9" w14:textId="77777777" w:rsidR="00AB708C" w:rsidRPr="00130E58" w:rsidRDefault="00AB708C" w:rsidP="008F7B17">
            <w:pPr>
              <w:spacing w:before="0" w:after="0"/>
              <w:rPr>
                <w:rFonts w:cs="Arial"/>
                <w:sz w:val="14"/>
                <w:szCs w:val="14"/>
              </w:rPr>
            </w:pPr>
            <w:r w:rsidRPr="00130E58">
              <w:rPr>
                <w:rFonts w:cs="Arial"/>
                <w:sz w:val="14"/>
                <w:szCs w:val="14"/>
              </w:rPr>
              <w:t>Stripping Initiation Threshold</w:t>
            </w:r>
          </w:p>
        </w:tc>
      </w:tr>
      <w:tr w:rsidR="00AB708C" w:rsidRPr="00C93B98" w14:paraId="76D6D2E5"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8EAF90E" w14:textId="77777777" w:rsidR="00AB708C" w:rsidRPr="00130E58" w:rsidRDefault="00AB708C" w:rsidP="008F7B17">
            <w:pPr>
              <w:spacing w:before="0" w:after="0"/>
              <w:rPr>
                <w:rFonts w:cs="Arial"/>
                <w:sz w:val="20"/>
                <w:szCs w:val="20"/>
              </w:rPr>
            </w:pPr>
            <w:r w:rsidRPr="00130E58">
              <w:rPr>
                <w:rFonts w:cs="Arial"/>
                <w:sz w:val="20"/>
                <w:szCs w:val="20"/>
              </w:rPr>
              <w:t>WEBSITE</w:t>
            </w:r>
          </w:p>
        </w:tc>
        <w:tc>
          <w:tcPr>
            <w:tcW w:w="1562" w:type="dxa"/>
            <w:tcBorders>
              <w:top w:val="nil"/>
              <w:left w:val="nil"/>
              <w:bottom w:val="single" w:sz="4" w:space="0" w:color="auto"/>
              <w:right w:val="single" w:sz="4" w:space="0" w:color="auto"/>
            </w:tcBorders>
            <w:shd w:val="clear" w:color="auto" w:fill="auto"/>
            <w:noWrap/>
            <w:vAlign w:val="center"/>
          </w:tcPr>
          <w:p w14:paraId="29615EEF"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500)</w:t>
            </w:r>
          </w:p>
        </w:tc>
        <w:tc>
          <w:tcPr>
            <w:tcW w:w="1180" w:type="dxa"/>
            <w:tcBorders>
              <w:top w:val="nil"/>
              <w:left w:val="nil"/>
              <w:bottom w:val="single" w:sz="4" w:space="0" w:color="auto"/>
              <w:right w:val="single" w:sz="4" w:space="0" w:color="auto"/>
            </w:tcBorders>
            <w:shd w:val="clear" w:color="auto" w:fill="auto"/>
            <w:noWrap/>
            <w:vAlign w:val="center"/>
          </w:tcPr>
          <w:p w14:paraId="1783D04B"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36DA7C14" w14:textId="77777777" w:rsidR="00AB708C" w:rsidRPr="00130E58" w:rsidRDefault="00AB708C" w:rsidP="008F7B17">
            <w:pPr>
              <w:spacing w:before="0" w:after="0"/>
              <w:rPr>
                <w:rFonts w:cs="Arial"/>
                <w:sz w:val="14"/>
                <w:szCs w:val="14"/>
              </w:rPr>
            </w:pPr>
            <w:r w:rsidRPr="00130E58">
              <w:rPr>
                <w:rFonts w:cs="Arial"/>
                <w:sz w:val="14"/>
                <w:szCs w:val="14"/>
              </w:rPr>
              <w:t>Site Web Page</w:t>
            </w:r>
          </w:p>
        </w:tc>
      </w:tr>
      <w:tr w:rsidR="00AB708C" w:rsidRPr="00C93B98" w14:paraId="1022B0F2"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2A658DE9" w14:textId="77777777" w:rsidR="00AB708C" w:rsidRPr="00130E58" w:rsidRDefault="00AB708C" w:rsidP="008F7B17">
            <w:pPr>
              <w:spacing w:before="0" w:after="0"/>
              <w:rPr>
                <w:rFonts w:cs="Arial"/>
                <w:sz w:val="20"/>
                <w:szCs w:val="20"/>
              </w:rPr>
            </w:pPr>
            <w:r w:rsidRPr="00130E58">
              <w:rPr>
                <w:rFonts w:cs="Arial"/>
                <w:sz w:val="20"/>
                <w:szCs w:val="20"/>
              </w:rPr>
              <w:lastRenderedPageBreak/>
              <w:t>DEFAULT_IMG_DIR</w:t>
            </w:r>
          </w:p>
        </w:tc>
        <w:tc>
          <w:tcPr>
            <w:tcW w:w="1562" w:type="dxa"/>
            <w:tcBorders>
              <w:top w:val="nil"/>
              <w:left w:val="nil"/>
              <w:bottom w:val="single" w:sz="4" w:space="0" w:color="auto"/>
              <w:right w:val="single" w:sz="4" w:space="0" w:color="auto"/>
            </w:tcBorders>
            <w:shd w:val="clear" w:color="auto" w:fill="auto"/>
            <w:noWrap/>
            <w:vAlign w:val="center"/>
          </w:tcPr>
          <w:p w14:paraId="1501DAB8"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tcPr>
          <w:p w14:paraId="03308BBB"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786D31F6" w14:textId="77777777" w:rsidR="00AB708C" w:rsidRPr="00130E58" w:rsidRDefault="00AB708C" w:rsidP="008F7B17">
            <w:pPr>
              <w:spacing w:before="0" w:after="0"/>
              <w:rPr>
                <w:rFonts w:cs="Arial"/>
                <w:sz w:val="14"/>
                <w:szCs w:val="14"/>
              </w:rPr>
            </w:pPr>
            <w:r w:rsidRPr="00130E58">
              <w:rPr>
                <w:rFonts w:cs="Arial"/>
                <w:sz w:val="14"/>
                <w:szCs w:val="14"/>
              </w:rPr>
              <w:t>Default photo directory</w:t>
            </w:r>
          </w:p>
        </w:tc>
      </w:tr>
      <w:tr w:rsidR="00AB708C" w:rsidRPr="00C93B98" w14:paraId="476A6ADE"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DEAE0CC" w14:textId="77777777" w:rsidR="00AB708C" w:rsidRPr="00130E58" w:rsidRDefault="00AB708C" w:rsidP="008F7B17">
            <w:pPr>
              <w:spacing w:before="0" w:after="0"/>
              <w:rPr>
                <w:rFonts w:cs="Arial"/>
                <w:sz w:val="20"/>
                <w:szCs w:val="20"/>
              </w:rPr>
            </w:pPr>
            <w:r w:rsidRPr="00130E58">
              <w:rPr>
                <w:rFonts w:cs="Arial"/>
                <w:sz w:val="20"/>
                <w:szCs w:val="20"/>
              </w:rPr>
              <w:t>DEFAULT_WEBSITE</w:t>
            </w:r>
          </w:p>
        </w:tc>
        <w:tc>
          <w:tcPr>
            <w:tcW w:w="1562" w:type="dxa"/>
            <w:tcBorders>
              <w:top w:val="nil"/>
              <w:left w:val="nil"/>
              <w:bottom w:val="single" w:sz="4" w:space="0" w:color="auto"/>
              <w:right w:val="single" w:sz="4" w:space="0" w:color="auto"/>
            </w:tcBorders>
            <w:shd w:val="clear" w:color="auto" w:fill="auto"/>
            <w:noWrap/>
            <w:vAlign w:val="center"/>
          </w:tcPr>
          <w:p w14:paraId="56BEC46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tcPr>
          <w:p w14:paraId="6F80A802"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35BA4EB6" w14:textId="77777777" w:rsidR="00AB708C" w:rsidRPr="00130E58" w:rsidRDefault="00AB708C" w:rsidP="008F7B17">
            <w:pPr>
              <w:spacing w:before="0" w:after="0"/>
              <w:rPr>
                <w:rFonts w:cs="Arial"/>
                <w:sz w:val="14"/>
                <w:szCs w:val="14"/>
              </w:rPr>
            </w:pPr>
            <w:r w:rsidRPr="00130E58">
              <w:rPr>
                <w:rFonts w:cs="Arial"/>
                <w:sz w:val="14"/>
                <w:szCs w:val="14"/>
              </w:rPr>
              <w:t>Default Web Page</w:t>
            </w:r>
          </w:p>
        </w:tc>
      </w:tr>
      <w:tr w:rsidR="00AB708C" w:rsidRPr="00C93B98" w14:paraId="2FF266AB"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58929CD1" w14:textId="77777777" w:rsidR="00AB708C" w:rsidRPr="00130E58" w:rsidRDefault="00AB708C" w:rsidP="008F7B17">
            <w:pPr>
              <w:spacing w:before="0" w:after="0"/>
              <w:rPr>
                <w:rFonts w:cs="Arial"/>
                <w:sz w:val="20"/>
                <w:szCs w:val="20"/>
              </w:rPr>
            </w:pPr>
            <w:r w:rsidRPr="00130E58">
              <w:rPr>
                <w:rFonts w:cs="Arial"/>
                <w:sz w:val="20"/>
                <w:szCs w:val="20"/>
              </w:rPr>
              <w:t>DEFAULT_VIDEO_DIR</w:t>
            </w:r>
          </w:p>
        </w:tc>
        <w:tc>
          <w:tcPr>
            <w:tcW w:w="1562" w:type="dxa"/>
            <w:tcBorders>
              <w:top w:val="nil"/>
              <w:left w:val="nil"/>
              <w:bottom w:val="single" w:sz="4" w:space="0" w:color="auto"/>
              <w:right w:val="single" w:sz="4" w:space="0" w:color="auto"/>
            </w:tcBorders>
            <w:shd w:val="clear" w:color="auto" w:fill="auto"/>
            <w:noWrap/>
            <w:vAlign w:val="center"/>
          </w:tcPr>
          <w:p w14:paraId="0B96D36C"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tcPr>
          <w:p w14:paraId="34399360"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1FD7AC1C" w14:textId="77777777" w:rsidR="00AB708C" w:rsidRPr="00130E58" w:rsidRDefault="00AB708C" w:rsidP="008F7B17">
            <w:pPr>
              <w:spacing w:before="0" w:after="0"/>
              <w:rPr>
                <w:rFonts w:cs="Arial"/>
                <w:sz w:val="14"/>
                <w:szCs w:val="14"/>
              </w:rPr>
            </w:pPr>
            <w:r w:rsidRPr="00130E58">
              <w:rPr>
                <w:rFonts w:cs="Arial"/>
                <w:sz w:val="14"/>
                <w:szCs w:val="14"/>
              </w:rPr>
              <w:t>Default video directory</w:t>
            </w:r>
          </w:p>
        </w:tc>
      </w:tr>
      <w:tr w:rsidR="00AB708C" w:rsidRPr="00C93B98" w14:paraId="39C592A1"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01598651" w14:textId="77777777" w:rsidR="00AB708C" w:rsidRPr="00130E58" w:rsidRDefault="00AB708C" w:rsidP="008F7B17">
            <w:pPr>
              <w:spacing w:before="0" w:after="0"/>
              <w:rPr>
                <w:rFonts w:cs="Arial"/>
                <w:sz w:val="20"/>
                <w:szCs w:val="20"/>
              </w:rPr>
            </w:pPr>
            <w:r w:rsidRPr="00130E58">
              <w:rPr>
                <w:rFonts w:cs="Arial"/>
                <w:sz w:val="20"/>
                <w:szCs w:val="20"/>
              </w:rPr>
              <w:t>ACTIVESYNC_PATH</w:t>
            </w:r>
          </w:p>
        </w:tc>
        <w:tc>
          <w:tcPr>
            <w:tcW w:w="1562" w:type="dxa"/>
            <w:tcBorders>
              <w:top w:val="nil"/>
              <w:left w:val="nil"/>
              <w:bottom w:val="single" w:sz="4" w:space="0" w:color="auto"/>
              <w:right w:val="single" w:sz="4" w:space="0" w:color="auto"/>
            </w:tcBorders>
            <w:shd w:val="clear" w:color="auto" w:fill="auto"/>
            <w:noWrap/>
            <w:vAlign w:val="center"/>
          </w:tcPr>
          <w:p w14:paraId="62827CE2"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150)</w:t>
            </w:r>
          </w:p>
        </w:tc>
        <w:tc>
          <w:tcPr>
            <w:tcW w:w="1180" w:type="dxa"/>
            <w:tcBorders>
              <w:top w:val="nil"/>
              <w:left w:val="nil"/>
              <w:bottom w:val="single" w:sz="4" w:space="0" w:color="auto"/>
              <w:right w:val="single" w:sz="4" w:space="0" w:color="auto"/>
            </w:tcBorders>
            <w:shd w:val="clear" w:color="auto" w:fill="auto"/>
            <w:noWrap/>
            <w:vAlign w:val="center"/>
          </w:tcPr>
          <w:p w14:paraId="42FDD16E"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1E583A69" w14:textId="77777777" w:rsidR="00AB708C" w:rsidRPr="00130E58" w:rsidRDefault="00AB708C" w:rsidP="008F7B17">
            <w:pPr>
              <w:spacing w:before="0" w:after="0"/>
              <w:rPr>
                <w:rFonts w:cs="Arial"/>
                <w:sz w:val="14"/>
                <w:szCs w:val="14"/>
              </w:rPr>
            </w:pPr>
            <w:r w:rsidRPr="00130E58">
              <w:rPr>
                <w:rFonts w:cs="Arial"/>
                <w:sz w:val="14"/>
                <w:szCs w:val="14"/>
              </w:rPr>
              <w:t>Required for the PDA module</w:t>
            </w:r>
          </w:p>
        </w:tc>
      </w:tr>
      <w:tr w:rsidR="00AB708C" w:rsidRPr="00C93B98" w14:paraId="10250D1E"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6B970513" w14:textId="77777777" w:rsidR="00AB708C" w:rsidRPr="00130E58" w:rsidRDefault="00AB708C" w:rsidP="008F7B17">
            <w:pPr>
              <w:spacing w:before="0" w:after="0"/>
              <w:rPr>
                <w:rFonts w:cs="Arial"/>
                <w:sz w:val="20"/>
                <w:szCs w:val="20"/>
              </w:rPr>
            </w:pPr>
            <w:r w:rsidRPr="00130E58">
              <w:rPr>
                <w:rFonts w:cs="Arial"/>
                <w:sz w:val="20"/>
                <w:szCs w:val="20"/>
              </w:rPr>
              <w:t>JOURNAL_FILE</w:t>
            </w:r>
          </w:p>
        </w:tc>
        <w:tc>
          <w:tcPr>
            <w:tcW w:w="1562" w:type="dxa"/>
            <w:tcBorders>
              <w:top w:val="nil"/>
              <w:left w:val="nil"/>
              <w:bottom w:val="single" w:sz="4" w:space="0" w:color="auto"/>
              <w:right w:val="single" w:sz="4" w:space="0" w:color="auto"/>
            </w:tcBorders>
            <w:shd w:val="clear" w:color="auto" w:fill="auto"/>
            <w:noWrap/>
            <w:vAlign w:val="center"/>
          </w:tcPr>
          <w:p w14:paraId="1BAA9AE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200)</w:t>
            </w:r>
          </w:p>
        </w:tc>
        <w:tc>
          <w:tcPr>
            <w:tcW w:w="1180" w:type="dxa"/>
            <w:tcBorders>
              <w:top w:val="nil"/>
              <w:left w:val="nil"/>
              <w:bottom w:val="single" w:sz="4" w:space="0" w:color="auto"/>
              <w:right w:val="single" w:sz="4" w:space="0" w:color="auto"/>
            </w:tcBorders>
            <w:shd w:val="clear" w:color="auto" w:fill="auto"/>
            <w:noWrap/>
            <w:vAlign w:val="center"/>
          </w:tcPr>
          <w:p w14:paraId="7B0519BB"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DB91346" w14:textId="77777777" w:rsidR="00AB708C" w:rsidRPr="00130E58" w:rsidRDefault="00AB708C" w:rsidP="008F7B17">
            <w:pPr>
              <w:spacing w:before="0" w:after="0"/>
              <w:rPr>
                <w:rFonts w:cs="Arial"/>
                <w:sz w:val="14"/>
                <w:szCs w:val="14"/>
              </w:rPr>
            </w:pPr>
            <w:r w:rsidRPr="00130E58">
              <w:rPr>
                <w:rFonts w:cs="Arial"/>
                <w:sz w:val="14"/>
                <w:szCs w:val="14"/>
              </w:rPr>
              <w:t>Location and filename of the Journal</w:t>
            </w:r>
            <w:r w:rsidRPr="00130E58">
              <w:rPr>
                <w:rFonts w:cs="Arial"/>
                <w:sz w:val="14"/>
                <w:szCs w:val="14"/>
              </w:rPr>
              <w:fldChar w:fldCharType="begin"/>
            </w:r>
            <w:r w:rsidRPr="00130E58">
              <w:rPr>
                <w:rFonts w:cs="Arial"/>
                <w:sz w:val="14"/>
                <w:szCs w:val="14"/>
              </w:rPr>
              <w:instrText xml:space="preserve"> XE "</w:instrText>
            </w:r>
            <w:r w:rsidRPr="00130E58">
              <w:instrText>Journal"</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File</w:t>
            </w:r>
          </w:p>
        </w:tc>
      </w:tr>
      <w:tr w:rsidR="00AB708C" w:rsidRPr="00C93B98" w14:paraId="69B23E2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78750393" w14:textId="77777777" w:rsidR="00AB708C" w:rsidRPr="00130E58" w:rsidRDefault="00AB708C" w:rsidP="008F7B17">
            <w:pPr>
              <w:spacing w:before="0" w:after="0"/>
              <w:rPr>
                <w:rFonts w:cs="Arial"/>
                <w:sz w:val="20"/>
                <w:szCs w:val="20"/>
              </w:rPr>
            </w:pPr>
            <w:r w:rsidRPr="00130E58">
              <w:rPr>
                <w:rFonts w:cs="Arial"/>
                <w:sz w:val="20"/>
                <w:szCs w:val="20"/>
              </w:rPr>
              <w:t>LOGDIR</w:t>
            </w:r>
          </w:p>
        </w:tc>
        <w:tc>
          <w:tcPr>
            <w:tcW w:w="1562" w:type="dxa"/>
            <w:tcBorders>
              <w:top w:val="nil"/>
              <w:left w:val="nil"/>
              <w:bottom w:val="single" w:sz="4" w:space="0" w:color="auto"/>
              <w:right w:val="single" w:sz="4" w:space="0" w:color="auto"/>
            </w:tcBorders>
            <w:shd w:val="clear" w:color="auto" w:fill="auto"/>
            <w:noWrap/>
            <w:vAlign w:val="center"/>
          </w:tcPr>
          <w:p w14:paraId="3C1709C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150)</w:t>
            </w:r>
          </w:p>
        </w:tc>
        <w:tc>
          <w:tcPr>
            <w:tcW w:w="1180" w:type="dxa"/>
            <w:tcBorders>
              <w:top w:val="nil"/>
              <w:left w:val="nil"/>
              <w:bottom w:val="single" w:sz="4" w:space="0" w:color="auto"/>
              <w:right w:val="single" w:sz="4" w:space="0" w:color="auto"/>
            </w:tcBorders>
            <w:shd w:val="clear" w:color="auto" w:fill="auto"/>
            <w:noWrap/>
            <w:vAlign w:val="center"/>
          </w:tcPr>
          <w:p w14:paraId="5ADED602"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31C4E5D7" w14:textId="77777777" w:rsidR="00AB708C" w:rsidRPr="00130E58" w:rsidRDefault="00AB708C" w:rsidP="008F7B17">
            <w:pPr>
              <w:spacing w:before="0" w:after="0"/>
              <w:rPr>
                <w:rFonts w:cs="Arial"/>
                <w:sz w:val="14"/>
                <w:szCs w:val="14"/>
              </w:rPr>
            </w:pPr>
            <w:r w:rsidRPr="00130E58">
              <w:rPr>
                <w:rFonts w:cs="Arial"/>
                <w:sz w:val="14"/>
                <w:szCs w:val="14"/>
              </w:rPr>
              <w:t>Location of Log Directory</w:t>
            </w:r>
          </w:p>
        </w:tc>
      </w:tr>
      <w:tr w:rsidR="00AB708C" w:rsidRPr="00C93B98" w14:paraId="67BF56EC"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760717DC" w14:textId="77777777" w:rsidR="00AB708C" w:rsidRPr="00130E58" w:rsidRDefault="00AB708C" w:rsidP="008F7B17">
            <w:pPr>
              <w:spacing w:before="0" w:after="0"/>
              <w:rPr>
                <w:rFonts w:cs="Arial"/>
                <w:sz w:val="20"/>
                <w:szCs w:val="20"/>
              </w:rPr>
            </w:pPr>
            <w:r w:rsidRPr="00130E58">
              <w:rPr>
                <w:rFonts w:cs="Arial"/>
                <w:sz w:val="20"/>
                <w:szCs w:val="20"/>
              </w:rPr>
              <w:t>SUR_AGE_DEDUCTPERYR</w:t>
            </w:r>
          </w:p>
        </w:tc>
        <w:tc>
          <w:tcPr>
            <w:tcW w:w="1562" w:type="dxa"/>
            <w:tcBorders>
              <w:top w:val="nil"/>
              <w:left w:val="nil"/>
              <w:bottom w:val="single" w:sz="4" w:space="0" w:color="auto"/>
              <w:right w:val="single" w:sz="4" w:space="0" w:color="auto"/>
            </w:tcBorders>
            <w:shd w:val="clear" w:color="auto" w:fill="auto"/>
            <w:noWrap/>
            <w:vAlign w:val="center"/>
          </w:tcPr>
          <w:p w14:paraId="092B4DE2"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4,3)</w:t>
            </w:r>
          </w:p>
        </w:tc>
        <w:tc>
          <w:tcPr>
            <w:tcW w:w="1180" w:type="dxa"/>
            <w:tcBorders>
              <w:top w:val="nil"/>
              <w:left w:val="nil"/>
              <w:bottom w:val="single" w:sz="4" w:space="0" w:color="auto"/>
              <w:right w:val="single" w:sz="4" w:space="0" w:color="auto"/>
            </w:tcBorders>
            <w:shd w:val="clear" w:color="auto" w:fill="auto"/>
            <w:noWrap/>
            <w:vAlign w:val="center"/>
          </w:tcPr>
          <w:p w14:paraId="5D578D6C"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02D95C87" w14:textId="77777777" w:rsidR="00AB708C" w:rsidRPr="00130E58" w:rsidRDefault="00AB708C" w:rsidP="008F7B17">
            <w:pPr>
              <w:spacing w:before="0" w:after="0"/>
              <w:rPr>
                <w:rFonts w:cs="Arial"/>
                <w:sz w:val="14"/>
                <w:szCs w:val="14"/>
              </w:rPr>
            </w:pPr>
            <w:r w:rsidRPr="00130E58">
              <w:rPr>
                <w:rFonts w:cs="Arial"/>
                <w:sz w:val="14"/>
                <w:szCs w:val="14"/>
              </w:rPr>
              <w:t>Surface age deduction increment of PCI</w:t>
            </w:r>
            <w:r w:rsidRPr="00130E58">
              <w:rPr>
                <w:rFonts w:cs="Arial"/>
                <w:sz w:val="14"/>
                <w:szCs w:val="14"/>
              </w:rPr>
              <w:fldChar w:fldCharType="begin"/>
            </w:r>
            <w:r w:rsidRPr="00130E58">
              <w:rPr>
                <w:rFonts w:cs="Arial"/>
                <w:sz w:val="14"/>
                <w:szCs w:val="14"/>
              </w:rPr>
              <w:instrText xml:space="preserve"> XE "</w:instrText>
            </w:r>
            <w:r w:rsidRPr="00130E58">
              <w:instrText>PCI"</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per year</w:t>
            </w:r>
          </w:p>
        </w:tc>
      </w:tr>
      <w:tr w:rsidR="00AB708C" w:rsidRPr="00C93B98" w14:paraId="1CBA10E0"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2767833" w14:textId="77777777" w:rsidR="00AB708C" w:rsidRPr="00130E58" w:rsidRDefault="00AB708C" w:rsidP="008F7B17">
            <w:pPr>
              <w:spacing w:before="0" w:after="0"/>
              <w:rPr>
                <w:rFonts w:cs="Arial"/>
                <w:sz w:val="20"/>
                <w:szCs w:val="20"/>
              </w:rPr>
            </w:pPr>
            <w:r w:rsidRPr="00130E58">
              <w:rPr>
                <w:rFonts w:cs="Arial"/>
                <w:sz w:val="20"/>
                <w:szCs w:val="20"/>
              </w:rPr>
              <w:t>MAX_SUR_AGE_DEDUCT</w:t>
            </w:r>
          </w:p>
        </w:tc>
        <w:tc>
          <w:tcPr>
            <w:tcW w:w="1562" w:type="dxa"/>
            <w:tcBorders>
              <w:top w:val="nil"/>
              <w:left w:val="nil"/>
              <w:bottom w:val="single" w:sz="4" w:space="0" w:color="auto"/>
              <w:right w:val="single" w:sz="4" w:space="0" w:color="auto"/>
            </w:tcBorders>
            <w:shd w:val="clear" w:color="auto" w:fill="auto"/>
            <w:noWrap/>
            <w:vAlign w:val="center"/>
          </w:tcPr>
          <w:p w14:paraId="05EE0C8E"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4,3)</w:t>
            </w:r>
          </w:p>
        </w:tc>
        <w:tc>
          <w:tcPr>
            <w:tcW w:w="1180" w:type="dxa"/>
            <w:tcBorders>
              <w:top w:val="nil"/>
              <w:left w:val="nil"/>
              <w:bottom w:val="single" w:sz="4" w:space="0" w:color="auto"/>
              <w:right w:val="single" w:sz="4" w:space="0" w:color="auto"/>
            </w:tcBorders>
            <w:shd w:val="clear" w:color="auto" w:fill="auto"/>
            <w:noWrap/>
            <w:vAlign w:val="center"/>
          </w:tcPr>
          <w:p w14:paraId="186456C4"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5C615300" w14:textId="77777777" w:rsidR="00AB708C" w:rsidRPr="00130E58" w:rsidRDefault="00AB708C" w:rsidP="008F7B17">
            <w:pPr>
              <w:spacing w:before="0" w:after="0"/>
              <w:rPr>
                <w:rFonts w:cs="Arial"/>
                <w:sz w:val="14"/>
                <w:szCs w:val="14"/>
              </w:rPr>
            </w:pPr>
            <w:r w:rsidRPr="00130E58">
              <w:rPr>
                <w:rFonts w:cs="Arial"/>
                <w:sz w:val="14"/>
                <w:szCs w:val="14"/>
              </w:rPr>
              <w:t>Maximum Total Surface age deduction increment of PCI</w:t>
            </w:r>
            <w:r w:rsidRPr="00130E58">
              <w:rPr>
                <w:rFonts w:cs="Arial"/>
                <w:sz w:val="14"/>
                <w:szCs w:val="14"/>
              </w:rPr>
              <w:fldChar w:fldCharType="begin"/>
            </w:r>
            <w:r w:rsidRPr="00130E58">
              <w:rPr>
                <w:rFonts w:cs="Arial"/>
                <w:sz w:val="14"/>
                <w:szCs w:val="14"/>
              </w:rPr>
              <w:instrText xml:space="preserve"> XE "</w:instrText>
            </w:r>
            <w:r w:rsidRPr="00130E58">
              <w:instrText>PCI"</w:instrText>
            </w:r>
            <w:r w:rsidRPr="00130E58">
              <w:rPr>
                <w:rFonts w:cs="Arial"/>
                <w:sz w:val="14"/>
                <w:szCs w:val="14"/>
              </w:rPr>
              <w:instrText xml:space="preserve"> </w:instrText>
            </w:r>
            <w:r w:rsidRPr="00130E58">
              <w:rPr>
                <w:rFonts w:cs="Arial"/>
                <w:sz w:val="14"/>
                <w:szCs w:val="14"/>
              </w:rPr>
              <w:fldChar w:fldCharType="end"/>
            </w:r>
          </w:p>
        </w:tc>
      </w:tr>
      <w:tr w:rsidR="00AB708C" w:rsidRPr="00C93B98" w14:paraId="3CCA8E07"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29262E1A" w14:textId="77777777" w:rsidR="00AB708C" w:rsidRPr="00130E58" w:rsidRDefault="00AB708C" w:rsidP="008F7B17">
            <w:pPr>
              <w:spacing w:before="0" w:after="0"/>
              <w:rPr>
                <w:rFonts w:cs="Arial"/>
                <w:sz w:val="20"/>
                <w:szCs w:val="20"/>
              </w:rPr>
            </w:pPr>
            <w:r w:rsidRPr="00130E58">
              <w:rPr>
                <w:rFonts w:cs="Arial"/>
                <w:sz w:val="20"/>
                <w:szCs w:val="20"/>
              </w:rPr>
              <w:t>BASE_AGE_DEDUCTPERYR</w:t>
            </w:r>
          </w:p>
        </w:tc>
        <w:tc>
          <w:tcPr>
            <w:tcW w:w="1562" w:type="dxa"/>
            <w:tcBorders>
              <w:top w:val="nil"/>
              <w:left w:val="nil"/>
              <w:bottom w:val="single" w:sz="4" w:space="0" w:color="auto"/>
              <w:right w:val="single" w:sz="4" w:space="0" w:color="auto"/>
            </w:tcBorders>
            <w:shd w:val="clear" w:color="auto" w:fill="auto"/>
            <w:noWrap/>
            <w:vAlign w:val="center"/>
          </w:tcPr>
          <w:p w14:paraId="38C37549"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4,3)</w:t>
            </w:r>
          </w:p>
        </w:tc>
        <w:tc>
          <w:tcPr>
            <w:tcW w:w="1180" w:type="dxa"/>
            <w:tcBorders>
              <w:top w:val="nil"/>
              <w:left w:val="nil"/>
              <w:bottom w:val="single" w:sz="4" w:space="0" w:color="auto"/>
              <w:right w:val="single" w:sz="4" w:space="0" w:color="auto"/>
            </w:tcBorders>
            <w:shd w:val="clear" w:color="auto" w:fill="auto"/>
            <w:noWrap/>
            <w:vAlign w:val="center"/>
          </w:tcPr>
          <w:p w14:paraId="3D774331"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23598831" w14:textId="77777777" w:rsidR="00AB708C" w:rsidRPr="00130E58" w:rsidRDefault="00AB708C" w:rsidP="008F7B17">
            <w:pPr>
              <w:spacing w:before="0" w:after="0"/>
              <w:rPr>
                <w:rFonts w:cs="Arial"/>
                <w:sz w:val="14"/>
                <w:szCs w:val="14"/>
              </w:rPr>
            </w:pPr>
            <w:r w:rsidRPr="00130E58">
              <w:rPr>
                <w:rFonts w:cs="Arial"/>
                <w:sz w:val="14"/>
                <w:szCs w:val="14"/>
              </w:rPr>
              <w:t>Pavement age deduction increment of PCI</w:t>
            </w:r>
            <w:r w:rsidRPr="00130E58">
              <w:rPr>
                <w:rFonts w:cs="Arial"/>
                <w:sz w:val="14"/>
                <w:szCs w:val="14"/>
              </w:rPr>
              <w:fldChar w:fldCharType="begin"/>
            </w:r>
            <w:r w:rsidRPr="00130E58">
              <w:rPr>
                <w:rFonts w:cs="Arial"/>
                <w:sz w:val="14"/>
                <w:szCs w:val="14"/>
              </w:rPr>
              <w:instrText xml:space="preserve"> XE "</w:instrText>
            </w:r>
            <w:r w:rsidRPr="00130E58">
              <w:instrText>PCI"</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per year</w:t>
            </w:r>
          </w:p>
        </w:tc>
      </w:tr>
      <w:tr w:rsidR="00AB708C" w:rsidRPr="00C93B98" w14:paraId="294E1F5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41B76E4C" w14:textId="77777777" w:rsidR="00AB708C" w:rsidRPr="00130E58" w:rsidRDefault="00AB708C" w:rsidP="008F7B17">
            <w:pPr>
              <w:spacing w:before="0" w:after="0"/>
              <w:rPr>
                <w:rFonts w:cs="Arial"/>
                <w:sz w:val="20"/>
                <w:szCs w:val="20"/>
              </w:rPr>
            </w:pPr>
            <w:r w:rsidRPr="00130E58">
              <w:rPr>
                <w:rFonts w:cs="Arial"/>
                <w:sz w:val="20"/>
                <w:szCs w:val="20"/>
              </w:rPr>
              <w:t>MAX_BASE_AGE_DEDUCT</w:t>
            </w:r>
          </w:p>
        </w:tc>
        <w:tc>
          <w:tcPr>
            <w:tcW w:w="1562" w:type="dxa"/>
            <w:tcBorders>
              <w:top w:val="nil"/>
              <w:left w:val="nil"/>
              <w:bottom w:val="single" w:sz="4" w:space="0" w:color="auto"/>
              <w:right w:val="single" w:sz="4" w:space="0" w:color="auto"/>
            </w:tcBorders>
            <w:shd w:val="clear" w:color="auto" w:fill="auto"/>
            <w:noWrap/>
            <w:vAlign w:val="center"/>
          </w:tcPr>
          <w:p w14:paraId="350F2596"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tcPr>
          <w:p w14:paraId="2121CC60"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28AA5365" w14:textId="77777777" w:rsidR="00AB708C" w:rsidRPr="00130E58" w:rsidRDefault="00AB708C" w:rsidP="008F7B17">
            <w:pPr>
              <w:spacing w:before="0" w:after="0"/>
              <w:rPr>
                <w:rFonts w:cs="Arial"/>
                <w:sz w:val="14"/>
                <w:szCs w:val="14"/>
              </w:rPr>
            </w:pPr>
            <w:r w:rsidRPr="00130E58">
              <w:rPr>
                <w:rFonts w:cs="Arial"/>
                <w:sz w:val="14"/>
                <w:szCs w:val="14"/>
              </w:rPr>
              <w:t>Maximum Total Pavement age deduction increment of PCI</w:t>
            </w:r>
            <w:r w:rsidRPr="00130E58">
              <w:rPr>
                <w:rFonts w:cs="Arial"/>
                <w:sz w:val="14"/>
                <w:szCs w:val="14"/>
              </w:rPr>
              <w:fldChar w:fldCharType="begin"/>
            </w:r>
            <w:r w:rsidRPr="00130E58">
              <w:rPr>
                <w:rFonts w:cs="Arial"/>
                <w:sz w:val="14"/>
                <w:szCs w:val="14"/>
              </w:rPr>
              <w:instrText xml:space="preserve"> XE "</w:instrText>
            </w:r>
            <w:r w:rsidRPr="00130E58">
              <w:instrText>PCI"</w:instrText>
            </w:r>
            <w:r w:rsidRPr="00130E58">
              <w:rPr>
                <w:rFonts w:cs="Arial"/>
                <w:sz w:val="14"/>
                <w:szCs w:val="14"/>
              </w:rPr>
              <w:instrText xml:space="preserve"> </w:instrText>
            </w:r>
            <w:r w:rsidRPr="00130E58">
              <w:rPr>
                <w:rFonts w:cs="Arial"/>
                <w:sz w:val="14"/>
                <w:szCs w:val="14"/>
              </w:rPr>
              <w:fldChar w:fldCharType="end"/>
            </w:r>
          </w:p>
        </w:tc>
      </w:tr>
      <w:tr w:rsidR="00AB708C" w:rsidRPr="00C93B98" w14:paraId="54DC1726"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3514F152" w14:textId="77777777" w:rsidR="00AB708C" w:rsidRPr="00130E58" w:rsidRDefault="00AB708C" w:rsidP="008F7B17">
            <w:pPr>
              <w:spacing w:before="0" w:after="0"/>
              <w:rPr>
                <w:rFonts w:cs="Arial"/>
                <w:sz w:val="20"/>
                <w:szCs w:val="20"/>
              </w:rPr>
            </w:pPr>
            <w:r w:rsidRPr="00130E58">
              <w:rPr>
                <w:rFonts w:cs="Arial"/>
                <w:sz w:val="20"/>
                <w:szCs w:val="20"/>
              </w:rPr>
              <w:t>REPORT_LOGO</w:t>
            </w:r>
          </w:p>
        </w:tc>
        <w:tc>
          <w:tcPr>
            <w:tcW w:w="1562" w:type="dxa"/>
            <w:tcBorders>
              <w:top w:val="nil"/>
              <w:left w:val="nil"/>
              <w:bottom w:val="single" w:sz="4" w:space="0" w:color="auto"/>
              <w:right w:val="single" w:sz="4" w:space="0" w:color="auto"/>
            </w:tcBorders>
            <w:shd w:val="clear" w:color="auto" w:fill="auto"/>
            <w:noWrap/>
            <w:vAlign w:val="center"/>
          </w:tcPr>
          <w:p w14:paraId="7F7AB0C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200)</w:t>
            </w:r>
          </w:p>
        </w:tc>
        <w:tc>
          <w:tcPr>
            <w:tcW w:w="1180" w:type="dxa"/>
            <w:tcBorders>
              <w:top w:val="nil"/>
              <w:left w:val="nil"/>
              <w:bottom w:val="single" w:sz="4" w:space="0" w:color="auto"/>
              <w:right w:val="single" w:sz="4" w:space="0" w:color="auto"/>
            </w:tcBorders>
            <w:shd w:val="clear" w:color="auto" w:fill="auto"/>
            <w:noWrap/>
            <w:vAlign w:val="center"/>
          </w:tcPr>
          <w:p w14:paraId="20DCA1E7"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4B3BEC11" w14:textId="77777777" w:rsidR="00AB708C" w:rsidRPr="00130E58" w:rsidRDefault="00AB708C" w:rsidP="008F7B17">
            <w:pPr>
              <w:spacing w:before="0" w:after="0"/>
              <w:rPr>
                <w:rFonts w:cs="Arial"/>
                <w:sz w:val="14"/>
                <w:szCs w:val="14"/>
              </w:rPr>
            </w:pPr>
            <w:r w:rsidRPr="00130E58">
              <w:rPr>
                <w:rFonts w:cs="Arial"/>
                <w:sz w:val="14"/>
                <w:szCs w:val="14"/>
              </w:rPr>
              <w:t>Location and filename of Logo image for report headers</w:t>
            </w:r>
          </w:p>
        </w:tc>
      </w:tr>
      <w:tr w:rsidR="00AB708C" w:rsidRPr="00C93B98" w14:paraId="36F15D25" w14:textId="77777777" w:rsidTr="008F7B17">
        <w:trPr>
          <w:trHeight w:val="255"/>
        </w:trPr>
        <w:tc>
          <w:tcPr>
            <w:tcW w:w="2917" w:type="dxa"/>
            <w:tcBorders>
              <w:top w:val="nil"/>
              <w:left w:val="single" w:sz="4" w:space="0" w:color="auto"/>
              <w:bottom w:val="single" w:sz="4" w:space="0" w:color="auto"/>
              <w:right w:val="single" w:sz="4" w:space="0" w:color="auto"/>
            </w:tcBorders>
            <w:shd w:val="clear" w:color="auto" w:fill="auto"/>
            <w:noWrap/>
            <w:vAlign w:val="center"/>
          </w:tcPr>
          <w:p w14:paraId="1A70F7E1" w14:textId="77777777" w:rsidR="00AB708C" w:rsidRPr="00130E58" w:rsidRDefault="00AB708C" w:rsidP="008F7B17">
            <w:pPr>
              <w:spacing w:before="0" w:after="0"/>
              <w:rPr>
                <w:rFonts w:cs="Arial"/>
                <w:sz w:val="20"/>
                <w:szCs w:val="20"/>
              </w:rPr>
            </w:pPr>
            <w:r w:rsidRPr="00130E58">
              <w:rPr>
                <w:rFonts w:cs="Arial"/>
                <w:sz w:val="20"/>
                <w:szCs w:val="20"/>
              </w:rPr>
              <w:t>REPORT_VERSION</w:t>
            </w:r>
          </w:p>
        </w:tc>
        <w:tc>
          <w:tcPr>
            <w:tcW w:w="1562" w:type="dxa"/>
            <w:tcBorders>
              <w:top w:val="nil"/>
              <w:left w:val="nil"/>
              <w:bottom w:val="single" w:sz="4" w:space="0" w:color="auto"/>
              <w:right w:val="single" w:sz="4" w:space="0" w:color="auto"/>
            </w:tcBorders>
            <w:shd w:val="clear" w:color="auto" w:fill="auto"/>
            <w:noWrap/>
            <w:vAlign w:val="center"/>
          </w:tcPr>
          <w:p w14:paraId="7AE23BDD"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541F9847"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nil"/>
              <w:left w:val="nil"/>
              <w:bottom w:val="single" w:sz="4" w:space="0" w:color="auto"/>
              <w:right w:val="single" w:sz="4" w:space="0" w:color="auto"/>
            </w:tcBorders>
            <w:shd w:val="clear" w:color="auto" w:fill="auto"/>
            <w:noWrap/>
            <w:vAlign w:val="center"/>
          </w:tcPr>
          <w:p w14:paraId="5B21B388" w14:textId="77777777" w:rsidR="00AB708C" w:rsidRPr="00130E58" w:rsidRDefault="00AB708C" w:rsidP="008F7B17">
            <w:pPr>
              <w:spacing w:before="0" w:after="0"/>
              <w:rPr>
                <w:rFonts w:cs="Arial"/>
                <w:sz w:val="14"/>
                <w:szCs w:val="14"/>
              </w:rPr>
            </w:pPr>
            <w:r w:rsidRPr="00130E58">
              <w:rPr>
                <w:rFonts w:cs="Arial"/>
                <w:sz w:val="14"/>
                <w:szCs w:val="14"/>
              </w:rPr>
              <w:t xml:space="preserve">SMEC reports version </w:t>
            </w:r>
          </w:p>
        </w:tc>
      </w:tr>
      <w:tr w:rsidR="00AB708C" w:rsidRPr="00C93B98" w14:paraId="749660BD" w14:textId="77777777" w:rsidTr="008F7B17">
        <w:trPr>
          <w:trHeight w:val="255"/>
        </w:trPr>
        <w:tc>
          <w:tcPr>
            <w:tcW w:w="29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F2E21" w14:textId="77777777" w:rsidR="00AB708C" w:rsidRPr="00130E58" w:rsidRDefault="00AB708C" w:rsidP="008F7B17">
            <w:pPr>
              <w:spacing w:before="0" w:after="0"/>
              <w:rPr>
                <w:rFonts w:cs="Arial"/>
                <w:sz w:val="20"/>
                <w:szCs w:val="20"/>
              </w:rPr>
            </w:pPr>
            <w:r w:rsidRPr="00130E58">
              <w:rPr>
                <w:rFonts w:cs="Arial"/>
                <w:sz w:val="20"/>
                <w:szCs w:val="20"/>
              </w:rPr>
              <w:t>YEAR_TYPE</w:t>
            </w:r>
          </w:p>
        </w:tc>
        <w:tc>
          <w:tcPr>
            <w:tcW w:w="1562" w:type="dxa"/>
            <w:tcBorders>
              <w:top w:val="single" w:sz="4" w:space="0" w:color="auto"/>
              <w:left w:val="nil"/>
              <w:bottom w:val="single" w:sz="4" w:space="0" w:color="auto"/>
              <w:right w:val="single" w:sz="4" w:space="0" w:color="auto"/>
            </w:tcBorders>
            <w:shd w:val="clear" w:color="auto" w:fill="auto"/>
            <w:noWrap/>
            <w:vAlign w:val="center"/>
          </w:tcPr>
          <w:p w14:paraId="63E9921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129637A0"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752" w:type="dxa"/>
            <w:tcBorders>
              <w:top w:val="single" w:sz="4" w:space="0" w:color="auto"/>
              <w:left w:val="nil"/>
              <w:bottom w:val="single" w:sz="4" w:space="0" w:color="auto"/>
              <w:right w:val="single" w:sz="4" w:space="0" w:color="auto"/>
            </w:tcBorders>
            <w:shd w:val="clear" w:color="auto" w:fill="auto"/>
            <w:noWrap/>
            <w:vAlign w:val="center"/>
          </w:tcPr>
          <w:p w14:paraId="27E0C29A" w14:textId="77777777" w:rsidR="00AB708C" w:rsidRPr="00130E58" w:rsidRDefault="00AB708C" w:rsidP="008F7B17">
            <w:pPr>
              <w:spacing w:before="0" w:after="0"/>
              <w:rPr>
                <w:rFonts w:cs="Arial"/>
                <w:sz w:val="14"/>
                <w:szCs w:val="14"/>
              </w:rPr>
            </w:pPr>
            <w:r w:rsidRPr="00130E58">
              <w:rPr>
                <w:rFonts w:cs="Arial"/>
                <w:sz w:val="14"/>
                <w:szCs w:val="14"/>
              </w:rPr>
              <w:t>Financial year or calendar year</w:t>
            </w:r>
          </w:p>
        </w:tc>
      </w:tr>
      <w:tr w:rsidR="00AB708C" w:rsidRPr="00C93B98" w14:paraId="3EE314E2" w14:textId="77777777" w:rsidTr="008F7B17">
        <w:trPr>
          <w:trHeight w:val="255"/>
        </w:trPr>
        <w:tc>
          <w:tcPr>
            <w:tcW w:w="29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A27D9" w14:textId="77777777" w:rsidR="00AB708C" w:rsidRPr="00130E58" w:rsidRDefault="00AB708C" w:rsidP="008F7B17">
            <w:pPr>
              <w:spacing w:before="0" w:after="0"/>
              <w:rPr>
                <w:rFonts w:cs="Arial"/>
                <w:sz w:val="20"/>
                <w:szCs w:val="20"/>
              </w:rPr>
            </w:pPr>
            <w:r w:rsidRPr="00130E58">
              <w:rPr>
                <w:rFonts w:cs="Arial"/>
                <w:sz w:val="20"/>
                <w:szCs w:val="20"/>
              </w:rPr>
              <w:t>LAST_MODELED_YEAR</w:t>
            </w:r>
          </w:p>
        </w:tc>
        <w:tc>
          <w:tcPr>
            <w:tcW w:w="1562" w:type="dxa"/>
            <w:tcBorders>
              <w:top w:val="single" w:sz="4" w:space="0" w:color="auto"/>
              <w:left w:val="nil"/>
              <w:bottom w:val="single" w:sz="4" w:space="0" w:color="auto"/>
              <w:right w:val="single" w:sz="4" w:space="0" w:color="auto"/>
            </w:tcBorders>
            <w:shd w:val="clear" w:color="auto" w:fill="auto"/>
            <w:noWrap/>
            <w:vAlign w:val="center"/>
          </w:tcPr>
          <w:p w14:paraId="48A78CF8"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4,0)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ED7D777" w14:textId="77777777" w:rsidR="00AB708C" w:rsidRPr="00130E58" w:rsidRDefault="00AB708C" w:rsidP="008F7B17">
            <w:pPr>
              <w:spacing w:before="0" w:after="0"/>
              <w:rPr>
                <w:rFonts w:cs="Arial"/>
                <w:sz w:val="20"/>
                <w:szCs w:val="20"/>
              </w:rPr>
            </w:pPr>
          </w:p>
        </w:tc>
        <w:tc>
          <w:tcPr>
            <w:tcW w:w="2752" w:type="dxa"/>
            <w:tcBorders>
              <w:top w:val="single" w:sz="4" w:space="0" w:color="auto"/>
              <w:left w:val="nil"/>
              <w:bottom w:val="single" w:sz="4" w:space="0" w:color="auto"/>
              <w:right w:val="single" w:sz="4" w:space="0" w:color="auto"/>
            </w:tcBorders>
            <w:shd w:val="clear" w:color="auto" w:fill="auto"/>
            <w:noWrap/>
            <w:vAlign w:val="center"/>
          </w:tcPr>
          <w:p w14:paraId="1971D41D" w14:textId="77777777" w:rsidR="00AB708C" w:rsidRPr="00130E58" w:rsidRDefault="00AB708C" w:rsidP="008F7B17">
            <w:pPr>
              <w:spacing w:before="0" w:after="0"/>
              <w:rPr>
                <w:rFonts w:cs="Arial"/>
                <w:sz w:val="14"/>
                <w:szCs w:val="14"/>
              </w:rPr>
            </w:pPr>
            <w:r w:rsidRPr="00130E58">
              <w:rPr>
                <w:rFonts w:cs="Arial"/>
                <w:sz w:val="14"/>
                <w:szCs w:val="14"/>
              </w:rPr>
              <w:t>Year to restart LCM if a crash occurs</w:t>
            </w:r>
          </w:p>
        </w:tc>
      </w:tr>
      <w:tr w:rsidR="00AB708C" w:rsidRPr="00C93B98" w14:paraId="5C54F8B3" w14:textId="77777777" w:rsidTr="008F7B17">
        <w:trPr>
          <w:trHeight w:val="255"/>
        </w:trPr>
        <w:tc>
          <w:tcPr>
            <w:tcW w:w="29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4EC5B" w14:textId="77777777" w:rsidR="00AB708C" w:rsidRPr="00130E58" w:rsidRDefault="00AB708C" w:rsidP="008F7B17">
            <w:pPr>
              <w:spacing w:before="0" w:after="0"/>
              <w:rPr>
                <w:rFonts w:cs="Arial"/>
                <w:sz w:val="20"/>
                <w:szCs w:val="20"/>
              </w:rPr>
            </w:pPr>
            <w:r w:rsidRPr="00130E58">
              <w:rPr>
                <w:rFonts w:cs="Arial"/>
                <w:sz w:val="20"/>
                <w:szCs w:val="20"/>
              </w:rPr>
              <w:t>DEBUG_EBM</w:t>
            </w:r>
          </w:p>
        </w:tc>
        <w:tc>
          <w:tcPr>
            <w:tcW w:w="1562" w:type="dxa"/>
            <w:tcBorders>
              <w:top w:val="single" w:sz="4" w:space="0" w:color="auto"/>
              <w:left w:val="nil"/>
              <w:bottom w:val="single" w:sz="4" w:space="0" w:color="auto"/>
              <w:right w:val="single" w:sz="4" w:space="0" w:color="auto"/>
            </w:tcBorders>
            <w:shd w:val="clear" w:color="auto" w:fill="auto"/>
            <w:noWrap/>
            <w:vAlign w:val="center"/>
          </w:tcPr>
          <w:p w14:paraId="5A0C391F"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21F840D7" w14:textId="77777777" w:rsidR="00AB708C" w:rsidRPr="00130E58" w:rsidRDefault="00AB708C" w:rsidP="008F7B17">
            <w:pPr>
              <w:spacing w:before="0" w:after="0"/>
              <w:rPr>
                <w:rFonts w:cs="Arial"/>
                <w:sz w:val="20"/>
                <w:szCs w:val="20"/>
              </w:rPr>
            </w:pPr>
          </w:p>
        </w:tc>
        <w:tc>
          <w:tcPr>
            <w:tcW w:w="2752" w:type="dxa"/>
            <w:tcBorders>
              <w:top w:val="single" w:sz="4" w:space="0" w:color="auto"/>
              <w:left w:val="nil"/>
              <w:bottom w:val="single" w:sz="4" w:space="0" w:color="auto"/>
              <w:right w:val="single" w:sz="4" w:space="0" w:color="auto"/>
            </w:tcBorders>
            <w:shd w:val="clear" w:color="auto" w:fill="auto"/>
            <w:noWrap/>
            <w:vAlign w:val="center"/>
          </w:tcPr>
          <w:p w14:paraId="4BDC4522" w14:textId="77777777" w:rsidR="00AB708C" w:rsidRPr="00130E58" w:rsidRDefault="00AB708C" w:rsidP="008F7B17">
            <w:pPr>
              <w:spacing w:before="0" w:after="0"/>
              <w:rPr>
                <w:rFonts w:cs="Arial"/>
                <w:sz w:val="14"/>
                <w:szCs w:val="14"/>
              </w:rPr>
            </w:pPr>
            <w:r w:rsidRPr="00130E58">
              <w:rPr>
                <w:rFonts w:cs="Arial"/>
                <w:sz w:val="14"/>
                <w:szCs w:val="14"/>
              </w:rPr>
              <w:t>Flag in which the output from the ebm is appended to the log file in case the ebm output may be incorrect.</w:t>
            </w:r>
          </w:p>
        </w:tc>
      </w:tr>
    </w:tbl>
    <w:p w14:paraId="42D5D294" w14:textId="77777777" w:rsidR="00AB708C" w:rsidRPr="00C93B98" w:rsidRDefault="00AB708C" w:rsidP="004D3488">
      <w:pPr>
        <w:pStyle w:val="Caption"/>
      </w:pPr>
    </w:p>
    <w:p w14:paraId="1FFC52A8" w14:textId="165C5A83" w:rsidR="00AB708C" w:rsidRPr="00C93B98" w:rsidRDefault="00AB708C" w:rsidP="004D3488">
      <w:pPr>
        <w:pStyle w:val="Caption"/>
      </w:pPr>
      <w:bookmarkStart w:id="298" w:name="_Ref98127829"/>
      <w:bookmarkStart w:id="299" w:name="_Toc53679897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296"/>
      <w:bookmarkEnd w:id="298"/>
      <w:r w:rsidR="000C4D61">
        <w:t xml:space="preserve"> :</w:t>
      </w:r>
      <w:r w:rsidRPr="00C93B98">
        <w:t xml:space="preserve"> </w:t>
      </w:r>
      <w:bookmarkEnd w:id="297"/>
      <w:r w:rsidRPr="00C93B98">
        <w:t>ROUGH_STAND Database Table Description</w:t>
      </w:r>
      <w:bookmarkEnd w:id="299"/>
    </w:p>
    <w:p w14:paraId="2DFBB72C" w14:textId="77777777" w:rsidR="00AB708C" w:rsidRPr="00C93B98" w:rsidRDefault="00AB708C" w:rsidP="00B00184">
      <w:pPr>
        <w:keepNext/>
        <w:keepLines/>
        <w:spacing w:before="48" w:after="48"/>
      </w:pPr>
      <w:r w:rsidRPr="00C93B98">
        <w:t>Table Name:</w:t>
      </w:r>
      <w:r w:rsidRPr="00C93B98">
        <w:tab/>
      </w:r>
      <w:r w:rsidRPr="00C93B98">
        <w:tab/>
        <w:t>ROUGH_STAND</w:t>
      </w:r>
    </w:p>
    <w:p w14:paraId="2CAED90B" w14:textId="77777777" w:rsidR="00AB708C" w:rsidRPr="00C93B98" w:rsidRDefault="00AB708C" w:rsidP="00130E58">
      <w:pPr>
        <w:keepNext/>
        <w:keepLines/>
        <w:spacing w:before="48" w:after="48"/>
      </w:pPr>
      <w:r w:rsidRPr="00C93B98">
        <w:t>Unique Identifiers:</w:t>
      </w:r>
      <w:r w:rsidRPr="00C93B98">
        <w:tab/>
        <w:t>ROUGH_UNIT</w:t>
      </w:r>
    </w:p>
    <w:p w14:paraId="4AC94E77" w14:textId="77777777" w:rsidR="00AB708C" w:rsidRPr="00C93B98" w:rsidRDefault="00AB708C" w:rsidP="00130E58">
      <w:pPr>
        <w:keepNext/>
        <w:keepLines/>
        <w:spacing w:before="48" w:after="48"/>
      </w:pPr>
    </w:p>
    <w:tbl>
      <w:tblPr>
        <w:tblW w:w="8299" w:type="dxa"/>
        <w:tblInd w:w="89" w:type="dxa"/>
        <w:tblLook w:val="0000" w:firstRow="0" w:lastRow="0" w:firstColumn="0" w:lastColumn="0" w:noHBand="0" w:noVBand="0"/>
      </w:tblPr>
      <w:tblGrid>
        <w:gridCol w:w="2800"/>
        <w:gridCol w:w="1450"/>
        <w:gridCol w:w="1180"/>
        <w:gridCol w:w="2869"/>
      </w:tblGrid>
      <w:tr w:rsidR="00AB708C" w:rsidRPr="00C93B98" w14:paraId="698C7039"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7D41269"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auto" w:fill="C0C0C0"/>
            <w:noWrap/>
            <w:vAlign w:val="center"/>
          </w:tcPr>
          <w:p w14:paraId="0DD2FE32"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auto" w:fill="C0C0C0"/>
            <w:noWrap/>
            <w:vAlign w:val="center"/>
          </w:tcPr>
          <w:p w14:paraId="726E728B"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Allow Nulls</w:t>
            </w:r>
          </w:p>
        </w:tc>
        <w:tc>
          <w:tcPr>
            <w:tcW w:w="2869" w:type="dxa"/>
            <w:tcBorders>
              <w:top w:val="single" w:sz="4" w:space="0" w:color="auto"/>
              <w:left w:val="nil"/>
              <w:bottom w:val="single" w:sz="4" w:space="0" w:color="auto"/>
              <w:right w:val="single" w:sz="4" w:space="0" w:color="auto"/>
            </w:tcBorders>
            <w:shd w:val="clear" w:color="auto" w:fill="C0C0C0"/>
            <w:noWrap/>
            <w:vAlign w:val="center"/>
          </w:tcPr>
          <w:p w14:paraId="122D290C"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Description</w:t>
            </w:r>
          </w:p>
        </w:tc>
      </w:tr>
      <w:tr w:rsidR="00AB708C" w:rsidRPr="00C93B98" w14:paraId="0A8E30E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BBA23C2" w14:textId="77777777" w:rsidR="00AB708C" w:rsidRPr="00130E58" w:rsidRDefault="00AB708C" w:rsidP="00130E58">
            <w:pPr>
              <w:keepNext/>
              <w:keepLines/>
              <w:spacing w:before="0" w:after="0"/>
              <w:rPr>
                <w:rFonts w:cs="Arial"/>
                <w:sz w:val="20"/>
                <w:szCs w:val="20"/>
              </w:rPr>
            </w:pPr>
            <w:r w:rsidRPr="00130E58">
              <w:rPr>
                <w:rFonts w:cs="Arial"/>
                <w:sz w:val="20"/>
                <w:szCs w:val="20"/>
              </w:rPr>
              <w:t>ROUGH_UNIT</w:t>
            </w:r>
          </w:p>
        </w:tc>
        <w:tc>
          <w:tcPr>
            <w:tcW w:w="1450" w:type="dxa"/>
            <w:tcBorders>
              <w:top w:val="nil"/>
              <w:left w:val="nil"/>
              <w:bottom w:val="single" w:sz="4" w:space="0" w:color="auto"/>
              <w:right w:val="single" w:sz="4" w:space="0" w:color="auto"/>
            </w:tcBorders>
            <w:shd w:val="clear" w:color="auto" w:fill="auto"/>
            <w:noWrap/>
            <w:vAlign w:val="center"/>
          </w:tcPr>
          <w:p w14:paraId="3EFA9647" w14:textId="77777777" w:rsidR="00AB708C" w:rsidRPr="00130E58" w:rsidRDefault="0097590D" w:rsidP="00130E58">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tcPr>
          <w:p w14:paraId="2E64029A" w14:textId="77777777" w:rsidR="00AB708C" w:rsidRPr="00130E58" w:rsidRDefault="00AB708C" w:rsidP="00130E58">
            <w:pPr>
              <w:keepNext/>
              <w:keepLines/>
              <w:spacing w:before="0" w:after="0"/>
              <w:rPr>
                <w:rFonts w:cs="Arial"/>
                <w:sz w:val="20"/>
                <w:szCs w:val="20"/>
              </w:rPr>
            </w:pPr>
            <w:r w:rsidRPr="00130E58">
              <w:rPr>
                <w:rFonts w:cs="Arial"/>
                <w:sz w:val="20"/>
                <w:szCs w:val="20"/>
              </w:rPr>
              <w:t>Not Null</w:t>
            </w:r>
          </w:p>
        </w:tc>
        <w:tc>
          <w:tcPr>
            <w:tcW w:w="2869" w:type="dxa"/>
            <w:tcBorders>
              <w:top w:val="nil"/>
              <w:left w:val="nil"/>
              <w:bottom w:val="single" w:sz="4" w:space="0" w:color="auto"/>
              <w:right w:val="single" w:sz="4" w:space="0" w:color="auto"/>
            </w:tcBorders>
            <w:shd w:val="clear" w:color="auto" w:fill="auto"/>
            <w:noWrap/>
            <w:vAlign w:val="center"/>
          </w:tcPr>
          <w:p w14:paraId="4DC49B7F" w14:textId="77777777" w:rsidR="00AB708C" w:rsidRPr="00130E58" w:rsidRDefault="00AB708C" w:rsidP="00130E58">
            <w:pPr>
              <w:keepNext/>
              <w:keepLines/>
              <w:spacing w:before="0" w:after="0"/>
              <w:rPr>
                <w:rFonts w:cs="Arial"/>
                <w:sz w:val="14"/>
                <w:szCs w:val="14"/>
              </w:rPr>
            </w:pPr>
            <w:r w:rsidRPr="00130E58">
              <w:rPr>
                <w:rFonts w:cs="Arial"/>
                <w:sz w:val="14"/>
                <w:szCs w:val="14"/>
              </w:rPr>
              <w:t>Units of Roughness</w:t>
            </w:r>
            <w:r w:rsidRPr="00130E58">
              <w:rPr>
                <w:rFonts w:cs="Arial"/>
                <w:sz w:val="14"/>
                <w:szCs w:val="14"/>
              </w:rPr>
              <w:fldChar w:fldCharType="begin"/>
            </w:r>
            <w:r w:rsidRPr="00130E58">
              <w:rPr>
                <w:rFonts w:cs="Arial"/>
                <w:sz w:val="14"/>
                <w:szCs w:val="14"/>
              </w:rPr>
              <w:instrText xml:space="preserve"> XE "</w:instrText>
            </w:r>
            <w:r w:rsidRPr="00130E58">
              <w:instrText>Roughness"</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 identifying code</w:t>
            </w:r>
          </w:p>
        </w:tc>
      </w:tr>
      <w:tr w:rsidR="00AB708C" w:rsidRPr="00C93B98" w14:paraId="0A7CA18C"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0BF6D8A0" w14:textId="77777777" w:rsidR="00AB708C" w:rsidRPr="00130E58" w:rsidRDefault="00AB708C" w:rsidP="00130E58">
            <w:pPr>
              <w:keepNext/>
              <w:keepLines/>
              <w:spacing w:before="0" w:after="0"/>
              <w:rPr>
                <w:rFonts w:cs="Arial"/>
                <w:sz w:val="20"/>
                <w:szCs w:val="20"/>
              </w:rPr>
            </w:pPr>
            <w:r w:rsidRPr="00130E58">
              <w:rPr>
                <w:rFonts w:cs="Arial"/>
                <w:sz w:val="20"/>
                <w:szCs w:val="20"/>
              </w:rPr>
              <w:t>DESCRIP</w:t>
            </w:r>
          </w:p>
        </w:tc>
        <w:tc>
          <w:tcPr>
            <w:tcW w:w="1450" w:type="dxa"/>
            <w:tcBorders>
              <w:top w:val="nil"/>
              <w:left w:val="nil"/>
              <w:bottom w:val="single" w:sz="4" w:space="0" w:color="auto"/>
              <w:right w:val="single" w:sz="4" w:space="0" w:color="auto"/>
            </w:tcBorders>
            <w:shd w:val="clear" w:color="auto" w:fill="auto"/>
            <w:noWrap/>
            <w:vAlign w:val="center"/>
          </w:tcPr>
          <w:p w14:paraId="17E12946" w14:textId="77777777" w:rsidR="00AB708C" w:rsidRPr="00130E58" w:rsidRDefault="0097590D" w:rsidP="00130E58">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tcPr>
          <w:p w14:paraId="33F93048" w14:textId="77777777" w:rsidR="00AB708C" w:rsidRPr="00130E58" w:rsidRDefault="00AB708C" w:rsidP="00130E58">
            <w:pPr>
              <w:keepNext/>
              <w:keepLines/>
              <w:spacing w:before="0" w:after="0"/>
              <w:rPr>
                <w:rFonts w:cs="Arial"/>
                <w:sz w:val="20"/>
                <w:szCs w:val="20"/>
              </w:rPr>
            </w:pPr>
            <w:r w:rsidRPr="00130E58">
              <w:rPr>
                <w:rFonts w:cs="Arial"/>
                <w:sz w:val="20"/>
                <w:szCs w:val="20"/>
              </w:rPr>
              <w:t> </w:t>
            </w:r>
          </w:p>
        </w:tc>
        <w:tc>
          <w:tcPr>
            <w:tcW w:w="2869" w:type="dxa"/>
            <w:tcBorders>
              <w:top w:val="nil"/>
              <w:left w:val="nil"/>
              <w:bottom w:val="single" w:sz="4" w:space="0" w:color="auto"/>
              <w:right w:val="single" w:sz="4" w:space="0" w:color="auto"/>
            </w:tcBorders>
            <w:shd w:val="clear" w:color="auto" w:fill="auto"/>
            <w:noWrap/>
            <w:vAlign w:val="center"/>
          </w:tcPr>
          <w:p w14:paraId="79BE096D" w14:textId="77777777" w:rsidR="00AB708C" w:rsidRPr="00130E58" w:rsidRDefault="00AB708C" w:rsidP="00130E58">
            <w:pPr>
              <w:keepNext/>
              <w:keepLines/>
              <w:spacing w:before="0" w:after="0"/>
              <w:rPr>
                <w:rFonts w:cs="Arial"/>
                <w:sz w:val="14"/>
                <w:szCs w:val="14"/>
              </w:rPr>
            </w:pPr>
            <w:r w:rsidRPr="00130E58">
              <w:rPr>
                <w:rFonts w:cs="Arial"/>
                <w:sz w:val="14"/>
                <w:szCs w:val="14"/>
              </w:rPr>
              <w:t>Units of Roughness</w:t>
            </w:r>
            <w:r w:rsidRPr="00130E58">
              <w:rPr>
                <w:rFonts w:cs="Arial"/>
                <w:sz w:val="14"/>
                <w:szCs w:val="14"/>
              </w:rPr>
              <w:fldChar w:fldCharType="begin"/>
            </w:r>
            <w:r w:rsidRPr="00130E58">
              <w:rPr>
                <w:rFonts w:cs="Arial"/>
                <w:sz w:val="14"/>
                <w:szCs w:val="14"/>
              </w:rPr>
              <w:instrText xml:space="preserve"> XE "</w:instrText>
            </w:r>
            <w:r w:rsidRPr="00130E58">
              <w:instrText>Roughness"</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 description</w:t>
            </w:r>
          </w:p>
        </w:tc>
      </w:tr>
      <w:tr w:rsidR="00AB708C" w:rsidRPr="00C93B98" w14:paraId="53502DBD"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A4E3094" w14:textId="77777777" w:rsidR="00AB708C" w:rsidRPr="00130E58" w:rsidRDefault="00AB708C" w:rsidP="00130E58">
            <w:pPr>
              <w:keepNext/>
              <w:keepLines/>
              <w:spacing w:before="0" w:after="0"/>
              <w:rPr>
                <w:rFonts w:cs="Arial"/>
                <w:sz w:val="20"/>
                <w:szCs w:val="20"/>
              </w:rPr>
            </w:pPr>
            <w:r w:rsidRPr="00130E58">
              <w:rPr>
                <w:rFonts w:cs="Arial"/>
                <w:sz w:val="20"/>
                <w:szCs w:val="20"/>
              </w:rPr>
              <w:t>INTERCEPT</w:t>
            </w:r>
          </w:p>
        </w:tc>
        <w:tc>
          <w:tcPr>
            <w:tcW w:w="1450" w:type="dxa"/>
            <w:tcBorders>
              <w:top w:val="nil"/>
              <w:left w:val="nil"/>
              <w:bottom w:val="single" w:sz="4" w:space="0" w:color="auto"/>
              <w:right w:val="single" w:sz="4" w:space="0" w:color="auto"/>
            </w:tcBorders>
            <w:shd w:val="clear" w:color="auto" w:fill="auto"/>
            <w:noWrap/>
            <w:vAlign w:val="center"/>
          </w:tcPr>
          <w:p w14:paraId="54AA8ADC" w14:textId="77777777" w:rsidR="00AB708C" w:rsidRPr="00130E58" w:rsidRDefault="0097590D" w:rsidP="00130E58">
            <w:pPr>
              <w:keepNext/>
              <w:keepLines/>
              <w:spacing w:before="0" w:after="0"/>
              <w:rPr>
                <w:rFonts w:cs="Arial"/>
                <w:sz w:val="20"/>
                <w:szCs w:val="20"/>
              </w:rPr>
            </w:pPr>
            <w:r w:rsidRPr="00130E58">
              <w:rPr>
                <w:rFonts w:cs="Arial"/>
                <w:sz w:val="20"/>
                <w:szCs w:val="20"/>
              </w:rPr>
              <w:t>Numeric(</w:t>
            </w:r>
            <w:r w:rsidR="00AB708C" w:rsidRPr="00130E58">
              <w:rPr>
                <w:rFonts w:cs="Arial"/>
                <w:sz w:val="20"/>
                <w:szCs w:val="20"/>
              </w:rPr>
              <w:t>5,2)</w:t>
            </w:r>
          </w:p>
        </w:tc>
        <w:tc>
          <w:tcPr>
            <w:tcW w:w="1180" w:type="dxa"/>
            <w:tcBorders>
              <w:top w:val="nil"/>
              <w:left w:val="nil"/>
              <w:bottom w:val="single" w:sz="4" w:space="0" w:color="auto"/>
              <w:right w:val="single" w:sz="4" w:space="0" w:color="auto"/>
            </w:tcBorders>
            <w:shd w:val="clear" w:color="auto" w:fill="auto"/>
            <w:noWrap/>
            <w:vAlign w:val="center"/>
          </w:tcPr>
          <w:p w14:paraId="2D9E05BF" w14:textId="77777777" w:rsidR="00AB708C" w:rsidRPr="00130E58" w:rsidRDefault="00AB708C" w:rsidP="00130E58">
            <w:pPr>
              <w:keepNext/>
              <w:keepLines/>
              <w:spacing w:before="0" w:after="0"/>
              <w:rPr>
                <w:rFonts w:cs="Arial"/>
                <w:sz w:val="20"/>
                <w:szCs w:val="20"/>
              </w:rPr>
            </w:pPr>
            <w:r w:rsidRPr="00130E58">
              <w:rPr>
                <w:rFonts w:cs="Arial"/>
                <w:sz w:val="20"/>
                <w:szCs w:val="20"/>
              </w:rPr>
              <w:t> </w:t>
            </w:r>
          </w:p>
        </w:tc>
        <w:tc>
          <w:tcPr>
            <w:tcW w:w="2869" w:type="dxa"/>
            <w:tcBorders>
              <w:top w:val="nil"/>
              <w:left w:val="nil"/>
              <w:bottom w:val="single" w:sz="4" w:space="0" w:color="auto"/>
              <w:right w:val="single" w:sz="4" w:space="0" w:color="auto"/>
            </w:tcBorders>
            <w:shd w:val="clear" w:color="auto" w:fill="auto"/>
            <w:noWrap/>
            <w:vAlign w:val="center"/>
          </w:tcPr>
          <w:p w14:paraId="224F327A" w14:textId="77777777" w:rsidR="00AB708C" w:rsidRPr="00130E58" w:rsidRDefault="00AB708C" w:rsidP="00130E58">
            <w:pPr>
              <w:keepNext/>
              <w:keepLines/>
              <w:spacing w:before="0" w:after="0"/>
              <w:rPr>
                <w:rFonts w:cs="Arial"/>
                <w:sz w:val="14"/>
                <w:szCs w:val="14"/>
              </w:rPr>
            </w:pPr>
            <w:r w:rsidRPr="00130E58">
              <w:rPr>
                <w:rFonts w:cs="Arial"/>
                <w:sz w:val="14"/>
                <w:szCs w:val="14"/>
              </w:rPr>
              <w:t>QI conversion</w:t>
            </w:r>
          </w:p>
        </w:tc>
      </w:tr>
      <w:tr w:rsidR="00AB708C" w:rsidRPr="00C93B98" w14:paraId="515076F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5F78713" w14:textId="77777777" w:rsidR="00AB708C" w:rsidRPr="00130E58" w:rsidRDefault="00AB708C" w:rsidP="00130E58">
            <w:pPr>
              <w:keepNext/>
              <w:keepLines/>
              <w:spacing w:before="0" w:after="0"/>
              <w:rPr>
                <w:rFonts w:cs="Arial"/>
                <w:sz w:val="20"/>
                <w:szCs w:val="20"/>
              </w:rPr>
            </w:pPr>
            <w:r w:rsidRPr="00130E58">
              <w:rPr>
                <w:rFonts w:cs="Arial"/>
                <w:sz w:val="20"/>
                <w:szCs w:val="20"/>
              </w:rPr>
              <w:t>SLOPE</w:t>
            </w:r>
          </w:p>
        </w:tc>
        <w:tc>
          <w:tcPr>
            <w:tcW w:w="1450" w:type="dxa"/>
            <w:tcBorders>
              <w:top w:val="nil"/>
              <w:left w:val="nil"/>
              <w:bottom w:val="single" w:sz="4" w:space="0" w:color="auto"/>
              <w:right w:val="single" w:sz="4" w:space="0" w:color="auto"/>
            </w:tcBorders>
            <w:shd w:val="clear" w:color="auto" w:fill="auto"/>
            <w:noWrap/>
            <w:vAlign w:val="center"/>
          </w:tcPr>
          <w:p w14:paraId="4405AE75" w14:textId="77777777" w:rsidR="00AB708C" w:rsidRPr="00130E58" w:rsidRDefault="0097590D" w:rsidP="00130E58">
            <w:pPr>
              <w:keepNext/>
              <w:keepLines/>
              <w:spacing w:before="0" w:after="0"/>
              <w:rPr>
                <w:rFonts w:cs="Arial"/>
                <w:sz w:val="20"/>
                <w:szCs w:val="20"/>
              </w:rPr>
            </w:pPr>
            <w:r w:rsidRPr="00130E58">
              <w:rPr>
                <w:rFonts w:cs="Arial"/>
                <w:sz w:val="20"/>
                <w:szCs w:val="20"/>
              </w:rPr>
              <w:t>Numeric(</w:t>
            </w:r>
            <w:r w:rsidR="00AB708C" w:rsidRPr="00130E58">
              <w:rPr>
                <w:rFonts w:cs="Arial"/>
                <w:sz w:val="20"/>
                <w:szCs w:val="20"/>
              </w:rPr>
              <w:t>5,2)</w:t>
            </w:r>
          </w:p>
        </w:tc>
        <w:tc>
          <w:tcPr>
            <w:tcW w:w="1180" w:type="dxa"/>
            <w:tcBorders>
              <w:top w:val="nil"/>
              <w:left w:val="nil"/>
              <w:bottom w:val="single" w:sz="4" w:space="0" w:color="auto"/>
              <w:right w:val="single" w:sz="4" w:space="0" w:color="auto"/>
            </w:tcBorders>
            <w:shd w:val="clear" w:color="auto" w:fill="auto"/>
            <w:noWrap/>
            <w:vAlign w:val="center"/>
          </w:tcPr>
          <w:p w14:paraId="29028E14" w14:textId="77777777" w:rsidR="00AB708C" w:rsidRPr="00130E58" w:rsidRDefault="00AB708C" w:rsidP="00130E58">
            <w:pPr>
              <w:keepNext/>
              <w:keepLines/>
              <w:spacing w:before="0" w:after="0"/>
              <w:rPr>
                <w:rFonts w:cs="Arial"/>
                <w:sz w:val="20"/>
                <w:szCs w:val="20"/>
              </w:rPr>
            </w:pPr>
            <w:r w:rsidRPr="00130E58">
              <w:rPr>
                <w:rFonts w:cs="Arial"/>
                <w:sz w:val="20"/>
                <w:szCs w:val="20"/>
              </w:rPr>
              <w:t> </w:t>
            </w:r>
          </w:p>
        </w:tc>
        <w:tc>
          <w:tcPr>
            <w:tcW w:w="2869" w:type="dxa"/>
            <w:tcBorders>
              <w:top w:val="nil"/>
              <w:left w:val="nil"/>
              <w:bottom w:val="single" w:sz="4" w:space="0" w:color="auto"/>
              <w:right w:val="single" w:sz="4" w:space="0" w:color="auto"/>
            </w:tcBorders>
            <w:shd w:val="clear" w:color="auto" w:fill="auto"/>
            <w:noWrap/>
            <w:vAlign w:val="center"/>
          </w:tcPr>
          <w:p w14:paraId="62116B5B" w14:textId="77777777" w:rsidR="00AB708C" w:rsidRPr="00130E58" w:rsidRDefault="00AB708C" w:rsidP="00130E58">
            <w:pPr>
              <w:keepNext/>
              <w:keepLines/>
              <w:spacing w:before="0" w:after="0"/>
              <w:rPr>
                <w:rFonts w:cs="Arial"/>
                <w:sz w:val="14"/>
                <w:szCs w:val="14"/>
              </w:rPr>
            </w:pPr>
            <w:r w:rsidRPr="00130E58">
              <w:rPr>
                <w:rFonts w:cs="Arial"/>
                <w:sz w:val="14"/>
                <w:szCs w:val="14"/>
              </w:rPr>
              <w:t>QI conversion</w:t>
            </w:r>
          </w:p>
        </w:tc>
      </w:tr>
    </w:tbl>
    <w:p w14:paraId="16F0098B" w14:textId="77777777" w:rsidR="00AB708C" w:rsidRPr="00C93B98" w:rsidRDefault="00AB708C" w:rsidP="00AB708C">
      <w:pPr>
        <w:spacing w:before="48" w:after="48"/>
      </w:pPr>
    </w:p>
    <w:p w14:paraId="11AAD4FE" w14:textId="77777777" w:rsidR="00AB708C" w:rsidRPr="00C93B98" w:rsidRDefault="00AB708C" w:rsidP="00AB708C">
      <w:pPr>
        <w:spacing w:before="48" w:after="48"/>
      </w:pPr>
    </w:p>
    <w:p w14:paraId="61B9D04A" w14:textId="77777777" w:rsidR="00AB708C" w:rsidRPr="00C93B98" w:rsidRDefault="00AB708C" w:rsidP="00AB708C">
      <w:pPr>
        <w:pStyle w:val="Heading2"/>
      </w:pPr>
      <w:r w:rsidRPr="00C93B98">
        <w:br w:type="page"/>
      </w:r>
      <w:bookmarkStart w:id="300" w:name="_Ref64774413"/>
      <w:bookmarkStart w:id="301" w:name="_Toc536798434"/>
      <w:r w:rsidRPr="00C93B98">
        <w:lastRenderedPageBreak/>
        <w:t>Road / Sections Customisation (Roads/Sections)</w:t>
      </w:r>
      <w:bookmarkEnd w:id="300"/>
      <w:bookmarkEnd w:id="301"/>
    </w:p>
    <w:p w14:paraId="307893AE" w14:textId="4B171888" w:rsidR="00AB708C" w:rsidRDefault="00AB708C" w:rsidP="00AB708C">
      <w:r w:rsidRPr="00C93B98">
        <w:t xml:space="preserve">The </w:t>
      </w:r>
      <w:r>
        <w:t>‘</w:t>
      </w:r>
      <w:r w:rsidRPr="00D72D2D">
        <w:rPr>
          <w:i/>
        </w:rPr>
        <w:t>Roads / Sections Customisation’</w:t>
      </w:r>
      <w:r w:rsidRPr="00C93B98">
        <w:t xml:space="preserve"> form is accessed via the </w:t>
      </w:r>
      <w:r w:rsidRPr="00D72D2D">
        <w:rPr>
          <w:i/>
        </w:rPr>
        <w:t>‘Customisation – Roads/Sections’</w:t>
      </w:r>
      <w:r w:rsidRPr="00C93B98">
        <w:t xml:space="preserve"> menu item and is illustrated in </w:t>
      </w:r>
      <w:r>
        <w:fldChar w:fldCharType="begin"/>
      </w:r>
      <w:r>
        <w:instrText xml:space="preserve"> REF _Ref62352559 \h  \* MERGEFORMAT </w:instrText>
      </w:r>
      <w:r>
        <w:fldChar w:fldCharType="separate"/>
      </w:r>
      <w:r w:rsidR="00E30452" w:rsidRPr="00C93B98">
        <w:t xml:space="preserve">Figure </w:t>
      </w:r>
      <w:r w:rsidR="00E30452">
        <w:t>10</w:t>
      </w:r>
      <w:r w:rsidR="00E30452">
        <w:noBreakHyphen/>
        <w:t>3</w:t>
      </w:r>
      <w:r>
        <w:fldChar w:fldCharType="end"/>
      </w:r>
      <w:r w:rsidRPr="00C93B98">
        <w:t>.</w:t>
      </w:r>
    </w:p>
    <w:p w14:paraId="1CC64A29" w14:textId="77777777" w:rsidR="00AB708C" w:rsidRPr="00C93B98" w:rsidRDefault="004560B7" w:rsidP="00B00184">
      <w:pPr>
        <w:pStyle w:val="Graphic"/>
      </w:pPr>
      <w:r>
        <w:drawing>
          <wp:inline distT="0" distB="0" distL="0" distR="0" wp14:anchorId="3FEC410C" wp14:editId="01CFF2DF">
            <wp:extent cx="5276215" cy="4033261"/>
            <wp:effectExtent l="0" t="0" r="635"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6215" cy="4033261"/>
                    </a:xfrm>
                    <a:prstGeom prst="rect">
                      <a:avLst/>
                    </a:prstGeom>
                  </pic:spPr>
                </pic:pic>
              </a:graphicData>
            </a:graphic>
          </wp:inline>
        </w:drawing>
      </w:r>
    </w:p>
    <w:p w14:paraId="7E17D976" w14:textId="0D480C38" w:rsidR="00AB708C" w:rsidRPr="00C93B98" w:rsidRDefault="00AB708C" w:rsidP="004D3488">
      <w:pPr>
        <w:pStyle w:val="Caption"/>
      </w:pPr>
      <w:bookmarkStart w:id="302" w:name="_Ref62352559"/>
      <w:bookmarkStart w:id="303" w:name="_Toc536798633"/>
      <w:r w:rsidRPr="00C93B98">
        <w:t xml:space="preserve">Figure </w:t>
      </w:r>
      <w:fldSimple w:instr=" STYLEREF 1 \s ">
        <w:r w:rsidR="000D40FF">
          <w:rPr>
            <w:noProof/>
          </w:rPr>
          <w:t>10</w:t>
        </w:r>
      </w:fldSimple>
      <w:r w:rsidR="000D40FF">
        <w:noBreakHyphen/>
      </w:r>
      <w:fldSimple w:instr=" SEQ Figure \* ARABIC \s 1 ">
        <w:r w:rsidR="000D40FF">
          <w:rPr>
            <w:noProof/>
          </w:rPr>
          <w:t>3</w:t>
        </w:r>
      </w:fldSimple>
      <w:bookmarkEnd w:id="302"/>
      <w:r w:rsidRPr="00C93B98">
        <w:t>: Road / Sections Customisation Form</w:t>
      </w:r>
      <w:bookmarkEnd w:id="303"/>
    </w:p>
    <w:p w14:paraId="73FE8A83" w14:textId="77777777" w:rsidR="00AB708C" w:rsidRPr="00C93B98" w:rsidRDefault="00AB708C" w:rsidP="00AB708C">
      <w:r w:rsidRPr="00C93B98">
        <w:t>This form contains a number of tabs which are used to customise different information including:</w:t>
      </w:r>
    </w:p>
    <w:p w14:paraId="0714AD2B" w14:textId="77777777" w:rsidR="00AB708C" w:rsidRPr="00C93B98" w:rsidRDefault="00AB708C" w:rsidP="0028318E">
      <w:pPr>
        <w:numPr>
          <w:ilvl w:val="0"/>
          <w:numId w:val="20"/>
        </w:numPr>
        <w:spacing w:before="20" w:after="20"/>
      </w:pPr>
      <w:r w:rsidRPr="00C93B98">
        <w:t>Road Type and Description;</w:t>
      </w:r>
    </w:p>
    <w:p w14:paraId="3F43FB8D" w14:textId="77777777" w:rsidR="00AB708C" w:rsidRPr="00C93B98" w:rsidRDefault="00AB708C" w:rsidP="0028318E">
      <w:pPr>
        <w:numPr>
          <w:ilvl w:val="0"/>
          <w:numId w:val="20"/>
        </w:numPr>
        <w:spacing w:before="20" w:after="20"/>
      </w:pPr>
      <w:r w:rsidRPr="00C93B98">
        <w:t>Suburb</w:t>
      </w:r>
      <w:r w:rsidRPr="00C93B98">
        <w:fldChar w:fldCharType="begin"/>
      </w:r>
      <w:r w:rsidRPr="00C93B98">
        <w:instrText xml:space="preserve"> XE "Suburb" </w:instrText>
      </w:r>
      <w:r w:rsidRPr="00C93B98">
        <w:fldChar w:fldCharType="end"/>
      </w:r>
      <w:r w:rsidRPr="00C93B98">
        <w:t>/Location;</w:t>
      </w:r>
    </w:p>
    <w:p w14:paraId="2E161B27" w14:textId="77777777" w:rsidR="00AB708C" w:rsidRPr="00C93B98" w:rsidRDefault="00AB708C" w:rsidP="0028318E">
      <w:pPr>
        <w:numPr>
          <w:ilvl w:val="0"/>
          <w:numId w:val="20"/>
        </w:numPr>
        <w:spacing w:before="20" w:after="20"/>
      </w:pPr>
      <w:r w:rsidRPr="00C93B98">
        <w:t>Road Category</w:t>
      </w:r>
      <w:r w:rsidRPr="00C93B98">
        <w:fldChar w:fldCharType="begin"/>
      </w:r>
      <w:r w:rsidRPr="00C93B98">
        <w:instrText xml:space="preserve"> XE "Category" </w:instrText>
      </w:r>
      <w:r w:rsidRPr="00C93B98">
        <w:fldChar w:fldCharType="end"/>
      </w:r>
      <w:r w:rsidRPr="00C93B98">
        <w:t>;</w:t>
      </w:r>
    </w:p>
    <w:p w14:paraId="211C7339" w14:textId="77777777" w:rsidR="00AB708C" w:rsidRPr="00C93B98" w:rsidRDefault="00AB708C" w:rsidP="0028318E">
      <w:pPr>
        <w:numPr>
          <w:ilvl w:val="0"/>
          <w:numId w:val="20"/>
        </w:numPr>
        <w:spacing w:before="20" w:after="20"/>
      </w:pPr>
      <w:r w:rsidRPr="00C93B98">
        <w:t>Carriageway Codes;</w:t>
      </w:r>
    </w:p>
    <w:p w14:paraId="5B7D1331" w14:textId="77777777" w:rsidR="00AB708C" w:rsidRPr="00C93B98" w:rsidRDefault="00AB708C" w:rsidP="0028318E">
      <w:pPr>
        <w:numPr>
          <w:ilvl w:val="0"/>
          <w:numId w:val="20"/>
        </w:numPr>
        <w:spacing w:before="20" w:after="20"/>
      </w:pPr>
      <w:r w:rsidRPr="00C93B98">
        <w:t>End of Section Codes;</w:t>
      </w:r>
    </w:p>
    <w:p w14:paraId="6856358F" w14:textId="77777777" w:rsidR="00AB708C" w:rsidRPr="00C93B98" w:rsidRDefault="00AB708C" w:rsidP="0028318E">
      <w:pPr>
        <w:numPr>
          <w:ilvl w:val="0"/>
          <w:numId w:val="20"/>
        </w:numPr>
        <w:spacing w:before="20" w:after="20"/>
      </w:pPr>
      <w:r w:rsidRPr="00C93B98">
        <w:t>Land</w:t>
      </w:r>
      <w:r w:rsidRPr="00C93B98">
        <w:fldChar w:fldCharType="begin"/>
      </w:r>
      <w:r w:rsidRPr="00C93B98">
        <w:instrText xml:space="preserve"> XE "Land" </w:instrText>
      </w:r>
      <w:r w:rsidRPr="00C93B98">
        <w:fldChar w:fldCharType="end"/>
      </w:r>
      <w:r w:rsidRPr="00C93B98">
        <w:t>;</w:t>
      </w:r>
    </w:p>
    <w:p w14:paraId="4E51AB54" w14:textId="77777777" w:rsidR="00AB708C" w:rsidRPr="00C93B98" w:rsidRDefault="00AB708C" w:rsidP="0028318E">
      <w:pPr>
        <w:numPr>
          <w:ilvl w:val="0"/>
          <w:numId w:val="20"/>
        </w:numPr>
        <w:spacing w:before="20" w:after="20"/>
      </w:pPr>
      <w:r w:rsidRPr="00C93B98">
        <w:t>Surface; and</w:t>
      </w:r>
    </w:p>
    <w:p w14:paraId="2E26A370" w14:textId="77777777" w:rsidR="00AB708C" w:rsidRPr="00C93B98" w:rsidRDefault="00AB708C" w:rsidP="0028318E">
      <w:pPr>
        <w:numPr>
          <w:ilvl w:val="0"/>
          <w:numId w:val="20"/>
        </w:numPr>
        <w:spacing w:before="20" w:after="20"/>
      </w:pPr>
      <w:r w:rsidRPr="00C93B98">
        <w:t>Road Environment.</w:t>
      </w:r>
    </w:p>
    <w:p w14:paraId="1B58C513" w14:textId="77777777" w:rsidR="00AB708C" w:rsidRPr="00C93B98" w:rsidRDefault="00AB708C" w:rsidP="00AB708C">
      <w:r w:rsidRPr="00C93B98">
        <w:t>Each tab will be discussed individually.</w:t>
      </w:r>
    </w:p>
    <w:p w14:paraId="378D2506" w14:textId="77777777" w:rsidR="00AB708C" w:rsidRPr="00C93B98" w:rsidRDefault="00AB708C" w:rsidP="00AB708C">
      <w:pPr>
        <w:pStyle w:val="Heading3"/>
      </w:pPr>
      <w:bookmarkStart w:id="304" w:name="_Ref63131404"/>
      <w:r w:rsidRPr="00C93B98">
        <w:br w:type="page"/>
      </w:r>
      <w:bookmarkStart w:id="305" w:name="_Toc536798435"/>
      <w:r w:rsidRPr="00C93B98">
        <w:lastRenderedPageBreak/>
        <w:t>Road Type and Description</w:t>
      </w:r>
      <w:bookmarkEnd w:id="304"/>
      <w:bookmarkEnd w:id="305"/>
    </w:p>
    <w:p w14:paraId="3CD216B8" w14:textId="1609A50A" w:rsidR="00AB708C" w:rsidRPr="00C93B98" w:rsidRDefault="00AB708C" w:rsidP="00AB708C">
      <w:r w:rsidRPr="00C93B98">
        <w:t>Road Type and Description cus</w:t>
      </w:r>
      <w:r>
        <w:t>tomisation is accessed via the ‘</w:t>
      </w:r>
      <w:r w:rsidRPr="00956AFC">
        <w:rPr>
          <w:i/>
        </w:rPr>
        <w:t>Road Type and Description</w:t>
      </w:r>
      <w:r>
        <w:t>’</w:t>
      </w:r>
      <w:r w:rsidRPr="00C93B98">
        <w:t xml:space="preserve"> tab on the </w:t>
      </w:r>
      <w:r>
        <w:t>‘</w:t>
      </w:r>
      <w:r w:rsidRPr="00D72D2D">
        <w:rPr>
          <w:i/>
        </w:rPr>
        <w:t>Road / Sections Customisation’</w:t>
      </w:r>
      <w:r w:rsidRPr="00C93B98">
        <w:t xml:space="preserve"> form and is illustrated in </w:t>
      </w:r>
      <w:r>
        <w:fldChar w:fldCharType="begin"/>
      </w:r>
      <w:r>
        <w:instrText xml:space="preserve"> REF _Ref62352559 \h  \* MERGEFORMAT </w:instrText>
      </w:r>
      <w:r>
        <w:fldChar w:fldCharType="separate"/>
      </w:r>
      <w:r w:rsidR="00E30452" w:rsidRPr="00C93B98">
        <w:t xml:space="preserve">Figure </w:t>
      </w:r>
      <w:r w:rsidR="00E30452">
        <w:t>10</w:t>
      </w:r>
      <w:r w:rsidR="00E30452">
        <w:noBreakHyphen/>
        <w:t>3</w:t>
      </w:r>
      <w:r>
        <w:fldChar w:fldCharType="end"/>
      </w:r>
      <w:r w:rsidRPr="00C93B98">
        <w:t xml:space="preserve">. </w:t>
      </w:r>
    </w:p>
    <w:p w14:paraId="62BE6BE1" w14:textId="6D7A6977" w:rsidR="00AB708C" w:rsidRPr="00C93B98" w:rsidRDefault="00AB708C" w:rsidP="00AB708C">
      <w:r w:rsidRPr="00C93B98">
        <w:t xml:space="preserve">Most road or street names are made up of two parts; e.g., Jacaranda Crescent or </w:t>
      </w:r>
      <w:r w:rsidR="004560B7">
        <w:t>Wilson Street</w:t>
      </w:r>
      <w:r w:rsidRPr="00C93B98">
        <w:t xml:space="preserve">. When entering data into the </w:t>
      </w:r>
      <w:r w:rsidR="00717AE0">
        <w:t>GO ASSET</w:t>
      </w:r>
      <w:r w:rsidRPr="00C93B98">
        <w:t xml:space="preserve"> database, the name part, (i.e., </w:t>
      </w:r>
      <w:r>
        <w:t>‘</w:t>
      </w:r>
      <w:r w:rsidRPr="00C93B98">
        <w:t>Jacaranda</w:t>
      </w:r>
      <w:r>
        <w:t>’</w:t>
      </w:r>
      <w:r w:rsidRPr="00C93B98">
        <w:t xml:space="preserve"> or </w:t>
      </w:r>
      <w:r>
        <w:t>‘</w:t>
      </w:r>
      <w:r w:rsidR="004560B7">
        <w:t>Street</w:t>
      </w:r>
      <w:r w:rsidRPr="00C93B98">
        <w:t xml:space="preserve">), is referred to as the road name, and the other road type part, (i.e., </w:t>
      </w:r>
      <w:r>
        <w:t>‘</w:t>
      </w:r>
      <w:r w:rsidRPr="00C93B98">
        <w:t>Crescent</w:t>
      </w:r>
      <w:r>
        <w:t>’</w:t>
      </w:r>
      <w:r w:rsidRPr="00C93B98">
        <w:t xml:space="preserve"> or </w:t>
      </w:r>
      <w:r>
        <w:t>‘</w:t>
      </w:r>
      <w:r w:rsidR="004560B7">
        <w:t>Street</w:t>
      </w:r>
      <w:r>
        <w:t>)</w:t>
      </w:r>
      <w:r w:rsidRPr="00C93B98">
        <w:t xml:space="preserve"> is known as the road type.  As an alternative, the road type can be used to define the route (e.g., Highway 7 or Route M80) and the name to define the section of the route (e.g., Stockton to Islington or MR56 to MR73). </w:t>
      </w:r>
    </w:p>
    <w:p w14:paraId="3E3D8B2D" w14:textId="302C5890" w:rsidR="00AB708C" w:rsidRPr="00C93B98" w:rsidRDefault="00AB708C" w:rsidP="00AB708C">
      <w:r w:rsidRPr="00C93B98">
        <w:t xml:space="preserve">The </w:t>
      </w:r>
      <w:r w:rsidR="00717AE0">
        <w:t>GO ASSET</w:t>
      </w:r>
      <w:r w:rsidRPr="00C93B98">
        <w:t xml:space="preserve"> allows the user to customise the different road types which may be subsequently entered.  This customisation must be undertaken prior to any road or road section data entry.</w:t>
      </w:r>
    </w:p>
    <w:p w14:paraId="5A112187" w14:textId="77777777" w:rsidR="00AB708C" w:rsidRPr="00C93B98" w:rsidRDefault="00AB708C" w:rsidP="00AB708C">
      <w:r w:rsidRPr="00C93B98">
        <w:t>Each record entered into the form consists of:</w:t>
      </w:r>
    </w:p>
    <w:p w14:paraId="5E400C43" w14:textId="77777777" w:rsidR="00AB708C" w:rsidRPr="00C93B98" w:rsidRDefault="00AB708C" w:rsidP="0028318E">
      <w:pPr>
        <w:numPr>
          <w:ilvl w:val="0"/>
          <w:numId w:val="21"/>
        </w:numPr>
      </w:pPr>
      <w:r w:rsidRPr="00C93B98">
        <w:rPr>
          <w:b/>
        </w:rPr>
        <w:t xml:space="preserve">street code - </w:t>
      </w:r>
      <w:r w:rsidRPr="00C93B98">
        <w:rPr>
          <w:b/>
        </w:rPr>
        <w:fldChar w:fldCharType="begin"/>
      </w:r>
      <w:r w:rsidRPr="00C93B98">
        <w:instrText xml:space="preserve"> XE "Road Type Code" </w:instrText>
      </w:r>
      <w:r w:rsidRPr="00C93B98">
        <w:rPr>
          <w:b/>
        </w:rPr>
        <w:fldChar w:fldCharType="end"/>
      </w:r>
      <w:r w:rsidRPr="00C93B98">
        <w:t xml:space="preserve"> which is  a unique number between 1 and 99; and</w:t>
      </w:r>
    </w:p>
    <w:p w14:paraId="5A234679" w14:textId="77777777" w:rsidR="00AB708C" w:rsidRPr="00C93B98" w:rsidRDefault="00AB708C" w:rsidP="0028318E">
      <w:pPr>
        <w:numPr>
          <w:ilvl w:val="0"/>
          <w:numId w:val="21"/>
        </w:numPr>
      </w:pPr>
      <w:r w:rsidRPr="00C93B98">
        <w:rPr>
          <w:b/>
        </w:rPr>
        <w:t>description</w:t>
      </w:r>
      <w:r w:rsidRPr="00C93B98">
        <w:t xml:space="preserve">   - that may be up to 12 characters long.</w:t>
      </w:r>
    </w:p>
    <w:p w14:paraId="16536B86" w14:textId="4AA3587C" w:rsidR="00AB708C" w:rsidRPr="00C93B98" w:rsidRDefault="00AB708C" w:rsidP="00AB708C">
      <w:r w:rsidRPr="00C93B98">
        <w:t xml:space="preserve">The </w:t>
      </w:r>
      <w:r w:rsidR="00717AE0">
        <w:t>GO ASSET</w:t>
      </w:r>
      <w:r w:rsidRPr="00C93B98">
        <w:t xml:space="preserve"> is supplied with default road types</w:t>
      </w:r>
      <w:r w:rsidRPr="00C93B98">
        <w:fldChar w:fldCharType="begin"/>
      </w:r>
      <w:r w:rsidRPr="00C93B98">
        <w:instrText xml:space="preserve"> XE "Default Road Type" </w:instrText>
      </w:r>
      <w:r w:rsidRPr="00C93B98">
        <w:fldChar w:fldCharType="end"/>
      </w:r>
      <w:r w:rsidRPr="00C93B98">
        <w:t>.  These can be retained or altered as desired.  However, if altered after entry of data relating to Roads, then all records referencing the Street</w:t>
      </w:r>
      <w:r w:rsidRPr="00C93B98">
        <w:fldChar w:fldCharType="begin"/>
      </w:r>
      <w:r w:rsidRPr="00C93B98">
        <w:instrText xml:space="preserve"> XE "Street" </w:instrText>
      </w:r>
      <w:r w:rsidRPr="00C93B98">
        <w:fldChar w:fldCharType="end"/>
      </w:r>
      <w:r w:rsidRPr="00C93B98">
        <w:t xml:space="preserve"> Code will show the changes.</w:t>
      </w:r>
    </w:p>
    <w:p w14:paraId="1950A5CF" w14:textId="37257188" w:rsidR="00AB708C" w:rsidRPr="00C93B98" w:rsidRDefault="00AB708C" w:rsidP="00AB708C">
      <w:r w:rsidRPr="00C93B98">
        <w:t xml:space="preserve">The database table LUP_STREET_TYPE is used to store the information concerning the different road types and is described in </w:t>
      </w:r>
      <w:fldSimple w:instr=" REF _Ref396621280 \* MERGEFORMAT ">
        <w:r w:rsidR="00E30452" w:rsidRPr="00C93B98">
          <w:t xml:space="preserve">Table </w:t>
        </w:r>
        <w:r w:rsidR="00E30452">
          <w:t>10</w:t>
        </w:r>
        <w:r w:rsidR="00E30452">
          <w:noBreakHyphen/>
          <w:t>3</w:t>
        </w:r>
      </w:fldSimple>
      <w:r w:rsidRPr="00C93B98">
        <w:t>.</w:t>
      </w:r>
    </w:p>
    <w:p w14:paraId="45F5BD88" w14:textId="77777777" w:rsidR="00AB708C" w:rsidRPr="00C93B98" w:rsidRDefault="00AB708C" w:rsidP="00AB708C"/>
    <w:p w14:paraId="7F74E13F" w14:textId="5EC683E6" w:rsidR="00AB708C" w:rsidRPr="00C93B98" w:rsidRDefault="00AB708C" w:rsidP="004D3488">
      <w:pPr>
        <w:pStyle w:val="Caption"/>
      </w:pPr>
      <w:bookmarkStart w:id="306" w:name="_Ref396621280"/>
      <w:bookmarkStart w:id="307" w:name="_Toc397421603"/>
      <w:bookmarkStart w:id="308" w:name="_Toc53679897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bookmarkEnd w:id="306"/>
      <w:r w:rsidR="000C4D61">
        <w:t xml:space="preserve"> :</w:t>
      </w:r>
      <w:r w:rsidRPr="00C93B98">
        <w:t xml:space="preserve"> LUP_STREET_TYPE Database Table Description</w:t>
      </w:r>
      <w:bookmarkEnd w:id="307"/>
      <w:bookmarkEnd w:id="308"/>
      <w:r w:rsidRPr="00C93B98">
        <w:t xml:space="preserve"> </w:t>
      </w:r>
    </w:p>
    <w:p w14:paraId="41F21BBB" w14:textId="77777777" w:rsidR="00AB708C" w:rsidRPr="00C93B98" w:rsidRDefault="00AB708C" w:rsidP="00AB708C">
      <w:pPr>
        <w:spacing w:before="20" w:after="20"/>
      </w:pPr>
      <w:r w:rsidRPr="00C93B98">
        <w:t>Table Name:</w:t>
      </w:r>
      <w:r w:rsidRPr="00C93B98">
        <w:tab/>
      </w:r>
      <w:r w:rsidRPr="00C93B98">
        <w:tab/>
        <w:t>LUP_STREET_TYPE</w:t>
      </w:r>
    </w:p>
    <w:p w14:paraId="001EB9DE" w14:textId="77777777" w:rsidR="00AB708C" w:rsidRDefault="00AB708C" w:rsidP="00AB708C">
      <w:pPr>
        <w:spacing w:before="20" w:after="20"/>
      </w:pPr>
      <w:r w:rsidRPr="00C93B98">
        <w:t>Unique Identifiers:</w:t>
      </w:r>
      <w:r w:rsidRPr="00C93B98">
        <w:tab/>
      </w:r>
      <w:smartTag w:uri="urn:schemas-microsoft-com:office:smarttags" w:element="stockticker">
        <w:r w:rsidRPr="00C93B98">
          <w:t>STR</w:t>
        </w:r>
      </w:smartTag>
      <w:r w:rsidRPr="00C93B98">
        <w:t>_TYPE_IDX</w:t>
      </w:r>
    </w:p>
    <w:p w14:paraId="35CD2076" w14:textId="77777777" w:rsidR="00130E58" w:rsidRPr="00C93B98" w:rsidRDefault="00130E58" w:rsidP="00AB708C">
      <w:pPr>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52EC375F"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19632C28"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0CA1C1DE"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34971221"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229F4379"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3F66C41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B151D1D" w14:textId="77777777" w:rsidR="00AB708C" w:rsidRPr="00130E58" w:rsidRDefault="00AB708C" w:rsidP="008F7B17">
            <w:pPr>
              <w:spacing w:before="0" w:after="0"/>
              <w:rPr>
                <w:rFonts w:cs="Arial"/>
                <w:sz w:val="20"/>
                <w:szCs w:val="20"/>
              </w:rPr>
            </w:pPr>
            <w:r w:rsidRPr="00130E58">
              <w:rPr>
                <w:rFonts w:cs="Arial"/>
                <w:sz w:val="20"/>
                <w:szCs w:val="20"/>
              </w:rPr>
              <w:t>STR_TYPE_IDX</w:t>
            </w:r>
          </w:p>
        </w:tc>
        <w:tc>
          <w:tcPr>
            <w:tcW w:w="1420" w:type="dxa"/>
            <w:tcBorders>
              <w:top w:val="nil"/>
              <w:left w:val="nil"/>
              <w:bottom w:val="single" w:sz="4" w:space="0" w:color="auto"/>
              <w:right w:val="single" w:sz="4" w:space="0" w:color="auto"/>
            </w:tcBorders>
            <w:shd w:val="clear" w:color="auto" w:fill="auto"/>
            <w:noWrap/>
            <w:vAlign w:val="center"/>
          </w:tcPr>
          <w:p w14:paraId="040AC711"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2C838F60"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4E201231" w14:textId="77777777" w:rsidR="00AB708C" w:rsidRPr="00130E58" w:rsidRDefault="00AB708C" w:rsidP="008F7B17">
            <w:pPr>
              <w:spacing w:before="0" w:after="0"/>
              <w:rPr>
                <w:rFonts w:cs="Arial"/>
                <w:sz w:val="14"/>
                <w:szCs w:val="14"/>
              </w:rPr>
            </w:pPr>
            <w:r w:rsidRPr="00130E58">
              <w:rPr>
                <w:rFonts w:cs="Arial"/>
                <w:sz w:val="14"/>
                <w:szCs w:val="14"/>
              </w:rPr>
              <w:t>Road type code</w:t>
            </w:r>
          </w:p>
        </w:tc>
      </w:tr>
      <w:tr w:rsidR="00AB708C" w:rsidRPr="00C93B98" w14:paraId="23DFA44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47E25A2" w14:textId="77777777" w:rsidR="00AB708C" w:rsidRPr="00130E58" w:rsidRDefault="00AB708C" w:rsidP="008F7B17">
            <w:pPr>
              <w:spacing w:before="0" w:after="0"/>
              <w:rPr>
                <w:rFonts w:cs="Arial"/>
                <w:sz w:val="20"/>
                <w:szCs w:val="20"/>
              </w:rPr>
            </w:pPr>
            <w:r w:rsidRPr="00130E58">
              <w:rPr>
                <w:rFonts w:cs="Arial"/>
                <w:sz w:val="20"/>
                <w:szCs w:val="20"/>
              </w:rPr>
              <w:t>STR_TYPE</w:t>
            </w:r>
          </w:p>
        </w:tc>
        <w:tc>
          <w:tcPr>
            <w:tcW w:w="1420" w:type="dxa"/>
            <w:tcBorders>
              <w:top w:val="nil"/>
              <w:left w:val="nil"/>
              <w:bottom w:val="single" w:sz="4" w:space="0" w:color="auto"/>
              <w:right w:val="single" w:sz="4" w:space="0" w:color="auto"/>
            </w:tcBorders>
            <w:shd w:val="clear" w:color="auto" w:fill="auto"/>
            <w:noWrap/>
            <w:vAlign w:val="center"/>
          </w:tcPr>
          <w:p w14:paraId="5676B249"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12)</w:t>
            </w:r>
          </w:p>
        </w:tc>
        <w:tc>
          <w:tcPr>
            <w:tcW w:w="1180" w:type="dxa"/>
            <w:tcBorders>
              <w:top w:val="nil"/>
              <w:left w:val="nil"/>
              <w:bottom w:val="single" w:sz="4" w:space="0" w:color="auto"/>
              <w:right w:val="single" w:sz="4" w:space="0" w:color="auto"/>
            </w:tcBorders>
            <w:shd w:val="clear" w:color="auto" w:fill="auto"/>
            <w:noWrap/>
            <w:vAlign w:val="center"/>
          </w:tcPr>
          <w:p w14:paraId="22A26CB8"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4C318C49" w14:textId="77777777" w:rsidR="00AB708C" w:rsidRPr="00130E58" w:rsidRDefault="00AB708C" w:rsidP="008F7B17">
            <w:pPr>
              <w:spacing w:before="0" w:after="0"/>
              <w:rPr>
                <w:rFonts w:cs="Arial"/>
                <w:sz w:val="14"/>
                <w:szCs w:val="14"/>
              </w:rPr>
            </w:pPr>
            <w:r w:rsidRPr="00130E58">
              <w:rPr>
                <w:rFonts w:cs="Arial"/>
                <w:sz w:val="14"/>
                <w:szCs w:val="14"/>
              </w:rPr>
              <w:t>Road type Description</w:t>
            </w:r>
          </w:p>
        </w:tc>
      </w:tr>
    </w:tbl>
    <w:p w14:paraId="55AD6CB7" w14:textId="77777777" w:rsidR="00AB708C" w:rsidRPr="00C93B98" w:rsidRDefault="00AB708C" w:rsidP="00AB708C">
      <w:pPr>
        <w:spacing w:before="20" w:after="20"/>
      </w:pPr>
    </w:p>
    <w:p w14:paraId="7930822B" w14:textId="77777777" w:rsidR="00AB708C" w:rsidRPr="00C93B98" w:rsidRDefault="00AB708C" w:rsidP="00AB708C">
      <w:pPr>
        <w:pStyle w:val="Heading3"/>
      </w:pPr>
      <w:r w:rsidRPr="00C93B98">
        <w:br w:type="page"/>
      </w:r>
      <w:bookmarkStart w:id="309" w:name="_Ref63134426"/>
      <w:bookmarkStart w:id="310" w:name="_Toc536798436"/>
      <w:r w:rsidRPr="00C93B98">
        <w:lastRenderedPageBreak/>
        <w:t>Suburb</w:t>
      </w:r>
      <w:r w:rsidRPr="00C93B98">
        <w:fldChar w:fldCharType="begin"/>
      </w:r>
      <w:r w:rsidRPr="00C93B98">
        <w:instrText xml:space="preserve"> XE "Suburb" </w:instrText>
      </w:r>
      <w:r w:rsidRPr="00C93B98">
        <w:fldChar w:fldCharType="end"/>
      </w:r>
      <w:r w:rsidRPr="00C93B98">
        <w:t>/Location</w:t>
      </w:r>
      <w:bookmarkEnd w:id="309"/>
      <w:bookmarkEnd w:id="310"/>
    </w:p>
    <w:p w14:paraId="54FE95B8" w14:textId="2020F0BB" w:rsidR="00AB708C" w:rsidRDefault="00AB708C" w:rsidP="00AB708C">
      <w:r w:rsidRPr="00C93B98">
        <w:t>Suburb</w:t>
      </w:r>
      <w:r w:rsidRPr="00C93B98">
        <w:fldChar w:fldCharType="begin"/>
      </w:r>
      <w:r w:rsidRPr="00C93B98">
        <w:instrText xml:space="preserve"> XE "Suburb" </w:instrText>
      </w:r>
      <w:r w:rsidRPr="00C93B98">
        <w:fldChar w:fldCharType="end"/>
      </w:r>
      <w:r w:rsidRPr="00C93B98">
        <w:t>/Location cus</w:t>
      </w:r>
      <w:r>
        <w:t>tomisation is accessed via the ‘</w:t>
      </w:r>
      <w:r w:rsidRPr="00956AFC">
        <w:rPr>
          <w:i/>
        </w:rPr>
        <w:t>Suburb/Location’</w:t>
      </w:r>
      <w:r w:rsidRPr="00C93B98">
        <w:t xml:space="preserve"> tab on the</w:t>
      </w:r>
      <w:r>
        <w:t xml:space="preserve"> ‘</w:t>
      </w:r>
      <w:r w:rsidRPr="00956AFC">
        <w:rPr>
          <w:i/>
        </w:rPr>
        <w:t>Road / Sections Customisation</w:t>
      </w:r>
      <w:r>
        <w:t>’</w:t>
      </w:r>
      <w:r w:rsidRPr="00C93B98">
        <w:t xml:space="preserve"> form and is illustrated in </w:t>
      </w:r>
      <w:r>
        <w:fldChar w:fldCharType="begin"/>
      </w:r>
      <w:r>
        <w:instrText xml:space="preserve"> REF _Ref62353810 \h  \* MERGEFORMAT </w:instrText>
      </w:r>
      <w:r>
        <w:fldChar w:fldCharType="separate"/>
      </w:r>
      <w:r w:rsidR="00E30452" w:rsidRPr="00C93B98">
        <w:t xml:space="preserve">Figure </w:t>
      </w:r>
      <w:r w:rsidR="00E30452">
        <w:t>10</w:t>
      </w:r>
      <w:r w:rsidR="00E30452">
        <w:noBreakHyphen/>
        <w:t>4</w:t>
      </w:r>
      <w:r>
        <w:fldChar w:fldCharType="end"/>
      </w:r>
      <w:r w:rsidRPr="00C93B98">
        <w:t xml:space="preserve">. </w:t>
      </w:r>
    </w:p>
    <w:p w14:paraId="45C2957A" w14:textId="77777777" w:rsidR="00AB708C" w:rsidRPr="00C93B98" w:rsidRDefault="004560B7" w:rsidP="00B00184">
      <w:pPr>
        <w:pStyle w:val="Graphic"/>
      </w:pPr>
      <w:r>
        <w:drawing>
          <wp:inline distT="0" distB="0" distL="0" distR="0" wp14:anchorId="38FC7C63" wp14:editId="21A4FD7A">
            <wp:extent cx="5276215" cy="4033261"/>
            <wp:effectExtent l="0" t="0" r="635"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6215" cy="4033261"/>
                    </a:xfrm>
                    <a:prstGeom prst="rect">
                      <a:avLst/>
                    </a:prstGeom>
                  </pic:spPr>
                </pic:pic>
              </a:graphicData>
            </a:graphic>
          </wp:inline>
        </w:drawing>
      </w:r>
    </w:p>
    <w:p w14:paraId="54ED36CC" w14:textId="05ACE092" w:rsidR="00AB708C" w:rsidRPr="00C93B98" w:rsidRDefault="00AB708C" w:rsidP="004D3488">
      <w:pPr>
        <w:pStyle w:val="Caption"/>
      </w:pPr>
      <w:bookmarkStart w:id="311" w:name="_Ref62353810"/>
      <w:bookmarkStart w:id="312" w:name="_Toc536798634"/>
      <w:r w:rsidRPr="00C93B98">
        <w:t xml:space="preserve">Figure </w:t>
      </w:r>
      <w:fldSimple w:instr=" STYLEREF 1 \s ">
        <w:r w:rsidR="000D40FF">
          <w:rPr>
            <w:noProof/>
          </w:rPr>
          <w:t>10</w:t>
        </w:r>
      </w:fldSimple>
      <w:r w:rsidR="000D40FF">
        <w:noBreakHyphen/>
      </w:r>
      <w:fldSimple w:instr=" SEQ Figure \* ARABIC \s 1 ">
        <w:r w:rsidR="000D40FF">
          <w:rPr>
            <w:noProof/>
          </w:rPr>
          <w:t>4</w:t>
        </w:r>
      </w:fldSimple>
      <w:bookmarkEnd w:id="311"/>
      <w:r w:rsidRPr="00C93B98">
        <w:t>: Suburb</w:t>
      </w:r>
      <w:r w:rsidRPr="00C93B98">
        <w:fldChar w:fldCharType="begin"/>
      </w:r>
      <w:r w:rsidRPr="00C93B98">
        <w:instrText xml:space="preserve"> XE "Suburb" </w:instrText>
      </w:r>
      <w:r w:rsidRPr="00C93B98">
        <w:fldChar w:fldCharType="end"/>
      </w:r>
      <w:r w:rsidRPr="00C93B98">
        <w:t>/Location Customisation Form</w:t>
      </w:r>
      <w:bookmarkEnd w:id="312"/>
    </w:p>
    <w:p w14:paraId="2B5C02E8" w14:textId="7D2B2158" w:rsidR="00AB708C" w:rsidRPr="00C93B98" w:rsidRDefault="00AB708C" w:rsidP="00AB708C">
      <w:r w:rsidRPr="00C93B98">
        <w:t xml:space="preserve">Each road section in the </w:t>
      </w:r>
      <w:r w:rsidR="00717AE0">
        <w:t>GO ASSET</w:t>
      </w:r>
      <w:r w:rsidRPr="00C93B98">
        <w:t xml:space="preserve"> may be identified as belonging to, or being in, an area such as a suburb or a district. Each record entered into the </w:t>
      </w:r>
      <w:r>
        <w:t>‘</w:t>
      </w:r>
      <w:r w:rsidRPr="00D72D2D">
        <w:rPr>
          <w:i/>
        </w:rPr>
        <w:t>Suburb</w:t>
      </w:r>
      <w:r w:rsidRPr="00D72D2D">
        <w:rPr>
          <w:i/>
        </w:rPr>
        <w:fldChar w:fldCharType="begin"/>
      </w:r>
      <w:r w:rsidRPr="00D72D2D">
        <w:rPr>
          <w:i/>
        </w:rPr>
        <w:instrText xml:space="preserve"> XE "Suburb" </w:instrText>
      </w:r>
      <w:r w:rsidRPr="00D72D2D">
        <w:rPr>
          <w:i/>
        </w:rPr>
        <w:fldChar w:fldCharType="end"/>
      </w:r>
      <w:r w:rsidRPr="00D72D2D">
        <w:rPr>
          <w:i/>
        </w:rPr>
        <w:t>/Location’</w:t>
      </w:r>
      <w:r w:rsidRPr="00C93B98">
        <w:t xml:space="preserve"> form consists of:</w:t>
      </w:r>
    </w:p>
    <w:p w14:paraId="03E84D1C" w14:textId="77777777" w:rsidR="00AB708C" w:rsidRPr="00C93B98" w:rsidRDefault="00AB708C" w:rsidP="0028318E">
      <w:pPr>
        <w:numPr>
          <w:ilvl w:val="0"/>
          <w:numId w:val="22"/>
        </w:numPr>
      </w:pPr>
      <w:r w:rsidRPr="00C93B98">
        <w:rPr>
          <w:b/>
        </w:rPr>
        <w:t>Code</w:t>
      </w:r>
      <w:r w:rsidRPr="00C93B98">
        <w:t xml:space="preserve"> which is a unique number between 1 and 999 for each suburb/location which is defined; and</w:t>
      </w:r>
    </w:p>
    <w:p w14:paraId="01E2E1F3" w14:textId="77777777" w:rsidR="00AB708C" w:rsidRPr="00C93B98" w:rsidRDefault="00AB708C" w:rsidP="0028318E">
      <w:pPr>
        <w:numPr>
          <w:ilvl w:val="0"/>
          <w:numId w:val="22"/>
        </w:numPr>
      </w:pPr>
      <w:r w:rsidRPr="00C93B98">
        <w:rPr>
          <w:b/>
        </w:rPr>
        <w:t>Suburb</w:t>
      </w:r>
      <w:r w:rsidRPr="00C93B98">
        <w:rPr>
          <w:b/>
        </w:rPr>
        <w:fldChar w:fldCharType="begin"/>
      </w:r>
      <w:r w:rsidRPr="00C93B98">
        <w:rPr>
          <w:b/>
        </w:rPr>
        <w:instrText xml:space="preserve"> XE "</w:instrText>
      </w:r>
      <w:r w:rsidRPr="00C93B98">
        <w:instrText>Suburb"</w:instrText>
      </w:r>
      <w:r w:rsidRPr="00C93B98">
        <w:rPr>
          <w:b/>
        </w:rPr>
        <w:instrText xml:space="preserve"> </w:instrText>
      </w:r>
      <w:r w:rsidRPr="00C93B98">
        <w:rPr>
          <w:b/>
        </w:rPr>
        <w:fldChar w:fldCharType="end"/>
      </w:r>
      <w:r w:rsidRPr="00C93B98">
        <w:rPr>
          <w:b/>
        </w:rPr>
        <w:t xml:space="preserve"> Location Name</w:t>
      </w:r>
      <w:r w:rsidRPr="00C93B98">
        <w:t xml:space="preserve"> that may be up to 20 characters long. </w:t>
      </w:r>
    </w:p>
    <w:p w14:paraId="7802D248" w14:textId="75E73761" w:rsidR="00AB708C" w:rsidRPr="00C93B98" w:rsidRDefault="00AB708C" w:rsidP="00AB708C">
      <w:r w:rsidRPr="00C93B98">
        <w:t>The database table LUP_SUBURB_TYPE</w:t>
      </w:r>
      <w:r w:rsidRPr="00C93B98">
        <w:fldChar w:fldCharType="begin"/>
      </w:r>
      <w:r w:rsidRPr="00C93B98">
        <w:instrText xml:space="preserve"> XE "Database Table LUP_SUBURB_TYPE" </w:instrText>
      </w:r>
      <w:r w:rsidRPr="00C93B98">
        <w:fldChar w:fldCharType="end"/>
      </w:r>
      <w:r w:rsidRPr="00C93B98">
        <w:t xml:space="preserve"> is used to store the suburb/location information and is described </w:t>
      </w:r>
      <w:r>
        <w:fldChar w:fldCharType="begin"/>
      </w:r>
      <w:r>
        <w:instrText xml:space="preserve"> REF _Ref395091041 \h  \* MERGEFORMAT </w:instrText>
      </w:r>
      <w:r>
        <w:fldChar w:fldCharType="separate"/>
      </w:r>
      <w:r w:rsidR="00E30452" w:rsidRPr="00C93B98">
        <w:t xml:space="preserve">Table </w:t>
      </w:r>
      <w:r w:rsidR="00E30452">
        <w:t>10</w:t>
      </w:r>
      <w:r w:rsidR="00E30452">
        <w:noBreakHyphen/>
        <w:t>4</w:t>
      </w:r>
      <w:r>
        <w:fldChar w:fldCharType="end"/>
      </w:r>
      <w:r w:rsidRPr="00C93B98">
        <w:t>.</w:t>
      </w:r>
    </w:p>
    <w:p w14:paraId="1F4A1E67" w14:textId="12B10991" w:rsidR="00AB708C" w:rsidRPr="00C93B98" w:rsidRDefault="00AB708C" w:rsidP="004D3488">
      <w:pPr>
        <w:pStyle w:val="Caption"/>
      </w:pPr>
      <w:bookmarkStart w:id="313" w:name="_Ref395091041"/>
      <w:bookmarkStart w:id="314" w:name="_Ref395091035"/>
      <w:bookmarkStart w:id="315" w:name="_Toc397421604"/>
      <w:bookmarkStart w:id="316" w:name="_Toc53679897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w:t>
      </w:r>
      <w:r w:rsidR="0058613D">
        <w:rPr>
          <w:noProof/>
        </w:rPr>
        <w:fldChar w:fldCharType="end"/>
      </w:r>
      <w:bookmarkEnd w:id="313"/>
      <w:r w:rsidR="000C4D61">
        <w:t xml:space="preserve"> :</w:t>
      </w:r>
      <w:r w:rsidRPr="00C93B98">
        <w:t xml:space="preserve"> LUP_SUBURB_TYPE Database Table Description</w:t>
      </w:r>
      <w:bookmarkEnd w:id="314"/>
      <w:bookmarkEnd w:id="315"/>
      <w:bookmarkEnd w:id="316"/>
    </w:p>
    <w:p w14:paraId="797D24C4" w14:textId="77777777" w:rsidR="00AB708C" w:rsidRPr="00C93B98" w:rsidRDefault="00AB708C" w:rsidP="00AB708C">
      <w:pPr>
        <w:spacing w:before="20" w:after="20"/>
      </w:pPr>
      <w:r w:rsidRPr="00C93B98">
        <w:t>Table Name:</w:t>
      </w:r>
      <w:r w:rsidRPr="00C93B98">
        <w:tab/>
      </w:r>
      <w:r w:rsidRPr="00C93B98">
        <w:tab/>
        <w:t>LUP_SUBURB_TYPE</w:t>
      </w:r>
    </w:p>
    <w:p w14:paraId="50F85AC1"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SUB</w:t>
        </w:r>
      </w:smartTag>
      <w:r w:rsidRPr="00C93B98">
        <w:t>_TYPE_IDX</w:t>
      </w:r>
    </w:p>
    <w:p w14:paraId="62BE7926" w14:textId="77777777" w:rsidR="00AB708C" w:rsidRPr="00C93B98" w:rsidRDefault="00AB708C" w:rsidP="00AB708C">
      <w:pPr>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2A046066"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403A9B3E"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23627DB4"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147D369D"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22A4DECF"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40B789E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04F3018D" w14:textId="77777777" w:rsidR="00AB708C" w:rsidRPr="00130E58" w:rsidRDefault="00AB708C" w:rsidP="008F7B17">
            <w:pPr>
              <w:spacing w:before="0" w:after="0"/>
              <w:rPr>
                <w:rFonts w:cs="Arial"/>
                <w:sz w:val="20"/>
                <w:szCs w:val="20"/>
              </w:rPr>
            </w:pPr>
            <w:r w:rsidRPr="00130E58">
              <w:rPr>
                <w:rFonts w:cs="Arial"/>
                <w:sz w:val="20"/>
                <w:szCs w:val="20"/>
              </w:rPr>
              <w:t>SUB_TYPE_IDX</w:t>
            </w:r>
          </w:p>
        </w:tc>
        <w:tc>
          <w:tcPr>
            <w:tcW w:w="1420" w:type="dxa"/>
            <w:tcBorders>
              <w:top w:val="nil"/>
              <w:left w:val="nil"/>
              <w:bottom w:val="single" w:sz="4" w:space="0" w:color="auto"/>
              <w:right w:val="single" w:sz="4" w:space="0" w:color="auto"/>
            </w:tcBorders>
            <w:shd w:val="clear" w:color="auto" w:fill="auto"/>
            <w:noWrap/>
            <w:vAlign w:val="center"/>
          </w:tcPr>
          <w:p w14:paraId="798F1F30"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tcPr>
          <w:p w14:paraId="02AC71A6"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2C908E80" w14:textId="77777777" w:rsidR="00AB708C" w:rsidRPr="00130E58" w:rsidRDefault="00AB708C" w:rsidP="008F7B17">
            <w:pPr>
              <w:spacing w:before="0" w:after="0"/>
              <w:rPr>
                <w:rFonts w:cs="Arial"/>
                <w:sz w:val="14"/>
                <w:szCs w:val="14"/>
              </w:rPr>
            </w:pPr>
            <w:r w:rsidRPr="00130E58">
              <w:rPr>
                <w:rFonts w:cs="Arial"/>
                <w:sz w:val="14"/>
                <w:szCs w:val="14"/>
              </w:rPr>
              <w:t>Suburb</w:t>
            </w:r>
            <w:r w:rsidRPr="00130E58">
              <w:rPr>
                <w:rFonts w:cs="Arial"/>
                <w:sz w:val="14"/>
                <w:szCs w:val="14"/>
              </w:rPr>
              <w:fldChar w:fldCharType="begin"/>
            </w:r>
            <w:r w:rsidRPr="00130E58">
              <w:rPr>
                <w:rFonts w:cs="Arial"/>
                <w:sz w:val="14"/>
                <w:szCs w:val="14"/>
              </w:rPr>
              <w:instrText xml:space="preserve"> XE "</w:instrText>
            </w:r>
            <w:r w:rsidRPr="00130E58">
              <w:instrText>Suburb"</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code</w:t>
            </w:r>
          </w:p>
        </w:tc>
      </w:tr>
      <w:tr w:rsidR="00AB708C" w:rsidRPr="00C93B98" w14:paraId="139E1C1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C319B96" w14:textId="77777777" w:rsidR="00AB708C" w:rsidRPr="00130E58" w:rsidRDefault="00AB708C" w:rsidP="008F7B17">
            <w:pPr>
              <w:spacing w:before="0" w:after="0"/>
              <w:rPr>
                <w:rFonts w:cs="Arial"/>
                <w:sz w:val="20"/>
                <w:szCs w:val="20"/>
              </w:rPr>
            </w:pPr>
            <w:r w:rsidRPr="00130E58">
              <w:rPr>
                <w:rFonts w:cs="Arial"/>
                <w:sz w:val="20"/>
                <w:szCs w:val="20"/>
              </w:rPr>
              <w:t>SUB_TYPE</w:t>
            </w:r>
          </w:p>
        </w:tc>
        <w:tc>
          <w:tcPr>
            <w:tcW w:w="1420" w:type="dxa"/>
            <w:tcBorders>
              <w:top w:val="nil"/>
              <w:left w:val="nil"/>
              <w:bottom w:val="single" w:sz="4" w:space="0" w:color="auto"/>
              <w:right w:val="single" w:sz="4" w:space="0" w:color="auto"/>
            </w:tcBorders>
            <w:shd w:val="clear" w:color="auto" w:fill="auto"/>
            <w:noWrap/>
            <w:vAlign w:val="center"/>
          </w:tcPr>
          <w:p w14:paraId="762AA653"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5D3BC060"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58501763" w14:textId="77777777" w:rsidR="00AB708C" w:rsidRPr="00130E58" w:rsidRDefault="00AB708C" w:rsidP="008F7B17">
            <w:pPr>
              <w:spacing w:before="0" w:after="0"/>
              <w:rPr>
                <w:rFonts w:cs="Arial"/>
                <w:sz w:val="14"/>
                <w:szCs w:val="14"/>
              </w:rPr>
            </w:pPr>
            <w:r w:rsidRPr="00130E58">
              <w:rPr>
                <w:rFonts w:cs="Arial"/>
                <w:sz w:val="14"/>
                <w:szCs w:val="14"/>
              </w:rPr>
              <w:t>Suburb/</w:t>
            </w:r>
            <w:r w:rsidRPr="00130E58">
              <w:rPr>
                <w:rFonts w:cs="Arial"/>
                <w:sz w:val="14"/>
                <w:szCs w:val="14"/>
              </w:rPr>
              <w:fldChar w:fldCharType="begin"/>
            </w:r>
            <w:r w:rsidRPr="00130E58">
              <w:rPr>
                <w:rFonts w:cs="Arial"/>
                <w:sz w:val="14"/>
                <w:szCs w:val="14"/>
              </w:rPr>
              <w:instrText xml:space="preserve"> XE "</w:instrText>
            </w:r>
            <w:r w:rsidRPr="00130E58">
              <w:instrText>Suburb"</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district name</w:t>
            </w:r>
          </w:p>
        </w:tc>
      </w:tr>
    </w:tbl>
    <w:p w14:paraId="33A954A2" w14:textId="77777777" w:rsidR="00AB708C" w:rsidRPr="00C93B98" w:rsidRDefault="00AB708C" w:rsidP="00AB708C">
      <w:pPr>
        <w:pStyle w:val="Heading3"/>
      </w:pPr>
      <w:r w:rsidRPr="00C93B98">
        <w:br w:type="page"/>
      </w:r>
      <w:bookmarkStart w:id="317" w:name="_Ref63134627"/>
      <w:bookmarkStart w:id="318" w:name="_Toc536798437"/>
      <w:r w:rsidRPr="00C93B98">
        <w:lastRenderedPageBreak/>
        <w:t>Road Category</w:t>
      </w:r>
      <w:bookmarkEnd w:id="317"/>
      <w:bookmarkEnd w:id="318"/>
      <w:r w:rsidRPr="00C93B98">
        <w:fldChar w:fldCharType="begin"/>
      </w:r>
      <w:r w:rsidRPr="00C93B98">
        <w:instrText xml:space="preserve"> XE "Category" </w:instrText>
      </w:r>
      <w:r w:rsidRPr="00C93B98">
        <w:fldChar w:fldCharType="end"/>
      </w:r>
    </w:p>
    <w:p w14:paraId="0220AB5D" w14:textId="1EB69AD1" w:rsidR="00AB708C" w:rsidRDefault="00AB708C" w:rsidP="00AB708C">
      <w:r w:rsidRPr="00C93B98">
        <w:t>Road Category</w:t>
      </w:r>
      <w:r w:rsidRPr="00C93B98">
        <w:fldChar w:fldCharType="begin"/>
      </w:r>
      <w:r w:rsidRPr="00C93B98">
        <w:instrText xml:space="preserve"> XE "Category" </w:instrText>
      </w:r>
      <w:r w:rsidRPr="00C93B98">
        <w:fldChar w:fldCharType="end"/>
      </w:r>
      <w:r w:rsidRPr="00C93B98">
        <w:t xml:space="preserve"> customisation is accessed via the </w:t>
      </w:r>
      <w:r>
        <w:t>‘</w:t>
      </w:r>
      <w:r w:rsidRPr="00956AFC">
        <w:rPr>
          <w:i/>
        </w:rPr>
        <w:t>Road Category’</w:t>
      </w:r>
      <w:r>
        <w:t xml:space="preserve"> tab on the ‘</w:t>
      </w:r>
      <w:r w:rsidRPr="00956AFC">
        <w:rPr>
          <w:i/>
        </w:rPr>
        <w:t>Road / Sections Customisation’</w:t>
      </w:r>
      <w:r w:rsidRPr="00C93B98">
        <w:t xml:space="preserve"> form and is illustrated in </w:t>
      </w:r>
      <w:r>
        <w:fldChar w:fldCharType="begin"/>
      </w:r>
      <w:r>
        <w:instrText xml:space="preserve"> REF _Ref62354097 \h  \* MERGEFORMAT </w:instrText>
      </w:r>
      <w:r>
        <w:fldChar w:fldCharType="separate"/>
      </w:r>
      <w:r w:rsidR="00E30452" w:rsidRPr="00C93B98">
        <w:t xml:space="preserve">Figure </w:t>
      </w:r>
      <w:r w:rsidR="00E30452">
        <w:t>10</w:t>
      </w:r>
      <w:r w:rsidR="00E30452">
        <w:noBreakHyphen/>
        <w:t>5</w:t>
      </w:r>
      <w:r>
        <w:fldChar w:fldCharType="end"/>
      </w:r>
      <w:r w:rsidRPr="00C93B98">
        <w:t xml:space="preserve">. </w:t>
      </w:r>
    </w:p>
    <w:p w14:paraId="3A5AC077" w14:textId="77777777" w:rsidR="00AB708C" w:rsidRPr="00C93B98" w:rsidRDefault="004560B7" w:rsidP="00B00184">
      <w:pPr>
        <w:pStyle w:val="Graphic"/>
      </w:pPr>
      <w:r>
        <w:drawing>
          <wp:inline distT="0" distB="0" distL="0" distR="0" wp14:anchorId="3A201DF5" wp14:editId="519CE818">
            <wp:extent cx="5276215" cy="4033261"/>
            <wp:effectExtent l="0" t="0" r="635"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76215" cy="4033261"/>
                    </a:xfrm>
                    <a:prstGeom prst="rect">
                      <a:avLst/>
                    </a:prstGeom>
                  </pic:spPr>
                </pic:pic>
              </a:graphicData>
            </a:graphic>
          </wp:inline>
        </w:drawing>
      </w:r>
    </w:p>
    <w:p w14:paraId="4696591E" w14:textId="5B94B6A5" w:rsidR="00AB708C" w:rsidRPr="00C93B98" w:rsidRDefault="00AB708C" w:rsidP="004D3488">
      <w:pPr>
        <w:pStyle w:val="Caption"/>
      </w:pPr>
      <w:bookmarkStart w:id="319" w:name="_Ref62354097"/>
      <w:bookmarkStart w:id="320" w:name="_Toc536798635"/>
      <w:r w:rsidRPr="00C93B98">
        <w:t xml:space="preserve">Figure </w:t>
      </w:r>
      <w:fldSimple w:instr=" STYLEREF 1 \s ">
        <w:r w:rsidR="000D40FF">
          <w:rPr>
            <w:noProof/>
          </w:rPr>
          <w:t>10</w:t>
        </w:r>
      </w:fldSimple>
      <w:r w:rsidR="000D40FF">
        <w:noBreakHyphen/>
      </w:r>
      <w:fldSimple w:instr=" SEQ Figure \* ARABIC \s 1 ">
        <w:r w:rsidR="000D40FF">
          <w:rPr>
            <w:noProof/>
          </w:rPr>
          <w:t>5</w:t>
        </w:r>
      </w:fldSimple>
      <w:bookmarkEnd w:id="319"/>
      <w:r w:rsidRPr="00C93B98">
        <w:t>: Road Category</w:t>
      </w:r>
      <w:r w:rsidRPr="00C93B98">
        <w:fldChar w:fldCharType="begin"/>
      </w:r>
      <w:r w:rsidRPr="00C93B98">
        <w:instrText xml:space="preserve"> XE "Category" </w:instrText>
      </w:r>
      <w:r w:rsidRPr="00C93B98">
        <w:fldChar w:fldCharType="end"/>
      </w:r>
      <w:r w:rsidRPr="00C93B98">
        <w:t xml:space="preserve"> Customisation Form</w:t>
      </w:r>
      <w:bookmarkEnd w:id="320"/>
    </w:p>
    <w:p w14:paraId="10E5B41C" w14:textId="77777777" w:rsidR="00AB708C" w:rsidRPr="00C93B98" w:rsidRDefault="00AB708C" w:rsidP="00AB708C">
      <w:r w:rsidRPr="00C93B98">
        <w:t>The road category is meant to define the primary road category for each of the road sections.  The primary category</w:t>
      </w:r>
      <w:r w:rsidRPr="00C93B98">
        <w:fldChar w:fldCharType="begin"/>
      </w:r>
      <w:r w:rsidRPr="00C93B98">
        <w:instrText xml:space="preserve"> XE "Primary Category" </w:instrText>
      </w:r>
      <w:r w:rsidRPr="00C93B98">
        <w:fldChar w:fldCharType="end"/>
      </w:r>
      <w:r w:rsidRPr="00C93B98">
        <w:t xml:space="preserve"> often relates to road ownership but it can take any form the user desires. Examples of road categories are:</w:t>
      </w:r>
    </w:p>
    <w:p w14:paraId="573B5257" w14:textId="77777777" w:rsidR="00AB708C" w:rsidRPr="00C93B98" w:rsidRDefault="00AB708C" w:rsidP="0028318E">
      <w:pPr>
        <w:numPr>
          <w:ilvl w:val="0"/>
          <w:numId w:val="23"/>
        </w:numPr>
        <w:spacing w:before="20" w:after="20"/>
      </w:pPr>
      <w:r w:rsidRPr="00C93B98">
        <w:t>Private roads;</w:t>
      </w:r>
    </w:p>
    <w:p w14:paraId="19D2A7FA" w14:textId="77777777" w:rsidR="00AB708C" w:rsidRPr="00C93B98" w:rsidRDefault="00AB708C" w:rsidP="0028318E">
      <w:pPr>
        <w:numPr>
          <w:ilvl w:val="0"/>
          <w:numId w:val="23"/>
        </w:numPr>
        <w:spacing w:before="20" w:after="20"/>
      </w:pPr>
      <w:r w:rsidRPr="00C93B98">
        <w:t>Council roads;</w:t>
      </w:r>
    </w:p>
    <w:p w14:paraId="4182E987" w14:textId="77777777" w:rsidR="00AB708C" w:rsidRPr="00C93B98" w:rsidRDefault="00AB708C" w:rsidP="0028318E">
      <w:pPr>
        <w:numPr>
          <w:ilvl w:val="0"/>
          <w:numId w:val="23"/>
        </w:numPr>
        <w:spacing w:before="20" w:after="20"/>
      </w:pPr>
      <w:r w:rsidRPr="00C93B98">
        <w:t>Main roads;</w:t>
      </w:r>
    </w:p>
    <w:p w14:paraId="5645B35D" w14:textId="77777777" w:rsidR="00AB708C" w:rsidRPr="00C93B98" w:rsidRDefault="00AB708C" w:rsidP="0028318E">
      <w:pPr>
        <w:numPr>
          <w:ilvl w:val="0"/>
          <w:numId w:val="23"/>
        </w:numPr>
        <w:spacing w:before="20" w:after="20"/>
      </w:pPr>
      <w:r w:rsidRPr="00C93B98">
        <w:t>National Highways; and</w:t>
      </w:r>
    </w:p>
    <w:p w14:paraId="4AFED006" w14:textId="77777777" w:rsidR="00AB708C" w:rsidRPr="00C93B98" w:rsidRDefault="00AB708C" w:rsidP="0028318E">
      <w:pPr>
        <w:numPr>
          <w:ilvl w:val="0"/>
          <w:numId w:val="23"/>
        </w:numPr>
        <w:spacing w:before="20" w:after="20"/>
      </w:pPr>
      <w:r w:rsidRPr="00C93B98">
        <w:t>Toll roads.</w:t>
      </w:r>
    </w:p>
    <w:p w14:paraId="2C7F5CD5" w14:textId="77777777" w:rsidR="00AB708C" w:rsidRPr="00C93B98" w:rsidRDefault="00AB708C" w:rsidP="00AB708C">
      <w:r w:rsidRPr="00C93B98">
        <w:t xml:space="preserve">Each road category must include a unique set of road sections as one road section cannot be in two or more categories.  If other, or overlapping categories, are desired, the user may customise them via the </w:t>
      </w:r>
      <w:r>
        <w:t>‘</w:t>
      </w:r>
      <w:r w:rsidRPr="008F6437">
        <w:rPr>
          <w:i/>
        </w:rPr>
        <w:t>Miscellaneous’</w:t>
      </w:r>
      <w:r w:rsidRPr="008F6437">
        <w:rPr>
          <w:i/>
        </w:rPr>
        <w:fldChar w:fldCharType="begin"/>
      </w:r>
      <w:r w:rsidRPr="008F6437">
        <w:rPr>
          <w:i/>
        </w:rPr>
        <w:instrText xml:space="preserve"> XE "Miscellaneous" </w:instrText>
      </w:r>
      <w:r w:rsidRPr="008F6437">
        <w:rPr>
          <w:i/>
        </w:rPr>
        <w:fldChar w:fldCharType="end"/>
      </w:r>
      <w:r w:rsidRPr="00C93B98">
        <w:t xml:space="preserve"> information</w:t>
      </w:r>
      <w:r w:rsidRPr="00C93B98">
        <w:fldChar w:fldCharType="begin"/>
      </w:r>
      <w:r w:rsidRPr="00C93B98">
        <w:instrText xml:space="preserve"> XE "Miscellaneous Information" </w:instrText>
      </w:r>
      <w:r w:rsidRPr="00C93B98">
        <w:fldChar w:fldCharType="end"/>
      </w:r>
      <w:r w:rsidRPr="00C93B98">
        <w:t xml:space="preserve"> option. </w:t>
      </w:r>
    </w:p>
    <w:p w14:paraId="2D192B60" w14:textId="77777777" w:rsidR="00AB708C" w:rsidRPr="00C93B98" w:rsidRDefault="00AB708C" w:rsidP="00AB708C">
      <w:r w:rsidRPr="00C93B98">
        <w:t>Each record entered into the road category screen form consists of:</w:t>
      </w:r>
    </w:p>
    <w:p w14:paraId="39A1CD1B" w14:textId="77777777" w:rsidR="00AB708C" w:rsidRPr="00C93B98" w:rsidRDefault="00AB708C" w:rsidP="0028318E">
      <w:pPr>
        <w:numPr>
          <w:ilvl w:val="0"/>
          <w:numId w:val="24"/>
        </w:numPr>
      </w:pPr>
      <w:r w:rsidRPr="00C93B98">
        <w:rPr>
          <w:b/>
        </w:rPr>
        <w:t>Code</w:t>
      </w:r>
      <w:r w:rsidRPr="00C93B98">
        <w:t xml:space="preserve"> which is one, two or three character code; and</w:t>
      </w:r>
    </w:p>
    <w:p w14:paraId="0F464660" w14:textId="77777777" w:rsidR="00AB708C" w:rsidRPr="00C93B98" w:rsidRDefault="00AB708C" w:rsidP="0028318E">
      <w:pPr>
        <w:numPr>
          <w:ilvl w:val="0"/>
          <w:numId w:val="24"/>
        </w:numPr>
      </w:pPr>
      <w:r w:rsidRPr="00C93B98">
        <w:rPr>
          <w:b/>
        </w:rPr>
        <w:t>Description</w:t>
      </w:r>
      <w:r w:rsidRPr="00C93B98">
        <w:t xml:space="preserve"> which may be up to 20 characters long and should clearly define the category (using locally correct terminology where appropriate). </w:t>
      </w:r>
    </w:p>
    <w:p w14:paraId="160681E2" w14:textId="125FA6C2" w:rsidR="00AB708C" w:rsidRPr="00C93B98" w:rsidRDefault="00AB708C" w:rsidP="00AB708C">
      <w:r w:rsidRPr="00C93B98">
        <w:t xml:space="preserve">The database table </w:t>
      </w:r>
      <w:smartTag w:uri="urn:schemas-microsoft-com:office:smarttags" w:element="stockticker">
        <w:r w:rsidRPr="00C93B98">
          <w:t>ROAD</w:t>
        </w:r>
      </w:smartTag>
      <w:r w:rsidRPr="00C93B98">
        <w:t xml:space="preserve">_CATEGORY is used to store the information on road categories and is described in </w:t>
      </w:r>
      <w:fldSimple w:instr=" REF _Ref395091685 \* MERGEFORMAT ">
        <w:r w:rsidR="00E30452" w:rsidRPr="00C93B98">
          <w:t xml:space="preserve">Table </w:t>
        </w:r>
        <w:r w:rsidR="00E30452">
          <w:t>10</w:t>
        </w:r>
        <w:r w:rsidR="00E30452">
          <w:noBreakHyphen/>
          <w:t>5</w:t>
        </w:r>
      </w:fldSimple>
      <w:r w:rsidRPr="00C93B98">
        <w:t>.</w:t>
      </w:r>
    </w:p>
    <w:p w14:paraId="12B166A3" w14:textId="77777777" w:rsidR="00AB708C" w:rsidRPr="00C93B98" w:rsidRDefault="00AB708C" w:rsidP="00AB708C"/>
    <w:p w14:paraId="3ABB4326" w14:textId="0076EE1E" w:rsidR="00AB708C" w:rsidRPr="00C93B98" w:rsidRDefault="00AB708C" w:rsidP="004D3488">
      <w:pPr>
        <w:pStyle w:val="Caption"/>
        <w:rPr>
          <w:b/>
        </w:rPr>
      </w:pPr>
      <w:bookmarkStart w:id="321" w:name="_Ref395091685"/>
      <w:bookmarkStart w:id="322" w:name="_Toc397421607"/>
      <w:bookmarkStart w:id="323" w:name="_Toc536798978"/>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5</w:t>
      </w:r>
      <w:r w:rsidR="0058613D">
        <w:rPr>
          <w:noProof/>
        </w:rPr>
        <w:fldChar w:fldCharType="end"/>
      </w:r>
      <w:bookmarkEnd w:id="321"/>
      <w:r w:rsidRPr="00C93B98">
        <w:t xml:space="preserve"> </w:t>
      </w:r>
      <w:r w:rsidR="000C4D61">
        <w:t>:</w:t>
      </w:r>
      <w:r w:rsidRPr="00C93B98">
        <w:t xml:space="preserve"> </w:t>
      </w:r>
      <w:smartTag w:uri="urn:schemas-microsoft-com:office:smarttags" w:element="stockticker">
        <w:r w:rsidRPr="00C93B98">
          <w:t>ROAD</w:t>
        </w:r>
      </w:smartTag>
      <w:r w:rsidRPr="00C93B98">
        <w:t xml:space="preserve">_CATEGORY Database Table </w:t>
      </w:r>
      <w:bookmarkEnd w:id="322"/>
      <w:r w:rsidRPr="00C93B98">
        <w:t>Description</w:t>
      </w:r>
      <w:bookmarkEnd w:id="323"/>
      <w:r w:rsidRPr="00C93B98">
        <w:t xml:space="preserve"> </w:t>
      </w:r>
    </w:p>
    <w:p w14:paraId="3D0BCAAB"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ROAD</w:t>
        </w:r>
      </w:smartTag>
      <w:r w:rsidRPr="00C93B98">
        <w:t>_CATEGORY</w:t>
      </w:r>
    </w:p>
    <w:p w14:paraId="086ACF00"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ROAD</w:t>
        </w:r>
      </w:smartTag>
      <w:r w:rsidRPr="00C93B98">
        <w:t>_CAT</w:t>
      </w:r>
    </w:p>
    <w:p w14:paraId="0493F46B" w14:textId="77777777" w:rsidR="00AB708C" w:rsidRPr="00C93B98" w:rsidRDefault="00AB708C" w:rsidP="00AB708C">
      <w:pPr>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72C2888C"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3B144FF0"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154B8454"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0D2051B3"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2BEB08EF"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2E1D9C3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2BFD46E4" w14:textId="77777777" w:rsidR="00AB708C" w:rsidRPr="00130E58" w:rsidRDefault="00AB708C" w:rsidP="008F7B17">
            <w:pPr>
              <w:spacing w:before="0" w:after="0"/>
              <w:rPr>
                <w:rFonts w:cs="Arial"/>
                <w:sz w:val="20"/>
                <w:szCs w:val="20"/>
              </w:rPr>
            </w:pPr>
            <w:r w:rsidRPr="00130E58">
              <w:rPr>
                <w:rFonts w:cs="Arial"/>
                <w:sz w:val="20"/>
                <w:szCs w:val="20"/>
              </w:rPr>
              <w:t>ROAD_CAT</w:t>
            </w:r>
          </w:p>
        </w:tc>
        <w:tc>
          <w:tcPr>
            <w:tcW w:w="1420" w:type="dxa"/>
            <w:tcBorders>
              <w:top w:val="nil"/>
              <w:left w:val="nil"/>
              <w:bottom w:val="single" w:sz="4" w:space="0" w:color="auto"/>
              <w:right w:val="single" w:sz="4" w:space="0" w:color="auto"/>
            </w:tcBorders>
            <w:shd w:val="clear" w:color="auto" w:fill="auto"/>
            <w:noWrap/>
            <w:vAlign w:val="center"/>
          </w:tcPr>
          <w:p w14:paraId="2E955F30"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3)</w:t>
            </w:r>
          </w:p>
        </w:tc>
        <w:tc>
          <w:tcPr>
            <w:tcW w:w="1180" w:type="dxa"/>
            <w:tcBorders>
              <w:top w:val="nil"/>
              <w:left w:val="nil"/>
              <w:bottom w:val="single" w:sz="4" w:space="0" w:color="auto"/>
              <w:right w:val="single" w:sz="4" w:space="0" w:color="auto"/>
            </w:tcBorders>
            <w:shd w:val="clear" w:color="auto" w:fill="auto"/>
            <w:noWrap/>
            <w:vAlign w:val="center"/>
          </w:tcPr>
          <w:p w14:paraId="33717D6B"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23E54891" w14:textId="77777777" w:rsidR="00AB708C" w:rsidRPr="00130E58" w:rsidRDefault="00AB708C" w:rsidP="008F7B17">
            <w:pPr>
              <w:spacing w:before="0" w:after="0"/>
              <w:rPr>
                <w:rFonts w:cs="Arial"/>
                <w:sz w:val="14"/>
                <w:szCs w:val="14"/>
              </w:rPr>
            </w:pPr>
            <w:r w:rsidRPr="00130E58">
              <w:rPr>
                <w:rFonts w:cs="Arial"/>
                <w:sz w:val="14"/>
                <w:szCs w:val="14"/>
              </w:rPr>
              <w:t>Category</w:t>
            </w:r>
            <w:r w:rsidRPr="00130E58">
              <w:rPr>
                <w:rFonts w:cs="Arial"/>
                <w:sz w:val="14"/>
                <w:szCs w:val="14"/>
              </w:rPr>
              <w:fldChar w:fldCharType="begin"/>
            </w:r>
            <w:r w:rsidRPr="00130E58">
              <w:rPr>
                <w:rFonts w:cs="Arial"/>
                <w:sz w:val="14"/>
                <w:szCs w:val="14"/>
              </w:rPr>
              <w:instrText xml:space="preserve"> XE "</w:instrText>
            </w:r>
            <w:r w:rsidRPr="00130E58">
              <w:instrText>Category"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Code</w:t>
            </w:r>
          </w:p>
        </w:tc>
      </w:tr>
      <w:tr w:rsidR="00AB708C" w:rsidRPr="00C93B98" w14:paraId="26E1C68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0FEFD5D"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114ABDA4"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7B5A02C8"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4729BA6D" w14:textId="77777777" w:rsidR="00AB708C" w:rsidRPr="00130E58" w:rsidRDefault="00AB708C" w:rsidP="008F7B17">
            <w:pPr>
              <w:spacing w:before="0" w:after="0"/>
              <w:rPr>
                <w:rFonts w:cs="Arial"/>
                <w:sz w:val="14"/>
                <w:szCs w:val="14"/>
              </w:rPr>
            </w:pPr>
            <w:r w:rsidRPr="00130E58">
              <w:rPr>
                <w:rFonts w:cs="Arial"/>
                <w:sz w:val="14"/>
                <w:szCs w:val="14"/>
              </w:rPr>
              <w:t>Code Description</w:t>
            </w:r>
          </w:p>
        </w:tc>
      </w:tr>
    </w:tbl>
    <w:p w14:paraId="3E8A2E91" w14:textId="77777777" w:rsidR="00AB708C" w:rsidRPr="00C93B98" w:rsidRDefault="00AB708C" w:rsidP="00AB708C">
      <w:pPr>
        <w:spacing w:before="20" w:after="20"/>
        <w:rPr>
          <w:sz w:val="20"/>
        </w:rPr>
      </w:pPr>
    </w:p>
    <w:p w14:paraId="56293E60" w14:textId="77777777" w:rsidR="00AB708C" w:rsidRPr="00C93B98" w:rsidRDefault="00AB708C" w:rsidP="00AB708C">
      <w:pPr>
        <w:pStyle w:val="Heading3"/>
      </w:pPr>
      <w:r w:rsidRPr="00C93B98">
        <w:br w:type="page"/>
      </w:r>
      <w:bookmarkStart w:id="324" w:name="_Ref63134917"/>
      <w:bookmarkStart w:id="325" w:name="_Toc536798438"/>
      <w:r w:rsidRPr="00C93B98">
        <w:lastRenderedPageBreak/>
        <w:t>Carriageway Codes</w:t>
      </w:r>
      <w:bookmarkEnd w:id="324"/>
      <w:bookmarkEnd w:id="325"/>
    </w:p>
    <w:p w14:paraId="074AD094" w14:textId="45A0A384" w:rsidR="00AB708C" w:rsidRDefault="00AB708C" w:rsidP="00AB708C">
      <w:r w:rsidRPr="00C93B98">
        <w:t>Carriageway Code customisation is acce</w:t>
      </w:r>
      <w:r>
        <w:t>ssed via the ‘</w:t>
      </w:r>
      <w:r w:rsidRPr="00956AFC">
        <w:rPr>
          <w:i/>
        </w:rPr>
        <w:t>CarriageWay Codes</w:t>
      </w:r>
      <w:r>
        <w:t>’</w:t>
      </w:r>
      <w:r w:rsidRPr="00C93B98">
        <w:t xml:space="preserve"> tab on the</w:t>
      </w:r>
      <w:r>
        <w:t xml:space="preserve"> ‘</w:t>
      </w:r>
      <w:r w:rsidRPr="00956AFC">
        <w:rPr>
          <w:i/>
        </w:rPr>
        <w:t>Road / Sections Customisation</w:t>
      </w:r>
      <w:r>
        <w:t>’</w:t>
      </w:r>
      <w:r w:rsidRPr="00C93B98">
        <w:t xml:space="preserve"> form and is illustrated in </w:t>
      </w:r>
      <w:r>
        <w:fldChar w:fldCharType="begin"/>
      </w:r>
      <w:r>
        <w:instrText xml:space="preserve"> REF _Ref62354531 \h  \* MERGEFORMAT </w:instrText>
      </w:r>
      <w:r>
        <w:fldChar w:fldCharType="separate"/>
      </w:r>
      <w:r w:rsidR="00E30452" w:rsidRPr="00C93B98">
        <w:t xml:space="preserve">Figure </w:t>
      </w:r>
      <w:r w:rsidR="00E30452">
        <w:t>10</w:t>
      </w:r>
      <w:r w:rsidR="00E30452">
        <w:noBreakHyphen/>
        <w:t>6</w:t>
      </w:r>
      <w:r>
        <w:fldChar w:fldCharType="end"/>
      </w:r>
      <w:r w:rsidRPr="00C93B98">
        <w:t xml:space="preserve">. </w:t>
      </w:r>
    </w:p>
    <w:p w14:paraId="5C30803A" w14:textId="77777777" w:rsidR="00AB708C" w:rsidRDefault="004560B7" w:rsidP="00B00184">
      <w:pPr>
        <w:pStyle w:val="Graphic"/>
      </w:pPr>
      <w:r>
        <w:drawing>
          <wp:inline distT="0" distB="0" distL="0" distR="0" wp14:anchorId="5173990E" wp14:editId="0B80C919">
            <wp:extent cx="5276215" cy="4033261"/>
            <wp:effectExtent l="0" t="0" r="635" b="571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6215" cy="4033261"/>
                    </a:xfrm>
                    <a:prstGeom prst="rect">
                      <a:avLst/>
                    </a:prstGeom>
                  </pic:spPr>
                </pic:pic>
              </a:graphicData>
            </a:graphic>
          </wp:inline>
        </w:drawing>
      </w:r>
    </w:p>
    <w:p w14:paraId="4BB40F54" w14:textId="38A5D01B" w:rsidR="00AB708C" w:rsidRPr="00C93B98" w:rsidRDefault="00AB708C" w:rsidP="004D3488">
      <w:pPr>
        <w:pStyle w:val="Caption"/>
      </w:pPr>
      <w:bookmarkStart w:id="326" w:name="_Ref62354531"/>
      <w:bookmarkStart w:id="327" w:name="_Toc536798636"/>
      <w:r w:rsidRPr="00C93B98">
        <w:t xml:space="preserve">Figure </w:t>
      </w:r>
      <w:fldSimple w:instr=" STYLEREF 1 \s ">
        <w:r w:rsidR="000D40FF">
          <w:rPr>
            <w:noProof/>
          </w:rPr>
          <w:t>10</w:t>
        </w:r>
      </w:fldSimple>
      <w:r w:rsidR="000D40FF">
        <w:noBreakHyphen/>
      </w:r>
      <w:fldSimple w:instr=" SEQ Figure \* ARABIC \s 1 ">
        <w:r w:rsidR="000D40FF">
          <w:rPr>
            <w:noProof/>
          </w:rPr>
          <w:t>6</w:t>
        </w:r>
      </w:fldSimple>
      <w:bookmarkEnd w:id="326"/>
      <w:r w:rsidRPr="00C93B98">
        <w:t>: Carriageway Codes Customisation Form</w:t>
      </w:r>
      <w:bookmarkEnd w:id="327"/>
    </w:p>
    <w:p w14:paraId="55BCF6AF" w14:textId="77777777" w:rsidR="00AB708C" w:rsidRPr="00C93B98" w:rsidRDefault="00AB708C" w:rsidP="00AB708C">
      <w:r w:rsidRPr="00C93B98">
        <w:t>When defining road sections, it is possible to sub-divide the road linearly along the length of the road, and laterally across its cross section</w:t>
      </w:r>
      <w:r w:rsidRPr="00C93B98">
        <w:fldChar w:fldCharType="begin"/>
      </w:r>
      <w:r w:rsidRPr="00C93B98">
        <w:instrText xml:space="preserve"> XE "Cross Section" </w:instrText>
      </w:r>
      <w:r w:rsidRPr="00C93B98">
        <w:fldChar w:fldCharType="end"/>
      </w:r>
      <w:r w:rsidRPr="00C93B98">
        <w:t>. For example users may wish to consider bus lanes, climbing lanes, service roads, ramps or carriageways as separate road sections which may lie adjacent to each other along the same linear road section. If different road sections have been separated in this manner then they must have a separate discrete road section number. Laterally divided road sections may have the same or different start and end chainage.</w:t>
      </w:r>
    </w:p>
    <w:p w14:paraId="4D508A5D" w14:textId="77777777" w:rsidR="00AB708C" w:rsidRPr="00C93B98" w:rsidRDefault="00AB708C" w:rsidP="00AB708C">
      <w:r w:rsidRPr="00C93B98">
        <w:t xml:space="preserve">To allow for easy identification of different lanes or carriageway of a road, each road section can be attributed with a carriageway code which can be used to represent whatever the user chooses. </w:t>
      </w:r>
    </w:p>
    <w:p w14:paraId="25D8F61E" w14:textId="77777777" w:rsidR="00AB708C" w:rsidRPr="00C93B98" w:rsidRDefault="00AB708C" w:rsidP="00AB708C">
      <w:r w:rsidRPr="00C93B98">
        <w:t xml:space="preserve">Each record entered into the </w:t>
      </w:r>
      <w:r>
        <w:t>‘</w:t>
      </w:r>
      <w:r w:rsidRPr="00D72D2D">
        <w:rPr>
          <w:i/>
        </w:rPr>
        <w:t>Carriageway Code’</w:t>
      </w:r>
      <w:r w:rsidRPr="00C93B98">
        <w:t xml:space="preserve"> form consists of:</w:t>
      </w:r>
    </w:p>
    <w:p w14:paraId="0F6698B2" w14:textId="77777777" w:rsidR="00AB708C" w:rsidRPr="00C93B98" w:rsidRDefault="00AB708C" w:rsidP="0028318E">
      <w:pPr>
        <w:numPr>
          <w:ilvl w:val="0"/>
          <w:numId w:val="25"/>
        </w:numPr>
      </w:pPr>
      <w:r w:rsidRPr="00C93B98">
        <w:rPr>
          <w:b/>
        </w:rPr>
        <w:t>Code</w:t>
      </w:r>
      <w:r w:rsidRPr="00C93B98">
        <w:t xml:space="preserve"> which is a one character code; and</w:t>
      </w:r>
    </w:p>
    <w:p w14:paraId="6DFC9630" w14:textId="77777777" w:rsidR="00AB708C" w:rsidRPr="00C93B98" w:rsidRDefault="00AB708C" w:rsidP="0028318E">
      <w:pPr>
        <w:numPr>
          <w:ilvl w:val="0"/>
          <w:numId w:val="25"/>
        </w:numPr>
      </w:pPr>
      <w:r w:rsidRPr="00C93B98">
        <w:rPr>
          <w:b/>
        </w:rPr>
        <w:t>Description</w:t>
      </w:r>
      <w:r w:rsidRPr="00C93B98">
        <w:t xml:space="preserve"> which may be up to 25 characters long and should clearly describe the carriageway definition. </w:t>
      </w:r>
    </w:p>
    <w:p w14:paraId="0E1AB21E" w14:textId="4608E628" w:rsidR="00AB708C" w:rsidRPr="00C93B98" w:rsidRDefault="00AB708C" w:rsidP="00AB708C">
      <w:r w:rsidRPr="00C93B98">
        <w:t xml:space="preserve">The database table CARRIAGEWAY is used to store information relating to different carriageway definitions as described in </w:t>
      </w:r>
      <w:fldSimple w:instr=" REF _Ref395091185 \* MERGEFORMAT ">
        <w:r w:rsidR="00E30452" w:rsidRPr="00C93B98">
          <w:t xml:space="preserve">Table </w:t>
        </w:r>
        <w:r w:rsidR="00E30452">
          <w:t>10</w:t>
        </w:r>
        <w:r w:rsidR="00E30452">
          <w:noBreakHyphen/>
          <w:t>6</w:t>
        </w:r>
      </w:fldSimple>
      <w:r w:rsidRPr="00C93B98">
        <w:t>.</w:t>
      </w:r>
    </w:p>
    <w:p w14:paraId="312FD3FC" w14:textId="4F9B6B2A" w:rsidR="00AB708C" w:rsidRPr="00C93B98" w:rsidRDefault="00AB708C" w:rsidP="004D3488">
      <w:pPr>
        <w:pStyle w:val="Caption"/>
      </w:pPr>
      <w:bookmarkStart w:id="328" w:name="_Ref395091185"/>
      <w:bookmarkStart w:id="329" w:name="_Toc397421605"/>
      <w:bookmarkStart w:id="330" w:name="_Toc53679897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6</w:t>
      </w:r>
      <w:r w:rsidR="0058613D">
        <w:rPr>
          <w:noProof/>
        </w:rPr>
        <w:fldChar w:fldCharType="end"/>
      </w:r>
      <w:bookmarkEnd w:id="328"/>
      <w:r w:rsidR="000C4D61">
        <w:t xml:space="preserve"> :</w:t>
      </w:r>
      <w:r w:rsidRPr="00C93B98">
        <w:t xml:space="preserve"> CARRIAGEWAY Database Table Descriptions</w:t>
      </w:r>
      <w:bookmarkEnd w:id="329"/>
      <w:bookmarkEnd w:id="330"/>
      <w:r w:rsidRPr="00C93B98">
        <w:t xml:space="preserve"> </w:t>
      </w:r>
    </w:p>
    <w:p w14:paraId="12E42F09" w14:textId="77777777" w:rsidR="00AB708C" w:rsidRPr="00C93B98" w:rsidRDefault="00AB708C" w:rsidP="00130E58">
      <w:pPr>
        <w:keepNext/>
        <w:keepLines/>
        <w:spacing w:before="20" w:after="20"/>
      </w:pPr>
      <w:r w:rsidRPr="00C93B98">
        <w:lastRenderedPageBreak/>
        <w:t>Table Name:</w:t>
      </w:r>
      <w:r w:rsidRPr="00C93B98">
        <w:tab/>
      </w:r>
      <w:r w:rsidRPr="00C93B98">
        <w:tab/>
        <w:t>CARRIAGEWAY</w:t>
      </w:r>
    </w:p>
    <w:p w14:paraId="56ED207E" w14:textId="77777777" w:rsidR="00AB708C" w:rsidRPr="00C93B98" w:rsidRDefault="00AB708C" w:rsidP="00130E58">
      <w:pPr>
        <w:keepNext/>
        <w:keepLines/>
        <w:spacing w:before="20" w:after="20"/>
      </w:pPr>
      <w:r w:rsidRPr="00C93B98">
        <w:t>Unique Identifiers:</w:t>
      </w:r>
      <w:r w:rsidRPr="00C93B98">
        <w:tab/>
        <w:t>WAY_CODE</w:t>
      </w:r>
    </w:p>
    <w:p w14:paraId="620472C3" w14:textId="77777777" w:rsidR="00AB708C" w:rsidRPr="00C93B98" w:rsidRDefault="00AB708C" w:rsidP="00130E58">
      <w:pPr>
        <w:keepNext/>
        <w:keepLines/>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53D0D371"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5FB39FBE"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0904345D"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01597C53"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610339E4" w14:textId="77777777" w:rsidR="00AB708C" w:rsidRPr="00130E58" w:rsidRDefault="00AB708C" w:rsidP="00130E58">
            <w:pPr>
              <w:keepNext/>
              <w:keepLines/>
              <w:spacing w:before="0" w:after="0"/>
              <w:rPr>
                <w:rFonts w:cs="Arial"/>
                <w:b/>
                <w:bCs/>
                <w:sz w:val="20"/>
                <w:szCs w:val="20"/>
              </w:rPr>
            </w:pPr>
            <w:r w:rsidRPr="00130E58">
              <w:rPr>
                <w:rFonts w:cs="Arial"/>
                <w:b/>
                <w:bCs/>
                <w:sz w:val="20"/>
                <w:szCs w:val="20"/>
              </w:rPr>
              <w:t>Description</w:t>
            </w:r>
          </w:p>
        </w:tc>
      </w:tr>
      <w:tr w:rsidR="00AB708C" w:rsidRPr="00C93B98" w14:paraId="1AB60B9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0D4C85C6" w14:textId="77777777" w:rsidR="00AB708C" w:rsidRPr="00130E58" w:rsidRDefault="00AB708C" w:rsidP="00130E58">
            <w:pPr>
              <w:keepNext/>
              <w:keepLines/>
              <w:spacing w:before="0" w:after="0"/>
              <w:rPr>
                <w:rFonts w:cs="Arial"/>
                <w:sz w:val="20"/>
                <w:szCs w:val="20"/>
              </w:rPr>
            </w:pPr>
            <w:r w:rsidRPr="00130E58">
              <w:rPr>
                <w:rFonts w:cs="Arial"/>
                <w:sz w:val="20"/>
                <w:szCs w:val="20"/>
              </w:rPr>
              <w:t>WAY_CODE</w:t>
            </w:r>
          </w:p>
        </w:tc>
        <w:tc>
          <w:tcPr>
            <w:tcW w:w="1420" w:type="dxa"/>
            <w:tcBorders>
              <w:top w:val="nil"/>
              <w:left w:val="nil"/>
              <w:bottom w:val="single" w:sz="4" w:space="0" w:color="auto"/>
              <w:right w:val="single" w:sz="4" w:space="0" w:color="auto"/>
            </w:tcBorders>
            <w:shd w:val="clear" w:color="auto" w:fill="auto"/>
            <w:noWrap/>
            <w:vAlign w:val="center"/>
          </w:tcPr>
          <w:p w14:paraId="4BB4A9BD" w14:textId="77777777" w:rsidR="00AB708C" w:rsidRPr="00130E58" w:rsidRDefault="0097590D" w:rsidP="00130E58">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6CE082F6" w14:textId="77777777" w:rsidR="00AB708C" w:rsidRPr="00130E58" w:rsidRDefault="00AB708C" w:rsidP="00130E58">
            <w:pPr>
              <w:keepNext/>
              <w:keepLines/>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7C0D0642" w14:textId="77777777" w:rsidR="00AB708C" w:rsidRPr="00130E58" w:rsidRDefault="00AB708C" w:rsidP="00130E58">
            <w:pPr>
              <w:keepNext/>
              <w:keepLines/>
              <w:spacing w:before="0" w:after="0"/>
              <w:rPr>
                <w:rFonts w:cs="Arial"/>
                <w:sz w:val="14"/>
                <w:szCs w:val="14"/>
              </w:rPr>
            </w:pPr>
            <w:r w:rsidRPr="00130E58">
              <w:rPr>
                <w:rFonts w:cs="Arial"/>
                <w:sz w:val="14"/>
                <w:szCs w:val="14"/>
              </w:rPr>
              <w:t>Carriageway Code</w:t>
            </w:r>
          </w:p>
        </w:tc>
      </w:tr>
      <w:tr w:rsidR="00AB708C" w:rsidRPr="00C93B98" w14:paraId="7A02693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4E74BD6" w14:textId="77777777" w:rsidR="00AB708C" w:rsidRPr="00130E58" w:rsidRDefault="00AB708C" w:rsidP="00130E58">
            <w:pPr>
              <w:keepNext/>
              <w:keepLines/>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4855427C" w14:textId="77777777" w:rsidR="00AB708C" w:rsidRPr="00130E58" w:rsidRDefault="0097590D" w:rsidP="00130E58">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25)</w:t>
            </w:r>
          </w:p>
        </w:tc>
        <w:tc>
          <w:tcPr>
            <w:tcW w:w="1180" w:type="dxa"/>
            <w:tcBorders>
              <w:top w:val="nil"/>
              <w:left w:val="nil"/>
              <w:bottom w:val="single" w:sz="4" w:space="0" w:color="auto"/>
              <w:right w:val="single" w:sz="4" w:space="0" w:color="auto"/>
            </w:tcBorders>
            <w:shd w:val="clear" w:color="auto" w:fill="auto"/>
            <w:noWrap/>
            <w:vAlign w:val="center"/>
          </w:tcPr>
          <w:p w14:paraId="09E45E8D" w14:textId="77777777" w:rsidR="00AB708C" w:rsidRPr="00130E58" w:rsidRDefault="00AB708C" w:rsidP="00130E58">
            <w:pPr>
              <w:keepNext/>
              <w:keepLines/>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190BEFFD" w14:textId="77777777" w:rsidR="00AB708C" w:rsidRPr="00130E58" w:rsidRDefault="00AB708C" w:rsidP="00130E58">
            <w:pPr>
              <w:keepNext/>
              <w:keepLines/>
              <w:spacing w:before="0" w:after="0"/>
              <w:rPr>
                <w:rFonts w:cs="Arial"/>
                <w:sz w:val="14"/>
                <w:szCs w:val="14"/>
              </w:rPr>
            </w:pPr>
            <w:r w:rsidRPr="00130E58">
              <w:rPr>
                <w:rFonts w:cs="Arial"/>
                <w:sz w:val="14"/>
                <w:szCs w:val="14"/>
              </w:rPr>
              <w:t>Carriageway Description</w:t>
            </w:r>
          </w:p>
        </w:tc>
      </w:tr>
    </w:tbl>
    <w:p w14:paraId="498A640D" w14:textId="77777777" w:rsidR="00AB708C" w:rsidRPr="00C93B98" w:rsidRDefault="00AB708C" w:rsidP="00130E58">
      <w:pPr>
        <w:keepNext/>
        <w:keepLines/>
        <w:spacing w:before="20" w:after="20"/>
      </w:pPr>
    </w:p>
    <w:p w14:paraId="5D2D2C40" w14:textId="77777777" w:rsidR="00AB708C" w:rsidRPr="00C93B98" w:rsidRDefault="00AB708C" w:rsidP="00AB708C">
      <w:pPr>
        <w:pStyle w:val="Heading3"/>
      </w:pPr>
      <w:r w:rsidRPr="00C93B98">
        <w:br w:type="page"/>
      </w:r>
      <w:bookmarkStart w:id="331" w:name="_Ref63133988"/>
      <w:bookmarkStart w:id="332" w:name="_Toc536798439"/>
      <w:r w:rsidRPr="00C93B98">
        <w:lastRenderedPageBreak/>
        <w:t>End of Section Code</w:t>
      </w:r>
      <w:bookmarkEnd w:id="331"/>
      <w:bookmarkEnd w:id="332"/>
    </w:p>
    <w:p w14:paraId="290771D0" w14:textId="4C702418" w:rsidR="00AB708C" w:rsidRDefault="00AB708C" w:rsidP="00AB708C">
      <w:r w:rsidRPr="00C93B98">
        <w:t>End of Section Code customisation is access</w:t>
      </w:r>
      <w:r>
        <w:t>ed via the ‘</w:t>
      </w:r>
      <w:r w:rsidRPr="00956AFC">
        <w:rPr>
          <w:i/>
        </w:rPr>
        <w:t>End of Section Code’</w:t>
      </w:r>
      <w:r w:rsidRPr="00C93B98">
        <w:t xml:space="preserve"> tab on the</w:t>
      </w:r>
      <w:r>
        <w:t xml:space="preserve"> ‘</w:t>
      </w:r>
      <w:r w:rsidRPr="00956AFC">
        <w:rPr>
          <w:i/>
        </w:rPr>
        <w:t>Road / Sections Customisation’</w:t>
      </w:r>
      <w:r w:rsidRPr="00C93B98">
        <w:t xml:space="preserve"> form and is illustrated in </w:t>
      </w:r>
      <w:r>
        <w:fldChar w:fldCharType="begin"/>
      </w:r>
      <w:r>
        <w:instrText xml:space="preserve"> REF _Ref62357243 \h  \* MERGEFORMAT </w:instrText>
      </w:r>
      <w:r>
        <w:fldChar w:fldCharType="separate"/>
      </w:r>
      <w:r w:rsidR="00E30452" w:rsidRPr="00C93B98">
        <w:t xml:space="preserve">Figure </w:t>
      </w:r>
      <w:r w:rsidR="00E30452">
        <w:t>10</w:t>
      </w:r>
      <w:r w:rsidR="00E30452">
        <w:noBreakHyphen/>
        <w:t>7</w:t>
      </w:r>
      <w:r>
        <w:fldChar w:fldCharType="end"/>
      </w:r>
      <w:r w:rsidRPr="00C93B98">
        <w:t>.</w:t>
      </w:r>
    </w:p>
    <w:p w14:paraId="1DA5F4E2" w14:textId="77777777" w:rsidR="00AB708C" w:rsidRPr="00C93B98" w:rsidRDefault="004560B7" w:rsidP="00B00184">
      <w:pPr>
        <w:pStyle w:val="Graphic"/>
      </w:pPr>
      <w:r>
        <w:drawing>
          <wp:inline distT="0" distB="0" distL="0" distR="0" wp14:anchorId="1D503D98" wp14:editId="66AF7888">
            <wp:extent cx="5276215" cy="4033261"/>
            <wp:effectExtent l="0" t="0" r="635" b="571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6215" cy="4033261"/>
                    </a:xfrm>
                    <a:prstGeom prst="rect">
                      <a:avLst/>
                    </a:prstGeom>
                  </pic:spPr>
                </pic:pic>
              </a:graphicData>
            </a:graphic>
          </wp:inline>
        </w:drawing>
      </w:r>
    </w:p>
    <w:p w14:paraId="02B03E0C" w14:textId="2175F0C4" w:rsidR="00AB708C" w:rsidRPr="00C93B98" w:rsidRDefault="00AB708C" w:rsidP="004D3488">
      <w:pPr>
        <w:pStyle w:val="Caption"/>
      </w:pPr>
      <w:bookmarkStart w:id="333" w:name="_Ref62357243"/>
      <w:bookmarkStart w:id="334" w:name="_Toc536798637"/>
      <w:r w:rsidRPr="00C93B98">
        <w:t xml:space="preserve">Figure </w:t>
      </w:r>
      <w:fldSimple w:instr=" STYLEREF 1 \s ">
        <w:r w:rsidR="000D40FF">
          <w:rPr>
            <w:noProof/>
          </w:rPr>
          <w:t>10</w:t>
        </w:r>
      </w:fldSimple>
      <w:r w:rsidR="000D40FF">
        <w:noBreakHyphen/>
      </w:r>
      <w:fldSimple w:instr=" SEQ Figure \* ARABIC \s 1 ">
        <w:r w:rsidR="000D40FF">
          <w:rPr>
            <w:noProof/>
          </w:rPr>
          <w:t>7</w:t>
        </w:r>
      </w:fldSimple>
      <w:bookmarkEnd w:id="333"/>
      <w:r w:rsidRPr="00C93B98">
        <w:t>: End of Section Customisation Form</w:t>
      </w:r>
      <w:bookmarkEnd w:id="334"/>
    </w:p>
    <w:p w14:paraId="3E4911D3" w14:textId="77777777" w:rsidR="00AB708C" w:rsidRPr="00C93B98" w:rsidRDefault="00AB708C" w:rsidP="00AB708C">
      <w:r w:rsidRPr="00C93B98">
        <w:t>The end of section codes are designed to give an accurate reference as to where a road section physically ends. For example, if a road section was described as ending at a road intersection then this can be further qualified by an end of section code to indicate whether the road section ended at the centreline of the intersecting road, at the near kerb line or the far kerb line.</w:t>
      </w:r>
    </w:p>
    <w:p w14:paraId="143D9FBA" w14:textId="77777777" w:rsidR="00AB708C" w:rsidRPr="00C93B98" w:rsidRDefault="00AB708C" w:rsidP="00AB708C">
      <w:r w:rsidRPr="00C93B98">
        <w:t>Each record entered into the end of section codes definition screen form consists of:</w:t>
      </w:r>
    </w:p>
    <w:p w14:paraId="1B256569" w14:textId="77777777" w:rsidR="00AB708C" w:rsidRPr="00C93B98" w:rsidRDefault="00AB708C" w:rsidP="0028318E">
      <w:pPr>
        <w:numPr>
          <w:ilvl w:val="0"/>
          <w:numId w:val="26"/>
        </w:numPr>
      </w:pPr>
      <w:r w:rsidRPr="00C93B98">
        <w:rPr>
          <w:b/>
        </w:rPr>
        <w:t>Code</w:t>
      </w:r>
      <w:r w:rsidRPr="00C93B98">
        <w:t xml:space="preserve"> which is one or two character code; and</w:t>
      </w:r>
    </w:p>
    <w:p w14:paraId="04B02186" w14:textId="77777777" w:rsidR="00AB708C" w:rsidRPr="00C93B98" w:rsidRDefault="00AB708C" w:rsidP="0028318E">
      <w:pPr>
        <w:numPr>
          <w:ilvl w:val="0"/>
          <w:numId w:val="26"/>
        </w:numPr>
      </w:pPr>
      <w:r w:rsidRPr="00C93B98">
        <w:rPr>
          <w:b/>
        </w:rPr>
        <w:t>Description</w:t>
      </w:r>
      <w:r w:rsidRPr="00C93B98">
        <w:t xml:space="preserve"> that may be up to 20 characters long and should clearly and unambiguously describe the end of the section. </w:t>
      </w:r>
    </w:p>
    <w:p w14:paraId="7402C3E1" w14:textId="23031945" w:rsidR="00AB708C" w:rsidRPr="00C93B98" w:rsidRDefault="00AB708C" w:rsidP="00AB708C">
      <w:r w:rsidRPr="00C93B98">
        <w:t>The database table END_SECT</w:t>
      </w:r>
      <w:r w:rsidRPr="00C93B98">
        <w:fldChar w:fldCharType="begin"/>
      </w:r>
      <w:r w:rsidRPr="00C93B98">
        <w:instrText xml:space="preserve"> XE "Database Table END_SECT" </w:instrText>
      </w:r>
      <w:r w:rsidRPr="00C93B98">
        <w:fldChar w:fldCharType="end"/>
      </w:r>
      <w:r w:rsidRPr="00C93B98">
        <w:t xml:space="preserve"> is used to store the information on end of section codes and is described in </w:t>
      </w:r>
      <w:fldSimple w:instr=" REF _Ref395091452 \* MERGEFORMAT ">
        <w:r w:rsidR="00E30452" w:rsidRPr="00C93B98">
          <w:t xml:space="preserve">Table </w:t>
        </w:r>
        <w:r w:rsidR="00E30452">
          <w:t>10</w:t>
        </w:r>
        <w:r w:rsidR="00E30452">
          <w:noBreakHyphen/>
          <w:t>7</w:t>
        </w:r>
      </w:fldSimple>
      <w:r w:rsidRPr="00C93B98">
        <w:t>.</w:t>
      </w:r>
    </w:p>
    <w:p w14:paraId="29218367" w14:textId="4992EDA1" w:rsidR="00AB708C" w:rsidRPr="00C93B98" w:rsidRDefault="00AB708C" w:rsidP="004D3488">
      <w:pPr>
        <w:pStyle w:val="Caption"/>
      </w:pPr>
      <w:bookmarkStart w:id="335" w:name="_Ref395091452"/>
      <w:bookmarkStart w:id="336" w:name="_Toc397421606"/>
      <w:bookmarkStart w:id="337" w:name="_Toc53679898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7</w:t>
      </w:r>
      <w:r w:rsidR="0058613D">
        <w:rPr>
          <w:noProof/>
        </w:rPr>
        <w:fldChar w:fldCharType="end"/>
      </w:r>
      <w:bookmarkEnd w:id="335"/>
      <w:r w:rsidR="000C4D61">
        <w:t xml:space="preserve"> :</w:t>
      </w:r>
      <w:r w:rsidRPr="00C93B98">
        <w:t xml:space="preserve"> END_SECT Database Table </w:t>
      </w:r>
      <w:bookmarkEnd w:id="336"/>
      <w:r w:rsidRPr="00C93B98">
        <w:t>Description</w:t>
      </w:r>
      <w:bookmarkEnd w:id="337"/>
    </w:p>
    <w:p w14:paraId="05BAD938" w14:textId="77777777" w:rsidR="00AB708C" w:rsidRPr="00C93B98" w:rsidRDefault="00AB708C" w:rsidP="00AB708C">
      <w:pPr>
        <w:keepNext/>
        <w:spacing w:before="20" w:after="20"/>
      </w:pPr>
      <w:r w:rsidRPr="00C93B98">
        <w:t>Table Name:</w:t>
      </w:r>
      <w:r w:rsidRPr="00C93B98">
        <w:tab/>
      </w:r>
      <w:r w:rsidRPr="00C93B98">
        <w:tab/>
        <w:t>END_SECT</w:t>
      </w:r>
    </w:p>
    <w:p w14:paraId="6C2BE1CD" w14:textId="77777777" w:rsidR="00AB708C" w:rsidRPr="00C93B98" w:rsidRDefault="00AB708C" w:rsidP="00AB708C">
      <w:pPr>
        <w:keepNext/>
        <w:spacing w:before="20" w:after="20"/>
      </w:pPr>
      <w:r w:rsidRPr="00C93B98">
        <w:t>Unique Identifiers:</w:t>
      </w:r>
      <w:r w:rsidRPr="00C93B98">
        <w:tab/>
        <w:t>END_CODE</w:t>
      </w:r>
    </w:p>
    <w:p w14:paraId="6A8278F8" w14:textId="77777777" w:rsidR="00AB708C" w:rsidRPr="00C93B98" w:rsidRDefault="00AB708C" w:rsidP="00AB708C">
      <w:pPr>
        <w:keepNext/>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2758496B"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2A67B9E8" w14:textId="77777777" w:rsidR="00AB708C" w:rsidRPr="00130E58" w:rsidRDefault="00AB708C" w:rsidP="008F7B17">
            <w:pPr>
              <w:keepNext/>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6853BDC3" w14:textId="77777777" w:rsidR="00AB708C" w:rsidRPr="00130E58" w:rsidRDefault="00AB708C" w:rsidP="008F7B17">
            <w:pPr>
              <w:keepNext/>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6FA3E2CA" w14:textId="77777777" w:rsidR="00AB708C" w:rsidRPr="00130E58" w:rsidRDefault="00AB708C" w:rsidP="008F7B17">
            <w:pPr>
              <w:keepNext/>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7D40505F" w14:textId="77777777" w:rsidR="00AB708C" w:rsidRPr="00130E58" w:rsidRDefault="00AB708C" w:rsidP="008F7B17">
            <w:pPr>
              <w:keepNext/>
              <w:spacing w:before="0" w:after="0"/>
              <w:rPr>
                <w:rFonts w:cs="Arial"/>
                <w:b/>
                <w:bCs/>
                <w:sz w:val="20"/>
                <w:szCs w:val="20"/>
              </w:rPr>
            </w:pPr>
            <w:r w:rsidRPr="00130E58">
              <w:rPr>
                <w:rFonts w:cs="Arial"/>
                <w:b/>
                <w:bCs/>
                <w:sz w:val="20"/>
                <w:szCs w:val="20"/>
              </w:rPr>
              <w:t>Description</w:t>
            </w:r>
          </w:p>
        </w:tc>
      </w:tr>
      <w:tr w:rsidR="00AB708C" w:rsidRPr="00C93B98" w14:paraId="5498821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01055FEC" w14:textId="77777777" w:rsidR="00AB708C" w:rsidRPr="00130E58" w:rsidRDefault="00AB708C" w:rsidP="008F7B17">
            <w:pPr>
              <w:keepNext/>
              <w:spacing w:before="0" w:after="0"/>
              <w:rPr>
                <w:rFonts w:cs="Arial"/>
                <w:sz w:val="20"/>
                <w:szCs w:val="20"/>
              </w:rPr>
            </w:pPr>
            <w:r w:rsidRPr="00130E58">
              <w:rPr>
                <w:rFonts w:cs="Arial"/>
                <w:sz w:val="20"/>
                <w:szCs w:val="20"/>
              </w:rPr>
              <w:t>END_CODE</w:t>
            </w:r>
          </w:p>
        </w:tc>
        <w:tc>
          <w:tcPr>
            <w:tcW w:w="1420" w:type="dxa"/>
            <w:tcBorders>
              <w:top w:val="nil"/>
              <w:left w:val="nil"/>
              <w:bottom w:val="single" w:sz="4" w:space="0" w:color="auto"/>
              <w:right w:val="single" w:sz="4" w:space="0" w:color="auto"/>
            </w:tcBorders>
            <w:shd w:val="clear" w:color="auto" w:fill="auto"/>
            <w:noWrap/>
            <w:vAlign w:val="center"/>
          </w:tcPr>
          <w:p w14:paraId="463D903D" w14:textId="77777777" w:rsidR="00AB708C" w:rsidRPr="00130E58" w:rsidRDefault="0097590D" w:rsidP="008F7B17">
            <w:pPr>
              <w:keepNext/>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tcPr>
          <w:p w14:paraId="42D35425" w14:textId="77777777" w:rsidR="00AB708C" w:rsidRPr="00130E58" w:rsidRDefault="00AB708C" w:rsidP="008F7B17">
            <w:pPr>
              <w:keepNext/>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404FE888" w14:textId="77777777" w:rsidR="00AB708C" w:rsidRPr="00130E58" w:rsidRDefault="00AB708C" w:rsidP="008F7B17">
            <w:pPr>
              <w:keepNext/>
              <w:spacing w:before="0" w:after="0"/>
              <w:rPr>
                <w:rFonts w:cs="Arial"/>
                <w:sz w:val="14"/>
                <w:szCs w:val="14"/>
              </w:rPr>
            </w:pPr>
            <w:r w:rsidRPr="00130E58">
              <w:rPr>
                <w:rFonts w:cs="Arial"/>
                <w:sz w:val="14"/>
                <w:szCs w:val="14"/>
              </w:rPr>
              <w:t>End Section Code</w:t>
            </w:r>
          </w:p>
        </w:tc>
      </w:tr>
      <w:tr w:rsidR="00AB708C" w:rsidRPr="00C93B98" w14:paraId="0150A28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79C4BB7F"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0B59E7FB"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132550F1"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199EEF57" w14:textId="77777777" w:rsidR="00AB708C" w:rsidRPr="00130E58" w:rsidRDefault="00AB708C" w:rsidP="008F7B17">
            <w:pPr>
              <w:spacing w:before="0" w:after="0"/>
              <w:rPr>
                <w:rFonts w:cs="Arial"/>
                <w:sz w:val="14"/>
                <w:szCs w:val="14"/>
              </w:rPr>
            </w:pPr>
            <w:r w:rsidRPr="00130E58">
              <w:rPr>
                <w:rFonts w:cs="Arial"/>
                <w:sz w:val="14"/>
                <w:szCs w:val="14"/>
              </w:rPr>
              <w:t>Code Description</w:t>
            </w:r>
          </w:p>
        </w:tc>
      </w:tr>
    </w:tbl>
    <w:p w14:paraId="0D77677D" w14:textId="77777777" w:rsidR="00AB708C" w:rsidRPr="00C93B98" w:rsidRDefault="00AB708C" w:rsidP="00AB708C"/>
    <w:p w14:paraId="38C9EF78" w14:textId="77777777" w:rsidR="00AB708C" w:rsidRPr="00C93B98" w:rsidRDefault="00AB708C" w:rsidP="00AB708C">
      <w:pPr>
        <w:pStyle w:val="Heading3"/>
      </w:pPr>
      <w:r w:rsidRPr="00C93B98">
        <w:br w:type="page"/>
      </w:r>
      <w:bookmarkStart w:id="338" w:name="_Toc536798440"/>
      <w:r w:rsidRPr="00C93B98">
        <w:lastRenderedPageBreak/>
        <w:t>Land</w:t>
      </w:r>
      <w:bookmarkEnd w:id="338"/>
      <w:r w:rsidRPr="00C93B98">
        <w:fldChar w:fldCharType="begin"/>
      </w:r>
      <w:r w:rsidRPr="00C93B98">
        <w:instrText xml:space="preserve"> XE "Land" </w:instrText>
      </w:r>
      <w:r w:rsidRPr="00C93B98">
        <w:fldChar w:fldCharType="end"/>
      </w:r>
    </w:p>
    <w:p w14:paraId="35F49165" w14:textId="7F2F5B50" w:rsidR="00AB708C" w:rsidRDefault="00AB708C" w:rsidP="00AB708C">
      <w:r w:rsidRPr="00C93B98">
        <w:t>The Land</w:t>
      </w:r>
      <w:r>
        <w:t xml:space="preserve"> </w:t>
      </w:r>
      <w:r w:rsidRPr="00C93B98">
        <w:t xml:space="preserve">use customisation is accessed via the </w:t>
      </w:r>
      <w:r>
        <w:t>‘</w:t>
      </w:r>
      <w:r w:rsidRPr="00956AFC">
        <w:rPr>
          <w:i/>
        </w:rPr>
        <w:t>Land</w:t>
      </w:r>
      <w:r w:rsidRPr="00956AFC">
        <w:rPr>
          <w:i/>
        </w:rPr>
        <w:fldChar w:fldCharType="begin"/>
      </w:r>
      <w:r w:rsidRPr="00956AFC">
        <w:rPr>
          <w:i/>
        </w:rPr>
        <w:instrText xml:space="preserve"> XE "Land" </w:instrText>
      </w:r>
      <w:r w:rsidRPr="00956AFC">
        <w:rPr>
          <w:i/>
        </w:rPr>
        <w:fldChar w:fldCharType="end"/>
      </w:r>
      <w:r w:rsidRPr="00956AFC">
        <w:rPr>
          <w:i/>
        </w:rPr>
        <w:t>’</w:t>
      </w:r>
      <w:r>
        <w:t xml:space="preserve"> tab on the ‘</w:t>
      </w:r>
      <w:r w:rsidRPr="00956AFC">
        <w:rPr>
          <w:i/>
        </w:rPr>
        <w:t>Road / Sections Customisation</w:t>
      </w:r>
      <w:r>
        <w:t>’</w:t>
      </w:r>
      <w:r w:rsidRPr="00C93B98">
        <w:t xml:space="preserve"> form and is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w:t>
      </w:r>
    </w:p>
    <w:p w14:paraId="027A93BB" w14:textId="77777777" w:rsidR="00AB708C" w:rsidRDefault="00F41A86" w:rsidP="00B00184">
      <w:pPr>
        <w:pStyle w:val="Graphic"/>
      </w:pPr>
      <w:r>
        <w:drawing>
          <wp:inline distT="0" distB="0" distL="0" distR="0" wp14:anchorId="039C4263" wp14:editId="74AFD8F0">
            <wp:extent cx="5276215" cy="4033261"/>
            <wp:effectExtent l="0" t="0" r="635"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76215" cy="4033261"/>
                    </a:xfrm>
                    <a:prstGeom prst="rect">
                      <a:avLst/>
                    </a:prstGeom>
                  </pic:spPr>
                </pic:pic>
              </a:graphicData>
            </a:graphic>
          </wp:inline>
        </w:drawing>
      </w:r>
    </w:p>
    <w:p w14:paraId="33821DB7" w14:textId="7D98A5CF" w:rsidR="00AB708C" w:rsidRPr="00C93B98" w:rsidRDefault="00AB708C" w:rsidP="004D3488">
      <w:pPr>
        <w:pStyle w:val="Caption"/>
      </w:pPr>
      <w:bookmarkStart w:id="339" w:name="_Toc536798638"/>
      <w:r w:rsidRPr="00C93B98">
        <w:t xml:space="preserve">Figure </w:t>
      </w:r>
      <w:fldSimple w:instr=" STYLEREF 1 \s ">
        <w:r w:rsidR="000D40FF">
          <w:rPr>
            <w:noProof/>
          </w:rPr>
          <w:t>10</w:t>
        </w:r>
      </w:fldSimple>
      <w:r w:rsidR="000D40FF">
        <w:noBreakHyphen/>
      </w:r>
      <w:fldSimple w:instr=" SEQ Figure \* ARABIC \s 1 ">
        <w:r w:rsidR="000D40FF">
          <w:rPr>
            <w:noProof/>
          </w:rPr>
          <w:t>8</w:t>
        </w:r>
      </w:fldSimple>
      <w:r w:rsidRPr="00C93B98">
        <w:t>: Land</w:t>
      </w:r>
      <w:r w:rsidRPr="00C93B98">
        <w:fldChar w:fldCharType="begin"/>
      </w:r>
      <w:r w:rsidRPr="00C93B98">
        <w:instrText xml:space="preserve"> XE "Land" </w:instrText>
      </w:r>
      <w:r w:rsidRPr="00C93B98">
        <w:fldChar w:fldCharType="end"/>
      </w:r>
      <w:r w:rsidRPr="00C93B98">
        <w:t xml:space="preserve"> Customisation Form</w:t>
      </w:r>
      <w:bookmarkEnd w:id="339"/>
    </w:p>
    <w:p w14:paraId="21BAB27A" w14:textId="77777777" w:rsidR="00AB708C" w:rsidRPr="00C93B98" w:rsidRDefault="00AB708C" w:rsidP="00AB708C">
      <w:r w:rsidRPr="00C93B98">
        <w:t>The land</w:t>
      </w:r>
      <w:r w:rsidR="004560B7">
        <w:t>-</w:t>
      </w:r>
      <w:r w:rsidRPr="00C93B98">
        <w:t>use code is used to flag the approximate value of the real</w:t>
      </w:r>
      <w:r>
        <w:t xml:space="preserve"> </w:t>
      </w:r>
      <w:r w:rsidRPr="00C93B98">
        <w:t>estate underneath the road, i.e. the land costs of the road reserve.  The value per square metre will differ based not just on urban and rural, but on the different subsets of each.  For example, using the above, ‘Residential Suburban Core’ will hold a higher value than ‘Residential Suburban’.</w:t>
      </w:r>
    </w:p>
    <w:p w14:paraId="125DB742" w14:textId="77777777" w:rsidR="00AB708C" w:rsidRPr="00C93B98" w:rsidRDefault="00AB708C" w:rsidP="00AB708C">
      <w:r w:rsidRPr="00C93B98">
        <w:t>Each record entered into the land definition screen form consists of:</w:t>
      </w:r>
    </w:p>
    <w:p w14:paraId="304C16A6" w14:textId="77777777" w:rsidR="00AB708C" w:rsidRPr="00C93B98" w:rsidRDefault="00AB708C" w:rsidP="0028318E">
      <w:pPr>
        <w:numPr>
          <w:ilvl w:val="0"/>
          <w:numId w:val="26"/>
        </w:numPr>
      </w:pPr>
      <w:r w:rsidRPr="00C93B98">
        <w:rPr>
          <w:b/>
        </w:rPr>
        <w:t>Code</w:t>
      </w:r>
      <w:r w:rsidRPr="00C93B98">
        <w:t xml:space="preserve"> which is one, two, three or four character code; and</w:t>
      </w:r>
    </w:p>
    <w:p w14:paraId="720DB691" w14:textId="77777777" w:rsidR="00AB708C" w:rsidRPr="00C93B98" w:rsidRDefault="00AB708C" w:rsidP="0028318E">
      <w:pPr>
        <w:numPr>
          <w:ilvl w:val="0"/>
          <w:numId w:val="26"/>
        </w:numPr>
      </w:pPr>
      <w:r w:rsidRPr="00C93B98">
        <w:rPr>
          <w:b/>
        </w:rPr>
        <w:t>Description</w:t>
      </w:r>
      <w:r w:rsidRPr="00C93B98">
        <w:t xml:space="preserve"> that may be up to 40 characters long and should clearly and unambiguously describe the land</w:t>
      </w:r>
      <w:r w:rsidR="004560B7">
        <w:t>-</w:t>
      </w:r>
      <w:r w:rsidRPr="00C93B98">
        <w:t xml:space="preserve">use. </w:t>
      </w:r>
    </w:p>
    <w:p w14:paraId="1321D7D5" w14:textId="7CFBB9C9" w:rsidR="00AB708C" w:rsidRPr="00C93B98" w:rsidRDefault="00AB708C" w:rsidP="00AB708C">
      <w:r w:rsidRPr="00C93B98">
        <w:t xml:space="preserve">The database table LUP_LAND_TYPES </w:t>
      </w:r>
      <w:r w:rsidRPr="00C93B98">
        <w:fldChar w:fldCharType="begin"/>
      </w:r>
      <w:r w:rsidRPr="00C93B98">
        <w:instrText xml:space="preserve"> XE "Database Table LUP_LAND_TYPES " </w:instrText>
      </w:r>
      <w:r w:rsidRPr="00C93B98">
        <w:fldChar w:fldCharType="end"/>
      </w:r>
      <w:r w:rsidRPr="00C93B98">
        <w:t xml:space="preserve"> is used to store the information on Land</w:t>
      </w:r>
      <w:r w:rsidR="004560B7">
        <w:t>-</w:t>
      </w:r>
      <w:r w:rsidRPr="00C93B98">
        <w:t xml:space="preserve">use codes and is described in </w:t>
      </w:r>
      <w:r>
        <w:fldChar w:fldCharType="begin"/>
      </w:r>
      <w:r>
        <w:instrText xml:space="preserve"> REF _Ref194802705 \h  \* MERGEFORMAT </w:instrText>
      </w:r>
      <w:r>
        <w:fldChar w:fldCharType="separate"/>
      </w:r>
      <w:r w:rsidR="00E30452" w:rsidRPr="00C93B98">
        <w:t xml:space="preserve">Table </w:t>
      </w:r>
      <w:r w:rsidR="00E30452">
        <w:t>10</w:t>
      </w:r>
      <w:r w:rsidR="00E30452">
        <w:noBreakHyphen/>
        <w:t>8</w:t>
      </w:r>
      <w:r>
        <w:fldChar w:fldCharType="end"/>
      </w:r>
      <w:r w:rsidRPr="00C93B98">
        <w:t>.</w:t>
      </w:r>
    </w:p>
    <w:p w14:paraId="1461C34C" w14:textId="5E5838D6" w:rsidR="00AB708C" w:rsidRPr="00C93B98" w:rsidRDefault="00AB708C" w:rsidP="004D3488">
      <w:pPr>
        <w:pStyle w:val="Caption"/>
      </w:pPr>
      <w:bookmarkStart w:id="340" w:name="_Ref194802705"/>
      <w:bookmarkStart w:id="341" w:name="_Toc53679898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8</w:t>
      </w:r>
      <w:r w:rsidR="0058613D">
        <w:rPr>
          <w:noProof/>
        </w:rPr>
        <w:fldChar w:fldCharType="end"/>
      </w:r>
      <w:bookmarkEnd w:id="340"/>
      <w:r w:rsidR="000C4D61">
        <w:t xml:space="preserve"> :</w:t>
      </w:r>
      <w:r w:rsidRPr="00C93B98">
        <w:t xml:space="preserve"> LUP_LAND_TYPES Database Table Description</w:t>
      </w:r>
      <w:bookmarkEnd w:id="341"/>
    </w:p>
    <w:p w14:paraId="058E07F0" w14:textId="77777777" w:rsidR="00AB708C" w:rsidRPr="00C93B98" w:rsidRDefault="00AB708C" w:rsidP="00AB708C">
      <w:pPr>
        <w:keepNext/>
        <w:spacing w:before="20" w:after="20"/>
      </w:pPr>
      <w:r w:rsidRPr="00C93B98">
        <w:t>Table Name:</w:t>
      </w:r>
      <w:r w:rsidRPr="00C93B98">
        <w:tab/>
      </w:r>
      <w:r w:rsidRPr="00C93B98">
        <w:tab/>
        <w:t>LUP_LAND_TYPES</w:t>
      </w:r>
    </w:p>
    <w:p w14:paraId="34D3470C" w14:textId="77777777" w:rsidR="00AB708C" w:rsidRPr="00C93B98" w:rsidRDefault="00AB708C" w:rsidP="00AB708C">
      <w:pPr>
        <w:keepNext/>
        <w:spacing w:before="20" w:after="20"/>
      </w:pPr>
      <w:r w:rsidRPr="00C93B98">
        <w:t>Unique Identifiers:</w:t>
      </w:r>
      <w:r w:rsidRPr="00C93B98">
        <w:tab/>
        <w:t>LAND_CODE</w:t>
      </w:r>
    </w:p>
    <w:p w14:paraId="28596E6E" w14:textId="77777777" w:rsidR="00AB708C" w:rsidRPr="00C93B98" w:rsidRDefault="00AB708C" w:rsidP="00AB708C">
      <w:pPr>
        <w:keepNext/>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542D89AE"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09EE27FD" w14:textId="77777777" w:rsidR="00AB708C" w:rsidRPr="00130E58" w:rsidRDefault="00AB708C" w:rsidP="008F7B17">
            <w:pPr>
              <w:keepNext/>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1080C6F7" w14:textId="77777777" w:rsidR="00AB708C" w:rsidRPr="00130E58" w:rsidRDefault="00AB708C" w:rsidP="008F7B17">
            <w:pPr>
              <w:keepNext/>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375DB218" w14:textId="77777777" w:rsidR="00AB708C" w:rsidRPr="00130E58" w:rsidRDefault="00AB708C" w:rsidP="008F7B17">
            <w:pPr>
              <w:keepNext/>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20861DAF" w14:textId="77777777" w:rsidR="00AB708C" w:rsidRPr="00130E58" w:rsidRDefault="00AB708C" w:rsidP="008F7B17">
            <w:pPr>
              <w:keepNext/>
              <w:spacing w:before="0" w:after="0"/>
              <w:rPr>
                <w:rFonts w:cs="Arial"/>
                <w:b/>
                <w:bCs/>
                <w:sz w:val="20"/>
                <w:szCs w:val="20"/>
              </w:rPr>
            </w:pPr>
            <w:r w:rsidRPr="00130E58">
              <w:rPr>
                <w:rFonts w:cs="Arial"/>
                <w:b/>
                <w:bCs/>
                <w:sz w:val="20"/>
                <w:szCs w:val="20"/>
              </w:rPr>
              <w:t>Description</w:t>
            </w:r>
          </w:p>
        </w:tc>
      </w:tr>
      <w:tr w:rsidR="00AB708C" w:rsidRPr="00C93B98" w14:paraId="3EE8AE6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7207C082" w14:textId="77777777" w:rsidR="00AB708C" w:rsidRPr="00130E58" w:rsidRDefault="00AB708C" w:rsidP="008F7B17">
            <w:pPr>
              <w:keepNext/>
              <w:spacing w:before="0" w:after="0"/>
              <w:rPr>
                <w:rFonts w:cs="Arial"/>
                <w:sz w:val="20"/>
                <w:szCs w:val="20"/>
              </w:rPr>
            </w:pPr>
            <w:r w:rsidRPr="00130E58">
              <w:rPr>
                <w:rFonts w:cs="Arial"/>
                <w:sz w:val="20"/>
                <w:szCs w:val="20"/>
              </w:rPr>
              <w:t>LAND_CODE</w:t>
            </w:r>
          </w:p>
        </w:tc>
        <w:tc>
          <w:tcPr>
            <w:tcW w:w="1420" w:type="dxa"/>
            <w:tcBorders>
              <w:top w:val="nil"/>
              <w:left w:val="nil"/>
              <w:bottom w:val="single" w:sz="4" w:space="0" w:color="auto"/>
              <w:right w:val="single" w:sz="4" w:space="0" w:color="auto"/>
            </w:tcBorders>
            <w:shd w:val="clear" w:color="auto" w:fill="auto"/>
            <w:noWrap/>
            <w:vAlign w:val="center"/>
          </w:tcPr>
          <w:p w14:paraId="2E713570" w14:textId="77777777" w:rsidR="00AB708C" w:rsidRPr="00130E58" w:rsidRDefault="0097590D" w:rsidP="008F7B17">
            <w:pPr>
              <w:keepNext/>
              <w:spacing w:before="0" w:after="0"/>
              <w:rPr>
                <w:rFonts w:cs="Arial"/>
                <w:sz w:val="20"/>
                <w:szCs w:val="20"/>
              </w:rPr>
            </w:pPr>
            <w:r w:rsidRPr="00130E58">
              <w:rPr>
                <w:rFonts w:cs="Arial"/>
                <w:sz w:val="20"/>
                <w:szCs w:val="20"/>
              </w:rPr>
              <w:t>Varchar(</w:t>
            </w:r>
            <w:r w:rsidR="00AB708C" w:rsidRPr="00130E58">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tcPr>
          <w:p w14:paraId="481BC70E" w14:textId="77777777" w:rsidR="00AB708C" w:rsidRPr="00130E58" w:rsidRDefault="00AB708C" w:rsidP="008F7B17">
            <w:pPr>
              <w:keepNext/>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6CB034DB" w14:textId="77777777" w:rsidR="00AB708C" w:rsidRPr="00130E58" w:rsidRDefault="00AB708C" w:rsidP="008F7B17">
            <w:pPr>
              <w:keepNext/>
              <w:spacing w:before="0" w:after="0"/>
              <w:rPr>
                <w:rFonts w:cs="Arial"/>
                <w:sz w:val="14"/>
                <w:szCs w:val="14"/>
              </w:rPr>
            </w:pPr>
            <w:r w:rsidRPr="00130E58">
              <w:rPr>
                <w:rFonts w:cs="Arial"/>
                <w:sz w:val="14"/>
                <w:szCs w:val="14"/>
              </w:rPr>
              <w:t>Landuse Code</w:t>
            </w:r>
          </w:p>
        </w:tc>
      </w:tr>
      <w:tr w:rsidR="00AB708C" w:rsidRPr="00C93B98" w14:paraId="5D4CA93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7F781842"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3D47909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7D81D66D"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790C05EF" w14:textId="77777777" w:rsidR="00AB708C" w:rsidRPr="00130E58" w:rsidRDefault="00AB708C" w:rsidP="008F7B17">
            <w:pPr>
              <w:spacing w:before="0" w:after="0"/>
              <w:rPr>
                <w:rFonts w:cs="Arial"/>
                <w:sz w:val="14"/>
                <w:szCs w:val="14"/>
              </w:rPr>
            </w:pPr>
            <w:r w:rsidRPr="00130E58">
              <w:rPr>
                <w:rFonts w:cs="Arial"/>
                <w:sz w:val="14"/>
                <w:szCs w:val="14"/>
              </w:rPr>
              <w:t>Landuse Description</w:t>
            </w:r>
          </w:p>
        </w:tc>
      </w:tr>
    </w:tbl>
    <w:p w14:paraId="6104ABDF" w14:textId="77777777" w:rsidR="00AB708C" w:rsidRPr="00C93B98" w:rsidRDefault="00AB708C" w:rsidP="00AB708C">
      <w:pPr>
        <w:pStyle w:val="Heading3"/>
      </w:pPr>
      <w:r w:rsidRPr="00C93B98">
        <w:br w:type="page"/>
      </w:r>
      <w:bookmarkStart w:id="342" w:name="_Ref195086223"/>
      <w:bookmarkStart w:id="343" w:name="_Toc536798441"/>
      <w:r w:rsidRPr="00C93B98">
        <w:lastRenderedPageBreak/>
        <w:t>Surface</w:t>
      </w:r>
      <w:bookmarkEnd w:id="342"/>
      <w:bookmarkEnd w:id="343"/>
    </w:p>
    <w:p w14:paraId="0B4284BF" w14:textId="39B003E1" w:rsidR="00AB708C" w:rsidRDefault="00AB708C" w:rsidP="00AB708C">
      <w:r w:rsidRPr="00C93B98">
        <w:t xml:space="preserve">Surface customisation is accessed via the </w:t>
      </w:r>
      <w:r>
        <w:t>‘</w:t>
      </w:r>
      <w:r w:rsidRPr="00956AFC">
        <w:rPr>
          <w:i/>
        </w:rPr>
        <w:t>Surface’</w:t>
      </w:r>
      <w:r>
        <w:t xml:space="preserve"> tab on the ‘</w:t>
      </w:r>
      <w:r w:rsidRPr="00956AFC">
        <w:rPr>
          <w:i/>
        </w:rPr>
        <w:t>Road / Sections Customisation</w:t>
      </w:r>
      <w:r>
        <w:t>’</w:t>
      </w:r>
      <w:r w:rsidRPr="00C93B98">
        <w:t xml:space="preserve"> form and is illustrated in </w:t>
      </w:r>
      <w:r>
        <w:fldChar w:fldCharType="begin"/>
      </w:r>
      <w:r>
        <w:instrText xml:space="preserve"> REF _Ref194802207 \h  \* MERGEFORMAT </w:instrText>
      </w:r>
      <w:r>
        <w:fldChar w:fldCharType="separate"/>
      </w:r>
      <w:r w:rsidR="00E30452" w:rsidRPr="00C93B98">
        <w:t xml:space="preserve">Figure </w:t>
      </w:r>
      <w:r w:rsidR="00E30452">
        <w:t>10</w:t>
      </w:r>
      <w:r w:rsidR="00E30452">
        <w:noBreakHyphen/>
        <w:t>9</w:t>
      </w:r>
      <w:r>
        <w:fldChar w:fldCharType="end"/>
      </w:r>
      <w:r w:rsidRPr="00C93B98">
        <w:t>.</w:t>
      </w:r>
    </w:p>
    <w:p w14:paraId="11EB5B19" w14:textId="77777777" w:rsidR="00AB708C" w:rsidRDefault="004560B7" w:rsidP="00B00184">
      <w:pPr>
        <w:pStyle w:val="Graphic"/>
      </w:pPr>
      <w:r>
        <w:drawing>
          <wp:inline distT="0" distB="0" distL="0" distR="0" wp14:anchorId="78EFEDF7" wp14:editId="19225FBC">
            <wp:extent cx="5276215" cy="4033261"/>
            <wp:effectExtent l="0" t="0" r="635" b="57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6215" cy="4033261"/>
                    </a:xfrm>
                    <a:prstGeom prst="rect">
                      <a:avLst/>
                    </a:prstGeom>
                  </pic:spPr>
                </pic:pic>
              </a:graphicData>
            </a:graphic>
          </wp:inline>
        </w:drawing>
      </w:r>
    </w:p>
    <w:p w14:paraId="0D127B0B" w14:textId="5D3631BB" w:rsidR="00AB708C" w:rsidRPr="00C93B98" w:rsidRDefault="00AB708C" w:rsidP="004D3488">
      <w:pPr>
        <w:pStyle w:val="Caption"/>
      </w:pPr>
      <w:bookmarkStart w:id="344" w:name="_Ref194802207"/>
      <w:bookmarkStart w:id="345" w:name="_Toc536798639"/>
      <w:r w:rsidRPr="00C93B98">
        <w:t xml:space="preserve">Figure </w:t>
      </w:r>
      <w:fldSimple w:instr=" STYLEREF 1 \s ">
        <w:r w:rsidR="000D40FF">
          <w:rPr>
            <w:noProof/>
          </w:rPr>
          <w:t>10</w:t>
        </w:r>
      </w:fldSimple>
      <w:r w:rsidR="000D40FF">
        <w:noBreakHyphen/>
      </w:r>
      <w:fldSimple w:instr=" SEQ Figure \* ARABIC \s 1 ">
        <w:r w:rsidR="000D40FF">
          <w:rPr>
            <w:noProof/>
          </w:rPr>
          <w:t>9</w:t>
        </w:r>
      </w:fldSimple>
      <w:bookmarkEnd w:id="344"/>
      <w:r w:rsidRPr="00C93B98">
        <w:t>: Surface Customisation Form</w:t>
      </w:r>
      <w:bookmarkEnd w:id="345"/>
    </w:p>
    <w:p w14:paraId="190707E0" w14:textId="77777777" w:rsidR="00AB708C" w:rsidRPr="00C93B98" w:rsidRDefault="00AB708C" w:rsidP="00AB708C">
      <w:r w:rsidRPr="00C93B98">
        <w:t>The surface codes are used to define the surfacing type.  This will define the environmental and fatigue effect properties of the road.  For example, a gravel road would be classed as ‘unsealed’, a dirt road would be classed as ‘earth’ and an asphalt or concrete road would be classed as ‘sealed’.</w:t>
      </w:r>
    </w:p>
    <w:p w14:paraId="3DC5DCAA" w14:textId="77777777" w:rsidR="00AB708C" w:rsidRPr="00C93B98" w:rsidRDefault="00AB708C" w:rsidP="00AB708C">
      <w:r w:rsidRPr="00C93B98">
        <w:t>Each record entered into the surface codes definition screen form consists of:</w:t>
      </w:r>
    </w:p>
    <w:p w14:paraId="6AAF39C0" w14:textId="77777777" w:rsidR="00AB708C" w:rsidRPr="00C93B98" w:rsidRDefault="00AB708C" w:rsidP="0028318E">
      <w:pPr>
        <w:numPr>
          <w:ilvl w:val="0"/>
          <w:numId w:val="26"/>
        </w:numPr>
      </w:pPr>
      <w:r w:rsidRPr="00C93B98">
        <w:rPr>
          <w:b/>
        </w:rPr>
        <w:t>Code</w:t>
      </w:r>
      <w:r w:rsidRPr="00C93B98">
        <w:t xml:space="preserve"> which is a one digit character code; and</w:t>
      </w:r>
    </w:p>
    <w:p w14:paraId="5F476C57" w14:textId="77777777" w:rsidR="00AB708C" w:rsidRPr="00C93B98" w:rsidRDefault="00AB708C" w:rsidP="0028318E">
      <w:pPr>
        <w:numPr>
          <w:ilvl w:val="0"/>
          <w:numId w:val="26"/>
        </w:numPr>
      </w:pPr>
      <w:r w:rsidRPr="00C93B98">
        <w:rPr>
          <w:b/>
        </w:rPr>
        <w:t>Description</w:t>
      </w:r>
      <w:r w:rsidRPr="00C93B98">
        <w:t xml:space="preserve"> that may be up to 40 characters long and should clearly and unambiguously describe the surfacing. </w:t>
      </w:r>
    </w:p>
    <w:p w14:paraId="52142D88" w14:textId="65FEB22F" w:rsidR="00AB708C" w:rsidRPr="00C93B98" w:rsidRDefault="00AB708C" w:rsidP="00AB708C">
      <w:r w:rsidRPr="00C93B98">
        <w:t xml:space="preserve">The database table LUP_SURFACE </w:t>
      </w:r>
      <w:r w:rsidRPr="00C93B98">
        <w:fldChar w:fldCharType="begin"/>
      </w:r>
      <w:r w:rsidRPr="00C93B98">
        <w:instrText xml:space="preserve"> XE "Database Table LUP_SURFACE " </w:instrText>
      </w:r>
      <w:r w:rsidRPr="00C93B98">
        <w:fldChar w:fldCharType="end"/>
      </w:r>
      <w:r w:rsidRPr="00C93B98">
        <w:t xml:space="preserve"> is used to store the information on end of section codes and is described in </w:t>
      </w:r>
      <w:r>
        <w:fldChar w:fldCharType="begin"/>
      </w:r>
      <w:r>
        <w:instrText xml:space="preserve"> REF _Ref194802900 \h  \* MERGEFORMAT </w:instrText>
      </w:r>
      <w:r>
        <w:fldChar w:fldCharType="separate"/>
      </w:r>
      <w:r w:rsidR="00E30452" w:rsidRPr="00C93B98">
        <w:t xml:space="preserve">Table </w:t>
      </w:r>
      <w:r w:rsidR="00E30452">
        <w:t>10</w:t>
      </w:r>
      <w:r w:rsidR="00E30452">
        <w:noBreakHyphen/>
        <w:t>9</w:t>
      </w:r>
      <w:r>
        <w:fldChar w:fldCharType="end"/>
      </w:r>
      <w:r w:rsidRPr="00C93B98">
        <w:t>.</w:t>
      </w:r>
    </w:p>
    <w:p w14:paraId="6B2391C5" w14:textId="4D84BC6A" w:rsidR="00AB708C" w:rsidRPr="00C93B98" w:rsidRDefault="00AB708C" w:rsidP="004D3488">
      <w:pPr>
        <w:pStyle w:val="Caption"/>
      </w:pPr>
      <w:bookmarkStart w:id="346" w:name="_Ref194802900"/>
      <w:bookmarkStart w:id="347" w:name="_Toc53679898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9</w:t>
      </w:r>
      <w:r w:rsidR="0058613D">
        <w:rPr>
          <w:noProof/>
        </w:rPr>
        <w:fldChar w:fldCharType="end"/>
      </w:r>
      <w:bookmarkEnd w:id="346"/>
      <w:r w:rsidR="000C4D61">
        <w:t xml:space="preserve"> :</w:t>
      </w:r>
      <w:r w:rsidRPr="00C93B98">
        <w:t xml:space="preserve"> LUP_SURFACE Database Table Description</w:t>
      </w:r>
      <w:bookmarkEnd w:id="347"/>
    </w:p>
    <w:p w14:paraId="4E9C2AD3" w14:textId="77777777" w:rsidR="00AB708C" w:rsidRPr="00C93B98" w:rsidRDefault="00AB708C" w:rsidP="00941C57">
      <w:pPr>
        <w:keepNext/>
        <w:keepLines/>
        <w:spacing w:before="20" w:after="20"/>
      </w:pPr>
      <w:r w:rsidRPr="00C93B98">
        <w:lastRenderedPageBreak/>
        <w:t>Table Name:</w:t>
      </w:r>
      <w:r w:rsidRPr="00C93B98">
        <w:tab/>
      </w:r>
      <w:r w:rsidRPr="00C93B98">
        <w:tab/>
        <w:t>LUP_SURFACE</w:t>
      </w:r>
    </w:p>
    <w:p w14:paraId="5823CF05" w14:textId="77777777" w:rsidR="00AB708C" w:rsidRPr="00C93B98" w:rsidRDefault="00AB708C" w:rsidP="00941C57">
      <w:pPr>
        <w:keepNext/>
        <w:keepLines/>
        <w:spacing w:before="20" w:after="20"/>
      </w:pPr>
      <w:r w:rsidRPr="00C93B98">
        <w:t>Unique Identifiers:</w:t>
      </w:r>
      <w:r w:rsidRPr="00C93B98">
        <w:tab/>
        <w:t>SURFACE</w:t>
      </w:r>
    </w:p>
    <w:p w14:paraId="70C9E202" w14:textId="77777777" w:rsidR="00AB708C" w:rsidRPr="00C93B98" w:rsidRDefault="00AB708C" w:rsidP="00941C57">
      <w:pPr>
        <w:keepNext/>
        <w:keepLines/>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59CE9926"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0BF055D9" w14:textId="77777777" w:rsidR="00AB708C" w:rsidRPr="00130E58" w:rsidRDefault="00AB708C" w:rsidP="00941C57">
            <w:pPr>
              <w:keepNext/>
              <w:keepLines/>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1E1A27B2" w14:textId="77777777" w:rsidR="00AB708C" w:rsidRPr="00130E58" w:rsidRDefault="00AB708C" w:rsidP="00941C57">
            <w:pPr>
              <w:keepNext/>
              <w:keepLines/>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6C71A48A" w14:textId="77777777" w:rsidR="00AB708C" w:rsidRPr="00130E58" w:rsidRDefault="00AB708C" w:rsidP="00941C57">
            <w:pPr>
              <w:keepNext/>
              <w:keepLines/>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5EC229E8" w14:textId="77777777" w:rsidR="00AB708C" w:rsidRPr="00130E58" w:rsidRDefault="00AB708C" w:rsidP="00941C57">
            <w:pPr>
              <w:keepNext/>
              <w:keepLines/>
              <w:spacing w:before="0" w:after="0"/>
              <w:rPr>
                <w:rFonts w:cs="Arial"/>
                <w:b/>
                <w:bCs/>
                <w:sz w:val="20"/>
                <w:szCs w:val="20"/>
              </w:rPr>
            </w:pPr>
            <w:r w:rsidRPr="00130E58">
              <w:rPr>
                <w:rFonts w:cs="Arial"/>
                <w:b/>
                <w:bCs/>
                <w:sz w:val="20"/>
                <w:szCs w:val="20"/>
              </w:rPr>
              <w:t>Description</w:t>
            </w:r>
          </w:p>
        </w:tc>
      </w:tr>
      <w:tr w:rsidR="00AB708C" w:rsidRPr="00C93B98" w14:paraId="4D58F33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5D627E9" w14:textId="77777777" w:rsidR="00AB708C" w:rsidRPr="00130E58" w:rsidRDefault="00AB708C" w:rsidP="00941C57">
            <w:pPr>
              <w:keepNext/>
              <w:keepLines/>
              <w:spacing w:before="0" w:after="0"/>
              <w:rPr>
                <w:rFonts w:cs="Arial"/>
                <w:sz w:val="20"/>
                <w:szCs w:val="20"/>
              </w:rPr>
            </w:pPr>
            <w:r w:rsidRPr="00130E58">
              <w:rPr>
                <w:rFonts w:cs="Arial"/>
                <w:sz w:val="20"/>
                <w:szCs w:val="20"/>
              </w:rPr>
              <w:t>SURFACE</w:t>
            </w:r>
          </w:p>
        </w:tc>
        <w:tc>
          <w:tcPr>
            <w:tcW w:w="1420" w:type="dxa"/>
            <w:tcBorders>
              <w:top w:val="nil"/>
              <w:left w:val="nil"/>
              <w:bottom w:val="single" w:sz="4" w:space="0" w:color="auto"/>
              <w:right w:val="single" w:sz="4" w:space="0" w:color="auto"/>
            </w:tcBorders>
            <w:shd w:val="clear" w:color="auto" w:fill="auto"/>
            <w:noWrap/>
            <w:vAlign w:val="center"/>
          </w:tcPr>
          <w:p w14:paraId="63C5FF11" w14:textId="77777777" w:rsidR="00AB708C" w:rsidRPr="00130E58" w:rsidRDefault="0097590D" w:rsidP="00941C57">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3DD71ED2" w14:textId="77777777" w:rsidR="00AB708C" w:rsidRPr="00130E58" w:rsidRDefault="00AB708C" w:rsidP="00941C57">
            <w:pPr>
              <w:keepNext/>
              <w:keepLines/>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00C62A7F" w14:textId="77777777" w:rsidR="00AB708C" w:rsidRPr="00130E58" w:rsidRDefault="00AB708C" w:rsidP="00941C57">
            <w:pPr>
              <w:keepNext/>
              <w:keepLines/>
              <w:spacing w:before="0" w:after="0"/>
              <w:rPr>
                <w:rFonts w:cs="Arial"/>
                <w:sz w:val="14"/>
                <w:szCs w:val="14"/>
              </w:rPr>
            </w:pPr>
            <w:r w:rsidRPr="00130E58">
              <w:rPr>
                <w:rFonts w:cs="Arial"/>
                <w:sz w:val="14"/>
                <w:szCs w:val="14"/>
              </w:rPr>
              <w:t>Surface Code</w:t>
            </w:r>
          </w:p>
        </w:tc>
      </w:tr>
      <w:tr w:rsidR="00AB708C" w:rsidRPr="00C93B98" w14:paraId="39C9A67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876B3AF" w14:textId="77777777" w:rsidR="00AB708C" w:rsidRPr="00130E58" w:rsidRDefault="00AB708C" w:rsidP="00941C57">
            <w:pPr>
              <w:keepNext/>
              <w:keepLines/>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2CD822CF" w14:textId="77777777" w:rsidR="00AB708C" w:rsidRPr="00130E58" w:rsidRDefault="0097590D" w:rsidP="00941C57">
            <w:pPr>
              <w:keepNext/>
              <w:keepLines/>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7ABC17B1" w14:textId="77777777" w:rsidR="00AB708C" w:rsidRPr="00130E58" w:rsidRDefault="00AB708C" w:rsidP="00941C57">
            <w:pPr>
              <w:keepNext/>
              <w:keepLines/>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1CE5DFDB" w14:textId="77777777" w:rsidR="00AB708C" w:rsidRPr="00130E58" w:rsidRDefault="00AB708C" w:rsidP="00941C57">
            <w:pPr>
              <w:keepNext/>
              <w:keepLines/>
              <w:spacing w:before="0" w:after="0"/>
              <w:rPr>
                <w:rFonts w:cs="Arial"/>
                <w:sz w:val="14"/>
                <w:szCs w:val="14"/>
              </w:rPr>
            </w:pPr>
            <w:r w:rsidRPr="00130E58">
              <w:rPr>
                <w:rFonts w:cs="Arial"/>
                <w:sz w:val="14"/>
                <w:szCs w:val="14"/>
              </w:rPr>
              <w:t>Surface Description</w:t>
            </w:r>
          </w:p>
        </w:tc>
      </w:tr>
    </w:tbl>
    <w:p w14:paraId="08039E70" w14:textId="77777777" w:rsidR="00AB708C" w:rsidRPr="00C93B98" w:rsidRDefault="00AB708C" w:rsidP="00AB708C">
      <w:pPr>
        <w:pStyle w:val="Heading3"/>
      </w:pPr>
      <w:bookmarkStart w:id="348" w:name="_Ref195086446"/>
      <w:bookmarkStart w:id="349" w:name="_Toc536798442"/>
      <w:r w:rsidRPr="00C93B98">
        <w:t>Road Environment</w:t>
      </w:r>
      <w:bookmarkEnd w:id="348"/>
      <w:bookmarkEnd w:id="349"/>
    </w:p>
    <w:p w14:paraId="0DE1F08E" w14:textId="2476547C" w:rsidR="00AB708C" w:rsidRDefault="00AB708C" w:rsidP="00AB708C">
      <w:r w:rsidRPr="00C93B98">
        <w:t>Road Environment cus</w:t>
      </w:r>
      <w:r>
        <w:t>tomisation is accessed via the ‘</w:t>
      </w:r>
      <w:r w:rsidRPr="00956AFC">
        <w:rPr>
          <w:i/>
        </w:rPr>
        <w:t>Road Environment’</w:t>
      </w:r>
      <w:r w:rsidRPr="00C93B98">
        <w:t xml:space="preserve"> tab on the</w:t>
      </w:r>
      <w:r>
        <w:t xml:space="preserve"> ‘</w:t>
      </w:r>
      <w:r w:rsidRPr="00956AFC">
        <w:rPr>
          <w:i/>
        </w:rPr>
        <w:t>Road / Sections Customisation</w:t>
      </w:r>
      <w:r>
        <w:t>’</w:t>
      </w:r>
      <w:r w:rsidRPr="00C93B98">
        <w:t xml:space="preserve"> form and is illustrated in </w:t>
      </w:r>
      <w:r>
        <w:fldChar w:fldCharType="begin"/>
      </w:r>
      <w:r>
        <w:instrText xml:space="preserve"> REF _Ref194802310 \h  \* MERGEFORMAT </w:instrText>
      </w:r>
      <w:r>
        <w:fldChar w:fldCharType="separate"/>
      </w:r>
      <w:r w:rsidR="00E30452" w:rsidRPr="00C93B98">
        <w:t xml:space="preserve">Figure </w:t>
      </w:r>
      <w:r w:rsidR="00E30452">
        <w:t>10</w:t>
      </w:r>
      <w:r w:rsidR="00E30452">
        <w:noBreakHyphen/>
        <w:t>10</w:t>
      </w:r>
      <w:r>
        <w:fldChar w:fldCharType="end"/>
      </w:r>
      <w:r w:rsidRPr="00C93B98">
        <w:t>.</w:t>
      </w:r>
    </w:p>
    <w:p w14:paraId="2FD61E1A" w14:textId="77777777" w:rsidR="00AB708C" w:rsidRPr="00C93B98" w:rsidRDefault="00C96958" w:rsidP="00B00184">
      <w:pPr>
        <w:pStyle w:val="Graphic"/>
      </w:pPr>
      <w:r>
        <w:drawing>
          <wp:inline distT="0" distB="0" distL="0" distR="0" wp14:anchorId="4F143201" wp14:editId="56BF5C2E">
            <wp:extent cx="5276215" cy="4033261"/>
            <wp:effectExtent l="0" t="0" r="635"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6215" cy="4033261"/>
                    </a:xfrm>
                    <a:prstGeom prst="rect">
                      <a:avLst/>
                    </a:prstGeom>
                  </pic:spPr>
                </pic:pic>
              </a:graphicData>
            </a:graphic>
          </wp:inline>
        </w:drawing>
      </w:r>
    </w:p>
    <w:p w14:paraId="444D8CDC" w14:textId="79B8FCC5" w:rsidR="00AB708C" w:rsidRPr="00C93B98" w:rsidRDefault="00AB708C" w:rsidP="004D3488">
      <w:pPr>
        <w:pStyle w:val="Caption"/>
      </w:pPr>
      <w:bookmarkStart w:id="350" w:name="_Ref194802310"/>
      <w:bookmarkStart w:id="351" w:name="_Toc536798640"/>
      <w:r w:rsidRPr="00C93B98">
        <w:t xml:space="preserve">Figure </w:t>
      </w:r>
      <w:fldSimple w:instr=" STYLEREF 1 \s ">
        <w:r w:rsidR="000D40FF">
          <w:rPr>
            <w:noProof/>
          </w:rPr>
          <w:t>10</w:t>
        </w:r>
      </w:fldSimple>
      <w:r w:rsidR="000D40FF">
        <w:noBreakHyphen/>
      </w:r>
      <w:fldSimple w:instr=" SEQ Figure \* ARABIC \s 1 ">
        <w:r w:rsidR="000D40FF">
          <w:rPr>
            <w:noProof/>
          </w:rPr>
          <w:t>10</w:t>
        </w:r>
      </w:fldSimple>
      <w:bookmarkEnd w:id="350"/>
      <w:r w:rsidRPr="00C93B98">
        <w:t>: Road Environment Customisation Form</w:t>
      </w:r>
      <w:bookmarkEnd w:id="351"/>
    </w:p>
    <w:p w14:paraId="6E219D59" w14:textId="77777777" w:rsidR="00AB708C" w:rsidRPr="00C93B98" w:rsidRDefault="00AB708C" w:rsidP="00AB708C">
      <w:r w:rsidRPr="00C93B98">
        <w:t>The road environment codes are used for two primary purposes:</w:t>
      </w:r>
    </w:p>
    <w:p w14:paraId="1A9E5FD6" w14:textId="77777777" w:rsidR="00AB708C" w:rsidRPr="00C93B98" w:rsidRDefault="00AB708C" w:rsidP="0028318E">
      <w:pPr>
        <w:numPr>
          <w:ilvl w:val="0"/>
          <w:numId w:val="26"/>
        </w:numPr>
      </w:pPr>
      <w:r w:rsidRPr="00C93B98">
        <w:t>Reporting for the grants commission; and</w:t>
      </w:r>
    </w:p>
    <w:p w14:paraId="48CF5C00" w14:textId="77777777" w:rsidR="00AB708C" w:rsidRPr="00C93B98" w:rsidRDefault="00AB708C" w:rsidP="0028318E">
      <w:pPr>
        <w:numPr>
          <w:ilvl w:val="0"/>
          <w:numId w:val="26"/>
        </w:numPr>
      </w:pPr>
      <w:r w:rsidRPr="00C93B98">
        <w:t>Used in the rule</w:t>
      </w:r>
      <w:r w:rsidR="00130E58">
        <w:t>-</w:t>
      </w:r>
      <w:r w:rsidRPr="00C93B98">
        <w:t xml:space="preserve">base to specify adequate treatments based on the road environment.  </w:t>
      </w:r>
      <w:r>
        <w:t>E.g</w:t>
      </w:r>
      <w:r w:rsidRPr="00C93B98">
        <w:t>. specifying sprayed seals only in rural areas.</w:t>
      </w:r>
    </w:p>
    <w:p w14:paraId="56093BDF" w14:textId="77777777" w:rsidR="00AB708C" w:rsidRPr="00C93B98" w:rsidRDefault="00AB708C" w:rsidP="00AB708C">
      <w:r w:rsidRPr="00C93B98">
        <w:t>Each record entered into the road environment codes definition screen form consists of:</w:t>
      </w:r>
    </w:p>
    <w:p w14:paraId="3B4ACBFA" w14:textId="08B9F43C" w:rsidR="00AB708C" w:rsidRPr="00C93B98" w:rsidRDefault="00AB708C" w:rsidP="0028318E">
      <w:pPr>
        <w:numPr>
          <w:ilvl w:val="0"/>
          <w:numId w:val="26"/>
        </w:numPr>
      </w:pPr>
      <w:r w:rsidRPr="00C93B98">
        <w:rPr>
          <w:b/>
        </w:rPr>
        <w:t>Code</w:t>
      </w:r>
      <w:r w:rsidRPr="00C93B98">
        <w:t xml:space="preserve"> which is a unique </w:t>
      </w:r>
      <w:r w:rsidR="004D1B00" w:rsidRPr="00C93B98">
        <w:t>one-digit</w:t>
      </w:r>
      <w:r w:rsidRPr="00C93B98">
        <w:t xml:space="preserve"> character code; and</w:t>
      </w:r>
    </w:p>
    <w:p w14:paraId="3F801A39" w14:textId="77777777" w:rsidR="00AB708C" w:rsidRPr="00C93B98" w:rsidRDefault="00AB708C" w:rsidP="0028318E">
      <w:pPr>
        <w:numPr>
          <w:ilvl w:val="0"/>
          <w:numId w:val="26"/>
        </w:numPr>
      </w:pPr>
      <w:r w:rsidRPr="00C93B98">
        <w:rPr>
          <w:b/>
        </w:rPr>
        <w:t>Description</w:t>
      </w:r>
      <w:r w:rsidRPr="00C93B98">
        <w:t xml:space="preserve"> that may be up to 40 characters long and should clearly and unambiguously describe the road environment. </w:t>
      </w:r>
    </w:p>
    <w:p w14:paraId="307AE5D5" w14:textId="29A77CFE" w:rsidR="00AB708C" w:rsidRPr="00C93B98" w:rsidRDefault="00AB708C" w:rsidP="00AB708C">
      <w:r w:rsidRPr="00C93B98">
        <w:t xml:space="preserve">The database table LUP_ROAD_TYPE </w:t>
      </w:r>
      <w:r w:rsidRPr="00C93B98">
        <w:fldChar w:fldCharType="begin"/>
      </w:r>
      <w:r w:rsidRPr="00C93B98">
        <w:instrText xml:space="preserve"> XE "Database Table LUP_ROAD_TYPE " </w:instrText>
      </w:r>
      <w:r w:rsidRPr="00C93B98">
        <w:fldChar w:fldCharType="end"/>
      </w:r>
      <w:r w:rsidRPr="00C93B98">
        <w:t xml:space="preserve"> is used to store the information on road environment codes and is described in </w:t>
      </w:r>
      <w:r>
        <w:fldChar w:fldCharType="begin"/>
      </w:r>
      <w:r>
        <w:instrText xml:space="preserve"> REF _Ref194803542 \h  \* MERGEFORMAT </w:instrText>
      </w:r>
      <w:r>
        <w:fldChar w:fldCharType="separate"/>
      </w:r>
      <w:r w:rsidR="00E30452" w:rsidRPr="00C93B98">
        <w:t xml:space="preserve">Table </w:t>
      </w:r>
      <w:r w:rsidR="00E30452">
        <w:t>10</w:t>
      </w:r>
      <w:r w:rsidR="00E30452">
        <w:noBreakHyphen/>
        <w:t>10</w:t>
      </w:r>
      <w:r>
        <w:fldChar w:fldCharType="end"/>
      </w:r>
      <w:r w:rsidRPr="00C93B98">
        <w:t>.</w:t>
      </w:r>
    </w:p>
    <w:p w14:paraId="75CFF025" w14:textId="6E8D11AC" w:rsidR="00AB708C" w:rsidRPr="00C93B98" w:rsidRDefault="00AB708C" w:rsidP="004D3488">
      <w:pPr>
        <w:pStyle w:val="Caption"/>
      </w:pPr>
      <w:bookmarkStart w:id="352" w:name="_Ref194803542"/>
      <w:bookmarkStart w:id="353" w:name="_Toc53679898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10</w:t>
      </w:r>
      <w:r w:rsidR="0058613D">
        <w:rPr>
          <w:noProof/>
        </w:rPr>
        <w:fldChar w:fldCharType="end"/>
      </w:r>
      <w:bookmarkEnd w:id="352"/>
      <w:r w:rsidR="000C4D61">
        <w:t xml:space="preserve"> :</w:t>
      </w:r>
      <w:r w:rsidRPr="00C93B98">
        <w:t xml:space="preserve"> LUP_ROAD_TYPE Database Table Description</w:t>
      </w:r>
      <w:bookmarkEnd w:id="353"/>
    </w:p>
    <w:p w14:paraId="453CBE7E" w14:textId="77777777" w:rsidR="00AB708C" w:rsidRPr="00C93B98" w:rsidRDefault="00AB708C" w:rsidP="00AB708C">
      <w:pPr>
        <w:keepNext/>
        <w:spacing w:before="20" w:after="20"/>
      </w:pPr>
      <w:r w:rsidRPr="00C93B98">
        <w:lastRenderedPageBreak/>
        <w:t>Table Name:</w:t>
      </w:r>
      <w:r w:rsidRPr="00C93B98">
        <w:tab/>
      </w:r>
      <w:r w:rsidRPr="00C93B98">
        <w:tab/>
        <w:t>LUP_ROAD_TYPE</w:t>
      </w:r>
    </w:p>
    <w:p w14:paraId="4664B5C6" w14:textId="77777777" w:rsidR="00AB708C" w:rsidRPr="00C93B98" w:rsidRDefault="00AB708C" w:rsidP="00AB708C">
      <w:pPr>
        <w:keepNext/>
        <w:spacing w:before="20" w:after="20"/>
      </w:pPr>
      <w:r w:rsidRPr="00C93B98">
        <w:t>Unique Identifiers:</w:t>
      </w:r>
      <w:r w:rsidRPr="00C93B98">
        <w:tab/>
        <w:t>TYPE</w:t>
      </w:r>
    </w:p>
    <w:p w14:paraId="209E4A25" w14:textId="77777777" w:rsidR="00AB708C" w:rsidRPr="00C93B98" w:rsidRDefault="00AB708C" w:rsidP="00AB708C">
      <w:pPr>
        <w:keepNext/>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0148BBF5"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738F1F6A" w14:textId="77777777" w:rsidR="00AB708C" w:rsidRPr="00130E58" w:rsidRDefault="00AB708C" w:rsidP="008F7B17">
            <w:pPr>
              <w:keepNext/>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54B52BA1" w14:textId="77777777" w:rsidR="00AB708C" w:rsidRPr="00130E58" w:rsidRDefault="00AB708C" w:rsidP="008F7B17">
            <w:pPr>
              <w:keepNext/>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45579EB9" w14:textId="77777777" w:rsidR="00AB708C" w:rsidRPr="00130E58" w:rsidRDefault="00AB708C" w:rsidP="008F7B17">
            <w:pPr>
              <w:keepNext/>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4D70F3E0" w14:textId="77777777" w:rsidR="00AB708C" w:rsidRPr="00130E58" w:rsidRDefault="00AB708C" w:rsidP="008F7B17">
            <w:pPr>
              <w:keepNext/>
              <w:spacing w:before="0" w:after="0"/>
              <w:rPr>
                <w:rFonts w:cs="Arial"/>
                <w:b/>
                <w:bCs/>
                <w:sz w:val="20"/>
                <w:szCs w:val="20"/>
              </w:rPr>
            </w:pPr>
            <w:r w:rsidRPr="00130E58">
              <w:rPr>
                <w:rFonts w:cs="Arial"/>
                <w:b/>
                <w:bCs/>
                <w:sz w:val="20"/>
                <w:szCs w:val="20"/>
              </w:rPr>
              <w:t>Description</w:t>
            </w:r>
          </w:p>
        </w:tc>
      </w:tr>
      <w:tr w:rsidR="00AB708C" w:rsidRPr="00C93B98" w14:paraId="34EE990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E5F68D7" w14:textId="77777777" w:rsidR="00AB708C" w:rsidRPr="00130E58" w:rsidRDefault="00AB708C" w:rsidP="008F7B17">
            <w:pPr>
              <w:keepNext/>
              <w:spacing w:before="0" w:after="0"/>
              <w:rPr>
                <w:rFonts w:cs="Arial"/>
                <w:sz w:val="20"/>
                <w:szCs w:val="20"/>
              </w:rPr>
            </w:pPr>
            <w:r w:rsidRPr="00130E58">
              <w:rPr>
                <w:rFonts w:cs="Arial"/>
                <w:sz w:val="20"/>
                <w:szCs w:val="20"/>
              </w:rPr>
              <w:t>TYPE</w:t>
            </w:r>
          </w:p>
        </w:tc>
        <w:tc>
          <w:tcPr>
            <w:tcW w:w="1420" w:type="dxa"/>
            <w:tcBorders>
              <w:top w:val="nil"/>
              <w:left w:val="nil"/>
              <w:bottom w:val="single" w:sz="4" w:space="0" w:color="auto"/>
              <w:right w:val="single" w:sz="4" w:space="0" w:color="auto"/>
            </w:tcBorders>
            <w:shd w:val="clear" w:color="auto" w:fill="auto"/>
            <w:noWrap/>
            <w:vAlign w:val="center"/>
          </w:tcPr>
          <w:p w14:paraId="0D45DAD9" w14:textId="77777777" w:rsidR="00AB708C" w:rsidRPr="00130E58" w:rsidRDefault="0097590D" w:rsidP="008F7B17">
            <w:pPr>
              <w:keepNext/>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4BE9747F" w14:textId="77777777" w:rsidR="00AB708C" w:rsidRPr="00130E58" w:rsidRDefault="00AB708C" w:rsidP="008F7B17">
            <w:pPr>
              <w:keepNext/>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562718C8" w14:textId="77777777" w:rsidR="00AB708C" w:rsidRPr="00130E58" w:rsidRDefault="00AB708C" w:rsidP="008F7B17">
            <w:pPr>
              <w:keepNext/>
              <w:spacing w:before="0" w:after="0"/>
              <w:rPr>
                <w:rFonts w:cs="Arial"/>
                <w:sz w:val="14"/>
                <w:szCs w:val="14"/>
              </w:rPr>
            </w:pPr>
            <w:r w:rsidRPr="00130E58">
              <w:rPr>
                <w:rFonts w:cs="Arial"/>
                <w:sz w:val="14"/>
                <w:szCs w:val="14"/>
              </w:rPr>
              <w:t>Road Environment Code</w:t>
            </w:r>
          </w:p>
        </w:tc>
      </w:tr>
      <w:tr w:rsidR="00AB708C" w:rsidRPr="00C93B98" w14:paraId="4AB8246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071A2B8"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tcPr>
          <w:p w14:paraId="627C4C60"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tcPr>
          <w:p w14:paraId="558AEF6B"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4E0FAEF7" w14:textId="77777777" w:rsidR="00AB708C" w:rsidRPr="00130E58" w:rsidRDefault="00AB708C" w:rsidP="008F7B17">
            <w:pPr>
              <w:spacing w:before="0" w:after="0"/>
              <w:rPr>
                <w:rFonts w:cs="Arial"/>
                <w:sz w:val="14"/>
                <w:szCs w:val="14"/>
              </w:rPr>
            </w:pPr>
            <w:r w:rsidRPr="00130E58">
              <w:rPr>
                <w:rFonts w:cs="Arial"/>
                <w:sz w:val="14"/>
                <w:szCs w:val="14"/>
              </w:rPr>
              <w:t>Road Environment Description</w:t>
            </w:r>
          </w:p>
        </w:tc>
      </w:tr>
    </w:tbl>
    <w:p w14:paraId="155A5C9E" w14:textId="77777777" w:rsidR="00AB708C" w:rsidRPr="00C93B98" w:rsidRDefault="00AB708C" w:rsidP="00AB708C">
      <w:pPr>
        <w:spacing w:before="20" w:after="20"/>
      </w:pPr>
    </w:p>
    <w:p w14:paraId="469FC5E8" w14:textId="77777777" w:rsidR="00AB708C" w:rsidRPr="00C93B98" w:rsidRDefault="00AB708C" w:rsidP="00AB708C">
      <w:pPr>
        <w:pStyle w:val="Heading2"/>
      </w:pPr>
      <w:r w:rsidRPr="00C93B98">
        <w:br w:type="page"/>
      </w:r>
      <w:bookmarkStart w:id="354" w:name="_Ref205103203"/>
      <w:bookmarkStart w:id="355" w:name="_Toc536798443"/>
      <w:r w:rsidRPr="00C93B98">
        <w:lastRenderedPageBreak/>
        <w:t>Inventory</w:t>
      </w:r>
      <w:r w:rsidRPr="00C93B98">
        <w:fldChar w:fldCharType="begin"/>
      </w:r>
      <w:r w:rsidRPr="00C93B98">
        <w:instrText xml:space="preserve"> XE "Inventory" </w:instrText>
      </w:r>
      <w:r w:rsidRPr="00C93B98">
        <w:fldChar w:fldCharType="end"/>
      </w:r>
      <w:r w:rsidRPr="00C93B98">
        <w:t xml:space="preserve"> Items (Inventory)</w:t>
      </w:r>
      <w:bookmarkEnd w:id="354"/>
      <w:bookmarkEnd w:id="355"/>
    </w:p>
    <w:p w14:paraId="7A782B12" w14:textId="77777777" w:rsidR="00AB708C" w:rsidRPr="00C93B98" w:rsidRDefault="00AB708C" w:rsidP="00AB708C">
      <w:pPr>
        <w:pStyle w:val="Heading3"/>
      </w:pPr>
      <w:bookmarkStart w:id="356" w:name="_Toc396025362"/>
      <w:bookmarkStart w:id="357" w:name="_Toc397421197"/>
      <w:bookmarkStart w:id="358" w:name="_Toc536798444"/>
      <w:r w:rsidRPr="00C93B98">
        <w:t>Use</w:t>
      </w:r>
      <w:bookmarkEnd w:id="356"/>
      <w:bookmarkEnd w:id="357"/>
      <w:bookmarkEnd w:id="358"/>
    </w:p>
    <w:p w14:paraId="6F1950EA" w14:textId="147ABC87" w:rsidR="00AB708C" w:rsidRPr="00C93B98" w:rsidRDefault="00AB708C" w:rsidP="00AB708C">
      <w:r w:rsidRPr="00C93B98">
        <w:t>The purpose of the road inventory</w:t>
      </w:r>
      <w:r w:rsidRPr="00C93B98">
        <w:fldChar w:fldCharType="begin"/>
      </w:r>
      <w:r w:rsidRPr="00C93B98">
        <w:instrText xml:space="preserve"> XE "Road:Inventory" </w:instrText>
      </w:r>
      <w:r w:rsidRPr="00C93B98">
        <w:fldChar w:fldCharType="end"/>
      </w:r>
      <w:r w:rsidRPr="00C93B98">
        <w:t xml:space="preserve"> facility in the </w:t>
      </w:r>
      <w:r w:rsidR="00717AE0">
        <w:t>GO ASSET</w:t>
      </w:r>
      <w:r w:rsidRPr="00C93B98">
        <w:t xml:space="preserve"> is to allow for data to be collected, and subsequently used, on inventory assets</w:t>
      </w:r>
      <w:r w:rsidRPr="00C93B98">
        <w:fldChar w:fldCharType="begin"/>
      </w:r>
      <w:r w:rsidRPr="00C93B98">
        <w:instrText xml:space="preserve"> XE "Inventory Assets" </w:instrText>
      </w:r>
      <w:r w:rsidRPr="00C93B98">
        <w:fldChar w:fldCharType="end"/>
      </w:r>
      <w:r w:rsidRPr="00C93B98">
        <w:t xml:space="preserve"> within or adjacent to the road way.  It may also be used to collect cross section data.</w:t>
      </w:r>
    </w:p>
    <w:p w14:paraId="3942191E" w14:textId="5AACAC7A" w:rsidR="00AB708C" w:rsidRDefault="00AB708C" w:rsidP="00AB708C">
      <w:r w:rsidRPr="00C93B98">
        <w:t xml:space="preserve">The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Customisation form is accessed via the </w:t>
      </w:r>
      <w:r w:rsidRPr="00D72D2D">
        <w:rPr>
          <w:i/>
        </w:rPr>
        <w:t>‘Customisation – Inventory’</w:t>
      </w:r>
      <w:r w:rsidRPr="00C93B98">
        <w:t xml:space="preserve"> menu item and is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w:t>
      </w:r>
    </w:p>
    <w:p w14:paraId="37CA7455" w14:textId="77777777" w:rsidR="00BE1BBC" w:rsidRDefault="00C96958" w:rsidP="00B00184">
      <w:pPr>
        <w:pStyle w:val="Graphic"/>
      </w:pPr>
      <w:r>
        <w:drawing>
          <wp:inline distT="0" distB="0" distL="0" distR="0" wp14:anchorId="2E0B169A" wp14:editId="064022FC">
            <wp:extent cx="5276215" cy="3959980"/>
            <wp:effectExtent l="0" t="0" r="635" b="25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276215" cy="3959980"/>
                    </a:xfrm>
                    <a:prstGeom prst="rect">
                      <a:avLst/>
                    </a:prstGeom>
                  </pic:spPr>
                </pic:pic>
              </a:graphicData>
            </a:graphic>
          </wp:inline>
        </w:drawing>
      </w:r>
    </w:p>
    <w:p w14:paraId="6CDDB1F3" w14:textId="6DBD99FA" w:rsidR="00AB708C" w:rsidRPr="00C93B98" w:rsidRDefault="00AB708C" w:rsidP="004D3488">
      <w:pPr>
        <w:pStyle w:val="Caption"/>
      </w:pPr>
      <w:bookmarkStart w:id="359" w:name="_Ref62357657"/>
      <w:bookmarkStart w:id="360" w:name="_Ref194801494"/>
      <w:bookmarkStart w:id="361" w:name="_Toc536798641"/>
      <w:r w:rsidRPr="00C93B98">
        <w:t xml:space="preserve">Figure </w:t>
      </w:r>
      <w:fldSimple w:instr=" STYLEREF 1 \s ">
        <w:r w:rsidR="000D40FF">
          <w:rPr>
            <w:noProof/>
          </w:rPr>
          <w:t>10</w:t>
        </w:r>
      </w:fldSimple>
      <w:r w:rsidR="000D40FF">
        <w:noBreakHyphen/>
      </w:r>
      <w:fldSimple w:instr=" SEQ Figure \* ARABIC \s 1 ">
        <w:r w:rsidR="000D40FF">
          <w:rPr>
            <w:noProof/>
          </w:rPr>
          <w:t>11</w:t>
        </w:r>
      </w:fldSimple>
      <w:bookmarkEnd w:id="359"/>
      <w:r w:rsidRPr="00C93B98">
        <w:t>: Inventory</w:t>
      </w:r>
      <w:r w:rsidRPr="00C93B98">
        <w:fldChar w:fldCharType="begin"/>
      </w:r>
      <w:r w:rsidRPr="00C93B98">
        <w:instrText xml:space="preserve"> XE "Inventory" </w:instrText>
      </w:r>
      <w:r w:rsidRPr="00C93B98">
        <w:fldChar w:fldCharType="end"/>
      </w:r>
      <w:r w:rsidRPr="00C93B98">
        <w:t xml:space="preserve"> Customisation Form</w:t>
      </w:r>
      <w:bookmarkEnd w:id="360"/>
      <w:bookmarkEnd w:id="361"/>
    </w:p>
    <w:p w14:paraId="1000A5A6" w14:textId="4EABD0F4" w:rsidR="00AB708C" w:rsidRPr="00C93B98" w:rsidRDefault="00AB708C" w:rsidP="00AB708C">
      <w:r w:rsidRPr="00C93B98">
        <w:t xml:space="preserve">The procedure for customising a new inventory item in the </w:t>
      </w:r>
      <w:r w:rsidR="00717AE0">
        <w:t>GO ASSET</w:t>
      </w:r>
      <w:r w:rsidRPr="00C93B98">
        <w:t xml:space="preserve"> is to:</w:t>
      </w:r>
    </w:p>
    <w:p w14:paraId="03DF9A37" w14:textId="77777777" w:rsidR="00AB708C" w:rsidRPr="00C93B98" w:rsidRDefault="00AB708C" w:rsidP="0028318E">
      <w:pPr>
        <w:numPr>
          <w:ilvl w:val="0"/>
          <w:numId w:val="27"/>
        </w:numPr>
      </w:pPr>
      <w:r w:rsidRPr="00C93B98">
        <w:t xml:space="preserve">define the inventory item and its code via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screen form; and</w:t>
      </w:r>
    </w:p>
    <w:p w14:paraId="342BD958" w14:textId="77777777" w:rsidR="00AB708C" w:rsidRPr="00C93B98" w:rsidRDefault="00AB708C" w:rsidP="0028318E">
      <w:pPr>
        <w:numPr>
          <w:ilvl w:val="0"/>
          <w:numId w:val="27"/>
        </w:numPr>
      </w:pPr>
      <w:r w:rsidRPr="00C93B98">
        <w:t>define the attributes pertaining to the inventory items.</w:t>
      </w:r>
    </w:p>
    <w:p w14:paraId="113DC2A3" w14:textId="77777777" w:rsidR="00AB708C" w:rsidRPr="00C93B98" w:rsidRDefault="00AB708C" w:rsidP="00AB708C">
      <w:r w:rsidRPr="00C93B98">
        <w:t xml:space="preserve">Each attribute is customised in a different area of the </w:t>
      </w:r>
      <w:r>
        <w:t>‘</w:t>
      </w:r>
      <w:r w:rsidRPr="00D72D2D">
        <w:rPr>
          <w:i/>
        </w:rPr>
        <w:t>Inventory</w:t>
      </w:r>
      <w:r>
        <w:rPr>
          <w:i/>
        </w:rPr>
        <w:t>’</w:t>
      </w:r>
      <w:r w:rsidRPr="00D72D2D">
        <w:rPr>
          <w:i/>
        </w:rPr>
        <w:fldChar w:fldCharType="begin"/>
      </w:r>
      <w:r w:rsidRPr="00D72D2D">
        <w:rPr>
          <w:i/>
        </w:rPr>
        <w:instrText xml:space="preserve"> XE "Inventory" </w:instrText>
      </w:r>
      <w:r w:rsidRPr="00D72D2D">
        <w:rPr>
          <w:i/>
        </w:rPr>
        <w:fldChar w:fldCharType="end"/>
      </w:r>
      <w:r w:rsidRPr="00C93B98">
        <w:t xml:space="preserve"> Cus</w:t>
      </w:r>
      <w:r>
        <w:t>tomisation f</w:t>
      </w:r>
      <w:r w:rsidRPr="00C93B98">
        <w:t>orm as follows:</w:t>
      </w:r>
    </w:p>
    <w:p w14:paraId="0960AD80" w14:textId="77777777" w:rsidR="00AB708C" w:rsidRPr="00C93B98" w:rsidRDefault="00AB708C" w:rsidP="0028318E">
      <w:pPr>
        <w:numPr>
          <w:ilvl w:val="0"/>
          <w:numId w:val="28"/>
        </w:numPr>
        <w:spacing w:before="20" w:after="20"/>
      </w:pPr>
      <w:r w:rsidRPr="00C93B98">
        <w:t>Inventory</w:t>
      </w:r>
      <w:r w:rsidRPr="00C93B98">
        <w:fldChar w:fldCharType="begin"/>
      </w:r>
      <w:r w:rsidRPr="00C93B98">
        <w:instrText xml:space="preserve"> XE "Inventory" </w:instrText>
      </w:r>
      <w:r w:rsidRPr="00C93B98">
        <w:fldChar w:fldCharType="end"/>
      </w:r>
      <w:r w:rsidRPr="00C93B98">
        <w:t xml:space="preserve"> item – Left hand Window titled </w:t>
      </w:r>
      <w:r>
        <w:t>‘</w:t>
      </w:r>
      <w:r w:rsidRPr="00C93B98">
        <w:t>Inventory Item</w:t>
      </w:r>
      <w:r>
        <w:t>’</w:t>
      </w:r>
      <w:r w:rsidRPr="00C93B98">
        <w:t>;</w:t>
      </w:r>
    </w:p>
    <w:p w14:paraId="5CECC983" w14:textId="77777777" w:rsidR="00AB708C" w:rsidRDefault="00AB708C" w:rsidP="0028318E">
      <w:pPr>
        <w:numPr>
          <w:ilvl w:val="0"/>
          <w:numId w:val="28"/>
        </w:numPr>
        <w:spacing w:before="20" w:after="20"/>
      </w:pPr>
      <w:r w:rsidRPr="00C93B98">
        <w:t>Inventory</w:t>
      </w:r>
      <w:r w:rsidRPr="00C93B98">
        <w:fldChar w:fldCharType="begin"/>
      </w:r>
      <w:r w:rsidRPr="00C93B98">
        <w:instrText xml:space="preserve"> XE "Inventory" </w:instrText>
      </w:r>
      <w:r w:rsidRPr="00C93B98">
        <w:fldChar w:fldCharType="end"/>
      </w:r>
      <w:r w:rsidRPr="00C93B98">
        <w:t xml:space="preserve"> item types – Middle Window titled </w:t>
      </w:r>
      <w:r>
        <w:t>‘</w:t>
      </w:r>
      <w:r w:rsidRPr="00C93B98">
        <w:t>Inventory Type</w:t>
      </w:r>
      <w:r>
        <w:t>’</w:t>
      </w:r>
      <w:r w:rsidRPr="00C93B98">
        <w:t>;</w:t>
      </w:r>
    </w:p>
    <w:p w14:paraId="02FB8168" w14:textId="77777777" w:rsidR="00AB708C" w:rsidRPr="00C93B98" w:rsidRDefault="00AB708C" w:rsidP="0028318E">
      <w:pPr>
        <w:numPr>
          <w:ilvl w:val="0"/>
          <w:numId w:val="28"/>
        </w:numPr>
        <w:spacing w:before="20" w:after="20"/>
      </w:pPr>
      <w:r w:rsidRPr="00C93B98">
        <w:t>Inventory</w:t>
      </w:r>
      <w:r w:rsidRPr="00C93B98">
        <w:fldChar w:fldCharType="begin"/>
      </w:r>
      <w:r w:rsidRPr="00C93B98">
        <w:instrText xml:space="preserve"> XE "Inventory" </w:instrText>
      </w:r>
      <w:r w:rsidRPr="00C93B98">
        <w:fldChar w:fldCharType="end"/>
      </w:r>
      <w:r w:rsidRPr="00C93B98">
        <w:t xml:space="preserve"> item type additional code classes – Top Right Window titled </w:t>
      </w:r>
      <w:r>
        <w:t>‘</w:t>
      </w:r>
      <w:r w:rsidRPr="00C93B98">
        <w:t>Type Add Code</w:t>
      </w:r>
      <w:r>
        <w:t>’;</w:t>
      </w:r>
    </w:p>
    <w:p w14:paraId="05A02BF5" w14:textId="77777777" w:rsidR="00AB708C" w:rsidRPr="00C93B98" w:rsidRDefault="00AB708C" w:rsidP="0028318E">
      <w:pPr>
        <w:numPr>
          <w:ilvl w:val="0"/>
          <w:numId w:val="28"/>
        </w:numPr>
        <w:spacing w:before="20" w:after="20"/>
      </w:pPr>
      <w:r w:rsidRPr="00C93B98">
        <w:t>Inventory</w:t>
      </w:r>
      <w:r w:rsidRPr="00C93B98">
        <w:fldChar w:fldCharType="begin"/>
      </w:r>
      <w:r w:rsidRPr="00C93B98">
        <w:instrText xml:space="preserve"> XE "Inventory" </w:instrText>
      </w:r>
      <w:r w:rsidRPr="00C93B98">
        <w:fldChar w:fldCharType="end"/>
      </w:r>
      <w:r w:rsidRPr="00C93B98">
        <w:t xml:space="preserve"> item type condition classes – Middle Right Window titled </w:t>
      </w:r>
      <w:r>
        <w:t>‘</w:t>
      </w:r>
      <w:r w:rsidRPr="00C93B98">
        <w:t>Type Cond Code</w:t>
      </w:r>
      <w:r>
        <w:t>’</w:t>
      </w:r>
      <w:r w:rsidRPr="00C93B98">
        <w:t xml:space="preserve"> </w:t>
      </w:r>
      <w:r w:rsidRPr="007A0B28">
        <w:t>; and</w:t>
      </w:r>
    </w:p>
    <w:p w14:paraId="6CC2F9D2" w14:textId="77777777" w:rsidR="00AB708C" w:rsidRPr="00C93B98" w:rsidRDefault="00AB708C" w:rsidP="0028318E">
      <w:pPr>
        <w:numPr>
          <w:ilvl w:val="0"/>
          <w:numId w:val="28"/>
        </w:numPr>
        <w:spacing w:before="20" w:after="20"/>
      </w:pPr>
      <w:r w:rsidRPr="00C93B98">
        <w:t>Inventory</w:t>
      </w:r>
      <w:r w:rsidRPr="00C93B98">
        <w:fldChar w:fldCharType="begin"/>
      </w:r>
      <w:r w:rsidRPr="00C93B98">
        <w:instrText xml:space="preserve"> XE "Inventory" </w:instrText>
      </w:r>
      <w:r w:rsidRPr="00C93B98">
        <w:fldChar w:fldCharType="end"/>
      </w:r>
      <w:r w:rsidRPr="00C93B98">
        <w:t xml:space="preserve"> item type flag classes –</w:t>
      </w:r>
      <w:r>
        <w:t xml:space="preserve"> Bottom Right </w:t>
      </w:r>
      <w:r w:rsidRPr="00C93B98">
        <w:t xml:space="preserve">Window titled </w:t>
      </w:r>
      <w:r>
        <w:t>‘</w:t>
      </w:r>
      <w:r w:rsidRPr="00C93B98">
        <w:t>Type Flag Code</w:t>
      </w:r>
      <w:r>
        <w:t>.</w:t>
      </w:r>
    </w:p>
    <w:p w14:paraId="0EF6D762" w14:textId="77777777" w:rsidR="00AB708C" w:rsidRPr="00C93B98" w:rsidRDefault="00AB708C" w:rsidP="00AB708C">
      <w:r w:rsidRPr="00C93B98">
        <w:t xml:space="preserve">As an example, it might be decided to record an </w:t>
      </w:r>
      <w:r>
        <w:t>‘</w:t>
      </w:r>
      <w:r w:rsidRPr="00C93B98">
        <w:t>inventory item</w:t>
      </w:r>
      <w:r>
        <w:t>’</w:t>
      </w:r>
      <w:r w:rsidRPr="00C93B98">
        <w:t xml:space="preserve"> called </w:t>
      </w:r>
      <w:r>
        <w:t>‘</w:t>
      </w:r>
      <w:smartTag w:uri="urn:schemas-microsoft-com:office:smarttags" w:element="stockticker">
        <w:r w:rsidRPr="00C93B98">
          <w:t>TREE</w:t>
        </w:r>
      </w:smartTag>
      <w:r>
        <w:t>’</w:t>
      </w:r>
      <w:r w:rsidRPr="00C93B98">
        <w:t xml:space="preserve"> with attributes recorded as follows:</w:t>
      </w:r>
    </w:p>
    <w:p w14:paraId="2EB176BC" w14:textId="77777777" w:rsidR="00AB708C" w:rsidRDefault="00AB708C" w:rsidP="0028318E">
      <w:pPr>
        <w:numPr>
          <w:ilvl w:val="0"/>
          <w:numId w:val="29"/>
        </w:numPr>
        <w:spacing w:before="20" w:after="20"/>
      </w:pPr>
      <w:r w:rsidRPr="00C93B98">
        <w:t xml:space="preserve">Use </w:t>
      </w:r>
      <w:r>
        <w:t>‘</w:t>
      </w:r>
      <w:r w:rsidRPr="00C93B98">
        <w:t>Inventory</w:t>
      </w:r>
      <w:r w:rsidRPr="00C93B98">
        <w:fldChar w:fldCharType="begin"/>
      </w:r>
      <w:r w:rsidRPr="00C93B98">
        <w:instrText xml:space="preserve"> XE "Inventory" </w:instrText>
      </w:r>
      <w:r w:rsidRPr="00C93B98">
        <w:fldChar w:fldCharType="end"/>
      </w:r>
      <w:r w:rsidRPr="00C93B98">
        <w:t xml:space="preserve"> Type</w:t>
      </w:r>
      <w:r>
        <w:t>’</w:t>
      </w:r>
      <w:r w:rsidRPr="00C93B98">
        <w:t xml:space="preserve"> to record the tree species with the species names available customised;</w:t>
      </w:r>
    </w:p>
    <w:p w14:paraId="6924E39C" w14:textId="77777777" w:rsidR="00AB708C" w:rsidRPr="00C93B98" w:rsidRDefault="00AB708C" w:rsidP="0028318E">
      <w:pPr>
        <w:numPr>
          <w:ilvl w:val="0"/>
          <w:numId w:val="29"/>
        </w:numPr>
        <w:spacing w:before="20" w:after="20"/>
      </w:pPr>
      <w:r w:rsidRPr="00C93B98">
        <w:t xml:space="preserve">Use </w:t>
      </w:r>
      <w:r>
        <w:t>‘</w:t>
      </w:r>
      <w:r w:rsidRPr="00C93B98">
        <w:t>Type Add Code</w:t>
      </w:r>
      <w:r>
        <w:t>’</w:t>
      </w:r>
      <w:r w:rsidRPr="00C93B98">
        <w:t xml:space="preserve"> to indicate </w:t>
      </w:r>
      <w:r>
        <w:t>if the tree is native or exotic;</w:t>
      </w:r>
      <w:r w:rsidRPr="00C93B98">
        <w:t xml:space="preserve"> </w:t>
      </w:r>
    </w:p>
    <w:p w14:paraId="473CC54B" w14:textId="77777777" w:rsidR="00AB708C" w:rsidRPr="00C93B98" w:rsidRDefault="00AB708C" w:rsidP="0028318E">
      <w:pPr>
        <w:numPr>
          <w:ilvl w:val="0"/>
          <w:numId w:val="29"/>
        </w:numPr>
        <w:spacing w:before="20" w:after="20"/>
      </w:pPr>
      <w:r w:rsidRPr="00C93B98">
        <w:lastRenderedPageBreak/>
        <w:t xml:space="preserve">Use </w:t>
      </w:r>
      <w:r>
        <w:t>‘</w:t>
      </w:r>
      <w:r w:rsidRPr="00C93B98">
        <w:t>Type Cond Code</w:t>
      </w:r>
      <w:r>
        <w:t>’</w:t>
      </w:r>
      <w:r w:rsidRPr="00C93B98">
        <w:t xml:space="preserve"> to record the condition of the tree in </w:t>
      </w:r>
      <w:r>
        <w:t>predefined classes</w:t>
      </w:r>
      <w:r w:rsidRPr="00C93B98">
        <w:t>; and</w:t>
      </w:r>
    </w:p>
    <w:p w14:paraId="01699E20" w14:textId="77777777" w:rsidR="00AB708C" w:rsidRPr="00C93B98" w:rsidRDefault="00AB708C" w:rsidP="0028318E">
      <w:pPr>
        <w:numPr>
          <w:ilvl w:val="0"/>
          <w:numId w:val="29"/>
        </w:numPr>
        <w:spacing w:before="20" w:after="20"/>
      </w:pPr>
      <w:r w:rsidRPr="00C93B98">
        <w:t xml:space="preserve">Use </w:t>
      </w:r>
      <w:r>
        <w:t>‘</w:t>
      </w:r>
      <w:r w:rsidRPr="00C93B98">
        <w:t>Type Flag Code</w:t>
      </w:r>
      <w:r>
        <w:t>’</w:t>
      </w:r>
      <w:r w:rsidRPr="00C93B98">
        <w:t xml:space="preserve"> to flag if the tree has an overhead wire problem</w:t>
      </w:r>
      <w:r>
        <w:t>.</w:t>
      </w:r>
    </w:p>
    <w:p w14:paraId="4BE3D6DD" w14:textId="77777777" w:rsidR="00AB708C" w:rsidRPr="00C93B98" w:rsidRDefault="00AB708C" w:rsidP="00AB708C">
      <w:bookmarkStart w:id="362" w:name="_Toc396025363"/>
      <w:bookmarkStart w:id="363" w:name="_Ref397138959"/>
      <w:bookmarkStart w:id="364" w:name="_Toc397421198"/>
      <w:r w:rsidRPr="00C93B98">
        <w:t>Each of these different attributes is stored in its own database table. A brief summary of each part may be found below.</w:t>
      </w:r>
    </w:p>
    <w:p w14:paraId="7EB6C0B0" w14:textId="77777777" w:rsidR="00AB708C" w:rsidRPr="00C93B98" w:rsidRDefault="00AB708C" w:rsidP="00AB708C">
      <w:pPr>
        <w:pStyle w:val="Heading3"/>
      </w:pPr>
      <w:bookmarkStart w:id="365" w:name="_Ref64194446"/>
      <w:bookmarkStart w:id="366" w:name="_Ref64194817"/>
      <w:r w:rsidRPr="00C93B98">
        <w:br w:type="page"/>
      </w:r>
      <w:bookmarkStart w:id="367" w:name="_Toc536798445"/>
      <w:r w:rsidRPr="00C93B98">
        <w:lastRenderedPageBreak/>
        <w:t>Inventory</w:t>
      </w:r>
      <w:r w:rsidRPr="00C93B98">
        <w:fldChar w:fldCharType="begin"/>
      </w:r>
      <w:r w:rsidRPr="00C93B98">
        <w:instrText xml:space="preserve"> XE "Inventory" </w:instrText>
      </w:r>
      <w:r w:rsidRPr="00C93B98">
        <w:fldChar w:fldCharType="end"/>
      </w:r>
      <w:r w:rsidRPr="00C93B98">
        <w:t xml:space="preserve"> Items</w:t>
      </w:r>
      <w:bookmarkEnd w:id="365"/>
      <w:bookmarkEnd w:id="366"/>
      <w:bookmarkEnd w:id="367"/>
      <w:r w:rsidRPr="00C93B98">
        <w:fldChar w:fldCharType="begin"/>
      </w:r>
      <w:r w:rsidRPr="00C93B98">
        <w:instrText xml:space="preserve"> XE "Items" </w:instrText>
      </w:r>
      <w:r w:rsidRPr="00C93B98">
        <w:fldChar w:fldCharType="end"/>
      </w:r>
      <w:bookmarkEnd w:id="362"/>
      <w:bookmarkEnd w:id="363"/>
      <w:bookmarkEnd w:id="364"/>
    </w:p>
    <w:p w14:paraId="440B1487" w14:textId="1262BBCF" w:rsidR="00AB708C" w:rsidRPr="00C93B98" w:rsidRDefault="00AB708C" w:rsidP="00AB708C">
      <w:r w:rsidRPr="00C93B98">
        <w:t xml:space="preserve">The definition of each inventory item to be recorded is input into the database via the </w:t>
      </w:r>
      <w:proofErr w:type="gramStart"/>
      <w:r w:rsidRPr="00C93B98">
        <w:t>Left Hand</w:t>
      </w:r>
      <w:proofErr w:type="gramEnd"/>
      <w:r w:rsidRPr="00C93B98">
        <w:t xml:space="preserve"> Window on the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customisation form as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This area of the form is titled </w:t>
      </w:r>
      <w:r w:rsidRPr="00D72D2D">
        <w:rPr>
          <w:i/>
        </w:rPr>
        <w:t>‘Inventory Item’</w:t>
      </w:r>
      <w:r w:rsidRPr="00C93B98">
        <w:t xml:space="preserve">. </w:t>
      </w:r>
    </w:p>
    <w:p w14:paraId="781F4ACB" w14:textId="77777777" w:rsidR="00AB708C" w:rsidRPr="00C93B98" w:rsidRDefault="00AB708C" w:rsidP="00AB708C">
      <w:r w:rsidRPr="00C93B98">
        <w:t>Each inventory item to be defined consists of:</w:t>
      </w:r>
    </w:p>
    <w:p w14:paraId="63854016" w14:textId="77777777" w:rsidR="00AB708C" w:rsidRPr="00C93B98" w:rsidRDefault="00AB708C" w:rsidP="0028318E">
      <w:pPr>
        <w:numPr>
          <w:ilvl w:val="0"/>
          <w:numId w:val="30"/>
        </w:numPr>
      </w:pPr>
      <w:r w:rsidRPr="00C93B98">
        <w:rPr>
          <w:b/>
        </w:rPr>
        <w:t>Code:</w:t>
      </w:r>
      <w:r w:rsidRPr="00C93B98">
        <w:t xml:space="preserve">  This is a shorthand code which can be up to five characters long.</w:t>
      </w:r>
    </w:p>
    <w:p w14:paraId="09F86D07" w14:textId="77777777" w:rsidR="00AB708C" w:rsidRPr="00C93B98" w:rsidRDefault="00AB708C" w:rsidP="0028318E">
      <w:pPr>
        <w:numPr>
          <w:ilvl w:val="0"/>
          <w:numId w:val="30"/>
        </w:numPr>
      </w:pPr>
      <w:r w:rsidRPr="00C93B98">
        <w:rPr>
          <w:b/>
        </w:rPr>
        <w:t>Description:</w:t>
      </w:r>
      <w:r w:rsidRPr="00C93B98">
        <w:t xml:space="preserve">  The description of the item and can be up to 20 characters long.</w:t>
      </w:r>
    </w:p>
    <w:p w14:paraId="1A7B61A3" w14:textId="77777777" w:rsidR="00AB708C" w:rsidRPr="00C93B98" w:rsidRDefault="00AB708C" w:rsidP="0028318E">
      <w:pPr>
        <w:numPr>
          <w:ilvl w:val="0"/>
          <w:numId w:val="30"/>
        </w:numPr>
        <w:rPr>
          <w:b/>
        </w:rPr>
      </w:pPr>
      <w:r w:rsidRPr="00C93B98">
        <w:rPr>
          <w:b/>
        </w:rPr>
        <w:t>Unit</w:t>
      </w:r>
      <w:r w:rsidRPr="00C93B98">
        <w:rPr>
          <w:b/>
        </w:rPr>
        <w:fldChar w:fldCharType="begin"/>
      </w:r>
      <w:r w:rsidRPr="00C93B98">
        <w:instrText xml:space="preserve"> XE "Linea</w:instrText>
      </w:r>
      <w:r w:rsidRPr="00C93B98">
        <w:rPr>
          <w:b/>
        </w:rPr>
        <w:instrText>r</w:instrText>
      </w:r>
      <w:r w:rsidRPr="00C93B98">
        <w:instrText xml:space="preserve">" </w:instrText>
      </w:r>
      <w:r w:rsidRPr="00C93B98">
        <w:rPr>
          <w:b/>
        </w:rPr>
        <w:fldChar w:fldCharType="end"/>
      </w:r>
      <w:r w:rsidRPr="00C93B98">
        <w:rPr>
          <w:b/>
        </w:rPr>
        <w:t>:</w:t>
      </w:r>
      <w:r w:rsidRPr="00C93B98">
        <w:t xml:space="preserve">  This is a one character code to indicate whether the item is a linear feature </w:t>
      </w:r>
      <w:r>
        <w:t>‘</w:t>
      </w:r>
      <w:r w:rsidRPr="00C93B98">
        <w:t>L</w:t>
      </w:r>
      <w:r>
        <w:t>’</w:t>
      </w:r>
      <w:r w:rsidRPr="00C93B98">
        <w:t xml:space="preserve"> (e.g., guardrail, kerb and gutter) or a point feature </w:t>
      </w:r>
      <w:r>
        <w:t>‘</w:t>
      </w:r>
      <w:r w:rsidRPr="00C93B98">
        <w:t>P</w:t>
      </w:r>
      <w:r>
        <w:t>’</w:t>
      </w:r>
      <w:r w:rsidRPr="00C93B98">
        <w:t xml:space="preserve"> (e.g., sign post, tree, bus stop) or an area feature </w:t>
      </w:r>
      <w:r>
        <w:t>‘</w:t>
      </w:r>
      <w:r w:rsidRPr="00C93B98">
        <w:t>A</w:t>
      </w:r>
      <w:r>
        <w:t>’</w:t>
      </w:r>
      <w:r w:rsidRPr="00C93B98">
        <w:t xml:space="preserve"> (e.g., road pavement, right of way, footpath).  The only valid codes are </w:t>
      </w:r>
      <w:r>
        <w:t>‘</w:t>
      </w:r>
      <w:r w:rsidRPr="00C93B98">
        <w:t>L</w:t>
      </w:r>
      <w:r>
        <w:t>’</w:t>
      </w:r>
      <w:r w:rsidRPr="00C93B98">
        <w:t xml:space="preserve"> for linear, </w:t>
      </w:r>
      <w:r>
        <w:t>‘</w:t>
      </w:r>
      <w:r w:rsidRPr="00C93B98">
        <w:t>P</w:t>
      </w:r>
      <w:r>
        <w:t>’</w:t>
      </w:r>
      <w:r w:rsidRPr="00C93B98">
        <w:t xml:space="preserve"> for point and </w:t>
      </w:r>
      <w:r>
        <w:t>‘</w:t>
      </w:r>
      <w:r w:rsidRPr="00C93B98">
        <w:t>A</w:t>
      </w:r>
      <w:r>
        <w:t>’</w:t>
      </w:r>
      <w:r w:rsidRPr="00C93B98">
        <w:t xml:space="preserve"> for area.</w:t>
      </w:r>
    </w:p>
    <w:p w14:paraId="0A5D779F" w14:textId="2002C9D2" w:rsidR="00AB708C" w:rsidRPr="00C93B98" w:rsidRDefault="00AB708C" w:rsidP="00AB708C">
      <w:r w:rsidRPr="00C93B98">
        <w:t xml:space="preserve">The </w:t>
      </w:r>
      <w:r w:rsidR="00717AE0">
        <w:t>GO ASSET</w:t>
      </w:r>
      <w:r w:rsidRPr="00C93B98">
        <w:t xml:space="preserve"> contains three inventory items which are built in and are not user customisable.  They are described in </w:t>
      </w:r>
      <w:r>
        <w:fldChar w:fldCharType="begin"/>
      </w:r>
      <w:r>
        <w:instrText xml:space="preserve"> REF _Ref62362751 \h  \* MERGEFORMAT </w:instrText>
      </w:r>
      <w:r>
        <w:fldChar w:fldCharType="separate"/>
      </w:r>
      <w:r w:rsidR="00E30452" w:rsidRPr="00C93B98">
        <w:t xml:space="preserve">Table </w:t>
      </w:r>
      <w:r w:rsidR="00E30452">
        <w:t>10</w:t>
      </w:r>
      <w:r w:rsidR="00E30452">
        <w:noBreakHyphen/>
        <w:t>11</w:t>
      </w:r>
      <w:r>
        <w:fldChar w:fldCharType="end"/>
      </w:r>
      <w:r w:rsidRPr="00C93B98">
        <w:t xml:space="preserve"> and must not be deleted by the user.</w:t>
      </w:r>
    </w:p>
    <w:p w14:paraId="3EC2B43A" w14:textId="7FA55A8C" w:rsidR="00AB708C" w:rsidRPr="00C93B98" w:rsidRDefault="00AB708C" w:rsidP="004D3488">
      <w:pPr>
        <w:pStyle w:val="Caption"/>
      </w:pPr>
      <w:bookmarkStart w:id="368" w:name="_Ref62362751"/>
      <w:bookmarkStart w:id="369" w:name="_Toc53679898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11</w:t>
      </w:r>
      <w:r w:rsidR="0058613D">
        <w:rPr>
          <w:noProof/>
        </w:rPr>
        <w:fldChar w:fldCharType="end"/>
      </w:r>
      <w:bookmarkEnd w:id="368"/>
      <w:r w:rsidR="000C4D61">
        <w:t xml:space="preserve"> :</w:t>
      </w:r>
      <w:r w:rsidRPr="00C93B98">
        <w:t xml:space="preserve"> System Defined Inventory</w:t>
      </w:r>
      <w:bookmarkEnd w:id="369"/>
      <w:r w:rsidRPr="00C93B98">
        <w:fldChar w:fldCharType="begin"/>
      </w:r>
      <w:r w:rsidRPr="00C93B98">
        <w:instrText xml:space="preserve"> XE "Inventory" </w:instrText>
      </w:r>
      <w:r w:rsidRPr="00C93B98">
        <w:fldChar w:fldCharType="end"/>
      </w:r>
    </w:p>
    <w:tbl>
      <w:tblPr>
        <w:tblW w:w="0" w:type="auto"/>
        <w:tblInd w:w="59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2160"/>
        <w:gridCol w:w="2430"/>
        <w:gridCol w:w="1710"/>
      </w:tblGrid>
      <w:tr w:rsidR="00AB708C" w:rsidRPr="00C93B98" w14:paraId="001E1B93" w14:textId="77777777" w:rsidTr="00941C57">
        <w:tc>
          <w:tcPr>
            <w:tcW w:w="2160" w:type="dxa"/>
            <w:tcBorders>
              <w:right w:val="nil"/>
            </w:tcBorders>
          </w:tcPr>
          <w:p w14:paraId="4E88E804" w14:textId="77777777" w:rsidR="00AB708C" w:rsidRPr="00C93B98" w:rsidRDefault="00AB708C" w:rsidP="008F7B17">
            <w:pPr>
              <w:spacing w:before="20" w:after="20"/>
            </w:pPr>
            <w:r w:rsidRPr="00C93B98">
              <w:t>Item</w:t>
            </w:r>
          </w:p>
        </w:tc>
        <w:tc>
          <w:tcPr>
            <w:tcW w:w="2430" w:type="dxa"/>
            <w:tcBorders>
              <w:left w:val="single" w:sz="6" w:space="0" w:color="auto"/>
              <w:bottom w:val="nil"/>
              <w:right w:val="single" w:sz="6" w:space="0" w:color="auto"/>
            </w:tcBorders>
          </w:tcPr>
          <w:p w14:paraId="7539BE36" w14:textId="77777777" w:rsidR="00AB708C" w:rsidRPr="00C93B98" w:rsidRDefault="00AB708C" w:rsidP="008F7B17">
            <w:pPr>
              <w:spacing w:before="20" w:after="20"/>
            </w:pPr>
            <w:r w:rsidRPr="00C93B98">
              <w:t>Description</w:t>
            </w:r>
          </w:p>
        </w:tc>
        <w:tc>
          <w:tcPr>
            <w:tcW w:w="1710" w:type="dxa"/>
            <w:tcBorders>
              <w:left w:val="nil"/>
            </w:tcBorders>
          </w:tcPr>
          <w:p w14:paraId="434318E0" w14:textId="77777777" w:rsidR="00AB708C" w:rsidRPr="00C93B98" w:rsidRDefault="00AB708C" w:rsidP="008F7B17">
            <w:pPr>
              <w:spacing w:before="20" w:after="20"/>
            </w:pPr>
            <w:r w:rsidRPr="00C93B98">
              <w:t>Linear</w:t>
            </w:r>
          </w:p>
        </w:tc>
      </w:tr>
      <w:tr w:rsidR="00AB708C" w:rsidRPr="00C93B98" w14:paraId="6B612C01" w14:textId="77777777" w:rsidTr="00941C57">
        <w:tc>
          <w:tcPr>
            <w:tcW w:w="2160" w:type="dxa"/>
            <w:tcBorders>
              <w:right w:val="nil"/>
            </w:tcBorders>
          </w:tcPr>
          <w:p w14:paraId="1E1493D9" w14:textId="77777777" w:rsidR="00AB708C" w:rsidRPr="00C93B98" w:rsidRDefault="00AB708C" w:rsidP="008F7B17">
            <w:pPr>
              <w:spacing w:before="20" w:after="20"/>
            </w:pPr>
            <w:r w:rsidRPr="00C93B98">
              <w:t>TWAY</w:t>
            </w:r>
          </w:p>
          <w:p w14:paraId="16789D37" w14:textId="77777777" w:rsidR="00AB708C" w:rsidRPr="00C93B98" w:rsidRDefault="00AB708C" w:rsidP="008F7B17">
            <w:pPr>
              <w:spacing w:before="20" w:after="20"/>
            </w:pPr>
            <w:r w:rsidRPr="00C93B98">
              <w:t>AUXL</w:t>
            </w:r>
          </w:p>
          <w:p w14:paraId="2C33FD61" w14:textId="77777777" w:rsidR="00AB708C" w:rsidRPr="00C93B98" w:rsidRDefault="00AB708C" w:rsidP="008F7B17">
            <w:pPr>
              <w:spacing w:before="20" w:after="20"/>
            </w:pPr>
            <w:r w:rsidRPr="00C93B98">
              <w:t>PRKL</w:t>
            </w:r>
          </w:p>
        </w:tc>
        <w:tc>
          <w:tcPr>
            <w:tcW w:w="2430" w:type="dxa"/>
            <w:tcBorders>
              <w:left w:val="single" w:sz="6" w:space="0" w:color="auto"/>
              <w:right w:val="single" w:sz="6" w:space="0" w:color="auto"/>
            </w:tcBorders>
          </w:tcPr>
          <w:p w14:paraId="618C4721" w14:textId="77777777" w:rsidR="00AB708C" w:rsidRPr="00C93B98" w:rsidRDefault="00AB708C" w:rsidP="008F7B17">
            <w:pPr>
              <w:spacing w:before="20" w:after="20"/>
            </w:pPr>
            <w:r w:rsidRPr="00C93B98">
              <w:t>Traffic</w:t>
            </w:r>
            <w:r w:rsidRPr="00C93B98">
              <w:fldChar w:fldCharType="begin"/>
            </w:r>
            <w:r w:rsidRPr="00C93B98">
              <w:instrText xml:space="preserve"> XE "Traffic" </w:instrText>
            </w:r>
            <w:r w:rsidRPr="00C93B98">
              <w:fldChar w:fldCharType="end"/>
            </w:r>
            <w:r w:rsidRPr="00C93B98">
              <w:t xml:space="preserve"> Way</w:t>
            </w:r>
          </w:p>
          <w:p w14:paraId="5D91B579" w14:textId="77777777" w:rsidR="00AB708C" w:rsidRPr="00C93B98" w:rsidRDefault="00AB708C" w:rsidP="008F7B17">
            <w:pPr>
              <w:spacing w:before="20" w:after="20"/>
            </w:pPr>
            <w:r w:rsidRPr="00C93B98">
              <w:t>Auxiliary Lane</w:t>
            </w:r>
          </w:p>
          <w:p w14:paraId="39EBBFCB" w14:textId="77777777" w:rsidR="00AB708C" w:rsidRPr="00C93B98" w:rsidRDefault="00AB708C" w:rsidP="008F7B17">
            <w:pPr>
              <w:spacing w:before="20" w:after="20"/>
            </w:pPr>
            <w:r w:rsidRPr="00C93B98">
              <w:t>Parking Lane</w:t>
            </w:r>
          </w:p>
        </w:tc>
        <w:tc>
          <w:tcPr>
            <w:tcW w:w="1710" w:type="dxa"/>
            <w:tcBorders>
              <w:left w:val="nil"/>
            </w:tcBorders>
          </w:tcPr>
          <w:p w14:paraId="2429AA9C" w14:textId="77777777" w:rsidR="00AB708C" w:rsidRPr="00C93B98" w:rsidRDefault="00AB708C" w:rsidP="008F7B17">
            <w:pPr>
              <w:spacing w:before="20" w:after="20"/>
            </w:pPr>
            <w:r w:rsidRPr="00C93B98">
              <w:t>A</w:t>
            </w:r>
          </w:p>
          <w:p w14:paraId="6D82F0AB" w14:textId="77777777" w:rsidR="00AB708C" w:rsidRPr="00C93B98" w:rsidRDefault="00AB708C" w:rsidP="008F7B17">
            <w:pPr>
              <w:spacing w:before="20" w:after="20"/>
            </w:pPr>
            <w:r w:rsidRPr="00C93B98">
              <w:t>A</w:t>
            </w:r>
          </w:p>
          <w:p w14:paraId="5357D3B2" w14:textId="77777777" w:rsidR="00AB708C" w:rsidRPr="00C93B98" w:rsidRDefault="00AB708C" w:rsidP="008F7B17">
            <w:pPr>
              <w:spacing w:before="20" w:after="20"/>
            </w:pPr>
            <w:r w:rsidRPr="00C93B98">
              <w:t>A</w:t>
            </w:r>
          </w:p>
        </w:tc>
      </w:tr>
    </w:tbl>
    <w:p w14:paraId="09E20220" w14:textId="3556E563" w:rsidR="00AB708C" w:rsidRPr="00C93B98" w:rsidRDefault="00AB708C" w:rsidP="00AB708C">
      <w:r w:rsidRPr="00C93B98">
        <w:t xml:space="preserve">The </w:t>
      </w:r>
      <w:r w:rsidR="00717AE0">
        <w:t>GO ASSET</w:t>
      </w:r>
      <w:r w:rsidRPr="00C93B98">
        <w:t xml:space="preserve"> is supplied with a number of inventory items in the inventory customisation database tables. These are examples and may be deleted, added to or changed as desired by the user.</w:t>
      </w:r>
    </w:p>
    <w:p w14:paraId="3E783E7F" w14:textId="51E7D0FA" w:rsidR="00AB708C" w:rsidRPr="00C93B98" w:rsidRDefault="00AB708C" w:rsidP="00AB708C">
      <w:r w:rsidRPr="00C93B98">
        <w:t xml:space="preserve">The database table </w:t>
      </w:r>
      <w:smartTag w:uri="urn:schemas-microsoft-com:office:smarttags" w:element="stockticker">
        <w:r w:rsidRPr="00C93B98">
          <w:t>INV</w:t>
        </w:r>
      </w:smartTag>
      <w:r w:rsidRPr="00C93B98">
        <w:t xml:space="preserve">_ITEM is used to store the information on the different inventory items and is described in </w:t>
      </w:r>
      <w:fldSimple w:instr=" REF _Ref395092288 \* MERGEFORMAT ">
        <w:r w:rsidR="00E30452" w:rsidRPr="00C93B98">
          <w:t xml:space="preserve">Table </w:t>
        </w:r>
        <w:r w:rsidR="00E30452">
          <w:t>10</w:t>
        </w:r>
        <w:r w:rsidR="00E30452">
          <w:noBreakHyphen/>
          <w:t>12</w:t>
        </w:r>
      </w:fldSimple>
      <w:r w:rsidRPr="00C93B98">
        <w:t>.</w:t>
      </w:r>
    </w:p>
    <w:p w14:paraId="260262CF" w14:textId="4F7213A1" w:rsidR="00AB708C" w:rsidRPr="00C93B98" w:rsidRDefault="00AB708C" w:rsidP="004D3488">
      <w:pPr>
        <w:pStyle w:val="Caption"/>
      </w:pPr>
      <w:bookmarkStart w:id="370" w:name="_Ref395092288"/>
      <w:bookmarkStart w:id="371" w:name="_Toc397421609"/>
      <w:bookmarkStart w:id="372" w:name="_Toc53679898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12</w:t>
      </w:r>
      <w:r w:rsidR="0058613D">
        <w:rPr>
          <w:noProof/>
        </w:rPr>
        <w:fldChar w:fldCharType="end"/>
      </w:r>
      <w:bookmarkEnd w:id="370"/>
      <w:r w:rsidR="000C4D61">
        <w:t xml:space="preserve"> :</w:t>
      </w:r>
      <w:r w:rsidRPr="00C93B98">
        <w:t xml:space="preserve"> </w:t>
      </w:r>
      <w:smartTag w:uri="urn:schemas-microsoft-com:office:smarttags" w:element="stockticker">
        <w:r w:rsidRPr="00C93B98">
          <w:t>INV</w:t>
        </w:r>
      </w:smartTag>
      <w:r w:rsidRPr="00C93B98">
        <w:t>_ITEM Database Table</w:t>
      </w:r>
      <w:bookmarkEnd w:id="371"/>
      <w:r w:rsidRPr="00C93B98">
        <w:t xml:space="preserve"> Description</w:t>
      </w:r>
      <w:bookmarkEnd w:id="372"/>
    </w:p>
    <w:p w14:paraId="44955C6A"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INV</w:t>
        </w:r>
      </w:smartTag>
      <w:r w:rsidRPr="00C93B98">
        <w:t>_ITEM</w:t>
      </w:r>
    </w:p>
    <w:p w14:paraId="310737B5"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INV</w:t>
        </w:r>
      </w:smartTag>
      <w:r w:rsidRPr="00C93B98">
        <w:t>_ITEM_CODE</w:t>
      </w:r>
    </w:p>
    <w:p w14:paraId="7CF0F57D" w14:textId="77777777" w:rsidR="00AB708C" w:rsidRPr="00C93B98" w:rsidRDefault="00AB708C" w:rsidP="00AB708C">
      <w:pPr>
        <w:spacing w:before="20" w:after="20"/>
        <w:rPr>
          <w:highlight w:val="yellow"/>
        </w:rPr>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3EC788BF"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4306BB57"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744DC70D"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66DA44BE"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5E8C1326"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332F5D2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07D5EF77" w14:textId="77777777" w:rsidR="00AB708C" w:rsidRPr="00130E58" w:rsidRDefault="00AB708C" w:rsidP="008F7B17">
            <w:pPr>
              <w:spacing w:before="0" w:after="0"/>
              <w:rPr>
                <w:rFonts w:cs="Arial"/>
                <w:sz w:val="20"/>
                <w:szCs w:val="20"/>
              </w:rPr>
            </w:pPr>
            <w:r w:rsidRPr="00130E58">
              <w:rPr>
                <w:rFonts w:cs="Arial"/>
                <w:sz w:val="20"/>
                <w:szCs w:val="20"/>
              </w:rPr>
              <w:t>INV_ITEM_CODE</w:t>
            </w:r>
          </w:p>
        </w:tc>
        <w:tc>
          <w:tcPr>
            <w:tcW w:w="1420" w:type="dxa"/>
            <w:tcBorders>
              <w:top w:val="nil"/>
              <w:left w:val="nil"/>
              <w:bottom w:val="single" w:sz="4" w:space="0" w:color="auto"/>
              <w:right w:val="single" w:sz="4" w:space="0" w:color="auto"/>
            </w:tcBorders>
            <w:shd w:val="clear" w:color="auto" w:fill="auto"/>
            <w:noWrap/>
            <w:vAlign w:val="center"/>
          </w:tcPr>
          <w:p w14:paraId="3550672C"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6892CCA3"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62C17842" w14:textId="77777777" w:rsidR="00AB708C" w:rsidRPr="00130E58" w:rsidRDefault="00AB708C" w:rsidP="008F7B17">
            <w:pPr>
              <w:spacing w:before="0" w:after="0"/>
              <w:rPr>
                <w:rFonts w:cs="Arial"/>
                <w:sz w:val="14"/>
                <w:szCs w:val="14"/>
              </w:rPr>
            </w:pPr>
            <w:r w:rsidRPr="00130E58">
              <w:rPr>
                <w:rFonts w:cs="Arial"/>
                <w:sz w:val="14"/>
                <w:szCs w:val="14"/>
              </w:rPr>
              <w:t>Inventory</w:t>
            </w:r>
            <w:r w:rsidRPr="00130E58">
              <w:rPr>
                <w:rFonts w:cs="Arial"/>
                <w:sz w:val="14"/>
                <w:szCs w:val="14"/>
              </w:rPr>
              <w:fldChar w:fldCharType="begin"/>
            </w:r>
            <w:r w:rsidRPr="00130E58">
              <w:rPr>
                <w:rFonts w:cs="Arial"/>
                <w:sz w:val="14"/>
                <w:szCs w:val="14"/>
              </w:rPr>
              <w:instrText xml:space="preserve"> XE "</w:instrText>
            </w:r>
            <w:r w:rsidRPr="00130E58">
              <w:instrText>Inventory"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item code</w:t>
            </w:r>
          </w:p>
        </w:tc>
      </w:tr>
      <w:tr w:rsidR="00AB708C" w:rsidRPr="00C93B98" w14:paraId="1F67805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3B15B7ED" w14:textId="77777777" w:rsidR="00AB708C" w:rsidRPr="00130E58" w:rsidRDefault="00AB708C" w:rsidP="008F7B17">
            <w:pPr>
              <w:spacing w:before="0" w:after="0"/>
              <w:rPr>
                <w:rFonts w:cs="Arial"/>
                <w:sz w:val="20"/>
                <w:szCs w:val="20"/>
              </w:rPr>
            </w:pPr>
            <w:r w:rsidRPr="00130E58">
              <w:rPr>
                <w:rFonts w:cs="Arial"/>
                <w:sz w:val="20"/>
                <w:szCs w:val="20"/>
              </w:rPr>
              <w:t>INV_ITEM_DESC</w:t>
            </w:r>
          </w:p>
        </w:tc>
        <w:tc>
          <w:tcPr>
            <w:tcW w:w="1420" w:type="dxa"/>
            <w:tcBorders>
              <w:top w:val="nil"/>
              <w:left w:val="nil"/>
              <w:bottom w:val="single" w:sz="4" w:space="0" w:color="auto"/>
              <w:right w:val="single" w:sz="4" w:space="0" w:color="auto"/>
            </w:tcBorders>
            <w:shd w:val="clear" w:color="auto" w:fill="auto"/>
            <w:noWrap/>
            <w:vAlign w:val="center"/>
          </w:tcPr>
          <w:p w14:paraId="4B3DC442"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1B9EE48E"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39B2E77D" w14:textId="77777777" w:rsidR="00AB708C" w:rsidRPr="00130E58" w:rsidRDefault="00AB708C" w:rsidP="008F7B17">
            <w:pPr>
              <w:spacing w:before="0" w:after="0"/>
              <w:rPr>
                <w:rFonts w:cs="Arial"/>
                <w:sz w:val="14"/>
                <w:szCs w:val="14"/>
              </w:rPr>
            </w:pPr>
            <w:r w:rsidRPr="00130E58">
              <w:rPr>
                <w:rFonts w:cs="Arial"/>
                <w:sz w:val="14"/>
                <w:szCs w:val="14"/>
              </w:rPr>
              <w:t>Inventory</w:t>
            </w:r>
            <w:r w:rsidRPr="00130E58">
              <w:rPr>
                <w:rFonts w:cs="Arial"/>
                <w:sz w:val="14"/>
                <w:szCs w:val="14"/>
              </w:rPr>
              <w:fldChar w:fldCharType="begin"/>
            </w:r>
            <w:r w:rsidRPr="00130E58">
              <w:rPr>
                <w:rFonts w:cs="Arial"/>
                <w:sz w:val="14"/>
                <w:szCs w:val="14"/>
              </w:rPr>
              <w:instrText xml:space="preserve"> XE "</w:instrText>
            </w:r>
            <w:r w:rsidRPr="00130E58">
              <w:instrText>Inventory"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item description</w:t>
            </w:r>
          </w:p>
        </w:tc>
      </w:tr>
      <w:tr w:rsidR="00AB708C" w:rsidRPr="00C93B98" w14:paraId="2642F32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0B2C8CA" w14:textId="77777777" w:rsidR="00AB708C" w:rsidRPr="00130E58" w:rsidRDefault="00AB708C" w:rsidP="008F7B17">
            <w:pPr>
              <w:spacing w:before="0" w:after="0"/>
              <w:rPr>
                <w:rFonts w:cs="Arial"/>
                <w:sz w:val="20"/>
                <w:szCs w:val="20"/>
              </w:rPr>
            </w:pPr>
            <w:r w:rsidRPr="00130E58">
              <w:rPr>
                <w:rFonts w:cs="Arial"/>
                <w:sz w:val="20"/>
                <w:szCs w:val="20"/>
              </w:rPr>
              <w:t>INV_CODE</w:t>
            </w:r>
          </w:p>
        </w:tc>
        <w:tc>
          <w:tcPr>
            <w:tcW w:w="1420" w:type="dxa"/>
            <w:tcBorders>
              <w:top w:val="nil"/>
              <w:left w:val="nil"/>
              <w:bottom w:val="single" w:sz="4" w:space="0" w:color="auto"/>
              <w:right w:val="single" w:sz="4" w:space="0" w:color="auto"/>
            </w:tcBorders>
            <w:shd w:val="clear" w:color="auto" w:fill="auto"/>
            <w:noWrap/>
            <w:vAlign w:val="center"/>
          </w:tcPr>
          <w:p w14:paraId="45CDE904"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07710D0F"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170E9A52" w14:textId="77777777" w:rsidR="00AB708C" w:rsidRPr="00130E58" w:rsidRDefault="00AB708C" w:rsidP="008F7B17">
            <w:pPr>
              <w:spacing w:before="0" w:after="0"/>
              <w:rPr>
                <w:rFonts w:cs="Arial"/>
                <w:sz w:val="14"/>
                <w:szCs w:val="14"/>
              </w:rPr>
            </w:pPr>
            <w:r w:rsidRPr="00130E58">
              <w:rPr>
                <w:rFonts w:cs="Arial"/>
                <w:sz w:val="14"/>
                <w:szCs w:val="14"/>
              </w:rPr>
              <w:t>Linear, point or area</w:t>
            </w:r>
          </w:p>
        </w:tc>
      </w:tr>
      <w:tr w:rsidR="00AB708C" w:rsidRPr="00C93B98" w14:paraId="784D67F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71774EA6" w14:textId="77777777" w:rsidR="00AB708C" w:rsidRPr="00130E58" w:rsidRDefault="00AB708C" w:rsidP="008F7B17">
            <w:pPr>
              <w:spacing w:before="0" w:after="0"/>
              <w:rPr>
                <w:rFonts w:cs="Arial"/>
                <w:sz w:val="20"/>
                <w:szCs w:val="20"/>
              </w:rPr>
            </w:pPr>
            <w:r w:rsidRPr="00130E58">
              <w:rPr>
                <w:rFonts w:cs="Arial"/>
                <w:sz w:val="20"/>
                <w:szCs w:val="20"/>
              </w:rPr>
              <w:t>INV_CLASS</w:t>
            </w:r>
          </w:p>
        </w:tc>
        <w:tc>
          <w:tcPr>
            <w:tcW w:w="1420" w:type="dxa"/>
            <w:tcBorders>
              <w:top w:val="nil"/>
              <w:left w:val="nil"/>
              <w:bottom w:val="single" w:sz="4" w:space="0" w:color="auto"/>
              <w:right w:val="single" w:sz="4" w:space="0" w:color="auto"/>
            </w:tcBorders>
            <w:shd w:val="clear" w:color="auto" w:fill="auto"/>
            <w:noWrap/>
            <w:vAlign w:val="center"/>
          </w:tcPr>
          <w:p w14:paraId="09111F95"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w:t>
            </w:r>
          </w:p>
        </w:tc>
        <w:tc>
          <w:tcPr>
            <w:tcW w:w="1180" w:type="dxa"/>
            <w:tcBorders>
              <w:top w:val="nil"/>
              <w:left w:val="nil"/>
              <w:bottom w:val="single" w:sz="4" w:space="0" w:color="auto"/>
              <w:right w:val="single" w:sz="4" w:space="0" w:color="auto"/>
            </w:tcBorders>
            <w:shd w:val="clear" w:color="auto" w:fill="auto"/>
            <w:noWrap/>
            <w:vAlign w:val="center"/>
          </w:tcPr>
          <w:p w14:paraId="70F5528B"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0E6CA046" w14:textId="77777777" w:rsidR="00AB708C" w:rsidRPr="00130E58" w:rsidRDefault="00AB708C" w:rsidP="008F7B17">
            <w:pPr>
              <w:spacing w:before="0" w:after="0"/>
              <w:rPr>
                <w:rFonts w:cs="Arial"/>
                <w:sz w:val="14"/>
                <w:szCs w:val="14"/>
              </w:rPr>
            </w:pPr>
            <w:r w:rsidRPr="00130E58">
              <w:rPr>
                <w:rFonts w:cs="Arial"/>
                <w:sz w:val="14"/>
                <w:szCs w:val="14"/>
              </w:rPr>
              <w:t>Flag for TWAY, AUXL or PRKL</w:t>
            </w:r>
          </w:p>
        </w:tc>
      </w:tr>
    </w:tbl>
    <w:p w14:paraId="4C9AFE1F" w14:textId="77777777" w:rsidR="00AB708C" w:rsidRPr="00C93B98" w:rsidRDefault="00AB708C" w:rsidP="00AB708C">
      <w:pPr>
        <w:spacing w:before="20" w:after="20"/>
      </w:pPr>
    </w:p>
    <w:p w14:paraId="7113C180" w14:textId="77777777" w:rsidR="00AB708C" w:rsidRPr="00C93B98" w:rsidRDefault="00AB708C" w:rsidP="00AB708C">
      <w:pPr>
        <w:pStyle w:val="Heading3"/>
      </w:pPr>
      <w:bookmarkStart w:id="373" w:name="_Ref64194493"/>
      <w:bookmarkStart w:id="374" w:name="_Toc536798446"/>
      <w:bookmarkStart w:id="375" w:name="_Ref395936232"/>
      <w:bookmarkStart w:id="376" w:name="_Toc396025364"/>
      <w:bookmarkStart w:id="377" w:name="_Toc397421199"/>
      <w:r w:rsidRPr="00C93B98">
        <w:t>Inventory</w:t>
      </w:r>
      <w:r w:rsidRPr="00C93B98">
        <w:fldChar w:fldCharType="begin"/>
      </w:r>
      <w:r w:rsidRPr="00C93B98">
        <w:instrText xml:space="preserve"> XE "Inventory" </w:instrText>
      </w:r>
      <w:r w:rsidRPr="00C93B98">
        <w:fldChar w:fldCharType="end"/>
      </w:r>
      <w:r w:rsidRPr="00C93B98">
        <w:t xml:space="preserve"> Item Types</w:t>
      </w:r>
      <w:bookmarkEnd w:id="373"/>
      <w:bookmarkEnd w:id="374"/>
      <w:r w:rsidRPr="00C93B98">
        <w:fldChar w:fldCharType="begin"/>
      </w:r>
      <w:r w:rsidRPr="00C93B98">
        <w:instrText xml:space="preserve"> XE "Inventory:Types" </w:instrText>
      </w:r>
      <w:r w:rsidRPr="00C93B98">
        <w:fldChar w:fldCharType="end"/>
      </w:r>
      <w:bookmarkEnd w:id="375"/>
      <w:bookmarkEnd w:id="376"/>
      <w:bookmarkEnd w:id="377"/>
    </w:p>
    <w:p w14:paraId="1DF34E54" w14:textId="77777777" w:rsidR="00AB708C" w:rsidRPr="00C93B98" w:rsidRDefault="00AB708C" w:rsidP="00AB708C">
      <w:r w:rsidRPr="00C93B98">
        <w:t>Each inventory item may have any number of types (or sub-items) the user desires.</w:t>
      </w:r>
    </w:p>
    <w:p w14:paraId="1A10A5B0" w14:textId="7C5B6A44" w:rsidR="00AB708C" w:rsidRPr="00C93B98" w:rsidRDefault="00AB708C" w:rsidP="00AB708C">
      <w:r w:rsidRPr="00C93B98">
        <w:t xml:space="preserve">The definitions of each inventory item type are input into the database via the Middle Window on the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customisation form as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This area of the form is titled </w:t>
      </w:r>
      <w:r>
        <w:t>‘</w:t>
      </w:r>
      <w:r w:rsidRPr="00D72D2D">
        <w:rPr>
          <w:i/>
        </w:rPr>
        <w:t>Inventory Type</w:t>
      </w:r>
      <w:r>
        <w:rPr>
          <w:i/>
        </w:rPr>
        <w:t>’</w:t>
      </w:r>
      <w:r w:rsidRPr="00C93B98">
        <w:t>.</w:t>
      </w:r>
    </w:p>
    <w:p w14:paraId="0BB11B1F" w14:textId="77777777" w:rsidR="00AB708C" w:rsidRPr="00C93B98" w:rsidRDefault="00AB708C" w:rsidP="00AB708C">
      <w:r w:rsidRPr="00C93B98">
        <w:t xml:space="preserve">To view or change any inventory item type, it is first necessary to select the inventory item to which they belong. To do this the appropriate item code to which the types are to apply is selected in the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w:t>
      </w:r>
      <w:r w:rsidRPr="00C93B98">
        <w:t xml:space="preserve"> area of the form (left hand window). Once selected, the </w:t>
      </w:r>
      <w:r w:rsidRPr="00D72D2D">
        <w:rPr>
          <w:i/>
        </w:rPr>
        <w:t>‘Inventory Types’</w:t>
      </w:r>
      <w:r w:rsidRPr="00C93B98">
        <w:t>, will be displayed for that particular inventory item. For each inventory item type to be defined the user inputs:</w:t>
      </w:r>
    </w:p>
    <w:p w14:paraId="246A20FF" w14:textId="77777777" w:rsidR="00AB708C" w:rsidRPr="00C93B98" w:rsidRDefault="00AB708C" w:rsidP="0028318E">
      <w:pPr>
        <w:numPr>
          <w:ilvl w:val="0"/>
          <w:numId w:val="31"/>
        </w:numPr>
      </w:pPr>
      <w:r w:rsidRPr="00C93B98">
        <w:rPr>
          <w:b/>
        </w:rPr>
        <w:lastRenderedPageBreak/>
        <w:t>Code:</w:t>
      </w:r>
      <w:r w:rsidRPr="00C93B98">
        <w:t xml:space="preserve">  This is mandatory and is a shorthand code which may be up to four characters long. It must be unique within the inventory item and should, desirably, be unique with all inventory items. Type code </w:t>
      </w:r>
      <w:r>
        <w:t>‘</w:t>
      </w:r>
      <w:smartTag w:uri="urn:schemas-microsoft-com:office:smarttags" w:element="stockticker">
        <w:r w:rsidRPr="00C93B98">
          <w:t>ALL</w:t>
        </w:r>
      </w:smartTag>
      <w:r>
        <w:t>’</w:t>
      </w:r>
      <w:r w:rsidRPr="00C93B98">
        <w:t xml:space="preserve"> is reserved for inventory items that do not have any inventory item types.  If an inventory item is to have no inventory item types, then there should be an inventory item type code called </w:t>
      </w:r>
      <w:r>
        <w:t>‘</w:t>
      </w:r>
      <w:smartTag w:uri="urn:schemas-microsoft-com:office:smarttags" w:element="stockticker">
        <w:r w:rsidRPr="00C93B98">
          <w:t>ALL</w:t>
        </w:r>
      </w:smartTag>
      <w:r>
        <w:t>’</w:t>
      </w:r>
      <w:r w:rsidRPr="00C93B98">
        <w:t xml:space="preserve"> so that an expected life, replacement cost and other data condition can be entered for that inventory item.</w:t>
      </w:r>
    </w:p>
    <w:p w14:paraId="16809AF9" w14:textId="77777777" w:rsidR="00AB708C" w:rsidRPr="00C93B98" w:rsidRDefault="00AB708C" w:rsidP="0028318E">
      <w:pPr>
        <w:numPr>
          <w:ilvl w:val="0"/>
          <w:numId w:val="31"/>
        </w:numPr>
      </w:pPr>
      <w:r w:rsidRPr="00C93B98">
        <w:rPr>
          <w:b/>
        </w:rPr>
        <w:t>Description:</w:t>
      </w:r>
      <w:r w:rsidRPr="00C93B98">
        <w:t xml:space="preserve">  This is an expanded description of what the type code represents. It may be up to 20 characters long and is mandatory to ensure the data is easy to interpret.</w:t>
      </w:r>
    </w:p>
    <w:p w14:paraId="5EC60F1B" w14:textId="60F2437E" w:rsidR="00AB708C" w:rsidRPr="00C93B98" w:rsidRDefault="00AB708C" w:rsidP="0028318E">
      <w:pPr>
        <w:numPr>
          <w:ilvl w:val="0"/>
          <w:numId w:val="31"/>
        </w:numPr>
      </w:pPr>
      <w:r w:rsidRPr="00C93B98">
        <w:rPr>
          <w:b/>
        </w:rPr>
        <w:t>Expected Life</w:t>
      </w:r>
      <w:r w:rsidRPr="00C93B98">
        <w:rPr>
          <w:b/>
        </w:rPr>
        <w:fldChar w:fldCharType="begin"/>
      </w:r>
      <w:r w:rsidRPr="00C93B98">
        <w:instrText xml:space="preserve"> XE "Estimated Life" </w:instrText>
      </w:r>
      <w:r w:rsidRPr="00C93B98">
        <w:rPr>
          <w:b/>
        </w:rPr>
        <w:fldChar w:fldCharType="end"/>
      </w:r>
      <w:r w:rsidRPr="00C93B98">
        <w:rPr>
          <w:b/>
        </w:rPr>
        <w:t xml:space="preserve">:  </w:t>
      </w:r>
      <w:r w:rsidRPr="00C93B98">
        <w:t xml:space="preserve">This is required for asset valuation purposes. It is the estimated life, </w:t>
      </w:r>
      <w:r w:rsidR="00941C57">
        <w:t xml:space="preserve">expressed </w:t>
      </w:r>
      <w:r w:rsidRPr="00C93B98">
        <w:t xml:space="preserve">in </w:t>
      </w:r>
      <w:r w:rsidR="00941C57" w:rsidRPr="00C93B98">
        <w:t>years, which</w:t>
      </w:r>
      <w:r w:rsidRPr="00C93B98">
        <w:t xml:space="preserve"> a new item of this type is expected to have until it is considered to have zero value (in accounting terms).  The </w:t>
      </w:r>
      <w:r w:rsidR="00717AE0">
        <w:t>GO ASSET</w:t>
      </w:r>
      <w:r w:rsidRPr="00C93B98">
        <w:t xml:space="preserve"> uses straight line depreciation to depreciate the item's value over its life. The estimated life and/or the current replacement cost for an inventory item type is blank, then it will be considered, by the </w:t>
      </w:r>
      <w:r w:rsidR="00717AE0">
        <w:t>GO ASSET</w:t>
      </w:r>
      <w:r w:rsidRPr="00C93B98">
        <w:t xml:space="preserve">, to have zero value. </w:t>
      </w:r>
    </w:p>
    <w:p w14:paraId="6F3E780A" w14:textId="26DACC01" w:rsidR="00AB708C" w:rsidRPr="00C93B98" w:rsidRDefault="00422278" w:rsidP="0028318E">
      <w:pPr>
        <w:numPr>
          <w:ilvl w:val="0"/>
          <w:numId w:val="31"/>
        </w:numPr>
      </w:pPr>
      <w:r>
        <w:rPr>
          <w:b/>
        </w:rPr>
        <w:t>Repl.</w:t>
      </w:r>
      <w:r w:rsidR="00AB708C" w:rsidRPr="00C93B98">
        <w:rPr>
          <w:b/>
        </w:rPr>
        <w:t xml:space="preserve"> Cost</w:t>
      </w:r>
      <w:r w:rsidR="00AB708C" w:rsidRPr="00C93B98">
        <w:rPr>
          <w:b/>
        </w:rPr>
        <w:fldChar w:fldCharType="begin"/>
      </w:r>
      <w:r w:rsidR="00AB708C" w:rsidRPr="00C93B98">
        <w:instrText xml:space="preserve"> XE "Current Replacement Cost" </w:instrText>
      </w:r>
      <w:r w:rsidR="00AB708C" w:rsidRPr="00C93B98">
        <w:rPr>
          <w:b/>
        </w:rPr>
        <w:fldChar w:fldCharType="end"/>
      </w:r>
      <w:r w:rsidR="00AB708C" w:rsidRPr="00C93B98">
        <w:rPr>
          <w:b/>
        </w:rPr>
        <w:t>:</w:t>
      </w:r>
      <w:r w:rsidR="00AB708C" w:rsidRPr="00C93B98">
        <w:t xml:space="preserve">  This is required for asset valuation purposes. It is the current cost of providing a new item of this type. The replacement cost should be the total cost of a point item, the cost per linear metre of a linear item or the cost per square metre of an area item. </w:t>
      </w:r>
      <w:r w:rsidR="00AB708C">
        <w:t>If t</w:t>
      </w:r>
      <w:r w:rsidR="00AB708C" w:rsidRPr="00C93B98">
        <w:t xml:space="preserve">he estimated life and/or the current replacement cost for an inventory item type is blank, then it will be considered by the </w:t>
      </w:r>
      <w:r w:rsidR="00717AE0">
        <w:t>GO ASSET</w:t>
      </w:r>
      <w:r w:rsidR="00AB708C" w:rsidRPr="00C93B98">
        <w:t xml:space="preserve"> to have zero value. </w:t>
      </w:r>
    </w:p>
    <w:p w14:paraId="4A9013CA" w14:textId="77777777" w:rsidR="00AB708C" w:rsidRPr="00C93B98" w:rsidRDefault="00AB708C" w:rsidP="0028318E">
      <w:pPr>
        <w:numPr>
          <w:ilvl w:val="0"/>
          <w:numId w:val="31"/>
        </w:numPr>
      </w:pPr>
      <w:r w:rsidRPr="00C93B98">
        <w:rPr>
          <w:b/>
        </w:rPr>
        <w:t>Int Desc:</w:t>
      </w:r>
      <w:r w:rsidRPr="00C93B98">
        <w:t xml:space="preserve"> This is used to type the field description for the INTEGER_VALUE field in the </w:t>
      </w:r>
      <w:r>
        <w:t>INVENTORY_V5</w:t>
      </w:r>
      <w:r w:rsidRPr="00C93B98">
        <w:t xml:space="preserve"> table. The INTEGER_VALUE field is a user defined field which can be used to store any additional information that the user desires. The only restriction is that the value must be an Integer. Because this field is used for different purposes for each different inventory item, the user can customise the field description which appears on the form. This allows easy identification when viewing the data through the form.</w:t>
      </w:r>
    </w:p>
    <w:p w14:paraId="1454057A" w14:textId="77777777" w:rsidR="00AB708C" w:rsidRPr="00C93B98" w:rsidRDefault="00AB708C" w:rsidP="0028318E">
      <w:pPr>
        <w:numPr>
          <w:ilvl w:val="0"/>
          <w:numId w:val="31"/>
        </w:numPr>
      </w:pPr>
      <w:r w:rsidRPr="00C93B98">
        <w:rPr>
          <w:b/>
        </w:rPr>
        <w:t>Real Desc:</w:t>
      </w:r>
      <w:r w:rsidRPr="00C93B98">
        <w:t xml:space="preserve"> This is used to type the field description for the </w:t>
      </w:r>
      <w:smartTag w:uri="urn:schemas-microsoft-com:office:smarttags" w:element="stockticker">
        <w:r w:rsidRPr="00C93B98">
          <w:t>REAL</w:t>
        </w:r>
      </w:smartTag>
      <w:r w:rsidRPr="00C93B98">
        <w:t xml:space="preserve">_VALUE field in the </w:t>
      </w:r>
      <w:r>
        <w:t>INVENTORY_V5</w:t>
      </w:r>
      <w:r w:rsidRPr="00C93B98">
        <w:t xml:space="preserve"> table. The </w:t>
      </w:r>
      <w:smartTag w:uri="urn:schemas-microsoft-com:office:smarttags" w:element="stockticker">
        <w:r w:rsidRPr="00C93B98">
          <w:t>REAL</w:t>
        </w:r>
      </w:smartTag>
      <w:r w:rsidRPr="00C93B98">
        <w:t>_VALUE field is a user defined field which can be used to store any additional information that the user desires. The only restriction is that the value must be a Real value. Because this field is used for different purposes for each different inventory item, the user can customise the field description which appears on the form. This allows easy identification when viewing the data through the form.</w:t>
      </w:r>
    </w:p>
    <w:p w14:paraId="064C85C0" w14:textId="77777777" w:rsidR="00E30452" w:rsidRDefault="00AB708C" w:rsidP="00AB708C">
      <w:r w:rsidRPr="00C93B98">
        <w:t xml:space="preserve">The database table </w:t>
      </w:r>
      <w:smartTag w:uri="urn:schemas-microsoft-com:office:smarttags" w:element="stockticker">
        <w:r w:rsidRPr="00C93B98">
          <w:t>INV</w:t>
        </w:r>
      </w:smartTag>
      <w:r w:rsidRPr="00C93B98">
        <w:t xml:space="preserve">_TYPE is used to store the information on the different inventory item types and is described in </w:t>
      </w:r>
      <w:r>
        <w:fldChar w:fldCharType="begin"/>
      </w:r>
      <w:r>
        <w:instrText xml:space="preserve"> REF _Ref395092478 \h  \* MERGEFORMAT </w:instrText>
      </w:r>
      <w:r>
        <w:fldChar w:fldCharType="separate"/>
      </w:r>
    </w:p>
    <w:p w14:paraId="472C61B9" w14:textId="4C002924" w:rsidR="00AB708C" w:rsidRPr="00C93B98" w:rsidRDefault="00E30452" w:rsidP="00AB708C">
      <w:r w:rsidRPr="00C93B98">
        <w:rPr>
          <w:noProof/>
        </w:rPr>
        <w:t xml:space="preserve">Table </w:t>
      </w:r>
      <w:r>
        <w:rPr>
          <w:noProof/>
        </w:rPr>
        <w:t>10</w:t>
      </w:r>
      <w:r>
        <w:rPr>
          <w:noProof/>
        </w:rPr>
        <w:noBreakHyphen/>
        <w:t>13</w:t>
      </w:r>
      <w:r w:rsidR="00AB708C">
        <w:fldChar w:fldCharType="end"/>
      </w:r>
      <w:r w:rsidR="00AB708C" w:rsidRPr="00C93B98">
        <w:t>.</w:t>
      </w:r>
    </w:p>
    <w:p w14:paraId="0CADC0C4" w14:textId="77777777" w:rsidR="00AB708C" w:rsidRDefault="00AB708C" w:rsidP="00AB708C">
      <w:bookmarkStart w:id="378" w:name="_Ref395092478"/>
      <w:bookmarkStart w:id="379" w:name="_Toc397421610"/>
    </w:p>
    <w:p w14:paraId="00C8C86B" w14:textId="18300AA9" w:rsidR="00AB708C" w:rsidRPr="00C93B98" w:rsidRDefault="00AB708C" w:rsidP="004D3488">
      <w:pPr>
        <w:pStyle w:val="Caption"/>
      </w:pPr>
      <w:bookmarkStart w:id="380" w:name="_Ref251932957"/>
      <w:bookmarkStart w:id="381" w:name="_Toc53679898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13</w:t>
      </w:r>
      <w:r w:rsidR="0058613D">
        <w:rPr>
          <w:noProof/>
        </w:rPr>
        <w:fldChar w:fldCharType="end"/>
      </w:r>
      <w:bookmarkEnd w:id="378"/>
      <w:bookmarkEnd w:id="380"/>
      <w:r w:rsidR="000C4D61">
        <w:t xml:space="preserve"> :</w:t>
      </w:r>
      <w:r w:rsidRPr="00C93B98">
        <w:t xml:space="preserve"> </w:t>
      </w:r>
      <w:smartTag w:uri="urn:schemas-microsoft-com:office:smarttags" w:element="stockticker">
        <w:r w:rsidRPr="00C93B98">
          <w:t>INV</w:t>
        </w:r>
      </w:smartTag>
      <w:r>
        <w:t>_TYPE</w:t>
      </w:r>
      <w:r w:rsidRPr="00C93B98">
        <w:t xml:space="preserve"> Database Table </w:t>
      </w:r>
      <w:bookmarkEnd w:id="379"/>
      <w:r w:rsidRPr="00C93B98">
        <w:t>Description</w:t>
      </w:r>
      <w:bookmarkEnd w:id="381"/>
    </w:p>
    <w:p w14:paraId="31BD609A"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INV</w:t>
        </w:r>
      </w:smartTag>
      <w:r w:rsidRPr="00C93B98">
        <w:t>_TYPE</w:t>
      </w:r>
    </w:p>
    <w:p w14:paraId="492FC279"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INV</w:t>
        </w:r>
      </w:smartTag>
      <w:r w:rsidRPr="00C93B98">
        <w:t xml:space="preserve">_ITEM_CODE, </w:t>
      </w:r>
      <w:smartTag w:uri="urn:schemas-microsoft-com:office:smarttags" w:element="stockticker">
        <w:r w:rsidRPr="00C93B98">
          <w:t>INV</w:t>
        </w:r>
      </w:smartTag>
      <w:r w:rsidRPr="00C93B98">
        <w:t>_TYPE_CODE</w:t>
      </w:r>
    </w:p>
    <w:p w14:paraId="484468B9" w14:textId="77777777" w:rsidR="00AB708C" w:rsidRPr="00C93B98" w:rsidRDefault="00AB708C" w:rsidP="00AB708C">
      <w:pPr>
        <w:spacing w:before="20" w:after="20"/>
        <w:rPr>
          <w:highlight w:val="yellow"/>
        </w:rPr>
      </w:pPr>
    </w:p>
    <w:tbl>
      <w:tblPr>
        <w:tblW w:w="8432" w:type="dxa"/>
        <w:tblInd w:w="93" w:type="dxa"/>
        <w:tblLook w:val="04A0" w:firstRow="1" w:lastRow="0" w:firstColumn="1" w:lastColumn="0" w:noHBand="0" w:noVBand="1"/>
      </w:tblPr>
      <w:tblGrid>
        <w:gridCol w:w="2796"/>
        <w:gridCol w:w="1614"/>
        <w:gridCol w:w="1046"/>
        <w:gridCol w:w="2976"/>
      </w:tblGrid>
      <w:tr w:rsidR="00AB708C" w:rsidRPr="00C93B98" w14:paraId="1182A361" w14:textId="77777777" w:rsidTr="00941C57">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03724B64"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614" w:type="dxa"/>
            <w:tcBorders>
              <w:top w:val="single" w:sz="4" w:space="0" w:color="auto"/>
              <w:left w:val="nil"/>
              <w:bottom w:val="single" w:sz="4" w:space="0" w:color="auto"/>
              <w:right w:val="single" w:sz="4" w:space="0" w:color="auto"/>
            </w:tcBorders>
            <w:shd w:val="clear" w:color="000000" w:fill="C0C0C0"/>
            <w:noWrap/>
            <w:vAlign w:val="center"/>
          </w:tcPr>
          <w:p w14:paraId="52C2E80F"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tcPr>
          <w:p w14:paraId="1A4D7226"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tcPr>
          <w:p w14:paraId="2820E875"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5B15FA2C"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5BC26FAB" w14:textId="77777777" w:rsidR="00AB708C" w:rsidRPr="00130E58" w:rsidRDefault="00AB708C" w:rsidP="008F7B17">
            <w:pPr>
              <w:spacing w:before="0" w:after="0"/>
              <w:rPr>
                <w:rFonts w:cs="Arial"/>
                <w:sz w:val="20"/>
                <w:szCs w:val="20"/>
              </w:rPr>
            </w:pPr>
            <w:r w:rsidRPr="00130E58">
              <w:rPr>
                <w:rFonts w:cs="Arial"/>
                <w:sz w:val="20"/>
                <w:szCs w:val="20"/>
              </w:rPr>
              <w:t>INV_ITEM_CODE</w:t>
            </w:r>
          </w:p>
        </w:tc>
        <w:tc>
          <w:tcPr>
            <w:tcW w:w="1614" w:type="dxa"/>
            <w:tcBorders>
              <w:top w:val="nil"/>
              <w:left w:val="nil"/>
              <w:bottom w:val="single" w:sz="4" w:space="0" w:color="auto"/>
              <w:right w:val="single" w:sz="4" w:space="0" w:color="auto"/>
            </w:tcBorders>
            <w:shd w:val="clear" w:color="auto" w:fill="auto"/>
            <w:noWrap/>
            <w:vAlign w:val="center"/>
          </w:tcPr>
          <w:p w14:paraId="4D42CC23"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tcPr>
          <w:p w14:paraId="169E2C77"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tcPr>
          <w:p w14:paraId="4D1C8B39" w14:textId="77777777" w:rsidR="00AB708C" w:rsidRPr="00130E58" w:rsidRDefault="00AB708C" w:rsidP="008F7B17">
            <w:pPr>
              <w:spacing w:before="0" w:after="0"/>
              <w:rPr>
                <w:rFonts w:cs="Arial"/>
                <w:sz w:val="14"/>
                <w:szCs w:val="14"/>
              </w:rPr>
            </w:pPr>
            <w:r w:rsidRPr="00130E58">
              <w:rPr>
                <w:rFonts w:cs="Arial"/>
                <w:sz w:val="14"/>
              </w:rPr>
              <w:t>Item code</w:t>
            </w:r>
          </w:p>
        </w:tc>
      </w:tr>
      <w:tr w:rsidR="00AB708C" w:rsidRPr="00C93B98" w14:paraId="4FCBC540"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752B5C79" w14:textId="77777777" w:rsidR="00AB708C" w:rsidRPr="00130E58" w:rsidRDefault="00AB708C" w:rsidP="008F7B17">
            <w:pPr>
              <w:spacing w:before="0" w:after="0"/>
              <w:rPr>
                <w:rFonts w:cs="Arial"/>
                <w:sz w:val="20"/>
                <w:szCs w:val="20"/>
              </w:rPr>
            </w:pPr>
            <w:r w:rsidRPr="00130E58">
              <w:rPr>
                <w:rFonts w:cs="Arial"/>
                <w:sz w:val="20"/>
                <w:szCs w:val="20"/>
              </w:rPr>
              <w:t>INV_TYPE_CODE</w:t>
            </w:r>
          </w:p>
        </w:tc>
        <w:tc>
          <w:tcPr>
            <w:tcW w:w="1614" w:type="dxa"/>
            <w:tcBorders>
              <w:top w:val="nil"/>
              <w:left w:val="nil"/>
              <w:bottom w:val="single" w:sz="4" w:space="0" w:color="auto"/>
              <w:right w:val="single" w:sz="4" w:space="0" w:color="auto"/>
            </w:tcBorders>
            <w:shd w:val="clear" w:color="auto" w:fill="auto"/>
            <w:noWrap/>
            <w:vAlign w:val="center"/>
          </w:tcPr>
          <w:p w14:paraId="1B877CC7"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tcPr>
          <w:p w14:paraId="37CAAAA5"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tcPr>
          <w:p w14:paraId="7501594D" w14:textId="77777777" w:rsidR="00AB708C" w:rsidRPr="00130E58" w:rsidRDefault="00AB708C" w:rsidP="008F7B17">
            <w:pPr>
              <w:spacing w:before="0" w:after="0"/>
              <w:rPr>
                <w:rFonts w:cs="Arial"/>
                <w:sz w:val="14"/>
                <w:szCs w:val="14"/>
              </w:rPr>
            </w:pPr>
            <w:r w:rsidRPr="00130E58">
              <w:rPr>
                <w:rFonts w:cs="Arial"/>
                <w:sz w:val="14"/>
              </w:rPr>
              <w:t>Type code</w:t>
            </w:r>
          </w:p>
        </w:tc>
      </w:tr>
      <w:tr w:rsidR="00AB708C" w:rsidRPr="00C93B98" w14:paraId="3EFF0768"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575AFFD7" w14:textId="77777777" w:rsidR="00AB708C" w:rsidRPr="00130E58" w:rsidRDefault="00AB708C" w:rsidP="008F7B17">
            <w:pPr>
              <w:spacing w:before="0" w:after="0"/>
              <w:rPr>
                <w:rFonts w:cs="Arial"/>
                <w:sz w:val="20"/>
                <w:szCs w:val="20"/>
              </w:rPr>
            </w:pPr>
            <w:r w:rsidRPr="00130E58">
              <w:rPr>
                <w:rFonts w:cs="Arial"/>
                <w:sz w:val="20"/>
                <w:szCs w:val="20"/>
              </w:rPr>
              <w:t>INV_TYPE_DESC</w:t>
            </w:r>
          </w:p>
        </w:tc>
        <w:tc>
          <w:tcPr>
            <w:tcW w:w="1614" w:type="dxa"/>
            <w:tcBorders>
              <w:top w:val="nil"/>
              <w:left w:val="nil"/>
              <w:bottom w:val="single" w:sz="4" w:space="0" w:color="auto"/>
              <w:right w:val="single" w:sz="4" w:space="0" w:color="auto"/>
            </w:tcBorders>
            <w:shd w:val="clear" w:color="auto" w:fill="auto"/>
            <w:noWrap/>
            <w:vAlign w:val="center"/>
          </w:tcPr>
          <w:p w14:paraId="5915C1E8"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tcPr>
          <w:p w14:paraId="32BCC337"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tcPr>
          <w:p w14:paraId="0E99D7F8" w14:textId="77777777" w:rsidR="00AB708C" w:rsidRPr="00130E58" w:rsidRDefault="00AB708C" w:rsidP="008F7B17">
            <w:pPr>
              <w:spacing w:before="0" w:after="0"/>
              <w:rPr>
                <w:rFonts w:cs="Arial"/>
                <w:sz w:val="14"/>
                <w:szCs w:val="14"/>
              </w:rPr>
            </w:pPr>
            <w:r w:rsidRPr="00130E58">
              <w:rPr>
                <w:rFonts w:cs="Arial"/>
                <w:sz w:val="14"/>
              </w:rPr>
              <w:t>Type description</w:t>
            </w:r>
          </w:p>
        </w:tc>
      </w:tr>
      <w:tr w:rsidR="00AB708C" w:rsidRPr="00C93B98" w14:paraId="72470BA4"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58CBF11A" w14:textId="77777777" w:rsidR="00AB708C" w:rsidRPr="00130E58" w:rsidRDefault="00AB708C" w:rsidP="008F7B17">
            <w:pPr>
              <w:spacing w:before="0" w:after="0"/>
              <w:rPr>
                <w:rFonts w:cs="Arial"/>
                <w:sz w:val="20"/>
                <w:szCs w:val="20"/>
              </w:rPr>
            </w:pPr>
            <w:r w:rsidRPr="00130E58">
              <w:rPr>
                <w:rFonts w:cs="Arial"/>
                <w:sz w:val="20"/>
                <w:szCs w:val="20"/>
              </w:rPr>
              <w:t>LIFE</w:t>
            </w:r>
          </w:p>
        </w:tc>
        <w:tc>
          <w:tcPr>
            <w:tcW w:w="1614" w:type="dxa"/>
            <w:tcBorders>
              <w:top w:val="nil"/>
              <w:left w:val="nil"/>
              <w:bottom w:val="single" w:sz="4" w:space="0" w:color="auto"/>
              <w:right w:val="single" w:sz="4" w:space="0" w:color="auto"/>
            </w:tcBorders>
            <w:shd w:val="clear" w:color="auto" w:fill="auto"/>
            <w:noWrap/>
            <w:vAlign w:val="center"/>
          </w:tcPr>
          <w:p w14:paraId="22ED67DC"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tcPr>
          <w:p w14:paraId="08B62E9A"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tcPr>
          <w:p w14:paraId="50268EF4" w14:textId="77777777" w:rsidR="00AB708C" w:rsidRPr="00130E58" w:rsidRDefault="00AB708C" w:rsidP="008F7B17">
            <w:pPr>
              <w:spacing w:before="0" w:after="0"/>
              <w:rPr>
                <w:rFonts w:cs="Arial"/>
                <w:sz w:val="14"/>
                <w:szCs w:val="14"/>
              </w:rPr>
            </w:pPr>
            <w:r w:rsidRPr="00130E58">
              <w:rPr>
                <w:rFonts w:cs="Arial"/>
                <w:sz w:val="14"/>
              </w:rPr>
              <w:t>Estimated total life</w:t>
            </w:r>
          </w:p>
        </w:tc>
      </w:tr>
      <w:tr w:rsidR="00AB708C" w:rsidRPr="00C93B98" w14:paraId="02E2BBE2"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2A968D16" w14:textId="77777777" w:rsidR="00AB708C" w:rsidRPr="00130E58" w:rsidRDefault="00AB708C" w:rsidP="008F7B17">
            <w:pPr>
              <w:spacing w:before="0" w:after="0"/>
              <w:rPr>
                <w:rFonts w:cs="Arial"/>
                <w:sz w:val="20"/>
                <w:szCs w:val="20"/>
              </w:rPr>
            </w:pPr>
            <w:r w:rsidRPr="00130E58">
              <w:rPr>
                <w:rFonts w:cs="Arial"/>
                <w:sz w:val="20"/>
                <w:szCs w:val="20"/>
              </w:rPr>
              <w:t>REPLACE_COST</w:t>
            </w:r>
          </w:p>
        </w:tc>
        <w:tc>
          <w:tcPr>
            <w:tcW w:w="1614" w:type="dxa"/>
            <w:tcBorders>
              <w:top w:val="nil"/>
              <w:left w:val="nil"/>
              <w:bottom w:val="single" w:sz="4" w:space="0" w:color="auto"/>
              <w:right w:val="single" w:sz="4" w:space="0" w:color="auto"/>
            </w:tcBorders>
            <w:shd w:val="clear" w:color="auto" w:fill="auto"/>
            <w:noWrap/>
            <w:vAlign w:val="center"/>
          </w:tcPr>
          <w:p w14:paraId="6CAF5E3B"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11,2)</w:t>
            </w:r>
          </w:p>
        </w:tc>
        <w:tc>
          <w:tcPr>
            <w:tcW w:w="1046" w:type="dxa"/>
            <w:tcBorders>
              <w:top w:val="nil"/>
              <w:left w:val="nil"/>
              <w:bottom w:val="single" w:sz="4" w:space="0" w:color="auto"/>
              <w:right w:val="single" w:sz="4" w:space="0" w:color="auto"/>
            </w:tcBorders>
            <w:shd w:val="clear" w:color="auto" w:fill="auto"/>
            <w:noWrap/>
            <w:vAlign w:val="center"/>
          </w:tcPr>
          <w:p w14:paraId="1EBEE416"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tcPr>
          <w:p w14:paraId="1C40F424" w14:textId="77777777" w:rsidR="00AB708C" w:rsidRPr="00130E58" w:rsidRDefault="00AB708C" w:rsidP="008F7B17">
            <w:pPr>
              <w:spacing w:before="0" w:after="0"/>
              <w:rPr>
                <w:rFonts w:cs="Arial"/>
                <w:sz w:val="14"/>
                <w:szCs w:val="14"/>
              </w:rPr>
            </w:pPr>
            <w:r w:rsidRPr="00130E58">
              <w:rPr>
                <w:rFonts w:cs="Arial"/>
                <w:sz w:val="14"/>
              </w:rPr>
              <w:t>Current replacement cost</w:t>
            </w:r>
          </w:p>
        </w:tc>
      </w:tr>
      <w:tr w:rsidR="00AB708C" w:rsidRPr="00C93B98" w14:paraId="75196ED0"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4F4E866C" w14:textId="77777777" w:rsidR="00AB708C" w:rsidRPr="00130E58" w:rsidRDefault="00AB708C" w:rsidP="008F7B17">
            <w:pPr>
              <w:spacing w:before="0" w:after="0"/>
              <w:rPr>
                <w:rFonts w:cs="Arial"/>
                <w:sz w:val="20"/>
                <w:szCs w:val="20"/>
              </w:rPr>
            </w:pPr>
            <w:r w:rsidRPr="00130E58">
              <w:rPr>
                <w:rFonts w:cs="Arial"/>
                <w:sz w:val="20"/>
                <w:szCs w:val="20"/>
              </w:rPr>
              <w:t>INT_DESC</w:t>
            </w:r>
          </w:p>
        </w:tc>
        <w:tc>
          <w:tcPr>
            <w:tcW w:w="1614" w:type="dxa"/>
            <w:tcBorders>
              <w:top w:val="nil"/>
              <w:left w:val="nil"/>
              <w:bottom w:val="single" w:sz="4" w:space="0" w:color="auto"/>
              <w:right w:val="single" w:sz="4" w:space="0" w:color="auto"/>
            </w:tcBorders>
            <w:shd w:val="clear" w:color="auto" w:fill="auto"/>
            <w:noWrap/>
            <w:vAlign w:val="center"/>
          </w:tcPr>
          <w:p w14:paraId="1287B55B"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tcPr>
          <w:p w14:paraId="7B451F8C"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tcPr>
          <w:p w14:paraId="25D8469B" w14:textId="77777777" w:rsidR="00AB708C" w:rsidRPr="00130E58" w:rsidRDefault="00AB708C" w:rsidP="008F7B17">
            <w:pPr>
              <w:spacing w:before="0" w:after="0"/>
              <w:rPr>
                <w:rFonts w:cs="Arial"/>
                <w:sz w:val="14"/>
                <w:szCs w:val="14"/>
              </w:rPr>
            </w:pPr>
            <w:r w:rsidRPr="00130E58">
              <w:rPr>
                <w:rFonts w:cs="Arial"/>
                <w:sz w:val="14"/>
              </w:rPr>
              <w:t>Integer Value Description</w:t>
            </w:r>
          </w:p>
        </w:tc>
      </w:tr>
      <w:tr w:rsidR="00AB708C" w:rsidRPr="00C93B98" w14:paraId="14985637" w14:textId="77777777" w:rsidTr="00941C57">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6BBD1ED7" w14:textId="77777777" w:rsidR="00AB708C" w:rsidRPr="00130E58" w:rsidRDefault="00AB708C" w:rsidP="008F7B17">
            <w:pPr>
              <w:spacing w:before="0" w:after="0"/>
              <w:rPr>
                <w:rFonts w:cs="Arial"/>
                <w:sz w:val="20"/>
                <w:szCs w:val="20"/>
              </w:rPr>
            </w:pPr>
            <w:r w:rsidRPr="00130E58">
              <w:rPr>
                <w:rFonts w:cs="Arial"/>
                <w:sz w:val="20"/>
                <w:szCs w:val="20"/>
              </w:rPr>
              <w:lastRenderedPageBreak/>
              <w:t>REAL_DESC</w:t>
            </w:r>
          </w:p>
        </w:tc>
        <w:tc>
          <w:tcPr>
            <w:tcW w:w="1614" w:type="dxa"/>
            <w:tcBorders>
              <w:top w:val="nil"/>
              <w:left w:val="nil"/>
              <w:bottom w:val="single" w:sz="4" w:space="0" w:color="auto"/>
              <w:right w:val="single" w:sz="4" w:space="0" w:color="auto"/>
            </w:tcBorders>
            <w:shd w:val="clear" w:color="auto" w:fill="auto"/>
            <w:noWrap/>
            <w:vAlign w:val="center"/>
          </w:tcPr>
          <w:p w14:paraId="515512EB"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tcPr>
          <w:p w14:paraId="47C3A21A"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tcPr>
          <w:p w14:paraId="372EAC64" w14:textId="77777777" w:rsidR="00AB708C" w:rsidRPr="00130E58" w:rsidRDefault="00AB708C" w:rsidP="008F7B17">
            <w:pPr>
              <w:spacing w:before="0" w:after="0"/>
              <w:rPr>
                <w:rFonts w:cs="Arial"/>
                <w:sz w:val="14"/>
                <w:szCs w:val="14"/>
              </w:rPr>
            </w:pPr>
            <w:r w:rsidRPr="00130E58">
              <w:rPr>
                <w:rFonts w:cs="Arial"/>
                <w:sz w:val="14"/>
                <w:szCs w:val="14"/>
              </w:rPr>
              <w:t>Real Value Description</w:t>
            </w:r>
          </w:p>
        </w:tc>
      </w:tr>
    </w:tbl>
    <w:p w14:paraId="3330464F" w14:textId="77777777" w:rsidR="00AB708C" w:rsidRPr="00C93B98" w:rsidRDefault="00AB708C" w:rsidP="00AB708C">
      <w:pPr>
        <w:spacing w:before="20" w:after="20"/>
        <w:rPr>
          <w:highlight w:val="yellow"/>
        </w:rPr>
      </w:pPr>
    </w:p>
    <w:p w14:paraId="5E0625BB" w14:textId="77777777" w:rsidR="00AB708C" w:rsidRPr="00C93B98" w:rsidRDefault="00AB708C" w:rsidP="00AB708C">
      <w:pPr>
        <w:pStyle w:val="Heading3"/>
      </w:pPr>
      <w:bookmarkStart w:id="382" w:name="_Toc536798447"/>
      <w:bookmarkStart w:id="383" w:name="_Ref64194573"/>
      <w:bookmarkStart w:id="384" w:name="_Ref206921069"/>
      <w:bookmarkStart w:id="385" w:name="_Toc396025365"/>
      <w:bookmarkStart w:id="386" w:name="_Ref397139037"/>
      <w:bookmarkStart w:id="387" w:name="_Toc397421200"/>
      <w:r w:rsidRPr="00C93B98">
        <w:t>Inventory</w:t>
      </w:r>
      <w:r w:rsidRPr="00C93B98">
        <w:fldChar w:fldCharType="begin"/>
      </w:r>
      <w:r w:rsidRPr="00C93B98">
        <w:instrText xml:space="preserve"> XE "Inventory" </w:instrText>
      </w:r>
      <w:r w:rsidRPr="00C93B98">
        <w:fldChar w:fldCharType="end"/>
      </w:r>
      <w:r w:rsidRPr="00C93B98">
        <w:t xml:space="preserve"> Items Additional Codes</w:t>
      </w:r>
      <w:bookmarkEnd w:id="382"/>
      <w:r w:rsidRPr="00C93B98">
        <w:fldChar w:fldCharType="begin"/>
      </w:r>
      <w:r w:rsidRPr="00C93B98">
        <w:instrText xml:space="preserve"> XE "Inventory Items:Additional Codes" </w:instrText>
      </w:r>
      <w:r w:rsidRPr="00C93B98">
        <w:fldChar w:fldCharType="end"/>
      </w:r>
    </w:p>
    <w:p w14:paraId="2CE25964" w14:textId="74B3C0C1" w:rsidR="00AB708C" w:rsidRPr="00C93B98" w:rsidRDefault="00AB708C" w:rsidP="00AB708C">
      <w:r w:rsidRPr="00C93B98">
        <w:t xml:space="preserve">The additional </w:t>
      </w:r>
      <w:r>
        <w:t>‘</w:t>
      </w:r>
      <w:r w:rsidRPr="008F6437">
        <w:rPr>
          <w:i/>
        </w:rPr>
        <w:t>Code’</w:t>
      </w:r>
      <w:r w:rsidRPr="00C93B98">
        <w:t xml:space="preserve"> option allows for the customisation of coded information to be recorded against an inventory item or item type where all the desired requirements are not met by item condition and flag classes.  The way this code is utilised is user defined.  As an example, codes may be customised up for signs to describe what they are attached to as given in </w:t>
      </w:r>
      <w:fldSimple w:instr=" REF _Ref395093069 \* MERGEFORMAT ">
        <w:r w:rsidR="00E30452" w:rsidRPr="00C93B98">
          <w:t xml:space="preserve">Table </w:t>
        </w:r>
        <w:r w:rsidR="00E30452">
          <w:t>10</w:t>
        </w:r>
        <w:r w:rsidR="00E30452">
          <w:noBreakHyphen/>
          <w:t>14</w:t>
        </w:r>
      </w:fldSimple>
      <w:r w:rsidRPr="00C93B98">
        <w:t>.</w:t>
      </w:r>
    </w:p>
    <w:p w14:paraId="028C1EBC" w14:textId="63B972E3" w:rsidR="00AB708C" w:rsidRPr="00C93B98" w:rsidRDefault="00AB708C" w:rsidP="004D3488">
      <w:pPr>
        <w:pStyle w:val="Caption"/>
      </w:pPr>
      <w:bookmarkStart w:id="388" w:name="_Ref395093069"/>
      <w:bookmarkStart w:id="389" w:name="_Toc397421615"/>
      <w:bookmarkStart w:id="390" w:name="_Toc53679898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14</w:t>
      </w:r>
      <w:r w:rsidR="0058613D">
        <w:rPr>
          <w:noProof/>
        </w:rPr>
        <w:fldChar w:fldCharType="end"/>
      </w:r>
      <w:bookmarkEnd w:id="388"/>
      <w:r w:rsidR="000C4D61">
        <w:t xml:space="preserve"> :</w:t>
      </w:r>
      <w:r w:rsidRPr="00C93B98">
        <w:t xml:space="preserve"> Example of Additional Inventory</w:t>
      </w:r>
      <w:r w:rsidRPr="00C93B98">
        <w:fldChar w:fldCharType="begin"/>
      </w:r>
      <w:r w:rsidRPr="00C93B98">
        <w:instrText xml:space="preserve"> XE "Inventory" </w:instrText>
      </w:r>
      <w:r w:rsidRPr="00C93B98">
        <w:fldChar w:fldCharType="end"/>
      </w:r>
      <w:r w:rsidRPr="00C93B98">
        <w:t xml:space="preserve"> Attribute</w:t>
      </w:r>
      <w:bookmarkEnd w:id="389"/>
      <w:bookmarkEnd w:id="390"/>
      <w:r w:rsidRPr="00C93B98">
        <w:t xml:space="preserve"> </w:t>
      </w:r>
    </w:p>
    <w:tbl>
      <w:tblPr>
        <w:tblW w:w="0" w:type="auto"/>
        <w:tblInd w:w="136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1559"/>
        <w:gridCol w:w="3564"/>
      </w:tblGrid>
      <w:tr w:rsidR="00AB708C" w:rsidRPr="00C93B98" w14:paraId="5998C0C8" w14:textId="77777777" w:rsidTr="008F7B17">
        <w:trPr>
          <w:tblHeader/>
        </w:trPr>
        <w:tc>
          <w:tcPr>
            <w:tcW w:w="1559" w:type="dxa"/>
            <w:tcBorders>
              <w:right w:val="nil"/>
            </w:tcBorders>
          </w:tcPr>
          <w:p w14:paraId="5483B7C3" w14:textId="77777777" w:rsidR="00AB708C" w:rsidRPr="00C93B98" w:rsidRDefault="00AB708C" w:rsidP="008F7B17">
            <w:pPr>
              <w:spacing w:before="20" w:after="20"/>
              <w:jc w:val="center"/>
            </w:pPr>
            <w:r w:rsidRPr="00C93B98">
              <w:t>Code</w:t>
            </w:r>
          </w:p>
        </w:tc>
        <w:tc>
          <w:tcPr>
            <w:tcW w:w="3564" w:type="dxa"/>
            <w:tcBorders>
              <w:left w:val="single" w:sz="6" w:space="0" w:color="auto"/>
              <w:bottom w:val="double" w:sz="6" w:space="0" w:color="auto"/>
            </w:tcBorders>
          </w:tcPr>
          <w:p w14:paraId="5C2D86C9" w14:textId="77777777" w:rsidR="00AB708C" w:rsidRPr="00C93B98" w:rsidRDefault="00AB708C" w:rsidP="008F7B17">
            <w:pPr>
              <w:spacing w:before="20" w:after="20"/>
            </w:pPr>
            <w:r w:rsidRPr="00C93B98">
              <w:t>Description</w:t>
            </w:r>
          </w:p>
        </w:tc>
      </w:tr>
      <w:tr w:rsidR="00AB708C" w:rsidRPr="00C93B98" w14:paraId="5440CAAA" w14:textId="77777777" w:rsidTr="008F7B17">
        <w:tc>
          <w:tcPr>
            <w:tcW w:w="1559" w:type="dxa"/>
            <w:tcBorders>
              <w:right w:val="nil"/>
            </w:tcBorders>
          </w:tcPr>
          <w:p w14:paraId="5428AAD9" w14:textId="77777777" w:rsidR="00AB708C" w:rsidRPr="00C93B98" w:rsidRDefault="00AB708C" w:rsidP="008F7B17">
            <w:pPr>
              <w:spacing w:before="20" w:after="20"/>
              <w:jc w:val="center"/>
            </w:pPr>
            <w:r w:rsidRPr="00C93B98">
              <w:t>WP</w:t>
            </w:r>
          </w:p>
          <w:p w14:paraId="372F19C7" w14:textId="77777777" w:rsidR="00AB708C" w:rsidRPr="00C93B98" w:rsidRDefault="00AB708C" w:rsidP="008F7B17">
            <w:pPr>
              <w:spacing w:before="20" w:after="20"/>
              <w:jc w:val="center"/>
            </w:pPr>
            <w:r w:rsidRPr="00C93B98">
              <w:t>SP</w:t>
            </w:r>
          </w:p>
          <w:p w14:paraId="24FCC40E" w14:textId="77777777" w:rsidR="00AB708C" w:rsidRPr="00C93B98" w:rsidRDefault="00AB708C" w:rsidP="008F7B17">
            <w:pPr>
              <w:spacing w:before="20" w:after="20"/>
              <w:jc w:val="center"/>
            </w:pPr>
            <w:smartTag w:uri="urn:schemas-microsoft-com:office:smarttags" w:element="stockticker">
              <w:r w:rsidRPr="00C93B98">
                <w:t>BLD</w:t>
              </w:r>
            </w:smartTag>
          </w:p>
          <w:p w14:paraId="0FFA21FC" w14:textId="77777777" w:rsidR="00AB708C" w:rsidRPr="00C93B98" w:rsidRDefault="00AB708C" w:rsidP="008F7B17">
            <w:pPr>
              <w:spacing w:before="20" w:after="20"/>
              <w:jc w:val="center"/>
            </w:pPr>
            <w:r w:rsidRPr="00C93B98">
              <w:t>SLP</w:t>
            </w:r>
          </w:p>
        </w:tc>
        <w:tc>
          <w:tcPr>
            <w:tcW w:w="3564" w:type="dxa"/>
            <w:tcBorders>
              <w:top w:val="nil"/>
              <w:left w:val="single" w:sz="6" w:space="0" w:color="auto"/>
            </w:tcBorders>
          </w:tcPr>
          <w:p w14:paraId="09F66C4F" w14:textId="77777777" w:rsidR="00AB708C" w:rsidRPr="00C93B98" w:rsidRDefault="00AB708C" w:rsidP="008F7B17">
            <w:pPr>
              <w:spacing w:before="20" w:after="20"/>
            </w:pPr>
            <w:r w:rsidRPr="00C93B98">
              <w:t>Attached to wooden post</w:t>
            </w:r>
          </w:p>
          <w:p w14:paraId="4DA5C92C" w14:textId="77777777" w:rsidR="00AB708C" w:rsidRPr="00C93B98" w:rsidRDefault="00AB708C" w:rsidP="008F7B17">
            <w:pPr>
              <w:spacing w:before="20" w:after="20"/>
            </w:pPr>
            <w:r w:rsidRPr="00C93B98">
              <w:t>Attached to steel post</w:t>
            </w:r>
          </w:p>
          <w:p w14:paraId="6C2378D8" w14:textId="77777777" w:rsidR="00AB708C" w:rsidRPr="00C93B98" w:rsidRDefault="00AB708C" w:rsidP="008F7B17">
            <w:pPr>
              <w:spacing w:before="20" w:after="20"/>
            </w:pPr>
            <w:r w:rsidRPr="00C93B98">
              <w:t>Attached to building</w:t>
            </w:r>
          </w:p>
          <w:p w14:paraId="27DFEAD6" w14:textId="77777777" w:rsidR="00AB708C" w:rsidRPr="00C93B98" w:rsidRDefault="00AB708C" w:rsidP="008F7B17">
            <w:pPr>
              <w:spacing w:before="20" w:after="20"/>
            </w:pPr>
            <w:r w:rsidRPr="00C93B98">
              <w:t>Attached to street light pole</w:t>
            </w:r>
          </w:p>
        </w:tc>
      </w:tr>
    </w:tbl>
    <w:p w14:paraId="54ABBB11" w14:textId="3BF89B65" w:rsidR="00AB708C" w:rsidRPr="00C93B98" w:rsidRDefault="00AB708C" w:rsidP="00AB708C">
      <w:r w:rsidRPr="00C93B98">
        <w:t xml:space="preserve">The definition of the additional code classes to be recorded for each inventory item type is input into the database via the </w:t>
      </w:r>
      <w:r>
        <w:t>Top</w:t>
      </w:r>
      <w:r w:rsidRPr="00C93B98">
        <w:t xml:space="preserve"> Right Hand Window on the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 </w:t>
      </w:r>
      <w:r w:rsidRPr="00C93B98">
        <w:t xml:space="preserve">customisation form as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This area of the form is titled </w:t>
      </w:r>
      <w:r>
        <w:t>‘</w:t>
      </w:r>
      <w:r w:rsidRPr="00C93B98">
        <w:t>Type Add Code</w:t>
      </w:r>
      <w:r>
        <w:t>’</w:t>
      </w:r>
      <w:r w:rsidRPr="00C93B98">
        <w:t>.</w:t>
      </w:r>
    </w:p>
    <w:p w14:paraId="5B3456D0" w14:textId="77777777" w:rsidR="00AB708C" w:rsidRPr="00C93B98" w:rsidRDefault="00AB708C" w:rsidP="00AB708C">
      <w:r w:rsidRPr="00C93B98">
        <w:t xml:space="preserve">To enter or change the inventory item additional code customisation it is first necessary to select the inventory item and type to which it belongs.  To do this the item code is selected in the left hand window (titled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w:t>
      </w:r>
      <w:r w:rsidRPr="00C93B98">
        <w:t xml:space="preserve">), and type code to which the condition classes are to apply is selected in the middle window (titled </w:t>
      </w:r>
      <w:r w:rsidRPr="00D72D2D">
        <w:rPr>
          <w:i/>
        </w:rPr>
        <w:t>‘Inventory Type’</w:t>
      </w:r>
      <w:r w:rsidRPr="00C93B98">
        <w:t>). Once both of these items are selected, the Additional Classes for that inventory item and type will be displayed.</w:t>
      </w:r>
    </w:p>
    <w:p w14:paraId="01F34906" w14:textId="77777777" w:rsidR="00AB708C" w:rsidRPr="00C93B98" w:rsidRDefault="00AB708C" w:rsidP="00AB708C">
      <w:r w:rsidRPr="00C93B98">
        <w:t>Once the inventory item type is selected, then for each set of additional code classes to be defined the user inputs:</w:t>
      </w:r>
    </w:p>
    <w:p w14:paraId="6D452E63" w14:textId="77777777" w:rsidR="00AB708C" w:rsidRPr="00C93B98" w:rsidRDefault="00AB708C" w:rsidP="0028318E">
      <w:pPr>
        <w:numPr>
          <w:ilvl w:val="0"/>
          <w:numId w:val="34"/>
        </w:numPr>
      </w:pPr>
      <w:r w:rsidRPr="00C93B98">
        <w:rPr>
          <w:b/>
        </w:rPr>
        <w:t>Code:</w:t>
      </w:r>
      <w:r w:rsidRPr="00C93B98">
        <w:t xml:space="preserve">  This is mandatory and is a shorthand code which may be up to three characters long.</w:t>
      </w:r>
    </w:p>
    <w:p w14:paraId="1211898D" w14:textId="77777777" w:rsidR="00AB708C" w:rsidRPr="00C93B98" w:rsidRDefault="00AB708C" w:rsidP="0028318E">
      <w:pPr>
        <w:numPr>
          <w:ilvl w:val="0"/>
          <w:numId w:val="34"/>
        </w:numPr>
      </w:pPr>
      <w:r w:rsidRPr="00C93B98">
        <w:rPr>
          <w:b/>
        </w:rPr>
        <w:t xml:space="preserve">Description:  </w:t>
      </w:r>
      <w:r w:rsidRPr="00C93B98">
        <w:t>This is an expanded description of what the additional code represents.  It may be up to 20 characters long and is mandatory to ensure the data is easily interpreted.</w:t>
      </w:r>
    </w:p>
    <w:p w14:paraId="45D69AE6" w14:textId="34436A1F" w:rsidR="00AB708C" w:rsidRPr="00C93B98" w:rsidRDefault="00AB708C" w:rsidP="00AB708C">
      <w:r w:rsidRPr="00C93B98">
        <w:t xml:space="preserve">The database table </w:t>
      </w:r>
      <w:smartTag w:uri="urn:schemas-microsoft-com:office:smarttags" w:element="stockticker">
        <w:r w:rsidRPr="00C93B98">
          <w:t>INV</w:t>
        </w:r>
      </w:smartTag>
      <w:r w:rsidRPr="00C93B98">
        <w:t xml:space="preserve">_ADD is used to store the information on the different additional code classes for each inventory item type and is described in </w:t>
      </w:r>
      <w:fldSimple w:instr=" REF _Ref395093399 \* MERGEFORMAT ">
        <w:r w:rsidR="00E30452" w:rsidRPr="00C93B98">
          <w:t xml:space="preserve">Table </w:t>
        </w:r>
        <w:r w:rsidR="00E30452">
          <w:t>10</w:t>
        </w:r>
        <w:r w:rsidR="00E30452">
          <w:noBreakHyphen/>
          <w:t>15</w:t>
        </w:r>
      </w:fldSimple>
      <w:r w:rsidRPr="00C93B98">
        <w:t>.</w:t>
      </w:r>
    </w:p>
    <w:p w14:paraId="550137A1" w14:textId="77777777" w:rsidR="00AB708C" w:rsidRPr="00C93B98" w:rsidRDefault="00AB708C" w:rsidP="00AB708C">
      <w:r w:rsidRPr="00C93B98">
        <w:br w:type="page"/>
      </w:r>
    </w:p>
    <w:p w14:paraId="2ABFFFAB" w14:textId="21A067FD" w:rsidR="00AB708C" w:rsidRPr="00C93B98" w:rsidRDefault="00AB708C" w:rsidP="004D3488">
      <w:pPr>
        <w:pStyle w:val="Caption"/>
      </w:pPr>
      <w:bookmarkStart w:id="391" w:name="_Ref395093399"/>
      <w:bookmarkStart w:id="392" w:name="_Toc397421616"/>
      <w:bookmarkStart w:id="393" w:name="_Toc536798988"/>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15</w:t>
      </w:r>
      <w:r w:rsidR="0058613D">
        <w:rPr>
          <w:noProof/>
        </w:rPr>
        <w:fldChar w:fldCharType="end"/>
      </w:r>
      <w:bookmarkEnd w:id="391"/>
      <w:r w:rsidR="000C4D61">
        <w:t xml:space="preserve"> :</w:t>
      </w:r>
      <w:r w:rsidRPr="00C93B98">
        <w:t xml:space="preserve"> </w:t>
      </w:r>
      <w:smartTag w:uri="urn:schemas-microsoft-com:office:smarttags" w:element="stockticker">
        <w:r w:rsidRPr="00C93B98">
          <w:t>INV</w:t>
        </w:r>
      </w:smartTag>
      <w:r w:rsidRPr="00C93B98">
        <w:t xml:space="preserve">_ADD Database Table </w:t>
      </w:r>
      <w:bookmarkEnd w:id="392"/>
      <w:r w:rsidRPr="00C93B98">
        <w:t>Description</w:t>
      </w:r>
      <w:bookmarkEnd w:id="393"/>
      <w:r w:rsidRPr="00C93B98">
        <w:t xml:space="preserve"> </w:t>
      </w:r>
    </w:p>
    <w:p w14:paraId="22C01758"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INV</w:t>
        </w:r>
      </w:smartTag>
      <w:r w:rsidRPr="00C93B98">
        <w:t>_ADD</w:t>
      </w:r>
    </w:p>
    <w:p w14:paraId="3E4C44BD"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INV</w:t>
        </w:r>
      </w:smartTag>
      <w:r w:rsidRPr="00C93B98">
        <w:t xml:space="preserve">_ITEM_CODE, </w:t>
      </w:r>
      <w:smartTag w:uri="urn:schemas-microsoft-com:office:smarttags" w:element="stockticker">
        <w:r w:rsidRPr="00C93B98">
          <w:t>INV</w:t>
        </w:r>
      </w:smartTag>
      <w:r w:rsidRPr="00C93B98">
        <w:t xml:space="preserve">_TYPE_CODE, </w:t>
      </w:r>
      <w:smartTag w:uri="urn:schemas-microsoft-com:office:smarttags" w:element="stockticker">
        <w:r w:rsidRPr="00C93B98">
          <w:t>INV</w:t>
        </w:r>
      </w:smartTag>
      <w:r w:rsidRPr="00C93B98">
        <w:t>_ADD_CODE</w:t>
      </w:r>
    </w:p>
    <w:p w14:paraId="0EF5E23A" w14:textId="77777777" w:rsidR="00AB708C" w:rsidRPr="00C93B98" w:rsidRDefault="00AB708C" w:rsidP="00AB708C">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AB708C" w:rsidRPr="00C93B98" w14:paraId="600ACE5A"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9F47D33"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0373D4DD"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DB9D2C4"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CD770B0"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35389E3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99B384D" w14:textId="77777777" w:rsidR="00AB708C" w:rsidRPr="00130E58" w:rsidRDefault="00AB708C" w:rsidP="008F7B17">
            <w:pPr>
              <w:spacing w:before="0" w:after="0"/>
              <w:rPr>
                <w:rFonts w:cs="Arial"/>
                <w:sz w:val="20"/>
                <w:szCs w:val="20"/>
              </w:rPr>
            </w:pPr>
            <w:r w:rsidRPr="00130E58">
              <w:rPr>
                <w:rFonts w:cs="Arial"/>
                <w:sz w:val="20"/>
                <w:szCs w:val="20"/>
              </w:rPr>
              <w:t>INV_ITEM_CODE</w:t>
            </w:r>
          </w:p>
        </w:tc>
        <w:tc>
          <w:tcPr>
            <w:tcW w:w="1420" w:type="dxa"/>
            <w:tcBorders>
              <w:top w:val="nil"/>
              <w:left w:val="nil"/>
              <w:bottom w:val="single" w:sz="4" w:space="0" w:color="auto"/>
              <w:right w:val="single" w:sz="4" w:space="0" w:color="auto"/>
            </w:tcBorders>
            <w:shd w:val="clear" w:color="auto" w:fill="auto"/>
            <w:noWrap/>
            <w:vAlign w:val="center"/>
            <w:hideMark/>
          </w:tcPr>
          <w:p w14:paraId="72CBA122"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08F19A47"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37B85243" w14:textId="77777777" w:rsidR="00AB708C" w:rsidRPr="00130E58" w:rsidRDefault="00AB708C" w:rsidP="008F7B17">
            <w:pPr>
              <w:spacing w:before="0" w:after="0"/>
              <w:rPr>
                <w:rFonts w:cs="Arial"/>
                <w:sz w:val="14"/>
                <w:szCs w:val="14"/>
              </w:rPr>
            </w:pPr>
            <w:r w:rsidRPr="00130E58">
              <w:rPr>
                <w:rFonts w:cs="Arial"/>
                <w:sz w:val="14"/>
              </w:rPr>
              <w:t>Item code</w:t>
            </w:r>
          </w:p>
        </w:tc>
      </w:tr>
      <w:tr w:rsidR="00AB708C" w:rsidRPr="00C93B98" w14:paraId="16ED528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81AA7EE" w14:textId="77777777" w:rsidR="00AB708C" w:rsidRPr="00130E58" w:rsidRDefault="00AB708C" w:rsidP="008F7B17">
            <w:pPr>
              <w:spacing w:before="0" w:after="0"/>
              <w:rPr>
                <w:rFonts w:cs="Arial"/>
                <w:sz w:val="20"/>
                <w:szCs w:val="20"/>
              </w:rPr>
            </w:pPr>
            <w:r w:rsidRPr="00130E58">
              <w:rPr>
                <w:rFonts w:cs="Arial"/>
                <w:sz w:val="20"/>
                <w:szCs w:val="20"/>
              </w:rPr>
              <w:t>INV_TYPE_CODE</w:t>
            </w:r>
          </w:p>
        </w:tc>
        <w:tc>
          <w:tcPr>
            <w:tcW w:w="1420" w:type="dxa"/>
            <w:tcBorders>
              <w:top w:val="nil"/>
              <w:left w:val="nil"/>
              <w:bottom w:val="single" w:sz="4" w:space="0" w:color="auto"/>
              <w:right w:val="single" w:sz="4" w:space="0" w:color="auto"/>
            </w:tcBorders>
            <w:shd w:val="clear" w:color="auto" w:fill="auto"/>
            <w:noWrap/>
            <w:vAlign w:val="center"/>
            <w:hideMark/>
          </w:tcPr>
          <w:p w14:paraId="11A92A48"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1C7D750"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A9BD2A9" w14:textId="77777777" w:rsidR="00AB708C" w:rsidRPr="00130E58" w:rsidRDefault="00AB708C" w:rsidP="008F7B17">
            <w:pPr>
              <w:spacing w:before="0" w:after="0"/>
              <w:rPr>
                <w:rFonts w:cs="Arial"/>
                <w:sz w:val="14"/>
                <w:szCs w:val="14"/>
              </w:rPr>
            </w:pPr>
            <w:r w:rsidRPr="00130E58">
              <w:rPr>
                <w:rFonts w:cs="Arial"/>
                <w:sz w:val="14"/>
              </w:rPr>
              <w:t>Type code</w:t>
            </w:r>
          </w:p>
        </w:tc>
      </w:tr>
      <w:tr w:rsidR="00AB708C" w:rsidRPr="00C93B98" w14:paraId="2DCF576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98389D7" w14:textId="77777777" w:rsidR="00AB708C" w:rsidRPr="00130E58" w:rsidRDefault="00AB708C" w:rsidP="008F7B17">
            <w:pPr>
              <w:spacing w:before="0" w:after="0"/>
              <w:rPr>
                <w:rFonts w:cs="Arial"/>
                <w:sz w:val="20"/>
                <w:szCs w:val="20"/>
              </w:rPr>
            </w:pPr>
            <w:r w:rsidRPr="00130E58">
              <w:rPr>
                <w:rFonts w:cs="Arial"/>
                <w:sz w:val="20"/>
                <w:szCs w:val="20"/>
              </w:rPr>
              <w:t>INV_ADD_CODE</w:t>
            </w:r>
          </w:p>
        </w:tc>
        <w:tc>
          <w:tcPr>
            <w:tcW w:w="1420" w:type="dxa"/>
            <w:tcBorders>
              <w:top w:val="nil"/>
              <w:left w:val="nil"/>
              <w:bottom w:val="single" w:sz="4" w:space="0" w:color="auto"/>
              <w:right w:val="single" w:sz="4" w:space="0" w:color="auto"/>
            </w:tcBorders>
            <w:shd w:val="clear" w:color="auto" w:fill="auto"/>
            <w:noWrap/>
            <w:vAlign w:val="center"/>
            <w:hideMark/>
          </w:tcPr>
          <w:p w14:paraId="364BC88F"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1459EC6B"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8CF8FE0" w14:textId="77777777" w:rsidR="00AB708C" w:rsidRPr="00130E58" w:rsidRDefault="00AB708C" w:rsidP="008F7B17">
            <w:pPr>
              <w:spacing w:before="0" w:after="0"/>
              <w:rPr>
                <w:rFonts w:cs="Arial"/>
                <w:sz w:val="14"/>
                <w:szCs w:val="14"/>
              </w:rPr>
            </w:pPr>
            <w:r w:rsidRPr="00130E58">
              <w:rPr>
                <w:rFonts w:cs="Arial"/>
                <w:sz w:val="14"/>
              </w:rPr>
              <w:t>Additional information code</w:t>
            </w:r>
          </w:p>
        </w:tc>
      </w:tr>
      <w:tr w:rsidR="00AB708C" w:rsidRPr="00C93B98" w14:paraId="538EC97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658A16D" w14:textId="77777777" w:rsidR="00AB708C" w:rsidRPr="00130E58" w:rsidRDefault="00AB708C" w:rsidP="008F7B17">
            <w:pPr>
              <w:spacing w:before="0" w:after="0"/>
              <w:rPr>
                <w:rFonts w:cs="Arial"/>
                <w:sz w:val="20"/>
                <w:szCs w:val="20"/>
              </w:rPr>
            </w:pPr>
            <w:r w:rsidRPr="00130E58">
              <w:rPr>
                <w:rFonts w:cs="Arial"/>
                <w:sz w:val="20"/>
                <w:szCs w:val="20"/>
              </w:rPr>
              <w:t>INV_ADD_DESC</w:t>
            </w:r>
          </w:p>
        </w:tc>
        <w:tc>
          <w:tcPr>
            <w:tcW w:w="1420" w:type="dxa"/>
            <w:tcBorders>
              <w:top w:val="nil"/>
              <w:left w:val="nil"/>
              <w:bottom w:val="single" w:sz="4" w:space="0" w:color="auto"/>
              <w:right w:val="single" w:sz="4" w:space="0" w:color="auto"/>
            </w:tcBorders>
            <w:shd w:val="clear" w:color="auto" w:fill="auto"/>
            <w:noWrap/>
            <w:vAlign w:val="center"/>
            <w:hideMark/>
          </w:tcPr>
          <w:p w14:paraId="11357D03"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4C098839"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4BBCC06" w14:textId="77777777" w:rsidR="00AB708C" w:rsidRPr="00130E58" w:rsidRDefault="00AB708C" w:rsidP="008F7B17">
            <w:pPr>
              <w:spacing w:before="0" w:after="0"/>
              <w:rPr>
                <w:rFonts w:cs="Arial"/>
                <w:sz w:val="14"/>
                <w:szCs w:val="14"/>
              </w:rPr>
            </w:pPr>
            <w:r w:rsidRPr="00130E58">
              <w:rPr>
                <w:rFonts w:cs="Arial"/>
                <w:sz w:val="14"/>
              </w:rPr>
              <w:t>Additional information description</w:t>
            </w:r>
          </w:p>
        </w:tc>
      </w:tr>
    </w:tbl>
    <w:p w14:paraId="27D29D90" w14:textId="77777777" w:rsidR="00AB708C" w:rsidRPr="00C93B98" w:rsidRDefault="00AB708C" w:rsidP="00AB708C">
      <w:pPr>
        <w:pStyle w:val="Heading3"/>
      </w:pPr>
      <w:bookmarkStart w:id="394" w:name="_Toc536798448"/>
      <w:r w:rsidRPr="00C93B98">
        <w:t>Inventory</w:t>
      </w:r>
      <w:r w:rsidRPr="00C93B98">
        <w:fldChar w:fldCharType="begin"/>
      </w:r>
      <w:r w:rsidRPr="00C93B98">
        <w:instrText xml:space="preserve"> XE "Inventory" </w:instrText>
      </w:r>
      <w:r w:rsidRPr="00C93B98">
        <w:fldChar w:fldCharType="end"/>
      </w:r>
      <w:r w:rsidRPr="00C93B98">
        <w:t xml:space="preserve"> Condition</w:t>
      </w:r>
      <w:bookmarkEnd w:id="383"/>
      <w:bookmarkEnd w:id="384"/>
      <w:bookmarkEnd w:id="394"/>
      <w:r w:rsidRPr="00C93B98">
        <w:fldChar w:fldCharType="begin"/>
      </w:r>
      <w:r w:rsidRPr="00C93B98">
        <w:instrText xml:space="preserve"> XE "Inventory:Condition" </w:instrText>
      </w:r>
      <w:r w:rsidRPr="00C93B98">
        <w:fldChar w:fldCharType="end"/>
      </w:r>
      <w:bookmarkEnd w:id="385"/>
      <w:bookmarkEnd w:id="386"/>
      <w:bookmarkEnd w:id="387"/>
      <w:r w:rsidRPr="00C93B98">
        <w:fldChar w:fldCharType="begin"/>
      </w:r>
      <w:r w:rsidRPr="00C93B98">
        <w:instrText xml:space="preserve"> XE "Condition" </w:instrText>
      </w:r>
      <w:r w:rsidRPr="00C93B98">
        <w:fldChar w:fldCharType="end"/>
      </w:r>
    </w:p>
    <w:p w14:paraId="55F368EA" w14:textId="08C76656" w:rsidR="00AB708C" w:rsidRPr="00C93B98" w:rsidRDefault="00AB708C" w:rsidP="00AB708C">
      <w:r w:rsidRPr="00C93B98">
        <w:t>The definition of the condition classes</w:t>
      </w:r>
      <w:r w:rsidRPr="00C93B98">
        <w:fldChar w:fldCharType="begin"/>
      </w:r>
      <w:r w:rsidRPr="00C93B98">
        <w:instrText xml:space="preserve"> XE "Condition Classes" </w:instrText>
      </w:r>
      <w:r w:rsidRPr="00C93B98">
        <w:fldChar w:fldCharType="end"/>
      </w:r>
      <w:r w:rsidRPr="00C93B98">
        <w:t xml:space="preserve"> to be recorded for each inventory item type is input into the database via the </w:t>
      </w:r>
      <w:r>
        <w:t>Middle</w:t>
      </w:r>
      <w:r w:rsidRPr="00C93B98">
        <w:t xml:space="preserve"> Right Hand Window on the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customisation form as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This area of the form is titled </w:t>
      </w:r>
      <w:r w:rsidRPr="00D72D2D">
        <w:rPr>
          <w:i/>
        </w:rPr>
        <w:t>‘Type Cond Code</w:t>
      </w:r>
      <w:r>
        <w:rPr>
          <w:i/>
        </w:rPr>
        <w:t>’</w:t>
      </w:r>
      <w:r w:rsidRPr="00C93B98">
        <w:t>.</w:t>
      </w:r>
    </w:p>
    <w:p w14:paraId="760CBD69" w14:textId="77777777" w:rsidR="00AB708C" w:rsidRPr="00C93B98" w:rsidRDefault="00AB708C" w:rsidP="00AB708C">
      <w:r w:rsidRPr="00C93B98">
        <w:t xml:space="preserve">Although it is not mandatory to customise (and later record) the condition of an inventory item this information is useful when managing the inventory items and when determining the value of the asset. </w:t>
      </w:r>
    </w:p>
    <w:p w14:paraId="61CB4E44" w14:textId="77777777" w:rsidR="00AB708C" w:rsidRPr="00C93B98" w:rsidRDefault="00AB708C" w:rsidP="00AB708C">
      <w:r w:rsidRPr="00C93B98">
        <w:t xml:space="preserve">To enter or change the inventory item condition customisation it is first necessary to select the inventory item and type to which it belongs. To do this the item code is selected in the left hand window (titled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w:t>
      </w:r>
      <w:r>
        <w:t>’</w:t>
      </w:r>
      <w:r w:rsidRPr="00C93B98">
        <w:t xml:space="preserve">), and type code to which the condition classes are to apply is selected in the middle window (titled </w:t>
      </w:r>
      <w:r w:rsidRPr="00D72D2D">
        <w:rPr>
          <w:i/>
        </w:rPr>
        <w:t>‘Inventory Type’</w:t>
      </w:r>
      <w:r w:rsidRPr="00C93B98">
        <w:t>). Once both of these items are selected, the Condition</w:t>
      </w:r>
      <w:r w:rsidRPr="00C93B98">
        <w:fldChar w:fldCharType="begin"/>
      </w:r>
      <w:r w:rsidRPr="00C93B98">
        <w:instrText xml:space="preserve"> XE "Condition" </w:instrText>
      </w:r>
      <w:r w:rsidRPr="00C93B98">
        <w:fldChar w:fldCharType="end"/>
      </w:r>
      <w:r w:rsidRPr="00C93B98">
        <w:t xml:space="preserve"> Classes for that inventory item and type will be displayed.</w:t>
      </w:r>
    </w:p>
    <w:p w14:paraId="4F8680E9" w14:textId="77777777" w:rsidR="00AB708C" w:rsidRPr="00C93B98" w:rsidRDefault="00AB708C" w:rsidP="00AB708C">
      <w:r w:rsidRPr="00C93B98">
        <w:t>Once the inventory type is selected, then for each set of condition classes to be defined the user inputs:</w:t>
      </w:r>
    </w:p>
    <w:p w14:paraId="760C4E4C" w14:textId="77777777" w:rsidR="00AB708C" w:rsidRPr="00C93B98" w:rsidRDefault="00AB708C" w:rsidP="0028318E">
      <w:pPr>
        <w:numPr>
          <w:ilvl w:val="0"/>
          <w:numId w:val="32"/>
        </w:numPr>
      </w:pPr>
      <w:r w:rsidRPr="00C93B98">
        <w:rPr>
          <w:b/>
        </w:rPr>
        <w:t>Code:</w:t>
      </w:r>
      <w:r w:rsidRPr="00C93B98">
        <w:t xml:space="preserve">  This is mandatory and is a shorthand code which may be up to two characters long.</w:t>
      </w:r>
    </w:p>
    <w:p w14:paraId="5124A9C7" w14:textId="77777777" w:rsidR="00AB708C" w:rsidRPr="00C93B98" w:rsidRDefault="00AB708C" w:rsidP="0028318E">
      <w:pPr>
        <w:numPr>
          <w:ilvl w:val="0"/>
          <w:numId w:val="32"/>
        </w:numPr>
      </w:pPr>
      <w:r w:rsidRPr="00C93B98">
        <w:rPr>
          <w:b/>
        </w:rPr>
        <w:t>Description:</w:t>
      </w:r>
      <w:r w:rsidRPr="00C93B98">
        <w:t xml:space="preserve">  This is an expanded description of what the condition code represents. It may be up to 20 characters long and is mandatory to ensure the data is easily interpreted.</w:t>
      </w:r>
    </w:p>
    <w:p w14:paraId="06920DFD" w14:textId="674B09C6" w:rsidR="00AB708C" w:rsidRPr="00C93B98" w:rsidRDefault="00AB708C" w:rsidP="0028318E">
      <w:pPr>
        <w:numPr>
          <w:ilvl w:val="0"/>
          <w:numId w:val="32"/>
        </w:numPr>
      </w:pPr>
      <w:r w:rsidRPr="00C93B98">
        <w:rPr>
          <w:b/>
        </w:rPr>
        <w:t xml:space="preserve">Remaining Life:  </w:t>
      </w:r>
      <w:r w:rsidRPr="00C93B98">
        <w:t>This is the expected remaining life</w:t>
      </w:r>
      <w:r w:rsidRPr="00C93B98">
        <w:fldChar w:fldCharType="begin"/>
      </w:r>
      <w:r w:rsidRPr="00C93B98">
        <w:instrText xml:space="preserve"> XE "Remaining Life" </w:instrText>
      </w:r>
      <w:r w:rsidRPr="00C93B98">
        <w:fldChar w:fldCharType="end"/>
      </w:r>
      <w:r w:rsidRPr="00C93B98">
        <w:t xml:space="preserve"> of the inventory item type when it is in the corresponding condition class. This data allows the </w:t>
      </w:r>
      <w:r w:rsidR="00717AE0">
        <w:t>GO ASSET</w:t>
      </w:r>
      <w:r w:rsidRPr="00C93B98">
        <w:t xml:space="preserve"> to over-ride the asset value calculated from expected life and age when its surveyed condition</w:t>
      </w:r>
      <w:r w:rsidRPr="00C93B98">
        <w:fldChar w:fldCharType="begin"/>
      </w:r>
      <w:r w:rsidRPr="00C93B98">
        <w:instrText xml:space="preserve"> XE "Surveyed condition" </w:instrText>
      </w:r>
      <w:r w:rsidRPr="00C93B98">
        <w:fldChar w:fldCharType="end"/>
      </w:r>
      <w:r w:rsidRPr="00C93B98">
        <w:t xml:space="preserve"> indicates that is in a worse condition than its age would otherwise predict. When determining an item's asset value, a comparison is made based on the remaining life as calculated from the total expected life and the remaining life calculated from the last surveyed condition.  The calculation that gives the shortest remaining life is the one that is adopted for valuation purposes.  It is not mandatory that the remaining life be entered.  However, if it is not entered, then the </w:t>
      </w:r>
      <w:r w:rsidR="00717AE0">
        <w:t>GO ASSET</w:t>
      </w:r>
      <w:r w:rsidRPr="00C93B98">
        <w:t xml:space="preserve"> will use the estimated life and age, regardless of condition, to determine the asset value.</w:t>
      </w:r>
    </w:p>
    <w:p w14:paraId="2C2F5C75" w14:textId="408E0502" w:rsidR="00AB708C" w:rsidRPr="00C93B98" w:rsidRDefault="00AB708C" w:rsidP="00AB708C">
      <w:r w:rsidRPr="00C93B98">
        <w:t xml:space="preserve">The condition classes are user definable and can be different for each inventory item and inventory item type.  For example the item for road edge kerb (e.g., coded as KERB) may have condition codes such as those given in </w:t>
      </w:r>
      <w:fldSimple w:instr=" REF _Ref395092664 \* MERGEFORMAT ">
        <w:r w:rsidR="00E30452" w:rsidRPr="00C93B98">
          <w:t xml:space="preserve">Table </w:t>
        </w:r>
        <w:r w:rsidR="00E30452">
          <w:rPr>
            <w:noProof/>
          </w:rPr>
          <w:t>10</w:t>
        </w:r>
        <w:r w:rsidR="00E30452">
          <w:rPr>
            <w:noProof/>
          </w:rPr>
          <w:noBreakHyphen/>
          <w:t>16</w:t>
        </w:r>
      </w:fldSimple>
      <w:r w:rsidRPr="00C93B98">
        <w:t>.</w:t>
      </w:r>
    </w:p>
    <w:p w14:paraId="2FFABB2A" w14:textId="7070987A" w:rsidR="00AB708C" w:rsidRPr="00004192" w:rsidRDefault="00AB708C" w:rsidP="004D3488">
      <w:pPr>
        <w:pStyle w:val="Caption"/>
      </w:pPr>
      <w:bookmarkStart w:id="395" w:name="_Ref395092664"/>
      <w:bookmarkStart w:id="396" w:name="_Toc397421611"/>
      <w:bookmarkStart w:id="397" w:name="_Toc53679898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16</w:t>
      </w:r>
      <w:r w:rsidR="0058613D">
        <w:rPr>
          <w:noProof/>
        </w:rPr>
        <w:fldChar w:fldCharType="end"/>
      </w:r>
      <w:bookmarkEnd w:id="395"/>
      <w:r w:rsidRPr="00C93B98">
        <w:t xml:space="preserve"> </w:t>
      </w:r>
      <w:r w:rsidR="000C4D61">
        <w:t>:</w:t>
      </w:r>
      <w:r w:rsidRPr="00C93B98">
        <w:t xml:space="preserve"> Example of Condition</w:t>
      </w:r>
      <w:r w:rsidRPr="00C93B98">
        <w:fldChar w:fldCharType="begin"/>
      </w:r>
      <w:r w:rsidRPr="00C93B98">
        <w:instrText xml:space="preserve"> XE "Condition" </w:instrText>
      </w:r>
      <w:r w:rsidRPr="00C93B98">
        <w:fldChar w:fldCharType="end"/>
      </w:r>
      <w:r w:rsidRPr="00C93B98">
        <w:t xml:space="preserve"> Classes for an Inventor</w:t>
      </w:r>
      <w:bookmarkEnd w:id="396"/>
      <w:r w:rsidRPr="00C93B98">
        <w:t>y</w:t>
      </w:r>
      <w:r w:rsidRPr="00C93B98">
        <w:fldChar w:fldCharType="begin"/>
      </w:r>
      <w:r w:rsidRPr="00C93B98">
        <w:instrText xml:space="preserve"> XE "Inventory" </w:instrText>
      </w:r>
      <w:r w:rsidRPr="00C93B98">
        <w:fldChar w:fldCharType="end"/>
      </w:r>
      <w:r w:rsidRPr="00C93B98">
        <w:t xml:space="preserve"> Item</w:t>
      </w:r>
      <w:bookmarkEnd w:id="397"/>
    </w:p>
    <w:tbl>
      <w:tblPr>
        <w:tblW w:w="0" w:type="auto"/>
        <w:tblInd w:w="110" w:type="dxa"/>
        <w:tblLayout w:type="fixed"/>
        <w:tblCellMar>
          <w:left w:w="110" w:type="dxa"/>
          <w:right w:w="110" w:type="dxa"/>
        </w:tblCellMar>
        <w:tblLook w:val="0000" w:firstRow="0" w:lastRow="0" w:firstColumn="0" w:lastColumn="0" w:noHBand="0" w:noVBand="0"/>
      </w:tblPr>
      <w:tblGrid>
        <w:gridCol w:w="1440"/>
        <w:gridCol w:w="5272"/>
        <w:gridCol w:w="1555"/>
      </w:tblGrid>
      <w:tr w:rsidR="00AB708C" w:rsidRPr="00C93B98" w14:paraId="4B44CE14" w14:textId="77777777" w:rsidTr="008F7B17">
        <w:tc>
          <w:tcPr>
            <w:tcW w:w="1440" w:type="dxa"/>
            <w:tcBorders>
              <w:top w:val="double" w:sz="6" w:space="0" w:color="000000"/>
              <w:left w:val="double" w:sz="6" w:space="0" w:color="000000"/>
              <w:bottom w:val="double" w:sz="6" w:space="0" w:color="000000"/>
            </w:tcBorders>
          </w:tcPr>
          <w:p w14:paraId="40EAF8C0" w14:textId="77777777" w:rsidR="00AB708C" w:rsidRPr="00C93B98" w:rsidRDefault="00AB708C" w:rsidP="00B00184">
            <w:pPr>
              <w:keepNext/>
              <w:keepLines/>
              <w:spacing w:before="20" w:after="20"/>
              <w:jc w:val="center"/>
              <w:rPr>
                <w:b/>
              </w:rPr>
            </w:pPr>
            <w:r w:rsidRPr="00C93B98">
              <w:rPr>
                <w:b/>
              </w:rPr>
              <w:lastRenderedPageBreak/>
              <w:t>Condition</w:t>
            </w:r>
            <w:r w:rsidRPr="00C93B98">
              <w:rPr>
                <w:b/>
              </w:rPr>
              <w:fldChar w:fldCharType="begin"/>
            </w:r>
            <w:r w:rsidRPr="00C93B98">
              <w:rPr>
                <w:b/>
              </w:rPr>
              <w:instrText xml:space="preserve"> XE "</w:instrText>
            </w:r>
            <w:r w:rsidRPr="00C93B98">
              <w:instrText>Condition"</w:instrText>
            </w:r>
            <w:r w:rsidRPr="00C93B98">
              <w:rPr>
                <w:b/>
              </w:rPr>
              <w:instrText xml:space="preserve"> </w:instrText>
            </w:r>
            <w:r w:rsidRPr="00C93B98">
              <w:rPr>
                <w:b/>
              </w:rPr>
              <w:fldChar w:fldCharType="end"/>
            </w:r>
            <w:r w:rsidRPr="00C93B98">
              <w:rPr>
                <w:b/>
              </w:rPr>
              <w:t xml:space="preserve"> level</w:t>
            </w:r>
          </w:p>
        </w:tc>
        <w:tc>
          <w:tcPr>
            <w:tcW w:w="5272" w:type="dxa"/>
            <w:tcBorders>
              <w:top w:val="double" w:sz="6" w:space="0" w:color="000000"/>
              <w:left w:val="single" w:sz="6" w:space="0" w:color="000000"/>
              <w:bottom w:val="double" w:sz="6" w:space="0" w:color="000000"/>
              <w:right w:val="single" w:sz="6" w:space="0" w:color="000000"/>
            </w:tcBorders>
          </w:tcPr>
          <w:p w14:paraId="1155A3F6" w14:textId="77777777" w:rsidR="00AB708C" w:rsidRPr="00C93B98" w:rsidRDefault="00AB708C" w:rsidP="00B00184">
            <w:pPr>
              <w:keepNext/>
              <w:keepLines/>
              <w:spacing w:before="20" w:after="20"/>
              <w:rPr>
                <w:b/>
              </w:rPr>
            </w:pPr>
            <w:r w:rsidRPr="00C93B98">
              <w:rPr>
                <w:b/>
              </w:rPr>
              <w:t>Condition</w:t>
            </w:r>
            <w:r w:rsidRPr="00C93B98">
              <w:rPr>
                <w:b/>
              </w:rPr>
              <w:fldChar w:fldCharType="begin"/>
            </w:r>
            <w:r w:rsidRPr="00C93B98">
              <w:rPr>
                <w:b/>
              </w:rPr>
              <w:instrText xml:space="preserve"> XE "</w:instrText>
            </w:r>
            <w:r w:rsidRPr="00C93B98">
              <w:instrText>Condition"</w:instrText>
            </w:r>
            <w:r w:rsidRPr="00C93B98">
              <w:rPr>
                <w:b/>
              </w:rPr>
              <w:instrText xml:space="preserve"> </w:instrText>
            </w:r>
            <w:r w:rsidRPr="00C93B98">
              <w:rPr>
                <w:b/>
              </w:rPr>
              <w:fldChar w:fldCharType="end"/>
            </w:r>
            <w:r w:rsidRPr="00C93B98">
              <w:rPr>
                <w:b/>
              </w:rPr>
              <w:t xml:space="preserve"> description</w:t>
            </w:r>
          </w:p>
        </w:tc>
        <w:tc>
          <w:tcPr>
            <w:tcW w:w="1555" w:type="dxa"/>
            <w:tcBorders>
              <w:top w:val="double" w:sz="6" w:space="0" w:color="000000"/>
              <w:left w:val="nil"/>
              <w:bottom w:val="double" w:sz="6" w:space="0" w:color="000000"/>
              <w:right w:val="double" w:sz="6" w:space="0" w:color="000000"/>
            </w:tcBorders>
          </w:tcPr>
          <w:p w14:paraId="1D7FCF6A" w14:textId="77777777" w:rsidR="00AB708C" w:rsidRPr="00C93B98" w:rsidRDefault="00AB708C" w:rsidP="00B00184">
            <w:pPr>
              <w:keepNext/>
              <w:keepLines/>
              <w:spacing w:before="20" w:after="20"/>
              <w:rPr>
                <w:b/>
              </w:rPr>
            </w:pPr>
            <w:r w:rsidRPr="00C93B98">
              <w:rPr>
                <w:b/>
              </w:rPr>
              <w:t>Short description</w:t>
            </w:r>
          </w:p>
        </w:tc>
      </w:tr>
      <w:tr w:rsidR="00AB708C" w:rsidRPr="00C93B98" w14:paraId="4092FD86" w14:textId="77777777" w:rsidTr="008F7B17">
        <w:tc>
          <w:tcPr>
            <w:tcW w:w="1440" w:type="dxa"/>
            <w:tcBorders>
              <w:left w:val="double" w:sz="6" w:space="0" w:color="000000"/>
              <w:bottom w:val="single" w:sz="6" w:space="0" w:color="FFFFFF"/>
              <w:right w:val="single" w:sz="6" w:space="0" w:color="FFFFFF"/>
            </w:tcBorders>
          </w:tcPr>
          <w:p w14:paraId="29A2B46D" w14:textId="77777777" w:rsidR="00AB708C" w:rsidRPr="00C93B98" w:rsidRDefault="00AB708C" w:rsidP="00B00184">
            <w:pPr>
              <w:keepNext/>
              <w:keepLines/>
              <w:spacing w:before="20" w:after="20"/>
              <w:jc w:val="center"/>
            </w:pPr>
            <w:r w:rsidRPr="00C93B98">
              <w:t>1</w:t>
            </w:r>
          </w:p>
        </w:tc>
        <w:tc>
          <w:tcPr>
            <w:tcW w:w="5272" w:type="dxa"/>
            <w:tcBorders>
              <w:left w:val="single" w:sz="6" w:space="0" w:color="000000"/>
              <w:bottom w:val="single" w:sz="6" w:space="0" w:color="FFFFFF"/>
              <w:right w:val="single" w:sz="6" w:space="0" w:color="FFFFFF"/>
            </w:tcBorders>
          </w:tcPr>
          <w:p w14:paraId="61F0874C" w14:textId="77777777" w:rsidR="00AB708C" w:rsidRPr="00C93B98" w:rsidRDefault="00AB708C" w:rsidP="00B00184">
            <w:pPr>
              <w:keepNext/>
              <w:keepLines/>
              <w:spacing w:before="20" w:after="20"/>
            </w:pPr>
            <w:r w:rsidRPr="00C93B98">
              <w:t>near perfect condition with no structural defects</w:t>
            </w:r>
          </w:p>
        </w:tc>
        <w:tc>
          <w:tcPr>
            <w:tcW w:w="1555" w:type="dxa"/>
            <w:tcBorders>
              <w:left w:val="single" w:sz="6" w:space="0" w:color="000000"/>
              <w:bottom w:val="single" w:sz="6" w:space="0" w:color="FFFFFF"/>
              <w:right w:val="double" w:sz="6" w:space="0" w:color="000000"/>
            </w:tcBorders>
          </w:tcPr>
          <w:p w14:paraId="6383564F" w14:textId="77777777" w:rsidR="00AB708C" w:rsidRPr="00C93B98" w:rsidRDefault="00AB708C" w:rsidP="00B00184">
            <w:pPr>
              <w:keepNext/>
              <w:keepLines/>
              <w:spacing w:before="20" w:after="20"/>
            </w:pPr>
            <w:smartTag w:uri="urn:schemas-microsoft-com:office:smarttags" w:element="stockticker">
              <w:r w:rsidRPr="00C93B98">
                <w:t>NEW</w:t>
              </w:r>
            </w:smartTag>
          </w:p>
        </w:tc>
      </w:tr>
      <w:tr w:rsidR="00AB708C" w:rsidRPr="00C93B98" w14:paraId="2A2AD52A" w14:textId="77777777" w:rsidTr="008F7B17">
        <w:tc>
          <w:tcPr>
            <w:tcW w:w="1440" w:type="dxa"/>
            <w:tcBorders>
              <w:top w:val="single" w:sz="6" w:space="0" w:color="000000"/>
              <w:left w:val="double" w:sz="6" w:space="0" w:color="000000"/>
              <w:bottom w:val="single" w:sz="6" w:space="0" w:color="FFFFFF"/>
              <w:right w:val="single" w:sz="6" w:space="0" w:color="FFFFFF"/>
            </w:tcBorders>
          </w:tcPr>
          <w:p w14:paraId="6214DBF0" w14:textId="77777777" w:rsidR="00AB708C" w:rsidRPr="00C93B98" w:rsidRDefault="00AB708C" w:rsidP="00B00184">
            <w:pPr>
              <w:keepNext/>
              <w:keepLines/>
              <w:spacing w:before="20" w:after="20"/>
              <w:jc w:val="center"/>
            </w:pPr>
            <w:r w:rsidRPr="00C93B98">
              <w:t>2</w:t>
            </w:r>
          </w:p>
        </w:tc>
        <w:tc>
          <w:tcPr>
            <w:tcW w:w="5272" w:type="dxa"/>
            <w:tcBorders>
              <w:top w:val="single" w:sz="6" w:space="0" w:color="000000"/>
              <w:left w:val="single" w:sz="6" w:space="0" w:color="000000"/>
              <w:bottom w:val="single" w:sz="6" w:space="0" w:color="FFFFFF"/>
              <w:right w:val="single" w:sz="6" w:space="0" w:color="FFFFFF"/>
            </w:tcBorders>
          </w:tcPr>
          <w:p w14:paraId="5546735B" w14:textId="77777777" w:rsidR="00AB708C" w:rsidRPr="00C93B98" w:rsidRDefault="00AB708C" w:rsidP="00B00184">
            <w:pPr>
              <w:keepNext/>
              <w:keepLines/>
              <w:spacing w:before="20" w:after="20"/>
            </w:pPr>
            <w:r w:rsidRPr="00C93B98">
              <w:t>some superficial deterioration</w:t>
            </w:r>
          </w:p>
        </w:tc>
        <w:tc>
          <w:tcPr>
            <w:tcW w:w="1555" w:type="dxa"/>
            <w:tcBorders>
              <w:top w:val="single" w:sz="6" w:space="0" w:color="000000"/>
              <w:left w:val="single" w:sz="6" w:space="0" w:color="000000"/>
              <w:bottom w:val="single" w:sz="6" w:space="0" w:color="FFFFFF"/>
              <w:right w:val="double" w:sz="6" w:space="0" w:color="000000"/>
            </w:tcBorders>
          </w:tcPr>
          <w:p w14:paraId="0AC45CDA" w14:textId="77777777" w:rsidR="00AB708C" w:rsidRPr="00C93B98" w:rsidRDefault="00AB708C" w:rsidP="00B00184">
            <w:pPr>
              <w:keepNext/>
              <w:keepLines/>
              <w:spacing w:before="20" w:after="20"/>
            </w:pPr>
            <w:r w:rsidRPr="00C93B98">
              <w:t>GOOD</w:t>
            </w:r>
          </w:p>
        </w:tc>
      </w:tr>
      <w:tr w:rsidR="00AB708C" w:rsidRPr="00C93B98" w14:paraId="3044C0C8" w14:textId="77777777" w:rsidTr="008F7B17">
        <w:tc>
          <w:tcPr>
            <w:tcW w:w="1440" w:type="dxa"/>
            <w:tcBorders>
              <w:top w:val="single" w:sz="6" w:space="0" w:color="000000"/>
              <w:left w:val="double" w:sz="6" w:space="0" w:color="000000"/>
              <w:bottom w:val="single" w:sz="6" w:space="0" w:color="FFFFFF"/>
              <w:right w:val="single" w:sz="6" w:space="0" w:color="FFFFFF"/>
            </w:tcBorders>
          </w:tcPr>
          <w:p w14:paraId="4840680D" w14:textId="77777777" w:rsidR="00AB708C" w:rsidRPr="00C93B98" w:rsidRDefault="00AB708C" w:rsidP="00B00184">
            <w:pPr>
              <w:keepNext/>
              <w:keepLines/>
              <w:spacing w:before="20" w:after="20"/>
              <w:jc w:val="center"/>
            </w:pPr>
            <w:r w:rsidRPr="00C93B98">
              <w:t>3</w:t>
            </w:r>
          </w:p>
        </w:tc>
        <w:tc>
          <w:tcPr>
            <w:tcW w:w="5272" w:type="dxa"/>
            <w:tcBorders>
              <w:top w:val="single" w:sz="6" w:space="0" w:color="000000"/>
              <w:left w:val="single" w:sz="6" w:space="0" w:color="000000"/>
              <w:bottom w:val="single" w:sz="6" w:space="0" w:color="FFFFFF"/>
              <w:right w:val="single" w:sz="6" w:space="0" w:color="FFFFFF"/>
            </w:tcBorders>
          </w:tcPr>
          <w:p w14:paraId="69E4929C" w14:textId="77777777" w:rsidR="00AB708C" w:rsidRPr="00C93B98" w:rsidRDefault="00AB708C" w:rsidP="00B00184">
            <w:pPr>
              <w:keepNext/>
              <w:keepLines/>
              <w:spacing w:before="20" w:after="20"/>
            </w:pPr>
            <w:r w:rsidRPr="00C93B98">
              <w:t>serious deterioration requiring substantial maintenance</w:t>
            </w:r>
          </w:p>
        </w:tc>
        <w:tc>
          <w:tcPr>
            <w:tcW w:w="1555" w:type="dxa"/>
            <w:tcBorders>
              <w:top w:val="single" w:sz="6" w:space="0" w:color="000000"/>
              <w:left w:val="single" w:sz="6" w:space="0" w:color="000000"/>
              <w:bottom w:val="single" w:sz="6" w:space="0" w:color="FFFFFF"/>
              <w:right w:val="double" w:sz="6" w:space="0" w:color="000000"/>
            </w:tcBorders>
          </w:tcPr>
          <w:p w14:paraId="00D96D5A" w14:textId="77777777" w:rsidR="00AB708C" w:rsidRPr="00C93B98" w:rsidRDefault="00AB708C" w:rsidP="00B00184">
            <w:pPr>
              <w:keepNext/>
              <w:keepLines/>
              <w:spacing w:before="20" w:after="20"/>
            </w:pPr>
            <w:r w:rsidRPr="00C93B98">
              <w:t>FAIR</w:t>
            </w:r>
          </w:p>
        </w:tc>
      </w:tr>
      <w:tr w:rsidR="00AB708C" w:rsidRPr="00C93B98" w14:paraId="49C8F472" w14:textId="77777777" w:rsidTr="008F7B17">
        <w:tc>
          <w:tcPr>
            <w:tcW w:w="1440" w:type="dxa"/>
            <w:tcBorders>
              <w:top w:val="single" w:sz="6" w:space="0" w:color="000000"/>
              <w:left w:val="double" w:sz="6" w:space="0" w:color="000000"/>
              <w:bottom w:val="single" w:sz="6" w:space="0" w:color="FFFFFF"/>
              <w:right w:val="single" w:sz="6" w:space="0" w:color="FFFFFF"/>
            </w:tcBorders>
          </w:tcPr>
          <w:p w14:paraId="58A47D24" w14:textId="77777777" w:rsidR="00AB708C" w:rsidRPr="00C93B98" w:rsidRDefault="00AB708C" w:rsidP="00B00184">
            <w:pPr>
              <w:keepNext/>
              <w:keepLines/>
              <w:spacing w:before="20" w:after="20"/>
              <w:jc w:val="center"/>
            </w:pPr>
            <w:r w:rsidRPr="00C93B98">
              <w:t>4</w:t>
            </w:r>
          </w:p>
        </w:tc>
        <w:tc>
          <w:tcPr>
            <w:tcW w:w="5272" w:type="dxa"/>
            <w:tcBorders>
              <w:top w:val="single" w:sz="6" w:space="0" w:color="000000"/>
              <w:left w:val="single" w:sz="6" w:space="0" w:color="000000"/>
              <w:bottom w:val="single" w:sz="6" w:space="0" w:color="FFFFFF"/>
              <w:right w:val="single" w:sz="6" w:space="0" w:color="FFFFFF"/>
            </w:tcBorders>
          </w:tcPr>
          <w:p w14:paraId="3961B42B" w14:textId="77777777" w:rsidR="00AB708C" w:rsidRPr="00C93B98" w:rsidRDefault="00AB708C" w:rsidP="00B00184">
            <w:pPr>
              <w:keepNext/>
              <w:keepLines/>
              <w:spacing w:before="20" w:after="20"/>
            </w:pPr>
            <w:r w:rsidRPr="00C93B98">
              <w:t>deterioration is affecting the fabric of the asset requiring major reconstruction or refurbishment</w:t>
            </w:r>
          </w:p>
        </w:tc>
        <w:tc>
          <w:tcPr>
            <w:tcW w:w="1555" w:type="dxa"/>
            <w:tcBorders>
              <w:top w:val="single" w:sz="6" w:space="0" w:color="000000"/>
              <w:left w:val="single" w:sz="6" w:space="0" w:color="000000"/>
              <w:bottom w:val="single" w:sz="6" w:space="0" w:color="FFFFFF"/>
              <w:right w:val="double" w:sz="6" w:space="0" w:color="000000"/>
            </w:tcBorders>
          </w:tcPr>
          <w:p w14:paraId="7449AEEF" w14:textId="77777777" w:rsidR="00AB708C" w:rsidRPr="00C93B98" w:rsidRDefault="00AB708C" w:rsidP="00B00184">
            <w:pPr>
              <w:keepNext/>
              <w:keepLines/>
              <w:spacing w:before="20" w:after="20"/>
            </w:pPr>
            <w:r w:rsidRPr="00C93B98">
              <w:t>POOR</w:t>
            </w:r>
          </w:p>
        </w:tc>
      </w:tr>
      <w:tr w:rsidR="00AB708C" w:rsidRPr="00C93B98" w14:paraId="6322891A" w14:textId="77777777" w:rsidTr="008F7B17">
        <w:tc>
          <w:tcPr>
            <w:tcW w:w="1440" w:type="dxa"/>
            <w:tcBorders>
              <w:top w:val="single" w:sz="6" w:space="0" w:color="000000"/>
              <w:left w:val="double" w:sz="6" w:space="0" w:color="000000"/>
              <w:bottom w:val="double" w:sz="6" w:space="0" w:color="000000"/>
              <w:right w:val="single" w:sz="6" w:space="0" w:color="FFFFFF"/>
            </w:tcBorders>
          </w:tcPr>
          <w:p w14:paraId="3D56895D" w14:textId="77777777" w:rsidR="00AB708C" w:rsidRPr="00C93B98" w:rsidRDefault="00AB708C" w:rsidP="00B00184">
            <w:pPr>
              <w:keepNext/>
              <w:keepLines/>
              <w:spacing w:before="20" w:after="20"/>
              <w:jc w:val="center"/>
            </w:pPr>
            <w:r w:rsidRPr="00C93B98">
              <w:t>5</w:t>
            </w:r>
          </w:p>
        </w:tc>
        <w:tc>
          <w:tcPr>
            <w:tcW w:w="5272" w:type="dxa"/>
            <w:tcBorders>
              <w:top w:val="single" w:sz="6" w:space="0" w:color="000000"/>
              <w:left w:val="single" w:sz="6" w:space="0" w:color="000000"/>
              <w:bottom w:val="double" w:sz="6" w:space="0" w:color="000000"/>
              <w:right w:val="single" w:sz="6" w:space="0" w:color="FFFFFF"/>
            </w:tcBorders>
          </w:tcPr>
          <w:p w14:paraId="3BE0875B" w14:textId="77777777" w:rsidR="00AB708C" w:rsidRPr="00C93B98" w:rsidRDefault="00AB708C" w:rsidP="00B00184">
            <w:pPr>
              <w:keepNext/>
              <w:keepLines/>
              <w:spacing w:before="20" w:after="20"/>
            </w:pPr>
            <w:r w:rsidRPr="00C93B98">
              <w:t>deterioration has rendered the asset unserviceable</w:t>
            </w:r>
          </w:p>
        </w:tc>
        <w:tc>
          <w:tcPr>
            <w:tcW w:w="1555" w:type="dxa"/>
            <w:tcBorders>
              <w:top w:val="single" w:sz="6" w:space="0" w:color="000000"/>
              <w:left w:val="single" w:sz="6" w:space="0" w:color="000000"/>
              <w:bottom w:val="double" w:sz="6" w:space="0" w:color="000000"/>
              <w:right w:val="double" w:sz="6" w:space="0" w:color="000000"/>
            </w:tcBorders>
          </w:tcPr>
          <w:p w14:paraId="2FB58E58" w14:textId="77777777" w:rsidR="00AB708C" w:rsidRPr="00C93B98" w:rsidRDefault="00AB708C" w:rsidP="00B00184">
            <w:pPr>
              <w:keepNext/>
              <w:keepLines/>
              <w:spacing w:before="20" w:after="20"/>
            </w:pPr>
            <w:r w:rsidRPr="00C93B98">
              <w:t>FAILED</w:t>
            </w:r>
          </w:p>
        </w:tc>
      </w:tr>
    </w:tbl>
    <w:p w14:paraId="3EF2A10F" w14:textId="6CCED84D" w:rsidR="00AB708C" w:rsidRPr="00C93B98" w:rsidRDefault="00AB708C" w:rsidP="00AB708C">
      <w:r w:rsidRPr="00C93B98">
        <w:t xml:space="preserve">A numeric rating system for the condition codes make queries of the inventory items and types based on their condition easy and very versatile.  A query returning all the items with a condition of </w:t>
      </w:r>
      <w:smartTag w:uri="urn:schemas-microsoft-com:office:smarttags" w:element="stockticker">
        <w:r w:rsidRPr="00C93B98">
          <w:t>FAIR</w:t>
        </w:r>
      </w:smartTag>
      <w:r w:rsidRPr="00C93B98">
        <w:t xml:space="preserve">  (= level 3) in</w:t>
      </w:r>
      <w:fldSimple w:instr=" REF _Ref395092664 \* MERGEFORMAT ">
        <w:r w:rsidR="00E30452" w:rsidRPr="00C93B98">
          <w:t xml:space="preserve">Table </w:t>
        </w:r>
        <w:r w:rsidR="00E30452">
          <w:rPr>
            <w:noProof/>
          </w:rPr>
          <w:t>10</w:t>
        </w:r>
        <w:r w:rsidR="00E30452">
          <w:rPr>
            <w:noProof/>
          </w:rPr>
          <w:noBreakHyphen/>
          <w:t>16</w:t>
        </w:r>
      </w:fldSimple>
      <w:r w:rsidRPr="00C93B98">
        <w:t xml:space="preserve"> or better can be accomplished by using the following condition in an SQL</w:t>
      </w:r>
      <w:r w:rsidRPr="00C93B98">
        <w:fldChar w:fldCharType="begin"/>
      </w:r>
      <w:r w:rsidRPr="00C93B98">
        <w:instrText xml:space="preserve"> XE "SQL" </w:instrText>
      </w:r>
      <w:r w:rsidRPr="00C93B98">
        <w:fldChar w:fldCharType="end"/>
      </w:r>
      <w:r w:rsidRPr="00C93B98">
        <w:t xml:space="preserve"> SELECT statement:</w:t>
      </w:r>
    </w:p>
    <w:p w14:paraId="7D198487" w14:textId="77777777" w:rsidR="00AB708C" w:rsidRPr="00C93B98" w:rsidRDefault="00AB708C" w:rsidP="00AB708C">
      <w:r w:rsidRPr="00C93B98">
        <w:rPr>
          <w:i/>
        </w:rPr>
        <w:t xml:space="preserve">WHERE  inv_cond_code  &lt;=  3  </w:t>
      </w:r>
      <w:r w:rsidRPr="00C93B98">
        <w:t xml:space="preserve">  </w:t>
      </w:r>
    </w:p>
    <w:p w14:paraId="56FE2534" w14:textId="7887378C" w:rsidR="00AB708C" w:rsidRPr="00C93B98" w:rsidRDefault="00AB708C" w:rsidP="00AB708C">
      <w:r w:rsidRPr="00C93B98">
        <w:t xml:space="preserve">Another example of the condition classes, is for an inventory item bus shelter (e.g., coded as BUSS) as given in </w:t>
      </w:r>
      <w:fldSimple w:instr=" REF _Ref395092737 \* MERGEFORMAT ">
        <w:r w:rsidR="00E30452" w:rsidRPr="00C93B98">
          <w:t xml:space="preserve">Table </w:t>
        </w:r>
        <w:r w:rsidR="00E30452">
          <w:t>10</w:t>
        </w:r>
        <w:r w:rsidR="00E30452">
          <w:noBreakHyphen/>
          <w:t>17</w:t>
        </w:r>
      </w:fldSimple>
      <w:r w:rsidRPr="00C93B98">
        <w:t>.</w:t>
      </w:r>
    </w:p>
    <w:p w14:paraId="6EE626F6" w14:textId="06A07614" w:rsidR="00AB708C" w:rsidRPr="00C93B98" w:rsidRDefault="00AB708C" w:rsidP="004D3488">
      <w:pPr>
        <w:pStyle w:val="Caption"/>
        <w:rPr>
          <w:b/>
        </w:rPr>
      </w:pPr>
      <w:bookmarkStart w:id="398" w:name="_Ref395092737"/>
      <w:bookmarkStart w:id="399" w:name="_Toc397421612"/>
      <w:bookmarkStart w:id="400" w:name="_Toc53679899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17</w:t>
      </w:r>
      <w:r w:rsidR="0058613D">
        <w:rPr>
          <w:noProof/>
        </w:rPr>
        <w:fldChar w:fldCharType="end"/>
      </w:r>
      <w:bookmarkEnd w:id="398"/>
      <w:r w:rsidR="000C4D61">
        <w:t xml:space="preserve"> :</w:t>
      </w:r>
      <w:r w:rsidRPr="00C93B98">
        <w:t xml:space="preserve"> Example of Condition</w:t>
      </w:r>
      <w:r w:rsidRPr="00C93B98">
        <w:fldChar w:fldCharType="begin"/>
      </w:r>
      <w:r w:rsidRPr="00C93B98">
        <w:instrText xml:space="preserve"> XE "Condition" </w:instrText>
      </w:r>
      <w:r w:rsidRPr="00C93B98">
        <w:fldChar w:fldCharType="end"/>
      </w:r>
      <w:r w:rsidRPr="00C93B98">
        <w:t xml:space="preserve"> Classes for a Bus</w:t>
      </w:r>
      <w:bookmarkEnd w:id="399"/>
      <w:r w:rsidRPr="00C93B98">
        <w:t xml:space="preserve"> Shelter</w:t>
      </w:r>
      <w:bookmarkEnd w:id="400"/>
      <w:r w:rsidRPr="00C93B98">
        <w:t xml:space="preserve"> </w:t>
      </w:r>
    </w:p>
    <w:tbl>
      <w:tblPr>
        <w:tblW w:w="0" w:type="auto"/>
        <w:tblInd w:w="199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2070"/>
        <w:gridCol w:w="2846"/>
      </w:tblGrid>
      <w:tr w:rsidR="00AB708C" w:rsidRPr="00C93B98" w14:paraId="6556CEE3" w14:textId="77777777" w:rsidTr="008F7B17">
        <w:tc>
          <w:tcPr>
            <w:tcW w:w="2070" w:type="dxa"/>
            <w:tcBorders>
              <w:right w:val="nil"/>
            </w:tcBorders>
          </w:tcPr>
          <w:p w14:paraId="0E719ADD" w14:textId="77777777" w:rsidR="00AB708C" w:rsidRPr="00C93B98" w:rsidRDefault="00AB708C" w:rsidP="008F7B17">
            <w:pPr>
              <w:spacing w:before="20" w:after="20"/>
              <w:jc w:val="center"/>
              <w:rPr>
                <w:sz w:val="20"/>
                <w:szCs w:val="20"/>
              </w:rPr>
            </w:pPr>
            <w:r w:rsidRPr="00C93B98">
              <w:rPr>
                <w:sz w:val="20"/>
                <w:szCs w:val="20"/>
              </w:rPr>
              <w:t>Condition</w:t>
            </w:r>
            <w:r w:rsidRPr="00C93B98">
              <w:rPr>
                <w:sz w:val="20"/>
                <w:szCs w:val="20"/>
              </w:rPr>
              <w:fldChar w:fldCharType="begin"/>
            </w:r>
            <w:r w:rsidRPr="00C93B98">
              <w:rPr>
                <w:sz w:val="20"/>
                <w:szCs w:val="20"/>
              </w:rPr>
              <w:instrText xml:space="preserve"> XE "</w:instrText>
            </w:r>
            <w:r w:rsidRPr="00C93B98">
              <w:instrText>Condition"</w:instrText>
            </w:r>
            <w:r w:rsidRPr="00C93B98">
              <w:rPr>
                <w:sz w:val="20"/>
                <w:szCs w:val="20"/>
              </w:rPr>
              <w:instrText xml:space="preserve"> </w:instrText>
            </w:r>
            <w:r w:rsidRPr="00C93B98">
              <w:rPr>
                <w:sz w:val="20"/>
                <w:szCs w:val="20"/>
              </w:rPr>
              <w:fldChar w:fldCharType="end"/>
            </w:r>
            <w:r w:rsidRPr="00C93B98">
              <w:rPr>
                <w:sz w:val="20"/>
                <w:szCs w:val="20"/>
              </w:rPr>
              <w:t xml:space="preserve"> Code</w:t>
            </w:r>
          </w:p>
        </w:tc>
        <w:tc>
          <w:tcPr>
            <w:tcW w:w="2846" w:type="dxa"/>
            <w:tcBorders>
              <w:left w:val="single" w:sz="6" w:space="0" w:color="auto"/>
              <w:bottom w:val="nil"/>
            </w:tcBorders>
          </w:tcPr>
          <w:p w14:paraId="374ECE8D" w14:textId="77777777" w:rsidR="00AB708C" w:rsidRPr="00C93B98" w:rsidRDefault="00AB708C" w:rsidP="008F7B17">
            <w:pPr>
              <w:spacing w:before="20" w:after="20"/>
              <w:rPr>
                <w:sz w:val="20"/>
                <w:szCs w:val="20"/>
              </w:rPr>
            </w:pPr>
            <w:r w:rsidRPr="00C93B98">
              <w:rPr>
                <w:sz w:val="20"/>
                <w:szCs w:val="20"/>
              </w:rPr>
              <w:t>Description</w:t>
            </w:r>
          </w:p>
        </w:tc>
      </w:tr>
      <w:tr w:rsidR="00AB708C" w:rsidRPr="00C93B98" w14:paraId="7D6DBFB3" w14:textId="77777777" w:rsidTr="008F7B17">
        <w:tc>
          <w:tcPr>
            <w:tcW w:w="2070" w:type="dxa"/>
            <w:tcBorders>
              <w:right w:val="nil"/>
            </w:tcBorders>
          </w:tcPr>
          <w:p w14:paraId="4E4BC83C" w14:textId="77777777" w:rsidR="00AB708C" w:rsidRPr="00C93B98" w:rsidRDefault="00AB708C" w:rsidP="008F7B17">
            <w:pPr>
              <w:spacing w:before="20" w:after="20"/>
              <w:jc w:val="center"/>
              <w:rPr>
                <w:sz w:val="20"/>
                <w:szCs w:val="20"/>
              </w:rPr>
            </w:pPr>
            <w:r w:rsidRPr="00C93B98">
              <w:rPr>
                <w:sz w:val="20"/>
                <w:szCs w:val="20"/>
              </w:rPr>
              <w:t>RP</w:t>
            </w:r>
          </w:p>
          <w:p w14:paraId="4C4D839B" w14:textId="77777777" w:rsidR="00AB708C" w:rsidRPr="00C93B98" w:rsidRDefault="00AB708C" w:rsidP="008F7B17">
            <w:pPr>
              <w:spacing w:before="20" w:after="20"/>
              <w:jc w:val="center"/>
              <w:rPr>
                <w:sz w:val="20"/>
                <w:szCs w:val="20"/>
              </w:rPr>
            </w:pPr>
            <w:r w:rsidRPr="00C93B98">
              <w:rPr>
                <w:sz w:val="20"/>
                <w:szCs w:val="20"/>
              </w:rPr>
              <w:t>BW</w:t>
            </w:r>
          </w:p>
          <w:p w14:paraId="54BEBB08" w14:textId="77777777" w:rsidR="00AB708C" w:rsidRPr="00C93B98" w:rsidRDefault="00AB708C" w:rsidP="008F7B17">
            <w:pPr>
              <w:spacing w:before="20" w:after="20"/>
              <w:jc w:val="center"/>
              <w:rPr>
                <w:sz w:val="20"/>
                <w:szCs w:val="20"/>
              </w:rPr>
            </w:pPr>
            <w:r w:rsidRPr="00C93B98">
              <w:rPr>
                <w:sz w:val="20"/>
                <w:szCs w:val="20"/>
              </w:rPr>
              <w:t>SD</w:t>
            </w:r>
          </w:p>
          <w:p w14:paraId="341A070F" w14:textId="77777777" w:rsidR="00AB708C" w:rsidRPr="00C93B98" w:rsidRDefault="00AB708C" w:rsidP="008F7B17">
            <w:pPr>
              <w:spacing w:before="20" w:after="20"/>
              <w:jc w:val="center"/>
              <w:rPr>
                <w:sz w:val="20"/>
                <w:szCs w:val="20"/>
              </w:rPr>
            </w:pPr>
            <w:r w:rsidRPr="00C93B98">
              <w:rPr>
                <w:sz w:val="20"/>
                <w:szCs w:val="20"/>
              </w:rPr>
              <w:t>GC</w:t>
            </w:r>
          </w:p>
        </w:tc>
        <w:tc>
          <w:tcPr>
            <w:tcW w:w="2846" w:type="dxa"/>
            <w:tcBorders>
              <w:left w:val="single" w:sz="6" w:space="0" w:color="auto"/>
            </w:tcBorders>
          </w:tcPr>
          <w:p w14:paraId="658DAC87" w14:textId="77777777" w:rsidR="00AB708C" w:rsidRPr="00C93B98" w:rsidRDefault="00AB708C" w:rsidP="008F7B17">
            <w:pPr>
              <w:spacing w:before="20" w:after="20"/>
              <w:rPr>
                <w:sz w:val="20"/>
                <w:szCs w:val="20"/>
              </w:rPr>
            </w:pPr>
            <w:r w:rsidRPr="00C93B98">
              <w:rPr>
                <w:sz w:val="20"/>
                <w:szCs w:val="20"/>
              </w:rPr>
              <w:t>REQUIRES PAINTING</w:t>
            </w:r>
          </w:p>
          <w:p w14:paraId="0720AE55" w14:textId="77777777" w:rsidR="00AB708C" w:rsidRPr="00C93B98" w:rsidRDefault="00AB708C" w:rsidP="008F7B17">
            <w:pPr>
              <w:spacing w:before="20" w:after="20"/>
              <w:rPr>
                <w:sz w:val="20"/>
                <w:szCs w:val="20"/>
              </w:rPr>
            </w:pPr>
            <w:r w:rsidRPr="00C93B98">
              <w:rPr>
                <w:sz w:val="20"/>
                <w:szCs w:val="20"/>
              </w:rPr>
              <w:t>BROKEN WINDOW</w:t>
            </w:r>
          </w:p>
          <w:p w14:paraId="0BCCACF4" w14:textId="77777777" w:rsidR="00AB708C" w:rsidRPr="00C93B98" w:rsidRDefault="00AB708C" w:rsidP="008F7B17">
            <w:pPr>
              <w:spacing w:before="20" w:after="20"/>
              <w:rPr>
                <w:sz w:val="20"/>
                <w:szCs w:val="20"/>
              </w:rPr>
            </w:pPr>
            <w:r w:rsidRPr="00C93B98">
              <w:rPr>
                <w:sz w:val="20"/>
                <w:szCs w:val="20"/>
              </w:rPr>
              <w:t>STRUCTURAL DAMAGE</w:t>
            </w:r>
          </w:p>
          <w:p w14:paraId="4613B75A" w14:textId="77777777" w:rsidR="00AB708C" w:rsidRPr="00C93B98" w:rsidRDefault="00AB708C" w:rsidP="008F7B17">
            <w:pPr>
              <w:spacing w:before="20" w:after="20"/>
              <w:rPr>
                <w:sz w:val="20"/>
                <w:szCs w:val="20"/>
              </w:rPr>
            </w:pPr>
            <w:r w:rsidRPr="00C93B98">
              <w:rPr>
                <w:sz w:val="20"/>
                <w:szCs w:val="20"/>
              </w:rPr>
              <w:t>GOOD CONDITION</w:t>
            </w:r>
          </w:p>
        </w:tc>
      </w:tr>
    </w:tbl>
    <w:p w14:paraId="76602538" w14:textId="7CE6C642" w:rsidR="00AB708C" w:rsidRPr="00C93B98" w:rsidRDefault="00AB708C" w:rsidP="00AB708C">
      <w:r w:rsidRPr="00C93B98">
        <w:t xml:space="preserve">The database table </w:t>
      </w:r>
      <w:smartTag w:uri="urn:schemas-microsoft-com:office:smarttags" w:element="stockticker">
        <w:r w:rsidRPr="00C93B98">
          <w:t>INV</w:t>
        </w:r>
      </w:smartTag>
      <w:r w:rsidRPr="00C93B98">
        <w:t>_COND is used to store the information on the different condition classes for each inventory item type and is described in</w:t>
      </w:r>
      <w:r>
        <w:t xml:space="preserve"> </w:t>
      </w:r>
      <w:fldSimple w:instr=" REF _Ref395092817 \* MERGEFORMAT ">
        <w:r w:rsidR="00E30452" w:rsidRPr="00C93B98">
          <w:t xml:space="preserve">Table </w:t>
        </w:r>
        <w:r w:rsidR="00E30452">
          <w:t>10</w:t>
        </w:r>
        <w:r w:rsidR="00E30452">
          <w:noBreakHyphen/>
          <w:t>18</w:t>
        </w:r>
      </w:fldSimple>
      <w:r w:rsidRPr="00C93B98">
        <w:t>.</w:t>
      </w:r>
    </w:p>
    <w:p w14:paraId="6180C476" w14:textId="77777777" w:rsidR="00AB708C" w:rsidRPr="00C93B98" w:rsidRDefault="00AB708C" w:rsidP="00AB708C">
      <w:pPr>
        <w:rPr>
          <w:highlight w:val="yellow"/>
        </w:rPr>
      </w:pPr>
    </w:p>
    <w:p w14:paraId="23FDCB18" w14:textId="7DBE83E6" w:rsidR="00AB708C" w:rsidRPr="00C93B98" w:rsidRDefault="00AB708C" w:rsidP="004D3488">
      <w:pPr>
        <w:pStyle w:val="Caption"/>
      </w:pPr>
      <w:bookmarkStart w:id="401" w:name="_Ref395092817"/>
      <w:bookmarkStart w:id="402" w:name="_Toc397421613"/>
      <w:bookmarkStart w:id="403" w:name="_Toc53679899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18</w:t>
      </w:r>
      <w:r w:rsidR="0058613D">
        <w:rPr>
          <w:noProof/>
        </w:rPr>
        <w:fldChar w:fldCharType="end"/>
      </w:r>
      <w:bookmarkEnd w:id="401"/>
      <w:r w:rsidR="000C4D61">
        <w:t xml:space="preserve"> :</w:t>
      </w:r>
      <w:r w:rsidRPr="00C93B98">
        <w:t xml:space="preserve"> </w:t>
      </w:r>
      <w:smartTag w:uri="urn:schemas-microsoft-com:office:smarttags" w:element="stockticker">
        <w:r w:rsidRPr="00C93B98">
          <w:t>INV</w:t>
        </w:r>
      </w:smartTag>
      <w:r w:rsidRPr="00C93B98">
        <w:t>_COND Database Table</w:t>
      </w:r>
      <w:bookmarkEnd w:id="402"/>
      <w:r w:rsidRPr="00C93B98">
        <w:t xml:space="preserve"> Description</w:t>
      </w:r>
      <w:bookmarkEnd w:id="403"/>
    </w:p>
    <w:p w14:paraId="5A652498"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INV</w:t>
        </w:r>
      </w:smartTag>
      <w:r w:rsidRPr="00C93B98">
        <w:t>_COND</w:t>
      </w:r>
    </w:p>
    <w:p w14:paraId="7539C2FE"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INV</w:t>
        </w:r>
      </w:smartTag>
      <w:r w:rsidRPr="00C93B98">
        <w:t xml:space="preserve">_ITEM_CODE, </w:t>
      </w:r>
      <w:smartTag w:uri="urn:schemas-microsoft-com:office:smarttags" w:element="stockticker">
        <w:r w:rsidRPr="00C93B98">
          <w:t>INV</w:t>
        </w:r>
      </w:smartTag>
      <w:r w:rsidRPr="00C93B98">
        <w:t xml:space="preserve">_TYPE_CODE, </w:t>
      </w:r>
      <w:smartTag w:uri="urn:schemas-microsoft-com:office:smarttags" w:element="stockticker">
        <w:r w:rsidRPr="00C93B98">
          <w:t>INV</w:t>
        </w:r>
      </w:smartTag>
      <w:r w:rsidRPr="00C93B98">
        <w:t>_COND_CODE</w:t>
      </w:r>
    </w:p>
    <w:p w14:paraId="43FA7A11" w14:textId="77777777" w:rsidR="00AB708C" w:rsidRPr="00C93B98" w:rsidRDefault="00AB708C" w:rsidP="00AB708C">
      <w:pPr>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4FFD575F"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7B29B850"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0A90C29C"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6E86A3B9"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3E43F43B"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1C46A03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450DAC7B" w14:textId="77777777" w:rsidR="00AB708C" w:rsidRPr="00130E58" w:rsidRDefault="00AB708C" w:rsidP="008F7B17">
            <w:pPr>
              <w:spacing w:before="0" w:after="0"/>
              <w:rPr>
                <w:rFonts w:cs="Arial"/>
                <w:sz w:val="20"/>
                <w:szCs w:val="20"/>
              </w:rPr>
            </w:pPr>
            <w:r w:rsidRPr="00130E58">
              <w:rPr>
                <w:rFonts w:cs="Arial"/>
                <w:sz w:val="20"/>
                <w:szCs w:val="20"/>
              </w:rPr>
              <w:t>INV_ITEM_CODE</w:t>
            </w:r>
          </w:p>
        </w:tc>
        <w:tc>
          <w:tcPr>
            <w:tcW w:w="1420" w:type="dxa"/>
            <w:tcBorders>
              <w:top w:val="nil"/>
              <w:left w:val="nil"/>
              <w:bottom w:val="single" w:sz="4" w:space="0" w:color="auto"/>
              <w:right w:val="single" w:sz="4" w:space="0" w:color="auto"/>
            </w:tcBorders>
            <w:shd w:val="clear" w:color="auto" w:fill="auto"/>
            <w:noWrap/>
            <w:vAlign w:val="center"/>
          </w:tcPr>
          <w:p w14:paraId="389EC3C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3DC95BA5"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70CDA52D" w14:textId="77777777" w:rsidR="00AB708C" w:rsidRPr="00130E58" w:rsidRDefault="00AB708C" w:rsidP="008F7B17">
            <w:pPr>
              <w:spacing w:before="0" w:after="0"/>
              <w:rPr>
                <w:rFonts w:cs="Arial"/>
                <w:sz w:val="14"/>
                <w:szCs w:val="14"/>
              </w:rPr>
            </w:pPr>
            <w:r w:rsidRPr="00130E58">
              <w:rPr>
                <w:rFonts w:cs="Arial"/>
                <w:sz w:val="14"/>
              </w:rPr>
              <w:t>Item code</w:t>
            </w:r>
          </w:p>
        </w:tc>
      </w:tr>
      <w:tr w:rsidR="00AB708C" w:rsidRPr="00C93B98" w14:paraId="25EC217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C7C408E" w14:textId="77777777" w:rsidR="00AB708C" w:rsidRPr="00130E58" w:rsidRDefault="00AB708C" w:rsidP="008F7B17">
            <w:pPr>
              <w:spacing w:before="0" w:after="0"/>
              <w:rPr>
                <w:rFonts w:cs="Arial"/>
                <w:sz w:val="20"/>
                <w:szCs w:val="20"/>
              </w:rPr>
            </w:pPr>
            <w:r w:rsidRPr="00130E58">
              <w:rPr>
                <w:rFonts w:cs="Arial"/>
                <w:sz w:val="20"/>
                <w:szCs w:val="20"/>
              </w:rPr>
              <w:t>INV_TYPE_CODE</w:t>
            </w:r>
          </w:p>
        </w:tc>
        <w:tc>
          <w:tcPr>
            <w:tcW w:w="1420" w:type="dxa"/>
            <w:tcBorders>
              <w:top w:val="nil"/>
              <w:left w:val="nil"/>
              <w:bottom w:val="single" w:sz="4" w:space="0" w:color="auto"/>
              <w:right w:val="single" w:sz="4" w:space="0" w:color="auto"/>
            </w:tcBorders>
            <w:shd w:val="clear" w:color="auto" w:fill="auto"/>
            <w:noWrap/>
            <w:vAlign w:val="center"/>
          </w:tcPr>
          <w:p w14:paraId="25C56FBD"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225C6B92"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4E978592" w14:textId="77777777" w:rsidR="00AB708C" w:rsidRPr="00130E58" w:rsidRDefault="00AB708C" w:rsidP="008F7B17">
            <w:pPr>
              <w:spacing w:before="0" w:after="0"/>
              <w:rPr>
                <w:rFonts w:cs="Arial"/>
                <w:sz w:val="14"/>
                <w:szCs w:val="14"/>
              </w:rPr>
            </w:pPr>
            <w:r w:rsidRPr="00130E58">
              <w:rPr>
                <w:rFonts w:cs="Arial"/>
                <w:sz w:val="14"/>
              </w:rPr>
              <w:t>Type Code</w:t>
            </w:r>
          </w:p>
        </w:tc>
      </w:tr>
      <w:tr w:rsidR="00AB708C" w:rsidRPr="00C93B98" w14:paraId="66DBDF4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ECC6329" w14:textId="77777777" w:rsidR="00AB708C" w:rsidRPr="00130E58" w:rsidRDefault="00AB708C" w:rsidP="008F7B17">
            <w:pPr>
              <w:spacing w:before="0" w:after="0"/>
              <w:rPr>
                <w:rFonts w:cs="Arial"/>
                <w:sz w:val="20"/>
                <w:szCs w:val="20"/>
              </w:rPr>
            </w:pPr>
            <w:r w:rsidRPr="00130E58">
              <w:rPr>
                <w:rFonts w:cs="Arial"/>
                <w:sz w:val="20"/>
                <w:szCs w:val="20"/>
              </w:rPr>
              <w:t>INV_COND_CODE</w:t>
            </w:r>
          </w:p>
        </w:tc>
        <w:tc>
          <w:tcPr>
            <w:tcW w:w="1420" w:type="dxa"/>
            <w:tcBorders>
              <w:top w:val="nil"/>
              <w:left w:val="nil"/>
              <w:bottom w:val="single" w:sz="4" w:space="0" w:color="auto"/>
              <w:right w:val="single" w:sz="4" w:space="0" w:color="auto"/>
            </w:tcBorders>
            <w:shd w:val="clear" w:color="auto" w:fill="auto"/>
            <w:noWrap/>
            <w:vAlign w:val="center"/>
          </w:tcPr>
          <w:p w14:paraId="32051E0C"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tcPr>
          <w:p w14:paraId="095E7978"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0866B289" w14:textId="77777777" w:rsidR="00AB708C" w:rsidRPr="00130E58" w:rsidRDefault="00AB708C" w:rsidP="008F7B17">
            <w:pPr>
              <w:spacing w:before="0" w:after="0"/>
              <w:rPr>
                <w:rFonts w:cs="Arial"/>
                <w:sz w:val="14"/>
                <w:szCs w:val="14"/>
              </w:rPr>
            </w:pPr>
            <w:r w:rsidRPr="00130E58">
              <w:rPr>
                <w:rFonts w:cs="Arial"/>
                <w:sz w:val="14"/>
              </w:rPr>
              <w:t>Condition</w:t>
            </w:r>
            <w:r w:rsidRPr="00130E58">
              <w:rPr>
                <w:rFonts w:cs="Arial"/>
                <w:sz w:val="14"/>
              </w:rPr>
              <w:fldChar w:fldCharType="begin"/>
            </w:r>
            <w:r w:rsidRPr="00130E58">
              <w:rPr>
                <w:rFonts w:cs="Arial"/>
                <w:sz w:val="14"/>
              </w:rPr>
              <w:instrText xml:space="preserve"> XE "</w:instrText>
            </w:r>
            <w:r w:rsidRPr="00130E58">
              <w:instrText>Condition"</w:instrText>
            </w:r>
            <w:r w:rsidRPr="00130E58">
              <w:rPr>
                <w:rFonts w:cs="Arial"/>
                <w:sz w:val="14"/>
              </w:rPr>
              <w:instrText xml:space="preserve"> </w:instrText>
            </w:r>
            <w:r w:rsidRPr="00130E58">
              <w:rPr>
                <w:rFonts w:cs="Arial"/>
                <w:sz w:val="14"/>
              </w:rPr>
              <w:fldChar w:fldCharType="end"/>
            </w:r>
            <w:r w:rsidRPr="00130E58">
              <w:rPr>
                <w:rFonts w:cs="Arial"/>
                <w:sz w:val="14"/>
              </w:rPr>
              <w:t xml:space="preserve"> code</w:t>
            </w:r>
          </w:p>
        </w:tc>
      </w:tr>
      <w:tr w:rsidR="00AB708C" w:rsidRPr="00C93B98" w14:paraId="43268BD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1C107DE8" w14:textId="77777777" w:rsidR="00AB708C" w:rsidRPr="00130E58" w:rsidRDefault="00AB708C" w:rsidP="008F7B17">
            <w:pPr>
              <w:spacing w:before="0" w:after="0"/>
              <w:rPr>
                <w:rFonts w:cs="Arial"/>
                <w:sz w:val="20"/>
                <w:szCs w:val="20"/>
              </w:rPr>
            </w:pPr>
            <w:r w:rsidRPr="00130E58">
              <w:rPr>
                <w:rFonts w:cs="Arial"/>
                <w:sz w:val="20"/>
                <w:szCs w:val="20"/>
              </w:rPr>
              <w:t>INV_COND_DESC</w:t>
            </w:r>
          </w:p>
        </w:tc>
        <w:tc>
          <w:tcPr>
            <w:tcW w:w="1420" w:type="dxa"/>
            <w:tcBorders>
              <w:top w:val="nil"/>
              <w:left w:val="nil"/>
              <w:bottom w:val="single" w:sz="4" w:space="0" w:color="auto"/>
              <w:right w:val="single" w:sz="4" w:space="0" w:color="auto"/>
            </w:tcBorders>
            <w:shd w:val="clear" w:color="auto" w:fill="auto"/>
            <w:noWrap/>
            <w:vAlign w:val="center"/>
          </w:tcPr>
          <w:p w14:paraId="3FBAF71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02A5DD9D"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3033829D" w14:textId="77777777" w:rsidR="00AB708C" w:rsidRPr="00130E58" w:rsidRDefault="00AB708C" w:rsidP="008F7B17">
            <w:pPr>
              <w:spacing w:before="0" w:after="0"/>
              <w:rPr>
                <w:rFonts w:cs="Arial"/>
                <w:sz w:val="14"/>
                <w:szCs w:val="14"/>
              </w:rPr>
            </w:pPr>
            <w:r w:rsidRPr="00130E58">
              <w:rPr>
                <w:rFonts w:cs="Arial"/>
                <w:sz w:val="14"/>
              </w:rPr>
              <w:t>Condition</w:t>
            </w:r>
            <w:r w:rsidRPr="00130E58">
              <w:rPr>
                <w:rFonts w:cs="Arial"/>
                <w:sz w:val="14"/>
              </w:rPr>
              <w:fldChar w:fldCharType="begin"/>
            </w:r>
            <w:r w:rsidRPr="00130E58">
              <w:rPr>
                <w:rFonts w:cs="Arial"/>
                <w:sz w:val="14"/>
              </w:rPr>
              <w:instrText xml:space="preserve"> XE "</w:instrText>
            </w:r>
            <w:r w:rsidRPr="00130E58">
              <w:instrText>Condition"</w:instrText>
            </w:r>
            <w:r w:rsidRPr="00130E58">
              <w:rPr>
                <w:rFonts w:cs="Arial"/>
                <w:sz w:val="14"/>
              </w:rPr>
              <w:instrText xml:space="preserve"> </w:instrText>
            </w:r>
            <w:r w:rsidRPr="00130E58">
              <w:rPr>
                <w:rFonts w:cs="Arial"/>
                <w:sz w:val="14"/>
              </w:rPr>
              <w:fldChar w:fldCharType="end"/>
            </w:r>
            <w:r w:rsidRPr="00130E58">
              <w:rPr>
                <w:rFonts w:cs="Arial"/>
                <w:sz w:val="14"/>
              </w:rPr>
              <w:t xml:space="preserve"> description</w:t>
            </w:r>
          </w:p>
        </w:tc>
      </w:tr>
      <w:tr w:rsidR="00AB708C" w:rsidRPr="00C93B98" w14:paraId="20B3543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38CEA60C" w14:textId="77777777" w:rsidR="00AB708C" w:rsidRPr="00130E58" w:rsidRDefault="00AB708C" w:rsidP="008F7B17">
            <w:pPr>
              <w:spacing w:before="0" w:after="0"/>
              <w:rPr>
                <w:rFonts w:cs="Arial"/>
                <w:sz w:val="20"/>
                <w:szCs w:val="20"/>
              </w:rPr>
            </w:pPr>
            <w:r w:rsidRPr="00130E58">
              <w:rPr>
                <w:rFonts w:cs="Arial"/>
                <w:sz w:val="20"/>
                <w:szCs w:val="20"/>
              </w:rPr>
              <w:t>REMAIN_LIFE</w:t>
            </w:r>
          </w:p>
        </w:tc>
        <w:tc>
          <w:tcPr>
            <w:tcW w:w="1420" w:type="dxa"/>
            <w:tcBorders>
              <w:top w:val="nil"/>
              <w:left w:val="nil"/>
              <w:bottom w:val="single" w:sz="4" w:space="0" w:color="auto"/>
              <w:right w:val="single" w:sz="4" w:space="0" w:color="auto"/>
            </w:tcBorders>
            <w:shd w:val="clear" w:color="auto" w:fill="auto"/>
            <w:noWrap/>
            <w:vAlign w:val="center"/>
          </w:tcPr>
          <w:p w14:paraId="6AC4DB05"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tcPr>
          <w:p w14:paraId="1D1345A8"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0763F4CF" w14:textId="77777777" w:rsidR="00AB708C" w:rsidRPr="00130E58" w:rsidRDefault="00AB708C" w:rsidP="008F7B17">
            <w:pPr>
              <w:spacing w:before="0" w:after="0"/>
              <w:rPr>
                <w:rFonts w:cs="Arial"/>
                <w:sz w:val="14"/>
                <w:szCs w:val="14"/>
              </w:rPr>
            </w:pPr>
            <w:r w:rsidRPr="00130E58">
              <w:rPr>
                <w:rFonts w:cs="Arial"/>
                <w:sz w:val="14"/>
                <w:szCs w:val="14"/>
              </w:rPr>
              <w:t>Remaining life</w:t>
            </w:r>
          </w:p>
        </w:tc>
      </w:tr>
    </w:tbl>
    <w:p w14:paraId="1AB25923" w14:textId="77777777" w:rsidR="00AB708C" w:rsidRPr="00C93B98" w:rsidRDefault="00AB708C" w:rsidP="00AB708C">
      <w:pPr>
        <w:pStyle w:val="Heading3"/>
      </w:pPr>
      <w:bookmarkStart w:id="404" w:name="_Ref64195410"/>
      <w:bookmarkStart w:id="405" w:name="_Toc396025366"/>
      <w:bookmarkStart w:id="406" w:name="_Ref397139200"/>
      <w:bookmarkStart w:id="407" w:name="_Toc397421201"/>
      <w:r w:rsidRPr="00C93B98">
        <w:br w:type="page"/>
      </w:r>
      <w:bookmarkStart w:id="408" w:name="_Toc536798449"/>
      <w:r w:rsidRPr="00C93B98">
        <w:lastRenderedPageBreak/>
        <w:t>Inventory</w:t>
      </w:r>
      <w:r w:rsidRPr="00C93B98">
        <w:fldChar w:fldCharType="begin"/>
      </w:r>
      <w:r w:rsidRPr="00C93B98">
        <w:instrText xml:space="preserve"> XE "Inventory" </w:instrText>
      </w:r>
      <w:r w:rsidRPr="00C93B98">
        <w:fldChar w:fldCharType="end"/>
      </w:r>
      <w:r w:rsidRPr="00C93B98">
        <w:t xml:space="preserve"> Flag</w:t>
      </w:r>
      <w:bookmarkEnd w:id="404"/>
      <w:bookmarkEnd w:id="408"/>
      <w:r w:rsidRPr="00C93B98">
        <w:fldChar w:fldCharType="begin"/>
      </w:r>
      <w:r w:rsidRPr="00C93B98">
        <w:instrText xml:space="preserve"> XE "Inventory:Flag" </w:instrText>
      </w:r>
      <w:r w:rsidRPr="00C93B98">
        <w:fldChar w:fldCharType="end"/>
      </w:r>
      <w:r w:rsidRPr="00C93B98">
        <w:fldChar w:fldCharType="begin"/>
      </w:r>
      <w:r w:rsidRPr="00C93B98">
        <w:instrText xml:space="preserve"> XE "Flags" </w:instrText>
      </w:r>
      <w:r w:rsidRPr="00C93B98">
        <w:fldChar w:fldCharType="end"/>
      </w:r>
      <w:bookmarkEnd w:id="405"/>
      <w:bookmarkEnd w:id="406"/>
      <w:bookmarkEnd w:id="407"/>
    </w:p>
    <w:p w14:paraId="47124C10" w14:textId="77777777" w:rsidR="00AB708C" w:rsidRPr="00C93B98" w:rsidRDefault="00AB708C" w:rsidP="00AB708C">
      <w:r w:rsidRPr="00C93B98">
        <w:t xml:space="preserve">The inventory flag item can be customised for each inventory item type to indicate certain user defined information. For example the inventory item </w:t>
      </w:r>
      <w:smartTag w:uri="urn:schemas-microsoft-com:office:smarttags" w:element="stockticker">
        <w:r w:rsidRPr="00C93B98">
          <w:t>TREE</w:t>
        </w:r>
      </w:smartTag>
      <w:r w:rsidRPr="00C93B98">
        <w:t xml:space="preserve"> may be customised with a flag coded as </w:t>
      </w:r>
      <w:r>
        <w:t>‘</w:t>
      </w:r>
      <w:r w:rsidRPr="00C93B98">
        <w:t>OW</w:t>
      </w:r>
      <w:r>
        <w:t>’</w:t>
      </w:r>
      <w:r w:rsidRPr="00C93B98">
        <w:t xml:space="preserve"> with a description of </w:t>
      </w:r>
      <w:r>
        <w:t>‘</w:t>
      </w:r>
      <w:r w:rsidRPr="00C93B98">
        <w:t>overhead wires</w:t>
      </w:r>
      <w:r w:rsidRPr="00C93B98">
        <w:fldChar w:fldCharType="begin"/>
      </w:r>
      <w:r w:rsidRPr="00C93B98">
        <w:instrText xml:space="preserve"> XE "Overhead Wires (OW)" </w:instrText>
      </w:r>
      <w:r w:rsidRPr="00C93B98">
        <w:fldChar w:fldCharType="end"/>
      </w:r>
      <w:r>
        <w:t>’</w:t>
      </w:r>
      <w:r w:rsidRPr="00C93B98">
        <w:t xml:space="preserve"> to indicate where there may be interference between the tree and overhead wires.   Typically, only a few inventory items are customised to make use of the flag.</w:t>
      </w:r>
    </w:p>
    <w:p w14:paraId="23FCCC12" w14:textId="0DF39D8B" w:rsidR="00AB708C" w:rsidRPr="00C93B98" w:rsidRDefault="00AB708C" w:rsidP="00AB708C">
      <w:r w:rsidRPr="00C93B98">
        <w:t>The definition of the inventory item flag classes</w:t>
      </w:r>
      <w:r w:rsidRPr="00C93B98">
        <w:fldChar w:fldCharType="begin"/>
      </w:r>
      <w:r w:rsidRPr="00C93B98">
        <w:instrText xml:space="preserve"> XE "Flag Classes" </w:instrText>
      </w:r>
      <w:r w:rsidRPr="00C93B98">
        <w:fldChar w:fldCharType="end"/>
      </w:r>
      <w:r w:rsidRPr="00C93B98">
        <w:t xml:space="preserve"> to be recorded for each inventory item type is input into the database via the </w:t>
      </w:r>
      <w:r>
        <w:t>Bottom</w:t>
      </w:r>
      <w:r w:rsidRPr="00C93B98">
        <w:t xml:space="preserve"> Right Hand Window on the </w:t>
      </w:r>
      <w:r>
        <w:t>‘</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Items’</w:t>
      </w:r>
      <w:r w:rsidRPr="00C93B98">
        <w:t xml:space="preserve"> customisation form as illustrated in </w:t>
      </w:r>
      <w:r>
        <w:fldChar w:fldCharType="begin"/>
      </w:r>
      <w:r>
        <w:instrText xml:space="preserve"> REF _Ref62357657 \h  \* MERGEFORMAT </w:instrText>
      </w:r>
      <w:r>
        <w:fldChar w:fldCharType="separate"/>
      </w:r>
      <w:r w:rsidR="00E30452" w:rsidRPr="00C93B98">
        <w:t xml:space="preserve">Figure </w:t>
      </w:r>
      <w:r w:rsidR="00E30452">
        <w:t>10</w:t>
      </w:r>
      <w:r w:rsidR="00E30452">
        <w:noBreakHyphen/>
        <w:t>11</w:t>
      </w:r>
      <w:r>
        <w:fldChar w:fldCharType="end"/>
      </w:r>
      <w:r w:rsidRPr="00C93B98">
        <w:t xml:space="preserve">. This area of the form is titled </w:t>
      </w:r>
      <w:r>
        <w:t>‘</w:t>
      </w:r>
      <w:r w:rsidRPr="00C93B98">
        <w:t>Type Flag Code</w:t>
      </w:r>
      <w:r>
        <w:t>’</w:t>
      </w:r>
      <w:r w:rsidRPr="00C93B98">
        <w:t>.</w:t>
      </w:r>
    </w:p>
    <w:p w14:paraId="342D823E" w14:textId="77777777" w:rsidR="00AB708C" w:rsidRPr="00C93B98" w:rsidRDefault="00AB708C" w:rsidP="00AB708C">
      <w:r w:rsidRPr="00C93B98">
        <w:t xml:space="preserve">To enter or change the inventory item flag customisation it is first necessary to select the inventory item and inventory type to which it belongs. To do this the item code is selected in the left hand window (titled </w:t>
      </w:r>
      <w:r w:rsidRPr="00D72D2D">
        <w:rPr>
          <w:i/>
        </w:rPr>
        <w:t>‘Inventory</w:t>
      </w:r>
      <w:r w:rsidRPr="00D72D2D">
        <w:rPr>
          <w:i/>
        </w:rPr>
        <w:fldChar w:fldCharType="begin"/>
      </w:r>
      <w:r w:rsidRPr="00D72D2D">
        <w:rPr>
          <w:i/>
        </w:rPr>
        <w:instrText xml:space="preserve"> XE "Inventory" </w:instrText>
      </w:r>
      <w:r w:rsidRPr="00D72D2D">
        <w:rPr>
          <w:i/>
        </w:rPr>
        <w:fldChar w:fldCharType="end"/>
      </w:r>
      <w:r w:rsidRPr="00D72D2D">
        <w:rPr>
          <w:i/>
        </w:rPr>
        <w:t xml:space="preserve"> Item’</w:t>
      </w:r>
      <w:r w:rsidRPr="00C93B98">
        <w:t xml:space="preserve">), and type code to which the condition classes are to apply is selected in the middle window (titled </w:t>
      </w:r>
      <w:r w:rsidRPr="00D72D2D">
        <w:rPr>
          <w:i/>
        </w:rPr>
        <w:t>‘Inventory Type’</w:t>
      </w:r>
      <w:r w:rsidRPr="00C93B98">
        <w:t>). Once both of these items are selected, the Flag Classes for that inventory item and type will be displayed.</w:t>
      </w:r>
    </w:p>
    <w:p w14:paraId="50EA44BC" w14:textId="77777777" w:rsidR="00AB708C" w:rsidRPr="00C93B98" w:rsidRDefault="00AB708C" w:rsidP="00AB708C">
      <w:r w:rsidRPr="00C93B98">
        <w:t>Once the inventory item type is selected, then for each set of flag classes to be defined, the user inputs:</w:t>
      </w:r>
    </w:p>
    <w:p w14:paraId="465BD3B0" w14:textId="77777777" w:rsidR="00AB708C" w:rsidRPr="00C93B98" w:rsidRDefault="00AB708C" w:rsidP="0028318E">
      <w:pPr>
        <w:numPr>
          <w:ilvl w:val="0"/>
          <w:numId w:val="33"/>
        </w:numPr>
      </w:pPr>
      <w:r w:rsidRPr="00C93B98">
        <w:rPr>
          <w:b/>
        </w:rPr>
        <w:t>Code:</w:t>
      </w:r>
      <w:r w:rsidRPr="00C93B98">
        <w:t xml:space="preserve">  This is mandatory and is a shorthand code which may be up to two characters long.</w:t>
      </w:r>
    </w:p>
    <w:p w14:paraId="4BD4D649" w14:textId="77777777" w:rsidR="00AB708C" w:rsidRPr="00C93B98" w:rsidRDefault="00AB708C" w:rsidP="0028318E">
      <w:pPr>
        <w:numPr>
          <w:ilvl w:val="0"/>
          <w:numId w:val="33"/>
        </w:numPr>
      </w:pPr>
      <w:r w:rsidRPr="00C93B98">
        <w:rPr>
          <w:b/>
        </w:rPr>
        <w:t xml:space="preserve">Description:  </w:t>
      </w:r>
      <w:r w:rsidRPr="00C93B98">
        <w:t>This is an expanded description of what the flag code represents.  It may be up to 20 characters long and is mandatory to ensure the data is easily interpreted.</w:t>
      </w:r>
    </w:p>
    <w:p w14:paraId="3F2D9612" w14:textId="5F1C06C5" w:rsidR="00AB708C" w:rsidRPr="00C93B98" w:rsidRDefault="00AB708C" w:rsidP="00AB708C">
      <w:r w:rsidRPr="00C93B98">
        <w:t xml:space="preserve">The database table </w:t>
      </w:r>
      <w:smartTag w:uri="urn:schemas-microsoft-com:office:smarttags" w:element="stockticker">
        <w:r w:rsidRPr="00C93B98">
          <w:t>INV</w:t>
        </w:r>
      </w:smartTag>
      <w:r w:rsidRPr="00C93B98">
        <w:t>_</w:t>
      </w:r>
      <w:smartTag w:uri="urn:schemas-microsoft-com:office:smarttags" w:element="stockticker">
        <w:r w:rsidRPr="00C93B98">
          <w:t>FLAG</w:t>
        </w:r>
      </w:smartTag>
      <w:r w:rsidRPr="00C93B98">
        <w:t xml:space="preserve"> is used to store the information on the different flag classes for each inventory item type and is described in </w:t>
      </w:r>
      <w:fldSimple w:instr=" REF _Ref395092983 \* MERGEFORMAT ">
        <w:r w:rsidR="00E30452" w:rsidRPr="00C93B98">
          <w:t xml:space="preserve">Table </w:t>
        </w:r>
        <w:r w:rsidR="00E30452">
          <w:t>10</w:t>
        </w:r>
        <w:r w:rsidR="00E30452">
          <w:noBreakHyphen/>
          <w:t>19</w:t>
        </w:r>
      </w:fldSimple>
      <w:r w:rsidRPr="00C93B98">
        <w:t>.</w:t>
      </w:r>
    </w:p>
    <w:p w14:paraId="52E30B6D" w14:textId="317E5835" w:rsidR="00AB708C" w:rsidRPr="00C93B98" w:rsidRDefault="00AB708C" w:rsidP="004D3488">
      <w:pPr>
        <w:pStyle w:val="Caption"/>
      </w:pPr>
      <w:bookmarkStart w:id="409" w:name="_Ref395092983"/>
      <w:bookmarkStart w:id="410" w:name="_Toc397421614"/>
      <w:bookmarkStart w:id="411" w:name="_Toc53679899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19</w:t>
      </w:r>
      <w:r w:rsidR="0058613D">
        <w:rPr>
          <w:noProof/>
        </w:rPr>
        <w:fldChar w:fldCharType="end"/>
      </w:r>
      <w:bookmarkEnd w:id="409"/>
      <w:r w:rsidR="000C4D61">
        <w:t xml:space="preserve"> :</w:t>
      </w:r>
      <w:r w:rsidRPr="00C93B98">
        <w:t xml:space="preserve"> </w:t>
      </w:r>
      <w:smartTag w:uri="urn:schemas-microsoft-com:office:smarttags" w:element="stockticker">
        <w:r w:rsidRPr="00C93B98">
          <w:t>INV</w:t>
        </w:r>
      </w:smartTag>
      <w:r w:rsidRPr="00C93B98">
        <w:t>_</w:t>
      </w:r>
      <w:smartTag w:uri="urn:schemas-microsoft-com:office:smarttags" w:element="stockticker">
        <w:r w:rsidRPr="00C93B98">
          <w:t>FLAG</w:t>
        </w:r>
      </w:smartTag>
      <w:r w:rsidRPr="00C93B98">
        <w:t xml:space="preserve"> Database Table </w:t>
      </w:r>
      <w:bookmarkEnd w:id="410"/>
      <w:r w:rsidRPr="00C93B98">
        <w:t>Description</w:t>
      </w:r>
      <w:bookmarkEnd w:id="411"/>
    </w:p>
    <w:p w14:paraId="6B3A3B19"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INV</w:t>
        </w:r>
      </w:smartTag>
      <w:r w:rsidRPr="00C93B98">
        <w:t>_</w:t>
      </w:r>
      <w:smartTag w:uri="urn:schemas-microsoft-com:office:smarttags" w:element="stockticker">
        <w:r w:rsidRPr="00C93B98">
          <w:t>FLAG</w:t>
        </w:r>
      </w:smartTag>
    </w:p>
    <w:p w14:paraId="33FA1A81"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INV</w:t>
        </w:r>
      </w:smartTag>
      <w:r w:rsidRPr="00C93B98">
        <w:t xml:space="preserve">_ITEM_CODE, </w:t>
      </w:r>
      <w:smartTag w:uri="urn:schemas-microsoft-com:office:smarttags" w:element="stockticker">
        <w:r w:rsidRPr="00C93B98">
          <w:t>INV</w:t>
        </w:r>
      </w:smartTag>
      <w:r w:rsidRPr="00C93B98">
        <w:t xml:space="preserve">_TYPE_CODE, </w:t>
      </w:r>
      <w:smartTag w:uri="urn:schemas-microsoft-com:office:smarttags" w:element="stockticker">
        <w:r w:rsidRPr="00C93B98">
          <w:t>INV</w:t>
        </w:r>
      </w:smartTag>
      <w:r w:rsidRPr="00C93B98">
        <w:t>_</w:t>
      </w:r>
      <w:smartTag w:uri="urn:schemas-microsoft-com:office:smarttags" w:element="stockticker">
        <w:r w:rsidRPr="00C93B98">
          <w:t>FLAG</w:t>
        </w:r>
      </w:smartTag>
      <w:r w:rsidRPr="00C93B98">
        <w:t>_CODE</w:t>
      </w:r>
    </w:p>
    <w:p w14:paraId="1CD79A69" w14:textId="77777777" w:rsidR="00AB708C" w:rsidRPr="00C93B98" w:rsidRDefault="00AB708C" w:rsidP="00AB708C">
      <w:pPr>
        <w:spacing w:before="20" w:after="20"/>
      </w:pPr>
    </w:p>
    <w:tbl>
      <w:tblPr>
        <w:tblW w:w="8380" w:type="dxa"/>
        <w:tblInd w:w="89" w:type="dxa"/>
        <w:tblLook w:val="04A0" w:firstRow="1" w:lastRow="0" w:firstColumn="1" w:lastColumn="0" w:noHBand="0" w:noVBand="1"/>
      </w:tblPr>
      <w:tblGrid>
        <w:gridCol w:w="2800"/>
        <w:gridCol w:w="1420"/>
        <w:gridCol w:w="1180"/>
        <w:gridCol w:w="2980"/>
      </w:tblGrid>
      <w:tr w:rsidR="00AB708C" w:rsidRPr="00C93B98" w14:paraId="17C9F782"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164B75EE"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tcPr>
          <w:p w14:paraId="67F7DF62"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tcPr>
          <w:p w14:paraId="2B41AE16"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tcPr>
          <w:p w14:paraId="11C042A9"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18A5DC2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3A28ECDA" w14:textId="77777777" w:rsidR="00AB708C" w:rsidRPr="00130E58" w:rsidRDefault="00AB708C" w:rsidP="008F7B17">
            <w:pPr>
              <w:spacing w:before="0" w:after="0"/>
              <w:rPr>
                <w:rFonts w:cs="Arial"/>
                <w:sz w:val="20"/>
                <w:szCs w:val="20"/>
              </w:rPr>
            </w:pPr>
            <w:r w:rsidRPr="00130E58">
              <w:rPr>
                <w:rFonts w:cs="Arial"/>
                <w:sz w:val="20"/>
                <w:szCs w:val="20"/>
              </w:rPr>
              <w:t>INV_ITEM_CODE</w:t>
            </w:r>
          </w:p>
        </w:tc>
        <w:tc>
          <w:tcPr>
            <w:tcW w:w="1420" w:type="dxa"/>
            <w:tcBorders>
              <w:top w:val="nil"/>
              <w:left w:val="nil"/>
              <w:bottom w:val="single" w:sz="4" w:space="0" w:color="auto"/>
              <w:right w:val="single" w:sz="4" w:space="0" w:color="auto"/>
            </w:tcBorders>
            <w:shd w:val="clear" w:color="auto" w:fill="auto"/>
            <w:noWrap/>
            <w:vAlign w:val="center"/>
          </w:tcPr>
          <w:p w14:paraId="4F132AA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2D574E9C"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096F94A3" w14:textId="77777777" w:rsidR="00AB708C" w:rsidRPr="00130E58" w:rsidRDefault="00AB708C" w:rsidP="008F7B17">
            <w:pPr>
              <w:spacing w:before="0" w:after="0"/>
              <w:rPr>
                <w:rFonts w:cs="Arial"/>
                <w:sz w:val="14"/>
                <w:szCs w:val="14"/>
              </w:rPr>
            </w:pPr>
            <w:r w:rsidRPr="00130E58">
              <w:rPr>
                <w:rFonts w:cs="Arial"/>
                <w:sz w:val="14"/>
              </w:rPr>
              <w:t>Item code</w:t>
            </w:r>
          </w:p>
        </w:tc>
      </w:tr>
      <w:tr w:rsidR="00AB708C" w:rsidRPr="00C93B98" w14:paraId="26A6DD8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2DFB7AB8" w14:textId="77777777" w:rsidR="00AB708C" w:rsidRPr="00130E58" w:rsidRDefault="00AB708C" w:rsidP="008F7B17">
            <w:pPr>
              <w:spacing w:before="0" w:after="0"/>
              <w:rPr>
                <w:rFonts w:cs="Arial"/>
                <w:sz w:val="20"/>
                <w:szCs w:val="20"/>
              </w:rPr>
            </w:pPr>
            <w:r w:rsidRPr="00130E58">
              <w:rPr>
                <w:rFonts w:cs="Arial"/>
                <w:sz w:val="20"/>
                <w:szCs w:val="20"/>
              </w:rPr>
              <w:t>INV_TYPE_CODE</w:t>
            </w:r>
          </w:p>
        </w:tc>
        <w:tc>
          <w:tcPr>
            <w:tcW w:w="1420" w:type="dxa"/>
            <w:tcBorders>
              <w:top w:val="nil"/>
              <w:left w:val="nil"/>
              <w:bottom w:val="single" w:sz="4" w:space="0" w:color="auto"/>
              <w:right w:val="single" w:sz="4" w:space="0" w:color="auto"/>
            </w:tcBorders>
            <w:shd w:val="clear" w:color="auto" w:fill="auto"/>
            <w:noWrap/>
            <w:vAlign w:val="center"/>
          </w:tcPr>
          <w:p w14:paraId="239FA150"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tcPr>
          <w:p w14:paraId="3DFC43F1"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11C75224" w14:textId="77777777" w:rsidR="00AB708C" w:rsidRPr="00130E58" w:rsidRDefault="00AB708C" w:rsidP="008F7B17">
            <w:pPr>
              <w:spacing w:before="0" w:after="0"/>
              <w:rPr>
                <w:rFonts w:cs="Arial"/>
                <w:sz w:val="14"/>
                <w:szCs w:val="14"/>
              </w:rPr>
            </w:pPr>
            <w:r w:rsidRPr="00130E58">
              <w:rPr>
                <w:rFonts w:cs="Arial"/>
                <w:sz w:val="14"/>
              </w:rPr>
              <w:t>Type Code</w:t>
            </w:r>
          </w:p>
        </w:tc>
      </w:tr>
      <w:tr w:rsidR="00AB708C" w:rsidRPr="00C93B98" w14:paraId="4BFC77BC"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6A8D9BEC" w14:textId="77777777" w:rsidR="00AB708C" w:rsidRPr="00130E58" w:rsidRDefault="00AB708C" w:rsidP="008F7B17">
            <w:pPr>
              <w:spacing w:before="0" w:after="0"/>
              <w:rPr>
                <w:rFonts w:cs="Arial"/>
                <w:sz w:val="20"/>
                <w:szCs w:val="20"/>
              </w:rPr>
            </w:pPr>
            <w:r w:rsidRPr="00130E58">
              <w:rPr>
                <w:rFonts w:cs="Arial"/>
                <w:sz w:val="20"/>
                <w:szCs w:val="20"/>
              </w:rPr>
              <w:t>INV_FLAG_CODE</w:t>
            </w:r>
          </w:p>
        </w:tc>
        <w:tc>
          <w:tcPr>
            <w:tcW w:w="1420" w:type="dxa"/>
            <w:tcBorders>
              <w:top w:val="nil"/>
              <w:left w:val="nil"/>
              <w:bottom w:val="single" w:sz="4" w:space="0" w:color="auto"/>
              <w:right w:val="single" w:sz="4" w:space="0" w:color="auto"/>
            </w:tcBorders>
            <w:shd w:val="clear" w:color="auto" w:fill="auto"/>
            <w:noWrap/>
            <w:vAlign w:val="center"/>
          </w:tcPr>
          <w:p w14:paraId="55A38DB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tcPr>
          <w:p w14:paraId="7E7F9AC9"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006208E9" w14:textId="77777777" w:rsidR="00AB708C" w:rsidRPr="00130E58" w:rsidRDefault="00AB708C" w:rsidP="008F7B17">
            <w:pPr>
              <w:spacing w:before="0" w:after="0"/>
              <w:rPr>
                <w:rFonts w:cs="Arial"/>
                <w:sz w:val="14"/>
                <w:szCs w:val="14"/>
              </w:rPr>
            </w:pPr>
            <w:r w:rsidRPr="00130E58">
              <w:rPr>
                <w:rFonts w:cs="Arial"/>
                <w:sz w:val="14"/>
              </w:rPr>
              <w:t>Flag code</w:t>
            </w:r>
          </w:p>
        </w:tc>
      </w:tr>
      <w:tr w:rsidR="00AB708C" w:rsidRPr="00C93B98" w14:paraId="5D3EDC9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2F8A3DC4" w14:textId="77777777" w:rsidR="00AB708C" w:rsidRPr="00130E58" w:rsidRDefault="00AB708C" w:rsidP="008F7B17">
            <w:pPr>
              <w:spacing w:before="0" w:after="0"/>
              <w:rPr>
                <w:rFonts w:cs="Arial"/>
                <w:sz w:val="20"/>
                <w:szCs w:val="20"/>
              </w:rPr>
            </w:pPr>
            <w:r w:rsidRPr="00130E58">
              <w:rPr>
                <w:rFonts w:cs="Arial"/>
                <w:sz w:val="20"/>
                <w:szCs w:val="20"/>
              </w:rPr>
              <w:t>INV_FLAG_DESC</w:t>
            </w:r>
          </w:p>
        </w:tc>
        <w:tc>
          <w:tcPr>
            <w:tcW w:w="1420" w:type="dxa"/>
            <w:tcBorders>
              <w:top w:val="nil"/>
              <w:left w:val="nil"/>
              <w:bottom w:val="single" w:sz="4" w:space="0" w:color="auto"/>
              <w:right w:val="single" w:sz="4" w:space="0" w:color="auto"/>
            </w:tcBorders>
            <w:shd w:val="clear" w:color="auto" w:fill="auto"/>
            <w:noWrap/>
            <w:vAlign w:val="center"/>
          </w:tcPr>
          <w:p w14:paraId="65706197"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tcPr>
          <w:p w14:paraId="235CD272"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tcPr>
          <w:p w14:paraId="3B022B2B" w14:textId="77777777" w:rsidR="00AB708C" w:rsidRPr="00130E58" w:rsidRDefault="00AB708C" w:rsidP="008F7B17">
            <w:pPr>
              <w:spacing w:before="0" w:after="0"/>
              <w:rPr>
                <w:rFonts w:cs="Arial"/>
                <w:sz w:val="14"/>
                <w:szCs w:val="14"/>
              </w:rPr>
            </w:pPr>
            <w:r w:rsidRPr="00130E58">
              <w:rPr>
                <w:rFonts w:cs="Arial"/>
                <w:sz w:val="14"/>
                <w:szCs w:val="14"/>
              </w:rPr>
              <w:t>Flag description</w:t>
            </w:r>
          </w:p>
        </w:tc>
      </w:tr>
    </w:tbl>
    <w:p w14:paraId="4FA1BA77" w14:textId="77777777" w:rsidR="00AB708C" w:rsidRPr="00C93B98" w:rsidRDefault="00AB708C" w:rsidP="00AB708C">
      <w:bookmarkStart w:id="412" w:name="_Toc396025367"/>
      <w:bookmarkStart w:id="413" w:name="_Ref397139066"/>
      <w:bookmarkStart w:id="414" w:name="_Toc397421202"/>
      <w:bookmarkStart w:id="415" w:name="_Ref64195460"/>
      <w:r w:rsidRPr="00C93B98">
        <w:br w:type="page"/>
      </w:r>
      <w:bookmarkStart w:id="416" w:name="_Ref395932615"/>
      <w:bookmarkStart w:id="417" w:name="_Ref396014805"/>
      <w:bookmarkStart w:id="418" w:name="_Toc396025368"/>
      <w:bookmarkStart w:id="419" w:name="_Toc397421203"/>
      <w:bookmarkEnd w:id="412"/>
      <w:bookmarkEnd w:id="413"/>
      <w:bookmarkEnd w:id="414"/>
      <w:bookmarkEnd w:id="415"/>
    </w:p>
    <w:p w14:paraId="0A7B3BC1" w14:textId="77777777" w:rsidR="00AB708C" w:rsidRPr="00C93B98" w:rsidRDefault="00AB708C" w:rsidP="00AB708C">
      <w:pPr>
        <w:pStyle w:val="Heading2"/>
      </w:pPr>
      <w:bookmarkStart w:id="420" w:name="_Ref248306527"/>
      <w:bookmarkStart w:id="421" w:name="_Toc536798450"/>
      <w:r w:rsidRPr="00C93B98">
        <w:lastRenderedPageBreak/>
        <w:t>Traffic</w:t>
      </w:r>
      <w:bookmarkEnd w:id="420"/>
      <w:bookmarkEnd w:id="421"/>
      <w:r w:rsidRPr="00C93B98">
        <w:fldChar w:fldCharType="begin"/>
      </w:r>
      <w:r w:rsidRPr="00C93B98">
        <w:instrText xml:space="preserve"> XE "</w:instrText>
      </w:r>
      <w:r w:rsidRPr="00C93B98">
        <w:rPr>
          <w:u w:val="single"/>
        </w:rPr>
        <w:instrText>T</w:instrText>
      </w:r>
      <w:r w:rsidRPr="00C93B98">
        <w:instrText xml:space="preserve">raffic" </w:instrText>
      </w:r>
      <w:r w:rsidRPr="00C93B98">
        <w:fldChar w:fldCharType="end"/>
      </w:r>
      <w:bookmarkEnd w:id="416"/>
      <w:bookmarkEnd w:id="417"/>
      <w:bookmarkEnd w:id="418"/>
      <w:bookmarkEnd w:id="419"/>
    </w:p>
    <w:p w14:paraId="34B00A65" w14:textId="77777777" w:rsidR="00AB708C" w:rsidRPr="00C93B98" w:rsidRDefault="00AB708C" w:rsidP="00AB708C">
      <w:pPr>
        <w:pStyle w:val="Heading3"/>
      </w:pPr>
      <w:bookmarkStart w:id="422" w:name="_Toc396025369"/>
      <w:bookmarkStart w:id="423" w:name="_Ref397139135"/>
      <w:bookmarkStart w:id="424" w:name="_Toc397421204"/>
      <w:bookmarkStart w:id="425" w:name="_Ref64185852"/>
      <w:bookmarkStart w:id="426" w:name="_Toc536798451"/>
      <w:r w:rsidRPr="00C93B98">
        <w:t>Traffic</w:t>
      </w:r>
      <w:r w:rsidRPr="00C93B98">
        <w:fldChar w:fldCharType="begin"/>
      </w:r>
      <w:r w:rsidRPr="00C93B98">
        <w:instrText xml:space="preserve"> XE "Traffic" </w:instrText>
      </w:r>
      <w:r w:rsidRPr="00C93B98">
        <w:fldChar w:fldCharType="end"/>
      </w:r>
      <w:r w:rsidRPr="00C93B98">
        <w:t xml:space="preserve"> Hierarchy</w:t>
      </w:r>
      <w:r w:rsidRPr="00C93B98">
        <w:fldChar w:fldCharType="begin"/>
      </w:r>
      <w:r w:rsidRPr="00C93B98">
        <w:instrText xml:space="preserve"> XE "Traffic:Hierarchy" </w:instrText>
      </w:r>
      <w:r w:rsidRPr="00C93B98">
        <w:fldChar w:fldCharType="end"/>
      </w:r>
      <w:r w:rsidRPr="00C93B98">
        <w:t xml:space="preserve"> (</w:t>
      </w:r>
      <w:r w:rsidRPr="008D3E1D">
        <w:t>H</w:t>
      </w:r>
      <w:r w:rsidRPr="00C93B98">
        <w:t>ierarchy</w:t>
      </w:r>
      <w:r w:rsidRPr="00C93B98">
        <w:fldChar w:fldCharType="begin"/>
      </w:r>
      <w:r w:rsidRPr="00C93B98">
        <w:instrText xml:space="preserve"> XE "</w:instrText>
      </w:r>
      <w:r w:rsidRPr="00C93B98">
        <w:rPr>
          <w:u w:val="single"/>
        </w:rPr>
        <w:instrText>H</w:instrText>
      </w:r>
      <w:r w:rsidRPr="00C93B98">
        <w:instrText xml:space="preserve">ierarchy" </w:instrText>
      </w:r>
      <w:r w:rsidRPr="00C93B98">
        <w:fldChar w:fldCharType="end"/>
      </w:r>
      <w:r w:rsidRPr="00C93B98">
        <w:t>)</w:t>
      </w:r>
      <w:bookmarkEnd w:id="422"/>
      <w:bookmarkEnd w:id="423"/>
      <w:bookmarkEnd w:id="424"/>
      <w:bookmarkEnd w:id="425"/>
      <w:bookmarkEnd w:id="426"/>
    </w:p>
    <w:p w14:paraId="608B8FC5" w14:textId="77777777" w:rsidR="00AB708C" w:rsidRPr="00C93B98" w:rsidRDefault="00AB708C" w:rsidP="00AB708C">
      <w:r w:rsidRPr="00C93B98">
        <w:t>The traffic road hierarchy</w:t>
      </w:r>
      <w:r w:rsidRPr="00C93B98">
        <w:fldChar w:fldCharType="begin"/>
      </w:r>
      <w:r w:rsidRPr="00C93B98">
        <w:instrText xml:space="preserve"> XE "Road:Hierarchy" </w:instrText>
      </w:r>
      <w:r w:rsidRPr="00C93B98">
        <w:fldChar w:fldCharType="end"/>
      </w:r>
      <w:r w:rsidRPr="00C93B98">
        <w:t xml:space="preserve"> system should be a functional hierarchy for use throughout the road network.  Each road section is subsequently assigned to one class in the hierarchy.  It may be used to classify the road sections (into sub-networks) as a basis of, or input to, traffic assignment or for any other purpose the user desires.  Note that other hierarchies and classifications of the road sections are possible via the road categories</w:t>
      </w:r>
      <w:r w:rsidRPr="00C93B98">
        <w:fldChar w:fldCharType="begin"/>
      </w:r>
      <w:r w:rsidRPr="00C93B98">
        <w:instrText xml:space="preserve"> XE "Road:Categories" </w:instrText>
      </w:r>
      <w:r w:rsidRPr="00C93B98">
        <w:fldChar w:fldCharType="end"/>
      </w:r>
      <w:r w:rsidRPr="00C93B98">
        <w:t>, miscellaneous information,</w:t>
      </w:r>
      <w:r w:rsidRPr="00C93B98">
        <w:fldChar w:fldCharType="begin"/>
      </w:r>
      <w:r w:rsidRPr="00C93B98">
        <w:instrText xml:space="preserve"> XE "Miscellaneous Information" </w:instrText>
      </w:r>
      <w:r w:rsidRPr="00C93B98">
        <w:fldChar w:fldCharType="end"/>
      </w:r>
      <w:r w:rsidRPr="00C93B98">
        <w:t xml:space="preserve"> and the individual road section data forms.</w:t>
      </w:r>
    </w:p>
    <w:p w14:paraId="6517528E" w14:textId="0260B554" w:rsidR="00AB708C" w:rsidRDefault="00AB708C" w:rsidP="00AB708C">
      <w:r w:rsidRPr="00C93B98">
        <w:t>Traffic</w:t>
      </w:r>
      <w:r w:rsidRPr="00C93B98">
        <w:fldChar w:fldCharType="begin"/>
      </w:r>
      <w:r w:rsidRPr="00C93B98">
        <w:instrText xml:space="preserve"> XE "Traffic" </w:instrText>
      </w:r>
      <w:r w:rsidRPr="00C93B98">
        <w:fldChar w:fldCharType="end"/>
      </w:r>
      <w:r w:rsidRPr="00C93B98">
        <w:t xml:space="preserve"> Hierarchy</w:t>
      </w:r>
      <w:r w:rsidRPr="00C93B98">
        <w:fldChar w:fldCharType="begin"/>
      </w:r>
      <w:r w:rsidRPr="00C93B98">
        <w:instrText xml:space="preserve"> XE "Hierarchy" </w:instrText>
      </w:r>
      <w:r w:rsidRPr="00C93B98">
        <w:fldChar w:fldCharType="end"/>
      </w:r>
      <w:r w:rsidRPr="00C93B98">
        <w:t xml:space="preserve"> Customisation is done via the </w:t>
      </w:r>
      <w:r>
        <w:t>‘</w:t>
      </w:r>
      <w:r w:rsidRPr="00D72D2D">
        <w:rPr>
          <w:i/>
        </w:rPr>
        <w:t>Traffic Customisation’</w:t>
      </w:r>
      <w:r w:rsidRPr="00C93B98">
        <w:t xml:space="preserve"> form which is accessed via the </w:t>
      </w:r>
      <w:r>
        <w:t>‘</w:t>
      </w:r>
      <w:r w:rsidRPr="00D72D2D">
        <w:rPr>
          <w:i/>
        </w:rPr>
        <w:t>Customisation – Traffic’</w:t>
      </w:r>
      <w:r w:rsidRPr="00C93B98">
        <w:t xml:space="preserve"> menu item and is illustrated in </w:t>
      </w:r>
      <w:r>
        <w:fldChar w:fldCharType="begin"/>
      </w:r>
      <w:r>
        <w:instrText xml:space="preserve"> REF _Ref62362407 \h  \* MERGEFORMAT </w:instrText>
      </w:r>
      <w:r>
        <w:fldChar w:fldCharType="separate"/>
      </w:r>
      <w:r w:rsidR="00E30452" w:rsidRPr="00C93B98">
        <w:t xml:space="preserve">Figure </w:t>
      </w:r>
      <w:r w:rsidR="00E30452">
        <w:t>10</w:t>
      </w:r>
      <w:r w:rsidR="00E30452">
        <w:noBreakHyphen/>
        <w:t>12</w:t>
      </w:r>
      <w:r>
        <w:fldChar w:fldCharType="end"/>
      </w:r>
      <w:r w:rsidRPr="00C93B98">
        <w:t>.</w:t>
      </w:r>
    </w:p>
    <w:p w14:paraId="4AC6F132" w14:textId="77777777" w:rsidR="00032BCE" w:rsidRDefault="00C96958" w:rsidP="00B00184">
      <w:pPr>
        <w:pStyle w:val="Graphic"/>
      </w:pPr>
      <w:r>
        <w:drawing>
          <wp:inline distT="0" distB="0" distL="0" distR="0" wp14:anchorId="0B2A7D46" wp14:editId="658AE1F4">
            <wp:extent cx="5276215" cy="4647128"/>
            <wp:effectExtent l="0" t="0" r="635"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76215" cy="4647128"/>
                    </a:xfrm>
                    <a:prstGeom prst="rect">
                      <a:avLst/>
                    </a:prstGeom>
                  </pic:spPr>
                </pic:pic>
              </a:graphicData>
            </a:graphic>
          </wp:inline>
        </w:drawing>
      </w:r>
    </w:p>
    <w:p w14:paraId="4D1FDC50" w14:textId="1118446B" w:rsidR="00AB708C" w:rsidRPr="00C93B98" w:rsidRDefault="00AB708C" w:rsidP="004D3488">
      <w:pPr>
        <w:pStyle w:val="Caption"/>
      </w:pPr>
      <w:bookmarkStart w:id="427" w:name="_Ref62362407"/>
      <w:bookmarkStart w:id="428" w:name="_Toc536798642"/>
      <w:r w:rsidRPr="00C93B98">
        <w:t xml:space="preserve">Figure </w:t>
      </w:r>
      <w:fldSimple w:instr=" STYLEREF 1 \s ">
        <w:r w:rsidR="000D40FF">
          <w:rPr>
            <w:noProof/>
          </w:rPr>
          <w:t>10</w:t>
        </w:r>
      </w:fldSimple>
      <w:r w:rsidR="000D40FF">
        <w:noBreakHyphen/>
      </w:r>
      <w:fldSimple w:instr=" SEQ Figure \* ARABIC \s 1 ">
        <w:r w:rsidR="000D40FF">
          <w:rPr>
            <w:noProof/>
          </w:rPr>
          <w:t>12</w:t>
        </w:r>
      </w:fldSimple>
      <w:bookmarkEnd w:id="427"/>
      <w:r w:rsidRPr="00C93B98">
        <w:t>: Traffic</w:t>
      </w:r>
      <w:r w:rsidRPr="00C93B98">
        <w:fldChar w:fldCharType="begin"/>
      </w:r>
      <w:r w:rsidRPr="00C93B98">
        <w:instrText xml:space="preserve"> XE "Traffic" </w:instrText>
      </w:r>
      <w:r w:rsidRPr="00C93B98">
        <w:fldChar w:fldCharType="end"/>
      </w:r>
      <w:r w:rsidRPr="00C93B98">
        <w:t xml:space="preserve"> Customisation Form</w:t>
      </w:r>
      <w:bookmarkEnd w:id="428"/>
    </w:p>
    <w:p w14:paraId="5A53B809" w14:textId="77777777" w:rsidR="00AB708C" w:rsidRPr="00C93B98" w:rsidRDefault="00AB708C" w:rsidP="00AB708C">
      <w:r w:rsidRPr="00C93B98">
        <w:t>Each traffic hierarchy to be recorded consists of:</w:t>
      </w:r>
    </w:p>
    <w:p w14:paraId="58C81C57" w14:textId="77777777" w:rsidR="00AB708C" w:rsidRPr="00C93B98" w:rsidRDefault="00AB708C" w:rsidP="0028318E">
      <w:pPr>
        <w:numPr>
          <w:ilvl w:val="0"/>
          <w:numId w:val="35"/>
        </w:numPr>
      </w:pPr>
      <w:r w:rsidRPr="00C93B98">
        <w:rPr>
          <w:b/>
        </w:rPr>
        <w:t>Code</w:t>
      </w:r>
      <w:r w:rsidRPr="00C93B98">
        <w:t xml:space="preserve"> which is a unique one or two digit number; and</w:t>
      </w:r>
    </w:p>
    <w:p w14:paraId="0FF4251A" w14:textId="77777777" w:rsidR="00AB708C" w:rsidRPr="00C93B98" w:rsidRDefault="00AB708C" w:rsidP="0028318E">
      <w:pPr>
        <w:numPr>
          <w:ilvl w:val="0"/>
          <w:numId w:val="35"/>
        </w:numPr>
      </w:pPr>
      <w:r w:rsidRPr="00C93B98">
        <w:rPr>
          <w:b/>
        </w:rPr>
        <w:t xml:space="preserve">Description </w:t>
      </w:r>
      <w:r w:rsidRPr="00C93B98">
        <w:t xml:space="preserve">with up to 20 characters.  </w:t>
      </w:r>
    </w:p>
    <w:p w14:paraId="244014B6" w14:textId="614592C6" w:rsidR="00AB708C" w:rsidRPr="00C93B98" w:rsidRDefault="00AB708C" w:rsidP="00AB708C">
      <w:r w:rsidRPr="00C93B98">
        <w:t xml:space="preserve">A typical traffic hierarchy is given in </w:t>
      </w:r>
      <w:r>
        <w:fldChar w:fldCharType="begin"/>
      </w:r>
      <w:r>
        <w:instrText xml:space="preserve"> REF _Ref62362545 \h  \* MERGEFORMAT </w:instrText>
      </w:r>
      <w:r>
        <w:fldChar w:fldCharType="separate"/>
      </w:r>
      <w:r w:rsidR="00E30452" w:rsidRPr="00C93B98">
        <w:t xml:space="preserve">Table </w:t>
      </w:r>
      <w:r w:rsidR="00E30452">
        <w:t>10</w:t>
      </w:r>
      <w:r w:rsidR="00E30452">
        <w:noBreakHyphen/>
        <w:t>20</w:t>
      </w:r>
      <w:r>
        <w:fldChar w:fldCharType="end"/>
      </w:r>
      <w:r w:rsidRPr="00C93B98">
        <w:t>.</w:t>
      </w:r>
    </w:p>
    <w:p w14:paraId="496761C8" w14:textId="4DDB8BD7" w:rsidR="00AB708C" w:rsidRPr="00C93B98" w:rsidRDefault="00AB708C" w:rsidP="004D3488">
      <w:pPr>
        <w:pStyle w:val="Caption"/>
      </w:pPr>
      <w:bookmarkStart w:id="429" w:name="_Ref62362545"/>
      <w:bookmarkStart w:id="430" w:name="_Toc536798993"/>
      <w:bookmarkStart w:id="431" w:name="_Ref395094123"/>
      <w:bookmarkStart w:id="432" w:name="_Toc39742161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20</w:t>
      </w:r>
      <w:r w:rsidR="0058613D">
        <w:rPr>
          <w:noProof/>
        </w:rPr>
        <w:fldChar w:fldCharType="end"/>
      </w:r>
      <w:bookmarkEnd w:id="429"/>
      <w:r w:rsidR="000C4D61">
        <w:t xml:space="preserve"> :</w:t>
      </w:r>
      <w:r w:rsidRPr="00C93B98">
        <w:t xml:space="preserve"> Typical Traffic</w:t>
      </w:r>
      <w:r w:rsidRPr="00C93B98">
        <w:fldChar w:fldCharType="begin"/>
      </w:r>
      <w:r w:rsidRPr="00C93B98">
        <w:instrText xml:space="preserve"> XE "Traffic" </w:instrText>
      </w:r>
      <w:r w:rsidRPr="00C93B98">
        <w:fldChar w:fldCharType="end"/>
      </w:r>
      <w:r w:rsidRPr="00C93B98">
        <w:t xml:space="preserve"> Hierarchy</w:t>
      </w:r>
      <w:bookmarkEnd w:id="430"/>
      <w:r w:rsidRPr="00C93B98">
        <w:fldChar w:fldCharType="begin"/>
      </w:r>
      <w:r w:rsidRPr="00C93B98">
        <w:instrText xml:space="preserve"> XE "Hierarchy" </w:instrText>
      </w:r>
      <w:r w:rsidRPr="00C93B98">
        <w:fldChar w:fldCharType="end"/>
      </w:r>
      <w:r w:rsidRPr="00C93B98">
        <w:t xml:space="preserve"> </w:t>
      </w:r>
    </w:p>
    <w:tbl>
      <w:tblPr>
        <w:tblW w:w="0" w:type="auto"/>
        <w:tblInd w:w="190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1276"/>
        <w:gridCol w:w="3345"/>
      </w:tblGrid>
      <w:tr w:rsidR="00AB708C" w:rsidRPr="00C93B98" w14:paraId="0A938182" w14:textId="77777777" w:rsidTr="008F7B17">
        <w:trPr>
          <w:tblHeader/>
        </w:trPr>
        <w:tc>
          <w:tcPr>
            <w:tcW w:w="1276" w:type="dxa"/>
            <w:tcBorders>
              <w:right w:val="nil"/>
            </w:tcBorders>
          </w:tcPr>
          <w:bookmarkEnd w:id="431"/>
          <w:bookmarkEnd w:id="432"/>
          <w:p w14:paraId="1E1F236E" w14:textId="77777777" w:rsidR="00AB708C" w:rsidRPr="00C93B98" w:rsidRDefault="00AB708C" w:rsidP="008F7B17">
            <w:pPr>
              <w:keepNext/>
              <w:keepLines/>
              <w:spacing w:before="20" w:after="20"/>
              <w:jc w:val="center"/>
              <w:rPr>
                <w:sz w:val="20"/>
                <w:szCs w:val="20"/>
              </w:rPr>
            </w:pPr>
            <w:r w:rsidRPr="00C93B98">
              <w:rPr>
                <w:sz w:val="20"/>
                <w:szCs w:val="20"/>
              </w:rPr>
              <w:lastRenderedPageBreak/>
              <w:t>Code</w:t>
            </w:r>
          </w:p>
        </w:tc>
        <w:tc>
          <w:tcPr>
            <w:tcW w:w="3345" w:type="dxa"/>
            <w:tcBorders>
              <w:left w:val="single" w:sz="6" w:space="0" w:color="auto"/>
              <w:bottom w:val="double" w:sz="6" w:space="0" w:color="auto"/>
            </w:tcBorders>
          </w:tcPr>
          <w:p w14:paraId="2B9EEA69" w14:textId="77777777" w:rsidR="00AB708C" w:rsidRPr="00C93B98" w:rsidRDefault="00AB708C" w:rsidP="008F7B17">
            <w:pPr>
              <w:keepNext/>
              <w:keepLines/>
              <w:spacing w:before="20" w:after="20"/>
              <w:rPr>
                <w:sz w:val="20"/>
                <w:szCs w:val="20"/>
              </w:rPr>
            </w:pPr>
            <w:r w:rsidRPr="00C93B98">
              <w:rPr>
                <w:sz w:val="20"/>
                <w:szCs w:val="20"/>
              </w:rPr>
              <w:t>Description</w:t>
            </w:r>
          </w:p>
        </w:tc>
      </w:tr>
      <w:tr w:rsidR="00AB708C" w:rsidRPr="00C93B98" w14:paraId="32091018" w14:textId="77777777" w:rsidTr="008F7B17">
        <w:tc>
          <w:tcPr>
            <w:tcW w:w="1276" w:type="dxa"/>
            <w:tcBorders>
              <w:right w:val="nil"/>
            </w:tcBorders>
          </w:tcPr>
          <w:p w14:paraId="57DC1704" w14:textId="77777777" w:rsidR="00AB708C" w:rsidRPr="00C93B98" w:rsidRDefault="00AB708C" w:rsidP="008F7B17">
            <w:pPr>
              <w:keepNext/>
              <w:keepLines/>
              <w:spacing w:before="20" w:after="20"/>
              <w:jc w:val="center"/>
              <w:rPr>
                <w:sz w:val="20"/>
                <w:szCs w:val="20"/>
              </w:rPr>
            </w:pPr>
            <w:r w:rsidRPr="00C93B98">
              <w:rPr>
                <w:sz w:val="20"/>
                <w:szCs w:val="20"/>
              </w:rPr>
              <w:t>1</w:t>
            </w:r>
          </w:p>
          <w:p w14:paraId="316BD689" w14:textId="77777777" w:rsidR="00AB708C" w:rsidRPr="00C93B98" w:rsidRDefault="00AB708C" w:rsidP="008F7B17">
            <w:pPr>
              <w:keepNext/>
              <w:keepLines/>
              <w:spacing w:before="20" w:after="20"/>
              <w:jc w:val="center"/>
              <w:rPr>
                <w:sz w:val="20"/>
                <w:szCs w:val="20"/>
              </w:rPr>
            </w:pPr>
            <w:r w:rsidRPr="00C93B98">
              <w:rPr>
                <w:sz w:val="20"/>
                <w:szCs w:val="20"/>
              </w:rPr>
              <w:t>2</w:t>
            </w:r>
          </w:p>
          <w:p w14:paraId="111216B2" w14:textId="77777777" w:rsidR="00AB708C" w:rsidRPr="00C93B98" w:rsidRDefault="00AB708C" w:rsidP="008F7B17">
            <w:pPr>
              <w:keepNext/>
              <w:keepLines/>
              <w:spacing w:before="20" w:after="20"/>
              <w:jc w:val="center"/>
              <w:rPr>
                <w:sz w:val="20"/>
                <w:szCs w:val="20"/>
              </w:rPr>
            </w:pPr>
            <w:r w:rsidRPr="00C93B98">
              <w:rPr>
                <w:sz w:val="20"/>
                <w:szCs w:val="20"/>
              </w:rPr>
              <w:t>3</w:t>
            </w:r>
          </w:p>
          <w:p w14:paraId="7DFD64BB" w14:textId="77777777" w:rsidR="00AB708C" w:rsidRPr="00C93B98" w:rsidRDefault="00AB708C" w:rsidP="008F7B17">
            <w:pPr>
              <w:keepNext/>
              <w:keepLines/>
              <w:spacing w:before="20" w:after="20"/>
              <w:jc w:val="center"/>
              <w:rPr>
                <w:sz w:val="20"/>
                <w:szCs w:val="20"/>
              </w:rPr>
            </w:pPr>
            <w:r w:rsidRPr="00C93B98">
              <w:rPr>
                <w:sz w:val="20"/>
                <w:szCs w:val="20"/>
              </w:rPr>
              <w:t>4</w:t>
            </w:r>
          </w:p>
          <w:p w14:paraId="7D0E515E" w14:textId="77777777" w:rsidR="00AB708C" w:rsidRPr="00C93B98" w:rsidRDefault="00AB708C" w:rsidP="008F7B17">
            <w:pPr>
              <w:keepNext/>
              <w:keepLines/>
              <w:spacing w:before="20" w:after="20"/>
              <w:jc w:val="center"/>
              <w:rPr>
                <w:sz w:val="20"/>
                <w:szCs w:val="20"/>
              </w:rPr>
            </w:pPr>
            <w:r w:rsidRPr="00C93B98">
              <w:rPr>
                <w:sz w:val="20"/>
                <w:szCs w:val="20"/>
              </w:rPr>
              <w:t>5</w:t>
            </w:r>
          </w:p>
          <w:p w14:paraId="295471AB" w14:textId="77777777" w:rsidR="00AB708C" w:rsidRPr="00C93B98" w:rsidRDefault="00AB708C" w:rsidP="008F7B17">
            <w:pPr>
              <w:keepNext/>
              <w:keepLines/>
              <w:spacing w:before="20" w:after="20"/>
              <w:jc w:val="center"/>
              <w:rPr>
                <w:sz w:val="20"/>
                <w:szCs w:val="20"/>
              </w:rPr>
            </w:pPr>
            <w:r w:rsidRPr="00C93B98">
              <w:rPr>
                <w:sz w:val="20"/>
                <w:szCs w:val="20"/>
              </w:rPr>
              <w:t>6</w:t>
            </w:r>
          </w:p>
        </w:tc>
        <w:tc>
          <w:tcPr>
            <w:tcW w:w="3345" w:type="dxa"/>
            <w:tcBorders>
              <w:top w:val="nil"/>
              <w:left w:val="single" w:sz="6" w:space="0" w:color="auto"/>
            </w:tcBorders>
          </w:tcPr>
          <w:p w14:paraId="279983F7" w14:textId="77777777" w:rsidR="00AB708C" w:rsidRPr="00C93B98" w:rsidRDefault="00AB708C" w:rsidP="008F7B17">
            <w:pPr>
              <w:keepNext/>
              <w:keepLines/>
              <w:spacing w:before="20" w:after="20"/>
              <w:rPr>
                <w:sz w:val="20"/>
                <w:szCs w:val="20"/>
              </w:rPr>
            </w:pPr>
            <w:r w:rsidRPr="00C93B98">
              <w:rPr>
                <w:sz w:val="20"/>
                <w:szCs w:val="20"/>
              </w:rPr>
              <w:t>MAJOR ARTERIAL</w:t>
            </w:r>
          </w:p>
          <w:p w14:paraId="47686236" w14:textId="77777777" w:rsidR="00AB708C" w:rsidRPr="00C93B98" w:rsidRDefault="00AB708C" w:rsidP="008F7B17">
            <w:pPr>
              <w:keepNext/>
              <w:keepLines/>
              <w:spacing w:before="20" w:after="20"/>
              <w:rPr>
                <w:sz w:val="20"/>
                <w:szCs w:val="20"/>
              </w:rPr>
            </w:pPr>
            <w:r w:rsidRPr="00C93B98">
              <w:rPr>
                <w:sz w:val="20"/>
                <w:szCs w:val="20"/>
              </w:rPr>
              <w:t>MINOR ARTERIAL</w:t>
            </w:r>
          </w:p>
          <w:p w14:paraId="0A8C9666" w14:textId="77777777" w:rsidR="00AB708C" w:rsidRPr="00C93B98" w:rsidRDefault="00AB708C" w:rsidP="008F7B17">
            <w:pPr>
              <w:keepNext/>
              <w:keepLines/>
              <w:spacing w:before="20" w:after="20"/>
              <w:rPr>
                <w:sz w:val="20"/>
                <w:szCs w:val="20"/>
              </w:rPr>
            </w:pPr>
            <w:r w:rsidRPr="00C93B98">
              <w:rPr>
                <w:sz w:val="20"/>
                <w:szCs w:val="20"/>
              </w:rPr>
              <w:t>COLLECTOR</w:t>
            </w:r>
          </w:p>
          <w:p w14:paraId="4E72864B" w14:textId="77777777" w:rsidR="00AB708C" w:rsidRPr="00C93B98" w:rsidRDefault="00AB708C" w:rsidP="008F7B17">
            <w:pPr>
              <w:keepNext/>
              <w:keepLines/>
              <w:spacing w:before="20" w:after="20"/>
              <w:rPr>
                <w:sz w:val="20"/>
                <w:szCs w:val="20"/>
              </w:rPr>
            </w:pPr>
            <w:r w:rsidRPr="00C93B98">
              <w:rPr>
                <w:sz w:val="20"/>
                <w:szCs w:val="20"/>
              </w:rPr>
              <w:t>MAJOR DISTRIBUTOR</w:t>
            </w:r>
          </w:p>
          <w:p w14:paraId="1A96D0C7" w14:textId="77777777" w:rsidR="00AB708C" w:rsidRPr="00C93B98" w:rsidRDefault="00AB708C" w:rsidP="008F7B17">
            <w:pPr>
              <w:keepNext/>
              <w:keepLines/>
              <w:spacing w:before="20" w:after="20"/>
              <w:rPr>
                <w:sz w:val="20"/>
                <w:szCs w:val="20"/>
              </w:rPr>
            </w:pPr>
            <w:r w:rsidRPr="00C93B98">
              <w:rPr>
                <w:sz w:val="20"/>
                <w:szCs w:val="20"/>
              </w:rPr>
              <w:t>MINOR DISTRIBUTOR</w:t>
            </w:r>
          </w:p>
          <w:p w14:paraId="26D41A7E" w14:textId="77777777" w:rsidR="00AB708C" w:rsidRPr="00C93B98" w:rsidRDefault="00AB708C" w:rsidP="008F7B17">
            <w:pPr>
              <w:keepNext/>
              <w:keepLines/>
              <w:spacing w:before="20" w:after="20"/>
              <w:rPr>
                <w:sz w:val="20"/>
                <w:szCs w:val="20"/>
              </w:rPr>
            </w:pPr>
            <w:r w:rsidRPr="00C93B98">
              <w:rPr>
                <w:sz w:val="20"/>
                <w:szCs w:val="20"/>
              </w:rPr>
              <w:t>LOCAL</w:t>
            </w:r>
          </w:p>
        </w:tc>
      </w:tr>
    </w:tbl>
    <w:p w14:paraId="20BB24AA" w14:textId="59DD0B6B" w:rsidR="00AB708C" w:rsidRPr="00C93B98" w:rsidRDefault="00AB708C" w:rsidP="00AB708C">
      <w:r w:rsidRPr="00C93B98">
        <w:t xml:space="preserve">The database table LUP_HIERARCHY is used to store the information on the traffic hierarchy classes and is described in </w:t>
      </w:r>
      <w:fldSimple w:instr=" REF _Ref395094205 \* MERGEFORMAT ">
        <w:r w:rsidR="00E30452" w:rsidRPr="00C93B98">
          <w:t xml:space="preserve">Table </w:t>
        </w:r>
        <w:r w:rsidR="00E30452">
          <w:t>10</w:t>
        </w:r>
        <w:r w:rsidR="00E30452">
          <w:noBreakHyphen/>
          <w:t>21</w:t>
        </w:r>
      </w:fldSimple>
      <w:r w:rsidRPr="00C93B98">
        <w:t>.</w:t>
      </w:r>
    </w:p>
    <w:p w14:paraId="467A4D39" w14:textId="1EFAD1F7" w:rsidR="00AB708C" w:rsidRPr="00C93B98" w:rsidRDefault="00AB708C" w:rsidP="004D3488">
      <w:pPr>
        <w:pStyle w:val="Caption"/>
      </w:pPr>
      <w:bookmarkStart w:id="433" w:name="_Ref395094205"/>
      <w:bookmarkStart w:id="434" w:name="_Toc397421618"/>
      <w:bookmarkStart w:id="435" w:name="_Toc53679899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21</w:t>
      </w:r>
      <w:r w:rsidR="0058613D">
        <w:rPr>
          <w:noProof/>
        </w:rPr>
        <w:fldChar w:fldCharType="end"/>
      </w:r>
      <w:bookmarkEnd w:id="433"/>
      <w:r w:rsidRPr="00C93B98">
        <w:t xml:space="preserve"> </w:t>
      </w:r>
      <w:r w:rsidR="000C4D61">
        <w:t>:</w:t>
      </w:r>
      <w:r w:rsidRPr="00C93B98">
        <w:t xml:space="preserve"> LUP_HIERARCHY Database Table Descriptions</w:t>
      </w:r>
      <w:bookmarkEnd w:id="434"/>
      <w:bookmarkEnd w:id="435"/>
    </w:p>
    <w:p w14:paraId="5CF157C6" w14:textId="77777777" w:rsidR="00AB708C" w:rsidRPr="00C93B98" w:rsidRDefault="00AB708C" w:rsidP="00AB708C">
      <w:pPr>
        <w:spacing w:before="20" w:after="20"/>
      </w:pPr>
      <w:r w:rsidRPr="00C93B98">
        <w:t>Table Name:</w:t>
      </w:r>
      <w:r w:rsidRPr="00C93B98">
        <w:tab/>
      </w:r>
      <w:r w:rsidRPr="00C93B98">
        <w:tab/>
        <w:t>LUP_HIERARCHY</w:t>
      </w:r>
    </w:p>
    <w:p w14:paraId="31C13F7E" w14:textId="77777777" w:rsidR="00AB708C" w:rsidRPr="00C93B98" w:rsidRDefault="00AB708C" w:rsidP="00AB708C">
      <w:pPr>
        <w:spacing w:before="20" w:after="20"/>
      </w:pPr>
      <w:r w:rsidRPr="00C93B98">
        <w:t>Unique Identifiers:</w:t>
      </w:r>
      <w:r w:rsidRPr="00C93B98">
        <w:tab/>
        <w:t>HIERARCHY_CODE</w:t>
      </w:r>
    </w:p>
    <w:p w14:paraId="5DAD8237" w14:textId="77777777" w:rsidR="00AB708C" w:rsidRPr="00C93B98" w:rsidRDefault="00AB708C" w:rsidP="00AB708C">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AB708C" w:rsidRPr="00C93B98" w14:paraId="13E40AD0"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4694FB8"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37243A95"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3E83FD2"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7FE51F05"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7C3F522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E7F9B1D" w14:textId="77777777" w:rsidR="00AB708C" w:rsidRPr="00130E58" w:rsidRDefault="00AB708C" w:rsidP="008F7B17">
            <w:pPr>
              <w:spacing w:before="0" w:after="0"/>
              <w:rPr>
                <w:rFonts w:cs="Arial"/>
                <w:sz w:val="20"/>
                <w:szCs w:val="20"/>
              </w:rPr>
            </w:pPr>
            <w:r w:rsidRPr="00130E58">
              <w:rPr>
                <w:rFonts w:cs="Arial"/>
                <w:sz w:val="20"/>
                <w:szCs w:val="20"/>
              </w:rPr>
              <w:t>HIERARCHY_CODE</w:t>
            </w:r>
          </w:p>
        </w:tc>
        <w:tc>
          <w:tcPr>
            <w:tcW w:w="1420" w:type="dxa"/>
            <w:tcBorders>
              <w:top w:val="nil"/>
              <w:left w:val="nil"/>
              <w:bottom w:val="single" w:sz="4" w:space="0" w:color="auto"/>
              <w:right w:val="single" w:sz="4" w:space="0" w:color="auto"/>
            </w:tcBorders>
            <w:shd w:val="clear" w:color="auto" w:fill="auto"/>
            <w:noWrap/>
            <w:vAlign w:val="center"/>
            <w:hideMark/>
          </w:tcPr>
          <w:p w14:paraId="706E814C"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A6331AD"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A75976F" w14:textId="77777777" w:rsidR="00AB708C" w:rsidRPr="00130E58" w:rsidRDefault="00AB708C" w:rsidP="008F7B17">
            <w:pPr>
              <w:spacing w:before="0" w:after="0"/>
              <w:rPr>
                <w:rFonts w:cs="Arial"/>
                <w:sz w:val="14"/>
                <w:szCs w:val="14"/>
              </w:rPr>
            </w:pPr>
            <w:r w:rsidRPr="00130E58">
              <w:rPr>
                <w:rFonts w:cs="Arial"/>
                <w:sz w:val="14"/>
              </w:rPr>
              <w:t>Traffic</w:t>
            </w:r>
            <w:r w:rsidRPr="00130E58">
              <w:rPr>
                <w:rFonts w:cs="Arial"/>
                <w:sz w:val="14"/>
              </w:rPr>
              <w:fldChar w:fldCharType="begin"/>
            </w:r>
            <w:r w:rsidRPr="00130E58">
              <w:rPr>
                <w:rFonts w:cs="Arial"/>
                <w:sz w:val="14"/>
              </w:rPr>
              <w:instrText xml:space="preserve"> XE "</w:instrText>
            </w:r>
            <w:r w:rsidRPr="00130E58">
              <w:instrText>Traffic"</w:instrText>
            </w:r>
            <w:r w:rsidRPr="00130E58">
              <w:rPr>
                <w:rFonts w:cs="Arial"/>
                <w:sz w:val="14"/>
              </w:rPr>
              <w:instrText xml:space="preserve"> </w:instrText>
            </w:r>
            <w:r w:rsidRPr="00130E58">
              <w:rPr>
                <w:rFonts w:cs="Arial"/>
                <w:sz w:val="14"/>
              </w:rPr>
              <w:fldChar w:fldCharType="end"/>
            </w:r>
            <w:r w:rsidRPr="00130E58">
              <w:rPr>
                <w:rFonts w:cs="Arial"/>
                <w:sz w:val="14"/>
              </w:rPr>
              <w:t xml:space="preserve"> hierarchy code</w:t>
            </w:r>
          </w:p>
        </w:tc>
      </w:tr>
      <w:tr w:rsidR="00AB708C" w:rsidRPr="00C93B98" w14:paraId="61174C5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43F2099" w14:textId="77777777" w:rsidR="00AB708C" w:rsidRPr="00130E58" w:rsidRDefault="00AB708C" w:rsidP="008F7B17">
            <w:pPr>
              <w:spacing w:before="0" w:after="0"/>
              <w:rPr>
                <w:rFonts w:cs="Arial"/>
                <w:sz w:val="20"/>
                <w:szCs w:val="20"/>
              </w:rPr>
            </w:pPr>
            <w:r w:rsidRPr="00130E58">
              <w:rPr>
                <w:rFonts w:cs="Arial"/>
                <w:sz w:val="20"/>
                <w:szCs w:val="20"/>
              </w:rPr>
              <w:t>HIERARCHY_DESC</w:t>
            </w:r>
          </w:p>
        </w:tc>
        <w:tc>
          <w:tcPr>
            <w:tcW w:w="1420" w:type="dxa"/>
            <w:tcBorders>
              <w:top w:val="nil"/>
              <w:left w:val="nil"/>
              <w:bottom w:val="single" w:sz="4" w:space="0" w:color="auto"/>
              <w:right w:val="single" w:sz="4" w:space="0" w:color="auto"/>
            </w:tcBorders>
            <w:shd w:val="clear" w:color="auto" w:fill="auto"/>
            <w:noWrap/>
            <w:vAlign w:val="center"/>
            <w:hideMark/>
          </w:tcPr>
          <w:p w14:paraId="24D2484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322AA1B5"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88A6A28" w14:textId="77777777" w:rsidR="00AB708C" w:rsidRPr="00130E58" w:rsidRDefault="00AB708C" w:rsidP="008F7B17">
            <w:pPr>
              <w:spacing w:before="0" w:after="0"/>
              <w:rPr>
                <w:rFonts w:cs="Arial"/>
                <w:sz w:val="14"/>
                <w:szCs w:val="14"/>
              </w:rPr>
            </w:pPr>
            <w:r w:rsidRPr="00130E58">
              <w:rPr>
                <w:rFonts w:cs="Arial"/>
                <w:sz w:val="14"/>
                <w:szCs w:val="14"/>
              </w:rPr>
              <w:t>Traffic</w:t>
            </w:r>
            <w:r w:rsidRPr="00130E58">
              <w:rPr>
                <w:rFonts w:cs="Arial"/>
                <w:sz w:val="14"/>
                <w:szCs w:val="14"/>
              </w:rPr>
              <w:fldChar w:fldCharType="begin"/>
            </w:r>
            <w:r w:rsidRPr="00130E58">
              <w:rPr>
                <w:rFonts w:cs="Arial"/>
                <w:sz w:val="14"/>
                <w:szCs w:val="14"/>
              </w:rPr>
              <w:instrText xml:space="preserve"> XE "</w:instrText>
            </w:r>
            <w:r w:rsidRPr="00130E58">
              <w:instrText>Traffic"</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hierarchy description</w:t>
            </w:r>
          </w:p>
        </w:tc>
      </w:tr>
    </w:tbl>
    <w:p w14:paraId="55D9385E" w14:textId="77777777" w:rsidR="00AB708C" w:rsidRPr="00C93B98" w:rsidRDefault="00AB708C" w:rsidP="00AB708C">
      <w:pPr>
        <w:spacing w:before="20" w:after="20"/>
      </w:pPr>
    </w:p>
    <w:p w14:paraId="09544AEA" w14:textId="77777777" w:rsidR="00AB708C" w:rsidRPr="00C93B98" w:rsidRDefault="00AB708C" w:rsidP="00AB708C">
      <w:pPr>
        <w:pStyle w:val="Heading3"/>
      </w:pPr>
      <w:bookmarkStart w:id="436" w:name="_Ref395933449"/>
      <w:bookmarkStart w:id="437" w:name="_Toc396025370"/>
      <w:bookmarkStart w:id="438" w:name="_Toc397421205"/>
      <w:bookmarkStart w:id="439" w:name="_Toc536798452"/>
      <w:r w:rsidRPr="00C93B98">
        <w:t>Axle</w:t>
      </w:r>
      <w:r w:rsidRPr="00C93B98">
        <w:fldChar w:fldCharType="begin"/>
      </w:r>
      <w:r w:rsidRPr="00C93B98">
        <w:instrText xml:space="preserve"> XE "Axle" </w:instrText>
      </w:r>
      <w:r w:rsidRPr="00C93B98">
        <w:fldChar w:fldCharType="end"/>
      </w:r>
      <w:r w:rsidRPr="00C93B98">
        <w:t xml:space="preserve"> Load Equivalencies</w:t>
      </w:r>
      <w:bookmarkEnd w:id="436"/>
      <w:bookmarkEnd w:id="437"/>
      <w:bookmarkEnd w:id="438"/>
      <w:bookmarkEnd w:id="439"/>
    </w:p>
    <w:p w14:paraId="01CAA18B" w14:textId="04BAE1C3" w:rsidR="00AB708C" w:rsidRPr="00C93B98" w:rsidRDefault="00AB708C" w:rsidP="00AB708C">
      <w:r w:rsidRPr="00C93B98">
        <w:t>In order to be able to calculate the axle loads</w:t>
      </w:r>
      <w:r w:rsidRPr="00C93B98">
        <w:fldChar w:fldCharType="begin"/>
      </w:r>
      <w:r w:rsidRPr="00C93B98">
        <w:instrText xml:space="preserve"> XE "Axle Loads" </w:instrText>
      </w:r>
      <w:r w:rsidRPr="00C93B98">
        <w:fldChar w:fldCharType="end"/>
      </w:r>
      <w:r w:rsidRPr="00C93B98">
        <w:t xml:space="preserve"> (measured in terms of equivalent standard axles) being carried by the pavement for each road section of the </w:t>
      </w:r>
      <w:r w:rsidR="00717AE0">
        <w:t>GO ASSET</w:t>
      </w:r>
      <w:r w:rsidRPr="00C93B98">
        <w:t xml:space="preserve"> needs to know:</w:t>
      </w:r>
    </w:p>
    <w:p w14:paraId="55A3FD41" w14:textId="77777777" w:rsidR="00AB708C" w:rsidRPr="00C93B98" w:rsidRDefault="00AB708C" w:rsidP="0028318E">
      <w:pPr>
        <w:numPr>
          <w:ilvl w:val="0"/>
          <w:numId w:val="36"/>
        </w:numPr>
      </w:pPr>
      <w:r w:rsidRPr="00C93B98">
        <w:t>the traffic volume in terms of the Average Annual Daily Traffic</w:t>
      </w:r>
      <w:r w:rsidRPr="00C93B98">
        <w:fldChar w:fldCharType="begin"/>
      </w:r>
      <w:r w:rsidRPr="00C93B98">
        <w:instrText xml:space="preserve"> XE "Traffic" </w:instrText>
      </w:r>
      <w:r w:rsidRPr="00C93B98">
        <w:fldChar w:fldCharType="end"/>
      </w:r>
      <w:r w:rsidRPr="00C93B98">
        <w:t xml:space="preserve"> (AADT)</w:t>
      </w:r>
      <w:r w:rsidRPr="00C93B98">
        <w:fldChar w:fldCharType="begin"/>
      </w:r>
      <w:r w:rsidRPr="00C93B98">
        <w:instrText xml:space="preserve"> XE "AADT (Average Annual Daily Traffic)" </w:instrText>
      </w:r>
      <w:r w:rsidRPr="00C93B98">
        <w:fldChar w:fldCharType="end"/>
      </w:r>
      <w:r w:rsidRPr="00C93B98">
        <w:t>;</w:t>
      </w:r>
    </w:p>
    <w:p w14:paraId="0F378375" w14:textId="77777777" w:rsidR="00AB708C" w:rsidRPr="00C93B98" w:rsidRDefault="00AB708C" w:rsidP="0028318E">
      <w:pPr>
        <w:numPr>
          <w:ilvl w:val="0"/>
          <w:numId w:val="36"/>
        </w:numPr>
      </w:pPr>
      <w:r w:rsidRPr="00C93B98">
        <w:t>the traffic classification</w:t>
      </w:r>
      <w:r w:rsidRPr="00C93B98">
        <w:fldChar w:fldCharType="begin"/>
      </w:r>
      <w:r w:rsidRPr="00C93B98">
        <w:instrText xml:space="preserve"> XE "Traffic:Classification" </w:instrText>
      </w:r>
      <w:r w:rsidRPr="00C93B98">
        <w:fldChar w:fldCharType="end"/>
      </w:r>
      <w:r w:rsidRPr="00C93B98">
        <w:t xml:space="preserve"> in terms of the percentages of the AADT in each of the vehicle classes; and</w:t>
      </w:r>
    </w:p>
    <w:p w14:paraId="5FBAC5A4" w14:textId="3FA6806F" w:rsidR="00AB708C" w:rsidRPr="00C93B98" w:rsidRDefault="00AB708C" w:rsidP="0028318E">
      <w:pPr>
        <w:numPr>
          <w:ilvl w:val="0"/>
          <w:numId w:val="36"/>
        </w:numPr>
      </w:pPr>
      <w:r w:rsidRPr="00C93B98">
        <w:t>the average equivalent standard axle load (</w:t>
      </w:r>
      <w:smartTag w:uri="urn:schemas-microsoft-com:office:smarttags" w:element="stockticker">
        <w:r w:rsidRPr="00C93B98">
          <w:t>ESA</w:t>
        </w:r>
      </w:smartTag>
      <w:r w:rsidRPr="00C93B98">
        <w:t>)</w:t>
      </w:r>
      <w:r w:rsidRPr="00C93B98">
        <w:fldChar w:fldCharType="begin"/>
      </w:r>
      <w:r w:rsidRPr="00C93B98">
        <w:instrText xml:space="preserve"> XE "Equivalent Standard Axle (ESA)" </w:instrText>
      </w:r>
      <w:r w:rsidRPr="00C93B98">
        <w:fldChar w:fldCharType="end"/>
      </w:r>
      <w:r w:rsidRPr="00C93B98">
        <w:t xml:space="preserve"> per vehicle for each </w:t>
      </w:r>
      <w:r w:rsidR="00717AE0">
        <w:t>GO ASSET</w:t>
      </w:r>
      <w:r w:rsidRPr="00C93B98">
        <w:t xml:space="preserve"> model vehicle category.</w:t>
      </w:r>
    </w:p>
    <w:p w14:paraId="1B3D0FE1" w14:textId="77777777" w:rsidR="00AB708C" w:rsidRPr="00C93B98" w:rsidRDefault="00AB708C" w:rsidP="00AB708C">
      <w:r w:rsidRPr="00C93B98">
        <w:t>The first two pieces of information will differ from road section to road section and therefore are input on a road section by road section basis through the traffic data screen form. The average ESAs per vehicle category is assumed to remain constant throughout the road network and is therefore entered once as part of the System Customisation as discussed in this Section.</w:t>
      </w:r>
    </w:p>
    <w:p w14:paraId="1096E26A" w14:textId="3CDE783F" w:rsidR="00AB708C" w:rsidRPr="00C93B98" w:rsidRDefault="00AB708C" w:rsidP="00AB708C">
      <w:r w:rsidRPr="00C93B98">
        <w:t>The HDM</w:t>
      </w:r>
      <w:r w:rsidRPr="00C93B98">
        <w:fldChar w:fldCharType="begin"/>
      </w:r>
      <w:r w:rsidRPr="00C93B98">
        <w:instrText xml:space="preserve"> XE "HDM" </w:instrText>
      </w:r>
      <w:r w:rsidRPr="00C93B98">
        <w:fldChar w:fldCharType="end"/>
      </w:r>
      <w:r w:rsidRPr="00C93B98">
        <w:t> deterioration model</w:t>
      </w:r>
      <w:r w:rsidRPr="00C93B98">
        <w:fldChar w:fldCharType="begin"/>
      </w:r>
      <w:r w:rsidRPr="00C93B98">
        <w:instrText xml:space="preserve"> XE "Deterioration:Model" </w:instrText>
      </w:r>
      <w:r w:rsidRPr="00C93B98">
        <w:fldChar w:fldCharType="end"/>
      </w:r>
      <w:r w:rsidRPr="00C93B98">
        <w:t xml:space="preserve"> as used in </w:t>
      </w:r>
      <w:r w:rsidR="00717AE0">
        <w:t>GO ASSET</w:t>
      </w:r>
      <w:r w:rsidRPr="00C93B98">
        <w:t xml:space="preserve"> requires a minimum of one vehicle per day in each vehicle classification.  For this reason, although the database permits data entry in up to 13 vehicle classes, analysis is based on a subset of the five vehicle categories as described in </w:t>
      </w:r>
      <w:fldSimple w:instr=" REF _Ref395094663 \* MERGEFORMAT ">
        <w:r w:rsidR="00E30452" w:rsidRPr="00C93B98">
          <w:t xml:space="preserve">Table </w:t>
        </w:r>
        <w:r w:rsidR="00E30452">
          <w:t>10</w:t>
        </w:r>
        <w:r w:rsidR="00E30452">
          <w:noBreakHyphen/>
          <w:t>22</w:t>
        </w:r>
      </w:fldSimple>
      <w:r w:rsidRPr="00C93B98">
        <w:t>.</w:t>
      </w:r>
    </w:p>
    <w:p w14:paraId="0778AE6A" w14:textId="11D19293" w:rsidR="00AB708C" w:rsidRPr="00C93B98" w:rsidRDefault="00AB708C" w:rsidP="004D3488">
      <w:pPr>
        <w:pStyle w:val="Caption"/>
      </w:pPr>
      <w:bookmarkStart w:id="440" w:name="_Ref395094663"/>
      <w:bookmarkStart w:id="441" w:name="_Toc397421619"/>
      <w:bookmarkStart w:id="442" w:name="_Toc53679899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22</w:t>
      </w:r>
      <w:r w:rsidR="0058613D">
        <w:rPr>
          <w:noProof/>
        </w:rPr>
        <w:fldChar w:fldCharType="end"/>
      </w:r>
      <w:bookmarkEnd w:id="440"/>
      <w:r w:rsidR="000C4D61">
        <w:t xml:space="preserve"> :</w:t>
      </w:r>
      <w:r w:rsidRPr="00C93B98">
        <w:t xml:space="preserve"> </w:t>
      </w:r>
      <w:smartTag w:uri="urn:schemas-microsoft-com:office:smarttags" w:element="stockticker">
        <w:r w:rsidRPr="00C93B98">
          <w:t>ESA</w:t>
        </w:r>
      </w:smartTag>
      <w:r w:rsidRPr="00C93B98">
        <w:t xml:space="preserve"> Vehicle Categories</w:t>
      </w:r>
      <w:bookmarkEnd w:id="441"/>
      <w:bookmarkEnd w:id="442"/>
      <w:r w:rsidRPr="00C93B98">
        <w:t xml:space="preserve"> </w:t>
      </w:r>
    </w:p>
    <w:tbl>
      <w:tblPr>
        <w:tblW w:w="8661" w:type="dxa"/>
        <w:jc w:val="center"/>
        <w:tblLayout w:type="fixed"/>
        <w:tblCellMar>
          <w:left w:w="145" w:type="dxa"/>
          <w:right w:w="145" w:type="dxa"/>
        </w:tblCellMar>
        <w:tblLook w:val="0000" w:firstRow="0" w:lastRow="0" w:firstColumn="0" w:lastColumn="0" w:noHBand="0" w:noVBand="0"/>
      </w:tblPr>
      <w:tblGrid>
        <w:gridCol w:w="2161"/>
        <w:gridCol w:w="2880"/>
        <w:gridCol w:w="1377"/>
        <w:gridCol w:w="2243"/>
      </w:tblGrid>
      <w:tr w:rsidR="00AB708C" w:rsidRPr="00C93B98" w14:paraId="2F0C0F86" w14:textId="77777777" w:rsidTr="008F7B17">
        <w:trPr>
          <w:tblHeader/>
          <w:jc w:val="center"/>
        </w:trPr>
        <w:tc>
          <w:tcPr>
            <w:tcW w:w="2161" w:type="dxa"/>
            <w:tcBorders>
              <w:top w:val="double" w:sz="6" w:space="0" w:color="000000"/>
              <w:left w:val="double" w:sz="6" w:space="0" w:color="000000"/>
            </w:tcBorders>
          </w:tcPr>
          <w:p w14:paraId="3BC7CAEF" w14:textId="53454272" w:rsidR="00AB708C" w:rsidRPr="00C93B98" w:rsidRDefault="00717AE0" w:rsidP="00B00184">
            <w:pPr>
              <w:keepNext/>
              <w:keepLines/>
              <w:spacing w:before="20" w:after="20"/>
              <w:jc w:val="center"/>
              <w:rPr>
                <w:sz w:val="20"/>
              </w:rPr>
            </w:pPr>
            <w:r>
              <w:rPr>
                <w:sz w:val="20"/>
              </w:rPr>
              <w:lastRenderedPageBreak/>
              <w:t>GO ASSET</w:t>
            </w:r>
            <w:r w:rsidR="00AB708C" w:rsidRPr="00C93B98">
              <w:rPr>
                <w:sz w:val="20"/>
              </w:rPr>
              <w:t xml:space="preserve"> Vehicle Category</w:t>
            </w:r>
            <w:r w:rsidR="00AB708C" w:rsidRPr="00C93B98">
              <w:rPr>
                <w:sz w:val="20"/>
              </w:rPr>
              <w:fldChar w:fldCharType="begin"/>
            </w:r>
            <w:r w:rsidR="00AB708C" w:rsidRPr="00C93B98">
              <w:rPr>
                <w:sz w:val="20"/>
              </w:rPr>
              <w:instrText xml:space="preserve"> XE "</w:instrText>
            </w:r>
            <w:r w:rsidR="00AB708C" w:rsidRPr="00C93B98">
              <w:instrText>Category"</w:instrText>
            </w:r>
            <w:r w:rsidR="00AB708C" w:rsidRPr="00C93B98">
              <w:rPr>
                <w:sz w:val="20"/>
              </w:rPr>
              <w:instrText xml:space="preserve"> </w:instrText>
            </w:r>
            <w:r w:rsidR="00AB708C" w:rsidRPr="00C93B98">
              <w:rPr>
                <w:sz w:val="20"/>
              </w:rPr>
              <w:fldChar w:fldCharType="end"/>
            </w:r>
            <w:r w:rsidR="00AB708C" w:rsidRPr="00C93B98">
              <w:rPr>
                <w:sz w:val="20"/>
              </w:rPr>
              <w:t xml:space="preserve"> for modelling traffic loading</w:t>
            </w:r>
          </w:p>
          <w:p w14:paraId="7AC11607" w14:textId="77777777" w:rsidR="00AB708C" w:rsidRPr="00C93B98" w:rsidRDefault="00AB708C" w:rsidP="00B00184">
            <w:pPr>
              <w:keepNext/>
              <w:keepLines/>
              <w:spacing w:before="20" w:after="20"/>
              <w:jc w:val="center"/>
              <w:rPr>
                <w:sz w:val="20"/>
              </w:rPr>
            </w:pPr>
            <w:r w:rsidRPr="00C93B98">
              <w:rPr>
                <w:sz w:val="20"/>
              </w:rPr>
              <w:t>(Refer to Table B3.5 field VEHICLE_TYPE)</w:t>
            </w:r>
          </w:p>
        </w:tc>
        <w:tc>
          <w:tcPr>
            <w:tcW w:w="2880" w:type="dxa"/>
            <w:tcBorders>
              <w:top w:val="double" w:sz="6" w:space="0" w:color="000000"/>
              <w:left w:val="single" w:sz="6" w:space="0" w:color="000000"/>
              <w:right w:val="single" w:sz="6" w:space="0" w:color="000000"/>
            </w:tcBorders>
          </w:tcPr>
          <w:p w14:paraId="5C76F743" w14:textId="77777777" w:rsidR="00AB708C" w:rsidRPr="00C93B98" w:rsidRDefault="0080460E" w:rsidP="00B00184">
            <w:pPr>
              <w:keepNext/>
              <w:keepLines/>
              <w:spacing w:before="20" w:after="20"/>
              <w:jc w:val="center"/>
              <w:rPr>
                <w:sz w:val="20"/>
              </w:rPr>
            </w:pPr>
            <w:r>
              <w:rPr>
                <w:sz w:val="20"/>
              </w:rPr>
              <w:t>AUSTROADS</w:t>
            </w:r>
            <w:r w:rsidR="00AB708C" w:rsidRPr="00C93B98">
              <w:rPr>
                <w:sz w:val="20"/>
              </w:rPr>
              <w:t xml:space="preserve"> Vehicle Category</w:t>
            </w:r>
            <w:r w:rsidR="00AB708C" w:rsidRPr="00C93B98">
              <w:rPr>
                <w:sz w:val="20"/>
              </w:rPr>
              <w:fldChar w:fldCharType="begin"/>
            </w:r>
            <w:r w:rsidR="00AB708C" w:rsidRPr="00C93B98">
              <w:rPr>
                <w:sz w:val="20"/>
              </w:rPr>
              <w:instrText xml:space="preserve"> XE "</w:instrText>
            </w:r>
            <w:r w:rsidR="00AB708C" w:rsidRPr="00C93B98">
              <w:instrText>Category"</w:instrText>
            </w:r>
            <w:r w:rsidR="00AB708C" w:rsidRPr="00C93B98">
              <w:rPr>
                <w:sz w:val="20"/>
              </w:rPr>
              <w:instrText xml:space="preserve"> </w:instrText>
            </w:r>
            <w:r w:rsidR="00AB708C" w:rsidRPr="00C93B98">
              <w:rPr>
                <w:sz w:val="20"/>
              </w:rPr>
              <w:fldChar w:fldCharType="end"/>
            </w:r>
          </w:p>
          <w:p w14:paraId="5AF8B4C2" w14:textId="74904B4F" w:rsidR="00AB708C" w:rsidRPr="00C93B98" w:rsidRDefault="00AB708C" w:rsidP="00B00184">
            <w:pPr>
              <w:keepNext/>
              <w:keepLines/>
              <w:spacing w:before="20" w:after="20"/>
              <w:jc w:val="center"/>
              <w:rPr>
                <w:sz w:val="20"/>
              </w:rPr>
            </w:pPr>
            <w:r w:rsidRPr="00C93B98">
              <w:rPr>
                <w:sz w:val="20"/>
              </w:rPr>
              <w:t xml:space="preserve">(Refer to </w:t>
            </w:r>
            <w:r>
              <w:rPr>
                <w:sz w:val="20"/>
              </w:rPr>
              <w:t>Section</w:t>
            </w:r>
            <w:r w:rsidRPr="00C93B98">
              <w:rPr>
                <w:sz w:val="20"/>
              </w:rPr>
              <w:t xml:space="preserve"> </w:t>
            </w:r>
            <w:r>
              <w:fldChar w:fldCharType="begin"/>
            </w:r>
            <w:r>
              <w:rPr>
                <w:sz w:val="20"/>
              </w:rPr>
              <w:instrText xml:space="preserve"> REF _Ref248306341 \r \h </w:instrText>
            </w:r>
            <w:r>
              <w:fldChar w:fldCharType="separate"/>
            </w:r>
            <w:r w:rsidR="00E30452">
              <w:rPr>
                <w:sz w:val="20"/>
              </w:rPr>
              <w:t>9.5</w:t>
            </w:r>
            <w:r>
              <w:fldChar w:fldCharType="end"/>
            </w:r>
            <w:r w:rsidRPr="00C93B98">
              <w:rPr>
                <w:sz w:val="20"/>
              </w:rPr>
              <w:t>)</w:t>
            </w:r>
          </w:p>
        </w:tc>
        <w:tc>
          <w:tcPr>
            <w:tcW w:w="1377" w:type="dxa"/>
            <w:tcBorders>
              <w:top w:val="double" w:sz="6" w:space="0" w:color="000000"/>
              <w:left w:val="nil"/>
              <w:right w:val="single" w:sz="6" w:space="0" w:color="000000"/>
            </w:tcBorders>
          </w:tcPr>
          <w:p w14:paraId="123B5424" w14:textId="77777777" w:rsidR="00AB708C" w:rsidRPr="00C93B98" w:rsidRDefault="00AB708C" w:rsidP="00B00184">
            <w:pPr>
              <w:keepNext/>
              <w:keepLines/>
              <w:spacing w:before="20" w:after="20"/>
              <w:jc w:val="center"/>
              <w:rPr>
                <w:sz w:val="20"/>
              </w:rPr>
            </w:pPr>
            <w:r w:rsidRPr="00C93B98">
              <w:rPr>
                <w:sz w:val="20"/>
              </w:rPr>
              <w:t>Axle</w:t>
            </w:r>
            <w:r w:rsidRPr="00C93B98">
              <w:rPr>
                <w:sz w:val="20"/>
              </w:rPr>
              <w:fldChar w:fldCharType="begin"/>
            </w:r>
            <w:r w:rsidRPr="00C93B98">
              <w:rPr>
                <w:sz w:val="20"/>
              </w:rPr>
              <w:instrText xml:space="preserve"> XE "</w:instrText>
            </w:r>
            <w:r w:rsidRPr="00C93B98">
              <w:instrText>Axle"</w:instrText>
            </w:r>
            <w:r w:rsidRPr="00C93B98">
              <w:rPr>
                <w:sz w:val="20"/>
              </w:rPr>
              <w:instrText xml:space="preserve"> </w:instrText>
            </w:r>
            <w:r w:rsidRPr="00C93B98">
              <w:rPr>
                <w:sz w:val="20"/>
              </w:rPr>
              <w:fldChar w:fldCharType="end"/>
            </w:r>
            <w:r w:rsidRPr="00C93B98">
              <w:rPr>
                <w:sz w:val="20"/>
              </w:rPr>
              <w:t xml:space="preserve"> Index</w:t>
            </w:r>
          </w:p>
          <w:p w14:paraId="09179E81" w14:textId="07053A2C" w:rsidR="00AB708C" w:rsidRPr="00C93B98" w:rsidRDefault="00AB708C" w:rsidP="00B00184">
            <w:pPr>
              <w:keepNext/>
              <w:keepLines/>
              <w:spacing w:before="20" w:after="20"/>
              <w:jc w:val="center"/>
              <w:rPr>
                <w:sz w:val="20"/>
              </w:rPr>
            </w:pPr>
            <w:r w:rsidRPr="00C93B98">
              <w:rPr>
                <w:sz w:val="20"/>
              </w:rPr>
              <w:t xml:space="preserve">(Refer </w:t>
            </w:r>
            <w:r w:rsidR="0058613D">
              <w:rPr>
                <w:sz w:val="20"/>
              </w:rPr>
              <w:fldChar w:fldCharType="begin"/>
            </w:r>
            <w:r w:rsidR="0058613D">
              <w:rPr>
                <w:sz w:val="20"/>
              </w:rPr>
              <w:instrText xml:space="preserve"> REF _Ref395095130 \* MERGEFORMAT </w:instrText>
            </w:r>
            <w:r w:rsidR="0058613D">
              <w:rPr>
                <w:sz w:val="20"/>
              </w:rPr>
              <w:fldChar w:fldCharType="separate"/>
            </w:r>
            <w:r w:rsidR="00E30452" w:rsidRPr="00E30452">
              <w:rPr>
                <w:sz w:val="20"/>
              </w:rPr>
              <w:t>Table 10</w:t>
            </w:r>
            <w:r w:rsidR="00E30452" w:rsidRPr="00E30452">
              <w:rPr>
                <w:sz w:val="20"/>
              </w:rPr>
              <w:noBreakHyphen/>
              <w:t>24</w:t>
            </w:r>
            <w:r w:rsidR="0058613D">
              <w:rPr>
                <w:sz w:val="20"/>
              </w:rPr>
              <w:fldChar w:fldCharType="end"/>
            </w:r>
            <w:r>
              <w:t xml:space="preserve"> </w:t>
            </w:r>
            <w:r w:rsidRPr="00C93B98">
              <w:rPr>
                <w:sz w:val="20"/>
              </w:rPr>
              <w:t xml:space="preserve">field </w:t>
            </w:r>
            <w:smartTag w:uri="urn:schemas-microsoft-com:office:smarttags" w:element="stockticker">
              <w:r w:rsidRPr="00C93B98">
                <w:rPr>
                  <w:sz w:val="20"/>
                </w:rPr>
                <w:t>AXLE</w:t>
              </w:r>
            </w:smartTag>
            <w:r w:rsidRPr="00C93B98">
              <w:rPr>
                <w:sz w:val="20"/>
              </w:rPr>
              <w:t>_</w:t>
            </w:r>
            <w:smartTag w:uri="urn:schemas-microsoft-com:office:smarttags" w:element="stockticker">
              <w:r w:rsidRPr="00C93B98">
                <w:rPr>
                  <w:sz w:val="20"/>
                </w:rPr>
                <w:t>IDX</w:t>
              </w:r>
            </w:smartTag>
            <w:r w:rsidRPr="00C93B98">
              <w:rPr>
                <w:sz w:val="20"/>
              </w:rPr>
              <w:t>)</w:t>
            </w:r>
          </w:p>
        </w:tc>
        <w:tc>
          <w:tcPr>
            <w:tcW w:w="2243" w:type="dxa"/>
            <w:tcBorders>
              <w:top w:val="double" w:sz="6" w:space="0" w:color="000000"/>
              <w:left w:val="nil"/>
              <w:right w:val="double" w:sz="6" w:space="0" w:color="000000"/>
            </w:tcBorders>
          </w:tcPr>
          <w:p w14:paraId="6A2881E5" w14:textId="2B794706" w:rsidR="00AB708C" w:rsidRPr="00C93B98" w:rsidRDefault="00AB708C" w:rsidP="00B00184">
            <w:pPr>
              <w:keepNext/>
              <w:keepLines/>
              <w:spacing w:before="20" w:after="20"/>
              <w:jc w:val="center"/>
              <w:rPr>
                <w:sz w:val="20"/>
              </w:rPr>
            </w:pPr>
            <w:r w:rsidRPr="00C93B98">
              <w:rPr>
                <w:sz w:val="20"/>
              </w:rPr>
              <w:t xml:space="preserve">Code for vehicle classes included in the </w:t>
            </w:r>
            <w:r w:rsidR="00717AE0">
              <w:rPr>
                <w:sz w:val="20"/>
              </w:rPr>
              <w:t>GO ASSET</w:t>
            </w:r>
            <w:r w:rsidRPr="00C93B98">
              <w:rPr>
                <w:sz w:val="20"/>
              </w:rPr>
              <w:t xml:space="preserve"> category for modelling. (Refer to </w:t>
            </w:r>
            <w:r>
              <w:rPr>
                <w:sz w:val="20"/>
              </w:rPr>
              <w:t>Section</w:t>
            </w:r>
            <w:r w:rsidRPr="00C93B98">
              <w:rPr>
                <w:sz w:val="20"/>
              </w:rPr>
              <w:t xml:space="preserve"> </w:t>
            </w:r>
            <w:r>
              <w:fldChar w:fldCharType="begin"/>
            </w:r>
            <w:r>
              <w:rPr>
                <w:sz w:val="20"/>
              </w:rPr>
              <w:instrText xml:space="preserve"> REF _Ref248306724 \r \h </w:instrText>
            </w:r>
            <w:r>
              <w:fldChar w:fldCharType="separate"/>
            </w:r>
            <w:r w:rsidR="00E30452">
              <w:rPr>
                <w:sz w:val="20"/>
              </w:rPr>
              <w:t>9.5</w:t>
            </w:r>
            <w:r>
              <w:fldChar w:fldCharType="end"/>
            </w:r>
            <w:r w:rsidRPr="00C93B98">
              <w:rPr>
                <w:sz w:val="20"/>
              </w:rPr>
              <w:t>)</w:t>
            </w:r>
          </w:p>
        </w:tc>
      </w:tr>
      <w:tr w:rsidR="00AB708C" w:rsidRPr="00C93B98" w14:paraId="750DD0F1" w14:textId="77777777" w:rsidTr="008F7B17">
        <w:trPr>
          <w:jc w:val="center"/>
        </w:trPr>
        <w:tc>
          <w:tcPr>
            <w:tcW w:w="2161" w:type="dxa"/>
            <w:tcBorders>
              <w:top w:val="double" w:sz="6" w:space="0" w:color="000000"/>
              <w:left w:val="double" w:sz="6" w:space="0" w:color="000000"/>
            </w:tcBorders>
          </w:tcPr>
          <w:p w14:paraId="7CBC5FA4" w14:textId="77777777" w:rsidR="00AB708C" w:rsidRPr="00C93B98" w:rsidRDefault="00AB708C" w:rsidP="00B00184">
            <w:pPr>
              <w:keepNext/>
              <w:keepLines/>
              <w:spacing w:before="20" w:after="20"/>
              <w:rPr>
                <w:sz w:val="20"/>
              </w:rPr>
            </w:pPr>
            <w:r w:rsidRPr="00C93B98">
              <w:rPr>
                <w:sz w:val="20"/>
              </w:rPr>
              <w:t>Car</w:t>
            </w:r>
          </w:p>
        </w:tc>
        <w:tc>
          <w:tcPr>
            <w:tcW w:w="2880" w:type="dxa"/>
            <w:tcBorders>
              <w:top w:val="double" w:sz="6" w:space="0" w:color="000000"/>
              <w:left w:val="single" w:sz="6" w:space="0" w:color="auto"/>
              <w:right w:val="single" w:sz="6" w:space="0" w:color="auto"/>
            </w:tcBorders>
          </w:tcPr>
          <w:p w14:paraId="61AE2038" w14:textId="77777777" w:rsidR="00AB708C" w:rsidRPr="00C93B98" w:rsidRDefault="00B00184" w:rsidP="00B00184">
            <w:pPr>
              <w:keepNext/>
              <w:keepLines/>
              <w:spacing w:before="20" w:after="20"/>
              <w:rPr>
                <w:sz w:val="20"/>
              </w:rPr>
            </w:pPr>
            <w:r>
              <w:rPr>
                <w:sz w:val="20"/>
              </w:rPr>
              <w:t>Short vehicle and two axle</w:t>
            </w:r>
            <w:r w:rsidR="00AB708C" w:rsidRPr="00C93B98">
              <w:rPr>
                <w:sz w:val="20"/>
              </w:rPr>
              <w:t xml:space="preserve"> short vehicle towing trailer</w:t>
            </w:r>
          </w:p>
        </w:tc>
        <w:tc>
          <w:tcPr>
            <w:tcW w:w="1377" w:type="dxa"/>
            <w:tcBorders>
              <w:top w:val="double" w:sz="6" w:space="0" w:color="000000"/>
              <w:left w:val="nil"/>
              <w:right w:val="single" w:sz="6" w:space="0" w:color="auto"/>
            </w:tcBorders>
          </w:tcPr>
          <w:p w14:paraId="7016F81B" w14:textId="77777777" w:rsidR="00AB708C" w:rsidRPr="00C93B98" w:rsidRDefault="00AB708C" w:rsidP="00B00184">
            <w:pPr>
              <w:keepNext/>
              <w:keepLines/>
              <w:spacing w:before="20" w:after="20"/>
              <w:jc w:val="center"/>
              <w:rPr>
                <w:sz w:val="20"/>
              </w:rPr>
            </w:pPr>
            <w:r w:rsidRPr="00C93B98">
              <w:rPr>
                <w:sz w:val="20"/>
              </w:rPr>
              <w:t>1</w:t>
            </w:r>
          </w:p>
        </w:tc>
        <w:tc>
          <w:tcPr>
            <w:tcW w:w="2243" w:type="dxa"/>
            <w:tcBorders>
              <w:top w:val="double" w:sz="6" w:space="0" w:color="000000"/>
              <w:left w:val="nil"/>
              <w:right w:val="double" w:sz="6" w:space="0" w:color="000000"/>
            </w:tcBorders>
          </w:tcPr>
          <w:p w14:paraId="3C391600" w14:textId="77777777" w:rsidR="00AB708C" w:rsidRPr="00C93B98" w:rsidRDefault="00AB708C" w:rsidP="00B00184">
            <w:pPr>
              <w:keepNext/>
              <w:keepLines/>
              <w:spacing w:before="20" w:after="20"/>
              <w:rPr>
                <w:sz w:val="20"/>
              </w:rPr>
            </w:pPr>
            <w:r w:rsidRPr="00C93B98">
              <w:rPr>
                <w:sz w:val="20"/>
              </w:rPr>
              <w:t>S2 and M3.5</w:t>
            </w:r>
          </w:p>
        </w:tc>
      </w:tr>
      <w:tr w:rsidR="00AB708C" w:rsidRPr="00C93B98" w14:paraId="32A94010" w14:textId="77777777" w:rsidTr="008F7B17">
        <w:trPr>
          <w:jc w:val="center"/>
        </w:trPr>
        <w:tc>
          <w:tcPr>
            <w:tcW w:w="2161" w:type="dxa"/>
            <w:tcBorders>
              <w:left w:val="double" w:sz="6" w:space="0" w:color="000000"/>
            </w:tcBorders>
          </w:tcPr>
          <w:p w14:paraId="2E15B0AD" w14:textId="77777777" w:rsidR="00AB708C" w:rsidRPr="00C93B98" w:rsidRDefault="00AB708C" w:rsidP="00B00184">
            <w:pPr>
              <w:keepNext/>
              <w:keepLines/>
              <w:spacing w:before="20" w:after="20"/>
              <w:rPr>
                <w:sz w:val="20"/>
              </w:rPr>
            </w:pPr>
            <w:r w:rsidRPr="00C93B98">
              <w:rPr>
                <w:sz w:val="20"/>
              </w:rPr>
              <w:t>Light</w:t>
            </w:r>
          </w:p>
        </w:tc>
        <w:tc>
          <w:tcPr>
            <w:tcW w:w="2880" w:type="dxa"/>
            <w:tcBorders>
              <w:left w:val="single" w:sz="6" w:space="0" w:color="auto"/>
              <w:right w:val="single" w:sz="6" w:space="0" w:color="auto"/>
            </w:tcBorders>
          </w:tcPr>
          <w:p w14:paraId="1127B1E5" w14:textId="77777777" w:rsidR="00AB708C" w:rsidRPr="00C93B98" w:rsidRDefault="00B00184" w:rsidP="00B00184">
            <w:pPr>
              <w:keepNext/>
              <w:keepLines/>
              <w:spacing w:before="20" w:after="20"/>
              <w:rPr>
                <w:sz w:val="20"/>
              </w:rPr>
            </w:pPr>
            <w:r>
              <w:rPr>
                <w:sz w:val="20"/>
              </w:rPr>
              <w:t>Medium 2 axle</w:t>
            </w:r>
            <w:r w:rsidR="00AB708C" w:rsidRPr="00C93B98">
              <w:rPr>
                <w:sz w:val="20"/>
              </w:rPr>
              <w:t xml:space="preserve"> vehicles</w:t>
            </w:r>
          </w:p>
        </w:tc>
        <w:tc>
          <w:tcPr>
            <w:tcW w:w="1377" w:type="dxa"/>
            <w:tcBorders>
              <w:left w:val="nil"/>
              <w:right w:val="single" w:sz="6" w:space="0" w:color="auto"/>
            </w:tcBorders>
          </w:tcPr>
          <w:p w14:paraId="3AE057E3" w14:textId="77777777" w:rsidR="00AB708C" w:rsidRPr="00C93B98" w:rsidRDefault="00AB708C" w:rsidP="00B00184">
            <w:pPr>
              <w:keepNext/>
              <w:keepLines/>
              <w:spacing w:before="20" w:after="20"/>
              <w:jc w:val="center"/>
              <w:rPr>
                <w:sz w:val="20"/>
              </w:rPr>
            </w:pPr>
            <w:r w:rsidRPr="00C93B98">
              <w:rPr>
                <w:sz w:val="20"/>
              </w:rPr>
              <w:t>2</w:t>
            </w:r>
          </w:p>
        </w:tc>
        <w:tc>
          <w:tcPr>
            <w:tcW w:w="2243" w:type="dxa"/>
            <w:tcBorders>
              <w:left w:val="nil"/>
              <w:right w:val="double" w:sz="6" w:space="0" w:color="auto"/>
            </w:tcBorders>
          </w:tcPr>
          <w:p w14:paraId="4B98740F" w14:textId="77777777" w:rsidR="00AB708C" w:rsidRPr="00C93B98" w:rsidRDefault="00AB708C" w:rsidP="00B00184">
            <w:pPr>
              <w:keepNext/>
              <w:keepLines/>
              <w:spacing w:before="20" w:after="20"/>
              <w:rPr>
                <w:sz w:val="20"/>
              </w:rPr>
            </w:pPr>
            <w:r w:rsidRPr="00C93B98">
              <w:rPr>
                <w:sz w:val="20"/>
              </w:rPr>
              <w:t>M2</w:t>
            </w:r>
          </w:p>
        </w:tc>
      </w:tr>
      <w:tr w:rsidR="00AB708C" w:rsidRPr="00C93B98" w14:paraId="761FB60D" w14:textId="77777777" w:rsidTr="008F7B17">
        <w:trPr>
          <w:jc w:val="center"/>
        </w:trPr>
        <w:tc>
          <w:tcPr>
            <w:tcW w:w="2161" w:type="dxa"/>
            <w:tcBorders>
              <w:left w:val="double" w:sz="6" w:space="0" w:color="000000"/>
            </w:tcBorders>
          </w:tcPr>
          <w:p w14:paraId="220B6CC6" w14:textId="77777777" w:rsidR="00AB708C" w:rsidRPr="00C93B98" w:rsidRDefault="00AB708C" w:rsidP="00B00184">
            <w:pPr>
              <w:keepNext/>
              <w:keepLines/>
              <w:spacing w:before="20" w:after="20"/>
              <w:rPr>
                <w:sz w:val="20"/>
              </w:rPr>
            </w:pPr>
            <w:r w:rsidRPr="00C93B98">
              <w:rPr>
                <w:sz w:val="20"/>
              </w:rPr>
              <w:t>Medium</w:t>
            </w:r>
          </w:p>
        </w:tc>
        <w:tc>
          <w:tcPr>
            <w:tcW w:w="2880" w:type="dxa"/>
            <w:tcBorders>
              <w:left w:val="single" w:sz="6" w:space="0" w:color="auto"/>
              <w:right w:val="single" w:sz="6" w:space="0" w:color="auto"/>
            </w:tcBorders>
          </w:tcPr>
          <w:p w14:paraId="2B589BEE" w14:textId="77777777" w:rsidR="00AB708C" w:rsidRPr="00C93B98" w:rsidRDefault="00AB708C" w:rsidP="00B00184">
            <w:pPr>
              <w:keepNext/>
              <w:keepLines/>
              <w:spacing w:before="20" w:after="20"/>
              <w:rPr>
                <w:sz w:val="20"/>
              </w:rPr>
            </w:pPr>
            <w:r w:rsidRPr="00C93B98">
              <w:rPr>
                <w:sz w:val="20"/>
              </w:rPr>
              <w:t>Med</w:t>
            </w:r>
            <w:r w:rsidR="00B00184">
              <w:rPr>
                <w:sz w:val="20"/>
              </w:rPr>
              <w:t>ium 3 axle</w:t>
            </w:r>
            <w:r w:rsidRPr="00C93B98">
              <w:rPr>
                <w:sz w:val="20"/>
              </w:rPr>
              <w:t xml:space="preserve"> vehicles</w:t>
            </w:r>
          </w:p>
        </w:tc>
        <w:tc>
          <w:tcPr>
            <w:tcW w:w="1377" w:type="dxa"/>
            <w:tcBorders>
              <w:left w:val="nil"/>
              <w:right w:val="single" w:sz="6" w:space="0" w:color="auto"/>
            </w:tcBorders>
          </w:tcPr>
          <w:p w14:paraId="0162D58D" w14:textId="77777777" w:rsidR="00AB708C" w:rsidRPr="00C93B98" w:rsidRDefault="00AB708C" w:rsidP="00B00184">
            <w:pPr>
              <w:keepNext/>
              <w:keepLines/>
              <w:spacing w:before="20" w:after="20"/>
              <w:jc w:val="center"/>
              <w:rPr>
                <w:sz w:val="20"/>
              </w:rPr>
            </w:pPr>
            <w:r w:rsidRPr="00C93B98">
              <w:rPr>
                <w:sz w:val="20"/>
              </w:rPr>
              <w:t>3</w:t>
            </w:r>
          </w:p>
        </w:tc>
        <w:tc>
          <w:tcPr>
            <w:tcW w:w="2243" w:type="dxa"/>
            <w:tcBorders>
              <w:left w:val="nil"/>
              <w:right w:val="double" w:sz="6" w:space="0" w:color="auto"/>
            </w:tcBorders>
          </w:tcPr>
          <w:p w14:paraId="47A73EC4" w14:textId="77777777" w:rsidR="00AB708C" w:rsidRPr="00C93B98" w:rsidRDefault="00AB708C" w:rsidP="00B00184">
            <w:pPr>
              <w:keepNext/>
              <w:keepLines/>
              <w:spacing w:before="20" w:after="20"/>
              <w:rPr>
                <w:sz w:val="20"/>
              </w:rPr>
            </w:pPr>
            <w:r w:rsidRPr="00C93B98">
              <w:rPr>
                <w:sz w:val="20"/>
              </w:rPr>
              <w:t>M3</w:t>
            </w:r>
          </w:p>
        </w:tc>
      </w:tr>
      <w:tr w:rsidR="00AB708C" w:rsidRPr="00C93B98" w14:paraId="37039113" w14:textId="77777777" w:rsidTr="008F7B17">
        <w:trPr>
          <w:jc w:val="center"/>
        </w:trPr>
        <w:tc>
          <w:tcPr>
            <w:tcW w:w="2161" w:type="dxa"/>
            <w:tcBorders>
              <w:left w:val="double" w:sz="6" w:space="0" w:color="000000"/>
            </w:tcBorders>
          </w:tcPr>
          <w:p w14:paraId="3997F5A7" w14:textId="77777777" w:rsidR="00AB708C" w:rsidRPr="00C93B98" w:rsidRDefault="00AB708C" w:rsidP="00B00184">
            <w:pPr>
              <w:keepNext/>
              <w:keepLines/>
              <w:spacing w:before="20" w:after="20"/>
              <w:rPr>
                <w:sz w:val="20"/>
              </w:rPr>
            </w:pPr>
            <w:r w:rsidRPr="00C93B98">
              <w:rPr>
                <w:sz w:val="20"/>
              </w:rPr>
              <w:t>Heavy</w:t>
            </w:r>
          </w:p>
        </w:tc>
        <w:tc>
          <w:tcPr>
            <w:tcW w:w="2880" w:type="dxa"/>
            <w:tcBorders>
              <w:left w:val="single" w:sz="6" w:space="0" w:color="auto"/>
              <w:right w:val="single" w:sz="6" w:space="0" w:color="auto"/>
            </w:tcBorders>
          </w:tcPr>
          <w:p w14:paraId="15B7D4EC" w14:textId="77777777" w:rsidR="00AB708C" w:rsidRPr="00C93B98" w:rsidRDefault="00B00184" w:rsidP="00B00184">
            <w:pPr>
              <w:keepNext/>
              <w:keepLines/>
              <w:spacing w:before="20" w:after="20"/>
              <w:rPr>
                <w:sz w:val="20"/>
              </w:rPr>
            </w:pPr>
            <w:r>
              <w:rPr>
                <w:sz w:val="20"/>
              </w:rPr>
              <w:t>Medium 4 or more axle</w:t>
            </w:r>
            <w:r w:rsidR="00AB708C" w:rsidRPr="00C93B98">
              <w:rPr>
                <w:sz w:val="20"/>
              </w:rPr>
              <w:t xml:space="preserve"> vehicles</w:t>
            </w:r>
          </w:p>
        </w:tc>
        <w:tc>
          <w:tcPr>
            <w:tcW w:w="1377" w:type="dxa"/>
            <w:tcBorders>
              <w:left w:val="nil"/>
              <w:right w:val="single" w:sz="6" w:space="0" w:color="auto"/>
            </w:tcBorders>
          </w:tcPr>
          <w:p w14:paraId="48701FA0" w14:textId="77777777" w:rsidR="00AB708C" w:rsidRPr="00C93B98" w:rsidRDefault="00AB708C" w:rsidP="00B00184">
            <w:pPr>
              <w:keepNext/>
              <w:keepLines/>
              <w:spacing w:before="20" w:after="20"/>
              <w:jc w:val="center"/>
              <w:rPr>
                <w:sz w:val="20"/>
              </w:rPr>
            </w:pPr>
            <w:r w:rsidRPr="00C93B98">
              <w:rPr>
                <w:sz w:val="20"/>
              </w:rPr>
              <w:t>4</w:t>
            </w:r>
          </w:p>
        </w:tc>
        <w:tc>
          <w:tcPr>
            <w:tcW w:w="2243" w:type="dxa"/>
            <w:tcBorders>
              <w:left w:val="nil"/>
              <w:right w:val="double" w:sz="6" w:space="0" w:color="auto"/>
            </w:tcBorders>
          </w:tcPr>
          <w:p w14:paraId="107A1851" w14:textId="77777777" w:rsidR="00AB708C" w:rsidRPr="00C93B98" w:rsidRDefault="00AB708C" w:rsidP="00B00184">
            <w:pPr>
              <w:keepNext/>
              <w:keepLines/>
              <w:spacing w:before="20" w:after="20"/>
              <w:rPr>
                <w:sz w:val="20"/>
              </w:rPr>
            </w:pPr>
            <w:r w:rsidRPr="00C93B98">
              <w:rPr>
                <w:sz w:val="20"/>
              </w:rPr>
              <w:t>M4.5</w:t>
            </w:r>
          </w:p>
        </w:tc>
      </w:tr>
      <w:tr w:rsidR="00AB708C" w:rsidRPr="00C93B98" w14:paraId="64307925" w14:textId="77777777" w:rsidTr="008F7B17">
        <w:trPr>
          <w:jc w:val="center"/>
        </w:trPr>
        <w:tc>
          <w:tcPr>
            <w:tcW w:w="2161" w:type="dxa"/>
            <w:tcBorders>
              <w:left w:val="double" w:sz="6" w:space="0" w:color="000000"/>
              <w:bottom w:val="double" w:sz="6" w:space="0" w:color="000000"/>
            </w:tcBorders>
          </w:tcPr>
          <w:p w14:paraId="1EE161D7" w14:textId="77777777" w:rsidR="00AB708C" w:rsidRPr="00C93B98" w:rsidRDefault="00AB708C" w:rsidP="00B00184">
            <w:pPr>
              <w:keepNext/>
              <w:keepLines/>
              <w:spacing w:before="20" w:after="20"/>
              <w:rPr>
                <w:sz w:val="20"/>
              </w:rPr>
            </w:pPr>
            <w:r w:rsidRPr="00C93B98">
              <w:rPr>
                <w:sz w:val="20"/>
              </w:rPr>
              <w:t>Articulated</w:t>
            </w:r>
          </w:p>
        </w:tc>
        <w:tc>
          <w:tcPr>
            <w:tcW w:w="2880" w:type="dxa"/>
            <w:tcBorders>
              <w:left w:val="single" w:sz="6" w:space="0" w:color="auto"/>
              <w:bottom w:val="double" w:sz="6" w:space="0" w:color="auto"/>
              <w:right w:val="single" w:sz="6" w:space="0" w:color="auto"/>
            </w:tcBorders>
          </w:tcPr>
          <w:p w14:paraId="47734A13" w14:textId="77777777" w:rsidR="00AB708C" w:rsidRPr="00C93B98" w:rsidRDefault="00AB708C" w:rsidP="00B00184">
            <w:pPr>
              <w:keepNext/>
              <w:keepLines/>
              <w:spacing w:before="20" w:after="20"/>
              <w:rPr>
                <w:sz w:val="20"/>
              </w:rPr>
            </w:pPr>
            <w:r w:rsidRPr="00C93B98">
              <w:rPr>
                <w:sz w:val="20"/>
              </w:rPr>
              <w:t>Long vehicles (3 or more axles) and combination vehicles</w:t>
            </w:r>
          </w:p>
        </w:tc>
        <w:tc>
          <w:tcPr>
            <w:tcW w:w="1377" w:type="dxa"/>
            <w:tcBorders>
              <w:left w:val="nil"/>
              <w:bottom w:val="double" w:sz="6" w:space="0" w:color="auto"/>
              <w:right w:val="single" w:sz="6" w:space="0" w:color="auto"/>
            </w:tcBorders>
          </w:tcPr>
          <w:p w14:paraId="2CED93FE" w14:textId="77777777" w:rsidR="00AB708C" w:rsidRPr="00C93B98" w:rsidRDefault="00AB708C" w:rsidP="00B00184">
            <w:pPr>
              <w:keepNext/>
              <w:keepLines/>
              <w:spacing w:before="20" w:after="20"/>
              <w:jc w:val="center"/>
              <w:rPr>
                <w:sz w:val="20"/>
              </w:rPr>
            </w:pPr>
            <w:r w:rsidRPr="00C93B98">
              <w:rPr>
                <w:sz w:val="20"/>
              </w:rPr>
              <w:t>5</w:t>
            </w:r>
          </w:p>
        </w:tc>
        <w:tc>
          <w:tcPr>
            <w:tcW w:w="2243" w:type="dxa"/>
            <w:tcBorders>
              <w:left w:val="nil"/>
              <w:bottom w:val="double" w:sz="6" w:space="0" w:color="auto"/>
              <w:right w:val="double" w:sz="6" w:space="0" w:color="auto"/>
            </w:tcBorders>
          </w:tcPr>
          <w:p w14:paraId="31534FFD" w14:textId="77777777" w:rsidR="00AB708C" w:rsidRPr="00C93B98" w:rsidRDefault="00AB708C" w:rsidP="00B00184">
            <w:pPr>
              <w:keepNext/>
              <w:keepLines/>
              <w:spacing w:before="20" w:after="20"/>
              <w:rPr>
                <w:sz w:val="20"/>
              </w:rPr>
            </w:pPr>
            <w:r w:rsidRPr="00C93B98">
              <w:rPr>
                <w:sz w:val="20"/>
              </w:rPr>
              <w:t>MC , LC, L3, L4, L5, L6, L7.8</w:t>
            </w:r>
          </w:p>
        </w:tc>
      </w:tr>
    </w:tbl>
    <w:p w14:paraId="32A47149" w14:textId="40271B6F" w:rsidR="00AB708C" w:rsidRPr="00C93B98" w:rsidRDefault="00AB708C" w:rsidP="00AB708C">
      <w:r w:rsidRPr="00C93B98">
        <w:t xml:space="preserve">There is a direct correlation between the </w:t>
      </w:r>
      <w:r w:rsidR="00717AE0">
        <w:t>GO ASSET</w:t>
      </w:r>
      <w:r w:rsidRPr="00C93B98">
        <w:t xml:space="preserve"> vehicle categories for modelling traffic loading (first column in </w:t>
      </w:r>
      <w:fldSimple w:instr=" REF _Ref395094663 \* MERGEFORMAT ">
        <w:r w:rsidR="00E30452" w:rsidRPr="00C93B98">
          <w:t xml:space="preserve">Table </w:t>
        </w:r>
        <w:r w:rsidR="00E30452">
          <w:t>10</w:t>
        </w:r>
        <w:r w:rsidR="00E30452">
          <w:noBreakHyphen/>
          <w:t>22</w:t>
        </w:r>
      </w:fldSimple>
      <w:r w:rsidRPr="00C93B98">
        <w:t xml:space="preserve">) and the classes of vehicles available for inclusion in the traffic data (last column in </w:t>
      </w:r>
      <w:fldSimple w:instr=" REF _Ref395094663 \* MERGEFORMAT ">
        <w:r w:rsidR="00E30452" w:rsidRPr="00C93B98">
          <w:t xml:space="preserve">Table </w:t>
        </w:r>
        <w:r w:rsidR="00E30452">
          <w:t>10</w:t>
        </w:r>
        <w:r w:rsidR="00E30452">
          <w:noBreakHyphen/>
          <w:t>22</w:t>
        </w:r>
      </w:fldSimple>
      <w:r w:rsidRPr="00C93B98">
        <w:t xml:space="preserve">).  Consequently, when establishing the </w:t>
      </w:r>
      <w:r w:rsidR="00717AE0">
        <w:t>GO ASSET</w:t>
      </w:r>
      <w:r w:rsidRPr="00C93B98">
        <w:t xml:space="preserve">, this must be recognised during data collection and entry. If the vehicle category name is changed (for ease of use or for local terminology) then the vehicle classes included in each </w:t>
      </w:r>
      <w:r>
        <w:t>‘</w:t>
      </w:r>
      <w:r w:rsidRPr="00C93B98">
        <w:t>axle index</w:t>
      </w:r>
      <w:r>
        <w:t>’</w:t>
      </w:r>
      <w:r w:rsidRPr="00C93B98">
        <w:t xml:space="preserve"> (third column of </w:t>
      </w:r>
      <w:fldSimple w:instr=" REF _Ref395094663 \* MERGEFORMAT ">
        <w:r w:rsidR="00E30452" w:rsidRPr="00C93B98">
          <w:t xml:space="preserve">Table </w:t>
        </w:r>
        <w:r w:rsidR="00E30452">
          <w:t>10</w:t>
        </w:r>
        <w:r w:rsidR="00E30452">
          <w:noBreakHyphen/>
          <w:t>22</w:t>
        </w:r>
      </w:fldSimple>
      <w:r w:rsidRPr="00C93B98">
        <w:t xml:space="preserve"> and given in </w:t>
      </w:r>
      <w:fldSimple w:instr=" REF _Ref395094663 \* MERGEFORMAT ">
        <w:r w:rsidR="00E30452" w:rsidRPr="00C93B98">
          <w:t xml:space="preserve">Table </w:t>
        </w:r>
        <w:r w:rsidR="00E30452">
          <w:t>10</w:t>
        </w:r>
        <w:r w:rsidR="00E30452">
          <w:noBreakHyphen/>
          <w:t>22</w:t>
        </w:r>
      </w:fldSimple>
      <w:r w:rsidRPr="00C93B98">
        <w:t xml:space="preserve">, </w:t>
      </w:r>
      <w:fldSimple w:instr=" REF _Ref395095191 \* MERGEFORMAT ">
        <w:r w:rsidR="00E30452" w:rsidRPr="00C93B98">
          <w:t xml:space="preserve">Table </w:t>
        </w:r>
        <w:r w:rsidR="00E30452">
          <w:t>10</w:t>
        </w:r>
        <w:r w:rsidR="00E30452">
          <w:noBreakHyphen/>
          <w:t>23</w:t>
        </w:r>
      </w:fldSimple>
      <w:r w:rsidRPr="00C93B98">
        <w:t xml:space="preserve"> and </w:t>
      </w:r>
      <w:fldSimple w:instr=" REF _Ref395095130 \* MERGEFORMAT ">
        <w:r w:rsidR="00E30452" w:rsidRPr="00C93B98">
          <w:t xml:space="preserve">Table </w:t>
        </w:r>
        <w:r w:rsidR="00E30452">
          <w:t>10</w:t>
        </w:r>
        <w:r w:rsidR="00E30452">
          <w:noBreakHyphen/>
          <w:t>24</w:t>
        </w:r>
      </w:fldSimple>
      <w:r w:rsidRPr="00C93B98">
        <w:t>) remains the same.</w:t>
      </w:r>
    </w:p>
    <w:p w14:paraId="699AC61F" w14:textId="7EE55FCE" w:rsidR="00AB708C" w:rsidRPr="00C93B98" w:rsidRDefault="00AB708C" w:rsidP="00AB708C">
      <w:r w:rsidRPr="00C93B98">
        <w:t xml:space="preserve">If the traffic data entered for any road section results in less than one vehicle per day in any of the </w:t>
      </w:r>
      <w:r w:rsidR="00717AE0">
        <w:t>GO ASSET</w:t>
      </w:r>
      <w:r w:rsidRPr="00C93B98">
        <w:t xml:space="preserve"> vehicle categories for modelling (first column of </w:t>
      </w:r>
      <w:fldSimple w:instr=" REF _Ref395094663 \* MERGEFORMAT ">
        <w:r w:rsidR="00E30452" w:rsidRPr="00C93B98">
          <w:t xml:space="preserve">Table </w:t>
        </w:r>
        <w:r w:rsidR="00E30452">
          <w:t>10</w:t>
        </w:r>
        <w:r w:rsidR="00E30452">
          <w:noBreakHyphen/>
          <w:t>22</w:t>
        </w:r>
      </w:fldSimple>
      <w:r w:rsidRPr="00C93B98">
        <w:t xml:space="preserve">) then the </w:t>
      </w:r>
      <w:r w:rsidR="00717AE0">
        <w:t>GO ASSET</w:t>
      </w:r>
      <w:r w:rsidRPr="00C93B98">
        <w:t xml:space="preserve"> will set the value at one for that category.</w:t>
      </w:r>
    </w:p>
    <w:p w14:paraId="71AF93D6" w14:textId="7B979E09" w:rsidR="00AB708C" w:rsidRDefault="00AB708C" w:rsidP="00AB708C">
      <w:r w:rsidRPr="00C93B98">
        <w:t xml:space="preserve">The value of the average </w:t>
      </w:r>
      <w:smartTag w:uri="urn:schemas-microsoft-com:office:smarttags" w:element="stockticker">
        <w:r w:rsidRPr="00C93B98">
          <w:t>ESA</w:t>
        </w:r>
      </w:smartTag>
      <w:r w:rsidRPr="00C93B98">
        <w:t xml:space="preserve"> per vehicle for each of the five vehicle categories for modelling traffic loading is entered via the axle load data screen form illustrated in </w:t>
      </w:r>
      <w:fldSimple w:instr=" REF _Ref395094944 \* MERGEFORMAT ">
        <w:r w:rsidR="00E30452" w:rsidRPr="00C93B98">
          <w:t xml:space="preserve">Figure </w:t>
        </w:r>
        <w:r w:rsidR="00E30452">
          <w:t>10</w:t>
        </w:r>
        <w:r w:rsidR="00E30452">
          <w:noBreakHyphen/>
          <w:t>13</w:t>
        </w:r>
      </w:fldSimple>
      <w:r>
        <w:t xml:space="preserve"> and accessed via the ‘</w:t>
      </w:r>
      <w:r w:rsidRPr="00956AFC">
        <w:rPr>
          <w:i/>
        </w:rPr>
        <w:t>Axle</w:t>
      </w:r>
      <w:r w:rsidRPr="00956AFC">
        <w:rPr>
          <w:i/>
        </w:rPr>
        <w:fldChar w:fldCharType="begin"/>
      </w:r>
      <w:r w:rsidRPr="00956AFC">
        <w:rPr>
          <w:i/>
        </w:rPr>
        <w:instrText xml:space="preserve"> XE "Axle" </w:instrText>
      </w:r>
      <w:r w:rsidRPr="00956AFC">
        <w:rPr>
          <w:i/>
        </w:rPr>
        <w:fldChar w:fldCharType="end"/>
      </w:r>
      <w:r w:rsidRPr="00956AFC">
        <w:rPr>
          <w:i/>
        </w:rPr>
        <w:t xml:space="preserve"> Load’</w:t>
      </w:r>
      <w:r>
        <w:t xml:space="preserve"> tab on the ‘</w:t>
      </w:r>
      <w:r w:rsidRPr="00956AFC">
        <w:rPr>
          <w:i/>
        </w:rPr>
        <w:t>Traffic</w:t>
      </w:r>
      <w:r w:rsidRPr="00956AFC">
        <w:rPr>
          <w:i/>
        </w:rPr>
        <w:fldChar w:fldCharType="begin"/>
      </w:r>
      <w:r w:rsidRPr="00956AFC">
        <w:rPr>
          <w:i/>
        </w:rPr>
        <w:instrText xml:space="preserve"> XE "Traffic" </w:instrText>
      </w:r>
      <w:r w:rsidRPr="00956AFC">
        <w:rPr>
          <w:i/>
        </w:rPr>
        <w:fldChar w:fldCharType="end"/>
      </w:r>
      <w:r w:rsidRPr="00956AFC">
        <w:rPr>
          <w:i/>
        </w:rPr>
        <w:t xml:space="preserve"> Classification</w:t>
      </w:r>
      <w:r>
        <w:t>’</w:t>
      </w:r>
      <w:r w:rsidRPr="00C93B98">
        <w:t xml:space="preserve"> Customisation form.</w:t>
      </w:r>
    </w:p>
    <w:p w14:paraId="77C76D41" w14:textId="77777777" w:rsidR="00345FF5" w:rsidRDefault="00345FF5" w:rsidP="00AB708C"/>
    <w:p w14:paraId="38B741D6" w14:textId="77777777" w:rsidR="00345FF5" w:rsidRDefault="00345FF5" w:rsidP="00AB708C"/>
    <w:p w14:paraId="696585E2" w14:textId="77777777" w:rsidR="00345FF5" w:rsidRDefault="00345FF5" w:rsidP="00AB708C"/>
    <w:p w14:paraId="76CE1274" w14:textId="77777777" w:rsidR="00345FF5" w:rsidRDefault="00345FF5" w:rsidP="00AB708C"/>
    <w:p w14:paraId="5AA6E6CC" w14:textId="77777777" w:rsidR="00345FF5" w:rsidRDefault="00345FF5" w:rsidP="00AB708C"/>
    <w:p w14:paraId="4FF10749" w14:textId="77777777" w:rsidR="00345FF5" w:rsidRDefault="00345FF5" w:rsidP="00AB708C"/>
    <w:p w14:paraId="6CB159ED" w14:textId="77777777" w:rsidR="00345FF5" w:rsidRDefault="00345FF5" w:rsidP="00AB708C"/>
    <w:p w14:paraId="6AD3D434" w14:textId="77777777" w:rsidR="00345FF5" w:rsidRDefault="00345FF5" w:rsidP="00AB708C"/>
    <w:p w14:paraId="5B80B983" w14:textId="77777777" w:rsidR="00345FF5" w:rsidRDefault="00345FF5" w:rsidP="00AB708C"/>
    <w:p w14:paraId="7459C2B5" w14:textId="77777777" w:rsidR="00345FF5" w:rsidRDefault="00345FF5" w:rsidP="00AB708C"/>
    <w:p w14:paraId="328F9E14" w14:textId="77777777" w:rsidR="00345FF5" w:rsidRDefault="00345FF5" w:rsidP="00AB708C"/>
    <w:p w14:paraId="4AB036B6" w14:textId="77777777" w:rsidR="00345FF5" w:rsidRDefault="00345FF5" w:rsidP="00AB708C"/>
    <w:p w14:paraId="652FCEF7" w14:textId="77777777" w:rsidR="00345FF5" w:rsidRDefault="00345FF5" w:rsidP="00AB708C"/>
    <w:p w14:paraId="7623B451" w14:textId="77777777" w:rsidR="00345FF5" w:rsidRDefault="00C96958" w:rsidP="00B00184">
      <w:pPr>
        <w:pStyle w:val="Graphic"/>
      </w:pPr>
      <w:r>
        <w:lastRenderedPageBreak/>
        <w:drawing>
          <wp:inline distT="0" distB="0" distL="0" distR="0" wp14:anchorId="4AEDD91B" wp14:editId="1C0B47A0">
            <wp:extent cx="5276215" cy="4647128"/>
            <wp:effectExtent l="0" t="0" r="635"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276215" cy="4647128"/>
                    </a:xfrm>
                    <a:prstGeom prst="rect">
                      <a:avLst/>
                    </a:prstGeom>
                  </pic:spPr>
                </pic:pic>
              </a:graphicData>
            </a:graphic>
          </wp:inline>
        </w:drawing>
      </w:r>
    </w:p>
    <w:p w14:paraId="52C9786B" w14:textId="3A4E0F53" w:rsidR="00AB708C" w:rsidRPr="00C93B98" w:rsidRDefault="00AB708C" w:rsidP="004D3488">
      <w:pPr>
        <w:pStyle w:val="Caption"/>
        <w:rPr>
          <w:b/>
        </w:rPr>
      </w:pPr>
      <w:bookmarkStart w:id="443" w:name="_Ref395094944"/>
      <w:bookmarkStart w:id="444" w:name="_Toc397421504"/>
      <w:bookmarkStart w:id="445" w:name="_Toc536798643"/>
      <w:r w:rsidRPr="00C93B98">
        <w:t xml:space="preserve">Figure </w:t>
      </w:r>
      <w:fldSimple w:instr=" STYLEREF 1 \s ">
        <w:r w:rsidR="000D40FF">
          <w:rPr>
            <w:noProof/>
          </w:rPr>
          <w:t>10</w:t>
        </w:r>
      </w:fldSimple>
      <w:r w:rsidR="000D40FF">
        <w:noBreakHyphen/>
      </w:r>
      <w:fldSimple w:instr=" SEQ Figure \* ARABIC \s 1 ">
        <w:r w:rsidR="000D40FF">
          <w:rPr>
            <w:noProof/>
          </w:rPr>
          <w:t>13</w:t>
        </w:r>
      </w:fldSimple>
      <w:bookmarkEnd w:id="443"/>
      <w:r w:rsidRPr="00C93B98">
        <w:t xml:space="preserve"> : Axle</w:t>
      </w:r>
      <w:r w:rsidRPr="00C93B98">
        <w:fldChar w:fldCharType="begin"/>
      </w:r>
      <w:r w:rsidRPr="00C93B98">
        <w:instrText xml:space="preserve"> XE "Axle" </w:instrText>
      </w:r>
      <w:r w:rsidRPr="00C93B98">
        <w:fldChar w:fldCharType="end"/>
      </w:r>
      <w:r w:rsidRPr="00C93B98">
        <w:t xml:space="preserve"> Load Data Customisation Form</w:t>
      </w:r>
      <w:bookmarkEnd w:id="444"/>
      <w:bookmarkEnd w:id="445"/>
    </w:p>
    <w:p w14:paraId="161D776B" w14:textId="3348CC89" w:rsidR="00AB708C" w:rsidRPr="00C93B98" w:rsidRDefault="00AB708C" w:rsidP="00AB708C">
      <w:r w:rsidRPr="00C93B98">
        <w:t>The Axle</w:t>
      </w:r>
      <w:r w:rsidRPr="00C93B98">
        <w:fldChar w:fldCharType="begin"/>
      </w:r>
      <w:r w:rsidRPr="00C93B98">
        <w:instrText xml:space="preserve"> XE "Axle" </w:instrText>
      </w:r>
      <w:r w:rsidRPr="00C93B98">
        <w:fldChar w:fldCharType="end"/>
      </w:r>
      <w:r w:rsidRPr="00C93B98">
        <w:t xml:space="preserve"> Road Data is entered or altered via the screen form (</w:t>
      </w:r>
      <w:fldSimple w:instr=" REF _Ref395094944 \* MERGEFORMAT ">
        <w:r w:rsidR="00E30452" w:rsidRPr="00C93B98">
          <w:t xml:space="preserve">Figure </w:t>
        </w:r>
        <w:r w:rsidR="00E30452">
          <w:t>10</w:t>
        </w:r>
        <w:r w:rsidR="00E30452">
          <w:noBreakHyphen/>
          <w:t>13</w:t>
        </w:r>
      </w:fldSimple>
      <w:r w:rsidRPr="00C93B98">
        <w:t>) as follows:</w:t>
      </w:r>
    </w:p>
    <w:p w14:paraId="037AEF7C" w14:textId="46B65A50" w:rsidR="00AB708C" w:rsidRPr="00C93B98" w:rsidRDefault="00AB708C" w:rsidP="0028318E">
      <w:pPr>
        <w:numPr>
          <w:ilvl w:val="0"/>
          <w:numId w:val="37"/>
        </w:numPr>
      </w:pPr>
      <w:r w:rsidRPr="00C93B98">
        <w:rPr>
          <w:b/>
        </w:rPr>
        <w:t>Vehicle type</w:t>
      </w:r>
      <w:r w:rsidRPr="00C93B98">
        <w:rPr>
          <w:b/>
        </w:rPr>
        <w:fldChar w:fldCharType="begin"/>
      </w:r>
      <w:r w:rsidRPr="00C93B98">
        <w:instrText xml:space="preserve"> XE "Vehicle Type" </w:instrText>
      </w:r>
      <w:r w:rsidRPr="00C93B98">
        <w:rPr>
          <w:b/>
        </w:rPr>
        <w:fldChar w:fldCharType="end"/>
      </w:r>
      <w:r w:rsidRPr="00C93B98">
        <w:t xml:space="preserve"> is in</w:t>
      </w:r>
      <w:r>
        <w:t>-</w:t>
      </w:r>
      <w:r w:rsidRPr="00C93B98">
        <w:t xml:space="preserve">built in vehicle categories as given in </w:t>
      </w:r>
      <w:fldSimple w:instr=" REF _Ref395094663 \* MERGEFORMAT ">
        <w:r w:rsidR="00E30452" w:rsidRPr="00C93B98">
          <w:t xml:space="preserve">Table </w:t>
        </w:r>
        <w:r w:rsidR="00E30452">
          <w:t>10</w:t>
        </w:r>
        <w:r w:rsidR="00E30452">
          <w:noBreakHyphen/>
          <w:t>22</w:t>
        </w:r>
      </w:fldSimple>
      <w:r w:rsidRPr="00C93B98">
        <w:t xml:space="preserve"> and cannot be altered by the user.</w:t>
      </w:r>
    </w:p>
    <w:p w14:paraId="1E421096" w14:textId="77777777" w:rsidR="00AB708C" w:rsidRPr="00C93B98" w:rsidRDefault="00AB708C" w:rsidP="0028318E">
      <w:pPr>
        <w:numPr>
          <w:ilvl w:val="0"/>
          <w:numId w:val="37"/>
        </w:numPr>
      </w:pPr>
      <w:r w:rsidRPr="00C93B98">
        <w:rPr>
          <w:b/>
        </w:rPr>
        <w:t xml:space="preserve">Average </w:t>
      </w:r>
      <w:smartTag w:uri="urn:schemas-microsoft-com:office:smarttags" w:element="stockticker">
        <w:r w:rsidRPr="00C93B98">
          <w:rPr>
            <w:b/>
          </w:rPr>
          <w:t>ESA</w:t>
        </w:r>
      </w:smartTag>
      <w:r w:rsidRPr="00C93B98">
        <w:rPr>
          <w:b/>
        </w:rPr>
        <w:t>/vehicle</w:t>
      </w:r>
      <w:r w:rsidRPr="00C93B98">
        <w:t xml:space="preserve"> can be entered by the user with up to four numbers following the decimal place.</w:t>
      </w:r>
    </w:p>
    <w:p w14:paraId="6783083B" w14:textId="5610F9DD" w:rsidR="00AB708C" w:rsidRPr="00C93B98" w:rsidRDefault="00AB708C" w:rsidP="00AB708C">
      <w:r w:rsidRPr="00C93B98">
        <w:rPr>
          <w:b/>
        </w:rPr>
        <w:t xml:space="preserve">Default data for the average </w:t>
      </w:r>
      <w:smartTag w:uri="urn:schemas-microsoft-com:office:smarttags" w:element="stockticker">
        <w:r w:rsidRPr="00C93B98">
          <w:rPr>
            <w:b/>
          </w:rPr>
          <w:t>ESA</w:t>
        </w:r>
      </w:smartTag>
      <w:r w:rsidRPr="00C93B98">
        <w:rPr>
          <w:b/>
        </w:rPr>
        <w:t>/vehicle</w:t>
      </w:r>
      <w:r w:rsidRPr="00C93B98">
        <w:t xml:space="preserve"> is supplied with the </w:t>
      </w:r>
      <w:r w:rsidR="00717AE0">
        <w:t>GO ASSET</w:t>
      </w:r>
      <w:r w:rsidRPr="00C93B98">
        <w:t xml:space="preserve"> these were determined for typical Australian urban conditions and are given in </w:t>
      </w:r>
      <w:fldSimple w:instr=" REF _Ref395095191 \* MERGEFORMAT ">
        <w:r w:rsidR="00E30452" w:rsidRPr="00C93B98">
          <w:t xml:space="preserve">Table </w:t>
        </w:r>
        <w:r w:rsidR="00E30452">
          <w:t>10</w:t>
        </w:r>
        <w:r w:rsidR="00E30452">
          <w:noBreakHyphen/>
          <w:t>23</w:t>
        </w:r>
      </w:fldSimple>
      <w:r w:rsidRPr="00C93B98">
        <w:t xml:space="preserve">. The default values should be checked to ensure they are representative of the situation to be modelled.  They can be retained or modified either permanently for the whole road network, or temporarily for analysis of an individual or group of roads.  Changing these values temporarily can be used to examine the effects of different axle loadings. </w:t>
      </w:r>
    </w:p>
    <w:p w14:paraId="28DFB30D" w14:textId="69A5EAC0" w:rsidR="00AB708C" w:rsidRPr="00C93B98" w:rsidRDefault="00AB708C" w:rsidP="004D3488">
      <w:pPr>
        <w:pStyle w:val="Caption"/>
        <w:rPr>
          <w:b/>
        </w:rPr>
      </w:pPr>
      <w:bookmarkStart w:id="446" w:name="_Ref395095191"/>
      <w:bookmarkStart w:id="447" w:name="_Toc397421620"/>
      <w:bookmarkStart w:id="448" w:name="_Toc53679899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23</w:t>
      </w:r>
      <w:r w:rsidR="0058613D">
        <w:rPr>
          <w:noProof/>
        </w:rPr>
        <w:fldChar w:fldCharType="end"/>
      </w:r>
      <w:bookmarkEnd w:id="446"/>
      <w:r w:rsidR="000C4D61">
        <w:t xml:space="preserve"> :</w:t>
      </w:r>
      <w:r w:rsidRPr="00C93B98">
        <w:t xml:space="preserve"> Default Values for </w:t>
      </w:r>
      <w:smartTag w:uri="urn:schemas-microsoft-com:office:smarttags" w:element="stockticker">
        <w:r w:rsidRPr="00C93B98">
          <w:t>ESA</w:t>
        </w:r>
      </w:smartTag>
      <w:r w:rsidRPr="00C93B98">
        <w:t xml:space="preserve"> per Vehicle Category</w:t>
      </w:r>
      <w:bookmarkEnd w:id="447"/>
      <w:bookmarkEnd w:id="448"/>
      <w:r w:rsidRPr="00C93B98">
        <w:fldChar w:fldCharType="begin"/>
      </w:r>
      <w:r w:rsidRPr="00C93B98">
        <w:instrText xml:space="preserve"> XE "Category" </w:instrText>
      </w:r>
      <w:r w:rsidRPr="00C93B98">
        <w:fldChar w:fldCharType="end"/>
      </w:r>
      <w:r w:rsidRPr="00C93B98">
        <w:t xml:space="preserve"> </w:t>
      </w:r>
    </w:p>
    <w:tbl>
      <w:tblPr>
        <w:tblW w:w="0" w:type="auto"/>
        <w:jc w:val="center"/>
        <w:tblLayout w:type="fixed"/>
        <w:tblCellMar>
          <w:left w:w="153" w:type="dxa"/>
          <w:right w:w="153" w:type="dxa"/>
        </w:tblCellMar>
        <w:tblLook w:val="0000" w:firstRow="0" w:lastRow="0" w:firstColumn="0" w:lastColumn="0" w:noHBand="0" w:noVBand="0"/>
      </w:tblPr>
      <w:tblGrid>
        <w:gridCol w:w="3333"/>
        <w:gridCol w:w="3629"/>
      </w:tblGrid>
      <w:tr w:rsidR="00AB708C" w:rsidRPr="00C93B98" w14:paraId="5D87AFB8" w14:textId="77777777" w:rsidTr="008F7B17">
        <w:trPr>
          <w:tblHeader/>
          <w:jc w:val="center"/>
        </w:trPr>
        <w:tc>
          <w:tcPr>
            <w:tcW w:w="3333" w:type="dxa"/>
            <w:tcBorders>
              <w:top w:val="double" w:sz="6" w:space="0" w:color="000000"/>
              <w:left w:val="double" w:sz="6" w:space="0" w:color="000000"/>
              <w:right w:val="single" w:sz="6" w:space="0" w:color="000000"/>
            </w:tcBorders>
          </w:tcPr>
          <w:p w14:paraId="28E4B79D" w14:textId="30E548FA" w:rsidR="00AB708C" w:rsidRPr="00C93B98" w:rsidRDefault="00717AE0" w:rsidP="008F7B17">
            <w:pPr>
              <w:keepNext/>
              <w:spacing w:before="20" w:after="20"/>
            </w:pPr>
            <w:r>
              <w:lastRenderedPageBreak/>
              <w:t>GO ASSET</w:t>
            </w:r>
            <w:r w:rsidR="00AB708C" w:rsidRPr="00C93B98">
              <w:t xml:space="preserve"> Vehicle Category</w:t>
            </w:r>
            <w:r w:rsidR="00AB708C" w:rsidRPr="00C93B98">
              <w:fldChar w:fldCharType="begin"/>
            </w:r>
            <w:r w:rsidR="00AB708C" w:rsidRPr="00C93B98">
              <w:instrText xml:space="preserve"> XE "Category" </w:instrText>
            </w:r>
            <w:r w:rsidR="00AB708C" w:rsidRPr="00C93B98">
              <w:fldChar w:fldCharType="end"/>
            </w:r>
            <w:r w:rsidR="00AB708C" w:rsidRPr="00C93B98">
              <w:t xml:space="preserve"> for modelling traffic loading</w:t>
            </w:r>
          </w:p>
        </w:tc>
        <w:tc>
          <w:tcPr>
            <w:tcW w:w="3629" w:type="dxa"/>
            <w:tcBorders>
              <w:top w:val="double" w:sz="6" w:space="0" w:color="000000"/>
              <w:left w:val="nil"/>
              <w:right w:val="double" w:sz="6" w:space="0" w:color="000000"/>
            </w:tcBorders>
          </w:tcPr>
          <w:p w14:paraId="6964DD38" w14:textId="0BCB1361" w:rsidR="00AB708C" w:rsidRPr="00C93B98" w:rsidRDefault="00AB708C" w:rsidP="008F7B17">
            <w:pPr>
              <w:keepNext/>
              <w:spacing w:before="20" w:after="20"/>
            </w:pPr>
            <w:r w:rsidRPr="00C93B98">
              <w:t xml:space="preserve">Average </w:t>
            </w:r>
            <w:smartTag w:uri="urn:schemas-microsoft-com:office:smarttags" w:element="stockticker">
              <w:r w:rsidRPr="00C93B98">
                <w:t>ESA</w:t>
              </w:r>
            </w:smartTag>
            <w:r w:rsidRPr="00C93B98">
              <w:t xml:space="preserve"> per vehicle in the category (</w:t>
            </w:r>
            <w:fldSimple w:instr=" REF _Ref395095130 \* MERGEFORMAT ">
              <w:r w:rsidR="00E30452" w:rsidRPr="00C93B98">
                <w:t xml:space="preserve">Table </w:t>
              </w:r>
              <w:r w:rsidR="00E30452">
                <w:t>10</w:t>
              </w:r>
              <w:r w:rsidR="00E30452">
                <w:noBreakHyphen/>
                <w:t>24</w:t>
              </w:r>
            </w:fldSimple>
            <w:r w:rsidRPr="00C93B98">
              <w:t xml:space="preserve"> field AVERAGE_</w:t>
            </w:r>
            <w:smartTag w:uri="urn:schemas-microsoft-com:office:smarttags" w:element="stockticker">
              <w:r w:rsidRPr="00C93B98">
                <w:t>ESA</w:t>
              </w:r>
            </w:smartTag>
            <w:r w:rsidRPr="00C93B98">
              <w:t>)</w:t>
            </w:r>
          </w:p>
        </w:tc>
      </w:tr>
      <w:tr w:rsidR="00AB708C" w:rsidRPr="00C93B98" w14:paraId="23721538" w14:textId="77777777" w:rsidTr="008F7B17">
        <w:trPr>
          <w:jc w:val="center"/>
        </w:trPr>
        <w:tc>
          <w:tcPr>
            <w:tcW w:w="3333" w:type="dxa"/>
            <w:tcBorders>
              <w:top w:val="double" w:sz="6" w:space="0" w:color="000000"/>
              <w:left w:val="double" w:sz="6" w:space="0" w:color="000000"/>
              <w:right w:val="single" w:sz="6" w:space="0" w:color="000000"/>
            </w:tcBorders>
          </w:tcPr>
          <w:p w14:paraId="396D01C8" w14:textId="77777777" w:rsidR="00AB708C" w:rsidRPr="00C93B98" w:rsidRDefault="00AB708C" w:rsidP="008F7B17">
            <w:pPr>
              <w:keepNext/>
              <w:spacing w:before="20" w:after="20"/>
            </w:pPr>
            <w:r w:rsidRPr="00C93B98">
              <w:t>Cars</w:t>
            </w:r>
          </w:p>
        </w:tc>
        <w:tc>
          <w:tcPr>
            <w:tcW w:w="3629" w:type="dxa"/>
            <w:tcBorders>
              <w:top w:val="double" w:sz="6" w:space="0" w:color="000000"/>
              <w:left w:val="nil"/>
              <w:right w:val="double" w:sz="6" w:space="0" w:color="000000"/>
            </w:tcBorders>
          </w:tcPr>
          <w:p w14:paraId="25EA2AA0" w14:textId="77777777" w:rsidR="00AB708C" w:rsidRPr="00C93B98" w:rsidRDefault="00AB708C" w:rsidP="008F7B17">
            <w:pPr>
              <w:keepNext/>
              <w:spacing w:before="20" w:after="20"/>
              <w:jc w:val="center"/>
            </w:pPr>
            <w:r w:rsidRPr="00C93B98">
              <w:t>0.0003</w:t>
            </w:r>
          </w:p>
        </w:tc>
      </w:tr>
      <w:tr w:rsidR="00AB708C" w:rsidRPr="00C93B98" w14:paraId="362A7F66" w14:textId="77777777" w:rsidTr="008F7B17">
        <w:trPr>
          <w:jc w:val="center"/>
        </w:trPr>
        <w:tc>
          <w:tcPr>
            <w:tcW w:w="3333" w:type="dxa"/>
            <w:tcBorders>
              <w:left w:val="double" w:sz="6" w:space="0" w:color="000000"/>
              <w:right w:val="single" w:sz="6" w:space="0" w:color="000000"/>
            </w:tcBorders>
          </w:tcPr>
          <w:p w14:paraId="6AA4B7B1" w14:textId="77777777" w:rsidR="00AB708C" w:rsidRPr="00C93B98" w:rsidRDefault="00AB708C" w:rsidP="008F7B17">
            <w:pPr>
              <w:keepNext/>
              <w:spacing w:before="20" w:after="20"/>
            </w:pPr>
            <w:r w:rsidRPr="00C93B98">
              <w:t>Light</w:t>
            </w:r>
          </w:p>
        </w:tc>
        <w:tc>
          <w:tcPr>
            <w:tcW w:w="3629" w:type="dxa"/>
            <w:tcBorders>
              <w:left w:val="nil"/>
              <w:right w:val="double" w:sz="6" w:space="0" w:color="000000"/>
            </w:tcBorders>
          </w:tcPr>
          <w:p w14:paraId="4C2803E6" w14:textId="77777777" w:rsidR="00AB708C" w:rsidRPr="00C93B98" w:rsidRDefault="00AB708C" w:rsidP="008F7B17">
            <w:pPr>
              <w:keepNext/>
              <w:spacing w:before="20" w:after="20"/>
              <w:jc w:val="center"/>
            </w:pPr>
            <w:r w:rsidRPr="00C93B98">
              <w:t>0.6</w:t>
            </w:r>
          </w:p>
        </w:tc>
      </w:tr>
      <w:tr w:rsidR="00AB708C" w:rsidRPr="00C93B98" w14:paraId="42535BD3" w14:textId="77777777" w:rsidTr="008F7B17">
        <w:trPr>
          <w:jc w:val="center"/>
        </w:trPr>
        <w:tc>
          <w:tcPr>
            <w:tcW w:w="3333" w:type="dxa"/>
            <w:tcBorders>
              <w:left w:val="double" w:sz="6" w:space="0" w:color="000000"/>
              <w:right w:val="single" w:sz="6" w:space="0" w:color="000000"/>
            </w:tcBorders>
          </w:tcPr>
          <w:p w14:paraId="176634AA" w14:textId="77777777" w:rsidR="00AB708C" w:rsidRPr="00C93B98" w:rsidRDefault="00AB708C" w:rsidP="008F7B17">
            <w:pPr>
              <w:keepNext/>
              <w:spacing w:before="20" w:after="20"/>
            </w:pPr>
            <w:r w:rsidRPr="00C93B98">
              <w:t>Medium</w:t>
            </w:r>
          </w:p>
        </w:tc>
        <w:tc>
          <w:tcPr>
            <w:tcW w:w="3629" w:type="dxa"/>
            <w:tcBorders>
              <w:left w:val="nil"/>
              <w:right w:val="double" w:sz="6" w:space="0" w:color="000000"/>
            </w:tcBorders>
          </w:tcPr>
          <w:p w14:paraId="46FF119C" w14:textId="77777777" w:rsidR="00AB708C" w:rsidRPr="00C93B98" w:rsidRDefault="00AB708C" w:rsidP="008F7B17">
            <w:pPr>
              <w:keepNext/>
              <w:spacing w:before="20" w:after="20"/>
              <w:jc w:val="center"/>
            </w:pPr>
            <w:r w:rsidRPr="00C93B98">
              <w:t>1.3</w:t>
            </w:r>
          </w:p>
        </w:tc>
      </w:tr>
      <w:tr w:rsidR="00AB708C" w:rsidRPr="00C93B98" w14:paraId="3D24B987" w14:textId="77777777" w:rsidTr="008F7B17">
        <w:trPr>
          <w:jc w:val="center"/>
        </w:trPr>
        <w:tc>
          <w:tcPr>
            <w:tcW w:w="3333" w:type="dxa"/>
            <w:tcBorders>
              <w:left w:val="double" w:sz="6" w:space="0" w:color="000000"/>
              <w:right w:val="single" w:sz="6" w:space="0" w:color="000000"/>
            </w:tcBorders>
          </w:tcPr>
          <w:p w14:paraId="12F67271" w14:textId="77777777" w:rsidR="00AB708C" w:rsidRPr="00C93B98" w:rsidRDefault="00AB708C" w:rsidP="008F7B17">
            <w:pPr>
              <w:keepNext/>
              <w:spacing w:before="20" w:after="20"/>
            </w:pPr>
            <w:r w:rsidRPr="00C93B98">
              <w:t>Heavy</w:t>
            </w:r>
          </w:p>
        </w:tc>
        <w:tc>
          <w:tcPr>
            <w:tcW w:w="3629" w:type="dxa"/>
            <w:tcBorders>
              <w:left w:val="nil"/>
              <w:right w:val="double" w:sz="6" w:space="0" w:color="000000"/>
            </w:tcBorders>
          </w:tcPr>
          <w:p w14:paraId="139102CA" w14:textId="77777777" w:rsidR="00AB708C" w:rsidRPr="00C93B98" w:rsidRDefault="00AB708C" w:rsidP="008F7B17">
            <w:pPr>
              <w:keepNext/>
              <w:spacing w:before="20" w:after="20"/>
              <w:jc w:val="center"/>
            </w:pPr>
            <w:r w:rsidRPr="00C93B98">
              <w:t>1.6</w:t>
            </w:r>
          </w:p>
        </w:tc>
      </w:tr>
      <w:tr w:rsidR="00AB708C" w:rsidRPr="00C93B98" w14:paraId="147C7BF2" w14:textId="77777777" w:rsidTr="008F7B17">
        <w:trPr>
          <w:jc w:val="center"/>
        </w:trPr>
        <w:tc>
          <w:tcPr>
            <w:tcW w:w="3333" w:type="dxa"/>
            <w:tcBorders>
              <w:left w:val="double" w:sz="6" w:space="0" w:color="000000"/>
              <w:bottom w:val="double" w:sz="6" w:space="0" w:color="000000"/>
              <w:right w:val="single" w:sz="6" w:space="0" w:color="000000"/>
            </w:tcBorders>
          </w:tcPr>
          <w:p w14:paraId="44EE4815" w14:textId="77777777" w:rsidR="00AB708C" w:rsidRPr="00C93B98" w:rsidRDefault="00AB708C" w:rsidP="008F7B17">
            <w:pPr>
              <w:spacing w:before="20" w:after="20"/>
            </w:pPr>
            <w:r w:rsidRPr="00C93B98">
              <w:t>Articulated</w:t>
            </w:r>
          </w:p>
        </w:tc>
        <w:tc>
          <w:tcPr>
            <w:tcW w:w="3629" w:type="dxa"/>
            <w:tcBorders>
              <w:left w:val="nil"/>
              <w:bottom w:val="double" w:sz="6" w:space="0" w:color="000000"/>
              <w:right w:val="double" w:sz="6" w:space="0" w:color="000000"/>
            </w:tcBorders>
          </w:tcPr>
          <w:p w14:paraId="045037E2" w14:textId="77777777" w:rsidR="00AB708C" w:rsidRPr="00C93B98" w:rsidRDefault="00AB708C" w:rsidP="008F7B17">
            <w:pPr>
              <w:spacing w:before="20" w:after="20"/>
              <w:jc w:val="center"/>
            </w:pPr>
            <w:r w:rsidRPr="00C93B98">
              <w:t>2.0</w:t>
            </w:r>
          </w:p>
        </w:tc>
      </w:tr>
    </w:tbl>
    <w:p w14:paraId="06ABB827" w14:textId="22D90C82" w:rsidR="00AB708C" w:rsidRPr="00C93B98" w:rsidRDefault="00AB708C" w:rsidP="00AB708C">
      <w:r w:rsidRPr="00C93B98">
        <w:t>The database table LUP_</w:t>
      </w:r>
      <w:smartTag w:uri="urn:schemas-microsoft-com:office:smarttags" w:element="stockticker">
        <w:r w:rsidRPr="00C93B98">
          <w:t>AXLE</w:t>
        </w:r>
      </w:smartTag>
      <w:r w:rsidRPr="00C93B98">
        <w:t xml:space="preserve"> is used to store the information describing the average </w:t>
      </w:r>
      <w:smartTag w:uri="urn:schemas-microsoft-com:office:smarttags" w:element="stockticker">
        <w:r w:rsidRPr="00C93B98">
          <w:t>ESA</w:t>
        </w:r>
      </w:smartTag>
      <w:r w:rsidRPr="00C93B98">
        <w:t xml:space="preserve"> per vehicle in each category and is described in </w:t>
      </w:r>
      <w:fldSimple w:instr=" REF _Ref395095130 \* MERGEFORMAT ">
        <w:r w:rsidR="00E30452" w:rsidRPr="00C93B98">
          <w:t xml:space="preserve">Table </w:t>
        </w:r>
        <w:r w:rsidR="00E30452">
          <w:t>10</w:t>
        </w:r>
        <w:r w:rsidR="00E30452">
          <w:noBreakHyphen/>
          <w:t>24</w:t>
        </w:r>
      </w:fldSimple>
      <w:r w:rsidRPr="00C93B98">
        <w:t>.</w:t>
      </w:r>
    </w:p>
    <w:p w14:paraId="04C45D5B" w14:textId="41E8BD64" w:rsidR="00AB708C" w:rsidRPr="00C93B98" w:rsidRDefault="00AB708C" w:rsidP="004D3488">
      <w:pPr>
        <w:pStyle w:val="Caption"/>
      </w:pPr>
      <w:bookmarkStart w:id="449" w:name="_Ref395095130"/>
      <w:bookmarkStart w:id="450" w:name="_Toc397421621"/>
      <w:bookmarkStart w:id="451" w:name="_Toc53679899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24</w:t>
      </w:r>
      <w:r w:rsidR="0058613D">
        <w:rPr>
          <w:noProof/>
        </w:rPr>
        <w:fldChar w:fldCharType="end"/>
      </w:r>
      <w:bookmarkEnd w:id="449"/>
      <w:r w:rsidR="000C4D61">
        <w:t xml:space="preserve"> :</w:t>
      </w:r>
      <w:r w:rsidRPr="00C93B98">
        <w:t xml:space="preserve"> LUP_</w:t>
      </w:r>
      <w:smartTag w:uri="urn:schemas-microsoft-com:office:smarttags" w:element="stockticker">
        <w:r w:rsidRPr="00C93B98">
          <w:t>AXLE</w:t>
        </w:r>
      </w:smartTag>
      <w:r w:rsidRPr="00C93B98">
        <w:t xml:space="preserve"> Database Table Description</w:t>
      </w:r>
      <w:bookmarkEnd w:id="450"/>
      <w:bookmarkEnd w:id="451"/>
      <w:r w:rsidRPr="00C93B98">
        <w:t xml:space="preserve"> </w:t>
      </w:r>
    </w:p>
    <w:p w14:paraId="7C3E0D79" w14:textId="77777777" w:rsidR="00AB708C" w:rsidRPr="00C93B98" w:rsidRDefault="00AB708C" w:rsidP="00AB708C">
      <w:pPr>
        <w:spacing w:before="20" w:after="20"/>
      </w:pPr>
      <w:r w:rsidRPr="00C93B98">
        <w:t>Table Name:</w:t>
      </w:r>
      <w:r w:rsidRPr="00C93B98">
        <w:tab/>
      </w:r>
      <w:r w:rsidRPr="00C93B98">
        <w:tab/>
        <w:t>LUP_</w:t>
      </w:r>
      <w:smartTag w:uri="urn:schemas-microsoft-com:office:smarttags" w:element="stockticker">
        <w:r w:rsidRPr="00C93B98">
          <w:t>AXLE</w:t>
        </w:r>
      </w:smartTag>
    </w:p>
    <w:p w14:paraId="7397DB9B"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AXLE</w:t>
        </w:r>
      </w:smartTag>
      <w:r w:rsidRPr="00C93B98">
        <w:t>_IDX</w:t>
      </w:r>
    </w:p>
    <w:p w14:paraId="23D0C4DE" w14:textId="77777777" w:rsidR="00AB708C" w:rsidRPr="00C93B98" w:rsidRDefault="00AB708C" w:rsidP="00AB708C">
      <w:pPr>
        <w:spacing w:before="20" w:after="20"/>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11895A74"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B1D405B"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4C3AB661"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373807B"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0114AEFA"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1E26D4C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D5FDF5E" w14:textId="77777777" w:rsidR="00AB708C" w:rsidRPr="00130E58" w:rsidRDefault="00AB708C" w:rsidP="008F7B17">
            <w:pPr>
              <w:spacing w:before="0" w:after="0"/>
              <w:rPr>
                <w:rFonts w:cs="Arial"/>
                <w:sz w:val="20"/>
                <w:szCs w:val="20"/>
              </w:rPr>
            </w:pPr>
            <w:r w:rsidRPr="00130E58">
              <w:rPr>
                <w:rFonts w:cs="Arial"/>
                <w:sz w:val="20"/>
                <w:szCs w:val="20"/>
              </w:rPr>
              <w:t>AXLE_IDX</w:t>
            </w:r>
          </w:p>
        </w:tc>
        <w:tc>
          <w:tcPr>
            <w:tcW w:w="1420" w:type="dxa"/>
            <w:tcBorders>
              <w:top w:val="nil"/>
              <w:left w:val="nil"/>
              <w:bottom w:val="single" w:sz="4" w:space="0" w:color="auto"/>
              <w:right w:val="single" w:sz="4" w:space="0" w:color="auto"/>
            </w:tcBorders>
            <w:shd w:val="clear" w:color="auto" w:fill="auto"/>
            <w:noWrap/>
            <w:vAlign w:val="center"/>
            <w:hideMark/>
          </w:tcPr>
          <w:p w14:paraId="42090C93"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70344974"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0F2D01E" w14:textId="77777777" w:rsidR="00AB708C" w:rsidRPr="00130E58" w:rsidRDefault="00AB708C" w:rsidP="008F7B17">
            <w:pPr>
              <w:spacing w:before="0" w:after="0"/>
              <w:rPr>
                <w:rFonts w:cs="Arial"/>
                <w:sz w:val="14"/>
                <w:szCs w:val="14"/>
              </w:rPr>
            </w:pPr>
            <w:r w:rsidRPr="00130E58">
              <w:rPr>
                <w:rFonts w:cs="Arial"/>
                <w:sz w:val="14"/>
              </w:rPr>
              <w:t>System use only (1 to 5 as per Table 3</w:t>
            </w:r>
            <w:r w:rsidRPr="00130E58">
              <w:rPr>
                <w:rFonts w:cs="Arial"/>
                <w:sz w:val="14"/>
              </w:rPr>
              <w:noBreakHyphen/>
              <w:t>23)</w:t>
            </w:r>
          </w:p>
        </w:tc>
      </w:tr>
      <w:tr w:rsidR="00AB708C" w:rsidRPr="00C93B98" w14:paraId="4D86729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2BECEBB" w14:textId="77777777" w:rsidR="00AB708C" w:rsidRPr="00130E58" w:rsidRDefault="00AB708C" w:rsidP="008F7B17">
            <w:pPr>
              <w:spacing w:before="0" w:after="0"/>
              <w:rPr>
                <w:rFonts w:cs="Arial"/>
                <w:sz w:val="20"/>
                <w:szCs w:val="20"/>
              </w:rPr>
            </w:pPr>
            <w:r w:rsidRPr="00130E58">
              <w:rPr>
                <w:rFonts w:cs="Arial"/>
                <w:sz w:val="20"/>
                <w:szCs w:val="20"/>
              </w:rPr>
              <w:t>VEHICLE_TYPE</w:t>
            </w:r>
          </w:p>
        </w:tc>
        <w:tc>
          <w:tcPr>
            <w:tcW w:w="1420" w:type="dxa"/>
            <w:tcBorders>
              <w:top w:val="nil"/>
              <w:left w:val="nil"/>
              <w:bottom w:val="single" w:sz="4" w:space="0" w:color="auto"/>
              <w:right w:val="single" w:sz="4" w:space="0" w:color="auto"/>
            </w:tcBorders>
            <w:shd w:val="clear" w:color="auto" w:fill="auto"/>
            <w:noWrap/>
            <w:vAlign w:val="center"/>
            <w:hideMark/>
          </w:tcPr>
          <w:p w14:paraId="7D0DCB59"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153F195C"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0BC93FF" w14:textId="77777777" w:rsidR="00AB708C" w:rsidRPr="00130E58" w:rsidRDefault="00AB708C" w:rsidP="008F7B17">
            <w:pPr>
              <w:spacing w:before="0" w:after="0"/>
              <w:rPr>
                <w:rFonts w:cs="Arial"/>
                <w:sz w:val="14"/>
                <w:szCs w:val="14"/>
              </w:rPr>
            </w:pPr>
            <w:r w:rsidRPr="00130E58">
              <w:rPr>
                <w:rFonts w:cs="Arial"/>
                <w:sz w:val="14"/>
              </w:rPr>
              <w:t>Vehicle category for modelling traffic loading</w:t>
            </w:r>
          </w:p>
        </w:tc>
      </w:tr>
      <w:tr w:rsidR="00AB708C" w:rsidRPr="00C93B98" w14:paraId="2F8B377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9E77D66" w14:textId="77777777" w:rsidR="00AB708C" w:rsidRPr="00130E58" w:rsidRDefault="00AB708C" w:rsidP="008F7B17">
            <w:pPr>
              <w:spacing w:before="0" w:after="0"/>
              <w:rPr>
                <w:rFonts w:cs="Arial"/>
                <w:sz w:val="20"/>
                <w:szCs w:val="20"/>
              </w:rPr>
            </w:pPr>
            <w:r w:rsidRPr="00130E58">
              <w:rPr>
                <w:rFonts w:cs="Arial"/>
                <w:sz w:val="20"/>
                <w:szCs w:val="20"/>
              </w:rPr>
              <w:t>AVERAGE_ESA</w:t>
            </w:r>
          </w:p>
        </w:tc>
        <w:tc>
          <w:tcPr>
            <w:tcW w:w="1420" w:type="dxa"/>
            <w:tcBorders>
              <w:top w:val="nil"/>
              <w:left w:val="nil"/>
              <w:bottom w:val="single" w:sz="4" w:space="0" w:color="auto"/>
              <w:right w:val="single" w:sz="4" w:space="0" w:color="auto"/>
            </w:tcBorders>
            <w:shd w:val="clear" w:color="auto" w:fill="auto"/>
            <w:noWrap/>
            <w:vAlign w:val="center"/>
            <w:hideMark/>
          </w:tcPr>
          <w:p w14:paraId="00C28AC6"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6,4)</w:t>
            </w:r>
          </w:p>
        </w:tc>
        <w:tc>
          <w:tcPr>
            <w:tcW w:w="1180" w:type="dxa"/>
            <w:tcBorders>
              <w:top w:val="nil"/>
              <w:left w:val="nil"/>
              <w:bottom w:val="single" w:sz="4" w:space="0" w:color="auto"/>
              <w:right w:val="single" w:sz="4" w:space="0" w:color="auto"/>
            </w:tcBorders>
            <w:shd w:val="clear" w:color="auto" w:fill="auto"/>
            <w:noWrap/>
            <w:vAlign w:val="center"/>
            <w:hideMark/>
          </w:tcPr>
          <w:p w14:paraId="425283CE"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2974050" w14:textId="77777777" w:rsidR="00AB708C" w:rsidRPr="00130E58" w:rsidRDefault="00AB708C" w:rsidP="008F7B17">
            <w:pPr>
              <w:spacing w:before="0" w:after="0"/>
              <w:rPr>
                <w:rFonts w:cs="Arial"/>
                <w:sz w:val="14"/>
                <w:szCs w:val="14"/>
              </w:rPr>
            </w:pPr>
            <w:r w:rsidRPr="00130E58">
              <w:rPr>
                <w:rFonts w:cs="Arial"/>
                <w:sz w:val="14"/>
                <w:szCs w:val="14"/>
              </w:rPr>
              <w:t>Average ESA/vehicle of that type (category)</w:t>
            </w:r>
          </w:p>
        </w:tc>
      </w:tr>
    </w:tbl>
    <w:p w14:paraId="0ADCD57D" w14:textId="77777777" w:rsidR="00AB708C" w:rsidRPr="00C93B98" w:rsidRDefault="00AB708C" w:rsidP="00AB708C">
      <w:pPr>
        <w:spacing w:before="20" w:after="20"/>
      </w:pPr>
    </w:p>
    <w:p w14:paraId="54F6C16C" w14:textId="77777777" w:rsidR="00AB708C" w:rsidRPr="00C93B98" w:rsidRDefault="00AB708C" w:rsidP="00AB708C">
      <w:pPr>
        <w:pStyle w:val="Heading2"/>
      </w:pPr>
      <w:bookmarkStart w:id="452" w:name="_Ref63221397"/>
      <w:bookmarkStart w:id="453" w:name="_Toc536798453"/>
      <w:bookmarkStart w:id="454" w:name="_Toc396025376"/>
      <w:bookmarkStart w:id="455" w:name="_Ref396553275"/>
      <w:bookmarkStart w:id="456" w:name="_Ref396553452"/>
      <w:bookmarkStart w:id="457" w:name="_Ref396553566"/>
      <w:bookmarkStart w:id="458" w:name="_Ref396623890"/>
      <w:bookmarkStart w:id="459" w:name="_Ref396624051"/>
      <w:bookmarkStart w:id="460" w:name="_Ref396635715"/>
      <w:bookmarkStart w:id="461" w:name="_Ref397140907"/>
      <w:bookmarkStart w:id="462" w:name="_Ref397140951"/>
      <w:bookmarkStart w:id="463" w:name="_Toc397421211"/>
      <w:r w:rsidRPr="00C93B98">
        <w:t>Data Collection Methods</w:t>
      </w:r>
      <w:bookmarkEnd w:id="452"/>
      <w:bookmarkEnd w:id="453"/>
      <w:r w:rsidRPr="00C93B98">
        <w:fldChar w:fldCharType="begin"/>
      </w:r>
      <w:r w:rsidRPr="00C93B98">
        <w:instrText xml:space="preserve"> XE "Data Collection Methods" </w:instrText>
      </w:r>
      <w:r w:rsidRPr="00C93B98">
        <w:fldChar w:fldCharType="end"/>
      </w:r>
      <w:r w:rsidRPr="00C93B98">
        <w:fldChar w:fldCharType="begin"/>
      </w:r>
      <w:r w:rsidRPr="00C93B98">
        <w:instrText xml:space="preserve"> XE "Methods" </w:instrText>
      </w:r>
      <w:r w:rsidRPr="00C93B98">
        <w:fldChar w:fldCharType="end"/>
      </w:r>
      <w:bookmarkEnd w:id="454"/>
      <w:bookmarkEnd w:id="455"/>
      <w:bookmarkEnd w:id="456"/>
      <w:bookmarkEnd w:id="457"/>
      <w:bookmarkEnd w:id="458"/>
      <w:bookmarkEnd w:id="459"/>
      <w:bookmarkEnd w:id="460"/>
      <w:bookmarkEnd w:id="461"/>
      <w:bookmarkEnd w:id="462"/>
      <w:bookmarkEnd w:id="463"/>
    </w:p>
    <w:p w14:paraId="19674219" w14:textId="77777777" w:rsidR="00AB708C" w:rsidRPr="00C93B98" w:rsidRDefault="00AB708C" w:rsidP="00AB708C">
      <w:r w:rsidRPr="00C93B98">
        <w:t>The methods used to collect each type of data entered into the database will vary greatly in means and accuracy.  For certain data, it is important to record the data collection method used and thus its implied accuracy as this will indicate the reliance that can be attributed to the results of the modelling and optimisation.  For example, the sub</w:t>
      </w:r>
      <w:r w:rsidRPr="00C93B98">
        <w:noBreakHyphen/>
        <w:t>grade CBR</w:t>
      </w:r>
      <w:r w:rsidRPr="00C93B98">
        <w:fldChar w:fldCharType="begin"/>
      </w:r>
      <w:r w:rsidRPr="00C93B98">
        <w:instrText xml:space="preserve"> XE "CBR" </w:instrText>
      </w:r>
      <w:r w:rsidRPr="00C93B98">
        <w:fldChar w:fldCharType="end"/>
      </w:r>
      <w:r w:rsidRPr="00C93B98">
        <w:t xml:space="preserve"> may be determined using in-situ testing, from the original pavement design data, or assessed based on the general soil type.</w:t>
      </w:r>
    </w:p>
    <w:p w14:paraId="295F8835" w14:textId="0CA29646" w:rsidR="00AB708C" w:rsidRPr="00C93B98" w:rsidRDefault="00AB708C" w:rsidP="00AB708C">
      <w:r w:rsidRPr="00C93B98">
        <w:t xml:space="preserve">The user can define different data collection methods for use in recording the data input with the seven data types given in </w:t>
      </w:r>
      <w:r>
        <w:fldChar w:fldCharType="begin"/>
      </w:r>
      <w:r>
        <w:instrText xml:space="preserve"> REF _Ref62972685 \h  \* MERGEFORMAT </w:instrText>
      </w:r>
      <w:r>
        <w:fldChar w:fldCharType="separate"/>
      </w:r>
      <w:r w:rsidR="00E30452" w:rsidRPr="00C93B98">
        <w:t xml:space="preserve">Table </w:t>
      </w:r>
      <w:r w:rsidR="00E30452">
        <w:t>10</w:t>
      </w:r>
      <w:r w:rsidR="00E30452">
        <w:noBreakHyphen/>
        <w:t>25</w:t>
      </w:r>
      <w:r>
        <w:fldChar w:fldCharType="end"/>
      </w:r>
    </w:p>
    <w:p w14:paraId="50F92BE6" w14:textId="326830B6" w:rsidR="00AB708C" w:rsidRPr="00C93B98" w:rsidRDefault="00AB708C" w:rsidP="004D3488">
      <w:pPr>
        <w:pStyle w:val="Caption"/>
      </w:pPr>
      <w:bookmarkStart w:id="464" w:name="_Ref62972685"/>
      <w:bookmarkStart w:id="465" w:name="_Toc536798998"/>
      <w:bookmarkStart w:id="466" w:name="_Ref395095993"/>
      <w:bookmarkStart w:id="467" w:name="_Ref395096392"/>
      <w:bookmarkStart w:id="468" w:name="_Toc39742162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25</w:t>
      </w:r>
      <w:r w:rsidR="0058613D">
        <w:rPr>
          <w:noProof/>
        </w:rPr>
        <w:fldChar w:fldCharType="end"/>
      </w:r>
      <w:bookmarkEnd w:id="464"/>
      <w:r w:rsidR="000C4D61">
        <w:t xml:space="preserve"> :</w:t>
      </w:r>
      <w:r w:rsidRPr="00C93B98">
        <w:t xml:space="preserve"> Data Types for Method</w:t>
      </w:r>
      <w:r w:rsidRPr="00C93B98">
        <w:fldChar w:fldCharType="begin"/>
      </w:r>
      <w:r w:rsidRPr="00C93B98">
        <w:instrText xml:space="preserve"> XE "Method" </w:instrText>
      </w:r>
      <w:r w:rsidRPr="00C93B98">
        <w:fldChar w:fldCharType="end"/>
      </w:r>
      <w:r w:rsidRPr="00C93B98">
        <w:t xml:space="preserve"> of Collection</w:t>
      </w:r>
      <w:bookmarkEnd w:id="465"/>
    </w:p>
    <w:tbl>
      <w:tblPr>
        <w:tblW w:w="0" w:type="auto"/>
        <w:tblInd w:w="10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1134"/>
        <w:gridCol w:w="2552"/>
        <w:gridCol w:w="4684"/>
      </w:tblGrid>
      <w:tr w:rsidR="00AB708C" w:rsidRPr="00C93B98" w14:paraId="4FCD7332" w14:textId="77777777" w:rsidTr="008F7B17">
        <w:tc>
          <w:tcPr>
            <w:tcW w:w="1134" w:type="dxa"/>
            <w:tcBorders>
              <w:bottom w:val="double" w:sz="6" w:space="0" w:color="auto"/>
              <w:right w:val="nil"/>
            </w:tcBorders>
          </w:tcPr>
          <w:bookmarkEnd w:id="466"/>
          <w:bookmarkEnd w:id="467"/>
          <w:bookmarkEnd w:id="468"/>
          <w:p w14:paraId="0215FDCF" w14:textId="77777777" w:rsidR="00AB708C" w:rsidRPr="00130E58" w:rsidRDefault="00AB708C" w:rsidP="008F7B17">
            <w:pPr>
              <w:spacing w:before="20" w:after="20"/>
              <w:jc w:val="center"/>
              <w:rPr>
                <w:sz w:val="20"/>
              </w:rPr>
            </w:pPr>
            <w:r w:rsidRPr="00130E58">
              <w:rPr>
                <w:sz w:val="20"/>
              </w:rPr>
              <w:t>Data Type Code</w:t>
            </w:r>
          </w:p>
          <w:p w14:paraId="20B6AD37" w14:textId="77777777" w:rsidR="00AB708C" w:rsidRPr="00130E58" w:rsidRDefault="00AB708C" w:rsidP="008F7B17">
            <w:pPr>
              <w:spacing w:before="20" w:after="20"/>
              <w:jc w:val="center"/>
              <w:rPr>
                <w:sz w:val="20"/>
              </w:rPr>
            </w:pPr>
            <w:r w:rsidRPr="00130E58">
              <w:rPr>
                <w:sz w:val="20"/>
              </w:rPr>
              <w:t>(Note 1)</w:t>
            </w:r>
          </w:p>
        </w:tc>
        <w:tc>
          <w:tcPr>
            <w:tcW w:w="2552" w:type="dxa"/>
            <w:tcBorders>
              <w:top w:val="double" w:sz="6" w:space="0" w:color="auto"/>
              <w:left w:val="single" w:sz="6" w:space="0" w:color="auto"/>
              <w:bottom w:val="double" w:sz="6" w:space="0" w:color="auto"/>
              <w:right w:val="single" w:sz="6" w:space="0" w:color="auto"/>
            </w:tcBorders>
          </w:tcPr>
          <w:p w14:paraId="1B1FE79C" w14:textId="77777777" w:rsidR="00AB708C" w:rsidRPr="00130E58" w:rsidRDefault="00AB708C" w:rsidP="008F7B17">
            <w:pPr>
              <w:spacing w:before="20" w:after="20"/>
              <w:jc w:val="center"/>
              <w:rPr>
                <w:sz w:val="20"/>
              </w:rPr>
            </w:pPr>
            <w:r w:rsidRPr="00130E58">
              <w:rPr>
                <w:sz w:val="20"/>
              </w:rPr>
              <w:t>Data Type Description</w:t>
            </w:r>
          </w:p>
          <w:p w14:paraId="320500DF" w14:textId="77777777" w:rsidR="00AB708C" w:rsidRPr="00130E58" w:rsidRDefault="00AB708C" w:rsidP="008F7B17">
            <w:pPr>
              <w:spacing w:before="20" w:after="20"/>
              <w:jc w:val="center"/>
              <w:rPr>
                <w:sz w:val="20"/>
              </w:rPr>
            </w:pPr>
            <w:r w:rsidRPr="00130E58">
              <w:rPr>
                <w:sz w:val="20"/>
              </w:rPr>
              <w:t>(Note 1)</w:t>
            </w:r>
          </w:p>
        </w:tc>
        <w:tc>
          <w:tcPr>
            <w:tcW w:w="4684" w:type="dxa"/>
            <w:tcBorders>
              <w:left w:val="nil"/>
              <w:bottom w:val="double" w:sz="6" w:space="0" w:color="auto"/>
            </w:tcBorders>
          </w:tcPr>
          <w:p w14:paraId="04FF4382" w14:textId="77777777" w:rsidR="00AB708C" w:rsidRPr="00130E58" w:rsidRDefault="00AB708C" w:rsidP="008F7B17">
            <w:pPr>
              <w:spacing w:before="20" w:after="20"/>
              <w:jc w:val="center"/>
              <w:rPr>
                <w:sz w:val="20"/>
              </w:rPr>
            </w:pPr>
            <w:r w:rsidRPr="00130E58">
              <w:rPr>
                <w:sz w:val="20"/>
              </w:rPr>
              <w:t>Database Table (and screen form) where referenced (Note 2)</w:t>
            </w:r>
          </w:p>
        </w:tc>
      </w:tr>
      <w:tr w:rsidR="00AB708C" w:rsidRPr="00C93B98" w14:paraId="64D1DAEF" w14:textId="77777777" w:rsidTr="008F7B17">
        <w:tc>
          <w:tcPr>
            <w:tcW w:w="1134" w:type="dxa"/>
            <w:tcBorders>
              <w:top w:val="nil"/>
              <w:right w:val="nil"/>
            </w:tcBorders>
          </w:tcPr>
          <w:p w14:paraId="17C91C02" w14:textId="77777777" w:rsidR="00AB708C" w:rsidRPr="00C93B98" w:rsidRDefault="00AB708C" w:rsidP="008F7B17">
            <w:pPr>
              <w:spacing w:before="20" w:after="20"/>
              <w:jc w:val="center"/>
              <w:rPr>
                <w:sz w:val="20"/>
              </w:rPr>
            </w:pPr>
            <w:r w:rsidRPr="00C93B98">
              <w:rPr>
                <w:sz w:val="20"/>
              </w:rPr>
              <w:t>1</w:t>
            </w:r>
          </w:p>
          <w:p w14:paraId="19444036" w14:textId="77777777" w:rsidR="00AB708C" w:rsidRPr="00C93B98" w:rsidRDefault="00AB708C" w:rsidP="008F7B17">
            <w:pPr>
              <w:spacing w:before="20" w:after="20"/>
              <w:jc w:val="center"/>
              <w:rPr>
                <w:sz w:val="20"/>
              </w:rPr>
            </w:pPr>
            <w:r w:rsidRPr="00C93B98">
              <w:rPr>
                <w:sz w:val="20"/>
              </w:rPr>
              <w:t>2</w:t>
            </w:r>
          </w:p>
          <w:p w14:paraId="6A601608" w14:textId="77777777" w:rsidR="00AB708C" w:rsidRPr="00C93B98" w:rsidRDefault="00AB708C" w:rsidP="008F7B17">
            <w:pPr>
              <w:spacing w:before="20" w:after="20"/>
              <w:jc w:val="center"/>
              <w:rPr>
                <w:sz w:val="20"/>
              </w:rPr>
            </w:pPr>
            <w:r w:rsidRPr="00C93B98">
              <w:rPr>
                <w:sz w:val="20"/>
              </w:rPr>
              <w:t>3</w:t>
            </w:r>
          </w:p>
          <w:p w14:paraId="033A1683" w14:textId="77777777" w:rsidR="00AB708C" w:rsidRPr="00C93B98" w:rsidRDefault="00AB708C" w:rsidP="008F7B17">
            <w:pPr>
              <w:spacing w:before="20" w:after="20"/>
              <w:jc w:val="center"/>
              <w:rPr>
                <w:sz w:val="20"/>
              </w:rPr>
            </w:pPr>
            <w:r w:rsidRPr="00C93B98">
              <w:rPr>
                <w:sz w:val="20"/>
              </w:rPr>
              <w:t>4</w:t>
            </w:r>
          </w:p>
          <w:p w14:paraId="667E5EC1" w14:textId="77777777" w:rsidR="00AB708C" w:rsidRPr="00C93B98" w:rsidRDefault="00AB708C" w:rsidP="008F7B17">
            <w:pPr>
              <w:spacing w:before="20" w:after="20"/>
              <w:jc w:val="center"/>
              <w:rPr>
                <w:sz w:val="20"/>
              </w:rPr>
            </w:pPr>
            <w:r w:rsidRPr="00C93B98">
              <w:rPr>
                <w:sz w:val="20"/>
              </w:rPr>
              <w:t>5</w:t>
            </w:r>
          </w:p>
          <w:p w14:paraId="1905F0AE" w14:textId="77777777" w:rsidR="00AB708C" w:rsidRPr="00C93B98" w:rsidRDefault="00AB708C" w:rsidP="008F7B17">
            <w:pPr>
              <w:spacing w:before="20" w:after="20"/>
              <w:jc w:val="center"/>
              <w:rPr>
                <w:sz w:val="20"/>
              </w:rPr>
            </w:pPr>
            <w:r w:rsidRPr="00C93B98">
              <w:rPr>
                <w:sz w:val="20"/>
              </w:rPr>
              <w:t>6</w:t>
            </w:r>
          </w:p>
          <w:p w14:paraId="13EEF02C" w14:textId="77777777" w:rsidR="00AB708C" w:rsidRDefault="00AB708C" w:rsidP="008F7B17">
            <w:pPr>
              <w:spacing w:before="20" w:after="20"/>
              <w:jc w:val="center"/>
              <w:rPr>
                <w:sz w:val="20"/>
              </w:rPr>
            </w:pPr>
            <w:r w:rsidRPr="00C93B98">
              <w:rPr>
                <w:sz w:val="20"/>
              </w:rPr>
              <w:t>7</w:t>
            </w:r>
          </w:p>
          <w:p w14:paraId="50807ADC" w14:textId="77777777" w:rsidR="00AB708C" w:rsidRDefault="00AB708C" w:rsidP="008F7B17">
            <w:pPr>
              <w:spacing w:before="20" w:after="20"/>
              <w:jc w:val="center"/>
              <w:rPr>
                <w:sz w:val="20"/>
              </w:rPr>
            </w:pPr>
            <w:r>
              <w:rPr>
                <w:sz w:val="20"/>
              </w:rPr>
              <w:t>8</w:t>
            </w:r>
          </w:p>
          <w:p w14:paraId="6BF63092" w14:textId="77777777" w:rsidR="00AB708C" w:rsidRPr="00C93B98" w:rsidRDefault="00AB708C" w:rsidP="008F7B17">
            <w:pPr>
              <w:spacing w:before="20" w:after="20"/>
              <w:jc w:val="center"/>
              <w:rPr>
                <w:sz w:val="20"/>
              </w:rPr>
            </w:pPr>
            <w:r>
              <w:rPr>
                <w:sz w:val="20"/>
              </w:rPr>
              <w:t>10</w:t>
            </w:r>
          </w:p>
        </w:tc>
        <w:tc>
          <w:tcPr>
            <w:tcW w:w="2552" w:type="dxa"/>
            <w:tcBorders>
              <w:top w:val="nil"/>
              <w:left w:val="single" w:sz="6" w:space="0" w:color="auto"/>
              <w:right w:val="single" w:sz="6" w:space="0" w:color="auto"/>
            </w:tcBorders>
          </w:tcPr>
          <w:p w14:paraId="5EB24B65" w14:textId="77777777" w:rsidR="00AB708C" w:rsidRPr="00C93B98" w:rsidRDefault="00AB708C" w:rsidP="008F7B17">
            <w:pPr>
              <w:spacing w:before="20" w:after="20"/>
              <w:rPr>
                <w:sz w:val="20"/>
              </w:rPr>
            </w:pPr>
            <w:r w:rsidRPr="00C93B98">
              <w:rPr>
                <w:sz w:val="20"/>
              </w:rPr>
              <w:t>ROUGHNESS</w:t>
            </w:r>
          </w:p>
          <w:p w14:paraId="7903535B" w14:textId="77777777" w:rsidR="00AB708C" w:rsidRPr="00C93B98" w:rsidRDefault="00AB708C" w:rsidP="008F7B17">
            <w:pPr>
              <w:spacing w:before="20" w:after="20"/>
              <w:rPr>
                <w:sz w:val="20"/>
              </w:rPr>
            </w:pPr>
            <w:r w:rsidRPr="00C93B98">
              <w:rPr>
                <w:sz w:val="20"/>
              </w:rPr>
              <w:t>DEFLECTION</w:t>
            </w:r>
          </w:p>
          <w:p w14:paraId="0FA1B8F5" w14:textId="77777777" w:rsidR="00AB708C" w:rsidRPr="00C93B98" w:rsidRDefault="00AB708C" w:rsidP="008F7B17">
            <w:pPr>
              <w:spacing w:before="20" w:after="20"/>
              <w:rPr>
                <w:sz w:val="20"/>
              </w:rPr>
            </w:pPr>
            <w:r w:rsidRPr="00C93B98">
              <w:rPr>
                <w:sz w:val="20"/>
              </w:rPr>
              <w:t>STRUCTURAL NUMBER</w:t>
            </w:r>
          </w:p>
          <w:p w14:paraId="4A413BE3" w14:textId="77777777" w:rsidR="00AB708C" w:rsidRPr="00C93B98" w:rsidRDefault="00AB708C" w:rsidP="008F7B17">
            <w:pPr>
              <w:spacing w:before="20" w:after="20"/>
              <w:rPr>
                <w:sz w:val="20"/>
              </w:rPr>
            </w:pPr>
            <w:r w:rsidRPr="00C93B98">
              <w:rPr>
                <w:sz w:val="20"/>
              </w:rPr>
              <w:t>RUTTING</w:t>
            </w:r>
          </w:p>
          <w:p w14:paraId="43A345BC" w14:textId="77777777" w:rsidR="00AB708C" w:rsidRPr="00C93B98" w:rsidRDefault="00AB708C" w:rsidP="008F7B17">
            <w:pPr>
              <w:spacing w:before="20" w:after="20"/>
              <w:rPr>
                <w:sz w:val="20"/>
              </w:rPr>
            </w:pPr>
            <w:smartTag w:uri="urn:schemas-microsoft-com:office:smarttags" w:element="stockticker">
              <w:r w:rsidRPr="00C93B98">
                <w:rPr>
                  <w:sz w:val="20"/>
                </w:rPr>
                <w:t>SUB</w:t>
              </w:r>
            </w:smartTag>
            <w:r w:rsidRPr="00C93B98">
              <w:rPr>
                <w:sz w:val="20"/>
              </w:rPr>
              <w:t>-GRADE CBR</w:t>
            </w:r>
            <w:r w:rsidRPr="00C93B98">
              <w:rPr>
                <w:sz w:val="20"/>
              </w:rPr>
              <w:fldChar w:fldCharType="begin"/>
            </w:r>
            <w:r w:rsidRPr="00C93B98">
              <w:rPr>
                <w:sz w:val="20"/>
              </w:rPr>
              <w:instrText xml:space="preserve"> XE "</w:instrText>
            </w:r>
            <w:r w:rsidRPr="00C93B98">
              <w:instrText>CBR"</w:instrText>
            </w:r>
            <w:r w:rsidRPr="00C93B98">
              <w:rPr>
                <w:sz w:val="20"/>
              </w:rPr>
              <w:instrText xml:space="preserve"> </w:instrText>
            </w:r>
            <w:r w:rsidRPr="00C93B98">
              <w:rPr>
                <w:sz w:val="20"/>
              </w:rPr>
              <w:fldChar w:fldCharType="end"/>
            </w:r>
          </w:p>
          <w:p w14:paraId="69B72811" w14:textId="77777777" w:rsidR="00AB708C" w:rsidRPr="00C93B98" w:rsidRDefault="00AB708C" w:rsidP="008F7B17">
            <w:pPr>
              <w:spacing w:before="20" w:after="20"/>
              <w:rPr>
                <w:sz w:val="20"/>
              </w:rPr>
            </w:pPr>
            <w:r w:rsidRPr="00C93B98">
              <w:rPr>
                <w:sz w:val="20"/>
              </w:rPr>
              <w:t>PAVEMENT STRUCTURE</w:t>
            </w:r>
          </w:p>
          <w:p w14:paraId="32890E29" w14:textId="77777777" w:rsidR="00AB708C" w:rsidRDefault="00AB708C" w:rsidP="008F7B17">
            <w:pPr>
              <w:spacing w:before="20" w:after="20"/>
              <w:rPr>
                <w:sz w:val="20"/>
              </w:rPr>
            </w:pPr>
            <w:r w:rsidRPr="00C93B98">
              <w:rPr>
                <w:sz w:val="20"/>
              </w:rPr>
              <w:t>TRAFFIC</w:t>
            </w:r>
          </w:p>
          <w:p w14:paraId="4EF109A5" w14:textId="77777777" w:rsidR="00AB708C" w:rsidRDefault="00AB708C" w:rsidP="008F7B17">
            <w:pPr>
              <w:spacing w:before="20" w:after="20"/>
              <w:rPr>
                <w:sz w:val="20"/>
              </w:rPr>
            </w:pPr>
            <w:r>
              <w:rPr>
                <w:sz w:val="20"/>
              </w:rPr>
              <w:t>SKID</w:t>
            </w:r>
          </w:p>
          <w:p w14:paraId="100BD51D" w14:textId="77777777" w:rsidR="00AB708C" w:rsidRPr="00C93B98" w:rsidRDefault="00AB708C" w:rsidP="008F7B17">
            <w:pPr>
              <w:spacing w:before="20" w:after="20"/>
              <w:rPr>
                <w:sz w:val="20"/>
              </w:rPr>
            </w:pPr>
            <w:r>
              <w:rPr>
                <w:sz w:val="20"/>
              </w:rPr>
              <w:t>EARTHWORKS</w:t>
            </w:r>
          </w:p>
        </w:tc>
        <w:tc>
          <w:tcPr>
            <w:tcW w:w="4684" w:type="dxa"/>
            <w:tcBorders>
              <w:top w:val="nil"/>
              <w:left w:val="nil"/>
            </w:tcBorders>
          </w:tcPr>
          <w:p w14:paraId="30FB68AB" w14:textId="77777777" w:rsidR="00AB708C" w:rsidRPr="00C93B98" w:rsidRDefault="00AB708C" w:rsidP="008F7B17">
            <w:pPr>
              <w:spacing w:before="20" w:after="20"/>
              <w:rPr>
                <w:sz w:val="20"/>
              </w:rPr>
            </w:pPr>
            <w:r w:rsidRPr="00C93B98">
              <w:rPr>
                <w:sz w:val="20"/>
              </w:rPr>
              <w:t>ROUGHNESS (Roughness</w:t>
            </w:r>
            <w:r w:rsidRPr="00C93B98">
              <w:rPr>
                <w:sz w:val="20"/>
              </w:rPr>
              <w:fldChar w:fldCharType="begin"/>
            </w:r>
            <w:r w:rsidRPr="00C93B98">
              <w:rPr>
                <w:sz w:val="20"/>
              </w:rPr>
              <w:instrText xml:space="preserve"> XE "</w:instrText>
            </w:r>
            <w:r w:rsidRPr="00C93B98">
              <w:instrText>Roughness"</w:instrText>
            </w:r>
            <w:r w:rsidRPr="00C93B98">
              <w:rPr>
                <w:sz w:val="20"/>
              </w:rPr>
              <w:instrText xml:space="preserve"> </w:instrText>
            </w:r>
            <w:r w:rsidRPr="00C93B98">
              <w:rPr>
                <w:sz w:val="20"/>
              </w:rPr>
              <w:fldChar w:fldCharType="end"/>
            </w:r>
            <w:r w:rsidRPr="00C93B98">
              <w:rPr>
                <w:sz w:val="20"/>
              </w:rPr>
              <w:t>)</w:t>
            </w:r>
          </w:p>
          <w:p w14:paraId="37EB2543" w14:textId="77777777" w:rsidR="00AB708C" w:rsidRPr="00C93B98" w:rsidRDefault="00AB708C" w:rsidP="008F7B17">
            <w:pPr>
              <w:spacing w:before="20" w:after="20"/>
              <w:rPr>
                <w:sz w:val="20"/>
              </w:rPr>
            </w:pPr>
            <w:r w:rsidRPr="00C93B98">
              <w:rPr>
                <w:sz w:val="20"/>
              </w:rPr>
              <w:t>DEFLECTION (Deflection</w:t>
            </w:r>
            <w:r w:rsidRPr="00C93B98">
              <w:rPr>
                <w:sz w:val="20"/>
              </w:rPr>
              <w:fldChar w:fldCharType="begin"/>
            </w:r>
            <w:r w:rsidRPr="00C93B98">
              <w:rPr>
                <w:sz w:val="20"/>
              </w:rPr>
              <w:instrText xml:space="preserve"> XE "</w:instrText>
            </w:r>
            <w:r w:rsidRPr="00C93B98">
              <w:instrText>Deflection"</w:instrText>
            </w:r>
            <w:r w:rsidRPr="00C93B98">
              <w:rPr>
                <w:sz w:val="20"/>
              </w:rPr>
              <w:instrText xml:space="preserve"> </w:instrText>
            </w:r>
            <w:r w:rsidRPr="00C93B98">
              <w:rPr>
                <w:sz w:val="20"/>
              </w:rPr>
              <w:fldChar w:fldCharType="end"/>
            </w:r>
            <w:r w:rsidRPr="00C93B98">
              <w:rPr>
                <w:sz w:val="20"/>
              </w:rPr>
              <w:t>)</w:t>
            </w:r>
          </w:p>
          <w:p w14:paraId="53015D92" w14:textId="77777777" w:rsidR="00AB708C" w:rsidRPr="00C93B98" w:rsidRDefault="00AB708C" w:rsidP="008F7B17">
            <w:pPr>
              <w:spacing w:before="20" w:after="20"/>
              <w:rPr>
                <w:sz w:val="20"/>
              </w:rPr>
            </w:pPr>
            <w:r w:rsidRPr="00C93B98">
              <w:rPr>
                <w:sz w:val="20"/>
              </w:rPr>
              <w:t>STRUCT_NUM (Structural Number)</w:t>
            </w:r>
          </w:p>
          <w:p w14:paraId="766F88E5" w14:textId="77777777" w:rsidR="00AB708C" w:rsidRPr="00C93B98" w:rsidRDefault="00AB708C" w:rsidP="008F7B17">
            <w:pPr>
              <w:spacing w:before="20" w:after="20"/>
              <w:rPr>
                <w:sz w:val="20"/>
              </w:rPr>
            </w:pPr>
            <w:r w:rsidRPr="00C93B98">
              <w:rPr>
                <w:sz w:val="20"/>
              </w:rPr>
              <w:t>RUTTING (Rutting</w:t>
            </w:r>
            <w:r w:rsidRPr="00C93B98">
              <w:rPr>
                <w:sz w:val="20"/>
              </w:rPr>
              <w:fldChar w:fldCharType="begin"/>
            </w:r>
            <w:r w:rsidRPr="00C93B98">
              <w:rPr>
                <w:sz w:val="20"/>
              </w:rPr>
              <w:instrText xml:space="preserve"> XE "</w:instrText>
            </w:r>
            <w:r w:rsidRPr="00C93B98">
              <w:instrText>Rutting"</w:instrText>
            </w:r>
            <w:r w:rsidRPr="00C93B98">
              <w:rPr>
                <w:sz w:val="20"/>
              </w:rPr>
              <w:instrText xml:space="preserve"> </w:instrText>
            </w:r>
            <w:r w:rsidRPr="00C93B98">
              <w:rPr>
                <w:sz w:val="20"/>
              </w:rPr>
              <w:fldChar w:fldCharType="end"/>
            </w:r>
            <w:r w:rsidRPr="00C93B98">
              <w:rPr>
                <w:sz w:val="20"/>
              </w:rPr>
              <w:t>)</w:t>
            </w:r>
          </w:p>
          <w:p w14:paraId="2FE3B7BF" w14:textId="77777777" w:rsidR="00AB708C" w:rsidRPr="00C93B98" w:rsidRDefault="00AB708C" w:rsidP="008F7B17">
            <w:pPr>
              <w:spacing w:before="20" w:after="20"/>
              <w:rPr>
                <w:sz w:val="20"/>
              </w:rPr>
            </w:pPr>
            <w:r w:rsidRPr="00C93B98">
              <w:rPr>
                <w:sz w:val="20"/>
              </w:rPr>
              <w:t xml:space="preserve">STRUCTURES (Pavement structure - </w:t>
            </w:r>
            <w:r>
              <w:rPr>
                <w:sz w:val="20"/>
              </w:rPr>
              <w:t>Pavement</w:t>
            </w:r>
            <w:r w:rsidRPr="00C93B98">
              <w:rPr>
                <w:sz w:val="20"/>
              </w:rPr>
              <w:t>)</w:t>
            </w:r>
          </w:p>
          <w:p w14:paraId="4E0CEC48" w14:textId="77777777" w:rsidR="00AB708C" w:rsidRPr="00C93B98" w:rsidRDefault="00AB708C" w:rsidP="008F7B17">
            <w:pPr>
              <w:spacing w:before="20" w:after="20"/>
              <w:rPr>
                <w:sz w:val="20"/>
              </w:rPr>
            </w:pPr>
            <w:r w:rsidRPr="00C93B98">
              <w:rPr>
                <w:sz w:val="20"/>
              </w:rPr>
              <w:t xml:space="preserve">STRUCTURES (Pavement structure - </w:t>
            </w:r>
            <w:r>
              <w:rPr>
                <w:sz w:val="20"/>
              </w:rPr>
              <w:t>Pavement</w:t>
            </w:r>
            <w:r w:rsidRPr="00C93B98">
              <w:rPr>
                <w:sz w:val="20"/>
              </w:rPr>
              <w:t>)</w:t>
            </w:r>
          </w:p>
          <w:p w14:paraId="60D17473" w14:textId="77777777" w:rsidR="00AB708C" w:rsidRDefault="00AB708C" w:rsidP="008F7B17">
            <w:pPr>
              <w:spacing w:before="20" w:after="20"/>
              <w:rPr>
                <w:sz w:val="20"/>
              </w:rPr>
            </w:pPr>
            <w:r w:rsidRPr="00C93B98">
              <w:rPr>
                <w:sz w:val="20"/>
              </w:rPr>
              <w:t>TRAFFIC (Traffic</w:t>
            </w:r>
            <w:r w:rsidRPr="00C93B98">
              <w:rPr>
                <w:sz w:val="20"/>
              </w:rPr>
              <w:fldChar w:fldCharType="begin"/>
            </w:r>
            <w:r w:rsidRPr="00C93B98">
              <w:rPr>
                <w:sz w:val="20"/>
              </w:rPr>
              <w:instrText xml:space="preserve"> XE "</w:instrText>
            </w:r>
            <w:r w:rsidRPr="00C93B98">
              <w:instrText>Traffic"</w:instrText>
            </w:r>
            <w:r w:rsidRPr="00C93B98">
              <w:rPr>
                <w:sz w:val="20"/>
              </w:rPr>
              <w:instrText xml:space="preserve"> </w:instrText>
            </w:r>
            <w:r w:rsidRPr="00C93B98">
              <w:rPr>
                <w:sz w:val="20"/>
              </w:rPr>
              <w:fldChar w:fldCharType="end"/>
            </w:r>
            <w:r w:rsidRPr="00C93B98">
              <w:rPr>
                <w:sz w:val="20"/>
              </w:rPr>
              <w:t>)</w:t>
            </w:r>
          </w:p>
          <w:p w14:paraId="5E6D4800" w14:textId="77777777" w:rsidR="00AB708C" w:rsidRDefault="00AB708C" w:rsidP="008F7B17">
            <w:pPr>
              <w:spacing w:before="20" w:after="20"/>
              <w:rPr>
                <w:sz w:val="20"/>
              </w:rPr>
            </w:pPr>
            <w:r>
              <w:rPr>
                <w:sz w:val="20"/>
              </w:rPr>
              <w:t>SKID (Skid Resistance)</w:t>
            </w:r>
          </w:p>
          <w:p w14:paraId="21701B3E" w14:textId="77777777" w:rsidR="00AB708C" w:rsidRPr="00C93B98" w:rsidRDefault="00AB708C" w:rsidP="008F7B17">
            <w:pPr>
              <w:spacing w:before="20" w:after="20"/>
              <w:rPr>
                <w:sz w:val="20"/>
              </w:rPr>
            </w:pPr>
            <w:r>
              <w:rPr>
                <w:sz w:val="20"/>
              </w:rPr>
              <w:t xml:space="preserve">EARTHWORKS </w:t>
            </w:r>
            <w:r w:rsidRPr="00C93B98">
              <w:rPr>
                <w:sz w:val="20"/>
              </w:rPr>
              <w:t xml:space="preserve">(Pavement structure </w:t>
            </w:r>
            <w:r>
              <w:rPr>
                <w:sz w:val="20"/>
              </w:rPr>
              <w:t>–</w:t>
            </w:r>
            <w:r w:rsidRPr="00C93B98">
              <w:rPr>
                <w:sz w:val="20"/>
              </w:rPr>
              <w:t xml:space="preserve"> </w:t>
            </w:r>
            <w:r>
              <w:rPr>
                <w:sz w:val="20"/>
              </w:rPr>
              <w:t>Road Reserve</w:t>
            </w:r>
            <w:r w:rsidRPr="00C93B98">
              <w:rPr>
                <w:sz w:val="20"/>
              </w:rPr>
              <w:t>)</w:t>
            </w:r>
          </w:p>
        </w:tc>
      </w:tr>
    </w:tbl>
    <w:p w14:paraId="61C8F29E" w14:textId="2165CCEC" w:rsidR="00AB708C" w:rsidRPr="00C93B98" w:rsidRDefault="00AB708C" w:rsidP="00AB708C">
      <w:r w:rsidRPr="00C93B98">
        <w:t xml:space="preserve">These data types cannot be altered by the user and </w:t>
      </w:r>
      <w:r>
        <w:t>are</w:t>
      </w:r>
      <w:r w:rsidRPr="00C93B98">
        <w:t xml:space="preserve"> stored in the database table </w:t>
      </w:r>
      <w:smartTag w:uri="urn:schemas-microsoft-com:office:smarttags" w:element="stockticker">
        <w:r w:rsidRPr="00C93B98">
          <w:t>DATA</w:t>
        </w:r>
      </w:smartTag>
      <w:r w:rsidRPr="00C93B98">
        <w:t xml:space="preserve">_TYPE and is described in </w:t>
      </w:r>
      <w:r>
        <w:fldChar w:fldCharType="begin"/>
      </w:r>
      <w:r>
        <w:instrText xml:space="preserve"> REF _Ref395096443 \h  \* MERGEFORMAT </w:instrText>
      </w:r>
      <w:r>
        <w:fldChar w:fldCharType="separate"/>
      </w:r>
      <w:r w:rsidR="00E30452" w:rsidRPr="00C93B98">
        <w:t xml:space="preserve">Table </w:t>
      </w:r>
      <w:r w:rsidR="00E30452">
        <w:t>10</w:t>
      </w:r>
      <w:r w:rsidR="00E30452">
        <w:noBreakHyphen/>
        <w:t>26</w:t>
      </w:r>
      <w:r>
        <w:fldChar w:fldCharType="end"/>
      </w:r>
    </w:p>
    <w:p w14:paraId="75107189" w14:textId="1BF901CE" w:rsidR="00AB708C" w:rsidRPr="00C93B98" w:rsidRDefault="00AB708C" w:rsidP="004D3488">
      <w:pPr>
        <w:pStyle w:val="Caption"/>
      </w:pPr>
      <w:bookmarkStart w:id="469" w:name="_Ref395096443"/>
      <w:bookmarkStart w:id="470" w:name="_Toc397421625"/>
      <w:bookmarkStart w:id="471" w:name="_Toc53679899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26</w:t>
      </w:r>
      <w:r w:rsidR="0058613D">
        <w:rPr>
          <w:noProof/>
        </w:rPr>
        <w:fldChar w:fldCharType="end"/>
      </w:r>
      <w:bookmarkEnd w:id="469"/>
      <w:r w:rsidR="000C4D61">
        <w:t xml:space="preserve"> :</w:t>
      </w:r>
      <w:r w:rsidRPr="00C93B98">
        <w:t xml:space="preserve"> </w:t>
      </w:r>
      <w:smartTag w:uri="urn:schemas-microsoft-com:office:smarttags" w:element="stockticker">
        <w:r w:rsidRPr="00C93B98">
          <w:t>DATA</w:t>
        </w:r>
      </w:smartTag>
      <w:r w:rsidRPr="00C93B98">
        <w:t>_TYPE Database Table Descriptions</w:t>
      </w:r>
      <w:bookmarkEnd w:id="470"/>
      <w:bookmarkEnd w:id="471"/>
      <w:r w:rsidRPr="00C93B98">
        <w:t xml:space="preserve"> </w:t>
      </w:r>
    </w:p>
    <w:p w14:paraId="12E08251" w14:textId="77777777" w:rsidR="00AB708C" w:rsidRPr="00C93B98" w:rsidRDefault="00AB708C" w:rsidP="00AB708C">
      <w:pPr>
        <w:spacing w:before="20" w:after="20"/>
      </w:pPr>
      <w:r w:rsidRPr="00C93B98">
        <w:t>Table Name:</w:t>
      </w:r>
      <w:r w:rsidRPr="00C93B98">
        <w:tab/>
      </w:r>
      <w:r w:rsidRPr="00C93B98">
        <w:tab/>
      </w:r>
      <w:smartTag w:uri="urn:schemas-microsoft-com:office:smarttags" w:element="stockticker">
        <w:r w:rsidRPr="00C93B98">
          <w:t>DATA</w:t>
        </w:r>
      </w:smartTag>
      <w:r w:rsidRPr="00C93B98">
        <w:t>_TYPE</w:t>
      </w:r>
    </w:p>
    <w:p w14:paraId="49F4267B"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DATA</w:t>
        </w:r>
      </w:smartTag>
      <w:r w:rsidRPr="00C93B98">
        <w:t>_TYPE</w:t>
      </w:r>
    </w:p>
    <w:p w14:paraId="36751A58" w14:textId="77777777" w:rsidR="00AB708C" w:rsidRPr="00C93B98" w:rsidRDefault="00AB708C" w:rsidP="00AB708C">
      <w:pPr>
        <w:spacing w:before="20" w:after="20"/>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05C26B2A"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5807DC2"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6D654282"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60B5568F"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7C683FE"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4AEA354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E95CD1A" w14:textId="77777777" w:rsidR="00AB708C" w:rsidRPr="00130E58" w:rsidRDefault="00AB708C" w:rsidP="008F7B17">
            <w:pPr>
              <w:spacing w:before="0" w:after="0"/>
              <w:rPr>
                <w:rFonts w:cs="Arial"/>
                <w:sz w:val="20"/>
                <w:szCs w:val="20"/>
              </w:rPr>
            </w:pPr>
            <w:r w:rsidRPr="00130E58">
              <w:rPr>
                <w:rFonts w:cs="Arial"/>
                <w:sz w:val="20"/>
                <w:szCs w:val="20"/>
              </w:rPr>
              <w:t>DATA_TYPE</w:t>
            </w:r>
          </w:p>
        </w:tc>
        <w:tc>
          <w:tcPr>
            <w:tcW w:w="1420" w:type="dxa"/>
            <w:tcBorders>
              <w:top w:val="nil"/>
              <w:left w:val="nil"/>
              <w:bottom w:val="single" w:sz="4" w:space="0" w:color="auto"/>
              <w:right w:val="single" w:sz="4" w:space="0" w:color="auto"/>
            </w:tcBorders>
            <w:shd w:val="clear" w:color="auto" w:fill="auto"/>
            <w:noWrap/>
            <w:vAlign w:val="center"/>
            <w:hideMark/>
          </w:tcPr>
          <w:p w14:paraId="23EA23AE"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68679DC1"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6A1BE341" w14:textId="77777777" w:rsidR="00AB708C" w:rsidRPr="00130E58" w:rsidRDefault="00AB708C" w:rsidP="008F7B17">
            <w:pPr>
              <w:spacing w:before="0" w:after="0"/>
              <w:rPr>
                <w:rFonts w:cs="Arial"/>
                <w:sz w:val="14"/>
                <w:szCs w:val="14"/>
              </w:rPr>
            </w:pPr>
            <w:r w:rsidRPr="00130E58">
              <w:rPr>
                <w:rFonts w:cs="Arial"/>
                <w:sz w:val="14"/>
              </w:rPr>
              <w:t>Data type code</w:t>
            </w:r>
          </w:p>
        </w:tc>
      </w:tr>
      <w:tr w:rsidR="00AB708C" w:rsidRPr="00C93B98" w14:paraId="606BE7E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60A46D3"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234BCD5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17)</w:t>
            </w:r>
          </w:p>
        </w:tc>
        <w:tc>
          <w:tcPr>
            <w:tcW w:w="1180" w:type="dxa"/>
            <w:tcBorders>
              <w:top w:val="nil"/>
              <w:left w:val="nil"/>
              <w:bottom w:val="single" w:sz="4" w:space="0" w:color="auto"/>
              <w:right w:val="single" w:sz="4" w:space="0" w:color="auto"/>
            </w:tcBorders>
            <w:shd w:val="clear" w:color="auto" w:fill="auto"/>
            <w:noWrap/>
            <w:vAlign w:val="center"/>
            <w:hideMark/>
          </w:tcPr>
          <w:p w14:paraId="2E106CE6"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72E908A" w14:textId="77777777" w:rsidR="00AB708C" w:rsidRPr="00130E58" w:rsidRDefault="00AB708C" w:rsidP="008F7B17">
            <w:pPr>
              <w:spacing w:before="0" w:after="0"/>
              <w:rPr>
                <w:rFonts w:cs="Arial"/>
                <w:sz w:val="14"/>
                <w:szCs w:val="14"/>
              </w:rPr>
            </w:pPr>
            <w:r w:rsidRPr="00130E58">
              <w:rPr>
                <w:rFonts w:cs="Arial"/>
                <w:sz w:val="14"/>
                <w:szCs w:val="14"/>
              </w:rPr>
              <w:t>Data description</w:t>
            </w:r>
          </w:p>
        </w:tc>
      </w:tr>
    </w:tbl>
    <w:p w14:paraId="26AD8196" w14:textId="77777777" w:rsidR="00AB708C" w:rsidRPr="00C93B98" w:rsidRDefault="00AB708C" w:rsidP="00AB708C">
      <w:pPr>
        <w:spacing w:before="20" w:after="20"/>
      </w:pPr>
    </w:p>
    <w:p w14:paraId="69510F16" w14:textId="3FF9C32E" w:rsidR="00AB708C" w:rsidRDefault="00AB708C" w:rsidP="00AB708C">
      <w:r w:rsidRPr="00C93B98">
        <w:t xml:space="preserve">The data capture methods form is accessed via the </w:t>
      </w:r>
      <w:r>
        <w:t>‘</w:t>
      </w:r>
      <w:r w:rsidRPr="008F6437">
        <w:rPr>
          <w:i/>
        </w:rPr>
        <w:t xml:space="preserve">Customisation – Data Collection Methods’ </w:t>
      </w:r>
      <w:r w:rsidRPr="00C93B98">
        <w:t xml:space="preserve">menu item and is illustrated in </w:t>
      </w:r>
      <w:r>
        <w:fldChar w:fldCharType="begin"/>
      </w:r>
      <w:r>
        <w:instrText xml:space="preserve"> REF _Ref62973402 \h  \* MERGEFORMAT </w:instrText>
      </w:r>
      <w:r>
        <w:fldChar w:fldCharType="separate"/>
      </w:r>
      <w:r w:rsidR="00E30452" w:rsidRPr="00C93B98">
        <w:t xml:space="preserve">Figure </w:t>
      </w:r>
      <w:r w:rsidR="00E30452">
        <w:t>10</w:t>
      </w:r>
      <w:r w:rsidR="00E30452">
        <w:noBreakHyphen/>
        <w:t>14</w:t>
      </w:r>
      <w:r>
        <w:fldChar w:fldCharType="end"/>
      </w:r>
      <w:r w:rsidRPr="00C93B98">
        <w:t>.</w:t>
      </w:r>
    </w:p>
    <w:p w14:paraId="65BCB6A7" w14:textId="77777777" w:rsidR="00E26EB9" w:rsidRDefault="00C96958" w:rsidP="003F1DF3">
      <w:pPr>
        <w:pStyle w:val="Graphic"/>
      </w:pPr>
      <w:r>
        <w:drawing>
          <wp:inline distT="0" distB="0" distL="0" distR="0" wp14:anchorId="482CB91D" wp14:editId="77C793DF">
            <wp:extent cx="5276215" cy="4651637"/>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6215" cy="4651637"/>
                    </a:xfrm>
                    <a:prstGeom prst="rect">
                      <a:avLst/>
                    </a:prstGeom>
                  </pic:spPr>
                </pic:pic>
              </a:graphicData>
            </a:graphic>
          </wp:inline>
        </w:drawing>
      </w:r>
    </w:p>
    <w:p w14:paraId="13B80195" w14:textId="3AED771B" w:rsidR="00AB708C" w:rsidRPr="00C93B98" w:rsidRDefault="00AB708C" w:rsidP="004D3488">
      <w:pPr>
        <w:pStyle w:val="Caption"/>
        <w:rPr>
          <w:b/>
        </w:rPr>
      </w:pPr>
      <w:bookmarkStart w:id="472" w:name="_Ref62973402"/>
      <w:bookmarkStart w:id="473" w:name="_Ref62973373"/>
      <w:bookmarkStart w:id="474" w:name="_Toc536798644"/>
      <w:r w:rsidRPr="00C93B98">
        <w:t xml:space="preserve">Figure </w:t>
      </w:r>
      <w:fldSimple w:instr=" STYLEREF 1 \s ">
        <w:r w:rsidR="000D40FF">
          <w:rPr>
            <w:noProof/>
          </w:rPr>
          <w:t>10</w:t>
        </w:r>
      </w:fldSimple>
      <w:r w:rsidR="000D40FF">
        <w:noBreakHyphen/>
      </w:r>
      <w:fldSimple w:instr=" SEQ Figure \* ARABIC \s 1 ">
        <w:r w:rsidR="000D40FF">
          <w:rPr>
            <w:noProof/>
          </w:rPr>
          <w:t>14</w:t>
        </w:r>
      </w:fldSimple>
      <w:bookmarkEnd w:id="472"/>
      <w:r w:rsidRPr="00C93B98">
        <w:t xml:space="preserve"> : Data Collection Methods Customisation Form</w:t>
      </w:r>
      <w:bookmarkEnd w:id="473"/>
      <w:bookmarkEnd w:id="474"/>
    </w:p>
    <w:p w14:paraId="15216D99" w14:textId="0C18FECF" w:rsidR="00AB708C" w:rsidRPr="00C93B98" w:rsidRDefault="00AB708C" w:rsidP="00AB708C">
      <w:r w:rsidRPr="00C93B98">
        <w:t xml:space="preserve">This form has </w:t>
      </w:r>
      <w:r>
        <w:t>eleven</w:t>
      </w:r>
      <w:r w:rsidRPr="00C93B98">
        <w:t xml:space="preserve"> tabs</w:t>
      </w:r>
      <w:r>
        <w:t>,</w:t>
      </w:r>
      <w:r w:rsidRPr="00C93B98">
        <w:t xml:space="preserve"> each one corresponding to a data type as defined in </w:t>
      </w:r>
      <w:r>
        <w:fldChar w:fldCharType="begin"/>
      </w:r>
      <w:r>
        <w:instrText xml:space="preserve"> REF _Ref62972685 \h  \* MERGEFORMAT </w:instrText>
      </w:r>
      <w:r>
        <w:fldChar w:fldCharType="separate"/>
      </w:r>
      <w:r w:rsidR="00E30452" w:rsidRPr="00C93B98">
        <w:t xml:space="preserve">Table </w:t>
      </w:r>
      <w:r w:rsidR="00E30452">
        <w:t>10</w:t>
      </w:r>
      <w:r w:rsidR="00E30452">
        <w:noBreakHyphen/>
        <w:t>25</w:t>
      </w:r>
      <w:r>
        <w:fldChar w:fldCharType="end"/>
      </w:r>
      <w:r w:rsidRPr="00C93B98">
        <w:t>.</w:t>
      </w:r>
    </w:p>
    <w:p w14:paraId="3E765076" w14:textId="77777777" w:rsidR="00AB708C" w:rsidRPr="00C93B98" w:rsidRDefault="00AB708C" w:rsidP="00AB708C">
      <w:r w:rsidRPr="00C93B98">
        <w:t>Once the data type has been selected using the tabs, then for each method to be defined for the selected data type the user inputs:</w:t>
      </w:r>
    </w:p>
    <w:p w14:paraId="5BF99C74" w14:textId="77777777" w:rsidR="00AB708C" w:rsidRPr="00C93B98" w:rsidRDefault="00AB708C" w:rsidP="0028318E">
      <w:pPr>
        <w:numPr>
          <w:ilvl w:val="0"/>
          <w:numId w:val="41"/>
        </w:numPr>
      </w:pP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rPr>
          <w:b/>
        </w:rPr>
        <w:t>Code</w:t>
      </w:r>
      <w:r w:rsidRPr="00C93B98">
        <w:t>: This is mandatory and is a shorthand code which may be up to five characters long. It must be unique within a data type and should, desirably, be unique within all data types as that reduces errors and makes queries simpler.</w:t>
      </w:r>
    </w:p>
    <w:p w14:paraId="11F3E2F6" w14:textId="77777777" w:rsidR="00AB708C" w:rsidRPr="00C93B98" w:rsidRDefault="00AB708C" w:rsidP="0028318E">
      <w:pPr>
        <w:numPr>
          <w:ilvl w:val="0"/>
          <w:numId w:val="41"/>
        </w:numPr>
      </w:pPr>
      <w:r w:rsidRPr="00C93B98">
        <w:rPr>
          <w:b/>
        </w:rPr>
        <w:t>Description</w:t>
      </w:r>
      <w:r w:rsidRPr="00C93B98">
        <w:t>: This is an expanded description of what the method code represents.  It may be up to 20 characters long and is mandatory to ensure the data is easily interpreted.</w:t>
      </w:r>
    </w:p>
    <w:p w14:paraId="5456C285" w14:textId="33D21227" w:rsidR="00AB708C" w:rsidRPr="00C93B98" w:rsidRDefault="00AB708C" w:rsidP="00AB708C">
      <w:r w:rsidRPr="00C93B98">
        <w:t xml:space="preserve">The database table </w:t>
      </w:r>
      <w:smartTag w:uri="urn:schemas-microsoft-com:office:smarttags" w:element="stockticker">
        <w:r w:rsidRPr="00C93B98">
          <w:t>DATA</w:t>
        </w:r>
      </w:smartTag>
      <w:r w:rsidRPr="00C93B98">
        <w:t>_METHOD is used to store the information on data collection methods and is described in</w:t>
      </w:r>
      <w:r>
        <w:t xml:space="preserve"> </w:t>
      </w:r>
      <w:fldSimple w:instr=" REF _Ref395096456 \* MERGEFORMAT ">
        <w:r w:rsidR="00E30452" w:rsidRPr="00C93B98">
          <w:t xml:space="preserve">Table </w:t>
        </w:r>
        <w:r w:rsidR="00E30452">
          <w:t>10</w:t>
        </w:r>
        <w:r w:rsidR="00E30452">
          <w:noBreakHyphen/>
          <w:t>27</w:t>
        </w:r>
      </w:fldSimple>
      <w:r w:rsidRPr="00C93B98">
        <w:t>.</w:t>
      </w:r>
    </w:p>
    <w:p w14:paraId="1F714947" w14:textId="209C8407" w:rsidR="00AB708C" w:rsidRPr="00C93B98" w:rsidRDefault="00AB708C" w:rsidP="004D3488">
      <w:pPr>
        <w:pStyle w:val="Caption"/>
      </w:pPr>
      <w:bookmarkStart w:id="475" w:name="_Ref395096456"/>
      <w:bookmarkStart w:id="476" w:name="_Toc397421626"/>
      <w:bookmarkStart w:id="477" w:name="_Toc53679900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27</w:t>
      </w:r>
      <w:r w:rsidR="0058613D">
        <w:rPr>
          <w:noProof/>
        </w:rPr>
        <w:fldChar w:fldCharType="end"/>
      </w:r>
      <w:bookmarkEnd w:id="475"/>
      <w:r w:rsidR="000C4D61">
        <w:t xml:space="preserve"> :</w:t>
      </w:r>
      <w:r w:rsidRPr="00C93B98">
        <w:t xml:space="preserve"> </w:t>
      </w:r>
      <w:smartTag w:uri="urn:schemas-microsoft-com:office:smarttags" w:element="stockticker">
        <w:r w:rsidRPr="00C93B98">
          <w:t>DATA</w:t>
        </w:r>
      </w:smartTag>
      <w:r w:rsidRPr="00C93B98">
        <w:t>_METHOD Database Table Descriptions</w:t>
      </w:r>
      <w:bookmarkEnd w:id="476"/>
      <w:bookmarkEnd w:id="477"/>
    </w:p>
    <w:p w14:paraId="5814DDEA" w14:textId="77777777" w:rsidR="00AB708C" w:rsidRPr="00C93B98" w:rsidRDefault="00AB708C" w:rsidP="003F1DF3">
      <w:pPr>
        <w:keepNext/>
        <w:keepLines/>
        <w:spacing w:before="20" w:after="20"/>
      </w:pPr>
      <w:r w:rsidRPr="00C93B98">
        <w:lastRenderedPageBreak/>
        <w:t>Table Name:</w:t>
      </w:r>
      <w:r w:rsidRPr="00C93B98">
        <w:tab/>
      </w:r>
      <w:r w:rsidRPr="00C93B98">
        <w:tab/>
      </w:r>
      <w:smartTag w:uri="urn:schemas-microsoft-com:office:smarttags" w:element="stockticker">
        <w:r w:rsidRPr="00C93B98">
          <w:t>DATA</w:t>
        </w:r>
      </w:smartTag>
      <w:r w:rsidRPr="00C93B98">
        <w:t>_METHOD</w:t>
      </w:r>
    </w:p>
    <w:p w14:paraId="339251E5" w14:textId="77777777" w:rsidR="00AB708C" w:rsidRPr="00C93B98" w:rsidRDefault="00AB708C" w:rsidP="003F1DF3">
      <w:pPr>
        <w:keepNext/>
        <w:keepLines/>
        <w:spacing w:before="20" w:after="20"/>
      </w:pPr>
      <w:r w:rsidRPr="00C93B98">
        <w:t>Unique Identifiers:</w:t>
      </w:r>
      <w:r w:rsidRPr="00C93B98">
        <w:tab/>
      </w:r>
      <w:smartTag w:uri="urn:schemas-microsoft-com:office:smarttags" w:element="stockticker">
        <w:r w:rsidRPr="00C93B98">
          <w:t>DATA</w:t>
        </w:r>
      </w:smartTag>
      <w:r w:rsidRPr="00C93B98">
        <w:t>_TYPE, CODE</w:t>
      </w:r>
    </w:p>
    <w:p w14:paraId="0F5C89A6" w14:textId="77777777" w:rsidR="00AB708C" w:rsidRPr="00C93B98" w:rsidRDefault="00AB708C" w:rsidP="003F1DF3">
      <w:pPr>
        <w:keepNext/>
        <w:keepLines/>
        <w:spacing w:before="20" w:after="20"/>
      </w:pPr>
    </w:p>
    <w:tbl>
      <w:tblPr>
        <w:tblW w:w="8403" w:type="dxa"/>
        <w:tblLayout w:type="fixed"/>
        <w:tblCellMar>
          <w:left w:w="30" w:type="dxa"/>
          <w:right w:w="30" w:type="dxa"/>
        </w:tblCellMar>
        <w:tblLook w:val="0000" w:firstRow="0" w:lastRow="0" w:firstColumn="0" w:lastColumn="0" w:noHBand="0" w:noVBand="0"/>
      </w:tblPr>
      <w:tblGrid>
        <w:gridCol w:w="2550"/>
        <w:gridCol w:w="1483"/>
        <w:gridCol w:w="1231"/>
        <w:gridCol w:w="3139"/>
      </w:tblGrid>
      <w:tr w:rsidR="00AB708C" w:rsidRPr="00C93B98" w14:paraId="14BED045" w14:textId="77777777" w:rsidTr="008F7B17">
        <w:trPr>
          <w:trHeight w:val="247"/>
        </w:trPr>
        <w:tc>
          <w:tcPr>
            <w:tcW w:w="2550" w:type="dxa"/>
            <w:tcBorders>
              <w:top w:val="single" w:sz="6" w:space="0" w:color="auto"/>
              <w:left w:val="single" w:sz="6" w:space="0" w:color="auto"/>
              <w:bottom w:val="single" w:sz="6" w:space="0" w:color="auto"/>
              <w:right w:val="single" w:sz="6" w:space="0" w:color="auto"/>
            </w:tcBorders>
            <w:shd w:val="solid" w:color="C0C0C0" w:fill="auto"/>
          </w:tcPr>
          <w:p w14:paraId="6C195568" w14:textId="77777777" w:rsidR="00AB708C" w:rsidRPr="00130E58" w:rsidRDefault="00AB708C" w:rsidP="003F1DF3">
            <w:pPr>
              <w:keepNext/>
              <w:keepLines/>
              <w:autoSpaceDE w:val="0"/>
              <w:autoSpaceDN w:val="0"/>
              <w:adjustRightInd w:val="0"/>
              <w:spacing w:before="0" w:after="0"/>
              <w:rPr>
                <w:rFonts w:cs="Arial"/>
                <w:b/>
                <w:bCs/>
                <w:color w:val="000000"/>
                <w:sz w:val="20"/>
                <w:szCs w:val="20"/>
              </w:rPr>
            </w:pPr>
            <w:r w:rsidRPr="00130E58">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22EE6826" w14:textId="77777777" w:rsidR="00AB708C" w:rsidRPr="00130E58" w:rsidRDefault="00AB708C" w:rsidP="003F1DF3">
            <w:pPr>
              <w:keepNext/>
              <w:keepLines/>
              <w:autoSpaceDE w:val="0"/>
              <w:autoSpaceDN w:val="0"/>
              <w:adjustRightInd w:val="0"/>
              <w:spacing w:before="0" w:after="0"/>
              <w:rPr>
                <w:rFonts w:cs="Arial"/>
                <w:b/>
                <w:bCs/>
                <w:color w:val="000000"/>
                <w:sz w:val="20"/>
                <w:szCs w:val="20"/>
              </w:rPr>
            </w:pPr>
            <w:r w:rsidRPr="00130E58">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2F1E4CE7" w14:textId="77777777" w:rsidR="00AB708C" w:rsidRPr="00130E58" w:rsidRDefault="00AB708C" w:rsidP="003F1DF3">
            <w:pPr>
              <w:keepNext/>
              <w:keepLines/>
              <w:autoSpaceDE w:val="0"/>
              <w:autoSpaceDN w:val="0"/>
              <w:adjustRightInd w:val="0"/>
              <w:spacing w:before="0" w:after="0"/>
              <w:rPr>
                <w:rFonts w:cs="Arial"/>
                <w:b/>
                <w:bCs/>
                <w:color w:val="000000"/>
                <w:sz w:val="20"/>
                <w:szCs w:val="20"/>
              </w:rPr>
            </w:pPr>
            <w:r w:rsidRPr="00130E58">
              <w:rPr>
                <w:rFonts w:cs="Arial"/>
                <w:b/>
                <w:bCs/>
                <w:color w:val="000000"/>
                <w:sz w:val="20"/>
                <w:szCs w:val="20"/>
              </w:rPr>
              <w:t>Allow Nulls</w:t>
            </w:r>
          </w:p>
        </w:tc>
        <w:tc>
          <w:tcPr>
            <w:tcW w:w="3139" w:type="dxa"/>
            <w:tcBorders>
              <w:top w:val="single" w:sz="6" w:space="0" w:color="auto"/>
              <w:left w:val="single" w:sz="6" w:space="0" w:color="auto"/>
              <w:bottom w:val="single" w:sz="6" w:space="0" w:color="auto"/>
              <w:right w:val="single" w:sz="6" w:space="0" w:color="auto"/>
            </w:tcBorders>
            <w:shd w:val="solid" w:color="C0C0C0" w:fill="auto"/>
          </w:tcPr>
          <w:p w14:paraId="3878FE41" w14:textId="77777777" w:rsidR="00AB708C" w:rsidRPr="00130E58" w:rsidRDefault="00AB708C" w:rsidP="003F1DF3">
            <w:pPr>
              <w:keepNext/>
              <w:keepLines/>
              <w:autoSpaceDE w:val="0"/>
              <w:autoSpaceDN w:val="0"/>
              <w:adjustRightInd w:val="0"/>
              <w:spacing w:before="0" w:after="0"/>
              <w:rPr>
                <w:rFonts w:cs="Arial"/>
                <w:b/>
                <w:bCs/>
                <w:color w:val="000000"/>
                <w:sz w:val="20"/>
                <w:szCs w:val="20"/>
              </w:rPr>
            </w:pPr>
            <w:r w:rsidRPr="00130E58">
              <w:rPr>
                <w:rFonts w:cs="Arial"/>
                <w:b/>
                <w:bCs/>
                <w:color w:val="000000"/>
                <w:sz w:val="20"/>
                <w:szCs w:val="20"/>
              </w:rPr>
              <w:t>Description</w:t>
            </w:r>
          </w:p>
        </w:tc>
      </w:tr>
      <w:tr w:rsidR="00AB708C" w:rsidRPr="00C93B98" w14:paraId="5D8093C0" w14:textId="77777777" w:rsidTr="008F7B17">
        <w:trPr>
          <w:trHeight w:val="247"/>
        </w:trPr>
        <w:tc>
          <w:tcPr>
            <w:tcW w:w="2550" w:type="dxa"/>
            <w:tcBorders>
              <w:top w:val="single" w:sz="6" w:space="0" w:color="auto"/>
              <w:left w:val="single" w:sz="6" w:space="0" w:color="auto"/>
              <w:bottom w:val="single" w:sz="6" w:space="0" w:color="auto"/>
              <w:right w:val="single" w:sz="6" w:space="0" w:color="auto"/>
            </w:tcBorders>
          </w:tcPr>
          <w:p w14:paraId="77489392" w14:textId="77777777" w:rsidR="00AB708C" w:rsidRPr="00130E58" w:rsidRDefault="00AB708C"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DATA_TYPE</w:t>
            </w:r>
          </w:p>
        </w:tc>
        <w:tc>
          <w:tcPr>
            <w:tcW w:w="1483" w:type="dxa"/>
            <w:tcBorders>
              <w:top w:val="single" w:sz="6" w:space="0" w:color="auto"/>
              <w:left w:val="single" w:sz="6" w:space="0" w:color="auto"/>
              <w:bottom w:val="single" w:sz="6" w:space="0" w:color="auto"/>
              <w:right w:val="single" w:sz="6" w:space="0" w:color="auto"/>
            </w:tcBorders>
          </w:tcPr>
          <w:p w14:paraId="36524432" w14:textId="77777777" w:rsidR="00AB708C" w:rsidRPr="00130E58" w:rsidRDefault="0097590D"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Numeric(</w:t>
            </w:r>
            <w:r w:rsidR="00AB708C" w:rsidRPr="00130E58">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0D0F0B42" w14:textId="77777777" w:rsidR="00AB708C" w:rsidRPr="00130E58" w:rsidRDefault="00AB708C"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152F9555" w14:textId="77777777" w:rsidR="00AB708C" w:rsidRPr="00130E58" w:rsidRDefault="00AB708C" w:rsidP="003F1DF3">
            <w:pPr>
              <w:keepNext/>
              <w:keepLines/>
              <w:autoSpaceDE w:val="0"/>
              <w:autoSpaceDN w:val="0"/>
              <w:adjustRightInd w:val="0"/>
              <w:spacing w:before="0" w:after="0"/>
              <w:rPr>
                <w:rFonts w:cs="Arial"/>
                <w:color w:val="000000"/>
                <w:sz w:val="14"/>
                <w:szCs w:val="14"/>
              </w:rPr>
            </w:pPr>
            <w:r w:rsidRPr="00130E58">
              <w:rPr>
                <w:rFonts w:cs="Arial"/>
                <w:color w:val="000000"/>
                <w:sz w:val="14"/>
                <w:szCs w:val="14"/>
              </w:rPr>
              <w:t>Data type code</w:t>
            </w:r>
          </w:p>
        </w:tc>
      </w:tr>
      <w:tr w:rsidR="00AB708C" w:rsidRPr="00C93B98" w14:paraId="4BC3B742" w14:textId="77777777" w:rsidTr="008F7B17">
        <w:trPr>
          <w:trHeight w:val="247"/>
        </w:trPr>
        <w:tc>
          <w:tcPr>
            <w:tcW w:w="2550" w:type="dxa"/>
            <w:tcBorders>
              <w:top w:val="single" w:sz="6" w:space="0" w:color="auto"/>
              <w:left w:val="single" w:sz="6" w:space="0" w:color="auto"/>
              <w:bottom w:val="single" w:sz="6" w:space="0" w:color="auto"/>
              <w:right w:val="single" w:sz="6" w:space="0" w:color="auto"/>
            </w:tcBorders>
          </w:tcPr>
          <w:p w14:paraId="28B11D98" w14:textId="77777777" w:rsidR="00AB708C" w:rsidRPr="00130E58" w:rsidRDefault="00AB708C"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CODE</w:t>
            </w:r>
          </w:p>
        </w:tc>
        <w:tc>
          <w:tcPr>
            <w:tcW w:w="1483" w:type="dxa"/>
            <w:tcBorders>
              <w:top w:val="single" w:sz="6" w:space="0" w:color="auto"/>
              <w:left w:val="single" w:sz="6" w:space="0" w:color="auto"/>
              <w:bottom w:val="single" w:sz="6" w:space="0" w:color="auto"/>
              <w:right w:val="single" w:sz="6" w:space="0" w:color="auto"/>
            </w:tcBorders>
          </w:tcPr>
          <w:p w14:paraId="2DC918D3" w14:textId="77777777" w:rsidR="00AB708C" w:rsidRPr="00130E58" w:rsidRDefault="0097590D"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Varchar(</w:t>
            </w:r>
            <w:r w:rsidR="00AB708C" w:rsidRPr="00130E58">
              <w:rPr>
                <w:rFonts w:cs="Arial"/>
                <w:color w:val="000000"/>
                <w:sz w:val="20"/>
                <w:szCs w:val="20"/>
              </w:rPr>
              <w:t>5)</w:t>
            </w:r>
          </w:p>
        </w:tc>
        <w:tc>
          <w:tcPr>
            <w:tcW w:w="1231" w:type="dxa"/>
            <w:tcBorders>
              <w:top w:val="single" w:sz="6" w:space="0" w:color="auto"/>
              <w:left w:val="single" w:sz="6" w:space="0" w:color="auto"/>
              <w:bottom w:val="single" w:sz="6" w:space="0" w:color="auto"/>
              <w:right w:val="single" w:sz="6" w:space="0" w:color="auto"/>
            </w:tcBorders>
          </w:tcPr>
          <w:p w14:paraId="16CA30DE" w14:textId="77777777" w:rsidR="00AB708C" w:rsidRPr="00130E58" w:rsidRDefault="00AB708C"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65C182CC" w14:textId="77777777" w:rsidR="00AB708C" w:rsidRPr="00130E58" w:rsidRDefault="00AB708C" w:rsidP="003F1DF3">
            <w:pPr>
              <w:keepNext/>
              <w:keepLines/>
              <w:autoSpaceDE w:val="0"/>
              <w:autoSpaceDN w:val="0"/>
              <w:adjustRightInd w:val="0"/>
              <w:spacing w:before="0" w:after="0"/>
              <w:rPr>
                <w:rFonts w:cs="Arial"/>
                <w:color w:val="000000"/>
                <w:sz w:val="14"/>
                <w:szCs w:val="14"/>
              </w:rPr>
            </w:pPr>
            <w:r w:rsidRPr="00130E58">
              <w:rPr>
                <w:rFonts w:cs="Arial"/>
                <w:color w:val="000000"/>
                <w:sz w:val="14"/>
                <w:szCs w:val="14"/>
              </w:rPr>
              <w:t>Data collection</w:t>
            </w:r>
            <w:r w:rsidRPr="00130E58">
              <w:rPr>
                <w:rFonts w:cs="Arial"/>
                <w:color w:val="000000"/>
                <w:sz w:val="14"/>
                <w:szCs w:val="14"/>
              </w:rPr>
              <w:fldChar w:fldCharType="begin"/>
            </w:r>
            <w:r w:rsidRPr="00130E58">
              <w:rPr>
                <w:rFonts w:cs="Arial"/>
                <w:color w:val="000000"/>
                <w:sz w:val="14"/>
                <w:szCs w:val="14"/>
              </w:rPr>
              <w:instrText xml:space="preserve"> XE "</w:instrText>
            </w:r>
            <w:r w:rsidRPr="00130E58">
              <w:instrText>Data collection"</w:instrText>
            </w:r>
            <w:r w:rsidRPr="00130E58">
              <w:rPr>
                <w:rFonts w:cs="Arial"/>
                <w:color w:val="000000"/>
                <w:sz w:val="14"/>
                <w:szCs w:val="14"/>
              </w:rPr>
              <w:instrText xml:space="preserve"> </w:instrText>
            </w:r>
            <w:r w:rsidRPr="00130E58">
              <w:rPr>
                <w:rFonts w:cs="Arial"/>
                <w:color w:val="000000"/>
                <w:sz w:val="14"/>
                <w:szCs w:val="14"/>
              </w:rPr>
              <w:fldChar w:fldCharType="end"/>
            </w:r>
            <w:r w:rsidRPr="00130E58">
              <w:rPr>
                <w:rFonts w:cs="Arial"/>
                <w:color w:val="000000"/>
                <w:sz w:val="14"/>
                <w:szCs w:val="14"/>
              </w:rPr>
              <w:t xml:space="preserve"> method code</w:t>
            </w:r>
          </w:p>
        </w:tc>
      </w:tr>
      <w:tr w:rsidR="00AB708C" w:rsidRPr="00C93B98" w14:paraId="01CB6A5D" w14:textId="77777777" w:rsidTr="008F7B17">
        <w:trPr>
          <w:trHeight w:val="247"/>
        </w:trPr>
        <w:tc>
          <w:tcPr>
            <w:tcW w:w="2550" w:type="dxa"/>
            <w:tcBorders>
              <w:top w:val="single" w:sz="6" w:space="0" w:color="auto"/>
              <w:left w:val="single" w:sz="6" w:space="0" w:color="auto"/>
              <w:bottom w:val="single" w:sz="6" w:space="0" w:color="auto"/>
              <w:right w:val="single" w:sz="6" w:space="0" w:color="auto"/>
            </w:tcBorders>
          </w:tcPr>
          <w:p w14:paraId="2E5A2F14" w14:textId="77777777" w:rsidR="00AB708C" w:rsidRPr="00130E58" w:rsidRDefault="00AB708C"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DESCRIP</w:t>
            </w:r>
          </w:p>
        </w:tc>
        <w:tc>
          <w:tcPr>
            <w:tcW w:w="1483" w:type="dxa"/>
            <w:tcBorders>
              <w:top w:val="single" w:sz="6" w:space="0" w:color="auto"/>
              <w:left w:val="single" w:sz="6" w:space="0" w:color="auto"/>
              <w:bottom w:val="single" w:sz="6" w:space="0" w:color="auto"/>
              <w:right w:val="single" w:sz="6" w:space="0" w:color="auto"/>
            </w:tcBorders>
          </w:tcPr>
          <w:p w14:paraId="54CCCC69" w14:textId="77777777" w:rsidR="00AB708C" w:rsidRPr="00130E58" w:rsidRDefault="0097590D" w:rsidP="003F1DF3">
            <w:pPr>
              <w:keepNext/>
              <w:keepLines/>
              <w:autoSpaceDE w:val="0"/>
              <w:autoSpaceDN w:val="0"/>
              <w:adjustRightInd w:val="0"/>
              <w:spacing w:before="0" w:after="0"/>
              <w:rPr>
                <w:rFonts w:cs="Arial"/>
                <w:color w:val="000000"/>
                <w:sz w:val="20"/>
                <w:szCs w:val="20"/>
              </w:rPr>
            </w:pPr>
            <w:r w:rsidRPr="00130E58">
              <w:rPr>
                <w:rFonts w:cs="Arial"/>
                <w:color w:val="000000"/>
                <w:sz w:val="20"/>
                <w:szCs w:val="20"/>
              </w:rPr>
              <w:t>Varchar(</w:t>
            </w:r>
            <w:r w:rsidR="00AB708C" w:rsidRPr="00130E58">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4FCAB02F" w14:textId="77777777" w:rsidR="00AB708C" w:rsidRPr="00130E58" w:rsidRDefault="00AB708C" w:rsidP="003F1DF3">
            <w:pPr>
              <w:keepNext/>
              <w:keepLines/>
              <w:autoSpaceDE w:val="0"/>
              <w:autoSpaceDN w:val="0"/>
              <w:adjustRightInd w:val="0"/>
              <w:spacing w:before="0" w:after="0"/>
              <w:rPr>
                <w:rFonts w:cs="Arial"/>
                <w:color w:val="000000"/>
                <w:sz w:val="20"/>
                <w:szCs w:val="20"/>
              </w:rPr>
            </w:pPr>
          </w:p>
        </w:tc>
        <w:tc>
          <w:tcPr>
            <w:tcW w:w="3139" w:type="dxa"/>
            <w:tcBorders>
              <w:top w:val="single" w:sz="6" w:space="0" w:color="auto"/>
              <w:left w:val="single" w:sz="6" w:space="0" w:color="auto"/>
              <w:bottom w:val="single" w:sz="6" w:space="0" w:color="auto"/>
              <w:right w:val="single" w:sz="6" w:space="0" w:color="auto"/>
            </w:tcBorders>
          </w:tcPr>
          <w:p w14:paraId="2DD5E553" w14:textId="77777777" w:rsidR="00AB708C" w:rsidRPr="00130E58" w:rsidRDefault="00AB708C" w:rsidP="003F1DF3">
            <w:pPr>
              <w:keepNext/>
              <w:keepLines/>
              <w:autoSpaceDE w:val="0"/>
              <w:autoSpaceDN w:val="0"/>
              <w:adjustRightInd w:val="0"/>
              <w:spacing w:before="0" w:after="0"/>
              <w:rPr>
                <w:rFonts w:cs="Arial"/>
                <w:color w:val="000000"/>
                <w:sz w:val="14"/>
                <w:szCs w:val="14"/>
              </w:rPr>
            </w:pPr>
            <w:r w:rsidRPr="00130E58">
              <w:rPr>
                <w:rFonts w:cs="Arial"/>
                <w:color w:val="000000"/>
                <w:sz w:val="14"/>
                <w:szCs w:val="14"/>
              </w:rPr>
              <w:t>Data collection</w:t>
            </w:r>
            <w:r w:rsidRPr="00130E58">
              <w:rPr>
                <w:rFonts w:cs="Arial"/>
                <w:color w:val="000000"/>
                <w:sz w:val="14"/>
                <w:szCs w:val="14"/>
              </w:rPr>
              <w:fldChar w:fldCharType="begin"/>
            </w:r>
            <w:r w:rsidRPr="00130E58">
              <w:rPr>
                <w:rFonts w:cs="Arial"/>
                <w:color w:val="000000"/>
                <w:sz w:val="14"/>
                <w:szCs w:val="14"/>
              </w:rPr>
              <w:instrText xml:space="preserve"> XE "</w:instrText>
            </w:r>
            <w:r w:rsidRPr="00130E58">
              <w:instrText>Data collection"</w:instrText>
            </w:r>
            <w:r w:rsidRPr="00130E58">
              <w:rPr>
                <w:rFonts w:cs="Arial"/>
                <w:color w:val="000000"/>
                <w:sz w:val="14"/>
                <w:szCs w:val="14"/>
              </w:rPr>
              <w:instrText xml:space="preserve"> </w:instrText>
            </w:r>
            <w:r w:rsidRPr="00130E58">
              <w:rPr>
                <w:rFonts w:cs="Arial"/>
                <w:color w:val="000000"/>
                <w:sz w:val="14"/>
                <w:szCs w:val="14"/>
              </w:rPr>
              <w:fldChar w:fldCharType="end"/>
            </w:r>
            <w:r w:rsidRPr="00130E58">
              <w:rPr>
                <w:rFonts w:cs="Arial"/>
                <w:color w:val="000000"/>
                <w:sz w:val="14"/>
                <w:szCs w:val="14"/>
              </w:rPr>
              <w:t xml:space="preserve"> method description</w:t>
            </w:r>
          </w:p>
        </w:tc>
      </w:tr>
    </w:tbl>
    <w:p w14:paraId="73BC10A7" w14:textId="77777777" w:rsidR="00AB708C" w:rsidRPr="00C93B98" w:rsidRDefault="00AB708C" w:rsidP="00AB708C">
      <w:pPr>
        <w:spacing w:before="20" w:after="20"/>
      </w:pPr>
    </w:p>
    <w:p w14:paraId="10D7D095" w14:textId="77777777" w:rsidR="00AB708C" w:rsidRPr="00C93B98" w:rsidRDefault="00AB708C" w:rsidP="00AB708C">
      <w:pPr>
        <w:rPr>
          <w:highlight w:val="yellow"/>
        </w:rPr>
      </w:pPr>
    </w:p>
    <w:p w14:paraId="42699C8D" w14:textId="77777777" w:rsidR="00AB708C" w:rsidRPr="00C93B98" w:rsidRDefault="00AB708C" w:rsidP="00AB708C">
      <w:pPr>
        <w:pStyle w:val="Heading2"/>
      </w:pPr>
      <w:bookmarkStart w:id="478" w:name="_Toc396025371"/>
      <w:bookmarkStart w:id="479" w:name="_Ref396619649"/>
      <w:bookmarkStart w:id="480" w:name="_Ref396621016"/>
      <w:bookmarkStart w:id="481" w:name="_Toc397421206"/>
      <w:r w:rsidRPr="00C93B98">
        <w:br w:type="page"/>
      </w:r>
      <w:bookmarkStart w:id="482" w:name="_Ref64185190"/>
      <w:bookmarkStart w:id="483" w:name="_Toc536798454"/>
      <w:bookmarkEnd w:id="478"/>
      <w:bookmarkEnd w:id="479"/>
      <w:bookmarkEnd w:id="480"/>
      <w:bookmarkEnd w:id="481"/>
      <w:r w:rsidRPr="00C93B98">
        <w:lastRenderedPageBreak/>
        <w:t>Miscellaneous</w:t>
      </w:r>
      <w:r w:rsidRPr="00C93B98">
        <w:fldChar w:fldCharType="begin"/>
      </w:r>
      <w:r w:rsidRPr="00C93B98">
        <w:instrText xml:space="preserve"> XE "Miscellaneous" </w:instrText>
      </w:r>
      <w:r w:rsidRPr="00C93B98">
        <w:fldChar w:fldCharType="end"/>
      </w:r>
      <w:r w:rsidRPr="00C93B98">
        <w:t xml:space="preserve"> Information</w:t>
      </w:r>
      <w:bookmarkEnd w:id="482"/>
      <w:bookmarkEnd w:id="483"/>
    </w:p>
    <w:p w14:paraId="68A79E71" w14:textId="77777777" w:rsidR="00AB708C" w:rsidRPr="00C93B98" w:rsidRDefault="00AB708C" w:rsidP="00AB708C">
      <w:r w:rsidRPr="00C93B98">
        <w:t>The Miscellaneous</w:t>
      </w:r>
      <w:r w:rsidRPr="00C93B98">
        <w:fldChar w:fldCharType="begin"/>
      </w:r>
      <w:r w:rsidRPr="00C93B98">
        <w:instrText xml:space="preserve"> XE "Miscellaneous" </w:instrText>
      </w:r>
      <w:r w:rsidRPr="00C93B98">
        <w:fldChar w:fldCharType="end"/>
      </w:r>
      <w:r w:rsidRPr="00C93B98">
        <w:t xml:space="preserve"> Information facility allows the user to link a large range of user defined information to any road section.  For example, types of data that could be defined via Miscellaneous Information facility include:</w:t>
      </w:r>
    </w:p>
    <w:p w14:paraId="0176515C" w14:textId="77777777" w:rsidR="00AB708C" w:rsidRPr="00C93B98" w:rsidRDefault="00AB708C" w:rsidP="0028318E">
      <w:pPr>
        <w:numPr>
          <w:ilvl w:val="0"/>
          <w:numId w:val="38"/>
        </w:numPr>
        <w:spacing w:before="20" w:after="20"/>
      </w:pPr>
      <w:r w:rsidRPr="00C93B98">
        <w:t>wards or electorate districts;</w:t>
      </w:r>
    </w:p>
    <w:p w14:paraId="331BF703" w14:textId="77777777" w:rsidR="00AB708C" w:rsidRPr="00C93B98" w:rsidRDefault="00AB708C" w:rsidP="0028318E">
      <w:pPr>
        <w:numPr>
          <w:ilvl w:val="0"/>
          <w:numId w:val="38"/>
        </w:numPr>
        <w:spacing w:before="20" w:after="20"/>
      </w:pPr>
      <w:r w:rsidRPr="00C93B98">
        <w:t>bus routes (types and numbers);</w:t>
      </w:r>
    </w:p>
    <w:p w14:paraId="52DFF798" w14:textId="77777777" w:rsidR="00AB708C" w:rsidRPr="00C93B98" w:rsidRDefault="00AB708C" w:rsidP="0028318E">
      <w:pPr>
        <w:numPr>
          <w:ilvl w:val="0"/>
          <w:numId w:val="38"/>
        </w:numPr>
        <w:spacing w:before="20" w:after="20"/>
      </w:pPr>
      <w:r w:rsidRPr="00C93B98">
        <w:t>planning information;</w:t>
      </w:r>
    </w:p>
    <w:p w14:paraId="752A6ED3" w14:textId="77777777" w:rsidR="00AB708C" w:rsidRPr="00C93B98" w:rsidRDefault="00AB708C" w:rsidP="0028318E">
      <w:pPr>
        <w:numPr>
          <w:ilvl w:val="0"/>
          <w:numId w:val="38"/>
        </w:numPr>
        <w:spacing w:before="20" w:after="20"/>
      </w:pPr>
      <w:r w:rsidRPr="00C93B98">
        <w:t>tourist, important other routes;</w:t>
      </w:r>
    </w:p>
    <w:p w14:paraId="77EA8CAF" w14:textId="77777777" w:rsidR="00AB708C" w:rsidRPr="00C93B98" w:rsidRDefault="00AB708C" w:rsidP="0028318E">
      <w:pPr>
        <w:numPr>
          <w:ilvl w:val="0"/>
          <w:numId w:val="38"/>
        </w:numPr>
        <w:spacing w:before="20" w:after="20"/>
      </w:pPr>
      <w:r w:rsidRPr="00C93B98">
        <w:t>services in the roads section;</w:t>
      </w:r>
    </w:p>
    <w:p w14:paraId="7C241579" w14:textId="77777777" w:rsidR="00AB708C" w:rsidRPr="00C93B98" w:rsidRDefault="00AB708C" w:rsidP="0028318E">
      <w:pPr>
        <w:numPr>
          <w:ilvl w:val="0"/>
          <w:numId w:val="38"/>
        </w:numPr>
        <w:spacing w:before="20" w:after="20"/>
      </w:pPr>
      <w:r w:rsidRPr="00C93B98">
        <w:t>traffic restrictions such as load or time limits;</w:t>
      </w:r>
    </w:p>
    <w:p w14:paraId="0F58C58F" w14:textId="77777777" w:rsidR="00AB708C" w:rsidRPr="00C93B98" w:rsidRDefault="00AB708C" w:rsidP="0028318E">
      <w:pPr>
        <w:numPr>
          <w:ilvl w:val="0"/>
          <w:numId w:val="38"/>
        </w:numPr>
        <w:spacing w:before="20" w:after="20"/>
      </w:pPr>
      <w:r w:rsidRPr="00C93B98">
        <w:t>parking restrictions;</w:t>
      </w:r>
    </w:p>
    <w:p w14:paraId="5B9FC980" w14:textId="77777777" w:rsidR="00AB708C" w:rsidRPr="00C93B98" w:rsidRDefault="00AB708C" w:rsidP="0028318E">
      <w:pPr>
        <w:numPr>
          <w:ilvl w:val="0"/>
          <w:numId w:val="38"/>
        </w:numPr>
        <w:spacing w:before="20" w:after="20"/>
      </w:pPr>
      <w:r w:rsidRPr="00C93B98">
        <w:t>maintenance zones; and</w:t>
      </w:r>
    </w:p>
    <w:p w14:paraId="1C022971" w14:textId="77777777" w:rsidR="00AB708C" w:rsidRPr="00C93B98" w:rsidRDefault="00AB708C" w:rsidP="0028318E">
      <w:pPr>
        <w:numPr>
          <w:ilvl w:val="0"/>
          <w:numId w:val="38"/>
        </w:numPr>
        <w:spacing w:before="20" w:after="20"/>
      </w:pPr>
      <w:r w:rsidRPr="00C93B98">
        <w:t>political or other road classifications.</w:t>
      </w:r>
    </w:p>
    <w:p w14:paraId="19FC83C8" w14:textId="560AA21C" w:rsidR="00AB708C" w:rsidRPr="00C93B98" w:rsidRDefault="00AB708C" w:rsidP="00AB708C">
      <w:r w:rsidRPr="00C93B98">
        <w:t xml:space="preserve">Although this miscellaneous information is not mandatory for operating the </w:t>
      </w:r>
      <w:r w:rsidR="00717AE0">
        <w:t>GO ASSET</w:t>
      </w:r>
      <w:r w:rsidRPr="00C93B98">
        <w:t>, it can be very useful when defining sub-networks within the overall road network.  For example, it allows the condition of the bus routes only to be reported and for this to be compared with the condition of the overall road network.  This can be done by writing an SQL</w:t>
      </w:r>
      <w:r w:rsidRPr="00C93B98">
        <w:fldChar w:fldCharType="begin"/>
      </w:r>
      <w:r w:rsidRPr="00C93B98">
        <w:instrText xml:space="preserve"> XE "SQL" </w:instrText>
      </w:r>
      <w:r w:rsidRPr="00C93B98">
        <w:fldChar w:fldCharType="end"/>
      </w:r>
      <w:r w:rsidRPr="00C93B98">
        <w:t xml:space="preserve"> macro which selects the road sections on the basis of the bus routes being tagged in the Miscellaneous</w:t>
      </w:r>
      <w:r w:rsidRPr="00C93B98">
        <w:fldChar w:fldCharType="begin"/>
      </w:r>
      <w:r w:rsidRPr="00C93B98">
        <w:instrText xml:space="preserve"> XE "Miscellaneous" </w:instrText>
      </w:r>
      <w:r w:rsidRPr="00C93B98">
        <w:fldChar w:fldCharType="end"/>
      </w:r>
      <w:r w:rsidRPr="00C93B98">
        <w:t xml:space="preserve"> Information database table.</w:t>
      </w:r>
    </w:p>
    <w:p w14:paraId="07585E2F" w14:textId="77777777" w:rsidR="00AB708C" w:rsidRPr="00C93B98" w:rsidRDefault="00AB708C" w:rsidP="00AB708C">
      <w:r w:rsidRPr="00C93B98">
        <w:t>Miscellaneous</w:t>
      </w:r>
      <w:r w:rsidRPr="00C93B98">
        <w:fldChar w:fldCharType="begin"/>
      </w:r>
      <w:r w:rsidRPr="00C93B98">
        <w:instrText xml:space="preserve"> XE "Miscellaneous" </w:instrText>
      </w:r>
      <w:r w:rsidRPr="00C93B98">
        <w:fldChar w:fldCharType="end"/>
      </w:r>
      <w:r w:rsidRPr="00C93B98">
        <w:t xml:space="preserve"> information could also be pertinent to the decision making process particularly when selecting appropriate maintenance treatments or defining sub-networks for budget purposes.  For example, if the application of an asphalt overlay would cause level problems in relation to gutters or driveway accesses, then information relating to this could be in the miscellaneous information.</w:t>
      </w:r>
    </w:p>
    <w:p w14:paraId="6421F256" w14:textId="77777777" w:rsidR="00AB708C" w:rsidRPr="00C93B98" w:rsidRDefault="00AB708C" w:rsidP="00AB708C">
      <w:r w:rsidRPr="00C93B98">
        <w:t>Miscellaneous</w:t>
      </w:r>
      <w:r w:rsidRPr="00C93B98">
        <w:fldChar w:fldCharType="begin"/>
      </w:r>
      <w:r w:rsidRPr="00C93B98">
        <w:instrText xml:space="preserve"> XE "Miscellaneous" </w:instrText>
      </w:r>
      <w:r w:rsidRPr="00C93B98">
        <w:fldChar w:fldCharType="end"/>
      </w:r>
      <w:r w:rsidRPr="00C93B98">
        <w:t xml:space="preserve"> information is customised using two identification fields:</w:t>
      </w:r>
    </w:p>
    <w:p w14:paraId="055AAF1A" w14:textId="77777777" w:rsidR="00AB708C" w:rsidRPr="00C93B98" w:rsidRDefault="00AB708C" w:rsidP="0028318E">
      <w:pPr>
        <w:numPr>
          <w:ilvl w:val="0"/>
          <w:numId w:val="39"/>
        </w:numPr>
        <w:spacing w:before="20" w:after="20"/>
        <w:ind w:left="778"/>
      </w:pPr>
      <w:r w:rsidRPr="00C93B98">
        <w:t>Miscellaneous</w:t>
      </w:r>
      <w:r w:rsidRPr="00C93B98">
        <w:fldChar w:fldCharType="begin"/>
      </w:r>
      <w:r w:rsidRPr="00C93B98">
        <w:instrText xml:space="preserve"> XE "Miscellaneous" </w:instrText>
      </w:r>
      <w:r w:rsidRPr="00C93B98">
        <w:fldChar w:fldCharType="end"/>
      </w:r>
      <w:r w:rsidRPr="00C93B98">
        <w:t xml:space="preserve"> Category</w:t>
      </w:r>
      <w:r w:rsidRPr="00C93B98">
        <w:fldChar w:fldCharType="begin"/>
      </w:r>
      <w:r w:rsidRPr="00C93B98">
        <w:instrText xml:space="preserve"> XE "Category" </w:instrText>
      </w:r>
      <w:r w:rsidRPr="00C93B98">
        <w:fldChar w:fldCharType="end"/>
      </w:r>
    </w:p>
    <w:p w14:paraId="02FC3478" w14:textId="77777777" w:rsidR="00AB708C" w:rsidRPr="00C93B98" w:rsidRDefault="00AB708C" w:rsidP="0028318E">
      <w:pPr>
        <w:numPr>
          <w:ilvl w:val="0"/>
          <w:numId w:val="39"/>
        </w:numPr>
        <w:spacing w:before="20" w:after="20"/>
        <w:ind w:left="778"/>
      </w:pPr>
      <w:r w:rsidRPr="00C93B98">
        <w:t>Miscellaneous</w:t>
      </w:r>
      <w:r w:rsidRPr="00C93B98">
        <w:fldChar w:fldCharType="begin"/>
      </w:r>
      <w:r w:rsidRPr="00C93B98">
        <w:instrText xml:space="preserve"> XE "Miscellaneous" </w:instrText>
      </w:r>
      <w:r w:rsidRPr="00C93B98">
        <w:fldChar w:fldCharType="end"/>
      </w:r>
      <w:r w:rsidRPr="00C93B98">
        <w:t xml:space="preserve"> Category</w:t>
      </w:r>
      <w:r w:rsidRPr="00C93B98">
        <w:fldChar w:fldCharType="begin"/>
      </w:r>
      <w:r w:rsidRPr="00C93B98">
        <w:instrText xml:space="preserve"> XE "Category" </w:instrText>
      </w:r>
      <w:r w:rsidRPr="00C93B98">
        <w:fldChar w:fldCharType="end"/>
      </w:r>
      <w:r w:rsidRPr="00C93B98">
        <w:t xml:space="preserve"> Type</w:t>
      </w:r>
    </w:p>
    <w:p w14:paraId="20757FAA" w14:textId="35D09B98" w:rsidR="00AB708C" w:rsidRDefault="00AB708C" w:rsidP="00AB708C">
      <w:proofErr w:type="gramStart"/>
      <w:r w:rsidRPr="00C93B98">
        <w:t>Both of these</w:t>
      </w:r>
      <w:proofErr w:type="gramEnd"/>
      <w:r w:rsidRPr="00C93B98">
        <w:t xml:space="preserve"> are customised in the </w:t>
      </w:r>
      <w:r>
        <w:t>‘</w:t>
      </w:r>
      <w:r w:rsidRPr="00D72D2D">
        <w:rPr>
          <w:i/>
        </w:rPr>
        <w:t>Miscellaneous’</w:t>
      </w:r>
      <w:r w:rsidRPr="00D72D2D">
        <w:rPr>
          <w:i/>
        </w:rPr>
        <w:fldChar w:fldCharType="begin"/>
      </w:r>
      <w:r w:rsidRPr="00D72D2D">
        <w:rPr>
          <w:i/>
        </w:rPr>
        <w:instrText xml:space="preserve"> XE "Miscellaneous" </w:instrText>
      </w:r>
      <w:r w:rsidRPr="00D72D2D">
        <w:rPr>
          <w:i/>
        </w:rPr>
        <w:fldChar w:fldCharType="end"/>
      </w:r>
      <w:r w:rsidRPr="00C93B98">
        <w:t xml:space="preserve"> form which is accessed via the ‘</w:t>
      </w:r>
      <w:r w:rsidRPr="00D72D2D">
        <w:rPr>
          <w:i/>
        </w:rPr>
        <w:t>Customisation – Miscellaneous’</w:t>
      </w:r>
      <w:r w:rsidRPr="00C93B98">
        <w:t xml:space="preserve"> menu item and is illustrated in </w:t>
      </w:r>
      <w:r>
        <w:fldChar w:fldCharType="begin"/>
      </w:r>
      <w:r>
        <w:instrText xml:space="preserve"> REF _Ref82333129 \h  \* MERGEFORMAT </w:instrText>
      </w:r>
      <w:r>
        <w:fldChar w:fldCharType="separate"/>
      </w:r>
      <w:r w:rsidR="00E30452" w:rsidRPr="00C93B98">
        <w:t xml:space="preserve">Figure </w:t>
      </w:r>
      <w:r w:rsidR="00E30452">
        <w:t>10</w:t>
      </w:r>
      <w:r w:rsidR="00E30452">
        <w:noBreakHyphen/>
        <w:t>15</w:t>
      </w:r>
      <w:r>
        <w:fldChar w:fldCharType="end"/>
      </w:r>
      <w:r w:rsidRPr="00C93B98">
        <w:t>.</w:t>
      </w:r>
    </w:p>
    <w:p w14:paraId="56AF6CB5" w14:textId="77777777" w:rsidR="00A71AC6" w:rsidRDefault="00A71AC6" w:rsidP="00AB708C"/>
    <w:p w14:paraId="22EA4554" w14:textId="77777777" w:rsidR="00A71AC6" w:rsidRDefault="00A71AC6" w:rsidP="00AB708C"/>
    <w:p w14:paraId="10727EBC" w14:textId="77777777" w:rsidR="00A71AC6" w:rsidRDefault="00A71AC6" w:rsidP="00AB708C"/>
    <w:p w14:paraId="1374B643" w14:textId="77777777" w:rsidR="00A71AC6" w:rsidRDefault="00A71AC6" w:rsidP="00AB708C"/>
    <w:p w14:paraId="7F80D225" w14:textId="77777777" w:rsidR="00A71AC6" w:rsidRDefault="00A71AC6" w:rsidP="00AB708C"/>
    <w:p w14:paraId="0C0AE349" w14:textId="77777777" w:rsidR="00A71AC6" w:rsidRDefault="00A71AC6" w:rsidP="00AB708C"/>
    <w:p w14:paraId="18BE1527" w14:textId="77777777" w:rsidR="00A71AC6" w:rsidRDefault="00A71AC6" w:rsidP="00AB708C"/>
    <w:p w14:paraId="4F3E4465" w14:textId="77777777" w:rsidR="00A71AC6" w:rsidRDefault="00A71AC6" w:rsidP="00AB708C"/>
    <w:p w14:paraId="22D2BE9E" w14:textId="77777777" w:rsidR="00A71AC6" w:rsidRDefault="00A71AC6" w:rsidP="00AB708C"/>
    <w:p w14:paraId="09E78AC5" w14:textId="77777777" w:rsidR="00A71AC6" w:rsidRDefault="00A71AC6" w:rsidP="00AB708C"/>
    <w:p w14:paraId="12C3531A" w14:textId="77777777" w:rsidR="00A71AC6" w:rsidRDefault="00A71AC6" w:rsidP="00AB708C"/>
    <w:p w14:paraId="6A57D460" w14:textId="77777777" w:rsidR="00A71AC6" w:rsidRDefault="00C96958" w:rsidP="003F1DF3">
      <w:pPr>
        <w:pStyle w:val="Graphic"/>
      </w:pPr>
      <w:r>
        <w:lastRenderedPageBreak/>
        <w:drawing>
          <wp:inline distT="0" distB="0" distL="0" distR="0" wp14:anchorId="3444E1E0" wp14:editId="3E80CE8B">
            <wp:extent cx="5276215" cy="3208570"/>
            <wp:effectExtent l="0" t="0" r="63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76215" cy="3208570"/>
                    </a:xfrm>
                    <a:prstGeom prst="rect">
                      <a:avLst/>
                    </a:prstGeom>
                  </pic:spPr>
                </pic:pic>
              </a:graphicData>
            </a:graphic>
          </wp:inline>
        </w:drawing>
      </w:r>
    </w:p>
    <w:p w14:paraId="467B4F1A" w14:textId="5E548347" w:rsidR="00AB708C" w:rsidRPr="00C93B98" w:rsidRDefault="00AB708C" w:rsidP="004D3488">
      <w:pPr>
        <w:pStyle w:val="Caption"/>
      </w:pPr>
      <w:bookmarkStart w:id="484" w:name="_Ref82333129"/>
      <w:bookmarkStart w:id="485" w:name="_Toc536798645"/>
      <w:r w:rsidRPr="00C93B98">
        <w:t xml:space="preserve">Figure </w:t>
      </w:r>
      <w:fldSimple w:instr=" STYLEREF 1 \s ">
        <w:r w:rsidR="000D40FF">
          <w:rPr>
            <w:noProof/>
          </w:rPr>
          <w:t>10</w:t>
        </w:r>
      </w:fldSimple>
      <w:r w:rsidR="000D40FF">
        <w:noBreakHyphen/>
      </w:r>
      <w:fldSimple w:instr=" SEQ Figure \* ARABIC \s 1 ">
        <w:r w:rsidR="000D40FF">
          <w:rPr>
            <w:noProof/>
          </w:rPr>
          <w:t>15</w:t>
        </w:r>
      </w:fldSimple>
      <w:bookmarkEnd w:id="484"/>
      <w:r w:rsidRPr="00C93B98">
        <w:t>: Miscellaneous</w:t>
      </w:r>
      <w:r w:rsidRPr="00C93B98">
        <w:fldChar w:fldCharType="begin"/>
      </w:r>
      <w:r w:rsidRPr="00C93B98">
        <w:instrText xml:space="preserve"> XE "Miscellaneous" </w:instrText>
      </w:r>
      <w:r w:rsidRPr="00C93B98">
        <w:fldChar w:fldCharType="end"/>
      </w:r>
      <w:r w:rsidRPr="00C93B98">
        <w:t xml:space="preserve"> Customisation Form</w:t>
      </w:r>
      <w:bookmarkEnd w:id="485"/>
    </w:p>
    <w:p w14:paraId="03966553" w14:textId="77777777" w:rsidR="00AB708C" w:rsidRPr="00C93B98" w:rsidRDefault="00AB708C" w:rsidP="00AB708C">
      <w:r w:rsidRPr="00C93B98">
        <w:t>The form can be separated into two halves. The Miscellaneous</w:t>
      </w:r>
      <w:r w:rsidRPr="00C93B98">
        <w:fldChar w:fldCharType="begin"/>
      </w:r>
      <w:r w:rsidRPr="00C93B98">
        <w:instrText xml:space="preserve"> XE "Miscellaneous" </w:instrText>
      </w:r>
      <w:r w:rsidRPr="00C93B98">
        <w:fldChar w:fldCharType="end"/>
      </w:r>
      <w:r w:rsidRPr="00C93B98">
        <w:t xml:space="preserve"> Categories are customised on the left hand side, and the Category</w:t>
      </w:r>
      <w:r w:rsidRPr="00C93B98">
        <w:fldChar w:fldCharType="begin"/>
      </w:r>
      <w:r w:rsidRPr="00C93B98">
        <w:instrText xml:space="preserve"> XE "Category" </w:instrText>
      </w:r>
      <w:r w:rsidRPr="00C93B98">
        <w:fldChar w:fldCharType="end"/>
      </w:r>
      <w:r w:rsidRPr="00C93B98">
        <w:t xml:space="preserve"> Types are customised on the right hand side.</w:t>
      </w:r>
    </w:p>
    <w:p w14:paraId="3BB9E291" w14:textId="77777777" w:rsidR="00AB708C" w:rsidRPr="00C93B98" w:rsidRDefault="00AB708C" w:rsidP="00AB708C">
      <w:r w:rsidRPr="00C93B98">
        <w:t xml:space="preserve">Each miscellaneous category is defined with a unique 2 character code with a description of up to 25 characters long. A number of up to three digit is entered which provides the display order of the categories in the </w:t>
      </w:r>
      <w:r>
        <w:t>‘</w:t>
      </w:r>
      <w:r w:rsidRPr="00D72D2D">
        <w:rPr>
          <w:i/>
        </w:rPr>
        <w:t>Section Data’</w:t>
      </w:r>
      <w:r w:rsidRPr="00C93B98">
        <w:t xml:space="preserve"> form.</w:t>
      </w:r>
    </w:p>
    <w:p w14:paraId="65359E1B" w14:textId="77777777" w:rsidR="00AB708C" w:rsidRPr="00C93B98" w:rsidRDefault="00AB708C" w:rsidP="00AB708C">
      <w:r w:rsidRPr="00C93B98">
        <w:t>When a miscellaneous category is selected in the left hand pane, the corresponding category types are then shown in the right hand pane. If you select a different category, the types will change accordingly. For each category type, the user must define:</w:t>
      </w:r>
    </w:p>
    <w:p w14:paraId="54FF4BF2" w14:textId="77777777" w:rsidR="00AB708C" w:rsidRPr="00C93B98" w:rsidRDefault="00AB708C" w:rsidP="0028318E">
      <w:pPr>
        <w:numPr>
          <w:ilvl w:val="0"/>
          <w:numId w:val="40"/>
        </w:numPr>
      </w:pPr>
      <w:r w:rsidRPr="00C93B98">
        <w:rPr>
          <w:b/>
        </w:rPr>
        <w:t>Type code</w:t>
      </w:r>
      <w:r w:rsidRPr="00C93B98">
        <w:t>: This is mandatory and is a short hand code which may be up to two characters long.  It must be unique within the information category and should, desirably, be unique within all categories as that reduces errors and makes queries simpler.</w:t>
      </w:r>
    </w:p>
    <w:p w14:paraId="61117075" w14:textId="77777777" w:rsidR="00AB708C" w:rsidRPr="00C93B98" w:rsidRDefault="00AB708C" w:rsidP="0028318E">
      <w:pPr>
        <w:numPr>
          <w:ilvl w:val="0"/>
          <w:numId w:val="40"/>
        </w:numPr>
      </w:pPr>
      <w:r w:rsidRPr="00C93B98">
        <w:rPr>
          <w:b/>
        </w:rPr>
        <w:t>Description</w:t>
      </w:r>
      <w:r w:rsidRPr="00C93B98">
        <w:t xml:space="preserve">: This is an expanded description of what the type code represents.  It may be up to 20 characters long and is mandatory to ensure the data is easily interpreted.  </w:t>
      </w:r>
    </w:p>
    <w:p w14:paraId="751427C5" w14:textId="50C05060" w:rsidR="00AB708C" w:rsidRPr="00C93B98" w:rsidRDefault="00AB708C" w:rsidP="00AB708C">
      <w:r w:rsidRPr="00C93B98">
        <w:t xml:space="preserve">Two different tables are used to store the miscellaneous category and category type information. The database table LUP_MISC is used to store the miscellaneous category information and is described in </w:t>
      </w:r>
      <w:r>
        <w:fldChar w:fldCharType="begin"/>
      </w:r>
      <w:r>
        <w:instrText xml:space="preserve"> REF _Ref62972133 \h  \* MERGEFORMAT </w:instrText>
      </w:r>
      <w:r>
        <w:fldChar w:fldCharType="separate"/>
      </w:r>
      <w:r w:rsidR="00E30452" w:rsidRPr="00C93B98">
        <w:t xml:space="preserve">Table </w:t>
      </w:r>
      <w:r w:rsidR="00E30452">
        <w:t>10</w:t>
      </w:r>
      <w:r w:rsidR="00E30452">
        <w:noBreakHyphen/>
        <w:t>28</w:t>
      </w:r>
      <w:r>
        <w:fldChar w:fldCharType="end"/>
      </w:r>
      <w:r w:rsidRPr="00C93B98">
        <w:t>.</w:t>
      </w:r>
      <w:r w:rsidRPr="00AC089F">
        <w:t xml:space="preserve"> </w:t>
      </w:r>
      <w:r w:rsidRPr="00C93B98">
        <w:t xml:space="preserve">The database table LUP_MISC_TYPE is used to store the miscellaneous category type information and is described in </w:t>
      </w:r>
      <w:fldSimple w:instr=" REF _Ref395095821 \* MERGEFORMAT ">
        <w:r w:rsidR="00E30452" w:rsidRPr="00C93B98">
          <w:t xml:space="preserve">Table </w:t>
        </w:r>
        <w:r w:rsidR="00E30452">
          <w:t>10</w:t>
        </w:r>
        <w:r w:rsidR="00E30452">
          <w:noBreakHyphen/>
          <w:t>29</w:t>
        </w:r>
      </w:fldSimple>
      <w:r w:rsidRPr="00C93B98">
        <w:t>.</w:t>
      </w:r>
    </w:p>
    <w:p w14:paraId="2146A6A8" w14:textId="77777777" w:rsidR="00942B49" w:rsidRPr="00C93B98" w:rsidRDefault="00942B49" w:rsidP="00AB708C"/>
    <w:p w14:paraId="2E7438B3" w14:textId="6FBA77E1" w:rsidR="00AB708C" w:rsidRPr="00C93B98" w:rsidRDefault="00AB708C" w:rsidP="004D3488">
      <w:pPr>
        <w:pStyle w:val="Caption"/>
      </w:pPr>
      <w:bookmarkStart w:id="486" w:name="_Ref62972133"/>
      <w:bookmarkStart w:id="487" w:name="_Toc53679900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28</w:t>
      </w:r>
      <w:r w:rsidR="0058613D">
        <w:rPr>
          <w:noProof/>
        </w:rPr>
        <w:fldChar w:fldCharType="end"/>
      </w:r>
      <w:bookmarkEnd w:id="486"/>
      <w:r w:rsidR="000C4D61">
        <w:t xml:space="preserve"> :</w:t>
      </w:r>
      <w:r w:rsidRPr="00C93B98">
        <w:t xml:space="preserve"> LUP_MISC Database Table Description</w:t>
      </w:r>
      <w:bookmarkEnd w:id="487"/>
    </w:p>
    <w:p w14:paraId="3BAFF150" w14:textId="77777777" w:rsidR="00AB708C" w:rsidRPr="00C93B98" w:rsidRDefault="00AB708C" w:rsidP="00AB708C">
      <w:pPr>
        <w:spacing w:beforeLines="20" w:before="48" w:afterLines="20" w:after="48"/>
      </w:pPr>
      <w:r w:rsidRPr="00C93B98">
        <w:t>Table Name:</w:t>
      </w:r>
      <w:r w:rsidRPr="00C93B98">
        <w:tab/>
      </w:r>
      <w:r w:rsidRPr="00C93B98">
        <w:tab/>
        <w:t>LUP_MISC</w:t>
      </w:r>
    </w:p>
    <w:p w14:paraId="67C94C12" w14:textId="77777777" w:rsidR="00AB708C" w:rsidRDefault="00AB708C" w:rsidP="00AB708C">
      <w:pPr>
        <w:spacing w:beforeLines="20" w:before="48" w:afterLines="20" w:after="48"/>
      </w:pPr>
      <w:r w:rsidRPr="00C93B98">
        <w:t>Unique Identifiers:</w:t>
      </w:r>
      <w:r w:rsidRPr="00C93B98">
        <w:tab/>
      </w:r>
      <w:smartTag w:uri="urn:schemas-microsoft-com:office:smarttags" w:element="stockticker">
        <w:r w:rsidRPr="00C93B98">
          <w:t>CAT</w:t>
        </w:r>
      </w:smartTag>
      <w:r w:rsidRPr="00C93B98">
        <w:t>_CODE</w:t>
      </w:r>
    </w:p>
    <w:p w14:paraId="30784FB7" w14:textId="77777777" w:rsidR="00AB708C" w:rsidRDefault="00AB708C" w:rsidP="00AB708C">
      <w:pPr>
        <w:spacing w:beforeLines="20" w:before="48" w:afterLines="20" w:after="48"/>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06E5C8B1"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296FF04"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45C206A2"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F8547F3"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7725F99C"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07C64D3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850DAE2" w14:textId="77777777" w:rsidR="00AB708C" w:rsidRPr="00130E58" w:rsidRDefault="00AB708C" w:rsidP="008F7B17">
            <w:pPr>
              <w:spacing w:before="0" w:after="0"/>
              <w:rPr>
                <w:rFonts w:cs="Arial"/>
                <w:sz w:val="20"/>
                <w:szCs w:val="20"/>
              </w:rPr>
            </w:pPr>
            <w:r w:rsidRPr="00130E58">
              <w:rPr>
                <w:rFonts w:cs="Arial"/>
                <w:sz w:val="20"/>
                <w:szCs w:val="20"/>
              </w:rPr>
              <w:t>CAT_CODE</w:t>
            </w:r>
          </w:p>
        </w:tc>
        <w:tc>
          <w:tcPr>
            <w:tcW w:w="1420" w:type="dxa"/>
            <w:tcBorders>
              <w:top w:val="nil"/>
              <w:left w:val="nil"/>
              <w:bottom w:val="single" w:sz="4" w:space="0" w:color="auto"/>
              <w:right w:val="single" w:sz="4" w:space="0" w:color="auto"/>
            </w:tcBorders>
            <w:shd w:val="clear" w:color="auto" w:fill="auto"/>
            <w:noWrap/>
            <w:vAlign w:val="center"/>
            <w:hideMark/>
          </w:tcPr>
          <w:p w14:paraId="10E9ECDE"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7930AF2D"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BBD49D5" w14:textId="77777777" w:rsidR="00AB708C" w:rsidRPr="00130E58" w:rsidRDefault="00AB708C" w:rsidP="008F7B17">
            <w:pPr>
              <w:spacing w:before="0" w:after="0"/>
              <w:rPr>
                <w:rFonts w:cs="Arial"/>
                <w:sz w:val="14"/>
                <w:szCs w:val="14"/>
              </w:rPr>
            </w:pPr>
            <w:r w:rsidRPr="00130E58">
              <w:rPr>
                <w:rFonts w:cs="Arial"/>
                <w:sz w:val="14"/>
                <w:szCs w:val="14"/>
              </w:rPr>
              <w:t>Category</w:t>
            </w:r>
            <w:r w:rsidRPr="00130E58">
              <w:rPr>
                <w:rFonts w:cs="Arial"/>
                <w:sz w:val="14"/>
                <w:szCs w:val="14"/>
              </w:rPr>
              <w:fldChar w:fldCharType="begin"/>
            </w:r>
            <w:r w:rsidRPr="00130E58">
              <w:rPr>
                <w:rFonts w:cs="Arial"/>
                <w:sz w:val="14"/>
                <w:szCs w:val="14"/>
              </w:rPr>
              <w:instrText xml:space="preserve"> XE "</w:instrText>
            </w:r>
            <w:r w:rsidRPr="00130E58">
              <w:instrText>Category"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code</w:t>
            </w:r>
          </w:p>
        </w:tc>
      </w:tr>
      <w:tr w:rsidR="00AB708C" w:rsidRPr="00C93B98" w14:paraId="287A3F1C"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D8D12D7"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0818B679"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25)</w:t>
            </w:r>
          </w:p>
        </w:tc>
        <w:tc>
          <w:tcPr>
            <w:tcW w:w="1180" w:type="dxa"/>
            <w:tcBorders>
              <w:top w:val="nil"/>
              <w:left w:val="nil"/>
              <w:bottom w:val="single" w:sz="4" w:space="0" w:color="auto"/>
              <w:right w:val="single" w:sz="4" w:space="0" w:color="auto"/>
            </w:tcBorders>
            <w:shd w:val="clear" w:color="auto" w:fill="auto"/>
            <w:noWrap/>
            <w:vAlign w:val="center"/>
            <w:hideMark/>
          </w:tcPr>
          <w:p w14:paraId="371CF6CE"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D35152D" w14:textId="77777777" w:rsidR="00AB708C" w:rsidRPr="00130E58" w:rsidRDefault="00AB708C" w:rsidP="008F7B17">
            <w:pPr>
              <w:spacing w:before="0" w:after="0"/>
              <w:rPr>
                <w:rFonts w:cs="Arial"/>
                <w:sz w:val="14"/>
                <w:szCs w:val="14"/>
              </w:rPr>
            </w:pPr>
            <w:r w:rsidRPr="00130E58">
              <w:rPr>
                <w:rFonts w:cs="Arial"/>
                <w:sz w:val="14"/>
                <w:szCs w:val="14"/>
              </w:rPr>
              <w:t>Category</w:t>
            </w:r>
            <w:r w:rsidRPr="00130E58">
              <w:rPr>
                <w:rFonts w:cs="Arial"/>
                <w:sz w:val="14"/>
                <w:szCs w:val="14"/>
              </w:rPr>
              <w:fldChar w:fldCharType="begin"/>
            </w:r>
            <w:r w:rsidRPr="00130E58">
              <w:rPr>
                <w:rFonts w:cs="Arial"/>
                <w:sz w:val="14"/>
                <w:szCs w:val="14"/>
              </w:rPr>
              <w:instrText xml:space="preserve"> XE "</w:instrText>
            </w:r>
            <w:r w:rsidRPr="00130E58">
              <w:instrText>Category"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description</w:t>
            </w:r>
          </w:p>
        </w:tc>
      </w:tr>
      <w:tr w:rsidR="00AB708C" w:rsidRPr="00C93B98" w14:paraId="68822E7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4D3CE0A" w14:textId="77777777" w:rsidR="00AB708C" w:rsidRPr="00130E58" w:rsidRDefault="00AB708C" w:rsidP="008F7B17">
            <w:pPr>
              <w:spacing w:before="0" w:after="0"/>
              <w:rPr>
                <w:rFonts w:cs="Arial"/>
                <w:sz w:val="20"/>
                <w:szCs w:val="20"/>
              </w:rPr>
            </w:pPr>
            <w:r w:rsidRPr="00130E58">
              <w:rPr>
                <w:rFonts w:cs="Arial"/>
                <w:sz w:val="20"/>
                <w:szCs w:val="20"/>
              </w:rPr>
              <w:t>DIS_ORDER</w:t>
            </w:r>
          </w:p>
        </w:tc>
        <w:tc>
          <w:tcPr>
            <w:tcW w:w="1420" w:type="dxa"/>
            <w:tcBorders>
              <w:top w:val="nil"/>
              <w:left w:val="nil"/>
              <w:bottom w:val="single" w:sz="4" w:space="0" w:color="auto"/>
              <w:right w:val="single" w:sz="4" w:space="0" w:color="auto"/>
            </w:tcBorders>
            <w:shd w:val="clear" w:color="auto" w:fill="auto"/>
            <w:noWrap/>
            <w:vAlign w:val="center"/>
            <w:hideMark/>
          </w:tcPr>
          <w:p w14:paraId="7C9450A9"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60E76D7C"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9602542" w14:textId="77777777" w:rsidR="00AB708C" w:rsidRPr="00130E58" w:rsidRDefault="00AB708C" w:rsidP="008F7B17">
            <w:pPr>
              <w:spacing w:before="0" w:after="0"/>
              <w:rPr>
                <w:rFonts w:cs="Arial"/>
                <w:sz w:val="14"/>
                <w:szCs w:val="14"/>
              </w:rPr>
            </w:pPr>
            <w:r w:rsidRPr="00130E58">
              <w:rPr>
                <w:rFonts w:cs="Arial"/>
                <w:sz w:val="14"/>
                <w:szCs w:val="14"/>
              </w:rPr>
              <w:t>Display order</w:t>
            </w:r>
          </w:p>
        </w:tc>
      </w:tr>
    </w:tbl>
    <w:p w14:paraId="653C7A3E" w14:textId="77777777" w:rsidR="00AB708C" w:rsidRPr="00C93B98" w:rsidRDefault="00AB708C" w:rsidP="00AB708C">
      <w:pPr>
        <w:spacing w:beforeLines="20" w:before="48" w:afterLines="20" w:after="48"/>
      </w:pPr>
    </w:p>
    <w:p w14:paraId="5C2A8A84" w14:textId="535954AD" w:rsidR="00AB708C" w:rsidRPr="00C93B98" w:rsidRDefault="00AB708C" w:rsidP="004D3488">
      <w:pPr>
        <w:pStyle w:val="Caption"/>
      </w:pPr>
      <w:bookmarkStart w:id="488" w:name="_Ref395095821"/>
      <w:bookmarkStart w:id="489" w:name="_Toc397421623"/>
      <w:bookmarkStart w:id="490" w:name="_Toc536799002"/>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29</w:t>
      </w:r>
      <w:r w:rsidR="0058613D">
        <w:rPr>
          <w:noProof/>
        </w:rPr>
        <w:fldChar w:fldCharType="end"/>
      </w:r>
      <w:bookmarkEnd w:id="488"/>
      <w:r w:rsidR="000C4D61">
        <w:t xml:space="preserve"> :</w:t>
      </w:r>
      <w:r w:rsidRPr="00C93B98">
        <w:t xml:space="preserve"> LUP_MISC_TYPE Database Table Description</w:t>
      </w:r>
      <w:bookmarkEnd w:id="489"/>
      <w:bookmarkEnd w:id="490"/>
    </w:p>
    <w:p w14:paraId="6710DCAB" w14:textId="77777777" w:rsidR="00AB708C" w:rsidRPr="00C93B98" w:rsidRDefault="00AB708C" w:rsidP="00AB708C">
      <w:pPr>
        <w:spacing w:before="20" w:after="20"/>
      </w:pPr>
      <w:r w:rsidRPr="00C93B98">
        <w:t>Table Name:</w:t>
      </w:r>
      <w:r w:rsidRPr="00C93B98">
        <w:tab/>
      </w:r>
      <w:r w:rsidRPr="00C93B98">
        <w:tab/>
        <w:t>LUP_MISC_TYPE</w:t>
      </w:r>
    </w:p>
    <w:p w14:paraId="0CEE697C" w14:textId="77777777" w:rsidR="00AB708C" w:rsidRPr="00C93B98" w:rsidRDefault="00AB708C" w:rsidP="00AB708C">
      <w:pPr>
        <w:spacing w:before="20" w:after="20"/>
      </w:pPr>
      <w:r w:rsidRPr="00C93B98">
        <w:t>Unique Identifiers:</w:t>
      </w:r>
      <w:r w:rsidRPr="00C93B98">
        <w:tab/>
      </w:r>
      <w:smartTag w:uri="urn:schemas-microsoft-com:office:smarttags" w:element="stockticker">
        <w:r w:rsidRPr="00C93B98">
          <w:t>CAT</w:t>
        </w:r>
      </w:smartTag>
      <w:r w:rsidRPr="00C93B98">
        <w:t>_CODE, TYPE_CODE</w:t>
      </w:r>
    </w:p>
    <w:p w14:paraId="315179F6" w14:textId="77777777" w:rsidR="00AB708C" w:rsidRPr="00C93B98" w:rsidRDefault="00AB708C" w:rsidP="00AB708C">
      <w:pPr>
        <w:spacing w:before="20" w:after="20"/>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3B903B88"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DC0A9E3"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034222F0"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1B4310E1"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76EB4A59"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781E337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748AC58" w14:textId="77777777" w:rsidR="00AB708C" w:rsidRPr="00130E58" w:rsidRDefault="00AB708C" w:rsidP="008F7B17">
            <w:pPr>
              <w:spacing w:before="0" w:after="0"/>
              <w:rPr>
                <w:rFonts w:cs="Arial"/>
                <w:sz w:val="20"/>
                <w:szCs w:val="20"/>
              </w:rPr>
            </w:pPr>
            <w:r w:rsidRPr="00130E58">
              <w:rPr>
                <w:rFonts w:cs="Arial"/>
                <w:sz w:val="20"/>
                <w:szCs w:val="20"/>
              </w:rPr>
              <w:t>CAT_CODE</w:t>
            </w:r>
          </w:p>
        </w:tc>
        <w:tc>
          <w:tcPr>
            <w:tcW w:w="1420" w:type="dxa"/>
            <w:tcBorders>
              <w:top w:val="nil"/>
              <w:left w:val="nil"/>
              <w:bottom w:val="single" w:sz="4" w:space="0" w:color="auto"/>
              <w:right w:val="single" w:sz="4" w:space="0" w:color="auto"/>
            </w:tcBorders>
            <w:shd w:val="clear" w:color="auto" w:fill="auto"/>
            <w:noWrap/>
            <w:vAlign w:val="center"/>
            <w:hideMark/>
          </w:tcPr>
          <w:p w14:paraId="2A0880F0"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23475048"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1DF8C83" w14:textId="77777777" w:rsidR="00AB708C" w:rsidRPr="00130E58" w:rsidRDefault="00AB708C" w:rsidP="008F7B17">
            <w:pPr>
              <w:spacing w:before="0" w:after="0"/>
              <w:rPr>
                <w:rFonts w:cs="Arial"/>
                <w:sz w:val="14"/>
                <w:szCs w:val="14"/>
              </w:rPr>
            </w:pPr>
            <w:r w:rsidRPr="00130E58">
              <w:rPr>
                <w:rFonts w:cs="Arial"/>
                <w:sz w:val="14"/>
                <w:szCs w:val="14"/>
              </w:rPr>
              <w:t>Category</w:t>
            </w:r>
            <w:r w:rsidRPr="00130E58">
              <w:rPr>
                <w:rFonts w:cs="Arial"/>
                <w:sz w:val="14"/>
                <w:szCs w:val="14"/>
              </w:rPr>
              <w:fldChar w:fldCharType="begin"/>
            </w:r>
            <w:r w:rsidRPr="00130E58">
              <w:rPr>
                <w:rFonts w:cs="Arial"/>
                <w:sz w:val="14"/>
                <w:szCs w:val="14"/>
              </w:rPr>
              <w:instrText xml:space="preserve"> XE "</w:instrText>
            </w:r>
            <w:r w:rsidRPr="00130E58">
              <w:instrText>Category"</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code</w:t>
            </w:r>
          </w:p>
        </w:tc>
      </w:tr>
      <w:tr w:rsidR="00AB708C" w:rsidRPr="00C93B98" w14:paraId="6C7EB94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9A926B6" w14:textId="77777777" w:rsidR="00AB708C" w:rsidRPr="00130E58" w:rsidRDefault="00AB708C" w:rsidP="008F7B17">
            <w:pPr>
              <w:spacing w:before="0" w:after="0"/>
              <w:rPr>
                <w:rFonts w:cs="Arial"/>
                <w:sz w:val="20"/>
                <w:szCs w:val="20"/>
              </w:rPr>
            </w:pPr>
            <w:r w:rsidRPr="00130E58">
              <w:rPr>
                <w:rFonts w:cs="Arial"/>
                <w:sz w:val="20"/>
                <w:szCs w:val="20"/>
              </w:rPr>
              <w:t>TYPE_CODE</w:t>
            </w:r>
          </w:p>
        </w:tc>
        <w:tc>
          <w:tcPr>
            <w:tcW w:w="1420" w:type="dxa"/>
            <w:tcBorders>
              <w:top w:val="nil"/>
              <w:left w:val="nil"/>
              <w:bottom w:val="single" w:sz="4" w:space="0" w:color="auto"/>
              <w:right w:val="single" w:sz="4" w:space="0" w:color="auto"/>
            </w:tcBorders>
            <w:shd w:val="clear" w:color="auto" w:fill="auto"/>
            <w:noWrap/>
            <w:vAlign w:val="center"/>
            <w:hideMark/>
          </w:tcPr>
          <w:p w14:paraId="293EF3CD"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6F1BD796"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A2A86B6" w14:textId="77777777" w:rsidR="00AB708C" w:rsidRPr="00130E58" w:rsidRDefault="00AB708C" w:rsidP="008F7B17">
            <w:pPr>
              <w:spacing w:before="0" w:after="0"/>
              <w:rPr>
                <w:rFonts w:cs="Arial"/>
                <w:sz w:val="14"/>
                <w:szCs w:val="14"/>
              </w:rPr>
            </w:pPr>
            <w:r w:rsidRPr="00130E58">
              <w:rPr>
                <w:rFonts w:cs="Arial"/>
                <w:sz w:val="14"/>
                <w:szCs w:val="14"/>
              </w:rPr>
              <w:t>Type code</w:t>
            </w:r>
          </w:p>
        </w:tc>
      </w:tr>
      <w:tr w:rsidR="00AB708C" w:rsidRPr="00C93B98" w14:paraId="17DF0B0D"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496A55E"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3252F991"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343CF12A"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0FCA8A8" w14:textId="77777777" w:rsidR="00AB708C" w:rsidRPr="00130E58" w:rsidRDefault="00AB708C" w:rsidP="008F7B17">
            <w:pPr>
              <w:spacing w:before="0" w:after="0"/>
              <w:rPr>
                <w:rFonts w:cs="Arial"/>
                <w:sz w:val="14"/>
                <w:szCs w:val="14"/>
              </w:rPr>
            </w:pPr>
            <w:r w:rsidRPr="00130E58">
              <w:rPr>
                <w:rFonts w:cs="Arial"/>
                <w:sz w:val="14"/>
                <w:szCs w:val="14"/>
              </w:rPr>
              <w:t>Type description</w:t>
            </w:r>
          </w:p>
        </w:tc>
      </w:tr>
    </w:tbl>
    <w:p w14:paraId="62B7B947" w14:textId="77777777" w:rsidR="00AB708C" w:rsidRPr="00C93B98" w:rsidRDefault="00AB708C" w:rsidP="00AB708C">
      <w:pPr>
        <w:spacing w:before="20" w:after="20"/>
        <w:rPr>
          <w:sz w:val="20"/>
        </w:rPr>
      </w:pPr>
    </w:p>
    <w:p w14:paraId="3D4BC48A" w14:textId="77777777" w:rsidR="00AB708C" w:rsidRPr="00C93B98" w:rsidRDefault="00AB708C" w:rsidP="00AB708C">
      <w:pPr>
        <w:pStyle w:val="Heading2"/>
      </w:pPr>
      <w:bookmarkStart w:id="491" w:name="_Toc396025379"/>
      <w:bookmarkStart w:id="492" w:name="_Toc397421214"/>
      <w:bookmarkStart w:id="493" w:name="_Ref395932550"/>
      <w:bookmarkStart w:id="494" w:name="_Toc396025375"/>
      <w:bookmarkStart w:id="495" w:name="_Toc397421210"/>
      <w:r w:rsidRPr="00C93B98">
        <w:br w:type="page"/>
      </w:r>
      <w:bookmarkStart w:id="496" w:name="_Ref64774827"/>
      <w:bookmarkStart w:id="497" w:name="_Toc536798455"/>
      <w:bookmarkEnd w:id="491"/>
      <w:bookmarkEnd w:id="492"/>
      <w:r w:rsidRPr="00C93B98">
        <w:lastRenderedPageBreak/>
        <w:t>Pavement</w:t>
      </w:r>
      <w:bookmarkEnd w:id="496"/>
      <w:bookmarkEnd w:id="497"/>
    </w:p>
    <w:p w14:paraId="1EBFC39E" w14:textId="77777777" w:rsidR="00AB708C" w:rsidRPr="00C93B98" w:rsidRDefault="00AB708C" w:rsidP="00AB708C">
      <w:pPr>
        <w:pStyle w:val="Heading3"/>
      </w:pPr>
      <w:bookmarkStart w:id="498" w:name="_Toc536798456"/>
      <w:r w:rsidRPr="00C93B98">
        <w:t>Introduction</w:t>
      </w:r>
      <w:bookmarkEnd w:id="498"/>
    </w:p>
    <w:p w14:paraId="3DC043F0" w14:textId="3EFF66FE" w:rsidR="00AB708C" w:rsidRPr="00C93B98" w:rsidRDefault="00AB708C" w:rsidP="00AB708C">
      <w:r w:rsidRPr="00C93B98">
        <w:t xml:space="preserve">The </w:t>
      </w:r>
      <w:r w:rsidR="00717AE0">
        <w:t>GO ASSET</w:t>
      </w:r>
      <w:r w:rsidRPr="00C93B98">
        <w:t xml:space="preserve"> requires the user to customise codes and descriptions for the materials in the pavement surface and base layers (which includes sub-base) and the subgrade.  The codes are used in the pavement structure and treatment history data, the definition of pavement maintenance treatments and the setting of environmental deterioration factors</w:t>
      </w:r>
      <w:r w:rsidRPr="00C93B98">
        <w:fldChar w:fldCharType="begin"/>
      </w:r>
      <w:r w:rsidRPr="00C93B98">
        <w:instrText xml:space="preserve"> XE "Environmental Deterioration Factors" </w:instrText>
      </w:r>
      <w:r w:rsidRPr="00C93B98">
        <w:fldChar w:fldCharType="end"/>
      </w:r>
      <w:r w:rsidRPr="00C93B98">
        <w:t>.  The categorisation of the material types is aligned to the HDM</w:t>
      </w:r>
      <w:r w:rsidRPr="00C93B98">
        <w:fldChar w:fldCharType="begin"/>
      </w:r>
      <w:r w:rsidRPr="00C93B98">
        <w:instrText xml:space="preserve"> XE "HDM" </w:instrText>
      </w:r>
      <w:r w:rsidRPr="00C93B98">
        <w:fldChar w:fldCharType="end"/>
      </w:r>
      <w:r w:rsidRPr="00C93B98">
        <w:t xml:space="preserve"> material types as HDM will model the pavement performance differently depending on material types.  When a material code definition is entered into the database it will automatically be assigned an HDM surface type or a base type depending on which screen form it was entered from.</w:t>
      </w:r>
    </w:p>
    <w:p w14:paraId="13FB293A" w14:textId="2B5D73FC" w:rsidR="00AB708C" w:rsidRPr="00C93B98" w:rsidRDefault="00AB708C" w:rsidP="00AB708C">
      <w:r w:rsidRPr="00C93B98">
        <w:t xml:space="preserve">The user should customise the </w:t>
      </w:r>
      <w:r w:rsidR="00717AE0">
        <w:t>GO ASSET</w:t>
      </w:r>
      <w:r w:rsidRPr="00C93B98">
        <w:t xml:space="preserve"> to cover the different pavement surfacings and base, sub-base and subgrade materials in the existing pavements and that are likely to be used in new pavements or treatments.  This will enable:</w:t>
      </w:r>
    </w:p>
    <w:p w14:paraId="25696426" w14:textId="77777777" w:rsidR="00AB708C" w:rsidRPr="00C93B98" w:rsidRDefault="00AB708C" w:rsidP="0028318E">
      <w:pPr>
        <w:numPr>
          <w:ilvl w:val="0"/>
          <w:numId w:val="42"/>
        </w:numPr>
        <w:spacing w:before="20" w:after="20"/>
      </w:pPr>
      <w:r w:rsidRPr="00C93B98">
        <w:t xml:space="preserve">the different materials to be identified for record keeping and reporting; </w:t>
      </w:r>
    </w:p>
    <w:p w14:paraId="5733C39F" w14:textId="77777777" w:rsidR="00AB708C" w:rsidRPr="00C93B98" w:rsidRDefault="00AB708C" w:rsidP="0028318E">
      <w:pPr>
        <w:numPr>
          <w:ilvl w:val="0"/>
          <w:numId w:val="42"/>
        </w:numPr>
        <w:spacing w:before="20" w:after="20"/>
      </w:pPr>
      <w:r w:rsidRPr="00C93B98">
        <w:t>data relating to the materials in pavements and treatments to be entered;</w:t>
      </w:r>
    </w:p>
    <w:p w14:paraId="77E47EFA" w14:textId="77777777" w:rsidR="00AB708C" w:rsidRPr="00C93B98" w:rsidRDefault="00AB708C" w:rsidP="0028318E">
      <w:pPr>
        <w:numPr>
          <w:ilvl w:val="0"/>
          <w:numId w:val="42"/>
        </w:numPr>
        <w:spacing w:before="20" w:after="20"/>
      </w:pPr>
      <w:r w:rsidRPr="00C93B98">
        <w:t>each pavement surface type to be given different environmental deterioration factors; and</w:t>
      </w:r>
    </w:p>
    <w:p w14:paraId="13E84352" w14:textId="77777777" w:rsidR="00AB708C" w:rsidRPr="00C93B98" w:rsidRDefault="00AB708C" w:rsidP="0028318E">
      <w:pPr>
        <w:numPr>
          <w:ilvl w:val="0"/>
          <w:numId w:val="42"/>
        </w:numPr>
        <w:spacing w:before="20" w:after="20"/>
      </w:pPr>
      <w:r w:rsidRPr="00C93B98">
        <w:t>maintenance treatments to be defined.</w:t>
      </w:r>
    </w:p>
    <w:p w14:paraId="506B5610" w14:textId="52503278" w:rsidR="00AB708C" w:rsidRPr="00C93B98" w:rsidRDefault="00AB708C" w:rsidP="00AB708C">
      <w:r w:rsidRPr="00C93B98">
        <w:t xml:space="preserve">The </w:t>
      </w:r>
      <w:r w:rsidR="00717AE0">
        <w:t>GO ASSET</w:t>
      </w:r>
      <w:r w:rsidRPr="00C93B98">
        <w:t xml:space="preserve"> assigns the appropriate HDM</w:t>
      </w:r>
      <w:r w:rsidRPr="00C93B98">
        <w:fldChar w:fldCharType="begin"/>
      </w:r>
      <w:r w:rsidRPr="00C93B98">
        <w:instrText xml:space="preserve"> XE "HDM" </w:instrText>
      </w:r>
      <w:r w:rsidRPr="00C93B98">
        <w:fldChar w:fldCharType="end"/>
      </w:r>
      <w:r w:rsidRPr="00C93B98">
        <w:t xml:space="preserve"> material code to the data based on the screen form into which the data is entered</w:t>
      </w:r>
    </w:p>
    <w:p w14:paraId="40D18345" w14:textId="77777777" w:rsidR="00AB708C" w:rsidRPr="00C93B98" w:rsidRDefault="00AB708C" w:rsidP="00AB708C">
      <w:pPr>
        <w:pStyle w:val="Heading3"/>
      </w:pPr>
      <w:bookmarkStart w:id="499" w:name="_Ref63234943"/>
      <w:bookmarkStart w:id="500" w:name="_Toc536798457"/>
      <w:bookmarkStart w:id="501" w:name="_Ref395684539"/>
      <w:bookmarkStart w:id="502" w:name="_Ref395944627"/>
      <w:bookmarkStart w:id="503" w:name="_Ref395944772"/>
      <w:bookmarkStart w:id="504" w:name="_Toc396025380"/>
      <w:bookmarkStart w:id="505" w:name="_Toc397421215"/>
      <w:r w:rsidRPr="00C93B98">
        <w:t>Base</w:t>
      </w:r>
      <w:r w:rsidRPr="00C93B98">
        <w:fldChar w:fldCharType="begin"/>
      </w:r>
      <w:r w:rsidRPr="00C93B98">
        <w:instrText xml:space="preserve"> XE "Base" </w:instrText>
      </w:r>
      <w:r w:rsidRPr="00C93B98">
        <w:fldChar w:fldCharType="end"/>
      </w:r>
      <w:r w:rsidRPr="00C93B98">
        <w:t xml:space="preserve"> Materials</w:t>
      </w:r>
      <w:bookmarkEnd w:id="499"/>
      <w:bookmarkEnd w:id="500"/>
    </w:p>
    <w:bookmarkEnd w:id="501"/>
    <w:bookmarkEnd w:id="502"/>
    <w:bookmarkEnd w:id="503"/>
    <w:bookmarkEnd w:id="504"/>
    <w:bookmarkEnd w:id="505"/>
    <w:p w14:paraId="40A5D7A4" w14:textId="29152F7A" w:rsidR="00AB708C" w:rsidRPr="00C93B98" w:rsidRDefault="00AB708C" w:rsidP="00AB708C">
      <w:pPr>
        <w:rPr>
          <w:b/>
        </w:rPr>
      </w:pPr>
      <w:r w:rsidRPr="00C93B98">
        <w:t xml:space="preserve">The base, </w:t>
      </w:r>
      <w:r>
        <w:t>sub-</w:t>
      </w:r>
      <w:r w:rsidRPr="00C93B98">
        <w:t>base and subgrade types are categorised into one of the HDM</w:t>
      </w:r>
      <w:r w:rsidRPr="00C93B98">
        <w:fldChar w:fldCharType="begin"/>
      </w:r>
      <w:r w:rsidRPr="00C93B98">
        <w:instrText xml:space="preserve"> XE "HDM" </w:instrText>
      </w:r>
      <w:r w:rsidRPr="00C93B98">
        <w:fldChar w:fldCharType="end"/>
      </w:r>
      <w:r w:rsidRPr="00C93B98">
        <w:t xml:space="preserve"> categories given in </w:t>
      </w:r>
      <w:fldSimple w:instr=" REF _Ref389232594 \* MERGEFORMAT ">
        <w:r w:rsidR="00E30452" w:rsidRPr="00C93B98">
          <w:t xml:space="preserve">Table </w:t>
        </w:r>
        <w:r w:rsidR="00E30452">
          <w:t>10</w:t>
        </w:r>
        <w:r w:rsidR="00E30452">
          <w:noBreakHyphen/>
          <w:t>30</w:t>
        </w:r>
      </w:fldSimple>
      <w:r w:rsidRPr="00C93B98">
        <w:t>.</w:t>
      </w:r>
    </w:p>
    <w:p w14:paraId="354E85CC" w14:textId="434A3C84" w:rsidR="00AB708C" w:rsidRPr="00C93B98" w:rsidRDefault="00AB708C" w:rsidP="004D3488">
      <w:pPr>
        <w:pStyle w:val="Caption"/>
      </w:pPr>
      <w:bookmarkStart w:id="506" w:name="_Ref389232594"/>
      <w:bookmarkStart w:id="507" w:name="_Toc397421631"/>
      <w:bookmarkStart w:id="508" w:name="_Toc53679900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30</w:t>
      </w:r>
      <w:r w:rsidR="0058613D">
        <w:rPr>
          <w:noProof/>
        </w:rPr>
        <w:fldChar w:fldCharType="end"/>
      </w:r>
      <w:bookmarkEnd w:id="506"/>
      <w:r w:rsidR="000C4D61">
        <w:t xml:space="preserve"> :</w:t>
      </w:r>
      <w:r w:rsidRPr="00C93B98">
        <w:t xml:space="preserve"> Base</w:t>
      </w:r>
      <w:r w:rsidRPr="00C93B98">
        <w:fldChar w:fldCharType="begin"/>
      </w:r>
      <w:r w:rsidRPr="00C93B98">
        <w:instrText xml:space="preserve"> XE "Base" </w:instrText>
      </w:r>
      <w:r w:rsidRPr="00C93B98">
        <w:fldChar w:fldCharType="end"/>
      </w:r>
      <w:r w:rsidRPr="00C93B98">
        <w:t xml:space="preserve"> Type Categories</w:t>
      </w:r>
      <w:bookmarkEnd w:id="507"/>
      <w:bookmarkEnd w:id="508"/>
    </w:p>
    <w:tbl>
      <w:tblPr>
        <w:tblW w:w="0" w:type="auto"/>
        <w:tblInd w:w="118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1980"/>
        <w:gridCol w:w="3828"/>
      </w:tblGrid>
      <w:tr w:rsidR="00AB708C" w:rsidRPr="00C93B98" w14:paraId="3C0B8698" w14:textId="77777777" w:rsidTr="008F7B17">
        <w:tc>
          <w:tcPr>
            <w:tcW w:w="1980" w:type="dxa"/>
            <w:tcBorders>
              <w:right w:val="nil"/>
            </w:tcBorders>
          </w:tcPr>
          <w:p w14:paraId="206FA712" w14:textId="77777777" w:rsidR="00AB708C" w:rsidRPr="00C93B98" w:rsidRDefault="00AB708C" w:rsidP="008F7B17">
            <w:pPr>
              <w:spacing w:before="20" w:after="20"/>
              <w:jc w:val="center"/>
              <w:rPr>
                <w:b/>
              </w:rPr>
            </w:pPr>
            <w:r w:rsidRPr="00C93B98">
              <w:rPr>
                <w:b/>
              </w:rPr>
              <w:t>HDM</w:t>
            </w:r>
            <w:r w:rsidRPr="00C93B98">
              <w:rPr>
                <w:b/>
              </w:rPr>
              <w:fldChar w:fldCharType="begin"/>
            </w:r>
            <w:r w:rsidRPr="00C93B98">
              <w:rPr>
                <w:b/>
              </w:rPr>
              <w:instrText xml:space="preserve"> XE "</w:instrText>
            </w:r>
            <w:r w:rsidRPr="00C93B98">
              <w:instrText>HDM"</w:instrText>
            </w:r>
            <w:r w:rsidRPr="00C93B98">
              <w:rPr>
                <w:b/>
              </w:rPr>
              <w:instrText xml:space="preserve"> </w:instrText>
            </w:r>
            <w:r w:rsidRPr="00C93B98">
              <w:rPr>
                <w:b/>
              </w:rPr>
              <w:fldChar w:fldCharType="end"/>
            </w:r>
            <w:r w:rsidRPr="00C93B98">
              <w:rPr>
                <w:b/>
              </w:rPr>
              <w:t xml:space="preserve"> Code</w:t>
            </w:r>
          </w:p>
        </w:tc>
        <w:tc>
          <w:tcPr>
            <w:tcW w:w="3828" w:type="dxa"/>
            <w:tcBorders>
              <w:left w:val="single" w:sz="6" w:space="0" w:color="auto"/>
              <w:bottom w:val="nil"/>
            </w:tcBorders>
          </w:tcPr>
          <w:p w14:paraId="76692DB6" w14:textId="77777777" w:rsidR="00AB708C" w:rsidRPr="00C93B98" w:rsidRDefault="00AB708C" w:rsidP="008F7B17">
            <w:pPr>
              <w:spacing w:before="20" w:after="20"/>
              <w:rPr>
                <w:b/>
              </w:rPr>
            </w:pPr>
            <w:r w:rsidRPr="00C93B98">
              <w:rPr>
                <w:b/>
              </w:rPr>
              <w:t>Description  (Note 1)</w:t>
            </w:r>
          </w:p>
        </w:tc>
      </w:tr>
      <w:tr w:rsidR="00AB708C" w:rsidRPr="00C93B98" w14:paraId="6AB2CF5D" w14:textId="77777777" w:rsidTr="008F7B17">
        <w:tc>
          <w:tcPr>
            <w:tcW w:w="1980" w:type="dxa"/>
            <w:tcBorders>
              <w:right w:val="nil"/>
            </w:tcBorders>
          </w:tcPr>
          <w:p w14:paraId="21374937" w14:textId="77777777" w:rsidR="00AB708C" w:rsidRPr="00C93B98" w:rsidRDefault="00AB708C" w:rsidP="008F7B17">
            <w:pPr>
              <w:spacing w:before="20" w:after="20"/>
              <w:jc w:val="center"/>
            </w:pPr>
            <w:r w:rsidRPr="00C93B98">
              <w:t>1</w:t>
            </w:r>
          </w:p>
          <w:p w14:paraId="61008E35" w14:textId="77777777" w:rsidR="00AB708C" w:rsidRPr="00C93B98" w:rsidRDefault="00AB708C" w:rsidP="008F7B17">
            <w:pPr>
              <w:spacing w:before="20" w:after="20"/>
              <w:jc w:val="center"/>
            </w:pPr>
            <w:r w:rsidRPr="00C93B98">
              <w:t>2</w:t>
            </w:r>
          </w:p>
          <w:p w14:paraId="6D5C6F2D" w14:textId="77777777" w:rsidR="00AB708C" w:rsidRPr="00C93B98" w:rsidRDefault="00AB708C" w:rsidP="008F7B17">
            <w:pPr>
              <w:spacing w:before="20" w:after="20"/>
              <w:jc w:val="center"/>
            </w:pPr>
            <w:r w:rsidRPr="00C93B98">
              <w:t>3</w:t>
            </w:r>
          </w:p>
          <w:p w14:paraId="0E220F15" w14:textId="77777777" w:rsidR="00AB708C" w:rsidRPr="00C93B98" w:rsidRDefault="00AB708C" w:rsidP="008F7B17">
            <w:pPr>
              <w:spacing w:before="20" w:after="20"/>
              <w:jc w:val="center"/>
            </w:pPr>
            <w:r w:rsidRPr="00C93B98">
              <w:t>4</w:t>
            </w:r>
          </w:p>
        </w:tc>
        <w:tc>
          <w:tcPr>
            <w:tcW w:w="3828" w:type="dxa"/>
            <w:tcBorders>
              <w:left w:val="single" w:sz="6" w:space="0" w:color="auto"/>
            </w:tcBorders>
          </w:tcPr>
          <w:p w14:paraId="4BA94450" w14:textId="77777777" w:rsidR="00AB708C" w:rsidRPr="00C93B98" w:rsidRDefault="00AB708C" w:rsidP="008F7B17">
            <w:pPr>
              <w:spacing w:before="20" w:after="20"/>
            </w:pPr>
            <w:r w:rsidRPr="00C93B98">
              <w:t>granular pavement materials</w:t>
            </w:r>
          </w:p>
          <w:p w14:paraId="37AE86EE" w14:textId="77777777" w:rsidR="00AB708C" w:rsidRPr="00C93B98" w:rsidRDefault="00AB708C" w:rsidP="008F7B17">
            <w:pPr>
              <w:spacing w:before="20" w:after="20"/>
            </w:pPr>
            <w:r w:rsidRPr="00C93B98">
              <w:t>cement-stabilised materials</w:t>
            </w:r>
          </w:p>
          <w:p w14:paraId="3D7B3872" w14:textId="77777777" w:rsidR="00AB708C" w:rsidRPr="00C93B98" w:rsidRDefault="00AB708C" w:rsidP="008F7B17">
            <w:pPr>
              <w:spacing w:before="20" w:after="20"/>
            </w:pPr>
            <w:r w:rsidRPr="00C93B98">
              <w:t>bituminous base materials</w:t>
            </w:r>
          </w:p>
          <w:p w14:paraId="3B313B0A" w14:textId="77777777" w:rsidR="00AB708C" w:rsidRPr="00C93B98" w:rsidRDefault="00AB708C" w:rsidP="008F7B17">
            <w:pPr>
              <w:spacing w:before="20" w:after="20"/>
            </w:pPr>
            <w:r w:rsidRPr="00C93B98">
              <w:t>sub</w:t>
            </w:r>
            <w:r w:rsidRPr="00C93B98">
              <w:noBreakHyphen/>
              <w:t>grade materials</w:t>
            </w:r>
          </w:p>
        </w:tc>
      </w:tr>
    </w:tbl>
    <w:p w14:paraId="68CA0FBB" w14:textId="77777777" w:rsidR="00AB708C" w:rsidRPr="00C93B98" w:rsidRDefault="00AB708C" w:rsidP="00AB708C">
      <w:pPr>
        <w:ind w:left="1080"/>
      </w:pPr>
      <w:r w:rsidRPr="00C93B98">
        <w:t xml:space="preserve">Note 1:   Concrete bases should be entered as code 2 </w:t>
      </w:r>
      <w:r>
        <w:t>‘</w:t>
      </w:r>
      <w:r w:rsidRPr="00C93B98">
        <w:t>cement-stabilised materials</w:t>
      </w:r>
      <w:r>
        <w:t>’</w:t>
      </w:r>
      <w:r w:rsidRPr="00C93B98">
        <w:t>.</w:t>
      </w:r>
    </w:p>
    <w:p w14:paraId="2C1EA70B" w14:textId="77777777" w:rsidR="00E30452" w:rsidRPr="00E30452" w:rsidRDefault="00AB708C" w:rsidP="00E30452">
      <w:r w:rsidRPr="00C93B98">
        <w:t xml:space="preserve">The </w:t>
      </w:r>
      <w:r>
        <w:t>‘</w:t>
      </w:r>
      <w:r w:rsidRPr="00D72D2D">
        <w:rPr>
          <w:i/>
        </w:rPr>
        <w:t>Base</w:t>
      </w:r>
      <w:r w:rsidRPr="00D72D2D">
        <w:rPr>
          <w:i/>
        </w:rPr>
        <w:fldChar w:fldCharType="begin"/>
      </w:r>
      <w:r w:rsidRPr="00D72D2D">
        <w:rPr>
          <w:i/>
        </w:rPr>
        <w:instrText xml:space="preserve"> XE "Base" </w:instrText>
      </w:r>
      <w:r w:rsidRPr="00D72D2D">
        <w:rPr>
          <w:i/>
        </w:rPr>
        <w:fldChar w:fldCharType="end"/>
      </w:r>
      <w:r w:rsidRPr="00D72D2D">
        <w:rPr>
          <w:i/>
        </w:rPr>
        <w:t xml:space="preserve"> Materials’</w:t>
      </w:r>
      <w:r w:rsidRPr="00C93B98">
        <w:t xml:space="preserve"> customisation form is accessed via the </w:t>
      </w:r>
      <w:r w:rsidRPr="00D72D2D">
        <w:rPr>
          <w:i/>
        </w:rPr>
        <w:t>‘Customisation – Pavement – Base Materials’</w:t>
      </w:r>
      <w:r w:rsidRPr="00C93B98">
        <w:t xml:space="preserve"> menu item and is illustrated in </w:t>
      </w:r>
      <w:r>
        <w:fldChar w:fldCharType="begin"/>
      </w:r>
      <w:r>
        <w:instrText xml:space="preserve"> REF _Ref62974589 \h  \* MERGEFORMAT </w:instrText>
      </w:r>
      <w:r>
        <w:fldChar w:fldCharType="separate"/>
      </w:r>
    </w:p>
    <w:p w14:paraId="2F71809F" w14:textId="70D2F183" w:rsidR="00AB708C" w:rsidRDefault="00E30452" w:rsidP="00AB708C">
      <w:r w:rsidRPr="00E30452">
        <w:rPr>
          <w:i/>
          <w:noProof/>
          <w:color w:val="0000FF"/>
          <w:sz w:val="20"/>
          <w:szCs w:val="20"/>
        </w:rPr>
        <w:t>Figure</w:t>
      </w:r>
      <w:r w:rsidRPr="00656EF8">
        <w:rPr>
          <w:noProof/>
        </w:rPr>
        <w:t xml:space="preserve"> </w:t>
      </w:r>
      <w:r>
        <w:rPr>
          <w:noProof/>
        </w:rPr>
        <w:t>10</w:t>
      </w:r>
      <w:r>
        <w:rPr>
          <w:noProof/>
        </w:rPr>
        <w:noBreakHyphen/>
        <w:t>16</w:t>
      </w:r>
      <w:r w:rsidR="00AB708C">
        <w:fldChar w:fldCharType="end"/>
      </w:r>
      <w:r w:rsidR="00AB708C" w:rsidRPr="00C93B98">
        <w:t>.</w:t>
      </w:r>
    </w:p>
    <w:p w14:paraId="30600E6F" w14:textId="77777777" w:rsidR="00A71AC6" w:rsidRDefault="00A71AC6" w:rsidP="00AB708C"/>
    <w:p w14:paraId="7016746A" w14:textId="77777777" w:rsidR="007D1630" w:rsidRDefault="00F31EDB" w:rsidP="003F1DF3">
      <w:pPr>
        <w:pStyle w:val="Graphic"/>
        <w:rPr>
          <w:i/>
          <w:color w:val="0000FF"/>
          <w:sz w:val="20"/>
          <w:szCs w:val="20"/>
        </w:rPr>
      </w:pPr>
      <w:r>
        <w:lastRenderedPageBreak/>
        <w:drawing>
          <wp:inline distT="0" distB="0" distL="0" distR="0" wp14:anchorId="21929CD4" wp14:editId="6E808023">
            <wp:extent cx="5276215" cy="465502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76215" cy="4655020"/>
                    </a:xfrm>
                    <a:prstGeom prst="rect">
                      <a:avLst/>
                    </a:prstGeom>
                  </pic:spPr>
                </pic:pic>
              </a:graphicData>
            </a:graphic>
          </wp:inline>
        </w:drawing>
      </w:r>
      <w:bookmarkStart w:id="509" w:name="_Ref62974589"/>
      <w:bookmarkStart w:id="510" w:name="_Ref389232341"/>
      <w:bookmarkStart w:id="511" w:name="_Toc397421511"/>
    </w:p>
    <w:p w14:paraId="287CFA46" w14:textId="7BEAAEBD" w:rsidR="00AB708C" w:rsidRPr="004134F1" w:rsidRDefault="00AB708C" w:rsidP="004D3488">
      <w:pPr>
        <w:pStyle w:val="Caption"/>
      </w:pPr>
      <w:bookmarkStart w:id="512" w:name="_Toc536798646"/>
      <w:r w:rsidRPr="00656EF8">
        <w:t xml:space="preserve">Figure </w:t>
      </w:r>
      <w:fldSimple w:instr=" STYLEREF 1 \s ">
        <w:r w:rsidR="000D40FF">
          <w:rPr>
            <w:noProof/>
          </w:rPr>
          <w:t>10</w:t>
        </w:r>
      </w:fldSimple>
      <w:r w:rsidR="000D40FF">
        <w:noBreakHyphen/>
      </w:r>
      <w:fldSimple w:instr=" SEQ Figure \* ARABIC \s 1 ">
        <w:r w:rsidR="000D40FF">
          <w:rPr>
            <w:noProof/>
          </w:rPr>
          <w:t>16</w:t>
        </w:r>
      </w:fldSimple>
      <w:bookmarkEnd w:id="509"/>
      <w:r w:rsidRPr="00656EF8">
        <w:t xml:space="preserve"> : Base</w:t>
      </w:r>
      <w:r w:rsidRPr="004134F1">
        <w:fldChar w:fldCharType="begin"/>
      </w:r>
      <w:r w:rsidRPr="00656EF8">
        <w:instrText xml:space="preserve"> XE "Base" </w:instrText>
      </w:r>
      <w:r w:rsidRPr="004134F1">
        <w:fldChar w:fldCharType="end"/>
      </w:r>
      <w:r w:rsidRPr="00656EF8">
        <w:t xml:space="preserve"> Materials Customisation Form</w:t>
      </w:r>
      <w:bookmarkEnd w:id="512"/>
    </w:p>
    <w:bookmarkEnd w:id="510"/>
    <w:bookmarkEnd w:id="511"/>
    <w:p w14:paraId="5D9A1B55" w14:textId="77777777" w:rsidR="00AB708C" w:rsidRPr="00C93B98" w:rsidRDefault="00AB708C" w:rsidP="00AB708C">
      <w:r w:rsidRPr="00C93B98">
        <w:t xml:space="preserve">It is used to enter data on all base, sub-base, and subgrade materials via the appropriate tab. </w:t>
      </w:r>
    </w:p>
    <w:p w14:paraId="7C1765CA" w14:textId="77777777" w:rsidR="00AB708C" w:rsidRPr="00C93B98" w:rsidRDefault="00AB708C" w:rsidP="00AB708C">
      <w:r w:rsidRPr="00C93B98">
        <w:t>Once the material type category has been selected (via the appropriate tab) then for each material type in that category to be defined, the user inputs:</w:t>
      </w:r>
    </w:p>
    <w:p w14:paraId="28A8F563" w14:textId="77777777" w:rsidR="00AB708C" w:rsidRPr="00C93B98" w:rsidRDefault="00AB708C" w:rsidP="0028318E">
      <w:pPr>
        <w:numPr>
          <w:ilvl w:val="0"/>
          <w:numId w:val="43"/>
        </w:numPr>
      </w:pPr>
      <w:r w:rsidRPr="00C93B98">
        <w:rPr>
          <w:b/>
        </w:rPr>
        <w:t>Material code</w:t>
      </w:r>
      <w:r w:rsidRPr="00C93B98">
        <w:t>: This is mandatory and is a short hand code which must be four characters long.  It must be unique with all the base types.  Desirably it should be unique within all the material types as this reduces errors and makes queries simpler.</w:t>
      </w:r>
    </w:p>
    <w:p w14:paraId="275D9FCB" w14:textId="77777777" w:rsidR="00E30452" w:rsidRPr="00E30452" w:rsidRDefault="00AB708C" w:rsidP="00E30452">
      <w:pPr>
        <w:numPr>
          <w:ilvl w:val="0"/>
          <w:numId w:val="43"/>
        </w:numPr>
      </w:pPr>
      <w:r w:rsidRPr="00C93B98">
        <w:rPr>
          <w:b/>
        </w:rPr>
        <w:t>Description</w:t>
      </w:r>
      <w:r w:rsidRPr="00C93B98">
        <w:t xml:space="preserve">: This is an expanded description of what the material code represents.  It may be up to 40 characters long and is mandatory to ensure the data is easily interpreted.  </w:t>
      </w:r>
      <w:r>
        <w:fldChar w:fldCharType="begin"/>
      </w:r>
      <w:r>
        <w:instrText xml:space="preserve"> REF _Ref62974589 \h  \* MERGEFORMAT </w:instrText>
      </w:r>
      <w:r>
        <w:fldChar w:fldCharType="separate"/>
      </w:r>
    </w:p>
    <w:p w14:paraId="04112845" w14:textId="7D457CD7" w:rsidR="00AB708C" w:rsidRDefault="00E30452" w:rsidP="00AB708C">
      <w:r w:rsidRPr="00656EF8">
        <w:t xml:space="preserve">Figure </w:t>
      </w:r>
      <w:r>
        <w:t>10</w:t>
      </w:r>
      <w:r>
        <w:noBreakHyphen/>
        <w:t>16</w:t>
      </w:r>
      <w:r w:rsidR="00AB708C">
        <w:fldChar w:fldCharType="end"/>
      </w:r>
      <w:r w:rsidR="00AB708C" w:rsidRPr="00C93B98">
        <w:t xml:space="preserve"> illustrates the base material customisation form for ‘</w:t>
      </w:r>
      <w:r w:rsidR="00AB708C" w:rsidRPr="00D72D2D">
        <w:rPr>
          <w:i/>
        </w:rPr>
        <w:t>Granular’</w:t>
      </w:r>
      <w:r w:rsidR="00AB708C" w:rsidRPr="00C93B98">
        <w:t xml:space="preserve"> materials. This format of the form is identical for ‘</w:t>
      </w:r>
      <w:r w:rsidR="00AB708C" w:rsidRPr="00D72D2D">
        <w:rPr>
          <w:i/>
        </w:rPr>
        <w:t>Bituminous’</w:t>
      </w:r>
      <w:r w:rsidR="00AB708C" w:rsidRPr="00C93B98">
        <w:t>, ‘</w:t>
      </w:r>
      <w:r w:rsidR="00AB708C" w:rsidRPr="00D72D2D">
        <w:rPr>
          <w:i/>
        </w:rPr>
        <w:t>Subgrade’</w:t>
      </w:r>
      <w:r w:rsidR="00AB708C" w:rsidRPr="00C93B98">
        <w:t>, and for</w:t>
      </w:r>
      <w:r w:rsidR="00AB708C">
        <w:t xml:space="preserve"> </w:t>
      </w:r>
      <w:r w:rsidR="00AB708C" w:rsidRPr="00130C94">
        <w:rPr>
          <w:i/>
        </w:rPr>
        <w:t>‘Earthworks’</w:t>
      </w:r>
      <w:r w:rsidR="00AB708C">
        <w:t>,</w:t>
      </w:r>
      <w:r w:rsidR="00AB708C" w:rsidRPr="00C93B98">
        <w:t xml:space="preserve"> however there is a slight change for ‘</w:t>
      </w:r>
      <w:r w:rsidR="00AB708C" w:rsidRPr="00D72D2D">
        <w:rPr>
          <w:i/>
        </w:rPr>
        <w:t>Cement’</w:t>
      </w:r>
      <w:r w:rsidR="00AB708C" w:rsidRPr="00C93B98">
        <w:t xml:space="preserve"> materials as illustrated in </w:t>
      </w:r>
      <w:r w:rsidR="00AB708C">
        <w:fldChar w:fldCharType="begin"/>
      </w:r>
      <w:r w:rsidR="00AB708C">
        <w:instrText xml:space="preserve"> REF _Ref62975171 \h  \* MERGEFORMAT </w:instrText>
      </w:r>
      <w:r w:rsidR="00AB708C">
        <w:fldChar w:fldCharType="separate"/>
      </w:r>
      <w:r w:rsidRPr="00C93B98">
        <w:t xml:space="preserve">Figure </w:t>
      </w:r>
      <w:r>
        <w:t>10</w:t>
      </w:r>
      <w:r>
        <w:noBreakHyphen/>
        <w:t>17</w:t>
      </w:r>
      <w:r w:rsidR="00AB708C">
        <w:fldChar w:fldCharType="end"/>
      </w:r>
      <w:r w:rsidR="00AB708C" w:rsidRPr="00C93B98">
        <w:t>.</w:t>
      </w:r>
    </w:p>
    <w:p w14:paraId="2142A354" w14:textId="77777777" w:rsidR="00A71AC6" w:rsidRDefault="00A71AC6" w:rsidP="00AB708C"/>
    <w:p w14:paraId="14809334" w14:textId="77777777" w:rsidR="00A71AC6" w:rsidRDefault="00A71AC6" w:rsidP="00AB708C"/>
    <w:p w14:paraId="239BE285" w14:textId="77777777" w:rsidR="00A71AC6" w:rsidRDefault="00656EF8" w:rsidP="003F1DF3">
      <w:pPr>
        <w:pStyle w:val="Graphic"/>
      </w:pPr>
      <w:r>
        <w:lastRenderedPageBreak/>
        <w:drawing>
          <wp:inline distT="0" distB="0" distL="0" distR="0" wp14:anchorId="13037491" wp14:editId="52C0B028">
            <wp:extent cx="5276215" cy="4655020"/>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76215" cy="4655020"/>
                    </a:xfrm>
                    <a:prstGeom prst="rect">
                      <a:avLst/>
                    </a:prstGeom>
                  </pic:spPr>
                </pic:pic>
              </a:graphicData>
            </a:graphic>
          </wp:inline>
        </w:drawing>
      </w:r>
    </w:p>
    <w:p w14:paraId="2E4DDDBC" w14:textId="2E06BBED" w:rsidR="00AB708C" w:rsidRPr="00C93B98" w:rsidRDefault="00AB708C" w:rsidP="004D3488">
      <w:pPr>
        <w:pStyle w:val="Caption"/>
      </w:pPr>
      <w:bookmarkStart w:id="513" w:name="_Ref62975171"/>
      <w:bookmarkStart w:id="514" w:name="_Toc536798647"/>
      <w:r w:rsidRPr="00C93B98">
        <w:t xml:space="preserve">Figure </w:t>
      </w:r>
      <w:fldSimple w:instr=" STYLEREF 1 \s ">
        <w:r w:rsidR="000D40FF">
          <w:rPr>
            <w:noProof/>
          </w:rPr>
          <w:t>10</w:t>
        </w:r>
      </w:fldSimple>
      <w:r w:rsidR="000D40FF">
        <w:noBreakHyphen/>
      </w:r>
      <w:fldSimple w:instr=" SEQ Figure \* ARABIC \s 1 ">
        <w:r w:rsidR="000D40FF">
          <w:rPr>
            <w:noProof/>
          </w:rPr>
          <w:t>17</w:t>
        </w:r>
      </w:fldSimple>
      <w:bookmarkEnd w:id="513"/>
      <w:r w:rsidRPr="00C93B98">
        <w:t>: Base</w:t>
      </w:r>
      <w:r w:rsidRPr="00C93B98">
        <w:fldChar w:fldCharType="begin"/>
      </w:r>
      <w:r w:rsidRPr="00C93B98">
        <w:instrText xml:space="preserve"> XE "Base" </w:instrText>
      </w:r>
      <w:r w:rsidRPr="00C93B98">
        <w:fldChar w:fldCharType="end"/>
      </w:r>
      <w:r w:rsidRPr="00C93B98">
        <w:t xml:space="preserve"> Materials Customisation Form – Cement</w:t>
      </w:r>
      <w:bookmarkEnd w:id="514"/>
    </w:p>
    <w:p w14:paraId="7C4051D4" w14:textId="77777777" w:rsidR="00AB708C" w:rsidRPr="00C93B98" w:rsidRDefault="00AB708C" w:rsidP="00AB708C">
      <w:r w:rsidRPr="00C93B98">
        <w:t>This tab incorporates, in addition to the code and description fields, an additional field used to enter the resilient modules of the bound material in GPa units.  The modulus is mandatory for bound materials.</w:t>
      </w:r>
    </w:p>
    <w:p w14:paraId="4A903EBB" w14:textId="77777777" w:rsidR="00AB708C" w:rsidRPr="00C93B98" w:rsidRDefault="00AB708C" w:rsidP="00AB708C">
      <w:r w:rsidRPr="00C93B98">
        <w:t>As a guide to the appropriate value of the resilient modules of cemented layers, the Austroads</w:t>
      </w:r>
      <w:r w:rsidRPr="00C93B98">
        <w:fldChar w:fldCharType="begin"/>
      </w:r>
      <w:r w:rsidRPr="00C93B98">
        <w:instrText xml:space="preserve"> XE "Austroads" </w:instrText>
      </w:r>
      <w:r w:rsidRPr="00C93B98">
        <w:fldChar w:fldCharType="end"/>
      </w:r>
      <w:r w:rsidRPr="00C93B98">
        <w:t xml:space="preserve"> Pavement Design Manual (2004) in Table 6.6, indicates that:</w:t>
      </w:r>
    </w:p>
    <w:p w14:paraId="1AC36A92" w14:textId="77777777" w:rsidR="00AB708C" w:rsidRPr="00C93B98" w:rsidRDefault="00AB708C" w:rsidP="00B07A1D">
      <w:pPr>
        <w:numPr>
          <w:ilvl w:val="0"/>
          <w:numId w:val="109"/>
        </w:numPr>
      </w:pPr>
      <w:r w:rsidRPr="00C93B98">
        <w:t>Lean mix concrete typically ranges from 5 to 15 GPa;</w:t>
      </w:r>
    </w:p>
    <w:p w14:paraId="55DC2653" w14:textId="77777777" w:rsidR="00AB708C" w:rsidRPr="00C93B98" w:rsidRDefault="00AB708C" w:rsidP="00B07A1D">
      <w:pPr>
        <w:numPr>
          <w:ilvl w:val="0"/>
          <w:numId w:val="109"/>
        </w:numPr>
      </w:pPr>
      <w:r w:rsidRPr="00C93B98">
        <w:t>Base</w:t>
      </w:r>
      <w:r w:rsidRPr="00C93B98">
        <w:fldChar w:fldCharType="begin"/>
      </w:r>
      <w:r w:rsidRPr="00C93B98">
        <w:instrText xml:space="preserve"> XE "Base" </w:instrText>
      </w:r>
      <w:r w:rsidRPr="00C93B98">
        <w:fldChar w:fldCharType="end"/>
      </w:r>
      <w:r w:rsidRPr="00C93B98">
        <w:t xml:space="preserve"> with 4-5% cement typically ranges from 3 to 8 GPa;</w:t>
      </w:r>
    </w:p>
    <w:p w14:paraId="79B71C56" w14:textId="77777777" w:rsidR="00AB708C" w:rsidRPr="00C93B98" w:rsidRDefault="00AB708C" w:rsidP="00B07A1D">
      <w:pPr>
        <w:numPr>
          <w:ilvl w:val="0"/>
          <w:numId w:val="109"/>
        </w:numPr>
      </w:pPr>
      <w:r w:rsidRPr="00C93B98">
        <w:t>Subbase quality crushed rock with 2-4% cement typically ranges from 2 to 5 Gpa; and</w:t>
      </w:r>
    </w:p>
    <w:p w14:paraId="00C6F573" w14:textId="77777777" w:rsidR="00AB708C" w:rsidRPr="00C93B98" w:rsidRDefault="00AB708C" w:rsidP="00B07A1D">
      <w:pPr>
        <w:numPr>
          <w:ilvl w:val="0"/>
          <w:numId w:val="109"/>
        </w:numPr>
      </w:pPr>
      <w:r w:rsidRPr="00C93B98">
        <w:t>Subbase quality natural gravel with 4-5% cement typically ranges from 4 to 5 Gpa.</w:t>
      </w:r>
    </w:p>
    <w:p w14:paraId="6BC2E6F6" w14:textId="4DBD43E7" w:rsidR="00AB708C" w:rsidRPr="00C93B98" w:rsidRDefault="00AB708C" w:rsidP="00AB708C">
      <w:r w:rsidRPr="00C93B98">
        <w:t xml:space="preserve">The database table LUP_BASE_TYPES is used to store the pavement base, sub-base and sub-grade material information and is described in </w:t>
      </w:r>
      <w:r>
        <w:fldChar w:fldCharType="begin"/>
      </w:r>
      <w:r>
        <w:instrText xml:space="preserve"> REF _Ref62982745 \h  \* MERGEFORMAT </w:instrText>
      </w:r>
      <w:r>
        <w:fldChar w:fldCharType="separate"/>
      </w:r>
      <w:r w:rsidR="00E30452" w:rsidRPr="00C93B98">
        <w:t xml:space="preserve">Table </w:t>
      </w:r>
      <w:r w:rsidR="00E30452">
        <w:t>10</w:t>
      </w:r>
      <w:r w:rsidR="00E30452">
        <w:noBreakHyphen/>
        <w:t>31</w:t>
      </w:r>
      <w:r>
        <w:fldChar w:fldCharType="end"/>
      </w:r>
      <w:r w:rsidRPr="00C93B98">
        <w:t>.</w:t>
      </w:r>
    </w:p>
    <w:p w14:paraId="2F234F53" w14:textId="77777777" w:rsidR="00AB708C" w:rsidRPr="00C93B98" w:rsidRDefault="00AB708C" w:rsidP="00AB708C">
      <w:r w:rsidRPr="00C93B98">
        <w:br w:type="page"/>
      </w:r>
    </w:p>
    <w:p w14:paraId="78A6EE01" w14:textId="59F88C73" w:rsidR="00AB708C" w:rsidRPr="00C93B98" w:rsidRDefault="00AB708C" w:rsidP="004D3488">
      <w:pPr>
        <w:pStyle w:val="Caption"/>
      </w:pPr>
      <w:bookmarkStart w:id="515" w:name="_Ref62982745"/>
      <w:bookmarkStart w:id="516" w:name="_Toc397421633"/>
      <w:bookmarkStart w:id="517" w:name="_Toc536799004"/>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31</w:t>
      </w:r>
      <w:r w:rsidR="0058613D">
        <w:rPr>
          <w:noProof/>
        </w:rPr>
        <w:fldChar w:fldCharType="end"/>
      </w:r>
      <w:bookmarkEnd w:id="515"/>
      <w:r w:rsidR="000C4D61">
        <w:t xml:space="preserve"> :</w:t>
      </w:r>
      <w:r w:rsidRPr="00C93B98">
        <w:t xml:space="preserve"> LUP_BASE_TYPES Database Table Description</w:t>
      </w:r>
      <w:bookmarkEnd w:id="516"/>
      <w:bookmarkEnd w:id="517"/>
    </w:p>
    <w:p w14:paraId="370587D0" w14:textId="77777777" w:rsidR="00AB708C" w:rsidRPr="00C93B98" w:rsidRDefault="00AB708C" w:rsidP="00AB708C">
      <w:pPr>
        <w:spacing w:before="20" w:after="20"/>
      </w:pPr>
      <w:r w:rsidRPr="00C93B98">
        <w:t>Table Name:</w:t>
      </w:r>
      <w:r w:rsidRPr="00C93B98">
        <w:tab/>
      </w:r>
      <w:r w:rsidRPr="00C93B98">
        <w:tab/>
        <w:t>LUP_BASE_TYPES</w:t>
      </w:r>
    </w:p>
    <w:p w14:paraId="6A37FC52" w14:textId="77777777" w:rsidR="00AB708C" w:rsidRPr="00C93B98" w:rsidRDefault="00AB708C" w:rsidP="00AB708C">
      <w:pPr>
        <w:spacing w:before="20" w:after="20"/>
      </w:pPr>
      <w:r w:rsidRPr="00C93B98">
        <w:t>Unique Identifiers:</w:t>
      </w:r>
      <w:r w:rsidRPr="00C93B98">
        <w:tab/>
        <w:t>BASE_CODE</w:t>
      </w:r>
    </w:p>
    <w:p w14:paraId="00D7B3C1" w14:textId="77777777" w:rsidR="00AB708C" w:rsidRPr="00C93B98" w:rsidRDefault="00AB708C" w:rsidP="00AB708C">
      <w:pPr>
        <w:spacing w:before="20" w:after="20"/>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2EC5DC13"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E179E0B" w14:textId="77777777" w:rsidR="00AB708C" w:rsidRPr="00130E58" w:rsidRDefault="00AB708C" w:rsidP="008F7B17">
            <w:pPr>
              <w:spacing w:before="0" w:after="0"/>
              <w:rPr>
                <w:rFonts w:cs="Arial"/>
                <w:b/>
                <w:bCs/>
                <w:sz w:val="20"/>
                <w:szCs w:val="20"/>
              </w:rPr>
            </w:pPr>
            <w:r w:rsidRPr="00130E58">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1B170F46" w14:textId="77777777" w:rsidR="00AB708C" w:rsidRPr="00130E58" w:rsidRDefault="00AB708C" w:rsidP="008F7B17">
            <w:pPr>
              <w:spacing w:before="0" w:after="0"/>
              <w:rPr>
                <w:rFonts w:cs="Arial"/>
                <w:b/>
                <w:bCs/>
                <w:sz w:val="20"/>
                <w:szCs w:val="20"/>
              </w:rPr>
            </w:pPr>
            <w:r w:rsidRPr="00130E58">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5EB1B86F" w14:textId="77777777" w:rsidR="00AB708C" w:rsidRPr="00130E58" w:rsidRDefault="00AB708C" w:rsidP="008F7B17">
            <w:pPr>
              <w:spacing w:before="0" w:after="0"/>
              <w:rPr>
                <w:rFonts w:cs="Arial"/>
                <w:b/>
                <w:bCs/>
                <w:sz w:val="20"/>
                <w:szCs w:val="20"/>
              </w:rPr>
            </w:pPr>
            <w:r w:rsidRPr="00130E58">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62FD6984" w14:textId="77777777" w:rsidR="00AB708C" w:rsidRPr="00130E58" w:rsidRDefault="00AB708C" w:rsidP="008F7B17">
            <w:pPr>
              <w:spacing w:before="0" w:after="0"/>
              <w:rPr>
                <w:rFonts w:cs="Arial"/>
                <w:b/>
                <w:bCs/>
                <w:sz w:val="20"/>
                <w:szCs w:val="20"/>
              </w:rPr>
            </w:pPr>
            <w:r w:rsidRPr="00130E58">
              <w:rPr>
                <w:rFonts w:cs="Arial"/>
                <w:b/>
                <w:bCs/>
                <w:sz w:val="20"/>
                <w:szCs w:val="20"/>
              </w:rPr>
              <w:t>Description</w:t>
            </w:r>
          </w:p>
        </w:tc>
      </w:tr>
      <w:tr w:rsidR="00AB708C" w:rsidRPr="00C93B98" w14:paraId="5124B64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79886B0" w14:textId="77777777" w:rsidR="00AB708C" w:rsidRPr="00130E58" w:rsidRDefault="00AB708C" w:rsidP="008F7B17">
            <w:pPr>
              <w:spacing w:before="0" w:after="0"/>
              <w:rPr>
                <w:rFonts w:cs="Arial"/>
                <w:sz w:val="20"/>
                <w:szCs w:val="20"/>
              </w:rPr>
            </w:pPr>
            <w:r w:rsidRPr="00130E58">
              <w:rPr>
                <w:rFonts w:cs="Arial"/>
                <w:sz w:val="20"/>
                <w:szCs w:val="20"/>
              </w:rPr>
              <w:t>BASE_CODE</w:t>
            </w:r>
          </w:p>
        </w:tc>
        <w:tc>
          <w:tcPr>
            <w:tcW w:w="1420" w:type="dxa"/>
            <w:tcBorders>
              <w:top w:val="nil"/>
              <w:left w:val="nil"/>
              <w:bottom w:val="single" w:sz="4" w:space="0" w:color="auto"/>
              <w:right w:val="single" w:sz="4" w:space="0" w:color="auto"/>
            </w:tcBorders>
            <w:shd w:val="clear" w:color="auto" w:fill="auto"/>
            <w:noWrap/>
            <w:vAlign w:val="center"/>
            <w:hideMark/>
          </w:tcPr>
          <w:p w14:paraId="3173FA3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4952AF3A" w14:textId="77777777" w:rsidR="00AB708C" w:rsidRPr="00130E58" w:rsidRDefault="00AB708C" w:rsidP="008F7B17">
            <w:pPr>
              <w:spacing w:before="0" w:after="0"/>
              <w:rPr>
                <w:rFonts w:cs="Arial"/>
                <w:sz w:val="20"/>
                <w:szCs w:val="20"/>
              </w:rPr>
            </w:pPr>
            <w:r w:rsidRPr="00130E58">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4191419" w14:textId="77777777" w:rsidR="00AB708C" w:rsidRPr="00130E58" w:rsidRDefault="00AB708C" w:rsidP="008F7B17">
            <w:pPr>
              <w:spacing w:before="0" w:after="0"/>
              <w:rPr>
                <w:rFonts w:cs="Arial"/>
                <w:sz w:val="14"/>
                <w:szCs w:val="14"/>
              </w:rPr>
            </w:pPr>
            <w:r w:rsidRPr="00130E58">
              <w:rPr>
                <w:rFonts w:cs="Arial"/>
                <w:sz w:val="14"/>
              </w:rPr>
              <w:t>Item code</w:t>
            </w:r>
          </w:p>
        </w:tc>
      </w:tr>
      <w:tr w:rsidR="00AB708C" w:rsidRPr="00C93B98" w14:paraId="3502EFC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870DE24" w14:textId="77777777" w:rsidR="00AB708C" w:rsidRPr="00130E58" w:rsidRDefault="00AB708C" w:rsidP="008F7B17">
            <w:pPr>
              <w:spacing w:before="0" w:after="0"/>
              <w:rPr>
                <w:rFonts w:cs="Arial"/>
                <w:sz w:val="20"/>
                <w:szCs w:val="20"/>
              </w:rPr>
            </w:pPr>
            <w:r w:rsidRPr="00130E58">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6D06CE96" w14:textId="77777777" w:rsidR="00AB708C" w:rsidRPr="00130E58" w:rsidRDefault="0097590D" w:rsidP="008F7B17">
            <w:pPr>
              <w:spacing w:before="0" w:after="0"/>
              <w:rPr>
                <w:rFonts w:cs="Arial"/>
                <w:sz w:val="20"/>
                <w:szCs w:val="20"/>
              </w:rPr>
            </w:pPr>
            <w:r w:rsidRPr="00130E58">
              <w:rPr>
                <w:rFonts w:cs="Arial"/>
                <w:sz w:val="20"/>
                <w:szCs w:val="20"/>
              </w:rPr>
              <w:t>Varchar(</w:t>
            </w:r>
            <w:r w:rsidR="00AB708C" w:rsidRPr="00130E58">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39304395"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B9D84F9" w14:textId="77777777" w:rsidR="00AB708C" w:rsidRPr="00130E58" w:rsidRDefault="00AB708C" w:rsidP="008F7B17">
            <w:pPr>
              <w:spacing w:before="0" w:after="0"/>
              <w:rPr>
                <w:rFonts w:cs="Arial"/>
                <w:sz w:val="14"/>
                <w:szCs w:val="14"/>
              </w:rPr>
            </w:pPr>
            <w:r w:rsidRPr="00130E58">
              <w:rPr>
                <w:rFonts w:cs="Arial"/>
                <w:sz w:val="14"/>
              </w:rPr>
              <w:t>Type Code</w:t>
            </w:r>
          </w:p>
        </w:tc>
      </w:tr>
      <w:tr w:rsidR="00AB708C" w:rsidRPr="00C93B98" w14:paraId="7F16847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CB50B98" w14:textId="77777777" w:rsidR="00AB708C" w:rsidRPr="00130E58" w:rsidRDefault="00AB708C" w:rsidP="008F7B17">
            <w:pPr>
              <w:spacing w:before="0" w:after="0"/>
              <w:rPr>
                <w:rFonts w:cs="Arial"/>
                <w:sz w:val="20"/>
                <w:szCs w:val="20"/>
              </w:rPr>
            </w:pPr>
            <w:r w:rsidRPr="00130E58">
              <w:rPr>
                <w:rFonts w:cs="Arial"/>
                <w:sz w:val="20"/>
                <w:szCs w:val="20"/>
              </w:rPr>
              <w:t>BASE_TYPE</w:t>
            </w:r>
          </w:p>
        </w:tc>
        <w:tc>
          <w:tcPr>
            <w:tcW w:w="1420" w:type="dxa"/>
            <w:tcBorders>
              <w:top w:val="nil"/>
              <w:left w:val="nil"/>
              <w:bottom w:val="single" w:sz="4" w:space="0" w:color="auto"/>
              <w:right w:val="single" w:sz="4" w:space="0" w:color="auto"/>
            </w:tcBorders>
            <w:shd w:val="clear" w:color="auto" w:fill="auto"/>
            <w:noWrap/>
            <w:vAlign w:val="center"/>
            <w:hideMark/>
          </w:tcPr>
          <w:p w14:paraId="588A9471"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576DA52A"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4662E9A" w14:textId="77777777" w:rsidR="00AB708C" w:rsidRPr="00130E58" w:rsidRDefault="00AB708C" w:rsidP="008F7B17">
            <w:pPr>
              <w:spacing w:before="0" w:after="0"/>
              <w:rPr>
                <w:rFonts w:cs="Arial"/>
                <w:sz w:val="14"/>
                <w:szCs w:val="14"/>
              </w:rPr>
            </w:pPr>
            <w:r w:rsidRPr="00130E58">
              <w:rPr>
                <w:rFonts w:cs="Arial"/>
                <w:sz w:val="14"/>
              </w:rPr>
              <w:t>HDM</w:t>
            </w:r>
            <w:r w:rsidRPr="00130E58">
              <w:rPr>
                <w:rFonts w:cs="Arial"/>
                <w:sz w:val="14"/>
              </w:rPr>
              <w:fldChar w:fldCharType="begin"/>
            </w:r>
            <w:r w:rsidRPr="00130E58">
              <w:rPr>
                <w:rFonts w:cs="Arial"/>
                <w:sz w:val="14"/>
              </w:rPr>
              <w:instrText xml:space="preserve"> XE "</w:instrText>
            </w:r>
            <w:r w:rsidRPr="00130E58">
              <w:instrText>HDM"</w:instrText>
            </w:r>
            <w:r w:rsidRPr="00130E58">
              <w:rPr>
                <w:rFonts w:cs="Arial"/>
                <w:sz w:val="14"/>
              </w:rPr>
              <w:instrText xml:space="preserve"> </w:instrText>
            </w:r>
            <w:r w:rsidRPr="00130E58">
              <w:rPr>
                <w:rFonts w:cs="Arial"/>
                <w:sz w:val="14"/>
              </w:rPr>
              <w:fldChar w:fldCharType="end"/>
            </w:r>
            <w:r w:rsidRPr="00130E58">
              <w:rPr>
                <w:rFonts w:cs="Arial"/>
                <w:sz w:val="14"/>
              </w:rPr>
              <w:t xml:space="preserve"> base type code</w:t>
            </w:r>
          </w:p>
        </w:tc>
      </w:tr>
      <w:tr w:rsidR="00AB708C" w:rsidRPr="00C93B98" w14:paraId="4A3DF33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DE49DC1" w14:textId="77777777" w:rsidR="00AB708C" w:rsidRPr="00130E58" w:rsidRDefault="00AB708C" w:rsidP="008F7B17">
            <w:pPr>
              <w:spacing w:before="0" w:after="0"/>
              <w:rPr>
                <w:rFonts w:cs="Arial"/>
                <w:sz w:val="20"/>
                <w:szCs w:val="20"/>
              </w:rPr>
            </w:pPr>
            <w:r w:rsidRPr="00130E58">
              <w:rPr>
                <w:rFonts w:cs="Arial"/>
                <w:sz w:val="20"/>
                <w:szCs w:val="20"/>
              </w:rPr>
              <w:t>MODULUS</w:t>
            </w:r>
          </w:p>
        </w:tc>
        <w:tc>
          <w:tcPr>
            <w:tcW w:w="1420" w:type="dxa"/>
            <w:tcBorders>
              <w:top w:val="nil"/>
              <w:left w:val="nil"/>
              <w:bottom w:val="single" w:sz="4" w:space="0" w:color="auto"/>
              <w:right w:val="single" w:sz="4" w:space="0" w:color="auto"/>
            </w:tcBorders>
            <w:shd w:val="clear" w:color="auto" w:fill="auto"/>
            <w:noWrap/>
            <w:vAlign w:val="center"/>
            <w:hideMark/>
          </w:tcPr>
          <w:p w14:paraId="6684A464" w14:textId="77777777" w:rsidR="00AB708C" w:rsidRPr="00130E58" w:rsidRDefault="0097590D" w:rsidP="008F7B17">
            <w:pPr>
              <w:spacing w:before="0" w:after="0"/>
              <w:rPr>
                <w:rFonts w:cs="Arial"/>
                <w:sz w:val="20"/>
                <w:szCs w:val="20"/>
              </w:rPr>
            </w:pPr>
            <w:r w:rsidRPr="00130E58">
              <w:rPr>
                <w:rFonts w:cs="Arial"/>
                <w:sz w:val="20"/>
                <w:szCs w:val="20"/>
              </w:rPr>
              <w:t>Numeric(</w:t>
            </w:r>
            <w:r w:rsidR="00AB708C" w:rsidRPr="00130E58">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09A381C6" w14:textId="77777777" w:rsidR="00AB708C" w:rsidRPr="00130E58" w:rsidRDefault="00AB708C" w:rsidP="008F7B17">
            <w:pPr>
              <w:spacing w:before="0" w:after="0"/>
              <w:rPr>
                <w:rFonts w:cs="Arial"/>
                <w:sz w:val="20"/>
                <w:szCs w:val="20"/>
              </w:rPr>
            </w:pPr>
            <w:r w:rsidRPr="00130E58">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0B63C8E" w14:textId="77777777" w:rsidR="00AB708C" w:rsidRPr="00130E58" w:rsidRDefault="00AB708C" w:rsidP="008F7B17">
            <w:pPr>
              <w:spacing w:before="0" w:after="0"/>
              <w:rPr>
                <w:rFonts w:cs="Arial"/>
                <w:sz w:val="14"/>
                <w:szCs w:val="14"/>
              </w:rPr>
            </w:pPr>
            <w:r w:rsidRPr="00130E58">
              <w:rPr>
                <w:rFonts w:cs="Arial"/>
                <w:sz w:val="14"/>
                <w:szCs w:val="14"/>
              </w:rPr>
              <w:t>Condition</w:t>
            </w:r>
            <w:r w:rsidRPr="00130E58">
              <w:rPr>
                <w:rFonts w:cs="Arial"/>
                <w:sz w:val="14"/>
                <w:szCs w:val="14"/>
              </w:rPr>
              <w:fldChar w:fldCharType="begin"/>
            </w:r>
            <w:r w:rsidRPr="00130E58">
              <w:rPr>
                <w:rFonts w:cs="Arial"/>
                <w:sz w:val="14"/>
                <w:szCs w:val="14"/>
              </w:rPr>
              <w:instrText xml:space="preserve"> XE "</w:instrText>
            </w:r>
            <w:r w:rsidRPr="00130E58">
              <w:instrText>Condition"</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description</w:t>
            </w:r>
          </w:p>
        </w:tc>
      </w:tr>
    </w:tbl>
    <w:p w14:paraId="45A79650" w14:textId="77777777" w:rsidR="00AB708C" w:rsidRPr="00C93B98" w:rsidRDefault="00AB708C" w:rsidP="00AB708C">
      <w:pPr>
        <w:spacing w:before="20" w:after="20"/>
      </w:pPr>
    </w:p>
    <w:p w14:paraId="493E4A09" w14:textId="77777777" w:rsidR="00AB708C" w:rsidRPr="00C93B98" w:rsidRDefault="00AB708C" w:rsidP="00F86151">
      <w:pPr>
        <w:pStyle w:val="Heading2"/>
      </w:pPr>
      <w:bookmarkStart w:id="518" w:name="_Ref63225699"/>
      <w:r w:rsidRPr="00C93B98">
        <w:br w:type="page"/>
      </w:r>
      <w:bookmarkStart w:id="519" w:name="_Ref98062480"/>
      <w:bookmarkStart w:id="520" w:name="_Toc536798458"/>
      <w:r w:rsidRPr="00C93B98">
        <w:lastRenderedPageBreak/>
        <w:t>Surface Materials / Calibration</w:t>
      </w:r>
      <w:bookmarkEnd w:id="518"/>
      <w:bookmarkEnd w:id="519"/>
      <w:bookmarkEnd w:id="520"/>
      <w:r w:rsidRPr="00C93B98">
        <w:fldChar w:fldCharType="begin"/>
      </w:r>
      <w:r w:rsidRPr="00C93B98">
        <w:instrText xml:space="preserve"> XE "Calibration" </w:instrText>
      </w:r>
      <w:r w:rsidRPr="00C93B98">
        <w:fldChar w:fldCharType="end"/>
      </w:r>
    </w:p>
    <w:p w14:paraId="75AB2657" w14:textId="3425F66F" w:rsidR="00AB708C" w:rsidRPr="00C93B98" w:rsidRDefault="00AB708C" w:rsidP="00AB708C">
      <w:r w:rsidRPr="00C93B98">
        <w:t>The surface types of the road surfacing materials are categorised into one of the HDM</w:t>
      </w:r>
      <w:r w:rsidRPr="00C93B98">
        <w:fldChar w:fldCharType="begin"/>
      </w:r>
      <w:r w:rsidRPr="00C93B98">
        <w:instrText xml:space="preserve"> XE "HDM" </w:instrText>
      </w:r>
      <w:r w:rsidRPr="00C93B98">
        <w:fldChar w:fldCharType="end"/>
      </w:r>
      <w:r w:rsidRPr="00C93B98">
        <w:t xml:space="preserve"> categories given in </w:t>
      </w:r>
      <w:r>
        <w:fldChar w:fldCharType="begin"/>
      </w:r>
      <w:r>
        <w:instrText xml:space="preserve"> REF _Ref62974343 \h  \* MERGEFORMAT </w:instrText>
      </w:r>
      <w:r>
        <w:fldChar w:fldCharType="separate"/>
      </w:r>
      <w:r w:rsidR="00E30452" w:rsidRPr="00C93B98">
        <w:t xml:space="preserve">Table </w:t>
      </w:r>
      <w:r w:rsidR="00E30452">
        <w:t>10</w:t>
      </w:r>
      <w:r w:rsidR="00E30452">
        <w:noBreakHyphen/>
        <w:t>32</w:t>
      </w:r>
      <w:r>
        <w:fldChar w:fldCharType="end"/>
      </w:r>
      <w:r w:rsidRPr="00C93B98">
        <w:t>.</w:t>
      </w:r>
    </w:p>
    <w:p w14:paraId="41EAC719" w14:textId="0E3A8081" w:rsidR="00AB708C" w:rsidRPr="00C93B98" w:rsidRDefault="00AB708C" w:rsidP="004D3488">
      <w:pPr>
        <w:pStyle w:val="Caption"/>
      </w:pPr>
      <w:bookmarkStart w:id="521" w:name="_Ref62974343"/>
      <w:bookmarkStart w:id="522" w:name="_Toc53679900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32</w:t>
      </w:r>
      <w:r w:rsidR="0058613D">
        <w:rPr>
          <w:noProof/>
        </w:rPr>
        <w:fldChar w:fldCharType="end"/>
      </w:r>
      <w:bookmarkEnd w:id="521"/>
      <w:r w:rsidR="000C4D61">
        <w:t xml:space="preserve"> :</w:t>
      </w:r>
      <w:r w:rsidRPr="00C93B98">
        <w:t xml:space="preserve"> Surface Type</w:t>
      </w:r>
      <w:r w:rsidRPr="00C93B98">
        <w:fldChar w:fldCharType="begin"/>
      </w:r>
      <w:r w:rsidRPr="00C93B98">
        <w:instrText xml:space="preserve"> XE "Surface Type" </w:instrText>
      </w:r>
      <w:r w:rsidRPr="00C93B98">
        <w:fldChar w:fldCharType="end"/>
      </w:r>
      <w:r w:rsidRPr="00C93B98">
        <w:t xml:space="preserve"> Categories</w:t>
      </w:r>
      <w:bookmarkEnd w:id="522"/>
    </w:p>
    <w:tbl>
      <w:tblPr>
        <w:tblW w:w="0" w:type="auto"/>
        <w:tblInd w:w="82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000" w:firstRow="0" w:lastRow="0" w:firstColumn="0" w:lastColumn="0" w:noHBand="0" w:noVBand="0"/>
      </w:tblPr>
      <w:tblGrid>
        <w:gridCol w:w="1800"/>
        <w:gridCol w:w="5040"/>
      </w:tblGrid>
      <w:tr w:rsidR="00AB708C" w:rsidRPr="00C93B98" w14:paraId="4C804D6D" w14:textId="77777777" w:rsidTr="008F7B17">
        <w:tc>
          <w:tcPr>
            <w:tcW w:w="1800" w:type="dxa"/>
            <w:tcBorders>
              <w:right w:val="nil"/>
            </w:tcBorders>
          </w:tcPr>
          <w:p w14:paraId="66E4EEB5" w14:textId="77777777" w:rsidR="00AB708C" w:rsidRPr="00C93B98" w:rsidRDefault="00AB708C" w:rsidP="008F7B17">
            <w:pPr>
              <w:spacing w:before="20" w:after="20"/>
              <w:jc w:val="center"/>
              <w:rPr>
                <w:b/>
              </w:rPr>
            </w:pPr>
            <w:r w:rsidRPr="00C93B98">
              <w:rPr>
                <w:b/>
              </w:rPr>
              <w:t>HDM</w:t>
            </w:r>
            <w:r w:rsidRPr="00C93B98">
              <w:rPr>
                <w:b/>
              </w:rPr>
              <w:fldChar w:fldCharType="begin"/>
            </w:r>
            <w:r w:rsidRPr="00C93B98">
              <w:rPr>
                <w:b/>
              </w:rPr>
              <w:instrText xml:space="preserve"> XE "</w:instrText>
            </w:r>
            <w:r w:rsidRPr="00C93B98">
              <w:instrText>HDM"</w:instrText>
            </w:r>
            <w:r w:rsidRPr="00C93B98">
              <w:rPr>
                <w:b/>
              </w:rPr>
              <w:instrText xml:space="preserve"> </w:instrText>
            </w:r>
            <w:r w:rsidRPr="00C93B98">
              <w:rPr>
                <w:b/>
              </w:rPr>
              <w:fldChar w:fldCharType="end"/>
            </w:r>
            <w:r w:rsidRPr="00C93B98">
              <w:rPr>
                <w:b/>
              </w:rPr>
              <w:t xml:space="preserve"> Code</w:t>
            </w:r>
          </w:p>
        </w:tc>
        <w:tc>
          <w:tcPr>
            <w:tcW w:w="5040" w:type="dxa"/>
            <w:tcBorders>
              <w:left w:val="single" w:sz="6" w:space="0" w:color="auto"/>
              <w:bottom w:val="nil"/>
            </w:tcBorders>
          </w:tcPr>
          <w:p w14:paraId="77A693C8" w14:textId="77777777" w:rsidR="00AB708C" w:rsidRPr="00C93B98" w:rsidRDefault="00AB708C" w:rsidP="008F7B17">
            <w:pPr>
              <w:spacing w:before="20" w:after="20"/>
              <w:jc w:val="center"/>
              <w:rPr>
                <w:b/>
              </w:rPr>
            </w:pPr>
            <w:r w:rsidRPr="00C93B98">
              <w:rPr>
                <w:b/>
              </w:rPr>
              <w:t>Description</w:t>
            </w:r>
          </w:p>
        </w:tc>
      </w:tr>
      <w:tr w:rsidR="00AB708C" w:rsidRPr="00C93B98" w14:paraId="324CA529" w14:textId="77777777" w:rsidTr="008F7B17">
        <w:tc>
          <w:tcPr>
            <w:tcW w:w="1800" w:type="dxa"/>
            <w:tcBorders>
              <w:right w:val="nil"/>
            </w:tcBorders>
          </w:tcPr>
          <w:p w14:paraId="71272C7B" w14:textId="77777777" w:rsidR="00AB708C" w:rsidRPr="00C93B98" w:rsidRDefault="00AB708C" w:rsidP="008F7B17">
            <w:pPr>
              <w:spacing w:before="20" w:after="20"/>
              <w:jc w:val="center"/>
            </w:pPr>
            <w:r w:rsidRPr="00C93B98">
              <w:t>1</w:t>
            </w:r>
          </w:p>
          <w:p w14:paraId="06E25B61" w14:textId="77777777" w:rsidR="00AB708C" w:rsidRPr="00C93B98" w:rsidRDefault="00AB708C" w:rsidP="008F7B17">
            <w:pPr>
              <w:spacing w:before="20" w:after="20"/>
              <w:jc w:val="center"/>
            </w:pPr>
            <w:r w:rsidRPr="00C93B98">
              <w:t>2</w:t>
            </w:r>
          </w:p>
          <w:p w14:paraId="34D852E8" w14:textId="77777777" w:rsidR="00AB708C" w:rsidRPr="00C93B98" w:rsidRDefault="00AB708C" w:rsidP="008F7B17">
            <w:pPr>
              <w:spacing w:before="20" w:after="20"/>
              <w:jc w:val="center"/>
            </w:pPr>
            <w:r w:rsidRPr="00C93B98">
              <w:t>3</w:t>
            </w:r>
          </w:p>
          <w:p w14:paraId="69F170BC" w14:textId="77777777" w:rsidR="00AB708C" w:rsidRPr="00C93B98" w:rsidRDefault="00AB708C" w:rsidP="008F7B17">
            <w:pPr>
              <w:spacing w:before="20" w:after="20"/>
              <w:jc w:val="center"/>
            </w:pPr>
            <w:r w:rsidRPr="00C93B98">
              <w:t>4</w:t>
            </w:r>
          </w:p>
          <w:p w14:paraId="6E7ED00F" w14:textId="77777777" w:rsidR="00AB708C" w:rsidRPr="00C93B98" w:rsidRDefault="00AB708C" w:rsidP="008F7B17">
            <w:pPr>
              <w:spacing w:before="20" w:after="20"/>
              <w:jc w:val="center"/>
            </w:pPr>
            <w:r w:rsidRPr="00C93B98">
              <w:t>5</w:t>
            </w:r>
          </w:p>
          <w:p w14:paraId="1200C1A5" w14:textId="77777777" w:rsidR="00AB708C" w:rsidRPr="00C93B98" w:rsidRDefault="00AB708C" w:rsidP="008F7B17">
            <w:pPr>
              <w:spacing w:before="20" w:after="20"/>
              <w:jc w:val="center"/>
            </w:pPr>
            <w:r w:rsidRPr="00C93B98">
              <w:t>6</w:t>
            </w:r>
          </w:p>
          <w:p w14:paraId="42118386" w14:textId="77777777" w:rsidR="00AB708C" w:rsidRPr="00C93B98" w:rsidRDefault="00AB708C" w:rsidP="008F7B17">
            <w:pPr>
              <w:spacing w:before="20" w:after="20"/>
              <w:jc w:val="center"/>
            </w:pPr>
            <w:r w:rsidRPr="00C93B98">
              <w:t>7</w:t>
            </w:r>
          </w:p>
          <w:p w14:paraId="34EF8871" w14:textId="77777777" w:rsidR="00AB708C" w:rsidRPr="00C93B98" w:rsidRDefault="00AB708C" w:rsidP="008F7B17">
            <w:pPr>
              <w:spacing w:before="20" w:after="20"/>
              <w:jc w:val="center"/>
            </w:pPr>
            <w:r w:rsidRPr="00C93B98">
              <w:t>8</w:t>
            </w:r>
          </w:p>
        </w:tc>
        <w:tc>
          <w:tcPr>
            <w:tcW w:w="5040" w:type="dxa"/>
            <w:tcBorders>
              <w:left w:val="single" w:sz="6" w:space="0" w:color="auto"/>
            </w:tcBorders>
          </w:tcPr>
          <w:p w14:paraId="64522BF1" w14:textId="77777777" w:rsidR="00AB708C" w:rsidRPr="00C93B98" w:rsidRDefault="00AB708C" w:rsidP="008F7B17">
            <w:pPr>
              <w:spacing w:before="20" w:after="20"/>
            </w:pPr>
            <w:r w:rsidRPr="00C93B98">
              <w:t>surface treatments (Spray Seal)</w:t>
            </w:r>
          </w:p>
          <w:p w14:paraId="3F6CB509" w14:textId="77777777" w:rsidR="00AB708C" w:rsidRPr="00C93B98" w:rsidRDefault="00AB708C" w:rsidP="008F7B17">
            <w:pPr>
              <w:spacing w:before="20" w:after="20"/>
            </w:pPr>
            <w:r w:rsidRPr="00C93B98">
              <w:t>asphalt concrete (Asphalt)</w:t>
            </w:r>
          </w:p>
          <w:p w14:paraId="4869F71B" w14:textId="77777777" w:rsidR="00AB708C" w:rsidRPr="00C93B98" w:rsidRDefault="00AB708C" w:rsidP="008F7B17">
            <w:pPr>
              <w:spacing w:before="20" w:after="20"/>
            </w:pPr>
            <w:r w:rsidRPr="00C93B98">
              <w:t>slurry seal (Slurry)</w:t>
            </w:r>
          </w:p>
          <w:p w14:paraId="2439A2AC" w14:textId="77777777" w:rsidR="00AB708C" w:rsidRPr="00C93B98" w:rsidRDefault="00AB708C" w:rsidP="008F7B17">
            <w:pPr>
              <w:spacing w:before="20" w:after="20"/>
            </w:pPr>
            <w:r w:rsidRPr="00C93B98">
              <w:t>open graded cold mix surfacing (Cold Mix)</w:t>
            </w:r>
          </w:p>
          <w:p w14:paraId="52226E7C" w14:textId="77777777" w:rsidR="00AB708C" w:rsidRPr="00C93B98" w:rsidRDefault="00AB708C" w:rsidP="008F7B17">
            <w:pPr>
              <w:spacing w:before="20" w:after="20"/>
            </w:pPr>
            <w:r w:rsidRPr="00C93B98">
              <w:t>concrete</w:t>
            </w:r>
          </w:p>
          <w:p w14:paraId="0DF56843" w14:textId="77777777" w:rsidR="00AB708C" w:rsidRPr="00C93B98" w:rsidRDefault="00AB708C" w:rsidP="008F7B17">
            <w:pPr>
              <w:spacing w:before="20" w:after="20"/>
            </w:pPr>
            <w:r w:rsidRPr="00C93B98">
              <w:t>gravel</w:t>
            </w:r>
          </w:p>
          <w:p w14:paraId="1AAD8452" w14:textId="77777777" w:rsidR="00AB708C" w:rsidRPr="00C93B98" w:rsidRDefault="00AB708C" w:rsidP="008F7B17">
            <w:pPr>
              <w:spacing w:before="20" w:after="20"/>
            </w:pPr>
            <w:r w:rsidRPr="00C93B98">
              <w:t>earth</w:t>
            </w:r>
          </w:p>
          <w:p w14:paraId="0DB9F730" w14:textId="77777777" w:rsidR="00AB708C" w:rsidRPr="00C93B98" w:rsidRDefault="00AB708C" w:rsidP="008F7B17">
            <w:pPr>
              <w:spacing w:before="20" w:after="20"/>
            </w:pPr>
            <w:r w:rsidRPr="00C93B98">
              <w:t>other</w:t>
            </w:r>
          </w:p>
        </w:tc>
      </w:tr>
    </w:tbl>
    <w:p w14:paraId="4168DCA1" w14:textId="0E6654A4" w:rsidR="00AB708C" w:rsidRDefault="00AB708C" w:rsidP="00AB708C">
      <w:r w:rsidRPr="00C93B98">
        <w:t xml:space="preserve">The screen form used for entering road surfacing types is accessed via the </w:t>
      </w:r>
      <w:r w:rsidRPr="00D72D2D">
        <w:rPr>
          <w:i/>
        </w:rPr>
        <w:t>‘Customisation – Pavement – Surface Materials / Calibration</w:t>
      </w:r>
      <w:r w:rsidRPr="00D72D2D">
        <w:rPr>
          <w:i/>
        </w:rPr>
        <w:fldChar w:fldCharType="begin"/>
      </w:r>
      <w:r w:rsidRPr="00D72D2D">
        <w:rPr>
          <w:i/>
        </w:rPr>
        <w:instrText xml:space="preserve"> XE "Calibration" </w:instrText>
      </w:r>
      <w:r w:rsidRPr="00D72D2D">
        <w:rPr>
          <w:i/>
        </w:rPr>
        <w:fldChar w:fldCharType="end"/>
      </w:r>
      <w:r w:rsidRPr="00D72D2D">
        <w:rPr>
          <w:i/>
        </w:rPr>
        <w:t xml:space="preserve"> – Default’</w:t>
      </w:r>
      <w:r w:rsidRPr="00C93B98">
        <w:t xml:space="preserve"> menu item and is illustrated in </w:t>
      </w:r>
      <w:fldSimple w:instr=" REF _Ref389232425 \* MERGEFORMAT ">
        <w:r w:rsidR="00E30452" w:rsidRPr="00C93B98">
          <w:t xml:space="preserve">Figure </w:t>
        </w:r>
        <w:r w:rsidR="00E30452">
          <w:t>10</w:t>
        </w:r>
        <w:r w:rsidR="00E30452">
          <w:noBreakHyphen/>
          <w:t>18</w:t>
        </w:r>
      </w:fldSimple>
      <w:r w:rsidRPr="00C93B98">
        <w:t>.</w:t>
      </w:r>
    </w:p>
    <w:p w14:paraId="6EE4D1F2" w14:textId="77777777" w:rsidR="00A71AC6" w:rsidRDefault="00F276F7" w:rsidP="003F1DF3">
      <w:pPr>
        <w:pStyle w:val="Graphic"/>
      </w:pPr>
      <w:r>
        <w:drawing>
          <wp:inline distT="0" distB="0" distL="0" distR="0" wp14:anchorId="1B031FAB" wp14:editId="4532C8AC">
            <wp:extent cx="5276215" cy="2425593"/>
            <wp:effectExtent l="0" t="0" r="63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76215" cy="2425593"/>
                    </a:xfrm>
                    <a:prstGeom prst="rect">
                      <a:avLst/>
                    </a:prstGeom>
                  </pic:spPr>
                </pic:pic>
              </a:graphicData>
            </a:graphic>
          </wp:inline>
        </w:drawing>
      </w:r>
    </w:p>
    <w:p w14:paraId="5B57195D" w14:textId="2965C1C2" w:rsidR="00AB708C" w:rsidRPr="00C93B98" w:rsidRDefault="00AB708C" w:rsidP="004D3488">
      <w:pPr>
        <w:pStyle w:val="Caption"/>
        <w:rPr>
          <w:b/>
        </w:rPr>
      </w:pPr>
      <w:bookmarkStart w:id="523" w:name="_Ref389232425"/>
      <w:bookmarkStart w:id="524" w:name="_Toc397421510"/>
      <w:bookmarkStart w:id="525" w:name="_Toc536798648"/>
      <w:r w:rsidRPr="00C93B98">
        <w:t xml:space="preserve">Figure </w:t>
      </w:r>
      <w:fldSimple w:instr=" STYLEREF 1 \s ">
        <w:r w:rsidR="000D40FF">
          <w:rPr>
            <w:noProof/>
          </w:rPr>
          <w:t>10</w:t>
        </w:r>
      </w:fldSimple>
      <w:r w:rsidR="000D40FF">
        <w:noBreakHyphen/>
      </w:r>
      <w:fldSimple w:instr=" SEQ Figure \* ARABIC \s 1 ">
        <w:r w:rsidR="000D40FF">
          <w:rPr>
            <w:noProof/>
          </w:rPr>
          <w:t>18</w:t>
        </w:r>
      </w:fldSimple>
      <w:bookmarkEnd w:id="523"/>
      <w:r w:rsidRPr="00C93B98">
        <w:t xml:space="preserve"> : Surface Materials Customisation and Calibration</w:t>
      </w:r>
      <w:r w:rsidRPr="00C93B98">
        <w:fldChar w:fldCharType="begin"/>
      </w:r>
      <w:r w:rsidRPr="00C93B98">
        <w:instrText xml:space="preserve"> XE "Calibration" </w:instrText>
      </w:r>
      <w:r w:rsidRPr="00C93B98">
        <w:fldChar w:fldCharType="end"/>
      </w:r>
      <w:r w:rsidRPr="00C93B98">
        <w:t xml:space="preserve"> Form</w:t>
      </w:r>
      <w:bookmarkEnd w:id="524"/>
      <w:bookmarkEnd w:id="525"/>
    </w:p>
    <w:p w14:paraId="3774E6B8" w14:textId="77777777" w:rsidR="00AB708C" w:rsidRPr="00C93B98" w:rsidRDefault="00AB708C" w:rsidP="00AB708C">
      <w:r w:rsidRPr="00C93B98">
        <w:t>This form is used for two main purposes:</w:t>
      </w:r>
    </w:p>
    <w:p w14:paraId="1AC3E3D5" w14:textId="77777777" w:rsidR="00AB708C" w:rsidRPr="00C93B98" w:rsidRDefault="00AB708C" w:rsidP="0028318E">
      <w:pPr>
        <w:numPr>
          <w:ilvl w:val="0"/>
          <w:numId w:val="44"/>
        </w:numPr>
      </w:pPr>
      <w:r w:rsidRPr="00C93B98">
        <w:t>The customise the different types of surfacing materials; and</w:t>
      </w:r>
    </w:p>
    <w:p w14:paraId="680824B0" w14:textId="77777777" w:rsidR="00AB708C" w:rsidRPr="00C93B98" w:rsidRDefault="00AB708C" w:rsidP="0028318E">
      <w:pPr>
        <w:numPr>
          <w:ilvl w:val="0"/>
          <w:numId w:val="44"/>
        </w:numPr>
      </w:pPr>
      <w:r w:rsidRPr="00C93B98">
        <w:t>To customise the default deterioration factors for each of these materials. These factors are default values but can be changed for any specific road section if required.</w:t>
      </w:r>
    </w:p>
    <w:p w14:paraId="1B746AA0" w14:textId="6FE9674C" w:rsidR="00AB708C" w:rsidRPr="00C93B98" w:rsidRDefault="00AB708C" w:rsidP="00AB708C">
      <w:r w:rsidRPr="00C93B98">
        <w:t>The form has 8 tabs, each one corresponding to the HDM</w:t>
      </w:r>
      <w:r w:rsidRPr="00C93B98">
        <w:fldChar w:fldCharType="begin"/>
      </w:r>
      <w:r w:rsidRPr="00C93B98">
        <w:instrText xml:space="preserve"> XE "HDM" </w:instrText>
      </w:r>
      <w:r w:rsidRPr="00C93B98">
        <w:fldChar w:fldCharType="end"/>
      </w:r>
      <w:r w:rsidRPr="00C93B98">
        <w:t xml:space="preserve"> Surface Type</w:t>
      </w:r>
      <w:r w:rsidRPr="00C93B98">
        <w:fldChar w:fldCharType="begin"/>
      </w:r>
      <w:r w:rsidRPr="00C93B98">
        <w:instrText xml:space="preserve"> XE "Surface Type" </w:instrText>
      </w:r>
      <w:r w:rsidRPr="00C93B98">
        <w:fldChar w:fldCharType="end"/>
      </w:r>
      <w:r w:rsidRPr="00C93B98">
        <w:t xml:space="preserve"> categories as listed in </w:t>
      </w:r>
      <w:r>
        <w:fldChar w:fldCharType="begin"/>
      </w:r>
      <w:r>
        <w:instrText xml:space="preserve"> REF _Ref62974343 \h  \* MERGEFORMAT </w:instrText>
      </w:r>
      <w:r>
        <w:fldChar w:fldCharType="separate"/>
      </w:r>
      <w:r w:rsidR="00E30452" w:rsidRPr="00C93B98">
        <w:t xml:space="preserve">Table </w:t>
      </w:r>
      <w:r w:rsidR="00E30452">
        <w:t>10</w:t>
      </w:r>
      <w:r w:rsidR="00E30452">
        <w:noBreakHyphen/>
        <w:t>32</w:t>
      </w:r>
      <w:r>
        <w:fldChar w:fldCharType="end"/>
      </w:r>
      <w:r w:rsidRPr="00C93B98">
        <w:t xml:space="preserve">. To customise information in any of these categories, you should first click on the appropriate tab to display any existing information. </w:t>
      </w:r>
    </w:p>
    <w:p w14:paraId="5C2B4B2C" w14:textId="77777777" w:rsidR="00AB708C" w:rsidRPr="00C93B98" w:rsidRDefault="00AB708C" w:rsidP="00AB708C">
      <w:r w:rsidRPr="00C93B98">
        <w:t>The following information is entered:</w:t>
      </w:r>
    </w:p>
    <w:p w14:paraId="03EFC907" w14:textId="77777777" w:rsidR="00AB708C" w:rsidRPr="00C93B98" w:rsidRDefault="00AB708C" w:rsidP="0028318E">
      <w:pPr>
        <w:numPr>
          <w:ilvl w:val="0"/>
          <w:numId w:val="43"/>
        </w:numPr>
        <w:spacing w:before="20" w:after="20"/>
      </w:pPr>
      <w:r>
        <w:rPr>
          <w:b/>
        </w:rPr>
        <w:t>C</w:t>
      </w:r>
      <w:r w:rsidRPr="00C93B98">
        <w:rPr>
          <w:b/>
        </w:rPr>
        <w:t>ode</w:t>
      </w:r>
      <w:r w:rsidRPr="00C93B98">
        <w:t>: This is mandatory and is a short hand code which must be four characters long.  It must be unique with all the surface types.  Desirably it should be unique within all the material types as this reduces errors and makes queries simpler.</w:t>
      </w:r>
    </w:p>
    <w:p w14:paraId="20FFD68E" w14:textId="77777777" w:rsidR="00AB708C" w:rsidRPr="00C93B98" w:rsidRDefault="00AB708C" w:rsidP="0028318E">
      <w:pPr>
        <w:numPr>
          <w:ilvl w:val="0"/>
          <w:numId w:val="43"/>
        </w:numPr>
        <w:spacing w:before="20" w:after="20"/>
      </w:pPr>
      <w:r w:rsidRPr="00C93B98">
        <w:rPr>
          <w:b/>
        </w:rPr>
        <w:t>Description</w:t>
      </w:r>
      <w:r w:rsidRPr="00C93B98">
        <w:t xml:space="preserve">: This is an expanded description of what the material code represents.  It may be up to 40 characters long and is mandatory to ensure the data is easily interpreted.  </w:t>
      </w:r>
    </w:p>
    <w:p w14:paraId="11D6C43B" w14:textId="77777777" w:rsidR="00AB708C" w:rsidRPr="00C93B98" w:rsidRDefault="00AB708C" w:rsidP="0028318E">
      <w:pPr>
        <w:numPr>
          <w:ilvl w:val="0"/>
          <w:numId w:val="43"/>
        </w:numPr>
        <w:spacing w:before="20" w:after="20"/>
      </w:pPr>
      <w:r w:rsidRPr="00C93B98">
        <w:rPr>
          <w:b/>
        </w:rPr>
        <w:t>Crack Init</w:t>
      </w:r>
      <w:r w:rsidRPr="00C93B98">
        <w:t>: Crack Initiation calibration factor.</w:t>
      </w:r>
    </w:p>
    <w:p w14:paraId="7732B936" w14:textId="77777777" w:rsidR="00AB708C" w:rsidRPr="00C93B98" w:rsidRDefault="00AB708C" w:rsidP="0028318E">
      <w:pPr>
        <w:numPr>
          <w:ilvl w:val="0"/>
          <w:numId w:val="43"/>
        </w:numPr>
        <w:spacing w:before="20" w:after="20"/>
      </w:pPr>
      <w:r w:rsidRPr="00C93B98">
        <w:rPr>
          <w:b/>
        </w:rPr>
        <w:lastRenderedPageBreak/>
        <w:t>Crack Prog</w:t>
      </w:r>
      <w:r w:rsidRPr="00C93B98">
        <w:t>: Crack Progression calibration factor.</w:t>
      </w:r>
    </w:p>
    <w:p w14:paraId="6FF84C24" w14:textId="77777777" w:rsidR="00AB708C" w:rsidRPr="00C93B98" w:rsidRDefault="00AB708C" w:rsidP="0028318E">
      <w:pPr>
        <w:numPr>
          <w:ilvl w:val="0"/>
          <w:numId w:val="43"/>
        </w:numPr>
        <w:spacing w:before="20" w:after="20"/>
      </w:pPr>
      <w:r w:rsidRPr="00C93B98">
        <w:rPr>
          <w:b/>
        </w:rPr>
        <w:t>Ravel Init</w:t>
      </w:r>
      <w:r w:rsidRPr="00C93B98">
        <w:t>: Ravelling Initiation calibration factor.</w:t>
      </w:r>
    </w:p>
    <w:p w14:paraId="238E0747" w14:textId="77777777" w:rsidR="00AB708C" w:rsidRPr="00C93B98" w:rsidRDefault="00AB708C" w:rsidP="0028318E">
      <w:pPr>
        <w:numPr>
          <w:ilvl w:val="0"/>
          <w:numId w:val="43"/>
        </w:numPr>
        <w:spacing w:before="20" w:after="20"/>
      </w:pPr>
      <w:r w:rsidRPr="00C93B98">
        <w:rPr>
          <w:b/>
        </w:rPr>
        <w:t>Rough Age</w:t>
      </w:r>
      <w:r w:rsidRPr="00C93B98">
        <w:rPr>
          <w:b/>
        </w:rPr>
        <w:fldChar w:fldCharType="begin"/>
      </w:r>
      <w:r w:rsidRPr="00C93B98">
        <w:rPr>
          <w:b/>
        </w:rPr>
        <w:instrText xml:space="preserve"> XE "</w:instrText>
      </w:r>
      <w:r w:rsidRPr="00C93B98">
        <w:instrText>Age"</w:instrText>
      </w:r>
      <w:r w:rsidRPr="00C93B98">
        <w:rPr>
          <w:b/>
        </w:rPr>
        <w:instrText xml:space="preserve"> </w:instrText>
      </w:r>
      <w:r w:rsidRPr="00C93B98">
        <w:rPr>
          <w:b/>
        </w:rPr>
        <w:fldChar w:fldCharType="end"/>
      </w:r>
      <w:r w:rsidRPr="00C93B98">
        <w:t>: Roughness</w:t>
      </w:r>
      <w:r w:rsidRPr="00C93B98">
        <w:fldChar w:fldCharType="begin"/>
      </w:r>
      <w:r w:rsidRPr="00C93B98">
        <w:instrText xml:space="preserve"> XE "Roughness" </w:instrText>
      </w:r>
      <w:r w:rsidRPr="00C93B98">
        <w:fldChar w:fldCharType="end"/>
      </w:r>
      <w:r w:rsidRPr="00C93B98">
        <w:t xml:space="preserve"> Initiation calibration factor.</w:t>
      </w:r>
    </w:p>
    <w:p w14:paraId="1AB9EE8F" w14:textId="77777777" w:rsidR="00AB708C" w:rsidRPr="00C93B98" w:rsidRDefault="00AB708C" w:rsidP="0028318E">
      <w:pPr>
        <w:numPr>
          <w:ilvl w:val="0"/>
          <w:numId w:val="43"/>
        </w:numPr>
        <w:spacing w:before="20" w:after="20"/>
      </w:pPr>
      <w:r w:rsidRPr="00C93B98">
        <w:rPr>
          <w:b/>
        </w:rPr>
        <w:t>Pothole Prog</w:t>
      </w:r>
      <w:r w:rsidRPr="00C93B98">
        <w:t>: Pothole progression calibration factor.</w:t>
      </w:r>
    </w:p>
    <w:p w14:paraId="6A01AD87" w14:textId="77777777" w:rsidR="00AB708C" w:rsidRPr="00C93B98" w:rsidRDefault="00AB708C" w:rsidP="0028318E">
      <w:pPr>
        <w:numPr>
          <w:ilvl w:val="0"/>
          <w:numId w:val="43"/>
        </w:numPr>
        <w:spacing w:before="20" w:after="20"/>
      </w:pPr>
      <w:r w:rsidRPr="00C93B98">
        <w:rPr>
          <w:b/>
        </w:rPr>
        <w:t>Rut Prog</w:t>
      </w:r>
      <w:r w:rsidRPr="00C93B98">
        <w:t>: Rutting</w:t>
      </w:r>
      <w:r w:rsidRPr="00C93B98">
        <w:fldChar w:fldCharType="begin"/>
      </w:r>
      <w:r w:rsidRPr="00C93B98">
        <w:instrText xml:space="preserve"> XE "Rutting" </w:instrText>
      </w:r>
      <w:r w:rsidRPr="00C93B98">
        <w:fldChar w:fldCharType="end"/>
      </w:r>
      <w:r w:rsidRPr="00C93B98">
        <w:t xml:space="preserve"> progression calibration factor.</w:t>
      </w:r>
    </w:p>
    <w:p w14:paraId="5D6AFC1E" w14:textId="77777777" w:rsidR="00AB708C" w:rsidRPr="00C93B98" w:rsidRDefault="00AB708C" w:rsidP="0028318E">
      <w:pPr>
        <w:numPr>
          <w:ilvl w:val="0"/>
          <w:numId w:val="43"/>
        </w:numPr>
        <w:spacing w:before="20" w:after="20"/>
      </w:pPr>
      <w:r w:rsidRPr="00C93B98">
        <w:rPr>
          <w:b/>
        </w:rPr>
        <w:t xml:space="preserve">Rough Prog: </w:t>
      </w:r>
      <w:r w:rsidRPr="00C93B98">
        <w:t>Roughness</w:t>
      </w:r>
      <w:r w:rsidRPr="00C93B98">
        <w:fldChar w:fldCharType="begin"/>
      </w:r>
      <w:r w:rsidRPr="00C93B98">
        <w:instrText xml:space="preserve"> XE "Roughness" </w:instrText>
      </w:r>
      <w:r w:rsidRPr="00C93B98">
        <w:fldChar w:fldCharType="end"/>
      </w:r>
      <w:r w:rsidRPr="00C93B98">
        <w:t xml:space="preserve"> progression calibration factor.</w:t>
      </w:r>
    </w:p>
    <w:p w14:paraId="6C56F033" w14:textId="77777777" w:rsidR="00AB708C" w:rsidRPr="00C93B98" w:rsidRDefault="00AB708C" w:rsidP="0028318E">
      <w:pPr>
        <w:numPr>
          <w:ilvl w:val="0"/>
          <w:numId w:val="43"/>
        </w:numPr>
        <w:spacing w:before="20" w:after="20"/>
      </w:pPr>
      <w:r w:rsidRPr="00C93B98">
        <w:rPr>
          <w:b/>
        </w:rPr>
        <w:t>Texture</w:t>
      </w:r>
      <w:r w:rsidRPr="00C93B98">
        <w:rPr>
          <w:b/>
        </w:rPr>
        <w:fldChar w:fldCharType="begin"/>
      </w:r>
      <w:r w:rsidRPr="00C93B98">
        <w:rPr>
          <w:b/>
        </w:rPr>
        <w:instrText xml:space="preserve"> XE "</w:instrText>
      </w:r>
      <w:r w:rsidRPr="00C93B98">
        <w:instrText>Texture"</w:instrText>
      </w:r>
      <w:r w:rsidRPr="00C93B98">
        <w:rPr>
          <w:b/>
        </w:rPr>
        <w:instrText xml:space="preserve"> </w:instrText>
      </w:r>
      <w:r w:rsidRPr="00C93B98">
        <w:rPr>
          <w:b/>
        </w:rPr>
        <w:fldChar w:fldCharType="end"/>
      </w:r>
      <w:r w:rsidRPr="00C93B98">
        <w:rPr>
          <w:b/>
        </w:rPr>
        <w:t xml:space="preserve"> Prog:</w:t>
      </w:r>
      <w:r w:rsidRPr="00C93B98">
        <w:t xml:space="preserve"> Texture progression calibration factor.</w:t>
      </w:r>
    </w:p>
    <w:p w14:paraId="5E49C48B" w14:textId="77777777" w:rsidR="00AB708C" w:rsidRPr="00C93B98" w:rsidRDefault="00AB708C" w:rsidP="0028318E">
      <w:pPr>
        <w:numPr>
          <w:ilvl w:val="0"/>
          <w:numId w:val="43"/>
        </w:numPr>
        <w:spacing w:before="20" w:after="20"/>
      </w:pPr>
      <w:r w:rsidRPr="00C93B98">
        <w:rPr>
          <w:b/>
        </w:rPr>
        <w:t>Skid</w:t>
      </w:r>
      <w:r w:rsidRPr="00C93B98">
        <w:rPr>
          <w:b/>
        </w:rPr>
        <w:fldChar w:fldCharType="begin"/>
      </w:r>
      <w:r w:rsidRPr="00C93B98">
        <w:rPr>
          <w:b/>
        </w:rPr>
        <w:instrText xml:space="preserve"> XE "</w:instrText>
      </w:r>
      <w:r w:rsidRPr="00C93B98">
        <w:instrText>Skid"</w:instrText>
      </w:r>
      <w:r w:rsidRPr="00C93B98">
        <w:rPr>
          <w:b/>
        </w:rPr>
        <w:instrText xml:space="preserve"> </w:instrText>
      </w:r>
      <w:r w:rsidRPr="00C93B98">
        <w:rPr>
          <w:b/>
        </w:rPr>
        <w:fldChar w:fldCharType="end"/>
      </w:r>
      <w:r w:rsidRPr="00C93B98">
        <w:rPr>
          <w:b/>
        </w:rPr>
        <w:t xml:space="preserve"> Prog:</w:t>
      </w:r>
      <w:r w:rsidRPr="00C93B98">
        <w:t xml:space="preserve"> Skid progression calibration factor.</w:t>
      </w:r>
    </w:p>
    <w:p w14:paraId="4F05F79D" w14:textId="77777777" w:rsidR="00AB708C" w:rsidRDefault="00AB708C" w:rsidP="0028318E">
      <w:pPr>
        <w:numPr>
          <w:ilvl w:val="0"/>
          <w:numId w:val="43"/>
        </w:numPr>
        <w:spacing w:before="20" w:after="20"/>
      </w:pPr>
      <w:r w:rsidRPr="00C93B98">
        <w:rPr>
          <w:b/>
        </w:rPr>
        <w:t>Skid</w:t>
      </w:r>
      <w:r w:rsidRPr="00C93B98">
        <w:rPr>
          <w:b/>
        </w:rPr>
        <w:fldChar w:fldCharType="begin"/>
      </w:r>
      <w:r w:rsidRPr="00C93B98">
        <w:rPr>
          <w:b/>
        </w:rPr>
        <w:instrText xml:space="preserve"> XE "</w:instrText>
      </w:r>
      <w:r w:rsidRPr="00C93B98">
        <w:instrText>Skid"</w:instrText>
      </w:r>
      <w:r w:rsidRPr="00C93B98">
        <w:rPr>
          <w:b/>
        </w:rPr>
        <w:instrText xml:space="preserve"> </w:instrText>
      </w:r>
      <w:r w:rsidRPr="00C93B98">
        <w:rPr>
          <w:b/>
        </w:rPr>
        <w:fldChar w:fldCharType="end"/>
      </w:r>
      <w:r w:rsidRPr="00C93B98">
        <w:rPr>
          <w:b/>
        </w:rPr>
        <w:t xml:space="preserve"> Force:</w:t>
      </w:r>
      <w:r w:rsidRPr="00C93B98">
        <w:t xml:space="preserve"> </w:t>
      </w:r>
      <w:r>
        <w:t>Initial Sideways Force Coefficient measured at 50 km/h</w:t>
      </w:r>
      <w:r w:rsidRPr="00C93B98">
        <w:t>.</w:t>
      </w:r>
    </w:p>
    <w:p w14:paraId="32F92A30" w14:textId="77777777" w:rsidR="00AB708C" w:rsidRDefault="00AB708C" w:rsidP="00AB708C">
      <w:pPr>
        <w:spacing w:before="20" w:after="20"/>
        <w:rPr>
          <w:b/>
        </w:rPr>
      </w:pPr>
    </w:p>
    <w:p w14:paraId="1BD43959" w14:textId="77777777" w:rsidR="00AB708C" w:rsidRPr="00C93B98" w:rsidRDefault="00AB708C" w:rsidP="00AB708C">
      <w:r>
        <w:t>If the actual Initial Sideways Force Coefficient is not known then a t</w:t>
      </w:r>
      <w:r w:rsidRPr="007A68DA">
        <w:t>ypical</w:t>
      </w:r>
      <w:r>
        <w:t xml:space="preserve"> value that could be used is 0.6 for spray seals, asphalt surfaces and slurry seals.</w:t>
      </w:r>
    </w:p>
    <w:p w14:paraId="37A8D0DE" w14:textId="51CDCE0F" w:rsidR="00AB708C" w:rsidRDefault="00AB708C" w:rsidP="00AB708C">
      <w:r w:rsidRPr="00C93B98">
        <w:t xml:space="preserve">The tabs defining the ‘Concrete’, ‘Gravel’, ‘Earth’ and ‘Other’ materials do not contain the calibration factor fields because they are not needed for these material types. This form is illustrated in </w:t>
      </w:r>
      <w:r>
        <w:fldChar w:fldCharType="begin"/>
      </w:r>
      <w:r>
        <w:instrText xml:space="preserve"> REF _Ref62981431 \h  \* MERGEFORMAT </w:instrText>
      </w:r>
      <w:r>
        <w:fldChar w:fldCharType="separate"/>
      </w:r>
      <w:r w:rsidR="00E30452" w:rsidRPr="00C93B98">
        <w:t xml:space="preserve">Figure </w:t>
      </w:r>
      <w:r w:rsidR="00E30452">
        <w:t>10</w:t>
      </w:r>
      <w:r w:rsidR="00E30452">
        <w:noBreakHyphen/>
        <w:t>19</w:t>
      </w:r>
      <w:r>
        <w:fldChar w:fldCharType="end"/>
      </w:r>
      <w:r w:rsidRPr="00C93B98">
        <w:t>.</w:t>
      </w:r>
    </w:p>
    <w:p w14:paraId="62619DB4" w14:textId="77777777" w:rsidR="00650943" w:rsidRDefault="00F276F7" w:rsidP="003F1DF3">
      <w:pPr>
        <w:pStyle w:val="Graphic"/>
      </w:pPr>
      <w:r>
        <w:drawing>
          <wp:inline distT="0" distB="0" distL="0" distR="0" wp14:anchorId="4E0B6DFE" wp14:editId="484935AB">
            <wp:extent cx="5276215" cy="2425593"/>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276215" cy="2425593"/>
                    </a:xfrm>
                    <a:prstGeom prst="rect">
                      <a:avLst/>
                    </a:prstGeom>
                  </pic:spPr>
                </pic:pic>
              </a:graphicData>
            </a:graphic>
          </wp:inline>
        </w:drawing>
      </w:r>
    </w:p>
    <w:p w14:paraId="55EBE00D" w14:textId="2F63A6F3" w:rsidR="00AB708C" w:rsidRPr="00C93B98" w:rsidRDefault="00AB708C" w:rsidP="004D3488">
      <w:pPr>
        <w:pStyle w:val="Caption"/>
      </w:pPr>
      <w:bookmarkStart w:id="526" w:name="_Ref62981431"/>
      <w:bookmarkStart w:id="527" w:name="_Ref62981421"/>
      <w:bookmarkStart w:id="528" w:name="_Toc536798649"/>
      <w:r w:rsidRPr="00C93B98">
        <w:t xml:space="preserve">Figure </w:t>
      </w:r>
      <w:fldSimple w:instr=" STYLEREF 1 \s ">
        <w:r w:rsidR="000D40FF">
          <w:rPr>
            <w:noProof/>
          </w:rPr>
          <w:t>10</w:t>
        </w:r>
      </w:fldSimple>
      <w:r w:rsidR="000D40FF">
        <w:noBreakHyphen/>
      </w:r>
      <w:fldSimple w:instr=" SEQ Figure \* ARABIC \s 1 ">
        <w:r w:rsidR="000D40FF">
          <w:rPr>
            <w:noProof/>
          </w:rPr>
          <w:t>19</w:t>
        </w:r>
      </w:fldSimple>
      <w:bookmarkEnd w:id="526"/>
      <w:r w:rsidRPr="00C93B98">
        <w:t>: Surface Materials Customisation Form (Gravel and Earth)</w:t>
      </w:r>
      <w:bookmarkEnd w:id="527"/>
      <w:bookmarkEnd w:id="528"/>
    </w:p>
    <w:p w14:paraId="54FF2E82" w14:textId="63D84893" w:rsidR="00AB708C" w:rsidRPr="00C93B98" w:rsidRDefault="00AB708C" w:rsidP="00AB708C">
      <w:r w:rsidRPr="00C93B98">
        <w:t>The database table LUP_</w:t>
      </w:r>
      <w:smartTag w:uri="urn:schemas-microsoft-com:office:smarttags" w:element="stockticker">
        <w:r w:rsidRPr="00C93B98">
          <w:t>SUR</w:t>
        </w:r>
      </w:smartTag>
      <w:r w:rsidRPr="00C93B98">
        <w:t>_TYPES is used to store the pavement surface material information and is described in</w:t>
      </w:r>
      <w:bookmarkStart w:id="529" w:name="_Ref395097903"/>
      <w:bookmarkStart w:id="530" w:name="_Toc397421632"/>
      <w:r w:rsidRPr="00C93B98">
        <w:t xml:space="preserve"> </w:t>
      </w:r>
      <w:r>
        <w:fldChar w:fldCharType="begin"/>
      </w:r>
      <w:r>
        <w:instrText xml:space="preserve"> REF _Ref65045529 \h  \* MERGEFORMAT </w:instrText>
      </w:r>
      <w:r>
        <w:fldChar w:fldCharType="separate"/>
      </w:r>
      <w:r w:rsidR="00E30452" w:rsidRPr="00C93B98">
        <w:t xml:space="preserve">Table </w:t>
      </w:r>
      <w:r w:rsidR="00E30452">
        <w:t>10</w:t>
      </w:r>
      <w:r w:rsidR="00E30452">
        <w:noBreakHyphen/>
        <w:t>33</w:t>
      </w:r>
      <w:r>
        <w:fldChar w:fldCharType="end"/>
      </w:r>
      <w:r w:rsidRPr="00C93B98">
        <w:t>.</w:t>
      </w:r>
    </w:p>
    <w:p w14:paraId="5CA81E9F" w14:textId="45BE77BD" w:rsidR="00AB708C" w:rsidRPr="00C93B98" w:rsidRDefault="00AB708C" w:rsidP="004D3488">
      <w:pPr>
        <w:pStyle w:val="Caption"/>
      </w:pPr>
      <w:bookmarkStart w:id="531" w:name="_Ref65045529"/>
      <w:bookmarkStart w:id="532" w:name="_Toc53679900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33</w:t>
      </w:r>
      <w:r w:rsidR="0058613D">
        <w:rPr>
          <w:noProof/>
        </w:rPr>
        <w:fldChar w:fldCharType="end"/>
      </w:r>
      <w:bookmarkEnd w:id="529"/>
      <w:bookmarkEnd w:id="531"/>
      <w:r w:rsidR="000C4D61">
        <w:t xml:space="preserve"> :</w:t>
      </w:r>
      <w:r w:rsidRPr="00C93B98">
        <w:t xml:space="preserve"> LUP_</w:t>
      </w:r>
      <w:smartTag w:uri="urn:schemas-microsoft-com:office:smarttags" w:element="stockticker">
        <w:r w:rsidRPr="00C93B98">
          <w:t>SUR</w:t>
        </w:r>
      </w:smartTag>
      <w:r w:rsidRPr="00C93B98">
        <w:t>_TYPES Database Table Description</w:t>
      </w:r>
      <w:bookmarkEnd w:id="530"/>
      <w:bookmarkEnd w:id="532"/>
    </w:p>
    <w:p w14:paraId="38AB9B18" w14:textId="77777777" w:rsidR="00AB708C" w:rsidRPr="00C93B98" w:rsidRDefault="00AB708C" w:rsidP="00AB708C">
      <w:pPr>
        <w:keepNext/>
        <w:spacing w:before="20" w:after="20"/>
        <w:rPr>
          <w:sz w:val="20"/>
        </w:rPr>
      </w:pPr>
      <w:r w:rsidRPr="00C93B98">
        <w:rPr>
          <w:sz w:val="20"/>
        </w:rPr>
        <w:t>Table Name:</w:t>
      </w:r>
      <w:r w:rsidRPr="00C93B98">
        <w:rPr>
          <w:sz w:val="20"/>
        </w:rPr>
        <w:tab/>
      </w:r>
      <w:r w:rsidRPr="00C93B98">
        <w:rPr>
          <w:sz w:val="20"/>
        </w:rPr>
        <w:tab/>
        <w:t>LUP_</w:t>
      </w:r>
      <w:smartTag w:uri="urn:schemas-microsoft-com:office:smarttags" w:element="stockticker">
        <w:r w:rsidRPr="00C93B98">
          <w:rPr>
            <w:sz w:val="20"/>
          </w:rPr>
          <w:t>SUR</w:t>
        </w:r>
      </w:smartTag>
      <w:r w:rsidRPr="00C93B98">
        <w:rPr>
          <w:sz w:val="20"/>
        </w:rPr>
        <w:t>_TYPES</w:t>
      </w:r>
    </w:p>
    <w:p w14:paraId="2A69BFB0" w14:textId="77777777" w:rsidR="00AB708C" w:rsidRPr="00C93B98" w:rsidRDefault="00AB708C" w:rsidP="00AB708C">
      <w:pPr>
        <w:keepNext/>
        <w:spacing w:before="20" w:after="20"/>
        <w:rPr>
          <w:sz w:val="20"/>
        </w:rPr>
      </w:pPr>
      <w:r w:rsidRPr="00C93B98">
        <w:rPr>
          <w:sz w:val="20"/>
        </w:rPr>
        <w:t>Unique Identifiers:</w:t>
      </w:r>
      <w:r w:rsidRPr="00C93B98">
        <w:rPr>
          <w:sz w:val="20"/>
        </w:rPr>
        <w:tab/>
      </w:r>
      <w:smartTag w:uri="urn:schemas-microsoft-com:office:smarttags" w:element="stockticker">
        <w:r w:rsidRPr="00C93B98">
          <w:rPr>
            <w:sz w:val="20"/>
          </w:rPr>
          <w:t>SUR</w:t>
        </w:r>
      </w:smartTag>
      <w:r w:rsidRPr="00C93B98">
        <w:rPr>
          <w:sz w:val="20"/>
        </w:rPr>
        <w:t>_CODE</w:t>
      </w:r>
    </w:p>
    <w:p w14:paraId="35EB7FDB" w14:textId="77777777" w:rsidR="00AB708C" w:rsidRPr="00C93B98" w:rsidRDefault="00AB708C" w:rsidP="00AB708C">
      <w:pPr>
        <w:keepNext/>
        <w:spacing w:before="20" w:after="20"/>
        <w:rPr>
          <w:sz w:val="20"/>
        </w:rPr>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3BAF5B59"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694C1E3" w14:textId="77777777" w:rsidR="00AB708C" w:rsidRPr="00E1055C" w:rsidRDefault="00AB708C" w:rsidP="008F7B17">
            <w:pPr>
              <w:keepNext/>
              <w:spacing w:before="0" w:after="0"/>
              <w:rPr>
                <w:rFonts w:cs="Arial"/>
                <w:b/>
                <w:bCs/>
                <w:sz w:val="20"/>
                <w:szCs w:val="20"/>
              </w:rPr>
            </w:pPr>
            <w:r w:rsidRPr="00E1055C">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33DEE653" w14:textId="77777777" w:rsidR="00AB708C" w:rsidRPr="00E1055C" w:rsidRDefault="00AB708C" w:rsidP="008F7B17">
            <w:pPr>
              <w:keepNext/>
              <w:spacing w:before="0" w:after="0"/>
              <w:rPr>
                <w:rFonts w:cs="Arial"/>
                <w:b/>
                <w:bCs/>
                <w:sz w:val="20"/>
                <w:szCs w:val="20"/>
              </w:rPr>
            </w:pPr>
            <w:r w:rsidRPr="00E1055C">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936D539" w14:textId="77777777" w:rsidR="00AB708C" w:rsidRPr="00E1055C" w:rsidRDefault="00AB708C" w:rsidP="008F7B17">
            <w:pPr>
              <w:keepNext/>
              <w:spacing w:before="0" w:after="0"/>
              <w:rPr>
                <w:rFonts w:cs="Arial"/>
                <w:b/>
                <w:bCs/>
                <w:sz w:val="20"/>
                <w:szCs w:val="20"/>
              </w:rPr>
            </w:pPr>
            <w:r w:rsidRPr="00E1055C">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179EA1BC" w14:textId="77777777" w:rsidR="00AB708C" w:rsidRPr="00E1055C" w:rsidRDefault="00AB708C" w:rsidP="008F7B17">
            <w:pPr>
              <w:keepNext/>
              <w:spacing w:before="0" w:after="0"/>
              <w:rPr>
                <w:rFonts w:cs="Arial"/>
                <w:b/>
                <w:bCs/>
                <w:sz w:val="20"/>
                <w:szCs w:val="20"/>
              </w:rPr>
            </w:pPr>
            <w:r w:rsidRPr="00E1055C">
              <w:rPr>
                <w:rFonts w:cs="Arial"/>
                <w:b/>
                <w:bCs/>
                <w:sz w:val="20"/>
                <w:szCs w:val="20"/>
              </w:rPr>
              <w:t>Description</w:t>
            </w:r>
          </w:p>
        </w:tc>
      </w:tr>
      <w:tr w:rsidR="00AB708C" w:rsidRPr="00C93B98" w14:paraId="5BD3491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1504C0F" w14:textId="77777777" w:rsidR="00AB708C" w:rsidRPr="00E1055C" w:rsidRDefault="00AB708C" w:rsidP="008F7B17">
            <w:pPr>
              <w:keepNext/>
              <w:spacing w:before="0" w:after="0"/>
              <w:rPr>
                <w:rFonts w:cs="Arial"/>
                <w:sz w:val="20"/>
                <w:szCs w:val="20"/>
              </w:rPr>
            </w:pPr>
            <w:r w:rsidRPr="00E1055C">
              <w:rPr>
                <w:rFonts w:cs="Arial"/>
                <w:sz w:val="20"/>
                <w:szCs w:val="20"/>
              </w:rPr>
              <w:t>SUR_CODE</w:t>
            </w:r>
          </w:p>
        </w:tc>
        <w:tc>
          <w:tcPr>
            <w:tcW w:w="1420" w:type="dxa"/>
            <w:tcBorders>
              <w:top w:val="nil"/>
              <w:left w:val="nil"/>
              <w:bottom w:val="single" w:sz="4" w:space="0" w:color="auto"/>
              <w:right w:val="single" w:sz="4" w:space="0" w:color="auto"/>
            </w:tcBorders>
            <w:shd w:val="clear" w:color="auto" w:fill="auto"/>
            <w:noWrap/>
            <w:vAlign w:val="center"/>
            <w:hideMark/>
          </w:tcPr>
          <w:p w14:paraId="1082B66A" w14:textId="77777777" w:rsidR="00AB708C" w:rsidRPr="00E1055C" w:rsidRDefault="0097590D" w:rsidP="008F7B17">
            <w:pPr>
              <w:keepNext/>
              <w:spacing w:before="0" w:after="0"/>
              <w:rPr>
                <w:rFonts w:cs="Arial"/>
                <w:sz w:val="20"/>
                <w:szCs w:val="20"/>
              </w:rPr>
            </w:pPr>
            <w:r w:rsidRPr="00E1055C">
              <w:rPr>
                <w:rFonts w:cs="Arial"/>
                <w:sz w:val="20"/>
                <w:szCs w:val="20"/>
              </w:rPr>
              <w:t>Varchar(</w:t>
            </w:r>
            <w:r w:rsidR="00AB708C" w:rsidRPr="00E1055C">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019CC79E" w14:textId="77777777" w:rsidR="00AB708C" w:rsidRPr="00E1055C" w:rsidRDefault="00AB708C" w:rsidP="008F7B17">
            <w:pPr>
              <w:keepNext/>
              <w:spacing w:before="0" w:after="0"/>
              <w:rPr>
                <w:rFonts w:cs="Arial"/>
                <w:sz w:val="20"/>
                <w:szCs w:val="20"/>
              </w:rPr>
            </w:pPr>
            <w:r w:rsidRPr="00E1055C">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6A2BA55" w14:textId="77777777" w:rsidR="00AB708C" w:rsidRPr="00E1055C" w:rsidRDefault="00AB708C" w:rsidP="008F7B17">
            <w:pPr>
              <w:keepNext/>
              <w:spacing w:before="0" w:after="0"/>
              <w:rPr>
                <w:rFonts w:cs="Arial"/>
                <w:sz w:val="14"/>
                <w:szCs w:val="14"/>
              </w:rPr>
            </w:pPr>
            <w:r w:rsidRPr="00E1055C">
              <w:rPr>
                <w:rFonts w:cs="Arial"/>
                <w:sz w:val="14"/>
              </w:rPr>
              <w:t>Surface code</w:t>
            </w:r>
          </w:p>
        </w:tc>
      </w:tr>
      <w:tr w:rsidR="00AB708C" w:rsidRPr="00C93B98" w14:paraId="06C3152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3A7C043" w14:textId="77777777" w:rsidR="00AB708C" w:rsidRPr="00E1055C" w:rsidRDefault="00AB708C" w:rsidP="008F7B17">
            <w:pPr>
              <w:keepNext/>
              <w:spacing w:before="0" w:after="0"/>
              <w:rPr>
                <w:rFonts w:cs="Arial"/>
                <w:sz w:val="20"/>
                <w:szCs w:val="20"/>
              </w:rPr>
            </w:pPr>
            <w:r w:rsidRPr="00E1055C">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65879A10" w14:textId="77777777" w:rsidR="00AB708C" w:rsidRPr="00E1055C" w:rsidRDefault="0097590D" w:rsidP="008F7B17">
            <w:pPr>
              <w:keepNext/>
              <w:spacing w:before="0" w:after="0"/>
              <w:rPr>
                <w:rFonts w:cs="Arial"/>
                <w:sz w:val="20"/>
                <w:szCs w:val="20"/>
              </w:rPr>
            </w:pPr>
            <w:r w:rsidRPr="00E1055C">
              <w:rPr>
                <w:rFonts w:cs="Arial"/>
                <w:sz w:val="20"/>
                <w:szCs w:val="20"/>
              </w:rPr>
              <w:t>Varchar(</w:t>
            </w:r>
            <w:r w:rsidR="00AB708C" w:rsidRPr="00E1055C">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1E2E3BD8" w14:textId="77777777" w:rsidR="00AB708C" w:rsidRPr="00E1055C" w:rsidRDefault="00AB708C" w:rsidP="008F7B17">
            <w:pPr>
              <w:keepNext/>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EBA93C0" w14:textId="77777777" w:rsidR="00AB708C" w:rsidRPr="00E1055C" w:rsidRDefault="00AB708C" w:rsidP="008F7B17">
            <w:pPr>
              <w:keepNext/>
              <w:spacing w:before="0" w:after="0"/>
              <w:rPr>
                <w:rFonts w:cs="Arial"/>
                <w:sz w:val="14"/>
                <w:szCs w:val="14"/>
              </w:rPr>
            </w:pPr>
            <w:r w:rsidRPr="00E1055C">
              <w:rPr>
                <w:rFonts w:cs="Arial"/>
                <w:sz w:val="14"/>
              </w:rPr>
              <w:t>Surface description</w:t>
            </w:r>
          </w:p>
        </w:tc>
      </w:tr>
      <w:tr w:rsidR="00AB708C" w:rsidRPr="00C93B98" w14:paraId="0E817E0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50E4784" w14:textId="77777777" w:rsidR="00AB708C" w:rsidRPr="00E1055C" w:rsidRDefault="00AB708C" w:rsidP="008F7B17">
            <w:pPr>
              <w:spacing w:before="0" w:after="0"/>
              <w:rPr>
                <w:rFonts w:cs="Arial"/>
                <w:sz w:val="20"/>
                <w:szCs w:val="20"/>
              </w:rPr>
            </w:pPr>
            <w:r w:rsidRPr="00E1055C">
              <w:rPr>
                <w:rFonts w:cs="Arial"/>
                <w:sz w:val="20"/>
                <w:szCs w:val="20"/>
              </w:rPr>
              <w:t>SUR_TYPE</w:t>
            </w:r>
          </w:p>
        </w:tc>
        <w:tc>
          <w:tcPr>
            <w:tcW w:w="1420" w:type="dxa"/>
            <w:tcBorders>
              <w:top w:val="nil"/>
              <w:left w:val="nil"/>
              <w:bottom w:val="single" w:sz="4" w:space="0" w:color="auto"/>
              <w:right w:val="single" w:sz="4" w:space="0" w:color="auto"/>
            </w:tcBorders>
            <w:shd w:val="clear" w:color="auto" w:fill="auto"/>
            <w:noWrap/>
            <w:vAlign w:val="center"/>
            <w:hideMark/>
          </w:tcPr>
          <w:p w14:paraId="0FDA5318"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45B285C7"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CC2F6C3" w14:textId="77777777" w:rsidR="00AB708C" w:rsidRPr="00E1055C" w:rsidRDefault="00AB708C" w:rsidP="008F7B17">
            <w:pPr>
              <w:spacing w:before="0" w:after="0"/>
              <w:rPr>
                <w:rFonts w:cs="Arial"/>
                <w:sz w:val="14"/>
                <w:szCs w:val="14"/>
              </w:rPr>
            </w:pPr>
            <w:r w:rsidRPr="00E1055C">
              <w:rPr>
                <w:rFonts w:cs="Arial"/>
                <w:sz w:val="14"/>
                <w:szCs w:val="14"/>
              </w:rPr>
              <w:t>HDM</w:t>
            </w:r>
            <w:r w:rsidRPr="00E1055C">
              <w:rPr>
                <w:rFonts w:cs="Arial"/>
                <w:sz w:val="14"/>
                <w:szCs w:val="14"/>
              </w:rPr>
              <w:fldChar w:fldCharType="begin"/>
            </w:r>
            <w:r w:rsidRPr="00E1055C">
              <w:rPr>
                <w:rFonts w:cs="Arial"/>
                <w:sz w:val="14"/>
                <w:szCs w:val="14"/>
              </w:rPr>
              <w:instrText xml:space="preserve"> XE "</w:instrText>
            </w:r>
            <w:r w:rsidRPr="00E1055C">
              <w:instrText>HDM"</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surface type code</w:t>
            </w:r>
          </w:p>
        </w:tc>
      </w:tr>
      <w:tr w:rsidR="00AB708C" w:rsidRPr="00C93B98" w14:paraId="7BF34AC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8CC3DF1" w14:textId="77777777" w:rsidR="00AB708C" w:rsidRPr="00E1055C" w:rsidRDefault="00AB708C" w:rsidP="008F7B17">
            <w:pPr>
              <w:spacing w:before="0" w:after="0"/>
              <w:rPr>
                <w:rFonts w:cs="Arial"/>
                <w:sz w:val="20"/>
                <w:szCs w:val="20"/>
              </w:rPr>
            </w:pPr>
            <w:r w:rsidRPr="00E1055C">
              <w:rPr>
                <w:rFonts w:cs="Arial"/>
                <w:sz w:val="20"/>
                <w:szCs w:val="20"/>
              </w:rPr>
              <w:t>DET_FACTOR1</w:t>
            </w:r>
          </w:p>
        </w:tc>
        <w:tc>
          <w:tcPr>
            <w:tcW w:w="1420" w:type="dxa"/>
            <w:tcBorders>
              <w:top w:val="nil"/>
              <w:left w:val="nil"/>
              <w:bottom w:val="single" w:sz="4" w:space="0" w:color="auto"/>
              <w:right w:val="single" w:sz="4" w:space="0" w:color="auto"/>
            </w:tcBorders>
            <w:shd w:val="clear" w:color="auto" w:fill="auto"/>
            <w:noWrap/>
            <w:vAlign w:val="center"/>
            <w:hideMark/>
          </w:tcPr>
          <w:p w14:paraId="6E70FBE6"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7F7C8CFA"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8395EB6"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1 (i.e. Crack init)</w:t>
            </w:r>
          </w:p>
        </w:tc>
      </w:tr>
      <w:tr w:rsidR="00AB708C" w:rsidRPr="00C93B98" w14:paraId="26A2FF3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F879166" w14:textId="77777777" w:rsidR="00AB708C" w:rsidRPr="00E1055C" w:rsidRDefault="00AB708C" w:rsidP="008F7B17">
            <w:pPr>
              <w:spacing w:before="0" w:after="0"/>
              <w:rPr>
                <w:rFonts w:cs="Arial"/>
                <w:sz w:val="20"/>
                <w:szCs w:val="20"/>
              </w:rPr>
            </w:pPr>
            <w:r w:rsidRPr="00E1055C">
              <w:rPr>
                <w:rFonts w:cs="Arial"/>
                <w:sz w:val="20"/>
                <w:szCs w:val="20"/>
              </w:rPr>
              <w:t>DET_FACTOR2</w:t>
            </w:r>
          </w:p>
        </w:tc>
        <w:tc>
          <w:tcPr>
            <w:tcW w:w="1420" w:type="dxa"/>
            <w:tcBorders>
              <w:top w:val="nil"/>
              <w:left w:val="nil"/>
              <w:bottom w:val="single" w:sz="4" w:space="0" w:color="auto"/>
              <w:right w:val="single" w:sz="4" w:space="0" w:color="auto"/>
            </w:tcBorders>
            <w:shd w:val="clear" w:color="auto" w:fill="auto"/>
            <w:noWrap/>
            <w:vAlign w:val="center"/>
            <w:hideMark/>
          </w:tcPr>
          <w:p w14:paraId="4EE1D464"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489DCE1A"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8F8AA1D"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2 (i.e. Crack prog)</w:t>
            </w:r>
          </w:p>
        </w:tc>
      </w:tr>
      <w:tr w:rsidR="00AB708C" w:rsidRPr="00C93B98" w14:paraId="48DA975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626A5CB" w14:textId="77777777" w:rsidR="00AB708C" w:rsidRPr="00E1055C" w:rsidRDefault="00AB708C" w:rsidP="008F7B17">
            <w:pPr>
              <w:spacing w:before="0" w:after="0"/>
              <w:rPr>
                <w:rFonts w:cs="Arial"/>
                <w:sz w:val="20"/>
                <w:szCs w:val="20"/>
              </w:rPr>
            </w:pPr>
            <w:r w:rsidRPr="00E1055C">
              <w:rPr>
                <w:rFonts w:cs="Arial"/>
                <w:sz w:val="20"/>
                <w:szCs w:val="20"/>
              </w:rPr>
              <w:t>DET_FACTOR3</w:t>
            </w:r>
          </w:p>
        </w:tc>
        <w:tc>
          <w:tcPr>
            <w:tcW w:w="1420" w:type="dxa"/>
            <w:tcBorders>
              <w:top w:val="nil"/>
              <w:left w:val="nil"/>
              <w:bottom w:val="single" w:sz="4" w:space="0" w:color="auto"/>
              <w:right w:val="single" w:sz="4" w:space="0" w:color="auto"/>
            </w:tcBorders>
            <w:shd w:val="clear" w:color="auto" w:fill="auto"/>
            <w:noWrap/>
            <w:vAlign w:val="center"/>
            <w:hideMark/>
          </w:tcPr>
          <w:p w14:paraId="23B34666"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2FA06EE1"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8CA6D94"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3 (i.e. Ravel init)</w:t>
            </w:r>
          </w:p>
        </w:tc>
      </w:tr>
      <w:tr w:rsidR="00AB708C" w:rsidRPr="00C93B98" w14:paraId="5086101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4EBBC05" w14:textId="77777777" w:rsidR="00AB708C" w:rsidRPr="00E1055C" w:rsidRDefault="00AB708C" w:rsidP="008F7B17">
            <w:pPr>
              <w:spacing w:before="0" w:after="0"/>
              <w:rPr>
                <w:rFonts w:cs="Arial"/>
                <w:sz w:val="20"/>
                <w:szCs w:val="20"/>
              </w:rPr>
            </w:pPr>
            <w:r w:rsidRPr="00E1055C">
              <w:rPr>
                <w:rFonts w:cs="Arial"/>
                <w:sz w:val="20"/>
                <w:szCs w:val="20"/>
              </w:rPr>
              <w:t>DET_FACTOR4</w:t>
            </w:r>
          </w:p>
        </w:tc>
        <w:tc>
          <w:tcPr>
            <w:tcW w:w="1420" w:type="dxa"/>
            <w:tcBorders>
              <w:top w:val="nil"/>
              <w:left w:val="nil"/>
              <w:bottom w:val="single" w:sz="4" w:space="0" w:color="auto"/>
              <w:right w:val="single" w:sz="4" w:space="0" w:color="auto"/>
            </w:tcBorders>
            <w:shd w:val="clear" w:color="auto" w:fill="auto"/>
            <w:noWrap/>
            <w:vAlign w:val="center"/>
            <w:hideMark/>
          </w:tcPr>
          <w:p w14:paraId="6298CB21"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1AB59D7D"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467787C"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4 (i.e. Rough age)</w:t>
            </w:r>
          </w:p>
        </w:tc>
      </w:tr>
      <w:tr w:rsidR="00AB708C" w:rsidRPr="00C93B98" w14:paraId="70EB2EA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224943B" w14:textId="77777777" w:rsidR="00AB708C" w:rsidRPr="00E1055C" w:rsidRDefault="00AB708C" w:rsidP="008F7B17">
            <w:pPr>
              <w:spacing w:before="0" w:after="0"/>
              <w:rPr>
                <w:rFonts w:cs="Arial"/>
                <w:sz w:val="20"/>
                <w:szCs w:val="20"/>
              </w:rPr>
            </w:pPr>
            <w:r w:rsidRPr="00E1055C">
              <w:rPr>
                <w:rFonts w:cs="Arial"/>
                <w:sz w:val="20"/>
                <w:szCs w:val="20"/>
              </w:rPr>
              <w:t>DET_FACTOR5</w:t>
            </w:r>
          </w:p>
        </w:tc>
        <w:tc>
          <w:tcPr>
            <w:tcW w:w="1420" w:type="dxa"/>
            <w:tcBorders>
              <w:top w:val="nil"/>
              <w:left w:val="nil"/>
              <w:bottom w:val="single" w:sz="4" w:space="0" w:color="auto"/>
              <w:right w:val="single" w:sz="4" w:space="0" w:color="auto"/>
            </w:tcBorders>
            <w:shd w:val="clear" w:color="auto" w:fill="auto"/>
            <w:noWrap/>
            <w:vAlign w:val="center"/>
            <w:hideMark/>
          </w:tcPr>
          <w:p w14:paraId="10576CA9"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04F03EFA"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FACBD69"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5 (i.e. Pothole prog)</w:t>
            </w:r>
          </w:p>
        </w:tc>
      </w:tr>
      <w:tr w:rsidR="00AB708C" w:rsidRPr="00C93B98" w14:paraId="4D995AB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969776A" w14:textId="77777777" w:rsidR="00AB708C" w:rsidRPr="00E1055C" w:rsidRDefault="00AB708C" w:rsidP="008F7B17">
            <w:pPr>
              <w:spacing w:before="0" w:after="0"/>
              <w:rPr>
                <w:rFonts w:cs="Arial"/>
                <w:sz w:val="20"/>
                <w:szCs w:val="20"/>
              </w:rPr>
            </w:pPr>
            <w:r w:rsidRPr="00E1055C">
              <w:rPr>
                <w:rFonts w:cs="Arial"/>
                <w:sz w:val="20"/>
                <w:szCs w:val="20"/>
              </w:rPr>
              <w:t>DET_FACTOR6</w:t>
            </w:r>
          </w:p>
        </w:tc>
        <w:tc>
          <w:tcPr>
            <w:tcW w:w="1420" w:type="dxa"/>
            <w:tcBorders>
              <w:top w:val="nil"/>
              <w:left w:val="nil"/>
              <w:bottom w:val="single" w:sz="4" w:space="0" w:color="auto"/>
              <w:right w:val="single" w:sz="4" w:space="0" w:color="auto"/>
            </w:tcBorders>
            <w:shd w:val="clear" w:color="auto" w:fill="auto"/>
            <w:noWrap/>
            <w:vAlign w:val="center"/>
            <w:hideMark/>
          </w:tcPr>
          <w:p w14:paraId="2E16E092"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3EB20A52"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F42B7FE"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6 (i.e. Rut prog)</w:t>
            </w:r>
          </w:p>
        </w:tc>
      </w:tr>
      <w:tr w:rsidR="00AB708C" w:rsidRPr="00C93B98" w14:paraId="21CF88DC"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394D30" w14:textId="77777777" w:rsidR="00AB708C" w:rsidRPr="00E1055C" w:rsidRDefault="00AB708C" w:rsidP="008F7B17">
            <w:pPr>
              <w:spacing w:before="0" w:after="0"/>
              <w:rPr>
                <w:rFonts w:cs="Arial"/>
                <w:sz w:val="20"/>
                <w:szCs w:val="20"/>
              </w:rPr>
            </w:pPr>
            <w:r w:rsidRPr="00E1055C">
              <w:rPr>
                <w:rFonts w:cs="Arial"/>
                <w:sz w:val="20"/>
                <w:szCs w:val="20"/>
              </w:rPr>
              <w:t>DET_FACTOR7</w:t>
            </w:r>
          </w:p>
        </w:tc>
        <w:tc>
          <w:tcPr>
            <w:tcW w:w="1420" w:type="dxa"/>
            <w:tcBorders>
              <w:top w:val="nil"/>
              <w:left w:val="nil"/>
              <w:bottom w:val="single" w:sz="4" w:space="0" w:color="auto"/>
              <w:right w:val="single" w:sz="4" w:space="0" w:color="auto"/>
            </w:tcBorders>
            <w:shd w:val="clear" w:color="auto" w:fill="auto"/>
            <w:noWrap/>
            <w:vAlign w:val="center"/>
            <w:hideMark/>
          </w:tcPr>
          <w:p w14:paraId="2452DAD8"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19A250FC"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3099616"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7 (i.e. Rough prog)</w:t>
            </w:r>
          </w:p>
        </w:tc>
      </w:tr>
      <w:tr w:rsidR="00AB708C" w:rsidRPr="00C93B98" w14:paraId="3B6604FF"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1C2229D" w14:textId="77777777" w:rsidR="00AB708C" w:rsidRPr="00E1055C" w:rsidRDefault="0080460E" w:rsidP="008F7B17">
            <w:pPr>
              <w:spacing w:before="0" w:after="0"/>
              <w:rPr>
                <w:rFonts w:cs="Arial"/>
                <w:sz w:val="20"/>
                <w:szCs w:val="20"/>
              </w:rPr>
            </w:pPr>
            <w:r w:rsidRPr="00E1055C">
              <w:rPr>
                <w:rFonts w:cs="Arial"/>
                <w:sz w:val="20"/>
                <w:szCs w:val="20"/>
              </w:rPr>
              <w:t>DET_FACTOR8</w:t>
            </w:r>
          </w:p>
        </w:tc>
        <w:tc>
          <w:tcPr>
            <w:tcW w:w="1420" w:type="dxa"/>
            <w:tcBorders>
              <w:top w:val="nil"/>
              <w:left w:val="nil"/>
              <w:bottom w:val="single" w:sz="4" w:space="0" w:color="auto"/>
              <w:right w:val="single" w:sz="4" w:space="0" w:color="auto"/>
            </w:tcBorders>
            <w:shd w:val="clear" w:color="auto" w:fill="auto"/>
            <w:noWrap/>
            <w:vAlign w:val="center"/>
            <w:hideMark/>
          </w:tcPr>
          <w:p w14:paraId="7FB69E79"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1BEA8610"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F25E244"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8 (i.e. Texture</w:t>
            </w:r>
            <w:r w:rsidRPr="00E1055C">
              <w:rPr>
                <w:rFonts w:cs="Arial"/>
                <w:sz w:val="14"/>
                <w:szCs w:val="14"/>
              </w:rPr>
              <w:fldChar w:fldCharType="begin"/>
            </w:r>
            <w:r w:rsidRPr="00E1055C">
              <w:rPr>
                <w:rFonts w:cs="Arial"/>
                <w:sz w:val="14"/>
                <w:szCs w:val="14"/>
              </w:rPr>
              <w:instrText xml:space="preserve"> XE "</w:instrText>
            </w:r>
            <w:r w:rsidRPr="00E1055C">
              <w:instrText>Texture"</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prog)</w:t>
            </w:r>
          </w:p>
        </w:tc>
      </w:tr>
      <w:tr w:rsidR="00AB708C" w:rsidRPr="00C93B98" w14:paraId="6F0FED1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3DA909D" w14:textId="77777777" w:rsidR="00AB708C" w:rsidRPr="00E1055C" w:rsidRDefault="0080460E" w:rsidP="008F7B17">
            <w:pPr>
              <w:spacing w:before="0" w:after="0"/>
              <w:rPr>
                <w:rFonts w:cs="Arial"/>
                <w:sz w:val="20"/>
                <w:szCs w:val="20"/>
              </w:rPr>
            </w:pPr>
            <w:r w:rsidRPr="00E1055C">
              <w:rPr>
                <w:rFonts w:cs="Arial"/>
                <w:sz w:val="20"/>
                <w:szCs w:val="20"/>
              </w:rPr>
              <w:lastRenderedPageBreak/>
              <w:t>DET_FACTOR9</w:t>
            </w:r>
          </w:p>
        </w:tc>
        <w:tc>
          <w:tcPr>
            <w:tcW w:w="1420" w:type="dxa"/>
            <w:tcBorders>
              <w:top w:val="nil"/>
              <w:left w:val="nil"/>
              <w:bottom w:val="single" w:sz="4" w:space="0" w:color="auto"/>
              <w:right w:val="single" w:sz="4" w:space="0" w:color="auto"/>
            </w:tcBorders>
            <w:shd w:val="clear" w:color="auto" w:fill="auto"/>
            <w:noWrap/>
            <w:vAlign w:val="center"/>
            <w:hideMark/>
          </w:tcPr>
          <w:p w14:paraId="02EAB90C"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80" w:type="dxa"/>
            <w:tcBorders>
              <w:top w:val="nil"/>
              <w:left w:val="nil"/>
              <w:bottom w:val="single" w:sz="4" w:space="0" w:color="auto"/>
              <w:right w:val="single" w:sz="4" w:space="0" w:color="auto"/>
            </w:tcBorders>
            <w:shd w:val="clear" w:color="auto" w:fill="auto"/>
            <w:noWrap/>
            <w:vAlign w:val="center"/>
            <w:hideMark/>
          </w:tcPr>
          <w:p w14:paraId="01C9A4F4"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FC9E2D6"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9 (i.e. Skid</w:t>
            </w:r>
            <w:r w:rsidRPr="00E1055C">
              <w:rPr>
                <w:rFonts w:cs="Arial"/>
                <w:sz w:val="14"/>
                <w:szCs w:val="14"/>
              </w:rPr>
              <w:fldChar w:fldCharType="begin"/>
            </w:r>
            <w:r w:rsidRPr="00E1055C">
              <w:rPr>
                <w:rFonts w:cs="Arial"/>
                <w:sz w:val="14"/>
                <w:szCs w:val="14"/>
              </w:rPr>
              <w:instrText xml:space="preserve"> XE "</w:instrText>
            </w:r>
            <w:r w:rsidRPr="00E1055C">
              <w:instrText>Skid"</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prog)</w:t>
            </w:r>
          </w:p>
        </w:tc>
      </w:tr>
      <w:tr w:rsidR="00AB708C" w:rsidRPr="00C93B98" w14:paraId="3678D92E"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106D315" w14:textId="77777777" w:rsidR="00AB708C" w:rsidRPr="00E1055C" w:rsidRDefault="00AB708C" w:rsidP="008F7B17">
            <w:pPr>
              <w:spacing w:before="0" w:after="0"/>
              <w:rPr>
                <w:rFonts w:cs="Arial"/>
                <w:sz w:val="20"/>
                <w:szCs w:val="20"/>
              </w:rPr>
            </w:pPr>
            <w:r w:rsidRPr="00E1055C">
              <w:rPr>
                <w:rFonts w:cs="Arial"/>
                <w:sz w:val="20"/>
                <w:szCs w:val="20"/>
              </w:rPr>
              <w:t>INIT_SFC</w:t>
            </w:r>
          </w:p>
        </w:tc>
        <w:tc>
          <w:tcPr>
            <w:tcW w:w="1420" w:type="dxa"/>
            <w:tcBorders>
              <w:top w:val="nil"/>
              <w:left w:val="nil"/>
              <w:bottom w:val="single" w:sz="4" w:space="0" w:color="auto"/>
              <w:right w:val="single" w:sz="4" w:space="0" w:color="auto"/>
            </w:tcBorders>
            <w:shd w:val="clear" w:color="auto" w:fill="auto"/>
            <w:noWrap/>
            <w:vAlign w:val="center"/>
            <w:hideMark/>
          </w:tcPr>
          <w:p w14:paraId="0DDCBD1A"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5,3)</w:t>
            </w:r>
          </w:p>
        </w:tc>
        <w:tc>
          <w:tcPr>
            <w:tcW w:w="1180" w:type="dxa"/>
            <w:tcBorders>
              <w:top w:val="nil"/>
              <w:left w:val="nil"/>
              <w:bottom w:val="single" w:sz="4" w:space="0" w:color="auto"/>
              <w:right w:val="single" w:sz="4" w:space="0" w:color="auto"/>
            </w:tcBorders>
            <w:shd w:val="clear" w:color="auto" w:fill="auto"/>
            <w:noWrap/>
            <w:vAlign w:val="center"/>
            <w:hideMark/>
          </w:tcPr>
          <w:p w14:paraId="684F3435"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192C413"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10 (i.e. Skid</w:t>
            </w:r>
            <w:r w:rsidRPr="00E1055C">
              <w:rPr>
                <w:rFonts w:cs="Arial"/>
                <w:sz w:val="14"/>
                <w:szCs w:val="14"/>
              </w:rPr>
              <w:fldChar w:fldCharType="begin"/>
            </w:r>
            <w:r w:rsidRPr="00E1055C">
              <w:rPr>
                <w:rFonts w:cs="Arial"/>
                <w:sz w:val="14"/>
                <w:szCs w:val="14"/>
              </w:rPr>
              <w:instrText xml:space="preserve"> XE "</w:instrText>
            </w:r>
            <w:r w:rsidRPr="00E1055C">
              <w:instrText>Skid"</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force)</w:t>
            </w:r>
          </w:p>
        </w:tc>
      </w:tr>
    </w:tbl>
    <w:p w14:paraId="5530901A" w14:textId="77777777" w:rsidR="00AB708C" w:rsidRPr="00C93B98" w:rsidRDefault="00AB708C" w:rsidP="00AB708C">
      <w:pPr>
        <w:spacing w:before="20" w:after="20"/>
        <w:rPr>
          <w:sz w:val="20"/>
        </w:rPr>
      </w:pPr>
    </w:p>
    <w:p w14:paraId="43151FD8" w14:textId="77777777" w:rsidR="00AB708C" w:rsidRPr="00C93B98" w:rsidRDefault="00AB708C" w:rsidP="00AB708C"/>
    <w:p w14:paraId="1C73789D" w14:textId="77777777" w:rsidR="00AB708C" w:rsidRPr="00C93B98" w:rsidRDefault="00AB708C" w:rsidP="00AB708C">
      <w:pPr>
        <w:pStyle w:val="Heading3"/>
      </w:pPr>
      <w:r w:rsidRPr="00C93B98">
        <w:br w:type="page"/>
      </w:r>
      <w:bookmarkStart w:id="533" w:name="_Toc536798459"/>
      <w:r w:rsidRPr="00C93B98">
        <w:lastRenderedPageBreak/>
        <w:t>Block</w:t>
      </w:r>
      <w:r w:rsidRPr="00C93B98">
        <w:fldChar w:fldCharType="begin"/>
      </w:r>
      <w:r w:rsidRPr="00C93B98">
        <w:instrText xml:space="preserve"> XE "Block" </w:instrText>
      </w:r>
      <w:r w:rsidRPr="00C93B98">
        <w:fldChar w:fldCharType="end"/>
      </w:r>
      <w:r w:rsidRPr="00C93B98">
        <w:t xml:space="preserve"> Specific Deterioration</w:t>
      </w:r>
      <w:r w:rsidRPr="00C93B98">
        <w:fldChar w:fldCharType="begin"/>
      </w:r>
      <w:r w:rsidRPr="00C93B98">
        <w:instrText xml:space="preserve"> XE "Deterioration" </w:instrText>
      </w:r>
      <w:r w:rsidRPr="00C93B98">
        <w:fldChar w:fldCharType="end"/>
      </w:r>
      <w:r w:rsidRPr="00C93B98">
        <w:t xml:space="preserve"> Factors</w:t>
      </w:r>
      <w:bookmarkEnd w:id="533"/>
    </w:p>
    <w:p w14:paraId="14E6DC08" w14:textId="2FE3B390" w:rsidR="00AB708C" w:rsidRPr="00C93B98" w:rsidRDefault="00AB708C" w:rsidP="00AB708C">
      <w:r w:rsidRPr="00C93B98">
        <w:t xml:space="preserve">The </w:t>
      </w:r>
      <w:r w:rsidR="00717AE0">
        <w:t>GO ASSET</w:t>
      </w:r>
      <w:r w:rsidRPr="00C93B98">
        <w:t xml:space="preserve"> system allows users to specify section specific deterioration factors if required. The screen form used is accessed via the </w:t>
      </w:r>
      <w:r w:rsidRPr="00D72D2D">
        <w:rPr>
          <w:i/>
        </w:rPr>
        <w:t>‘Customisation – Pavement – Surface Materials / Calibration</w:t>
      </w:r>
      <w:r w:rsidRPr="00D72D2D">
        <w:rPr>
          <w:i/>
        </w:rPr>
        <w:fldChar w:fldCharType="begin"/>
      </w:r>
      <w:r w:rsidRPr="00D72D2D">
        <w:rPr>
          <w:i/>
        </w:rPr>
        <w:instrText xml:space="preserve"> XE "Calibration" </w:instrText>
      </w:r>
      <w:r w:rsidRPr="00D72D2D">
        <w:rPr>
          <w:i/>
        </w:rPr>
        <w:fldChar w:fldCharType="end"/>
      </w:r>
      <w:r w:rsidRPr="00D72D2D">
        <w:rPr>
          <w:i/>
        </w:rPr>
        <w:t xml:space="preserve"> – Section Specific’</w:t>
      </w:r>
      <w:r w:rsidRPr="00C93B98">
        <w:t xml:space="preserve"> menu item.</w:t>
      </w:r>
    </w:p>
    <w:p w14:paraId="7793CCD6" w14:textId="0D8BEC10" w:rsidR="00AB708C" w:rsidRDefault="00AB708C" w:rsidP="00AB708C">
      <w:r w:rsidRPr="00C93B98">
        <w:t xml:space="preserve">When the form is first loaded, the screen will appear blank as illustrated in </w:t>
      </w:r>
      <w:r>
        <w:fldChar w:fldCharType="begin"/>
      </w:r>
      <w:r>
        <w:instrText xml:space="preserve"> REF _Ref62984274 \h  \* MERGEFORMAT </w:instrText>
      </w:r>
      <w:r>
        <w:fldChar w:fldCharType="separate"/>
      </w:r>
      <w:r w:rsidR="00E30452" w:rsidRPr="00C93B98">
        <w:t xml:space="preserve">Figure </w:t>
      </w:r>
      <w:r w:rsidR="00E30452">
        <w:t>10</w:t>
      </w:r>
      <w:r w:rsidR="00E30452">
        <w:noBreakHyphen/>
        <w:t>20</w:t>
      </w:r>
      <w:r>
        <w:fldChar w:fldCharType="end"/>
      </w:r>
      <w:r w:rsidRPr="00C93B98">
        <w:t>.</w:t>
      </w:r>
    </w:p>
    <w:p w14:paraId="7C2614D7" w14:textId="77777777" w:rsidR="00650943" w:rsidRDefault="00650943" w:rsidP="003F1DF3">
      <w:pPr>
        <w:pStyle w:val="Graphic"/>
      </w:pPr>
      <w:r>
        <w:drawing>
          <wp:inline distT="0" distB="0" distL="0" distR="0" wp14:anchorId="1689AC85" wp14:editId="3B9CAA07">
            <wp:extent cx="5276215" cy="3006202"/>
            <wp:effectExtent l="0" t="0" r="635"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76215" cy="3006202"/>
                    </a:xfrm>
                    <a:prstGeom prst="rect">
                      <a:avLst/>
                    </a:prstGeom>
                  </pic:spPr>
                </pic:pic>
              </a:graphicData>
            </a:graphic>
          </wp:inline>
        </w:drawing>
      </w:r>
    </w:p>
    <w:p w14:paraId="5BFA79E9" w14:textId="32256E11" w:rsidR="00AB708C" w:rsidRPr="00C93B98" w:rsidRDefault="00AB708C" w:rsidP="004D3488">
      <w:pPr>
        <w:pStyle w:val="Caption"/>
      </w:pPr>
      <w:bookmarkStart w:id="534" w:name="_Ref62984274"/>
      <w:bookmarkStart w:id="535" w:name="_Toc536798650"/>
      <w:r w:rsidRPr="00C93B98">
        <w:t xml:space="preserve">Figure </w:t>
      </w:r>
      <w:fldSimple w:instr=" STYLEREF 1 \s ">
        <w:r w:rsidR="000D40FF">
          <w:rPr>
            <w:noProof/>
          </w:rPr>
          <w:t>10</w:t>
        </w:r>
      </w:fldSimple>
      <w:r w:rsidR="000D40FF">
        <w:noBreakHyphen/>
      </w:r>
      <w:fldSimple w:instr=" SEQ Figure \* ARABIC \s 1 ">
        <w:r w:rsidR="000D40FF">
          <w:rPr>
            <w:noProof/>
          </w:rPr>
          <w:t>20</w:t>
        </w:r>
      </w:fldSimple>
      <w:bookmarkEnd w:id="534"/>
      <w:r w:rsidRPr="00C93B98">
        <w:t xml:space="preserve"> : Block</w:t>
      </w:r>
      <w:r w:rsidRPr="00C93B98">
        <w:fldChar w:fldCharType="begin"/>
      </w:r>
      <w:r w:rsidRPr="00C93B98">
        <w:instrText xml:space="preserve"> XE "Block" </w:instrText>
      </w:r>
      <w:r w:rsidRPr="00C93B98">
        <w:fldChar w:fldCharType="end"/>
      </w:r>
      <w:r w:rsidRPr="00C93B98">
        <w:t xml:space="preserve"> Specific Deterioration</w:t>
      </w:r>
      <w:r w:rsidRPr="00C93B98">
        <w:fldChar w:fldCharType="begin"/>
      </w:r>
      <w:r w:rsidRPr="00C93B98">
        <w:instrText xml:space="preserve"> XE "Deterioration" </w:instrText>
      </w:r>
      <w:r w:rsidRPr="00C93B98">
        <w:fldChar w:fldCharType="end"/>
      </w:r>
      <w:r w:rsidRPr="00C93B98">
        <w:t xml:space="preserve"> Factors - Blank Form</w:t>
      </w:r>
      <w:bookmarkEnd w:id="535"/>
    </w:p>
    <w:bookmarkEnd w:id="493"/>
    <w:bookmarkEnd w:id="494"/>
    <w:bookmarkEnd w:id="495"/>
    <w:p w14:paraId="3323B896" w14:textId="77777777" w:rsidR="00AB708C" w:rsidRPr="00C93B98" w:rsidRDefault="00AB708C" w:rsidP="00AB708C">
      <w:r w:rsidRPr="00C93B98">
        <w:t>This form requires the user to enter road section information prior to displaying any data. If</w:t>
      </w:r>
      <w:r>
        <w:t>,</w:t>
      </w:r>
      <w:r w:rsidRPr="00C93B98">
        <w:t xml:space="preserve"> </w:t>
      </w:r>
      <w:r>
        <w:t>for</w:t>
      </w:r>
      <w:r w:rsidRPr="00C93B98">
        <w:t xml:space="preserve"> example</w:t>
      </w:r>
      <w:r>
        <w:t>,</w:t>
      </w:r>
      <w:r w:rsidRPr="00C93B98">
        <w:t xml:space="preserve"> you know the road name, you may type the name of the road in the </w:t>
      </w:r>
      <w:r w:rsidRPr="00D72D2D">
        <w:rPr>
          <w:i/>
        </w:rPr>
        <w:t>‘Road Name’</w:t>
      </w:r>
      <w:r w:rsidRPr="00C93B98">
        <w:t xml:space="preserve"> field. Then click on the </w:t>
      </w:r>
      <w:r w:rsidRPr="00D72D2D">
        <w:rPr>
          <w:i/>
        </w:rPr>
        <w:t xml:space="preserve">‘Execute Query’ </w:t>
      </w:r>
      <w:r w:rsidRPr="00C93B98">
        <w:t xml:space="preserve">button, and all roads that match that entry will be retrieved from the database. If you know the Road Number, then you may enter the Road Number in the </w:t>
      </w:r>
      <w:r w:rsidRPr="00D72D2D">
        <w:rPr>
          <w:i/>
        </w:rPr>
        <w:t>‘Road Number’</w:t>
      </w:r>
      <w:r w:rsidRPr="00C93B98">
        <w:t xml:space="preserve"> field. Then click on the ‘</w:t>
      </w:r>
      <w:r w:rsidRPr="008F6437">
        <w:rPr>
          <w:i/>
        </w:rPr>
        <w:t>Execute Query’</w:t>
      </w:r>
      <w:r w:rsidRPr="00C93B98">
        <w:t xml:space="preserve"> button, and all roads that match that number will be retrieved from the database.</w:t>
      </w:r>
    </w:p>
    <w:p w14:paraId="7C6D1D44" w14:textId="77777777" w:rsidR="00AB708C" w:rsidRPr="00C93B98" w:rsidRDefault="00AB708C" w:rsidP="00AB708C">
      <w:r w:rsidRPr="00C93B98">
        <w:t>It is also possible to user ‘wildcard’ values such as * or % to query the database. If</w:t>
      </w:r>
      <w:r>
        <w:t>,</w:t>
      </w:r>
      <w:r w:rsidRPr="00C93B98">
        <w:t xml:space="preserve"> for example</w:t>
      </w:r>
      <w:r>
        <w:t>,</w:t>
      </w:r>
      <w:r w:rsidRPr="00C93B98">
        <w:t xml:space="preserve"> you type ‘B%’ or ‘B*’ in the ‘Road Name’ field, and then hit </w:t>
      </w:r>
      <w:r w:rsidRPr="00D72D2D">
        <w:rPr>
          <w:i/>
        </w:rPr>
        <w:t>‘Execute Query’</w:t>
      </w:r>
      <w:r w:rsidRPr="00C93B98">
        <w:t xml:space="preserve"> then all of the roads starting with the letter ‘B’ will be retrieved.</w:t>
      </w:r>
    </w:p>
    <w:p w14:paraId="0108C48D" w14:textId="77777777" w:rsidR="00AB708C" w:rsidRPr="00C93B98" w:rsidRDefault="00AB708C" w:rsidP="00AB708C">
      <w:r w:rsidRPr="00C93B98">
        <w:t>You may use any of the fields on the form for record selection</w:t>
      </w:r>
      <w:r>
        <w:t>;</w:t>
      </w:r>
      <w:r w:rsidRPr="00C93B98">
        <w:t xml:space="preserve"> you may only know the suburb, in which case, all road sections in that suburb will be retrieved. If you wish to return every road section in the database, leave all of the fields blank and click on the </w:t>
      </w:r>
      <w:r w:rsidRPr="00D72D2D">
        <w:rPr>
          <w:i/>
        </w:rPr>
        <w:t>‘Execute Query’</w:t>
      </w:r>
      <w:r w:rsidRPr="00C93B98">
        <w:t xml:space="preserve"> button.</w:t>
      </w:r>
    </w:p>
    <w:p w14:paraId="4868F8AA" w14:textId="0379950C" w:rsidR="00AB708C" w:rsidRDefault="00AB708C" w:rsidP="00AB708C">
      <w:r w:rsidRPr="00C93B98">
        <w:t xml:space="preserve">Once the </w:t>
      </w:r>
      <w:r w:rsidRPr="00D72D2D">
        <w:rPr>
          <w:i/>
        </w:rPr>
        <w:t>‘Execute Query’</w:t>
      </w:r>
      <w:r w:rsidRPr="00C93B98">
        <w:t xml:space="preserve"> button is clicked, the form will change and will display the section specific deterioration entry form as illustrated in </w:t>
      </w:r>
      <w:r>
        <w:fldChar w:fldCharType="begin"/>
      </w:r>
      <w:r>
        <w:instrText xml:space="preserve"> REF _Ref62983405 \h  \* MERGEFORMAT </w:instrText>
      </w:r>
      <w:r>
        <w:fldChar w:fldCharType="separate"/>
      </w:r>
      <w:r w:rsidR="00E30452" w:rsidRPr="00C93B98">
        <w:t xml:space="preserve">Figure </w:t>
      </w:r>
      <w:r w:rsidR="00E30452">
        <w:t>10</w:t>
      </w:r>
      <w:r w:rsidR="00E30452">
        <w:noBreakHyphen/>
        <w:t>21</w:t>
      </w:r>
      <w:r>
        <w:fldChar w:fldCharType="end"/>
      </w:r>
      <w:r w:rsidRPr="00C93B98">
        <w:t>.</w:t>
      </w:r>
    </w:p>
    <w:p w14:paraId="7E18685F" w14:textId="77777777" w:rsidR="00650943" w:rsidRDefault="00650943" w:rsidP="00AB708C"/>
    <w:p w14:paraId="09690F48" w14:textId="77777777" w:rsidR="00650943" w:rsidRDefault="00650943" w:rsidP="00AB708C"/>
    <w:p w14:paraId="1E7BFFEB" w14:textId="77777777" w:rsidR="00650943" w:rsidRDefault="00650943" w:rsidP="00AB708C"/>
    <w:p w14:paraId="1615AE25" w14:textId="77777777" w:rsidR="00650943" w:rsidRDefault="00650943" w:rsidP="00AB708C"/>
    <w:p w14:paraId="58C677C3" w14:textId="77777777" w:rsidR="00650943" w:rsidRDefault="00E154C2" w:rsidP="003F1DF3">
      <w:pPr>
        <w:pStyle w:val="Graphic"/>
      </w:pPr>
      <w:r>
        <w:lastRenderedPageBreak/>
        <w:drawing>
          <wp:inline distT="0" distB="0" distL="0" distR="0" wp14:anchorId="76DA939B" wp14:editId="04339E45">
            <wp:extent cx="5276215" cy="3009021"/>
            <wp:effectExtent l="0" t="0" r="635" b="12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276215" cy="3009021"/>
                    </a:xfrm>
                    <a:prstGeom prst="rect">
                      <a:avLst/>
                    </a:prstGeom>
                  </pic:spPr>
                </pic:pic>
              </a:graphicData>
            </a:graphic>
          </wp:inline>
        </w:drawing>
      </w:r>
    </w:p>
    <w:p w14:paraId="50ED6821" w14:textId="4E1B1755" w:rsidR="00AB708C" w:rsidRPr="00C93B98" w:rsidRDefault="00AB708C" w:rsidP="004D3488">
      <w:pPr>
        <w:pStyle w:val="Caption"/>
        <w:rPr>
          <w:b/>
        </w:rPr>
      </w:pPr>
      <w:bookmarkStart w:id="536" w:name="_Ref62983405"/>
      <w:bookmarkStart w:id="537" w:name="_Toc536798651"/>
      <w:r w:rsidRPr="00C93B98">
        <w:t xml:space="preserve">Figure </w:t>
      </w:r>
      <w:fldSimple w:instr=" STYLEREF 1 \s ">
        <w:r w:rsidR="000D40FF">
          <w:rPr>
            <w:noProof/>
          </w:rPr>
          <w:t>10</w:t>
        </w:r>
      </w:fldSimple>
      <w:r w:rsidR="000D40FF">
        <w:noBreakHyphen/>
      </w:r>
      <w:fldSimple w:instr=" SEQ Figure \* ARABIC \s 1 ">
        <w:r w:rsidR="000D40FF">
          <w:rPr>
            <w:noProof/>
          </w:rPr>
          <w:t>21</w:t>
        </w:r>
      </w:fldSimple>
      <w:bookmarkEnd w:id="536"/>
      <w:r w:rsidRPr="00C93B98">
        <w:t xml:space="preserve"> : Block</w:t>
      </w:r>
      <w:r w:rsidRPr="00C93B98">
        <w:fldChar w:fldCharType="begin"/>
      </w:r>
      <w:r w:rsidRPr="00C93B98">
        <w:instrText xml:space="preserve"> XE "Block" </w:instrText>
      </w:r>
      <w:r w:rsidRPr="00C93B98">
        <w:fldChar w:fldCharType="end"/>
      </w:r>
      <w:r w:rsidRPr="00C93B98">
        <w:t xml:space="preserve"> Specific Calibration</w:t>
      </w:r>
      <w:r w:rsidRPr="00C93B98">
        <w:fldChar w:fldCharType="begin"/>
      </w:r>
      <w:r w:rsidRPr="00C93B98">
        <w:instrText xml:space="preserve"> XE "Calibration" </w:instrText>
      </w:r>
      <w:r w:rsidRPr="00C93B98">
        <w:fldChar w:fldCharType="end"/>
      </w:r>
      <w:r w:rsidRPr="00C93B98">
        <w:t xml:space="preserve"> Form</w:t>
      </w:r>
      <w:bookmarkEnd w:id="537"/>
    </w:p>
    <w:p w14:paraId="3EC0903B" w14:textId="77777777" w:rsidR="00AB708C" w:rsidRPr="00C93B98" w:rsidRDefault="00AB708C" w:rsidP="00AB708C">
      <w:r w:rsidRPr="00C93B98">
        <w:t>The user may now navigate between different road sections to locate the specific road section of interest.</w:t>
      </w:r>
    </w:p>
    <w:p w14:paraId="7C6A03E4" w14:textId="77777777" w:rsidR="00AB708C" w:rsidRPr="00C93B98" w:rsidRDefault="00AB708C" w:rsidP="00DC3507">
      <w:r w:rsidRPr="00C93B98">
        <w:t xml:space="preserve">The bottom half of the form shows a number of tabs that correspond to the different surface type categories as defined during the customisation of the different surface types. The user should first select the surface type classification of the surface code to be modified, and then choose the </w:t>
      </w:r>
      <w:r w:rsidRPr="00D72D2D">
        <w:rPr>
          <w:i/>
        </w:rPr>
        <w:t>‘Surface Code’</w:t>
      </w:r>
      <w:r w:rsidRPr="00C93B98">
        <w:t xml:space="preserve"> for that classification from the drop down list on the form. Each of the factors may then be entered. These deterioration factors will then be used specifically for this road section only. They will overwrite any default deterioration factors entered previously.</w:t>
      </w:r>
    </w:p>
    <w:p w14:paraId="0A244794" w14:textId="55B3ECE2" w:rsidR="00AB708C" w:rsidRPr="00C93B98" w:rsidRDefault="00AB708C" w:rsidP="00AB708C">
      <w:r w:rsidRPr="00C93B98">
        <w:t xml:space="preserve">The database table DET_FACTORS is used to store the deterioration factor information and is described in </w:t>
      </w:r>
      <w:fldSimple w:instr=" REF _Ref389234211 \* MERGEFORMAT ">
        <w:r w:rsidR="00E30452" w:rsidRPr="00C93B98">
          <w:t xml:space="preserve">Table </w:t>
        </w:r>
        <w:r w:rsidR="00E30452">
          <w:t>10</w:t>
        </w:r>
        <w:r w:rsidR="00E30452">
          <w:noBreakHyphen/>
          <w:t>34</w:t>
        </w:r>
      </w:fldSimple>
      <w:r w:rsidRPr="00C93B98">
        <w:t>.</w:t>
      </w:r>
    </w:p>
    <w:p w14:paraId="2CDAB516" w14:textId="77777777" w:rsidR="00AB708C" w:rsidRPr="00C93B98" w:rsidRDefault="00AB708C" w:rsidP="00AB708C">
      <w:r w:rsidRPr="00C93B98">
        <w:br w:type="page"/>
      </w:r>
    </w:p>
    <w:p w14:paraId="5D61C8EF" w14:textId="1C8B8967" w:rsidR="00AB708C" w:rsidRPr="00C93B98" w:rsidRDefault="00AB708C" w:rsidP="004D3488">
      <w:pPr>
        <w:pStyle w:val="Caption"/>
      </w:pPr>
      <w:bookmarkStart w:id="538" w:name="_Ref389234211"/>
      <w:bookmarkStart w:id="539" w:name="_Toc397421637"/>
      <w:bookmarkStart w:id="540" w:name="_Toc536799007"/>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34</w:t>
      </w:r>
      <w:r w:rsidR="0058613D">
        <w:rPr>
          <w:noProof/>
        </w:rPr>
        <w:fldChar w:fldCharType="end"/>
      </w:r>
      <w:bookmarkEnd w:id="538"/>
      <w:r w:rsidR="000C4D61">
        <w:t xml:space="preserve"> :</w:t>
      </w:r>
      <w:r w:rsidRPr="00C93B98">
        <w:t xml:space="preserve"> DET_FACTORS Database Table Description</w:t>
      </w:r>
      <w:bookmarkEnd w:id="539"/>
      <w:bookmarkEnd w:id="540"/>
    </w:p>
    <w:p w14:paraId="0B665EA8" w14:textId="77777777" w:rsidR="00AB708C" w:rsidRPr="00F276F7" w:rsidRDefault="00AB708C" w:rsidP="00AB708C">
      <w:pPr>
        <w:spacing w:before="48" w:after="48"/>
        <w:rPr>
          <w:i/>
        </w:rPr>
      </w:pPr>
      <w:r w:rsidRPr="00F276F7">
        <w:rPr>
          <w:i/>
        </w:rPr>
        <w:t>Table Name:</w:t>
      </w:r>
      <w:r w:rsidRPr="00F276F7">
        <w:rPr>
          <w:i/>
        </w:rPr>
        <w:tab/>
      </w:r>
      <w:r w:rsidRPr="00F276F7">
        <w:rPr>
          <w:i/>
        </w:rPr>
        <w:tab/>
        <w:t>DET_FACTORS</w:t>
      </w:r>
    </w:p>
    <w:p w14:paraId="714A00BC" w14:textId="77777777" w:rsidR="00AB708C" w:rsidRPr="00F276F7" w:rsidRDefault="00AB708C" w:rsidP="00AB708C">
      <w:pPr>
        <w:spacing w:before="48" w:after="48"/>
        <w:rPr>
          <w:i/>
        </w:rPr>
      </w:pPr>
      <w:r w:rsidRPr="00F276F7">
        <w:rPr>
          <w:i/>
        </w:rPr>
        <w:t>Unique Identifiers:</w:t>
      </w:r>
      <w:r w:rsidRPr="00F276F7">
        <w:rPr>
          <w:i/>
        </w:rPr>
        <w:tab/>
      </w:r>
      <w:smartTag w:uri="urn:schemas-microsoft-com:office:smarttags" w:element="stockticker">
        <w:r w:rsidRPr="00F276F7">
          <w:rPr>
            <w:i/>
          </w:rPr>
          <w:t>STR</w:t>
        </w:r>
      </w:smartTag>
      <w:r w:rsidRPr="00F276F7">
        <w:rPr>
          <w:i/>
        </w:rPr>
        <w:t>_</w:t>
      </w:r>
      <w:smartTag w:uri="urn:schemas-microsoft-com:office:smarttags" w:element="stockticker">
        <w:r w:rsidRPr="00F276F7">
          <w:rPr>
            <w:i/>
          </w:rPr>
          <w:t>IDX</w:t>
        </w:r>
      </w:smartTag>
      <w:r w:rsidRPr="00F276F7">
        <w:rPr>
          <w:i/>
        </w:rPr>
        <w:t xml:space="preserve">, </w:t>
      </w:r>
      <w:smartTag w:uri="urn:schemas-microsoft-com:office:smarttags" w:element="stockticker">
        <w:r w:rsidRPr="00F276F7">
          <w:rPr>
            <w:i/>
          </w:rPr>
          <w:t>BLK</w:t>
        </w:r>
      </w:smartTag>
      <w:r w:rsidRPr="00F276F7">
        <w:rPr>
          <w:i/>
        </w:rPr>
        <w:t>_</w:t>
      </w:r>
      <w:smartTag w:uri="urn:schemas-microsoft-com:office:smarttags" w:element="stockticker">
        <w:r w:rsidRPr="00F276F7">
          <w:rPr>
            <w:i/>
          </w:rPr>
          <w:t>IDX</w:t>
        </w:r>
      </w:smartTag>
      <w:r w:rsidRPr="00F276F7">
        <w:rPr>
          <w:i/>
        </w:rPr>
        <w:t xml:space="preserve">, </w:t>
      </w:r>
      <w:smartTag w:uri="urn:schemas-microsoft-com:office:smarttags" w:element="stockticker">
        <w:r w:rsidRPr="00F276F7">
          <w:rPr>
            <w:i/>
          </w:rPr>
          <w:t>SUR</w:t>
        </w:r>
      </w:smartTag>
      <w:r w:rsidRPr="00F276F7">
        <w:rPr>
          <w:i/>
        </w:rPr>
        <w:t>_CODE</w:t>
      </w:r>
    </w:p>
    <w:p w14:paraId="3F0B24DB" w14:textId="77777777" w:rsidR="00AB708C" w:rsidRPr="00F276F7" w:rsidRDefault="00AB708C" w:rsidP="00AB708C">
      <w:pPr>
        <w:spacing w:before="48" w:after="48"/>
        <w:rPr>
          <w:i/>
          <w:highlight w:val="yellow"/>
        </w:rPr>
      </w:pPr>
    </w:p>
    <w:tbl>
      <w:tblPr>
        <w:tblW w:w="8431" w:type="dxa"/>
        <w:tblInd w:w="94" w:type="dxa"/>
        <w:tblLook w:val="04A0" w:firstRow="1" w:lastRow="0" w:firstColumn="1" w:lastColumn="0" w:noHBand="0" w:noVBand="1"/>
      </w:tblPr>
      <w:tblGrid>
        <w:gridCol w:w="2796"/>
        <w:gridCol w:w="1754"/>
        <w:gridCol w:w="1134"/>
        <w:gridCol w:w="2747"/>
      </w:tblGrid>
      <w:tr w:rsidR="00AB708C" w:rsidRPr="00F276F7" w14:paraId="5C44566A" w14:textId="77777777" w:rsidTr="0080460E">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991C971" w14:textId="77777777" w:rsidR="00AB708C" w:rsidRPr="00E1055C" w:rsidRDefault="00AB708C" w:rsidP="008F7B17">
            <w:pPr>
              <w:spacing w:before="0" w:after="0"/>
              <w:rPr>
                <w:rFonts w:cs="Arial"/>
                <w:b/>
                <w:bCs/>
                <w:sz w:val="20"/>
                <w:szCs w:val="20"/>
              </w:rPr>
            </w:pPr>
            <w:r w:rsidRPr="00E1055C">
              <w:rPr>
                <w:rFonts w:cs="Arial"/>
                <w:b/>
                <w:bCs/>
                <w:sz w:val="20"/>
                <w:szCs w:val="20"/>
              </w:rPr>
              <w:t>Column Name</w:t>
            </w:r>
          </w:p>
        </w:tc>
        <w:tc>
          <w:tcPr>
            <w:tcW w:w="1754" w:type="dxa"/>
            <w:tcBorders>
              <w:top w:val="single" w:sz="4" w:space="0" w:color="auto"/>
              <w:left w:val="nil"/>
              <w:bottom w:val="single" w:sz="4" w:space="0" w:color="auto"/>
              <w:right w:val="single" w:sz="4" w:space="0" w:color="auto"/>
            </w:tcBorders>
            <w:shd w:val="clear" w:color="000000" w:fill="C0C0C0"/>
            <w:noWrap/>
            <w:vAlign w:val="center"/>
            <w:hideMark/>
          </w:tcPr>
          <w:p w14:paraId="58E9AC65" w14:textId="77777777" w:rsidR="00AB708C" w:rsidRPr="00E1055C" w:rsidRDefault="00AB708C" w:rsidP="008F7B17">
            <w:pPr>
              <w:spacing w:before="0" w:after="0"/>
              <w:rPr>
                <w:rFonts w:cs="Arial"/>
                <w:b/>
                <w:bCs/>
                <w:sz w:val="20"/>
                <w:szCs w:val="20"/>
              </w:rPr>
            </w:pPr>
            <w:r w:rsidRPr="00E1055C">
              <w:rPr>
                <w:rFonts w:cs="Arial"/>
                <w:b/>
                <w:bCs/>
                <w:sz w:val="20"/>
                <w:szCs w:val="20"/>
              </w:rPr>
              <w:t>Data Type</w:t>
            </w:r>
          </w:p>
        </w:tc>
        <w:tc>
          <w:tcPr>
            <w:tcW w:w="1134" w:type="dxa"/>
            <w:tcBorders>
              <w:top w:val="single" w:sz="4" w:space="0" w:color="auto"/>
              <w:left w:val="nil"/>
              <w:bottom w:val="single" w:sz="4" w:space="0" w:color="auto"/>
              <w:right w:val="single" w:sz="4" w:space="0" w:color="auto"/>
            </w:tcBorders>
            <w:shd w:val="clear" w:color="000000" w:fill="C0C0C0"/>
            <w:noWrap/>
            <w:vAlign w:val="center"/>
            <w:hideMark/>
          </w:tcPr>
          <w:p w14:paraId="17878F50" w14:textId="77777777" w:rsidR="00AB708C" w:rsidRPr="00E1055C" w:rsidRDefault="00AB708C" w:rsidP="008F7B17">
            <w:pPr>
              <w:spacing w:before="0" w:after="0"/>
              <w:rPr>
                <w:rFonts w:cs="Arial"/>
                <w:b/>
                <w:bCs/>
                <w:sz w:val="20"/>
                <w:szCs w:val="20"/>
              </w:rPr>
            </w:pPr>
            <w:r w:rsidRPr="00E1055C">
              <w:rPr>
                <w:rFonts w:cs="Arial"/>
                <w:b/>
                <w:bCs/>
                <w:sz w:val="20"/>
                <w:szCs w:val="20"/>
              </w:rPr>
              <w:t>Allow Nulls</w:t>
            </w:r>
          </w:p>
        </w:tc>
        <w:tc>
          <w:tcPr>
            <w:tcW w:w="2747" w:type="dxa"/>
            <w:tcBorders>
              <w:top w:val="single" w:sz="4" w:space="0" w:color="auto"/>
              <w:left w:val="nil"/>
              <w:bottom w:val="single" w:sz="4" w:space="0" w:color="auto"/>
              <w:right w:val="single" w:sz="4" w:space="0" w:color="auto"/>
            </w:tcBorders>
            <w:shd w:val="clear" w:color="000000" w:fill="C0C0C0"/>
            <w:noWrap/>
            <w:vAlign w:val="center"/>
            <w:hideMark/>
          </w:tcPr>
          <w:p w14:paraId="4691A3C3" w14:textId="77777777" w:rsidR="00AB708C" w:rsidRPr="00E1055C" w:rsidRDefault="00AB708C" w:rsidP="008F7B17">
            <w:pPr>
              <w:spacing w:before="0" w:after="0"/>
              <w:rPr>
                <w:rFonts w:cs="Arial"/>
                <w:b/>
                <w:bCs/>
                <w:sz w:val="20"/>
                <w:szCs w:val="20"/>
              </w:rPr>
            </w:pPr>
            <w:r w:rsidRPr="00E1055C">
              <w:rPr>
                <w:rFonts w:cs="Arial"/>
                <w:b/>
                <w:bCs/>
                <w:sz w:val="20"/>
                <w:szCs w:val="20"/>
              </w:rPr>
              <w:t>Description</w:t>
            </w:r>
          </w:p>
        </w:tc>
      </w:tr>
      <w:tr w:rsidR="00AB708C" w:rsidRPr="00F276F7" w14:paraId="44DC612F"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4B413E6" w14:textId="77777777" w:rsidR="00AB708C" w:rsidRPr="00E1055C" w:rsidRDefault="00AB708C" w:rsidP="008F7B17">
            <w:pPr>
              <w:spacing w:before="0" w:after="0"/>
              <w:rPr>
                <w:rFonts w:cs="Arial"/>
                <w:sz w:val="20"/>
                <w:szCs w:val="20"/>
              </w:rPr>
            </w:pPr>
            <w:r w:rsidRPr="00E1055C">
              <w:rPr>
                <w:rFonts w:cs="Arial"/>
                <w:sz w:val="20"/>
                <w:szCs w:val="20"/>
              </w:rPr>
              <w:t>STR_IDX</w:t>
            </w:r>
          </w:p>
        </w:tc>
        <w:tc>
          <w:tcPr>
            <w:tcW w:w="1754" w:type="dxa"/>
            <w:tcBorders>
              <w:top w:val="nil"/>
              <w:left w:val="nil"/>
              <w:bottom w:val="single" w:sz="4" w:space="0" w:color="auto"/>
              <w:right w:val="single" w:sz="4" w:space="0" w:color="auto"/>
            </w:tcBorders>
            <w:shd w:val="clear" w:color="auto" w:fill="auto"/>
            <w:noWrap/>
            <w:vAlign w:val="center"/>
            <w:hideMark/>
          </w:tcPr>
          <w:p w14:paraId="4B6C2DE7"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11,5)</w:t>
            </w:r>
          </w:p>
        </w:tc>
        <w:tc>
          <w:tcPr>
            <w:tcW w:w="1134" w:type="dxa"/>
            <w:tcBorders>
              <w:top w:val="nil"/>
              <w:left w:val="nil"/>
              <w:bottom w:val="single" w:sz="4" w:space="0" w:color="auto"/>
              <w:right w:val="single" w:sz="4" w:space="0" w:color="auto"/>
            </w:tcBorders>
            <w:shd w:val="clear" w:color="auto" w:fill="auto"/>
            <w:noWrap/>
            <w:vAlign w:val="center"/>
            <w:hideMark/>
          </w:tcPr>
          <w:p w14:paraId="1029DE79" w14:textId="77777777" w:rsidR="00AB708C" w:rsidRPr="00E1055C" w:rsidRDefault="00AB708C" w:rsidP="008F7B17">
            <w:pPr>
              <w:spacing w:before="0" w:after="0"/>
              <w:rPr>
                <w:rFonts w:cs="Arial"/>
                <w:sz w:val="20"/>
                <w:szCs w:val="20"/>
              </w:rPr>
            </w:pPr>
            <w:r w:rsidRPr="00E1055C">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31487C7C" w14:textId="77777777" w:rsidR="00AB708C" w:rsidRPr="00E1055C" w:rsidRDefault="00AB708C" w:rsidP="008F7B17">
            <w:pPr>
              <w:spacing w:before="0" w:after="0"/>
              <w:rPr>
                <w:rFonts w:cs="Arial"/>
                <w:sz w:val="14"/>
                <w:szCs w:val="14"/>
              </w:rPr>
            </w:pPr>
            <w:r w:rsidRPr="00E1055C">
              <w:rPr>
                <w:rFonts w:cs="Arial"/>
                <w:sz w:val="14"/>
                <w:szCs w:val="14"/>
              </w:rPr>
              <w:t>Road Number</w:t>
            </w:r>
          </w:p>
        </w:tc>
      </w:tr>
      <w:tr w:rsidR="00AB708C" w:rsidRPr="00C93B98" w14:paraId="2FFEC840"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589347F" w14:textId="77777777" w:rsidR="00AB708C" w:rsidRPr="00E1055C" w:rsidRDefault="00AB708C" w:rsidP="008F7B17">
            <w:pPr>
              <w:spacing w:before="0" w:after="0"/>
              <w:rPr>
                <w:rFonts w:cs="Arial"/>
                <w:sz w:val="20"/>
                <w:szCs w:val="20"/>
              </w:rPr>
            </w:pPr>
            <w:r w:rsidRPr="00E1055C">
              <w:rPr>
                <w:rFonts w:cs="Arial"/>
                <w:sz w:val="20"/>
                <w:szCs w:val="20"/>
              </w:rPr>
              <w:t>BLK_IDX</w:t>
            </w:r>
          </w:p>
        </w:tc>
        <w:tc>
          <w:tcPr>
            <w:tcW w:w="1754" w:type="dxa"/>
            <w:tcBorders>
              <w:top w:val="nil"/>
              <w:left w:val="nil"/>
              <w:bottom w:val="single" w:sz="4" w:space="0" w:color="auto"/>
              <w:right w:val="single" w:sz="4" w:space="0" w:color="auto"/>
            </w:tcBorders>
            <w:shd w:val="clear" w:color="auto" w:fill="auto"/>
            <w:noWrap/>
            <w:vAlign w:val="center"/>
            <w:hideMark/>
          </w:tcPr>
          <w:p w14:paraId="0BAFBF9C"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7056847B" w14:textId="77777777" w:rsidR="00AB708C" w:rsidRPr="00E1055C" w:rsidRDefault="00AB708C" w:rsidP="008F7B17">
            <w:pPr>
              <w:spacing w:before="0" w:after="0"/>
              <w:rPr>
                <w:rFonts w:cs="Arial"/>
                <w:sz w:val="20"/>
                <w:szCs w:val="20"/>
              </w:rPr>
            </w:pPr>
            <w:r w:rsidRPr="00E1055C">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42256775" w14:textId="77777777" w:rsidR="00AB708C" w:rsidRPr="00E1055C" w:rsidRDefault="00AB708C" w:rsidP="008F7B17">
            <w:pPr>
              <w:spacing w:before="0" w:after="0"/>
              <w:rPr>
                <w:rFonts w:cs="Arial"/>
                <w:sz w:val="14"/>
                <w:szCs w:val="14"/>
              </w:rPr>
            </w:pPr>
            <w:r w:rsidRPr="00E1055C">
              <w:rPr>
                <w:rFonts w:cs="Arial"/>
                <w:sz w:val="14"/>
                <w:szCs w:val="14"/>
              </w:rPr>
              <w:t>Section Number</w:t>
            </w:r>
          </w:p>
        </w:tc>
      </w:tr>
      <w:tr w:rsidR="00AB708C" w:rsidRPr="00C93B98" w14:paraId="19B2E9D7"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C55036F" w14:textId="77777777" w:rsidR="00AB708C" w:rsidRPr="00E1055C" w:rsidRDefault="00AB708C" w:rsidP="008F7B17">
            <w:pPr>
              <w:spacing w:before="0" w:after="0"/>
              <w:rPr>
                <w:rFonts w:cs="Arial"/>
                <w:sz w:val="20"/>
                <w:szCs w:val="20"/>
              </w:rPr>
            </w:pPr>
            <w:r w:rsidRPr="00E1055C">
              <w:rPr>
                <w:rFonts w:cs="Arial"/>
                <w:sz w:val="20"/>
                <w:szCs w:val="20"/>
              </w:rPr>
              <w:t>SUR_CODE</w:t>
            </w:r>
          </w:p>
        </w:tc>
        <w:tc>
          <w:tcPr>
            <w:tcW w:w="1754" w:type="dxa"/>
            <w:tcBorders>
              <w:top w:val="nil"/>
              <w:left w:val="nil"/>
              <w:bottom w:val="single" w:sz="4" w:space="0" w:color="auto"/>
              <w:right w:val="single" w:sz="4" w:space="0" w:color="auto"/>
            </w:tcBorders>
            <w:shd w:val="clear" w:color="auto" w:fill="auto"/>
            <w:noWrap/>
            <w:vAlign w:val="center"/>
            <w:hideMark/>
          </w:tcPr>
          <w:p w14:paraId="44719E67" w14:textId="77777777" w:rsidR="00AB708C" w:rsidRPr="00E1055C" w:rsidRDefault="0097590D" w:rsidP="008F7B17">
            <w:pPr>
              <w:spacing w:before="0" w:after="0"/>
              <w:rPr>
                <w:rFonts w:cs="Arial"/>
                <w:sz w:val="20"/>
                <w:szCs w:val="20"/>
              </w:rPr>
            </w:pPr>
            <w:r w:rsidRPr="00E1055C">
              <w:rPr>
                <w:rFonts w:cs="Arial"/>
                <w:sz w:val="20"/>
                <w:szCs w:val="20"/>
              </w:rPr>
              <w:t>Varchar(</w:t>
            </w:r>
            <w:r w:rsidR="00AB708C" w:rsidRPr="00E1055C">
              <w:rPr>
                <w:rFonts w:cs="Arial"/>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55D6B088" w14:textId="77777777" w:rsidR="00AB708C" w:rsidRPr="00E1055C" w:rsidRDefault="00AB708C" w:rsidP="008F7B17">
            <w:pPr>
              <w:spacing w:before="0" w:after="0"/>
              <w:rPr>
                <w:rFonts w:cs="Arial"/>
                <w:sz w:val="20"/>
                <w:szCs w:val="20"/>
              </w:rPr>
            </w:pPr>
            <w:r w:rsidRPr="00E1055C">
              <w:rPr>
                <w:rFonts w:cs="Arial"/>
                <w:sz w:val="20"/>
                <w:szCs w:val="20"/>
              </w:rPr>
              <w:t>Not Null</w:t>
            </w:r>
          </w:p>
        </w:tc>
        <w:tc>
          <w:tcPr>
            <w:tcW w:w="2747" w:type="dxa"/>
            <w:tcBorders>
              <w:top w:val="nil"/>
              <w:left w:val="nil"/>
              <w:bottom w:val="single" w:sz="4" w:space="0" w:color="auto"/>
              <w:right w:val="single" w:sz="4" w:space="0" w:color="auto"/>
            </w:tcBorders>
            <w:shd w:val="clear" w:color="auto" w:fill="auto"/>
            <w:noWrap/>
            <w:vAlign w:val="center"/>
            <w:hideMark/>
          </w:tcPr>
          <w:p w14:paraId="283F2674" w14:textId="77777777" w:rsidR="00AB708C" w:rsidRPr="00E1055C" w:rsidRDefault="00AB708C" w:rsidP="008F7B17">
            <w:pPr>
              <w:spacing w:before="0" w:after="0"/>
              <w:rPr>
                <w:rFonts w:cs="Arial"/>
                <w:sz w:val="14"/>
                <w:szCs w:val="14"/>
              </w:rPr>
            </w:pPr>
            <w:r w:rsidRPr="00E1055C">
              <w:rPr>
                <w:rFonts w:cs="Arial"/>
                <w:sz w:val="14"/>
                <w:szCs w:val="14"/>
              </w:rPr>
              <w:t>Surface code</w:t>
            </w:r>
          </w:p>
        </w:tc>
      </w:tr>
      <w:tr w:rsidR="00AB708C" w:rsidRPr="00C93B98" w14:paraId="53AC6783"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FC18B55" w14:textId="77777777" w:rsidR="00AB708C" w:rsidRPr="00E1055C" w:rsidRDefault="00AB708C" w:rsidP="008F7B17">
            <w:pPr>
              <w:spacing w:before="0" w:after="0"/>
              <w:rPr>
                <w:rFonts w:cs="Arial"/>
                <w:sz w:val="20"/>
                <w:szCs w:val="20"/>
              </w:rPr>
            </w:pPr>
            <w:r w:rsidRPr="00E1055C">
              <w:rPr>
                <w:rFonts w:cs="Arial"/>
                <w:sz w:val="20"/>
                <w:szCs w:val="20"/>
              </w:rPr>
              <w:t>DET_FACTOR1</w:t>
            </w:r>
          </w:p>
        </w:tc>
        <w:tc>
          <w:tcPr>
            <w:tcW w:w="1754" w:type="dxa"/>
            <w:tcBorders>
              <w:top w:val="nil"/>
              <w:left w:val="nil"/>
              <w:bottom w:val="single" w:sz="4" w:space="0" w:color="auto"/>
              <w:right w:val="single" w:sz="4" w:space="0" w:color="auto"/>
            </w:tcBorders>
            <w:shd w:val="clear" w:color="auto" w:fill="auto"/>
            <w:noWrap/>
            <w:vAlign w:val="center"/>
            <w:hideMark/>
          </w:tcPr>
          <w:p w14:paraId="3F0B3EDB"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2D771E84"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4DDA8851"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1 (i.e. Crack init)</w:t>
            </w:r>
          </w:p>
        </w:tc>
      </w:tr>
      <w:tr w:rsidR="00AB708C" w:rsidRPr="00C93B98" w14:paraId="02877C28"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80BEF7F" w14:textId="77777777" w:rsidR="00AB708C" w:rsidRPr="00E1055C" w:rsidRDefault="00AB708C" w:rsidP="008F7B17">
            <w:pPr>
              <w:spacing w:before="0" w:after="0"/>
              <w:rPr>
                <w:rFonts w:cs="Arial"/>
                <w:sz w:val="20"/>
                <w:szCs w:val="20"/>
              </w:rPr>
            </w:pPr>
            <w:r w:rsidRPr="00E1055C">
              <w:rPr>
                <w:rFonts w:cs="Arial"/>
                <w:sz w:val="20"/>
                <w:szCs w:val="20"/>
              </w:rPr>
              <w:t>DET_FACTOR2</w:t>
            </w:r>
          </w:p>
        </w:tc>
        <w:tc>
          <w:tcPr>
            <w:tcW w:w="1754" w:type="dxa"/>
            <w:tcBorders>
              <w:top w:val="nil"/>
              <w:left w:val="nil"/>
              <w:bottom w:val="single" w:sz="4" w:space="0" w:color="auto"/>
              <w:right w:val="single" w:sz="4" w:space="0" w:color="auto"/>
            </w:tcBorders>
            <w:shd w:val="clear" w:color="auto" w:fill="auto"/>
            <w:noWrap/>
            <w:vAlign w:val="center"/>
            <w:hideMark/>
          </w:tcPr>
          <w:p w14:paraId="1CEFABFD"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31A5BC03"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3E2A9449"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2 (i.e. Crack prog)</w:t>
            </w:r>
          </w:p>
        </w:tc>
      </w:tr>
      <w:tr w:rsidR="00AB708C" w:rsidRPr="00C93B98" w14:paraId="654DCA58"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2B2B086" w14:textId="77777777" w:rsidR="00AB708C" w:rsidRPr="00E1055C" w:rsidRDefault="00AB708C" w:rsidP="008F7B17">
            <w:pPr>
              <w:spacing w:before="0" w:after="0"/>
              <w:rPr>
                <w:rFonts w:cs="Arial"/>
                <w:sz w:val="20"/>
                <w:szCs w:val="20"/>
              </w:rPr>
            </w:pPr>
            <w:r w:rsidRPr="00E1055C">
              <w:rPr>
                <w:rFonts w:cs="Arial"/>
                <w:sz w:val="20"/>
                <w:szCs w:val="20"/>
              </w:rPr>
              <w:t>DET_FACTOR3</w:t>
            </w:r>
          </w:p>
        </w:tc>
        <w:tc>
          <w:tcPr>
            <w:tcW w:w="1754" w:type="dxa"/>
            <w:tcBorders>
              <w:top w:val="nil"/>
              <w:left w:val="nil"/>
              <w:bottom w:val="single" w:sz="4" w:space="0" w:color="auto"/>
              <w:right w:val="single" w:sz="4" w:space="0" w:color="auto"/>
            </w:tcBorders>
            <w:shd w:val="clear" w:color="auto" w:fill="auto"/>
            <w:noWrap/>
            <w:vAlign w:val="center"/>
            <w:hideMark/>
          </w:tcPr>
          <w:p w14:paraId="3C2ABBAE"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4E6ED921"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0D8C9571"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3 (i.e. Ravel init)</w:t>
            </w:r>
          </w:p>
        </w:tc>
      </w:tr>
      <w:tr w:rsidR="00AB708C" w:rsidRPr="00C93B98" w14:paraId="2B0CF0F0"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45877F1" w14:textId="77777777" w:rsidR="00AB708C" w:rsidRPr="00E1055C" w:rsidRDefault="00AB708C" w:rsidP="008F7B17">
            <w:pPr>
              <w:spacing w:before="0" w:after="0"/>
              <w:rPr>
                <w:rFonts w:cs="Arial"/>
                <w:sz w:val="20"/>
                <w:szCs w:val="20"/>
              </w:rPr>
            </w:pPr>
            <w:r w:rsidRPr="00E1055C">
              <w:rPr>
                <w:rFonts w:cs="Arial"/>
                <w:sz w:val="20"/>
                <w:szCs w:val="20"/>
              </w:rPr>
              <w:t>DET_FACTOR4</w:t>
            </w:r>
          </w:p>
        </w:tc>
        <w:tc>
          <w:tcPr>
            <w:tcW w:w="1754" w:type="dxa"/>
            <w:tcBorders>
              <w:top w:val="nil"/>
              <w:left w:val="nil"/>
              <w:bottom w:val="single" w:sz="4" w:space="0" w:color="auto"/>
              <w:right w:val="single" w:sz="4" w:space="0" w:color="auto"/>
            </w:tcBorders>
            <w:shd w:val="clear" w:color="auto" w:fill="auto"/>
            <w:noWrap/>
            <w:vAlign w:val="center"/>
            <w:hideMark/>
          </w:tcPr>
          <w:p w14:paraId="00FE60ED"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39D907B0"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608CF7E"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4 (i.e. Rough age)</w:t>
            </w:r>
          </w:p>
        </w:tc>
      </w:tr>
      <w:tr w:rsidR="00AB708C" w:rsidRPr="00C93B98" w14:paraId="07A84275"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A83EAB3" w14:textId="77777777" w:rsidR="00AB708C" w:rsidRPr="00E1055C" w:rsidRDefault="00AB708C" w:rsidP="008F7B17">
            <w:pPr>
              <w:spacing w:before="0" w:after="0"/>
              <w:rPr>
                <w:rFonts w:cs="Arial"/>
                <w:sz w:val="20"/>
                <w:szCs w:val="20"/>
              </w:rPr>
            </w:pPr>
            <w:r w:rsidRPr="00E1055C">
              <w:rPr>
                <w:rFonts w:cs="Arial"/>
                <w:sz w:val="20"/>
                <w:szCs w:val="20"/>
              </w:rPr>
              <w:t>DET_FACTOR5</w:t>
            </w:r>
          </w:p>
        </w:tc>
        <w:tc>
          <w:tcPr>
            <w:tcW w:w="1754" w:type="dxa"/>
            <w:tcBorders>
              <w:top w:val="nil"/>
              <w:left w:val="nil"/>
              <w:bottom w:val="single" w:sz="4" w:space="0" w:color="auto"/>
              <w:right w:val="single" w:sz="4" w:space="0" w:color="auto"/>
            </w:tcBorders>
            <w:shd w:val="clear" w:color="auto" w:fill="auto"/>
            <w:noWrap/>
            <w:vAlign w:val="center"/>
            <w:hideMark/>
          </w:tcPr>
          <w:p w14:paraId="21CFA1C2"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357D42F4"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17E5C51"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5 (i.e. Pothole prog)</w:t>
            </w:r>
          </w:p>
        </w:tc>
      </w:tr>
      <w:tr w:rsidR="00AB708C" w:rsidRPr="00C93B98" w14:paraId="72DFF76B"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D0A2A5D" w14:textId="77777777" w:rsidR="00AB708C" w:rsidRPr="00E1055C" w:rsidRDefault="00AB708C" w:rsidP="008F7B17">
            <w:pPr>
              <w:spacing w:before="0" w:after="0"/>
              <w:rPr>
                <w:rFonts w:cs="Arial"/>
                <w:sz w:val="20"/>
                <w:szCs w:val="20"/>
              </w:rPr>
            </w:pPr>
            <w:r w:rsidRPr="00E1055C">
              <w:rPr>
                <w:rFonts w:cs="Arial"/>
                <w:sz w:val="20"/>
                <w:szCs w:val="20"/>
              </w:rPr>
              <w:t>DET_FACTOR6</w:t>
            </w:r>
          </w:p>
        </w:tc>
        <w:tc>
          <w:tcPr>
            <w:tcW w:w="1754" w:type="dxa"/>
            <w:tcBorders>
              <w:top w:val="nil"/>
              <w:left w:val="nil"/>
              <w:bottom w:val="single" w:sz="4" w:space="0" w:color="auto"/>
              <w:right w:val="single" w:sz="4" w:space="0" w:color="auto"/>
            </w:tcBorders>
            <w:shd w:val="clear" w:color="auto" w:fill="auto"/>
            <w:noWrap/>
            <w:vAlign w:val="center"/>
            <w:hideMark/>
          </w:tcPr>
          <w:p w14:paraId="6A0823E6"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555620E5"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438D212"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6 (i.e. Rut prog)</w:t>
            </w:r>
          </w:p>
        </w:tc>
      </w:tr>
      <w:tr w:rsidR="00AB708C" w:rsidRPr="00C93B98" w14:paraId="2A683AC0"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523BFE1" w14:textId="77777777" w:rsidR="00AB708C" w:rsidRPr="00E1055C" w:rsidRDefault="00AB708C" w:rsidP="008F7B17">
            <w:pPr>
              <w:spacing w:before="0" w:after="0"/>
              <w:rPr>
                <w:rFonts w:cs="Arial"/>
                <w:sz w:val="20"/>
                <w:szCs w:val="20"/>
              </w:rPr>
            </w:pPr>
            <w:r w:rsidRPr="00E1055C">
              <w:rPr>
                <w:rFonts w:cs="Arial"/>
                <w:sz w:val="20"/>
                <w:szCs w:val="20"/>
              </w:rPr>
              <w:t>DET_FACTOR7</w:t>
            </w:r>
          </w:p>
        </w:tc>
        <w:tc>
          <w:tcPr>
            <w:tcW w:w="1754" w:type="dxa"/>
            <w:tcBorders>
              <w:top w:val="nil"/>
              <w:left w:val="nil"/>
              <w:bottom w:val="single" w:sz="4" w:space="0" w:color="auto"/>
              <w:right w:val="single" w:sz="4" w:space="0" w:color="auto"/>
            </w:tcBorders>
            <w:shd w:val="clear" w:color="auto" w:fill="auto"/>
            <w:noWrap/>
            <w:vAlign w:val="center"/>
            <w:hideMark/>
          </w:tcPr>
          <w:p w14:paraId="1784E5E5"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60743CC9"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64CC681"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7 (i.e. Rough prog)</w:t>
            </w:r>
          </w:p>
        </w:tc>
      </w:tr>
      <w:tr w:rsidR="00AB708C" w:rsidRPr="00C93B98" w14:paraId="0FE658EA"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BA2A333" w14:textId="77777777" w:rsidR="00AB708C" w:rsidRPr="00E1055C" w:rsidRDefault="00AB708C" w:rsidP="008F7B17">
            <w:pPr>
              <w:spacing w:before="0" w:after="0"/>
              <w:rPr>
                <w:rFonts w:cs="Arial"/>
                <w:sz w:val="20"/>
                <w:szCs w:val="20"/>
              </w:rPr>
            </w:pPr>
            <w:r w:rsidRPr="00E1055C">
              <w:rPr>
                <w:rFonts w:cs="Arial"/>
                <w:sz w:val="20"/>
                <w:szCs w:val="20"/>
              </w:rPr>
              <w:t>DET_FACTOR8</w:t>
            </w:r>
          </w:p>
        </w:tc>
        <w:tc>
          <w:tcPr>
            <w:tcW w:w="1754" w:type="dxa"/>
            <w:tcBorders>
              <w:top w:val="nil"/>
              <w:left w:val="nil"/>
              <w:bottom w:val="single" w:sz="4" w:space="0" w:color="auto"/>
              <w:right w:val="single" w:sz="4" w:space="0" w:color="auto"/>
            </w:tcBorders>
            <w:shd w:val="clear" w:color="auto" w:fill="auto"/>
            <w:noWrap/>
            <w:vAlign w:val="center"/>
            <w:hideMark/>
          </w:tcPr>
          <w:p w14:paraId="295BD85C"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43880C93"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5557445C"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8 (i.e. Texture</w:t>
            </w:r>
            <w:r w:rsidRPr="00E1055C">
              <w:rPr>
                <w:rFonts w:cs="Arial"/>
                <w:sz w:val="14"/>
                <w:szCs w:val="14"/>
              </w:rPr>
              <w:fldChar w:fldCharType="begin"/>
            </w:r>
            <w:r w:rsidRPr="00E1055C">
              <w:rPr>
                <w:rFonts w:cs="Arial"/>
                <w:sz w:val="14"/>
                <w:szCs w:val="14"/>
              </w:rPr>
              <w:instrText xml:space="preserve"> XE "</w:instrText>
            </w:r>
            <w:r w:rsidRPr="00E1055C">
              <w:instrText>Texture"</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prog)</w:t>
            </w:r>
          </w:p>
        </w:tc>
      </w:tr>
      <w:tr w:rsidR="00AB708C" w:rsidRPr="00C93B98" w14:paraId="4903B20C"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2EDB42B" w14:textId="77777777" w:rsidR="00AB708C" w:rsidRPr="00E1055C" w:rsidRDefault="00AB708C" w:rsidP="008F7B17">
            <w:pPr>
              <w:spacing w:before="0" w:after="0"/>
              <w:rPr>
                <w:rFonts w:cs="Arial"/>
                <w:sz w:val="20"/>
                <w:szCs w:val="20"/>
              </w:rPr>
            </w:pPr>
            <w:r w:rsidRPr="00E1055C">
              <w:rPr>
                <w:rFonts w:cs="Arial"/>
                <w:sz w:val="20"/>
                <w:szCs w:val="20"/>
              </w:rPr>
              <w:t>DET_FACTOR9</w:t>
            </w:r>
          </w:p>
        </w:tc>
        <w:tc>
          <w:tcPr>
            <w:tcW w:w="1754" w:type="dxa"/>
            <w:tcBorders>
              <w:top w:val="nil"/>
              <w:left w:val="nil"/>
              <w:bottom w:val="single" w:sz="4" w:space="0" w:color="auto"/>
              <w:right w:val="single" w:sz="4" w:space="0" w:color="auto"/>
            </w:tcBorders>
            <w:shd w:val="clear" w:color="auto" w:fill="auto"/>
            <w:noWrap/>
            <w:vAlign w:val="center"/>
            <w:hideMark/>
          </w:tcPr>
          <w:p w14:paraId="4425A113"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72A12C5E"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2C300384"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9 (i.e. Skid</w:t>
            </w:r>
            <w:r w:rsidRPr="00E1055C">
              <w:rPr>
                <w:rFonts w:cs="Arial"/>
                <w:sz w:val="14"/>
                <w:szCs w:val="14"/>
              </w:rPr>
              <w:fldChar w:fldCharType="begin"/>
            </w:r>
            <w:r w:rsidRPr="00E1055C">
              <w:rPr>
                <w:rFonts w:cs="Arial"/>
                <w:sz w:val="14"/>
                <w:szCs w:val="14"/>
              </w:rPr>
              <w:instrText xml:space="preserve"> XE "</w:instrText>
            </w:r>
            <w:r w:rsidRPr="00E1055C">
              <w:instrText>Skid"</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prog)</w:t>
            </w:r>
          </w:p>
        </w:tc>
      </w:tr>
      <w:tr w:rsidR="00AB708C" w:rsidRPr="00C93B98" w14:paraId="628F5719" w14:textId="77777777" w:rsidTr="0080460E">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DD2610F" w14:textId="77777777" w:rsidR="00AB708C" w:rsidRPr="00E1055C" w:rsidRDefault="00AB708C" w:rsidP="008F7B17">
            <w:pPr>
              <w:spacing w:before="0" w:after="0"/>
              <w:rPr>
                <w:rFonts w:cs="Arial"/>
                <w:sz w:val="20"/>
                <w:szCs w:val="20"/>
              </w:rPr>
            </w:pPr>
            <w:r w:rsidRPr="00E1055C">
              <w:rPr>
                <w:rFonts w:cs="Arial"/>
                <w:sz w:val="20"/>
                <w:szCs w:val="20"/>
              </w:rPr>
              <w:t>INIT_SFC</w:t>
            </w:r>
          </w:p>
        </w:tc>
        <w:tc>
          <w:tcPr>
            <w:tcW w:w="1754" w:type="dxa"/>
            <w:tcBorders>
              <w:top w:val="nil"/>
              <w:left w:val="nil"/>
              <w:bottom w:val="single" w:sz="4" w:space="0" w:color="auto"/>
              <w:right w:val="single" w:sz="4" w:space="0" w:color="auto"/>
            </w:tcBorders>
            <w:shd w:val="clear" w:color="auto" w:fill="auto"/>
            <w:noWrap/>
            <w:vAlign w:val="center"/>
            <w:hideMark/>
          </w:tcPr>
          <w:p w14:paraId="7AE24919" w14:textId="77777777" w:rsidR="00AB708C" w:rsidRPr="00E1055C" w:rsidRDefault="0097590D" w:rsidP="008F7B17">
            <w:pPr>
              <w:spacing w:before="0" w:after="0"/>
              <w:rPr>
                <w:rFonts w:cs="Arial"/>
                <w:sz w:val="20"/>
                <w:szCs w:val="20"/>
              </w:rPr>
            </w:pPr>
            <w:r w:rsidRPr="00E1055C">
              <w:rPr>
                <w:rFonts w:cs="Arial"/>
                <w:sz w:val="20"/>
                <w:szCs w:val="20"/>
              </w:rPr>
              <w:t>Numeric(</w:t>
            </w:r>
            <w:r w:rsidR="00AB708C" w:rsidRPr="00E1055C">
              <w:rPr>
                <w:rFonts w:cs="Arial"/>
                <w:sz w:val="20"/>
                <w:szCs w:val="20"/>
              </w:rPr>
              <w:t>5,3)</w:t>
            </w:r>
          </w:p>
        </w:tc>
        <w:tc>
          <w:tcPr>
            <w:tcW w:w="1134" w:type="dxa"/>
            <w:tcBorders>
              <w:top w:val="nil"/>
              <w:left w:val="nil"/>
              <w:bottom w:val="single" w:sz="4" w:space="0" w:color="auto"/>
              <w:right w:val="single" w:sz="4" w:space="0" w:color="auto"/>
            </w:tcBorders>
            <w:shd w:val="clear" w:color="auto" w:fill="auto"/>
            <w:noWrap/>
            <w:vAlign w:val="center"/>
            <w:hideMark/>
          </w:tcPr>
          <w:p w14:paraId="561B3D51" w14:textId="77777777" w:rsidR="00AB708C" w:rsidRPr="00E1055C" w:rsidRDefault="00AB708C" w:rsidP="008F7B17">
            <w:pPr>
              <w:spacing w:before="0" w:after="0"/>
              <w:rPr>
                <w:rFonts w:cs="Arial"/>
                <w:sz w:val="20"/>
                <w:szCs w:val="20"/>
              </w:rPr>
            </w:pPr>
            <w:r w:rsidRPr="00E1055C">
              <w:rPr>
                <w:rFonts w:cs="Arial"/>
                <w:sz w:val="20"/>
                <w:szCs w:val="20"/>
              </w:rPr>
              <w:t> </w:t>
            </w:r>
          </w:p>
        </w:tc>
        <w:tc>
          <w:tcPr>
            <w:tcW w:w="2747" w:type="dxa"/>
            <w:tcBorders>
              <w:top w:val="nil"/>
              <w:left w:val="nil"/>
              <w:bottom w:val="single" w:sz="4" w:space="0" w:color="auto"/>
              <w:right w:val="single" w:sz="4" w:space="0" w:color="auto"/>
            </w:tcBorders>
            <w:shd w:val="clear" w:color="auto" w:fill="auto"/>
            <w:noWrap/>
            <w:vAlign w:val="center"/>
            <w:hideMark/>
          </w:tcPr>
          <w:p w14:paraId="6E0C225E" w14:textId="77777777" w:rsidR="00AB708C" w:rsidRPr="00E1055C" w:rsidRDefault="00AB708C" w:rsidP="008F7B17">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10 (i.e. Skid</w:t>
            </w:r>
            <w:r w:rsidRPr="00E1055C">
              <w:rPr>
                <w:rFonts w:cs="Arial"/>
                <w:sz w:val="14"/>
                <w:szCs w:val="14"/>
              </w:rPr>
              <w:fldChar w:fldCharType="begin"/>
            </w:r>
            <w:r w:rsidRPr="00E1055C">
              <w:rPr>
                <w:rFonts w:cs="Arial"/>
                <w:sz w:val="14"/>
                <w:szCs w:val="14"/>
              </w:rPr>
              <w:instrText xml:space="preserve"> XE "</w:instrText>
            </w:r>
            <w:r w:rsidRPr="00E1055C">
              <w:instrText>Skid"</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force)</w:t>
            </w:r>
          </w:p>
        </w:tc>
      </w:tr>
    </w:tbl>
    <w:p w14:paraId="300D4A1A" w14:textId="77777777" w:rsidR="00EC402F" w:rsidRDefault="00EC402F" w:rsidP="00EC402F"/>
    <w:p w14:paraId="08E09021" w14:textId="77777777" w:rsidR="00EC402F" w:rsidRDefault="00EC402F" w:rsidP="00EC402F">
      <w:pPr>
        <w:pStyle w:val="BodyText"/>
      </w:pPr>
      <w:r>
        <w:br w:type="page"/>
      </w:r>
    </w:p>
    <w:p w14:paraId="2A05FCCF" w14:textId="77777777" w:rsidR="00DC3507" w:rsidRPr="00DC3507" w:rsidRDefault="00DC3507" w:rsidP="00F86151">
      <w:pPr>
        <w:pStyle w:val="Heading2"/>
      </w:pPr>
      <w:bookmarkStart w:id="541" w:name="_Toc536798460"/>
      <w:r w:rsidRPr="00DC3507">
        <w:lastRenderedPageBreak/>
        <w:t xml:space="preserve">Dynamic </w:t>
      </w:r>
      <w:r w:rsidR="0072123F">
        <w:t>Aggregation</w:t>
      </w:r>
      <w:bookmarkEnd w:id="541"/>
    </w:p>
    <w:p w14:paraId="42C05B3B" w14:textId="3D3B7771" w:rsidR="00DC3507" w:rsidRPr="00DC3507" w:rsidRDefault="00DC3507" w:rsidP="00DC3507">
      <w:r w:rsidRPr="00DC3507">
        <w:t xml:space="preserve">The process with the </w:t>
      </w:r>
      <w:r w:rsidR="00717AE0">
        <w:t>GO ASSET</w:t>
      </w:r>
      <w:r w:rsidRPr="00DC3507">
        <w:t xml:space="preserve"> known as dynamic segmentation allows the user combine road sections into a fewer number of larger aggregated sections on a temporary basis, for use during the life cycle analysis and works program optimisation processes.</w:t>
      </w:r>
      <w:r w:rsidR="0072123F">
        <w:t xml:space="preserve"> The purpose of aggregation is to enable very large road networks to be analysed in a much shorter period of time. An added bonus is that adjacent road segments, that are very similar in condition and age, are more likely to receive a treatment in the same year. This leads to better utilisation of resources in the field and imp</w:t>
      </w:r>
      <w:r w:rsidR="00B51BF4">
        <w:t>roved efficiencies when carrying out the works program.</w:t>
      </w:r>
    </w:p>
    <w:p w14:paraId="6878AB97" w14:textId="248C8FE1" w:rsidR="00DC3507" w:rsidRPr="00DC3507" w:rsidRDefault="00DC3507" w:rsidP="00DC3507">
      <w:r w:rsidRPr="00DC3507">
        <w:t xml:space="preserve">The aggregation rules define the tolerances that are to be applied when the </w:t>
      </w:r>
      <w:r w:rsidR="00717AE0">
        <w:t>GO ASSET</w:t>
      </w:r>
      <w:r w:rsidRPr="00DC3507">
        <w:t xml:space="preserve"> determines whether two road sections are similar enough in condition, roughness, cracking, pavement strength, surface age and traffic loading such that they may be aggregated and treated as one aggregated section during optimisation. The rules also define the maximum pavement area allowed in any single aggregated section and whether or not the road sections have to be adjacent and have the same surface code before they can be aggregated. </w:t>
      </w:r>
    </w:p>
    <w:p w14:paraId="785BB2CB" w14:textId="77777777" w:rsidR="00DC3507" w:rsidRPr="00DC3507" w:rsidRDefault="00DC3507" w:rsidP="00DC3507">
      <w:r w:rsidRPr="00DC3507">
        <w:t xml:space="preserve">It allows the user to combine (aggregate) road sections with similar characteristics and then treats the aggregated section as one entry in the pavement performance prediction and optimised works program generation. </w:t>
      </w:r>
    </w:p>
    <w:p w14:paraId="70E70802" w14:textId="77777777" w:rsidR="00DC3507" w:rsidRPr="00DC3507" w:rsidRDefault="00DC3507" w:rsidP="00DC3507">
      <w:r w:rsidRPr="00DC3507">
        <w:t>Prior to any aggregation being undertaken the rules to be applied during that process must first be defined. The customisation of the aggregation rules is discussed in this section of</w:t>
      </w:r>
      <w:r>
        <w:t xml:space="preserve"> </w:t>
      </w:r>
      <w:r w:rsidRPr="00DC3507">
        <w:t xml:space="preserve">the manual. </w:t>
      </w:r>
    </w:p>
    <w:p w14:paraId="6A2B3514" w14:textId="77777777" w:rsidR="00DC3507" w:rsidRPr="00DC3507" w:rsidRDefault="00DC3507" w:rsidP="00DC3507">
      <w:r w:rsidRPr="00DC3507">
        <w:t xml:space="preserve">The optimised works program derived using aggregated sections assumes that the same treatment is applied to all road sections within each aggregated section in each year. </w:t>
      </w:r>
    </w:p>
    <w:p w14:paraId="16A01FF4" w14:textId="77777777" w:rsidR="00DC3507" w:rsidRPr="00DC3507" w:rsidRDefault="00DC3507" w:rsidP="00DC3507">
      <w:r w:rsidRPr="00DC3507">
        <w:t xml:space="preserve">It is not desirable for the cost of treating a single aggregated section to consume a larger portion of the works program budget. If this were to occur then the options available for spending the budget would be severely restricted and hence the optimisation process would be poor. For this reason the aggregation rules include the maximum area of pavement allowed after aggregation for any aggregated section. </w:t>
      </w:r>
    </w:p>
    <w:p w14:paraId="17F68565" w14:textId="0D6634BC" w:rsidR="00DC3507" w:rsidRPr="00DC3507" w:rsidRDefault="00DC3507" w:rsidP="00DC3507">
      <w:r w:rsidRPr="00DC3507">
        <w:t xml:space="preserve">Because the cost of treating a road in relatively good condition is a lot less the cost of treating a road in very poor condition, the </w:t>
      </w:r>
      <w:r w:rsidR="00717AE0">
        <w:t>GO ASSET</w:t>
      </w:r>
      <w:r w:rsidRPr="00DC3507">
        <w:t xml:space="preserve"> has been designed to allow different sets of aggregation rules to apply depending on the existing condition of the road pavement. </w:t>
      </w:r>
    </w:p>
    <w:p w14:paraId="67683E8B" w14:textId="77777777" w:rsidR="00DC3507" w:rsidRPr="00DC3507" w:rsidRDefault="00DC3507" w:rsidP="00DC3507">
      <w:pPr>
        <w:pStyle w:val="Heading3"/>
      </w:pPr>
      <w:bookmarkStart w:id="542" w:name="_Toc536798461"/>
      <w:r w:rsidRPr="00DC3507">
        <w:t>Define Aggregation Classes</w:t>
      </w:r>
      <w:bookmarkEnd w:id="542"/>
    </w:p>
    <w:p w14:paraId="253445F2" w14:textId="2B5A544F" w:rsidR="00DC3507" w:rsidRPr="00DC3507" w:rsidRDefault="00DC3507" w:rsidP="00DC3507">
      <w:r w:rsidRPr="00DC3507">
        <w:t xml:space="preserve">For aggregation the user must defined the different road pavement condition classes for which different sets of aggregation rules are to apply. Road sections must be in the same condition class before they are considered for inclusion in the same aggregated section. The </w:t>
      </w:r>
      <w:r>
        <w:t>top half of Aggregation</w:t>
      </w:r>
      <w:r w:rsidRPr="00DC3507">
        <w:t xml:space="preserve"> form </w:t>
      </w:r>
      <w:r>
        <w:t xml:space="preserve">is </w:t>
      </w:r>
      <w:r w:rsidRPr="00DC3507">
        <w:t xml:space="preserve">used to customise the different condition classes </w:t>
      </w:r>
      <w:r>
        <w:t>as</w:t>
      </w:r>
      <w:r w:rsidRPr="00DC3507">
        <w:t xml:space="preserve"> illustrated in </w:t>
      </w:r>
      <w:r>
        <w:fldChar w:fldCharType="begin"/>
      </w:r>
      <w:r>
        <w:instrText xml:space="preserve"> REF _Ref410223912 \h </w:instrText>
      </w:r>
      <w:r>
        <w:fldChar w:fldCharType="separate"/>
      </w:r>
      <w:r w:rsidR="00E30452">
        <w:t xml:space="preserve">Figure </w:t>
      </w:r>
      <w:r w:rsidR="00E30452">
        <w:rPr>
          <w:noProof/>
        </w:rPr>
        <w:t>10</w:t>
      </w:r>
      <w:r w:rsidR="00E30452">
        <w:noBreakHyphen/>
      </w:r>
      <w:r w:rsidR="00E30452">
        <w:rPr>
          <w:noProof/>
        </w:rPr>
        <w:t>22</w:t>
      </w:r>
      <w:r>
        <w:fldChar w:fldCharType="end"/>
      </w:r>
      <w:r w:rsidRPr="00DC3507">
        <w:t xml:space="preserve"> and is accessed via main menu items "Customisation </w:t>
      </w:r>
      <w:r w:rsidRPr="00DC3507">
        <w:softHyphen/>
        <w:t xml:space="preserve">Pavement -Dynamic Segmentation " menu item. </w:t>
      </w:r>
    </w:p>
    <w:p w14:paraId="616C1A85" w14:textId="77777777" w:rsidR="00DC3507" w:rsidRDefault="00DC3507" w:rsidP="003F1DF3">
      <w:pPr>
        <w:pStyle w:val="Graphic"/>
      </w:pPr>
      <w:r>
        <w:lastRenderedPageBreak/>
        <w:drawing>
          <wp:inline distT="0" distB="0" distL="0" distR="0" wp14:anchorId="34B973F5" wp14:editId="4B4B7ABB">
            <wp:extent cx="5276215" cy="4907556"/>
            <wp:effectExtent l="0" t="0" r="635"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276215" cy="4907556"/>
                    </a:xfrm>
                    <a:prstGeom prst="rect">
                      <a:avLst/>
                    </a:prstGeom>
                  </pic:spPr>
                </pic:pic>
              </a:graphicData>
            </a:graphic>
          </wp:inline>
        </w:drawing>
      </w:r>
    </w:p>
    <w:p w14:paraId="0B4256B5" w14:textId="20060FC0" w:rsidR="00DC3507" w:rsidRPr="00DC3507" w:rsidRDefault="00DC3507" w:rsidP="004D3488">
      <w:pPr>
        <w:pStyle w:val="Caption"/>
        <w:rPr>
          <w:lang w:eastAsia="en-AU"/>
        </w:rPr>
      </w:pPr>
      <w:bookmarkStart w:id="543" w:name="_Ref410223912"/>
      <w:bookmarkStart w:id="544" w:name="_Toc536798652"/>
      <w:r>
        <w:t xml:space="preserve">Figure </w:t>
      </w:r>
      <w:fldSimple w:instr=" STYLEREF 1 \s ">
        <w:r w:rsidR="000D40FF">
          <w:rPr>
            <w:noProof/>
          </w:rPr>
          <w:t>10</w:t>
        </w:r>
      </w:fldSimple>
      <w:r w:rsidR="000D40FF">
        <w:noBreakHyphen/>
      </w:r>
      <w:fldSimple w:instr=" SEQ Figure \* ARABIC \s 1 ">
        <w:r w:rsidR="000D40FF">
          <w:rPr>
            <w:noProof/>
          </w:rPr>
          <w:t>22</w:t>
        </w:r>
      </w:fldSimple>
      <w:bookmarkEnd w:id="543"/>
      <w:r>
        <w:t>: First define the condition class for which each set of rules applies</w:t>
      </w:r>
      <w:bookmarkEnd w:id="544"/>
    </w:p>
    <w:p w14:paraId="0B0510EF" w14:textId="77777777" w:rsidR="00DC3507" w:rsidRPr="00850CE0" w:rsidRDefault="00DC3507" w:rsidP="00850CE0">
      <w:r w:rsidRPr="00850CE0">
        <w:t xml:space="preserve">The condition classes are user defined in terms of the pavement health index and the surface health index. These health indexes are on a scale with a maximum of 100. The minimum is set during authority specific customisation (Refer to Chapter 3.2). Refer to Section 7.3.1 of this manual for a more detailed explanation of the health indexes. </w:t>
      </w:r>
    </w:p>
    <w:p w14:paraId="5C67569F" w14:textId="77777777" w:rsidR="00DC3507" w:rsidRPr="00850CE0" w:rsidRDefault="00DC3507" w:rsidP="00850CE0">
      <w:r w:rsidRPr="00850CE0">
        <w:t xml:space="preserve">The Aggregate Condition Classes are defined as follows: </w:t>
      </w:r>
    </w:p>
    <w:p w14:paraId="0372FBA4" w14:textId="77777777" w:rsidR="00DC3507" w:rsidRPr="00850CE0" w:rsidRDefault="00DC3507" w:rsidP="0041578A">
      <w:pPr>
        <w:pStyle w:val="CM3"/>
        <w:numPr>
          <w:ilvl w:val="0"/>
          <w:numId w:val="120"/>
        </w:numPr>
        <w:spacing w:after="247" w:line="256" w:lineRule="atLeast"/>
        <w:jc w:val="both"/>
        <w:rPr>
          <w:color w:val="0B0B0B"/>
        </w:rPr>
      </w:pPr>
      <w:r w:rsidRPr="00850CE0">
        <w:rPr>
          <w:b/>
          <w:bCs/>
          <w:color w:val="0B0B0B"/>
        </w:rPr>
        <w:t xml:space="preserve">Condition </w:t>
      </w:r>
      <w:r w:rsidRPr="00F86151">
        <w:rPr>
          <w:b/>
          <w:color w:val="0B0B0B"/>
        </w:rPr>
        <w:t>class:</w:t>
      </w:r>
      <w:r w:rsidRPr="00850CE0">
        <w:rPr>
          <w:color w:val="0B0B0B"/>
        </w:rPr>
        <w:t xml:space="preserve"> Up to nine different condition classes can be defined and these should be given a class number of 1 to 9. When numbering classes, it is important that the condition classes are defined from worst to best with the number 1 being given to the class defining the worst condition pavements. If this is not done then the aggregation process will not work properly. </w:t>
      </w:r>
    </w:p>
    <w:p w14:paraId="6D2C68F0" w14:textId="77777777" w:rsidR="00850CE0" w:rsidRPr="00850CE0" w:rsidRDefault="00850CE0" w:rsidP="00850CE0">
      <w:pPr>
        <w:pStyle w:val="CM3"/>
        <w:spacing w:after="247" w:line="256" w:lineRule="atLeast"/>
        <w:ind w:left="720"/>
        <w:jc w:val="both"/>
        <w:rPr>
          <w:color w:val="0B0B0B"/>
        </w:rPr>
      </w:pPr>
      <w:r w:rsidRPr="00850CE0">
        <w:rPr>
          <w:color w:val="0B0B0B"/>
        </w:rPr>
        <w:t>Because aggregation occurs only for roads in the same condition class, it is recommended that fewer, rather than more classes be defined. It is recommended that generally not more than five classes and more typically three classes be defined. However, there may be cases, particularly where the</w:t>
      </w:r>
      <w:r>
        <w:rPr>
          <w:color w:val="0B0B0B"/>
        </w:rPr>
        <w:t xml:space="preserve"> </w:t>
      </w:r>
      <w:r w:rsidRPr="00850CE0">
        <w:rPr>
          <w:color w:val="0B0B0B"/>
        </w:rPr>
        <w:t xml:space="preserve">number of road sections is large (say over 15,000), that more classes can be used successfully. </w:t>
      </w:r>
    </w:p>
    <w:p w14:paraId="5BC2BF63" w14:textId="77777777" w:rsidR="004103D6" w:rsidRPr="004103D6" w:rsidRDefault="004103D6" w:rsidP="0041578A">
      <w:pPr>
        <w:pStyle w:val="CM3"/>
        <w:numPr>
          <w:ilvl w:val="0"/>
          <w:numId w:val="120"/>
        </w:numPr>
        <w:spacing w:after="247" w:line="256" w:lineRule="atLeast"/>
        <w:jc w:val="both"/>
        <w:rPr>
          <w:color w:val="0B0B0B"/>
        </w:rPr>
      </w:pPr>
      <w:r w:rsidRPr="00F86151">
        <w:rPr>
          <w:b/>
          <w:color w:val="0B0B0B"/>
        </w:rPr>
        <w:t>Description:</w:t>
      </w:r>
      <w:r w:rsidRPr="004103D6">
        <w:rPr>
          <w:color w:val="0B0B0B"/>
        </w:rPr>
        <w:t xml:space="preserve"> The description should explain the condition class for ease of use. It is mandatory and may be up to 30 characters long. </w:t>
      </w:r>
    </w:p>
    <w:p w14:paraId="59353113" w14:textId="77777777" w:rsidR="004103D6" w:rsidRPr="004103D6" w:rsidRDefault="004103D6" w:rsidP="0041578A">
      <w:pPr>
        <w:pStyle w:val="CM3"/>
        <w:numPr>
          <w:ilvl w:val="0"/>
          <w:numId w:val="120"/>
        </w:numPr>
        <w:spacing w:after="247" w:line="256" w:lineRule="atLeast"/>
        <w:jc w:val="both"/>
        <w:rPr>
          <w:color w:val="0B0B0B"/>
        </w:rPr>
      </w:pPr>
      <w:r w:rsidRPr="00F86151">
        <w:rPr>
          <w:b/>
          <w:color w:val="0B0B0B"/>
        </w:rPr>
        <w:lastRenderedPageBreak/>
        <w:t>Surface health indication range:</w:t>
      </w:r>
      <w:r w:rsidRPr="004103D6">
        <w:rPr>
          <w:color w:val="0B0B0B"/>
        </w:rPr>
        <w:t xml:space="preserve"> The Surface Health and Pavement Health Indexes defined for each condition class represent the upper limit for road sections to be in the class. The lower limit for each class is the upper limit of the previous class. The lower limit for class 1 is zero for both indexes. </w:t>
      </w:r>
    </w:p>
    <w:p w14:paraId="68A88642" w14:textId="77777777" w:rsidR="004103D6" w:rsidRPr="004103D6" w:rsidRDefault="004103D6" w:rsidP="00F86151">
      <w:pPr>
        <w:pStyle w:val="CM3"/>
        <w:spacing w:after="247" w:line="256" w:lineRule="atLeast"/>
        <w:ind w:left="720"/>
        <w:jc w:val="both"/>
        <w:rPr>
          <w:color w:val="0B0B0B"/>
        </w:rPr>
      </w:pPr>
      <w:r w:rsidRPr="004103D6">
        <w:rPr>
          <w:color w:val="0B0B0B"/>
        </w:rPr>
        <w:t xml:space="preserve">The Surface Health and Pavement Health Indexes are defined separately for each condition class and may have different values. However, the values must be set such that ranking of all condition classes by Surface Health Index should give the same ranking if the classes were ranked by Pavement Health Index. </w:t>
      </w:r>
    </w:p>
    <w:p w14:paraId="24338272" w14:textId="501C5076" w:rsidR="004103D6" w:rsidRPr="004103D6" w:rsidRDefault="004103D6" w:rsidP="00F86151">
      <w:pPr>
        <w:pStyle w:val="CM3"/>
        <w:spacing w:after="247" w:line="256" w:lineRule="atLeast"/>
        <w:ind w:left="720"/>
        <w:jc w:val="both"/>
        <w:rPr>
          <w:color w:val="0B0B0B"/>
        </w:rPr>
      </w:pPr>
      <w:r w:rsidRPr="004103D6">
        <w:rPr>
          <w:color w:val="0B0B0B"/>
        </w:rPr>
        <w:t xml:space="preserve">During the aggregation of road sections, the </w:t>
      </w:r>
      <w:r w:rsidR="00717AE0">
        <w:rPr>
          <w:color w:val="0B0B0B"/>
        </w:rPr>
        <w:t>GO ASSET</w:t>
      </w:r>
      <w:r w:rsidRPr="004103D6">
        <w:rPr>
          <w:color w:val="0B0B0B"/>
        </w:rPr>
        <w:t xml:space="preserve"> uses the lowest condition classes into which the road section belongs, based on its Surface Health Index and Pavement Health Index, in order to determine which set of aggregation rules to apply. </w:t>
      </w:r>
    </w:p>
    <w:p w14:paraId="67201B8A" w14:textId="4130F606" w:rsidR="00F86151" w:rsidRDefault="00F276F7" w:rsidP="004103D6">
      <w:pPr>
        <w:pStyle w:val="CM4"/>
        <w:spacing w:after="247" w:line="258" w:lineRule="atLeast"/>
        <w:jc w:val="both"/>
        <w:rPr>
          <w:rFonts w:eastAsia="Times New Roman"/>
          <w:lang w:eastAsia="en-US"/>
        </w:rPr>
      </w:pPr>
      <w:r>
        <w:rPr>
          <w:rFonts w:eastAsia="Times New Roman"/>
          <w:lang w:eastAsia="en-US"/>
        </w:rPr>
        <w:t>The database table LUP_CLASS_</w:t>
      </w:r>
      <w:r w:rsidR="00F86151" w:rsidRPr="00F86151">
        <w:rPr>
          <w:rFonts w:eastAsia="Times New Roman"/>
          <w:lang w:eastAsia="en-US"/>
        </w:rPr>
        <w:t xml:space="preserve">LIMITS is used to store information on the aggregation condition class definitions and is described in </w:t>
      </w:r>
      <w:r w:rsidR="00840019">
        <w:rPr>
          <w:rFonts w:eastAsia="Times New Roman"/>
          <w:lang w:eastAsia="en-US"/>
        </w:rPr>
        <w:fldChar w:fldCharType="begin"/>
      </w:r>
      <w:r w:rsidR="00840019">
        <w:rPr>
          <w:rFonts w:eastAsia="Times New Roman"/>
          <w:lang w:eastAsia="en-US"/>
        </w:rPr>
        <w:instrText xml:space="preserve"> REF _Ref410288317 </w:instrText>
      </w:r>
      <w:r w:rsidR="00840019">
        <w:rPr>
          <w:rFonts w:eastAsia="Times New Roman"/>
          <w:lang w:eastAsia="en-US"/>
        </w:rPr>
        <w:fldChar w:fldCharType="separate"/>
      </w:r>
      <w:r w:rsidR="00E30452" w:rsidRPr="00C93B98">
        <w:t xml:space="preserve">Table </w:t>
      </w:r>
      <w:r w:rsidR="00E30452">
        <w:rPr>
          <w:noProof/>
        </w:rPr>
        <w:t>10</w:t>
      </w:r>
      <w:r w:rsidR="00E30452">
        <w:noBreakHyphen/>
      </w:r>
      <w:r w:rsidR="00E30452">
        <w:rPr>
          <w:noProof/>
        </w:rPr>
        <w:t>35</w:t>
      </w:r>
      <w:r w:rsidR="00840019">
        <w:rPr>
          <w:rFonts w:eastAsia="Times New Roman"/>
          <w:lang w:eastAsia="en-US"/>
        </w:rPr>
        <w:fldChar w:fldCharType="end"/>
      </w:r>
      <w:r w:rsidR="00840019">
        <w:rPr>
          <w:rFonts w:eastAsia="Times New Roman"/>
          <w:lang w:eastAsia="en-US"/>
        </w:rPr>
        <w:t>.</w:t>
      </w:r>
    </w:p>
    <w:p w14:paraId="55CD6BF3" w14:textId="7C9FEFE1" w:rsidR="00F276F7" w:rsidRPr="00C93B98" w:rsidRDefault="00F276F7" w:rsidP="004D3488">
      <w:pPr>
        <w:pStyle w:val="Caption"/>
      </w:pPr>
      <w:bookmarkStart w:id="545" w:name="_Ref410288317"/>
      <w:bookmarkStart w:id="546" w:name="_Toc53679900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35</w:t>
      </w:r>
      <w:r w:rsidR="0058613D">
        <w:rPr>
          <w:noProof/>
        </w:rPr>
        <w:fldChar w:fldCharType="end"/>
      </w:r>
      <w:bookmarkEnd w:id="545"/>
      <w:r w:rsidRPr="00C93B98">
        <w:t xml:space="preserve"> </w:t>
      </w:r>
      <w:r w:rsidR="000C4D61">
        <w:t>:</w:t>
      </w:r>
      <w:r w:rsidRPr="00C93B98">
        <w:t xml:space="preserve"> </w:t>
      </w:r>
      <w:r>
        <w:t>LUP_CLASS_LIMITS</w:t>
      </w:r>
      <w:r w:rsidR="00840019">
        <w:t xml:space="preserve"> Database table description</w:t>
      </w:r>
      <w:bookmarkEnd w:id="546"/>
    </w:p>
    <w:p w14:paraId="44B33BEB" w14:textId="77777777" w:rsidR="00F276F7" w:rsidRPr="00F276F7" w:rsidRDefault="00F276F7" w:rsidP="00F276F7">
      <w:pPr>
        <w:spacing w:before="48" w:after="48"/>
        <w:rPr>
          <w:i/>
        </w:rPr>
      </w:pPr>
      <w:r w:rsidRPr="00F276F7">
        <w:rPr>
          <w:i/>
        </w:rPr>
        <w:t>Table Name:</w:t>
      </w:r>
      <w:r w:rsidRPr="00F276F7">
        <w:rPr>
          <w:i/>
        </w:rPr>
        <w:tab/>
      </w:r>
      <w:r w:rsidRPr="00F276F7">
        <w:rPr>
          <w:i/>
        </w:rPr>
        <w:tab/>
      </w:r>
      <w:r>
        <w:t>LUP_CLASS_</w:t>
      </w:r>
      <w:r w:rsidRPr="00F86151">
        <w:t>LIMITS</w:t>
      </w:r>
    </w:p>
    <w:p w14:paraId="2B0E7CC4" w14:textId="77777777" w:rsidR="00F276F7" w:rsidRPr="00F276F7" w:rsidRDefault="00F276F7" w:rsidP="00F276F7">
      <w:pPr>
        <w:spacing w:before="48" w:after="48"/>
        <w:rPr>
          <w:i/>
        </w:rPr>
      </w:pPr>
      <w:r w:rsidRPr="00F276F7">
        <w:rPr>
          <w:i/>
        </w:rPr>
        <w:t>Unique Identifiers:</w:t>
      </w:r>
      <w:r w:rsidRPr="00F276F7">
        <w:rPr>
          <w:i/>
        </w:rPr>
        <w:tab/>
      </w:r>
      <w:r w:rsidRPr="00F276F7">
        <w:t>CLASS</w:t>
      </w:r>
    </w:p>
    <w:p w14:paraId="65D52F3C" w14:textId="77777777" w:rsidR="00F276F7" w:rsidRPr="00F276F7" w:rsidRDefault="00F276F7" w:rsidP="00F276F7">
      <w:pPr>
        <w:spacing w:before="48" w:after="48"/>
        <w:rPr>
          <w:i/>
          <w:highlight w:val="yellow"/>
        </w:rPr>
      </w:pPr>
    </w:p>
    <w:tbl>
      <w:tblPr>
        <w:tblW w:w="8380" w:type="dxa"/>
        <w:tblInd w:w="94" w:type="dxa"/>
        <w:tblLook w:val="04A0" w:firstRow="1" w:lastRow="0" w:firstColumn="1" w:lastColumn="0" w:noHBand="0" w:noVBand="1"/>
      </w:tblPr>
      <w:tblGrid>
        <w:gridCol w:w="2800"/>
        <w:gridCol w:w="1420"/>
        <w:gridCol w:w="1180"/>
        <w:gridCol w:w="2980"/>
      </w:tblGrid>
      <w:tr w:rsidR="00F276F7" w:rsidRPr="00F276F7" w14:paraId="2EBCE66A" w14:textId="77777777" w:rsidTr="0097590D">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E820E4D" w14:textId="77777777" w:rsidR="00F276F7" w:rsidRPr="00E1055C" w:rsidRDefault="00F276F7" w:rsidP="0097590D">
            <w:pPr>
              <w:spacing w:before="0" w:after="0"/>
              <w:rPr>
                <w:rFonts w:cs="Arial"/>
                <w:b/>
                <w:bCs/>
                <w:i/>
                <w:sz w:val="20"/>
                <w:szCs w:val="20"/>
              </w:rPr>
            </w:pPr>
            <w:r w:rsidRPr="00E1055C">
              <w:rPr>
                <w:rFonts w:cs="Arial"/>
                <w:b/>
                <w:bCs/>
                <w:i/>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1E6B8354" w14:textId="77777777" w:rsidR="00F276F7" w:rsidRPr="00E1055C" w:rsidRDefault="00F276F7" w:rsidP="0097590D">
            <w:pPr>
              <w:spacing w:before="0" w:after="0"/>
              <w:rPr>
                <w:rFonts w:cs="Arial"/>
                <w:b/>
                <w:bCs/>
                <w:i/>
                <w:sz w:val="20"/>
                <w:szCs w:val="20"/>
              </w:rPr>
            </w:pPr>
            <w:r w:rsidRPr="00E1055C">
              <w:rPr>
                <w:rFonts w:cs="Arial"/>
                <w:b/>
                <w:bCs/>
                <w:i/>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1D9A01D0" w14:textId="77777777" w:rsidR="00F276F7" w:rsidRPr="00E1055C" w:rsidRDefault="00F276F7" w:rsidP="0097590D">
            <w:pPr>
              <w:spacing w:before="0" w:after="0"/>
              <w:rPr>
                <w:rFonts w:cs="Arial"/>
                <w:b/>
                <w:bCs/>
                <w:i/>
                <w:sz w:val="20"/>
                <w:szCs w:val="20"/>
              </w:rPr>
            </w:pPr>
            <w:r w:rsidRPr="00E1055C">
              <w:rPr>
                <w:rFonts w:cs="Arial"/>
                <w:b/>
                <w:bCs/>
                <w:i/>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3844494D" w14:textId="77777777" w:rsidR="00F276F7" w:rsidRPr="00E1055C" w:rsidRDefault="00F276F7" w:rsidP="0097590D">
            <w:pPr>
              <w:spacing w:before="0" w:after="0"/>
              <w:rPr>
                <w:rFonts w:cs="Arial"/>
                <w:b/>
                <w:bCs/>
                <w:i/>
                <w:sz w:val="20"/>
                <w:szCs w:val="20"/>
              </w:rPr>
            </w:pPr>
            <w:r w:rsidRPr="00E1055C">
              <w:rPr>
                <w:rFonts w:cs="Arial"/>
                <w:b/>
                <w:bCs/>
                <w:i/>
                <w:sz w:val="20"/>
                <w:szCs w:val="20"/>
              </w:rPr>
              <w:t>Description</w:t>
            </w:r>
          </w:p>
        </w:tc>
      </w:tr>
      <w:tr w:rsidR="00F276F7" w:rsidRPr="00F276F7" w14:paraId="5DCFE08F"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FE04960" w14:textId="77777777" w:rsidR="00F276F7" w:rsidRPr="00E1055C" w:rsidRDefault="00F276F7" w:rsidP="0097590D">
            <w:pPr>
              <w:spacing w:before="0" w:after="0"/>
              <w:rPr>
                <w:rFonts w:cs="Arial"/>
                <w:sz w:val="20"/>
                <w:szCs w:val="20"/>
              </w:rPr>
            </w:pPr>
            <w:r w:rsidRPr="00E1055C">
              <w:rPr>
                <w:rFonts w:cs="Arial"/>
                <w:sz w:val="20"/>
                <w:szCs w:val="20"/>
              </w:rPr>
              <w:t>CLASS</w:t>
            </w:r>
          </w:p>
        </w:tc>
        <w:tc>
          <w:tcPr>
            <w:tcW w:w="1420" w:type="dxa"/>
            <w:tcBorders>
              <w:top w:val="nil"/>
              <w:left w:val="nil"/>
              <w:bottom w:val="single" w:sz="4" w:space="0" w:color="auto"/>
              <w:right w:val="single" w:sz="4" w:space="0" w:color="auto"/>
            </w:tcBorders>
            <w:shd w:val="clear" w:color="auto" w:fill="auto"/>
            <w:noWrap/>
            <w:vAlign w:val="center"/>
            <w:hideMark/>
          </w:tcPr>
          <w:p w14:paraId="7A6BABAF" w14:textId="77777777" w:rsidR="00F276F7" w:rsidRPr="00E1055C" w:rsidRDefault="0097590D" w:rsidP="0097590D">
            <w:pPr>
              <w:spacing w:before="0" w:after="0"/>
              <w:rPr>
                <w:rFonts w:cs="Arial"/>
                <w:sz w:val="20"/>
                <w:szCs w:val="20"/>
              </w:rPr>
            </w:pPr>
            <w:r w:rsidRPr="00E1055C">
              <w:rPr>
                <w:rFonts w:cs="Arial"/>
                <w:sz w:val="20"/>
                <w:szCs w:val="20"/>
              </w:rPr>
              <w:t>Numeric(</w:t>
            </w:r>
            <w:r w:rsidR="00F276F7" w:rsidRPr="00E1055C">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0FA6412D" w14:textId="77777777" w:rsidR="00F276F7" w:rsidRPr="00E1055C" w:rsidRDefault="00F276F7" w:rsidP="0097590D">
            <w:pPr>
              <w:spacing w:before="0" w:after="0"/>
              <w:rPr>
                <w:rFonts w:cs="Arial"/>
                <w:sz w:val="20"/>
                <w:szCs w:val="20"/>
              </w:rPr>
            </w:pPr>
            <w:r w:rsidRPr="00E1055C">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81F24B3" w14:textId="77777777" w:rsidR="00F276F7" w:rsidRPr="00E1055C" w:rsidRDefault="00F276F7" w:rsidP="0097590D">
            <w:pPr>
              <w:spacing w:before="0" w:after="0"/>
              <w:rPr>
                <w:rFonts w:cs="Arial"/>
                <w:sz w:val="14"/>
                <w:szCs w:val="14"/>
              </w:rPr>
            </w:pPr>
            <w:r w:rsidRPr="00E1055C">
              <w:rPr>
                <w:rFonts w:cs="Arial"/>
                <w:sz w:val="14"/>
                <w:szCs w:val="14"/>
              </w:rPr>
              <w:t>Condition class number</w:t>
            </w:r>
          </w:p>
        </w:tc>
      </w:tr>
      <w:tr w:rsidR="00F276F7" w:rsidRPr="00C93B98" w14:paraId="6B72C6B0"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AE6BFC5" w14:textId="77777777" w:rsidR="00F276F7" w:rsidRPr="00E1055C" w:rsidRDefault="00F276F7" w:rsidP="0097590D">
            <w:pPr>
              <w:spacing w:before="0" w:after="0"/>
              <w:rPr>
                <w:rFonts w:cs="Arial"/>
                <w:sz w:val="20"/>
                <w:szCs w:val="20"/>
              </w:rPr>
            </w:pPr>
            <w:r w:rsidRPr="00E1055C">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515798AB" w14:textId="77777777" w:rsidR="00F276F7" w:rsidRPr="00E1055C" w:rsidRDefault="0097590D" w:rsidP="0097590D">
            <w:pPr>
              <w:spacing w:before="0" w:after="0"/>
              <w:rPr>
                <w:rFonts w:cs="Arial"/>
                <w:sz w:val="20"/>
                <w:szCs w:val="20"/>
              </w:rPr>
            </w:pPr>
            <w:r w:rsidRPr="00E1055C">
              <w:rPr>
                <w:rFonts w:cs="Arial"/>
                <w:sz w:val="20"/>
                <w:szCs w:val="20"/>
              </w:rPr>
              <w:t>Varchar(</w:t>
            </w:r>
            <w:r w:rsidR="00F276F7" w:rsidRPr="00E1055C">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2888C97D" w14:textId="77777777" w:rsidR="00F276F7" w:rsidRPr="00E1055C" w:rsidRDefault="00F276F7" w:rsidP="0097590D">
            <w:pPr>
              <w:spacing w:before="0" w:after="0"/>
              <w:rPr>
                <w:rFonts w:cs="Arial"/>
                <w:sz w:val="20"/>
                <w:szCs w:val="20"/>
              </w:rPr>
            </w:pPr>
          </w:p>
        </w:tc>
        <w:tc>
          <w:tcPr>
            <w:tcW w:w="2980" w:type="dxa"/>
            <w:tcBorders>
              <w:top w:val="nil"/>
              <w:left w:val="nil"/>
              <w:bottom w:val="single" w:sz="4" w:space="0" w:color="auto"/>
              <w:right w:val="single" w:sz="4" w:space="0" w:color="auto"/>
            </w:tcBorders>
            <w:shd w:val="clear" w:color="auto" w:fill="auto"/>
            <w:noWrap/>
            <w:vAlign w:val="center"/>
            <w:hideMark/>
          </w:tcPr>
          <w:p w14:paraId="22A6936F" w14:textId="77777777" w:rsidR="00F276F7" w:rsidRPr="00E1055C" w:rsidRDefault="00F276F7" w:rsidP="0097590D">
            <w:pPr>
              <w:spacing w:before="0" w:after="0"/>
              <w:rPr>
                <w:rFonts w:cs="Arial"/>
                <w:sz w:val="14"/>
                <w:szCs w:val="14"/>
              </w:rPr>
            </w:pPr>
            <w:r w:rsidRPr="00E1055C">
              <w:rPr>
                <w:rFonts w:cs="Arial"/>
                <w:sz w:val="14"/>
                <w:szCs w:val="14"/>
              </w:rPr>
              <w:t>Condition class description</w:t>
            </w:r>
          </w:p>
        </w:tc>
      </w:tr>
      <w:tr w:rsidR="00F276F7" w:rsidRPr="00C93B98" w14:paraId="54E46AEB" w14:textId="77777777" w:rsidTr="00F276F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D3D4513" w14:textId="77777777" w:rsidR="00F276F7" w:rsidRPr="00E1055C" w:rsidRDefault="00F276F7" w:rsidP="0097590D">
            <w:pPr>
              <w:spacing w:before="0" w:after="0"/>
              <w:rPr>
                <w:rFonts w:cs="Arial"/>
                <w:sz w:val="20"/>
                <w:szCs w:val="20"/>
              </w:rPr>
            </w:pPr>
            <w:r w:rsidRPr="00E1055C">
              <w:rPr>
                <w:rFonts w:cs="Arial"/>
                <w:sz w:val="20"/>
                <w:szCs w:val="20"/>
              </w:rPr>
              <w:t>MAX_SHI</w:t>
            </w:r>
          </w:p>
        </w:tc>
        <w:tc>
          <w:tcPr>
            <w:tcW w:w="1420" w:type="dxa"/>
            <w:tcBorders>
              <w:top w:val="nil"/>
              <w:left w:val="nil"/>
              <w:bottom w:val="single" w:sz="4" w:space="0" w:color="auto"/>
              <w:right w:val="single" w:sz="4" w:space="0" w:color="auto"/>
            </w:tcBorders>
            <w:shd w:val="clear" w:color="auto" w:fill="auto"/>
            <w:noWrap/>
            <w:vAlign w:val="center"/>
            <w:hideMark/>
          </w:tcPr>
          <w:p w14:paraId="228FBC8D" w14:textId="77777777" w:rsidR="00F276F7" w:rsidRPr="00E1055C" w:rsidRDefault="0097590D" w:rsidP="0097590D">
            <w:pPr>
              <w:spacing w:before="0" w:after="0"/>
              <w:rPr>
                <w:rFonts w:cs="Arial"/>
                <w:sz w:val="20"/>
                <w:szCs w:val="20"/>
              </w:rPr>
            </w:pPr>
            <w:r w:rsidRPr="00E1055C">
              <w:rPr>
                <w:rFonts w:cs="Arial"/>
                <w:sz w:val="20"/>
                <w:szCs w:val="20"/>
              </w:rPr>
              <w:t>Numeric(</w:t>
            </w:r>
            <w:r w:rsidR="00F276F7" w:rsidRPr="00E1055C">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tcPr>
          <w:p w14:paraId="7F412E1B" w14:textId="77777777" w:rsidR="00F276F7" w:rsidRPr="00E1055C" w:rsidRDefault="00F276F7" w:rsidP="0097590D">
            <w:pPr>
              <w:spacing w:before="0" w:after="0"/>
              <w:rPr>
                <w:rFonts w:cs="Arial"/>
                <w:sz w:val="20"/>
                <w:szCs w:val="20"/>
              </w:rPr>
            </w:pPr>
          </w:p>
        </w:tc>
        <w:tc>
          <w:tcPr>
            <w:tcW w:w="2980" w:type="dxa"/>
            <w:tcBorders>
              <w:top w:val="nil"/>
              <w:left w:val="nil"/>
              <w:bottom w:val="single" w:sz="4" w:space="0" w:color="auto"/>
              <w:right w:val="single" w:sz="4" w:space="0" w:color="auto"/>
            </w:tcBorders>
            <w:shd w:val="clear" w:color="auto" w:fill="auto"/>
            <w:noWrap/>
            <w:vAlign w:val="center"/>
            <w:hideMark/>
          </w:tcPr>
          <w:p w14:paraId="0292CD8E" w14:textId="77777777" w:rsidR="00F276F7" w:rsidRPr="00E1055C" w:rsidRDefault="00F276F7" w:rsidP="0097590D">
            <w:pPr>
              <w:spacing w:before="0" w:after="0"/>
              <w:rPr>
                <w:rFonts w:cs="Arial"/>
                <w:sz w:val="14"/>
                <w:szCs w:val="14"/>
              </w:rPr>
            </w:pPr>
            <w:r w:rsidRPr="00E1055C">
              <w:rPr>
                <w:rFonts w:cs="Arial"/>
                <w:sz w:val="14"/>
                <w:szCs w:val="14"/>
              </w:rPr>
              <w:t>Maximum surface health</w:t>
            </w:r>
          </w:p>
        </w:tc>
      </w:tr>
      <w:tr w:rsidR="00F276F7" w:rsidRPr="00C93B98" w14:paraId="20BF7EF2"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9E6AB43" w14:textId="77777777" w:rsidR="00F276F7" w:rsidRPr="00E1055C" w:rsidRDefault="00F276F7" w:rsidP="0097590D">
            <w:pPr>
              <w:spacing w:before="0" w:after="0"/>
              <w:rPr>
                <w:rFonts w:cs="Arial"/>
                <w:sz w:val="20"/>
                <w:szCs w:val="20"/>
              </w:rPr>
            </w:pPr>
            <w:r w:rsidRPr="00E1055C">
              <w:rPr>
                <w:rFonts w:cs="Arial"/>
                <w:sz w:val="20"/>
                <w:szCs w:val="20"/>
              </w:rPr>
              <w:t>MAX_PHI</w:t>
            </w:r>
          </w:p>
        </w:tc>
        <w:tc>
          <w:tcPr>
            <w:tcW w:w="1420" w:type="dxa"/>
            <w:tcBorders>
              <w:top w:val="nil"/>
              <w:left w:val="nil"/>
              <w:bottom w:val="single" w:sz="4" w:space="0" w:color="auto"/>
              <w:right w:val="single" w:sz="4" w:space="0" w:color="auto"/>
            </w:tcBorders>
            <w:shd w:val="clear" w:color="auto" w:fill="auto"/>
            <w:noWrap/>
            <w:vAlign w:val="center"/>
            <w:hideMark/>
          </w:tcPr>
          <w:p w14:paraId="01451DC8" w14:textId="77777777" w:rsidR="00F276F7" w:rsidRPr="00E1055C" w:rsidRDefault="0097590D" w:rsidP="0097590D">
            <w:pPr>
              <w:spacing w:before="0" w:after="0"/>
              <w:rPr>
                <w:rFonts w:cs="Arial"/>
                <w:sz w:val="20"/>
                <w:szCs w:val="20"/>
              </w:rPr>
            </w:pPr>
            <w:r w:rsidRPr="00E1055C">
              <w:rPr>
                <w:rFonts w:cs="Arial"/>
                <w:sz w:val="20"/>
                <w:szCs w:val="20"/>
              </w:rPr>
              <w:t>Numeric(</w:t>
            </w:r>
            <w:r w:rsidR="00F276F7" w:rsidRPr="00E1055C">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53943F79" w14:textId="77777777" w:rsidR="00F276F7" w:rsidRPr="00E1055C" w:rsidRDefault="00F276F7"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953D92D" w14:textId="77777777" w:rsidR="00F276F7" w:rsidRPr="00E1055C" w:rsidRDefault="00F276F7" w:rsidP="0097590D">
            <w:pPr>
              <w:spacing w:before="0" w:after="0"/>
              <w:rPr>
                <w:rFonts w:cs="Arial"/>
                <w:sz w:val="14"/>
                <w:szCs w:val="14"/>
              </w:rPr>
            </w:pPr>
            <w:r w:rsidRPr="00E1055C">
              <w:rPr>
                <w:rFonts w:cs="Arial"/>
                <w:sz w:val="14"/>
                <w:szCs w:val="14"/>
              </w:rPr>
              <w:t>Maximum pavement health</w:t>
            </w:r>
          </w:p>
        </w:tc>
      </w:tr>
    </w:tbl>
    <w:p w14:paraId="6D75DD75" w14:textId="77777777" w:rsidR="00F86151" w:rsidRDefault="00D33407" w:rsidP="00D33407">
      <w:pPr>
        <w:pStyle w:val="Heading3"/>
      </w:pPr>
      <w:bookmarkStart w:id="547" w:name="_Toc536798462"/>
      <w:r w:rsidRPr="00D33407">
        <w:t>Define Aggregation Rules</w:t>
      </w:r>
      <w:bookmarkEnd w:id="547"/>
    </w:p>
    <w:p w14:paraId="5DBDBFA6" w14:textId="77777777" w:rsidR="00F86151" w:rsidRDefault="00D33407" w:rsidP="00B95806">
      <w:pPr>
        <w:pStyle w:val="CM4"/>
        <w:spacing w:before="120" w:after="120" w:line="258" w:lineRule="atLeast"/>
        <w:jc w:val="both"/>
        <w:rPr>
          <w:rFonts w:eastAsia="Times New Roman"/>
          <w:lang w:eastAsia="en-US"/>
        </w:rPr>
      </w:pPr>
      <w:r w:rsidRPr="00B95806">
        <w:rPr>
          <w:rFonts w:eastAsia="Times New Roman"/>
          <w:lang w:eastAsia="en-US"/>
        </w:rPr>
        <w:t xml:space="preserve">Once the aggregation condition classes have been defined it is then necessary to customise the aggregation rules to apply within each separate class. This is done through the </w:t>
      </w:r>
      <w:r w:rsidR="00B95806">
        <w:rPr>
          <w:rFonts w:eastAsia="Times New Roman"/>
          <w:lang w:eastAsia="en-US"/>
        </w:rPr>
        <w:t>bottom half of the Aggregation form.</w:t>
      </w:r>
      <w:r w:rsidRPr="00B95806">
        <w:rPr>
          <w:rFonts w:eastAsia="Times New Roman"/>
          <w:lang w:eastAsia="en-US"/>
        </w:rPr>
        <w:t xml:space="preserve"> </w:t>
      </w:r>
    </w:p>
    <w:p w14:paraId="536E1DBE" w14:textId="77777777" w:rsidR="00B95806" w:rsidRDefault="00B95806" w:rsidP="003F1DF3">
      <w:pPr>
        <w:pStyle w:val="Graphic"/>
        <w:rPr>
          <w:lang w:eastAsia="en-US"/>
        </w:rPr>
      </w:pPr>
      <w:r>
        <w:lastRenderedPageBreak/>
        <w:drawing>
          <wp:inline distT="0" distB="0" distL="0" distR="0" wp14:anchorId="75165F5E" wp14:editId="29B04495">
            <wp:extent cx="5276215" cy="4922213"/>
            <wp:effectExtent l="0" t="0" r="63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76215" cy="4922213"/>
                    </a:xfrm>
                    <a:prstGeom prst="rect">
                      <a:avLst/>
                    </a:prstGeom>
                  </pic:spPr>
                </pic:pic>
              </a:graphicData>
            </a:graphic>
          </wp:inline>
        </w:drawing>
      </w:r>
    </w:p>
    <w:p w14:paraId="4277E514" w14:textId="6FF9EA1B" w:rsidR="00B95806" w:rsidRDefault="00B95806" w:rsidP="004D3488">
      <w:pPr>
        <w:pStyle w:val="Caption"/>
      </w:pPr>
      <w:bookmarkStart w:id="548" w:name="_Toc536798653"/>
      <w:r>
        <w:t xml:space="preserve">Figure </w:t>
      </w:r>
      <w:fldSimple w:instr=" STYLEREF 1 \s ">
        <w:r w:rsidR="000D40FF">
          <w:rPr>
            <w:noProof/>
          </w:rPr>
          <w:t>10</w:t>
        </w:r>
      </w:fldSimple>
      <w:r w:rsidR="000D40FF">
        <w:noBreakHyphen/>
      </w:r>
      <w:fldSimple w:instr=" SEQ Figure \* ARABIC \s 1 ">
        <w:r w:rsidR="000D40FF">
          <w:rPr>
            <w:noProof/>
          </w:rPr>
          <w:t>23</w:t>
        </w:r>
      </w:fldSimple>
      <w:r>
        <w:t>: Defining the data tolerances that will apply to each selected class</w:t>
      </w:r>
      <w:bookmarkEnd w:id="548"/>
    </w:p>
    <w:p w14:paraId="0C9C0F0E" w14:textId="77777777" w:rsidR="00B95806" w:rsidRPr="00490F6D" w:rsidRDefault="00B95806" w:rsidP="00490F6D">
      <w:pPr>
        <w:pStyle w:val="CM4"/>
        <w:spacing w:before="120" w:after="120" w:line="258" w:lineRule="atLeast"/>
        <w:jc w:val="both"/>
        <w:rPr>
          <w:rFonts w:eastAsia="Times New Roman"/>
          <w:lang w:eastAsia="en-US"/>
        </w:rPr>
      </w:pPr>
      <w:r w:rsidRPr="00490F6D">
        <w:rPr>
          <w:rFonts w:eastAsia="Times New Roman"/>
          <w:lang w:eastAsia="en-US"/>
        </w:rPr>
        <w:t>The procedure to customise the aggregation rules via the screen form is discussed in the following:</w:t>
      </w:r>
    </w:p>
    <w:p w14:paraId="59FA36F2" w14:textId="77777777" w:rsidR="00B05CB5" w:rsidRPr="00B05CB5" w:rsidRDefault="00B05CB5" w:rsidP="0041578A">
      <w:pPr>
        <w:pStyle w:val="CM3"/>
        <w:numPr>
          <w:ilvl w:val="0"/>
          <w:numId w:val="120"/>
        </w:numPr>
        <w:spacing w:after="247" w:line="256" w:lineRule="atLeast"/>
        <w:jc w:val="both"/>
        <w:rPr>
          <w:color w:val="0B0B0B"/>
        </w:rPr>
      </w:pPr>
      <w:r w:rsidRPr="00D901EE">
        <w:rPr>
          <w:b/>
          <w:color w:val="0B0B0B"/>
        </w:rPr>
        <w:t>Condition class:</w:t>
      </w:r>
      <w:r w:rsidRPr="00B05CB5">
        <w:rPr>
          <w:color w:val="0B0B0B"/>
        </w:rPr>
        <w:t xml:space="preserve"> It is first necessary to select the appropriate condition class by </w:t>
      </w:r>
      <w:r w:rsidR="00D901EE">
        <w:rPr>
          <w:color w:val="0B0B0B"/>
        </w:rPr>
        <w:t>selecting the appropriate record in the top half of the Aggregation form.</w:t>
      </w:r>
      <w:r w:rsidRPr="00B05CB5">
        <w:rPr>
          <w:color w:val="0B0B0B"/>
        </w:rPr>
        <w:t xml:space="preserve"> Road sections must be in the same condition class before they are considered for aggregation and the rules entered only relate to road sections that are within the selected condition class. </w:t>
      </w:r>
    </w:p>
    <w:p w14:paraId="6F1AB7DB" w14:textId="77777777" w:rsidR="00B05CB5" w:rsidRDefault="00B05CB5" w:rsidP="0041578A">
      <w:pPr>
        <w:pStyle w:val="CM3"/>
        <w:numPr>
          <w:ilvl w:val="0"/>
          <w:numId w:val="120"/>
        </w:numPr>
        <w:spacing w:after="247" w:line="256" w:lineRule="atLeast"/>
        <w:jc w:val="both"/>
        <w:rPr>
          <w:color w:val="0B0B0B"/>
        </w:rPr>
      </w:pPr>
      <w:r w:rsidRPr="008B6C18">
        <w:rPr>
          <w:b/>
          <w:color w:val="0B0B0B"/>
        </w:rPr>
        <w:t>Adjacent sections only:</w:t>
      </w:r>
      <w:r w:rsidRPr="00B05CB5">
        <w:rPr>
          <w:color w:val="0B0B0B"/>
        </w:rPr>
        <w:t xml:space="preserve"> The "only allow aggregation of adjacent road sections" screen field determines whether aggregation is to occur only for adjacent road sections: </w:t>
      </w:r>
    </w:p>
    <w:p w14:paraId="6F0C3382" w14:textId="77777777" w:rsidR="00B05CB5" w:rsidRDefault="008B6C18" w:rsidP="008B6C18">
      <w:pPr>
        <w:pStyle w:val="CM3"/>
        <w:spacing w:after="247" w:line="256" w:lineRule="atLeast"/>
        <w:ind w:left="720"/>
        <w:jc w:val="both"/>
        <w:rPr>
          <w:color w:val="0B0B0B"/>
        </w:rPr>
      </w:pPr>
      <w:r w:rsidRPr="008B6C18">
        <w:rPr>
          <w:color w:val="0B0B0B"/>
        </w:rPr>
        <w:t xml:space="preserve">If </w:t>
      </w:r>
      <w:r w:rsidR="00490F6D">
        <w:rPr>
          <w:color w:val="0B0B0B"/>
        </w:rPr>
        <w:t>checked</w:t>
      </w:r>
      <w:r w:rsidRPr="008B6C18">
        <w:rPr>
          <w:color w:val="0B0B0B"/>
        </w:rPr>
        <w:t xml:space="preserve"> this field means that aggregation will consider consecutive road section</w:t>
      </w:r>
      <w:r w:rsidRPr="008B6C18">
        <w:rPr>
          <w:color w:val="0D0D0D"/>
          <w:szCs w:val="22"/>
        </w:rPr>
        <w:t xml:space="preserve"> </w:t>
      </w:r>
      <w:r w:rsidRPr="008B6C18">
        <w:rPr>
          <w:color w:val="0B0B0B"/>
        </w:rPr>
        <w:t>numbers only when determining whether to aggregate the road section or not.</w:t>
      </w:r>
      <w:r>
        <w:rPr>
          <w:color w:val="0B0B0B"/>
        </w:rPr>
        <w:t xml:space="preserve"> </w:t>
      </w:r>
      <w:r w:rsidRPr="008B6C18">
        <w:rPr>
          <w:color w:val="0B0B0B"/>
        </w:rPr>
        <w:t>Aggregation of road sections with different road numbers will not occur.</w:t>
      </w:r>
    </w:p>
    <w:p w14:paraId="4220F23F" w14:textId="77777777" w:rsidR="008B6C18" w:rsidRDefault="008B6C18" w:rsidP="008B6C18">
      <w:pPr>
        <w:pStyle w:val="CM3"/>
        <w:spacing w:after="247" w:line="256" w:lineRule="atLeast"/>
        <w:ind w:left="720"/>
        <w:jc w:val="both"/>
        <w:rPr>
          <w:color w:val="0B0B0B"/>
        </w:rPr>
      </w:pPr>
      <w:r w:rsidRPr="008B6C18">
        <w:rPr>
          <w:color w:val="0B0B0B"/>
        </w:rPr>
        <w:t xml:space="preserve">If this field is </w:t>
      </w:r>
      <w:r w:rsidR="00490F6D">
        <w:rPr>
          <w:color w:val="0B0B0B"/>
        </w:rPr>
        <w:t>unchecked</w:t>
      </w:r>
      <w:r w:rsidRPr="008B6C18">
        <w:rPr>
          <w:color w:val="0B0B0B"/>
        </w:rPr>
        <w:t xml:space="preserve"> then this means that the system would look for similar road sections from anywhere within the network provided that they were in the same condition class.</w:t>
      </w:r>
    </w:p>
    <w:p w14:paraId="04FA23A5" w14:textId="77777777" w:rsidR="008B6C18" w:rsidRDefault="008B6C18" w:rsidP="0041578A">
      <w:pPr>
        <w:pStyle w:val="CM3"/>
        <w:numPr>
          <w:ilvl w:val="0"/>
          <w:numId w:val="120"/>
        </w:numPr>
        <w:spacing w:after="247" w:line="256" w:lineRule="atLeast"/>
        <w:jc w:val="both"/>
        <w:rPr>
          <w:color w:val="0B0B0B"/>
        </w:rPr>
      </w:pPr>
      <w:r w:rsidRPr="008B6C18">
        <w:rPr>
          <w:b/>
          <w:color w:val="0B0B0B"/>
        </w:rPr>
        <w:t>Surface codes match:</w:t>
      </w:r>
      <w:r w:rsidRPr="008B6C18">
        <w:rPr>
          <w:color w:val="0B0B0B"/>
        </w:rPr>
        <w:t xml:space="preserve"> The "only allow aggregation if the surface codes match" field determines whether aggregation of road sections is considered if their surface codes do not match. Generally this field would be </w:t>
      </w:r>
      <w:r w:rsidR="00490F6D">
        <w:rPr>
          <w:color w:val="0B0B0B"/>
        </w:rPr>
        <w:t>checked</w:t>
      </w:r>
      <w:r w:rsidRPr="008B6C18">
        <w:rPr>
          <w:color w:val="0B0B0B"/>
        </w:rPr>
        <w:t xml:space="preserve"> (</w:t>
      </w:r>
      <w:r w:rsidR="00F276F7" w:rsidRPr="008B6C18">
        <w:rPr>
          <w:color w:val="0B0B0B"/>
        </w:rPr>
        <w:t>i.e.</w:t>
      </w:r>
      <w:r w:rsidRPr="008B6C18">
        <w:rPr>
          <w:color w:val="0B0B0B"/>
        </w:rPr>
        <w:t xml:space="preserve"> all road sections in an aggregated section will have the same surface code). However, for road sections that were likely to get a reconstruction </w:t>
      </w:r>
      <w:r w:rsidRPr="008B6C18">
        <w:rPr>
          <w:color w:val="0B0B0B"/>
        </w:rPr>
        <w:lastRenderedPageBreak/>
        <w:t xml:space="preserve">treatment or for road sections in very good condition that are unlikely to get a treatment at all, this field could be </w:t>
      </w:r>
      <w:r w:rsidR="00490F6D">
        <w:rPr>
          <w:color w:val="0B0B0B"/>
        </w:rPr>
        <w:t>left unchecked</w:t>
      </w:r>
      <w:r w:rsidRPr="008B6C18">
        <w:rPr>
          <w:color w:val="0B0B0B"/>
        </w:rPr>
        <w:t xml:space="preserve">. </w:t>
      </w:r>
    </w:p>
    <w:p w14:paraId="0B3632BB" w14:textId="77777777" w:rsidR="00490F6D" w:rsidRPr="00490F6D" w:rsidRDefault="00490F6D" w:rsidP="0041578A">
      <w:pPr>
        <w:pStyle w:val="CM3"/>
        <w:numPr>
          <w:ilvl w:val="0"/>
          <w:numId w:val="120"/>
        </w:numPr>
        <w:spacing w:after="247" w:line="256" w:lineRule="atLeast"/>
        <w:jc w:val="both"/>
        <w:rPr>
          <w:color w:val="0B0B0B"/>
        </w:rPr>
      </w:pPr>
      <w:r w:rsidRPr="00490F6D">
        <w:rPr>
          <w:color w:val="0B0B0B"/>
        </w:rPr>
        <w:t>Maximum area: The "maximum area allowed after aggregation" field allows the user to set the maximum size of any aggregated section. The value entered will depend on the size of the road network and the size of the works program budget. The range for this field is between 1 and 700,000 square metres and can thus accommodate a maximum aggregated section</w:t>
      </w:r>
      <w:r w:rsidR="00F276F7">
        <w:rPr>
          <w:color w:val="0B0B0B"/>
        </w:rPr>
        <w:t xml:space="preserve"> length of approximately 100 km</w:t>
      </w:r>
      <w:r w:rsidRPr="00490F6D">
        <w:rPr>
          <w:color w:val="0B0B0B"/>
        </w:rPr>
        <w:t xml:space="preserve">. </w:t>
      </w:r>
    </w:p>
    <w:p w14:paraId="3944F5D8" w14:textId="77777777" w:rsidR="00490F6D" w:rsidRPr="00490F6D" w:rsidRDefault="00490F6D" w:rsidP="0041578A">
      <w:pPr>
        <w:pStyle w:val="CM3"/>
        <w:numPr>
          <w:ilvl w:val="0"/>
          <w:numId w:val="120"/>
        </w:numPr>
        <w:spacing w:after="247" w:line="256" w:lineRule="atLeast"/>
        <w:jc w:val="both"/>
        <w:rPr>
          <w:color w:val="0B0B0B"/>
        </w:rPr>
      </w:pPr>
      <w:r w:rsidRPr="00490F6D">
        <w:rPr>
          <w:color w:val="0B0B0B"/>
        </w:rPr>
        <w:t xml:space="preserve">Tolerances: The five "tolerance on .. , " screen fields allow the user to define the maximum differences between two road sections that can be considered as being similar enough to allow them to be considered for aggregation into the same aggregated section. </w:t>
      </w:r>
    </w:p>
    <w:p w14:paraId="25982501" w14:textId="7DE4C4F4" w:rsidR="00490F6D" w:rsidRPr="00490F6D" w:rsidRDefault="00490F6D" w:rsidP="00490F6D">
      <w:pPr>
        <w:pStyle w:val="CM4"/>
        <w:spacing w:before="120" w:after="120" w:line="258" w:lineRule="atLeast"/>
        <w:jc w:val="both"/>
        <w:rPr>
          <w:rFonts w:eastAsia="Times New Roman"/>
          <w:lang w:eastAsia="en-US"/>
        </w:rPr>
      </w:pPr>
      <w:r w:rsidRPr="00490F6D">
        <w:rPr>
          <w:rFonts w:eastAsia="Times New Roman"/>
          <w:lang w:eastAsia="en-US"/>
        </w:rPr>
        <w:t xml:space="preserve">The </w:t>
      </w:r>
      <w:r w:rsidR="00717AE0">
        <w:rPr>
          <w:rFonts w:eastAsia="Times New Roman"/>
          <w:lang w:eastAsia="en-US"/>
        </w:rPr>
        <w:t>GO ASSET</w:t>
      </w:r>
      <w:r w:rsidRPr="00490F6D">
        <w:rPr>
          <w:rFonts w:eastAsia="Times New Roman"/>
          <w:lang w:eastAsia="en-US"/>
        </w:rPr>
        <w:t xml:space="preserve"> will not aggregate a cracked road section with an uncracked road section even if the amount of cracking is well within the tolerances specified.</w:t>
      </w:r>
    </w:p>
    <w:p w14:paraId="58D0606B" w14:textId="77777777" w:rsidR="00490F6D" w:rsidRPr="00490F6D" w:rsidRDefault="00490F6D" w:rsidP="00490F6D">
      <w:pPr>
        <w:pStyle w:val="CM4"/>
        <w:spacing w:before="120" w:after="120" w:line="258" w:lineRule="atLeast"/>
        <w:jc w:val="both"/>
        <w:rPr>
          <w:rFonts w:eastAsia="Times New Roman"/>
          <w:lang w:eastAsia="en-US"/>
        </w:rPr>
      </w:pPr>
      <w:r w:rsidRPr="00490F6D">
        <w:rPr>
          <w:rFonts w:eastAsia="Times New Roman"/>
          <w:lang w:eastAsia="en-US"/>
        </w:rPr>
        <w:t xml:space="preserve">The database table LUP_AGG_RULES is used to store the road section aggregation rules for each condition class and is described in </w:t>
      </w:r>
    </w:p>
    <w:p w14:paraId="4D0FC688" w14:textId="00994D87" w:rsidR="0097590D" w:rsidRPr="00C93B98" w:rsidRDefault="0097590D" w:rsidP="004D3488">
      <w:pPr>
        <w:pStyle w:val="Caption"/>
      </w:pPr>
      <w:bookmarkStart w:id="549" w:name="_Toc53679900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36</w:t>
      </w:r>
      <w:r w:rsidR="0058613D">
        <w:rPr>
          <w:noProof/>
        </w:rPr>
        <w:fldChar w:fldCharType="end"/>
      </w:r>
      <w:r w:rsidR="000C4D61">
        <w:t xml:space="preserve"> :</w:t>
      </w:r>
      <w:r w:rsidRPr="00C93B98">
        <w:t xml:space="preserve"> </w:t>
      </w:r>
      <w:r w:rsidRPr="0097590D">
        <w:t>LUP_AGG_RULES</w:t>
      </w:r>
      <w:r w:rsidRPr="00C93B98">
        <w:t xml:space="preserve"> Database Table Description</w:t>
      </w:r>
      <w:bookmarkEnd w:id="549"/>
    </w:p>
    <w:p w14:paraId="71402B31" w14:textId="77777777" w:rsidR="0097590D" w:rsidRPr="0097590D" w:rsidRDefault="0097590D" w:rsidP="0097590D">
      <w:pPr>
        <w:spacing w:before="48" w:after="48"/>
      </w:pPr>
      <w:r w:rsidRPr="0097590D">
        <w:t>Table Name:</w:t>
      </w:r>
      <w:r w:rsidRPr="0097590D">
        <w:tab/>
      </w:r>
      <w:r w:rsidRPr="0097590D">
        <w:tab/>
        <w:t>LUP_AGG_RULES</w:t>
      </w:r>
    </w:p>
    <w:p w14:paraId="45C5E432" w14:textId="77777777" w:rsidR="0097590D" w:rsidRPr="0097590D" w:rsidRDefault="0097590D" w:rsidP="0097590D">
      <w:pPr>
        <w:spacing w:before="48" w:after="48"/>
      </w:pPr>
      <w:r w:rsidRPr="0097590D">
        <w:t>Unique Identifiers:</w:t>
      </w:r>
      <w:r w:rsidRPr="0097590D">
        <w:tab/>
        <w:t>CLASS</w:t>
      </w:r>
    </w:p>
    <w:p w14:paraId="53D0337F" w14:textId="77777777" w:rsidR="0097590D" w:rsidRPr="0097590D" w:rsidRDefault="0097590D" w:rsidP="0097590D">
      <w:pPr>
        <w:spacing w:before="48" w:after="48"/>
        <w:rPr>
          <w:highlight w:val="yellow"/>
        </w:rPr>
      </w:pPr>
    </w:p>
    <w:tbl>
      <w:tblPr>
        <w:tblW w:w="8410" w:type="dxa"/>
        <w:tblInd w:w="94" w:type="dxa"/>
        <w:tblLook w:val="04A0" w:firstRow="1" w:lastRow="0" w:firstColumn="1" w:lastColumn="0" w:noHBand="0" w:noVBand="1"/>
      </w:tblPr>
      <w:tblGrid>
        <w:gridCol w:w="2800"/>
        <w:gridCol w:w="1450"/>
        <w:gridCol w:w="1180"/>
        <w:gridCol w:w="2980"/>
      </w:tblGrid>
      <w:tr w:rsidR="0097590D" w:rsidRPr="0097590D" w14:paraId="354BFA77" w14:textId="77777777" w:rsidTr="0097590D">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5546719" w14:textId="77777777" w:rsidR="0097590D" w:rsidRPr="00E1055C" w:rsidRDefault="0097590D" w:rsidP="0097590D">
            <w:pPr>
              <w:spacing w:before="0" w:after="0"/>
              <w:rPr>
                <w:rFonts w:cs="Arial"/>
                <w:b/>
                <w:bCs/>
                <w:sz w:val="20"/>
                <w:szCs w:val="20"/>
              </w:rPr>
            </w:pPr>
            <w:r w:rsidRPr="00E1055C">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420433BA" w14:textId="77777777" w:rsidR="0097590D" w:rsidRPr="00E1055C" w:rsidRDefault="0097590D" w:rsidP="0097590D">
            <w:pPr>
              <w:spacing w:before="0" w:after="0"/>
              <w:rPr>
                <w:rFonts w:cs="Arial"/>
                <w:b/>
                <w:bCs/>
                <w:sz w:val="20"/>
                <w:szCs w:val="20"/>
              </w:rPr>
            </w:pPr>
            <w:r w:rsidRPr="00E1055C">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64133F9" w14:textId="77777777" w:rsidR="0097590D" w:rsidRPr="00E1055C" w:rsidRDefault="0097590D" w:rsidP="0097590D">
            <w:pPr>
              <w:spacing w:before="0" w:after="0"/>
              <w:rPr>
                <w:rFonts w:cs="Arial"/>
                <w:b/>
                <w:bCs/>
                <w:sz w:val="20"/>
                <w:szCs w:val="20"/>
              </w:rPr>
            </w:pPr>
            <w:r w:rsidRPr="00E1055C">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7E73A348" w14:textId="77777777" w:rsidR="0097590D" w:rsidRPr="00E1055C" w:rsidRDefault="0097590D" w:rsidP="0097590D">
            <w:pPr>
              <w:spacing w:before="0" w:after="0"/>
              <w:rPr>
                <w:rFonts w:cs="Arial"/>
                <w:b/>
                <w:bCs/>
                <w:sz w:val="20"/>
                <w:szCs w:val="20"/>
              </w:rPr>
            </w:pPr>
            <w:r w:rsidRPr="00E1055C">
              <w:rPr>
                <w:rFonts w:cs="Arial"/>
                <w:b/>
                <w:bCs/>
                <w:sz w:val="20"/>
                <w:szCs w:val="20"/>
              </w:rPr>
              <w:t>Description</w:t>
            </w:r>
          </w:p>
        </w:tc>
      </w:tr>
      <w:tr w:rsidR="0097590D" w:rsidRPr="0097590D" w14:paraId="50247319"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ED48411" w14:textId="77777777" w:rsidR="0097590D" w:rsidRPr="00E1055C" w:rsidRDefault="0097590D" w:rsidP="0097590D">
            <w:pPr>
              <w:spacing w:before="0" w:after="0"/>
              <w:rPr>
                <w:rFonts w:cs="Arial"/>
                <w:sz w:val="20"/>
                <w:szCs w:val="20"/>
              </w:rPr>
            </w:pPr>
            <w:r w:rsidRPr="00E1055C">
              <w:rPr>
                <w:rFonts w:cs="Arial"/>
                <w:sz w:val="20"/>
                <w:szCs w:val="20"/>
              </w:rPr>
              <w:t>CLASS</w:t>
            </w:r>
          </w:p>
        </w:tc>
        <w:tc>
          <w:tcPr>
            <w:tcW w:w="1450" w:type="dxa"/>
            <w:tcBorders>
              <w:top w:val="nil"/>
              <w:left w:val="nil"/>
              <w:bottom w:val="single" w:sz="4" w:space="0" w:color="auto"/>
              <w:right w:val="single" w:sz="4" w:space="0" w:color="auto"/>
            </w:tcBorders>
            <w:shd w:val="clear" w:color="auto" w:fill="auto"/>
            <w:noWrap/>
            <w:vAlign w:val="center"/>
            <w:hideMark/>
          </w:tcPr>
          <w:p w14:paraId="79DB5C09" w14:textId="77777777" w:rsidR="0097590D" w:rsidRPr="00E1055C" w:rsidRDefault="0097590D" w:rsidP="0097590D">
            <w:pPr>
              <w:spacing w:before="0" w:after="0"/>
              <w:rPr>
                <w:rFonts w:cs="Arial"/>
                <w:sz w:val="20"/>
                <w:szCs w:val="20"/>
              </w:rPr>
            </w:pPr>
            <w:r w:rsidRPr="00E1055C">
              <w:rPr>
                <w:rFonts w:cs="Arial"/>
                <w:sz w:val="20"/>
                <w:szCs w:val="20"/>
              </w:rPr>
              <w:t>Numeric(1,0)</w:t>
            </w:r>
          </w:p>
        </w:tc>
        <w:tc>
          <w:tcPr>
            <w:tcW w:w="1180" w:type="dxa"/>
            <w:tcBorders>
              <w:top w:val="nil"/>
              <w:left w:val="nil"/>
              <w:bottom w:val="single" w:sz="4" w:space="0" w:color="auto"/>
              <w:right w:val="single" w:sz="4" w:space="0" w:color="auto"/>
            </w:tcBorders>
            <w:shd w:val="clear" w:color="auto" w:fill="auto"/>
            <w:noWrap/>
            <w:vAlign w:val="center"/>
            <w:hideMark/>
          </w:tcPr>
          <w:p w14:paraId="6F66B9A1" w14:textId="77777777" w:rsidR="0097590D" w:rsidRPr="00E1055C" w:rsidRDefault="0097590D" w:rsidP="0097590D">
            <w:pPr>
              <w:spacing w:before="0" w:after="0"/>
              <w:rPr>
                <w:rFonts w:cs="Arial"/>
                <w:sz w:val="20"/>
                <w:szCs w:val="20"/>
              </w:rPr>
            </w:pPr>
            <w:r w:rsidRPr="00E1055C">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2EC5923" w14:textId="77777777" w:rsidR="0097590D" w:rsidRPr="00E1055C" w:rsidRDefault="0097590D" w:rsidP="0097590D">
            <w:pPr>
              <w:spacing w:before="0" w:after="0"/>
              <w:rPr>
                <w:rFonts w:cs="Arial"/>
                <w:sz w:val="14"/>
                <w:szCs w:val="14"/>
              </w:rPr>
            </w:pPr>
            <w:r w:rsidRPr="00E1055C">
              <w:rPr>
                <w:rFonts w:cs="Arial"/>
                <w:sz w:val="14"/>
                <w:szCs w:val="14"/>
              </w:rPr>
              <w:t>Road Number</w:t>
            </w:r>
          </w:p>
        </w:tc>
      </w:tr>
      <w:tr w:rsidR="0097590D" w:rsidRPr="00C93B98" w14:paraId="419D008B"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16068B1" w14:textId="77777777" w:rsidR="0097590D" w:rsidRPr="00E1055C" w:rsidRDefault="0097590D" w:rsidP="0097590D">
            <w:pPr>
              <w:spacing w:before="0" w:after="0"/>
              <w:rPr>
                <w:rFonts w:cs="Arial"/>
                <w:sz w:val="20"/>
                <w:szCs w:val="20"/>
              </w:rPr>
            </w:pPr>
            <w:r w:rsidRPr="00E1055C">
              <w:rPr>
                <w:rFonts w:cs="Arial"/>
                <w:sz w:val="20"/>
                <w:szCs w:val="20"/>
              </w:rPr>
              <w:t>ADJACENT</w:t>
            </w:r>
          </w:p>
        </w:tc>
        <w:tc>
          <w:tcPr>
            <w:tcW w:w="1450" w:type="dxa"/>
            <w:tcBorders>
              <w:top w:val="nil"/>
              <w:left w:val="nil"/>
              <w:bottom w:val="single" w:sz="4" w:space="0" w:color="auto"/>
              <w:right w:val="single" w:sz="4" w:space="0" w:color="auto"/>
            </w:tcBorders>
            <w:shd w:val="clear" w:color="auto" w:fill="auto"/>
            <w:noWrap/>
            <w:vAlign w:val="center"/>
            <w:hideMark/>
          </w:tcPr>
          <w:p w14:paraId="0A9D0347" w14:textId="77777777" w:rsidR="0097590D" w:rsidRPr="00E1055C" w:rsidRDefault="0097590D" w:rsidP="0097590D">
            <w:pPr>
              <w:spacing w:before="0" w:after="0"/>
              <w:rPr>
                <w:rFonts w:cs="Arial"/>
                <w:sz w:val="20"/>
                <w:szCs w:val="20"/>
              </w:rPr>
            </w:pPr>
            <w:r w:rsidRPr="00E1055C">
              <w:rPr>
                <w:rFonts w:cs="Arial"/>
                <w:sz w:val="20"/>
                <w:szCs w:val="20"/>
              </w:rPr>
              <w:t>Numeric(8,4)</w:t>
            </w:r>
          </w:p>
        </w:tc>
        <w:tc>
          <w:tcPr>
            <w:tcW w:w="1180" w:type="dxa"/>
            <w:tcBorders>
              <w:top w:val="nil"/>
              <w:left w:val="nil"/>
              <w:bottom w:val="single" w:sz="4" w:space="0" w:color="auto"/>
              <w:right w:val="single" w:sz="4" w:space="0" w:color="auto"/>
            </w:tcBorders>
            <w:shd w:val="clear" w:color="auto" w:fill="auto"/>
            <w:noWrap/>
            <w:vAlign w:val="center"/>
            <w:hideMark/>
          </w:tcPr>
          <w:p w14:paraId="44937E61" w14:textId="77777777" w:rsidR="0097590D" w:rsidRPr="00E1055C" w:rsidRDefault="0097590D" w:rsidP="0097590D">
            <w:pPr>
              <w:spacing w:before="0" w:after="0"/>
              <w:rPr>
                <w:rFonts w:cs="Arial"/>
                <w:sz w:val="20"/>
                <w:szCs w:val="20"/>
              </w:rPr>
            </w:pPr>
            <w:r w:rsidRPr="00E1055C">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696422EE" w14:textId="77777777" w:rsidR="0097590D" w:rsidRPr="00E1055C" w:rsidRDefault="0097590D" w:rsidP="0097590D">
            <w:pPr>
              <w:spacing w:before="0" w:after="0"/>
              <w:rPr>
                <w:rFonts w:cs="Arial"/>
                <w:sz w:val="14"/>
                <w:szCs w:val="14"/>
              </w:rPr>
            </w:pPr>
            <w:r w:rsidRPr="00E1055C">
              <w:rPr>
                <w:rFonts w:cs="Arial"/>
                <w:sz w:val="14"/>
                <w:szCs w:val="14"/>
              </w:rPr>
              <w:t>Section Number</w:t>
            </w:r>
          </w:p>
        </w:tc>
      </w:tr>
      <w:tr w:rsidR="0097590D" w:rsidRPr="00C93B98" w14:paraId="32B9BE89"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F2AA68B" w14:textId="77777777" w:rsidR="0097590D" w:rsidRPr="00E1055C" w:rsidRDefault="0097590D" w:rsidP="0097590D">
            <w:pPr>
              <w:spacing w:before="0" w:after="0"/>
              <w:rPr>
                <w:rFonts w:cs="Arial"/>
                <w:sz w:val="20"/>
                <w:szCs w:val="20"/>
              </w:rPr>
            </w:pPr>
            <w:r w:rsidRPr="00E1055C">
              <w:rPr>
                <w:rFonts w:cs="Arial"/>
                <w:sz w:val="20"/>
                <w:szCs w:val="20"/>
              </w:rPr>
              <w:t>SUR_MATCH</w:t>
            </w:r>
          </w:p>
        </w:tc>
        <w:tc>
          <w:tcPr>
            <w:tcW w:w="1450" w:type="dxa"/>
            <w:tcBorders>
              <w:top w:val="nil"/>
              <w:left w:val="nil"/>
              <w:bottom w:val="single" w:sz="4" w:space="0" w:color="auto"/>
              <w:right w:val="single" w:sz="4" w:space="0" w:color="auto"/>
            </w:tcBorders>
            <w:shd w:val="clear" w:color="auto" w:fill="auto"/>
            <w:noWrap/>
            <w:vAlign w:val="center"/>
            <w:hideMark/>
          </w:tcPr>
          <w:p w14:paraId="6243F85D" w14:textId="77777777" w:rsidR="0097590D" w:rsidRPr="00E1055C" w:rsidRDefault="0097590D" w:rsidP="0097590D">
            <w:pPr>
              <w:spacing w:before="0" w:after="0"/>
              <w:rPr>
                <w:rFonts w:cs="Arial"/>
                <w:sz w:val="20"/>
                <w:szCs w:val="20"/>
              </w:rPr>
            </w:pPr>
            <w:r w:rsidRPr="00E1055C">
              <w:rPr>
                <w:rFonts w:cs="Arial"/>
                <w:sz w:val="20"/>
                <w:szCs w:val="20"/>
              </w:rPr>
              <w:t>Varchar(4)</w:t>
            </w:r>
          </w:p>
        </w:tc>
        <w:tc>
          <w:tcPr>
            <w:tcW w:w="1180" w:type="dxa"/>
            <w:tcBorders>
              <w:top w:val="nil"/>
              <w:left w:val="nil"/>
              <w:bottom w:val="single" w:sz="4" w:space="0" w:color="auto"/>
              <w:right w:val="single" w:sz="4" w:space="0" w:color="auto"/>
            </w:tcBorders>
            <w:shd w:val="clear" w:color="auto" w:fill="auto"/>
            <w:noWrap/>
            <w:vAlign w:val="center"/>
            <w:hideMark/>
          </w:tcPr>
          <w:p w14:paraId="649BE7C4" w14:textId="77777777" w:rsidR="0097590D" w:rsidRPr="00E1055C" w:rsidRDefault="0097590D" w:rsidP="0097590D">
            <w:pPr>
              <w:spacing w:before="0" w:after="0"/>
              <w:rPr>
                <w:rFonts w:cs="Arial"/>
                <w:sz w:val="20"/>
                <w:szCs w:val="20"/>
              </w:rPr>
            </w:pPr>
            <w:r w:rsidRPr="00E1055C">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4C173E31" w14:textId="77777777" w:rsidR="0097590D" w:rsidRPr="00E1055C" w:rsidRDefault="0097590D" w:rsidP="0097590D">
            <w:pPr>
              <w:spacing w:before="0" w:after="0"/>
              <w:rPr>
                <w:rFonts w:cs="Arial"/>
                <w:sz w:val="14"/>
                <w:szCs w:val="14"/>
              </w:rPr>
            </w:pPr>
            <w:r w:rsidRPr="00E1055C">
              <w:rPr>
                <w:rFonts w:cs="Arial"/>
                <w:sz w:val="14"/>
                <w:szCs w:val="14"/>
              </w:rPr>
              <w:t>Surface code</w:t>
            </w:r>
          </w:p>
        </w:tc>
      </w:tr>
      <w:tr w:rsidR="0097590D" w:rsidRPr="00C93B98" w14:paraId="305F733A"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ACF545B" w14:textId="77777777" w:rsidR="0097590D" w:rsidRPr="00E1055C" w:rsidRDefault="0097590D" w:rsidP="0097590D">
            <w:pPr>
              <w:spacing w:before="0" w:after="0"/>
              <w:rPr>
                <w:rFonts w:cs="Arial"/>
                <w:sz w:val="20"/>
                <w:szCs w:val="20"/>
              </w:rPr>
            </w:pPr>
            <w:r w:rsidRPr="00E1055C">
              <w:rPr>
                <w:rFonts w:cs="Arial"/>
                <w:sz w:val="20"/>
                <w:szCs w:val="20"/>
              </w:rPr>
              <w:t>MAX_AREA</w:t>
            </w:r>
          </w:p>
        </w:tc>
        <w:tc>
          <w:tcPr>
            <w:tcW w:w="1450" w:type="dxa"/>
            <w:tcBorders>
              <w:top w:val="nil"/>
              <w:left w:val="nil"/>
              <w:bottom w:val="single" w:sz="4" w:space="0" w:color="auto"/>
              <w:right w:val="single" w:sz="4" w:space="0" w:color="auto"/>
            </w:tcBorders>
            <w:shd w:val="clear" w:color="auto" w:fill="auto"/>
            <w:noWrap/>
            <w:vAlign w:val="center"/>
            <w:hideMark/>
          </w:tcPr>
          <w:p w14:paraId="1EE3DE95"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26DEC476"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B239D89"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1 (i.e. Crack init)</w:t>
            </w:r>
          </w:p>
        </w:tc>
      </w:tr>
      <w:tr w:rsidR="0097590D" w:rsidRPr="00C93B98" w14:paraId="4FF445D1"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8D44578" w14:textId="77777777" w:rsidR="0097590D" w:rsidRPr="00E1055C" w:rsidRDefault="0097590D" w:rsidP="0097590D">
            <w:pPr>
              <w:spacing w:before="0" w:after="0"/>
              <w:rPr>
                <w:rFonts w:cs="Arial"/>
                <w:sz w:val="20"/>
                <w:szCs w:val="20"/>
              </w:rPr>
            </w:pPr>
            <w:r w:rsidRPr="00E1055C">
              <w:rPr>
                <w:rFonts w:cs="Arial"/>
                <w:sz w:val="20"/>
                <w:szCs w:val="20"/>
              </w:rPr>
              <w:t>TOL_ROUGH</w:t>
            </w:r>
          </w:p>
        </w:tc>
        <w:tc>
          <w:tcPr>
            <w:tcW w:w="1450" w:type="dxa"/>
            <w:tcBorders>
              <w:top w:val="nil"/>
              <w:left w:val="nil"/>
              <w:bottom w:val="single" w:sz="4" w:space="0" w:color="auto"/>
              <w:right w:val="single" w:sz="4" w:space="0" w:color="auto"/>
            </w:tcBorders>
            <w:shd w:val="clear" w:color="auto" w:fill="auto"/>
            <w:noWrap/>
            <w:vAlign w:val="center"/>
            <w:hideMark/>
          </w:tcPr>
          <w:p w14:paraId="6279FEC8"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7D3037F6"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DDFDB7E"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2 (i.e. Crack prog)</w:t>
            </w:r>
          </w:p>
        </w:tc>
      </w:tr>
      <w:tr w:rsidR="0097590D" w:rsidRPr="00C93B98" w14:paraId="43759A57"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92742FB" w14:textId="77777777" w:rsidR="0097590D" w:rsidRPr="00E1055C" w:rsidRDefault="0097590D" w:rsidP="0097590D">
            <w:pPr>
              <w:spacing w:before="0" w:after="0"/>
              <w:rPr>
                <w:rFonts w:cs="Arial"/>
                <w:sz w:val="20"/>
                <w:szCs w:val="20"/>
              </w:rPr>
            </w:pPr>
            <w:r w:rsidRPr="00E1055C">
              <w:rPr>
                <w:rFonts w:cs="Arial"/>
                <w:sz w:val="20"/>
                <w:szCs w:val="20"/>
              </w:rPr>
              <w:t>TOL_ACRACK</w:t>
            </w:r>
          </w:p>
        </w:tc>
        <w:tc>
          <w:tcPr>
            <w:tcW w:w="1450" w:type="dxa"/>
            <w:tcBorders>
              <w:top w:val="nil"/>
              <w:left w:val="nil"/>
              <w:bottom w:val="single" w:sz="4" w:space="0" w:color="auto"/>
              <w:right w:val="single" w:sz="4" w:space="0" w:color="auto"/>
            </w:tcBorders>
            <w:shd w:val="clear" w:color="auto" w:fill="auto"/>
            <w:noWrap/>
            <w:vAlign w:val="center"/>
            <w:hideMark/>
          </w:tcPr>
          <w:p w14:paraId="22419225"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48904BB0"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2B48C42"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3 (i.e. Ravel init)</w:t>
            </w:r>
          </w:p>
        </w:tc>
      </w:tr>
      <w:tr w:rsidR="0097590D" w:rsidRPr="00C93B98" w14:paraId="460D8BB5"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1AED7B2" w14:textId="77777777" w:rsidR="0097590D" w:rsidRPr="00E1055C" w:rsidRDefault="0097590D" w:rsidP="0097590D">
            <w:pPr>
              <w:spacing w:before="0" w:after="0"/>
              <w:rPr>
                <w:rFonts w:cs="Arial"/>
                <w:sz w:val="20"/>
                <w:szCs w:val="20"/>
              </w:rPr>
            </w:pPr>
            <w:r w:rsidRPr="00E1055C">
              <w:rPr>
                <w:rFonts w:cs="Arial"/>
                <w:sz w:val="20"/>
                <w:szCs w:val="20"/>
              </w:rPr>
              <w:t>TOL_ESA</w:t>
            </w:r>
          </w:p>
        </w:tc>
        <w:tc>
          <w:tcPr>
            <w:tcW w:w="1450" w:type="dxa"/>
            <w:tcBorders>
              <w:top w:val="nil"/>
              <w:left w:val="nil"/>
              <w:bottom w:val="single" w:sz="4" w:space="0" w:color="auto"/>
              <w:right w:val="single" w:sz="4" w:space="0" w:color="auto"/>
            </w:tcBorders>
            <w:shd w:val="clear" w:color="auto" w:fill="auto"/>
            <w:noWrap/>
            <w:vAlign w:val="center"/>
            <w:hideMark/>
          </w:tcPr>
          <w:p w14:paraId="7B958434"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31FDB61A"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D3FDCFB"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4 (i.e. Rough age)</w:t>
            </w:r>
          </w:p>
        </w:tc>
      </w:tr>
      <w:tr w:rsidR="0097590D" w:rsidRPr="00C93B98" w14:paraId="7EB6A27E"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0B588C8" w14:textId="77777777" w:rsidR="0097590D" w:rsidRPr="00E1055C" w:rsidRDefault="0097590D" w:rsidP="0097590D">
            <w:pPr>
              <w:spacing w:before="0" w:after="0"/>
              <w:rPr>
                <w:rFonts w:cs="Arial"/>
                <w:sz w:val="20"/>
                <w:szCs w:val="20"/>
              </w:rPr>
            </w:pPr>
            <w:r w:rsidRPr="00E1055C">
              <w:rPr>
                <w:rFonts w:cs="Arial"/>
                <w:sz w:val="20"/>
                <w:szCs w:val="20"/>
              </w:rPr>
              <w:t>TOL_STRUCT</w:t>
            </w:r>
          </w:p>
        </w:tc>
        <w:tc>
          <w:tcPr>
            <w:tcW w:w="1450" w:type="dxa"/>
            <w:tcBorders>
              <w:top w:val="nil"/>
              <w:left w:val="nil"/>
              <w:bottom w:val="single" w:sz="4" w:space="0" w:color="auto"/>
              <w:right w:val="single" w:sz="4" w:space="0" w:color="auto"/>
            </w:tcBorders>
            <w:shd w:val="clear" w:color="auto" w:fill="auto"/>
            <w:noWrap/>
            <w:vAlign w:val="center"/>
            <w:hideMark/>
          </w:tcPr>
          <w:p w14:paraId="1F4D14F5"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6B29CC99"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D9B025E"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5 (i.e. Pothole prog)</w:t>
            </w:r>
          </w:p>
        </w:tc>
      </w:tr>
      <w:tr w:rsidR="0097590D" w:rsidRPr="00C93B98" w14:paraId="56E99DFD" w14:textId="77777777" w:rsidTr="0097590D">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F84AD84" w14:textId="77777777" w:rsidR="0097590D" w:rsidRPr="00E1055C" w:rsidRDefault="0097590D" w:rsidP="0097590D">
            <w:pPr>
              <w:spacing w:before="0" w:after="0"/>
              <w:rPr>
                <w:rFonts w:cs="Arial"/>
                <w:sz w:val="20"/>
                <w:szCs w:val="20"/>
              </w:rPr>
            </w:pPr>
            <w:r w:rsidRPr="00E1055C">
              <w:rPr>
                <w:rFonts w:cs="Arial"/>
                <w:sz w:val="20"/>
                <w:szCs w:val="20"/>
              </w:rPr>
              <w:t>TOL_AGE</w:t>
            </w:r>
          </w:p>
        </w:tc>
        <w:tc>
          <w:tcPr>
            <w:tcW w:w="1450" w:type="dxa"/>
            <w:tcBorders>
              <w:top w:val="nil"/>
              <w:left w:val="nil"/>
              <w:bottom w:val="single" w:sz="4" w:space="0" w:color="auto"/>
              <w:right w:val="single" w:sz="4" w:space="0" w:color="auto"/>
            </w:tcBorders>
            <w:shd w:val="clear" w:color="auto" w:fill="auto"/>
            <w:noWrap/>
            <w:vAlign w:val="center"/>
            <w:hideMark/>
          </w:tcPr>
          <w:p w14:paraId="6001709A" w14:textId="77777777" w:rsidR="0097590D" w:rsidRPr="00E1055C" w:rsidRDefault="0097590D" w:rsidP="0097590D">
            <w:pPr>
              <w:spacing w:before="0" w:after="0"/>
              <w:rPr>
                <w:rFonts w:cs="Arial"/>
                <w:sz w:val="20"/>
                <w:szCs w:val="20"/>
              </w:rPr>
            </w:pPr>
            <w:r w:rsidRPr="00E1055C">
              <w:rPr>
                <w:rFonts w:cs="Arial"/>
                <w:sz w:val="20"/>
                <w:szCs w:val="20"/>
              </w:rPr>
              <w:t>Numeric(4,2)</w:t>
            </w:r>
          </w:p>
        </w:tc>
        <w:tc>
          <w:tcPr>
            <w:tcW w:w="1180" w:type="dxa"/>
            <w:tcBorders>
              <w:top w:val="nil"/>
              <w:left w:val="nil"/>
              <w:bottom w:val="single" w:sz="4" w:space="0" w:color="auto"/>
              <w:right w:val="single" w:sz="4" w:space="0" w:color="auto"/>
            </w:tcBorders>
            <w:shd w:val="clear" w:color="auto" w:fill="auto"/>
            <w:noWrap/>
            <w:vAlign w:val="center"/>
            <w:hideMark/>
          </w:tcPr>
          <w:p w14:paraId="3249A102" w14:textId="77777777" w:rsidR="0097590D" w:rsidRPr="00E1055C" w:rsidRDefault="0097590D" w:rsidP="0097590D">
            <w:pPr>
              <w:spacing w:before="0" w:after="0"/>
              <w:rPr>
                <w:rFonts w:cs="Arial"/>
                <w:sz w:val="20"/>
                <w:szCs w:val="20"/>
              </w:rPr>
            </w:pPr>
            <w:r w:rsidRPr="00E1055C">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DB29421" w14:textId="77777777" w:rsidR="0097590D" w:rsidRPr="00E1055C" w:rsidRDefault="0097590D" w:rsidP="0097590D">
            <w:pPr>
              <w:spacing w:before="0" w:after="0"/>
              <w:rPr>
                <w:rFonts w:cs="Arial"/>
                <w:sz w:val="14"/>
                <w:szCs w:val="14"/>
              </w:rPr>
            </w:pPr>
            <w:r w:rsidRPr="00E1055C">
              <w:rPr>
                <w:rFonts w:cs="Arial"/>
                <w:sz w:val="14"/>
                <w:szCs w:val="14"/>
              </w:rPr>
              <w:t>Deterioration</w:t>
            </w:r>
            <w:r w:rsidRPr="00E1055C">
              <w:rPr>
                <w:rFonts w:cs="Arial"/>
                <w:sz w:val="14"/>
                <w:szCs w:val="14"/>
              </w:rPr>
              <w:fldChar w:fldCharType="begin"/>
            </w:r>
            <w:r w:rsidRPr="00E1055C">
              <w:rPr>
                <w:rFonts w:cs="Arial"/>
                <w:sz w:val="14"/>
                <w:szCs w:val="14"/>
              </w:rPr>
              <w:instrText xml:space="preserve"> XE "</w:instrText>
            </w:r>
            <w:r w:rsidRPr="00E1055C">
              <w:instrText>Deterioration"</w:instrText>
            </w:r>
            <w:r w:rsidRPr="00E1055C">
              <w:rPr>
                <w:rFonts w:cs="Arial"/>
                <w:sz w:val="14"/>
                <w:szCs w:val="14"/>
              </w:rPr>
              <w:instrText xml:space="preserve"> </w:instrText>
            </w:r>
            <w:r w:rsidRPr="00E1055C">
              <w:rPr>
                <w:rFonts w:cs="Arial"/>
                <w:sz w:val="14"/>
                <w:szCs w:val="14"/>
              </w:rPr>
              <w:fldChar w:fldCharType="end"/>
            </w:r>
            <w:r w:rsidRPr="00E1055C">
              <w:rPr>
                <w:rFonts w:cs="Arial"/>
                <w:sz w:val="14"/>
                <w:szCs w:val="14"/>
              </w:rPr>
              <w:t xml:space="preserve"> factor 6 (i.e. Rut prog)</w:t>
            </w:r>
          </w:p>
        </w:tc>
      </w:tr>
    </w:tbl>
    <w:p w14:paraId="5B5ED13E" w14:textId="77777777" w:rsidR="0097590D" w:rsidRPr="00C93B98" w:rsidRDefault="0097590D" w:rsidP="0097590D">
      <w:pPr>
        <w:spacing w:before="48" w:after="48"/>
        <w:rPr>
          <w:highlight w:val="yellow"/>
        </w:rPr>
      </w:pPr>
    </w:p>
    <w:p w14:paraId="5F8E2BA9" w14:textId="77777777" w:rsidR="008B6C18" w:rsidRPr="008B6C18" w:rsidRDefault="008B6C18" w:rsidP="008B6C18">
      <w:pPr>
        <w:rPr>
          <w:lang w:eastAsia="en-AU"/>
        </w:rPr>
      </w:pPr>
    </w:p>
    <w:p w14:paraId="6C2DE110" w14:textId="77777777" w:rsidR="00AB708C" w:rsidRPr="00C93B98" w:rsidRDefault="00AB708C" w:rsidP="00B95806">
      <w:pPr>
        <w:pStyle w:val="Heading2"/>
      </w:pPr>
      <w:r w:rsidRPr="00B95806">
        <w:rPr>
          <w:rFonts w:ascii="Times New Roman" w:hAnsi="Times New Roman" w:cs="Times New Roman"/>
          <w:b w:val="0"/>
          <w:bCs w:val="0"/>
          <w:i/>
          <w:iCs w:val="0"/>
          <w:sz w:val="24"/>
          <w:szCs w:val="24"/>
        </w:rPr>
        <w:br w:type="page"/>
      </w:r>
      <w:bookmarkStart w:id="550" w:name="_Ref64190035"/>
      <w:bookmarkStart w:id="551" w:name="_Toc536798463"/>
      <w:r w:rsidRPr="00C93B98">
        <w:lastRenderedPageBreak/>
        <w:t>Pavement Treatments</w:t>
      </w:r>
      <w:bookmarkEnd w:id="550"/>
      <w:bookmarkEnd w:id="551"/>
      <w:r w:rsidRPr="00C93B98">
        <w:fldChar w:fldCharType="begin"/>
      </w:r>
      <w:r w:rsidRPr="00C93B98">
        <w:instrText xml:space="preserve"> XE "Treatments" </w:instrText>
      </w:r>
      <w:r w:rsidRPr="00C93B98">
        <w:fldChar w:fldCharType="end"/>
      </w:r>
    </w:p>
    <w:p w14:paraId="37200784" w14:textId="77777777" w:rsidR="00AB708C" w:rsidRPr="00C93B98" w:rsidRDefault="00AB708C" w:rsidP="00AB708C">
      <w:pPr>
        <w:pStyle w:val="Heading3"/>
      </w:pPr>
      <w:bookmarkStart w:id="552" w:name="_Toc536798464"/>
      <w:r w:rsidRPr="00C93B98">
        <w:t>Introduction</w:t>
      </w:r>
      <w:bookmarkEnd w:id="552"/>
    </w:p>
    <w:p w14:paraId="62CD3196" w14:textId="2254E2F1" w:rsidR="00AB708C" w:rsidRPr="00C93B98" w:rsidRDefault="00AB708C" w:rsidP="00AB708C">
      <w:r w:rsidRPr="00C93B98">
        <w:t>One of the main purposes of a pavement management</w:t>
      </w:r>
      <w:r w:rsidRPr="00C93B98">
        <w:fldChar w:fldCharType="begin"/>
      </w:r>
      <w:r w:rsidRPr="00C93B98">
        <w:instrText xml:space="preserve"> XE "Pavement Management" </w:instrText>
      </w:r>
      <w:r w:rsidRPr="00C93B98">
        <w:fldChar w:fldCharType="end"/>
      </w:r>
      <w:r w:rsidRPr="00C93B98">
        <w:t xml:space="preserve">, and thus </w:t>
      </w:r>
      <w:r w:rsidR="00717AE0">
        <w:t>GO ASSET</w:t>
      </w:r>
      <w:r w:rsidRPr="00C93B98">
        <w:t xml:space="preserve">, is to determine the most appropriate maintenance treatment (including doing nothing) that should be applied to each road section in any year. The </w:t>
      </w:r>
      <w:r w:rsidR="00717AE0">
        <w:t>GO ASSET</w:t>
      </w:r>
      <w:r w:rsidRPr="00C93B98">
        <w:t xml:space="preserve"> has the capability of considering and analysing a large range of predefined maintenance treatments.  The </w:t>
      </w:r>
      <w:r w:rsidR="00717AE0">
        <w:t>GO ASSET</w:t>
      </w:r>
      <w:r w:rsidRPr="00C93B98">
        <w:t xml:space="preserve"> is supplied with some maintenance treatments in the database.  This section discusses how to add maintenance treatments and to alter the properties (including treatment cost) of the existing treatments.</w:t>
      </w:r>
    </w:p>
    <w:p w14:paraId="74F43123" w14:textId="787A5B46" w:rsidR="00AB708C" w:rsidRPr="00C93B98" w:rsidRDefault="00AB708C" w:rsidP="00AB708C">
      <w:r w:rsidRPr="00C93B98">
        <w:t xml:space="preserve">Within the </w:t>
      </w:r>
      <w:r w:rsidR="00717AE0">
        <w:t>GO ASSET</w:t>
      </w:r>
      <w:r w:rsidRPr="00C93B98">
        <w:t xml:space="preserve"> there is a distinction made between </w:t>
      </w:r>
      <w:r>
        <w:t>‘</w:t>
      </w:r>
      <w:r w:rsidRPr="00C93B98">
        <w:rPr>
          <w:b/>
        </w:rPr>
        <w:t>Recurrent Maintenance</w:t>
      </w:r>
      <w:r w:rsidRPr="00C93B98">
        <w:fldChar w:fldCharType="begin"/>
      </w:r>
      <w:r w:rsidRPr="00C93B98">
        <w:instrText xml:space="preserve"> XE "Recurrent Maintenance" </w:instrText>
      </w:r>
      <w:r w:rsidRPr="00C93B98">
        <w:fldChar w:fldCharType="end"/>
      </w:r>
      <w:r w:rsidRPr="00C93B98">
        <w:fldChar w:fldCharType="begin"/>
      </w:r>
      <w:r w:rsidRPr="00C93B98">
        <w:instrText xml:space="preserve"> XE "Maintenance" </w:instrText>
      </w:r>
      <w:r w:rsidRPr="00C93B98">
        <w:fldChar w:fldCharType="end"/>
      </w:r>
      <w:r>
        <w:t>’</w:t>
      </w:r>
      <w:r>
        <w:rPr>
          <w:rFonts w:hint="eastAsia"/>
        </w:rPr>
        <w:t xml:space="preserve"> </w:t>
      </w:r>
      <w:r w:rsidRPr="00C93B98">
        <w:t xml:space="preserve">(such as pothole patching, crack sealing, verge mowing, </w:t>
      </w:r>
      <w:r w:rsidR="00F276F7" w:rsidRPr="00C93B98">
        <w:t>etc.</w:t>
      </w:r>
      <w:r w:rsidRPr="00C93B98">
        <w:t xml:space="preserve">) and </w:t>
      </w:r>
      <w:r>
        <w:t>‘</w:t>
      </w:r>
      <w:r w:rsidRPr="00C93B98">
        <w:rPr>
          <w:b/>
        </w:rPr>
        <w:t>Whole Block</w:t>
      </w:r>
      <w:r w:rsidRPr="00C93B98">
        <w:rPr>
          <w:b/>
        </w:rPr>
        <w:fldChar w:fldCharType="begin"/>
      </w:r>
      <w:r w:rsidRPr="00C93B98">
        <w:rPr>
          <w:b/>
        </w:rPr>
        <w:instrText xml:space="preserve"> XE "</w:instrText>
      </w:r>
      <w:r w:rsidRPr="00C93B98">
        <w:instrText>Block"</w:instrText>
      </w:r>
      <w:r w:rsidRPr="00C93B98">
        <w:rPr>
          <w:b/>
        </w:rPr>
        <w:instrText xml:space="preserve"> </w:instrText>
      </w:r>
      <w:r w:rsidRPr="00C93B98">
        <w:rPr>
          <w:b/>
        </w:rPr>
        <w:fldChar w:fldCharType="end"/>
      </w:r>
      <w:r w:rsidRPr="00C93B98">
        <w:rPr>
          <w:b/>
        </w:rPr>
        <w:t xml:space="preserve"> Treatments</w:t>
      </w:r>
      <w:r w:rsidRPr="00C93B98">
        <w:fldChar w:fldCharType="begin"/>
      </w:r>
      <w:r w:rsidRPr="00C93B98">
        <w:instrText xml:space="preserve"> XE "Whole Block Treatment" </w:instrText>
      </w:r>
      <w:r w:rsidRPr="00C93B98">
        <w:fldChar w:fldCharType="end"/>
      </w:r>
      <w:r w:rsidRPr="00C93B98">
        <w:fldChar w:fldCharType="begin"/>
      </w:r>
      <w:r w:rsidRPr="00C93B98">
        <w:instrText xml:space="preserve"> XE "Treatments" </w:instrText>
      </w:r>
      <w:r w:rsidRPr="00C93B98">
        <w:fldChar w:fldCharType="end"/>
      </w:r>
      <w:r>
        <w:t>’</w:t>
      </w:r>
      <w:r>
        <w:rPr>
          <w:rFonts w:hint="eastAsia"/>
        </w:rPr>
        <w:t xml:space="preserve"> </w:t>
      </w:r>
      <w:r w:rsidRPr="00C93B98">
        <w:t xml:space="preserve">(such as reseals, asphalt overlays, reconstructions, </w:t>
      </w:r>
      <w:r w:rsidR="00F276F7" w:rsidRPr="00C93B98">
        <w:t>etc.</w:t>
      </w:r>
      <w:r w:rsidRPr="00C93B98">
        <w:t xml:space="preserve">).  </w:t>
      </w:r>
    </w:p>
    <w:p w14:paraId="570E1043" w14:textId="77777777" w:rsidR="00AB708C" w:rsidRPr="00C93B98" w:rsidRDefault="00AB708C" w:rsidP="00AB708C">
      <w:r w:rsidRPr="00C93B98">
        <w:rPr>
          <w:b/>
        </w:rPr>
        <w:t>Whole block treatments</w:t>
      </w:r>
      <w:r w:rsidRPr="00C93B98">
        <w:rPr>
          <w:b/>
        </w:rPr>
        <w:fldChar w:fldCharType="begin"/>
      </w:r>
      <w:r w:rsidRPr="00C93B98">
        <w:rPr>
          <w:b/>
        </w:rPr>
        <w:instrText xml:space="preserve"> XE "Whole Block Treatment" </w:instrText>
      </w:r>
      <w:r w:rsidRPr="00C93B98">
        <w:rPr>
          <w:b/>
        </w:rPr>
        <w:fldChar w:fldCharType="end"/>
      </w:r>
      <w:r w:rsidRPr="00C93B98">
        <w:t xml:space="preserve"> are those that may be applied to the whole of a road section (or block). They are categorised based on the standard HDM</w:t>
      </w:r>
      <w:r w:rsidRPr="00C93B98">
        <w:fldChar w:fldCharType="begin"/>
      </w:r>
      <w:r w:rsidRPr="00C93B98">
        <w:instrText xml:space="preserve"> XE "HDM" </w:instrText>
      </w:r>
      <w:r w:rsidRPr="00C93B98">
        <w:fldChar w:fldCharType="end"/>
      </w:r>
      <w:r w:rsidRPr="00C93B98">
        <w:t xml:space="preserve"> treatment types which are preventative treatments, spray seals, asphalt overlays and reconstruction.</w:t>
      </w:r>
    </w:p>
    <w:p w14:paraId="5192C09E" w14:textId="77777777" w:rsidR="00AB708C" w:rsidRPr="00C93B98" w:rsidRDefault="00AB708C" w:rsidP="00AB708C">
      <w:r w:rsidRPr="00C93B98">
        <w:rPr>
          <w:b/>
        </w:rPr>
        <w:t>Recurrent maintenance</w:t>
      </w:r>
      <w:r w:rsidRPr="00C93B98">
        <w:rPr>
          <w:b/>
        </w:rPr>
        <w:fldChar w:fldCharType="begin"/>
      </w:r>
      <w:r w:rsidRPr="00C93B98">
        <w:rPr>
          <w:b/>
        </w:rPr>
        <w:instrText xml:space="preserve"> XE "Recurrent Maintenance" </w:instrText>
      </w:r>
      <w:r w:rsidRPr="00C93B98">
        <w:rPr>
          <w:b/>
        </w:rPr>
        <w:fldChar w:fldCharType="end"/>
      </w:r>
      <w:r w:rsidRPr="00C93B98">
        <w:rPr>
          <w:b/>
        </w:rPr>
        <w:fldChar w:fldCharType="begin"/>
      </w:r>
      <w:r w:rsidRPr="00C93B98">
        <w:rPr>
          <w:b/>
        </w:rPr>
        <w:instrText xml:space="preserve"> XE "</w:instrText>
      </w:r>
      <w:r w:rsidRPr="00C93B98">
        <w:instrText>Recurrent maintenance"</w:instrText>
      </w:r>
      <w:r w:rsidRPr="00C93B98">
        <w:rPr>
          <w:b/>
        </w:rPr>
        <w:instrText xml:space="preserve"> </w:instrText>
      </w:r>
      <w:r w:rsidRPr="00C93B98">
        <w:rPr>
          <w:b/>
        </w:rPr>
        <w:fldChar w:fldCharType="end"/>
      </w:r>
      <w:r w:rsidRPr="00C93B98">
        <w:t xml:space="preserve"> consists of pothole, patching, crack sealing, verge mowing and similar works undertaken on routine (or recurrent) basis, generally based on predefined condition states</w:t>
      </w:r>
    </w:p>
    <w:p w14:paraId="05F444EB" w14:textId="5519FEED" w:rsidR="00AB708C" w:rsidRDefault="00AB708C" w:rsidP="00AB708C">
      <w:r w:rsidRPr="00C93B98">
        <w:t xml:space="preserve">Both these types of treatments are customized using the </w:t>
      </w:r>
      <w:r w:rsidRPr="00D72D2D">
        <w:rPr>
          <w:i/>
        </w:rPr>
        <w:t>‘Pavement Treatments</w:t>
      </w:r>
      <w:r w:rsidRPr="00D72D2D">
        <w:rPr>
          <w:i/>
        </w:rPr>
        <w:fldChar w:fldCharType="begin"/>
      </w:r>
      <w:r w:rsidRPr="00D72D2D">
        <w:rPr>
          <w:i/>
        </w:rPr>
        <w:instrText xml:space="preserve"> XE "Treatments" </w:instrText>
      </w:r>
      <w:r w:rsidRPr="00D72D2D">
        <w:rPr>
          <w:i/>
        </w:rPr>
        <w:fldChar w:fldCharType="end"/>
      </w:r>
      <w:r>
        <w:rPr>
          <w:i/>
        </w:rPr>
        <w:t xml:space="preserve">’ </w:t>
      </w:r>
      <w:r w:rsidRPr="00C93B98">
        <w:t xml:space="preserve">form which is accessed via the </w:t>
      </w:r>
      <w:r w:rsidRPr="00D72D2D">
        <w:rPr>
          <w:i/>
        </w:rPr>
        <w:t>‘Customisation – Pavement – Treatments’</w:t>
      </w:r>
      <w:r w:rsidRPr="00C93B98">
        <w:t xml:space="preserve"> menu item and is illustrated in </w:t>
      </w:r>
      <w:r>
        <w:fldChar w:fldCharType="begin"/>
      </w:r>
      <w:r>
        <w:instrText xml:space="preserve"> REF _Ref63223040 \h  \* MERGEFORMAT </w:instrText>
      </w:r>
      <w:r>
        <w:fldChar w:fldCharType="separate"/>
      </w:r>
      <w:r w:rsidR="00E30452" w:rsidRPr="00C93B98">
        <w:t xml:space="preserve">Figure </w:t>
      </w:r>
      <w:r w:rsidR="00E30452">
        <w:t>10</w:t>
      </w:r>
      <w:r w:rsidR="00E30452">
        <w:noBreakHyphen/>
        <w:t>24</w:t>
      </w:r>
      <w:r>
        <w:fldChar w:fldCharType="end"/>
      </w:r>
      <w:r w:rsidRPr="00C93B98">
        <w:t>.</w:t>
      </w:r>
    </w:p>
    <w:p w14:paraId="0704A4D8" w14:textId="77777777" w:rsidR="006119CA" w:rsidRDefault="00656EF8" w:rsidP="003F1DF3">
      <w:pPr>
        <w:pStyle w:val="Graphic"/>
      </w:pPr>
      <w:r>
        <w:drawing>
          <wp:inline distT="0" distB="0" distL="0" distR="0" wp14:anchorId="4E223545" wp14:editId="6A43CA23">
            <wp:extent cx="5276215" cy="2928412"/>
            <wp:effectExtent l="0" t="0" r="635"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76215" cy="2928412"/>
                    </a:xfrm>
                    <a:prstGeom prst="rect">
                      <a:avLst/>
                    </a:prstGeom>
                  </pic:spPr>
                </pic:pic>
              </a:graphicData>
            </a:graphic>
          </wp:inline>
        </w:drawing>
      </w:r>
    </w:p>
    <w:p w14:paraId="5834B228" w14:textId="6614EEF6" w:rsidR="00AB708C" w:rsidRPr="00C93B98" w:rsidRDefault="00AB708C" w:rsidP="004D3488">
      <w:pPr>
        <w:pStyle w:val="Caption"/>
      </w:pPr>
      <w:bookmarkStart w:id="553" w:name="_Ref63223040"/>
      <w:bookmarkStart w:id="554" w:name="_Toc536798654"/>
      <w:r w:rsidRPr="00C93B98">
        <w:t xml:space="preserve">Figure </w:t>
      </w:r>
      <w:fldSimple w:instr=" STYLEREF 1 \s ">
        <w:r w:rsidR="000D40FF">
          <w:rPr>
            <w:noProof/>
          </w:rPr>
          <w:t>10</w:t>
        </w:r>
      </w:fldSimple>
      <w:r w:rsidR="000D40FF">
        <w:noBreakHyphen/>
      </w:r>
      <w:fldSimple w:instr=" SEQ Figure \* ARABIC \s 1 ">
        <w:r w:rsidR="000D40FF">
          <w:rPr>
            <w:noProof/>
          </w:rPr>
          <w:t>24</w:t>
        </w:r>
      </w:fldSimple>
      <w:bookmarkEnd w:id="553"/>
      <w:r w:rsidRPr="00C93B98">
        <w:t>: Pavement Treatments</w:t>
      </w:r>
      <w:r w:rsidRPr="00C93B98">
        <w:fldChar w:fldCharType="begin"/>
      </w:r>
      <w:r w:rsidRPr="00C93B98">
        <w:instrText xml:space="preserve"> XE "Treatments" </w:instrText>
      </w:r>
      <w:r w:rsidRPr="00C93B98">
        <w:fldChar w:fldCharType="end"/>
      </w:r>
      <w:r w:rsidRPr="00C93B98">
        <w:t xml:space="preserve"> Customisation Form</w:t>
      </w:r>
      <w:bookmarkEnd w:id="554"/>
    </w:p>
    <w:p w14:paraId="78A39181" w14:textId="77777777" w:rsidR="00AB708C" w:rsidRPr="00C93B98" w:rsidRDefault="00AB708C" w:rsidP="00AB708C">
      <w:r w:rsidRPr="00C93B98">
        <w:t>This form has multiple tabs which are used to access the different types of maintenance treatments. The tabs include:</w:t>
      </w:r>
    </w:p>
    <w:p w14:paraId="3611EE10" w14:textId="77777777" w:rsidR="00AB708C" w:rsidRPr="00C93B98" w:rsidRDefault="00AB708C" w:rsidP="00B07A1D">
      <w:pPr>
        <w:numPr>
          <w:ilvl w:val="0"/>
          <w:numId w:val="59"/>
        </w:numPr>
        <w:spacing w:before="20" w:after="20"/>
      </w:pPr>
      <w:r w:rsidRPr="00C93B98">
        <w:t>Preventative</w:t>
      </w:r>
      <w:r w:rsidRPr="00C93B98">
        <w:fldChar w:fldCharType="begin"/>
      </w:r>
      <w:r w:rsidRPr="00C93B98">
        <w:instrText xml:space="preserve"> XE "Preventative" </w:instrText>
      </w:r>
      <w:r w:rsidRPr="00C93B98">
        <w:fldChar w:fldCharType="end"/>
      </w:r>
    </w:p>
    <w:p w14:paraId="68E69A60" w14:textId="77777777" w:rsidR="00AB708C" w:rsidRPr="00C93B98" w:rsidRDefault="00AB708C" w:rsidP="00B07A1D">
      <w:pPr>
        <w:numPr>
          <w:ilvl w:val="0"/>
          <w:numId w:val="59"/>
        </w:numPr>
        <w:spacing w:before="20" w:after="20"/>
      </w:pPr>
      <w:r w:rsidRPr="00C93B98">
        <w:t>Spray Seal</w:t>
      </w:r>
    </w:p>
    <w:p w14:paraId="71BD4869" w14:textId="77777777" w:rsidR="00AB708C" w:rsidRPr="00C93B98" w:rsidRDefault="00AB708C" w:rsidP="00B07A1D">
      <w:pPr>
        <w:numPr>
          <w:ilvl w:val="0"/>
          <w:numId w:val="59"/>
        </w:numPr>
        <w:spacing w:before="20" w:after="20"/>
      </w:pPr>
      <w:r w:rsidRPr="00C93B98">
        <w:t>Overlay</w:t>
      </w:r>
      <w:r w:rsidRPr="00C93B98">
        <w:fldChar w:fldCharType="begin"/>
      </w:r>
      <w:r w:rsidRPr="00C93B98">
        <w:instrText xml:space="preserve"> XE "Overlay" </w:instrText>
      </w:r>
      <w:r w:rsidRPr="00C93B98">
        <w:fldChar w:fldCharType="end"/>
      </w:r>
    </w:p>
    <w:p w14:paraId="058FE7CC" w14:textId="77777777" w:rsidR="00AB708C" w:rsidRPr="00C93B98" w:rsidRDefault="00AB708C" w:rsidP="00B07A1D">
      <w:pPr>
        <w:numPr>
          <w:ilvl w:val="0"/>
          <w:numId w:val="59"/>
        </w:numPr>
        <w:spacing w:before="20" w:after="20"/>
      </w:pPr>
      <w:r w:rsidRPr="00C93B98">
        <w:t>Reconstruction</w:t>
      </w:r>
      <w:r w:rsidRPr="00C93B98">
        <w:fldChar w:fldCharType="begin"/>
      </w:r>
      <w:r w:rsidRPr="00C93B98">
        <w:instrText xml:space="preserve"> XE "Reconstruction" </w:instrText>
      </w:r>
      <w:r w:rsidRPr="00C93B98">
        <w:fldChar w:fldCharType="end"/>
      </w:r>
    </w:p>
    <w:p w14:paraId="7CBC3620" w14:textId="77777777" w:rsidR="00AB708C" w:rsidRPr="00C93B98" w:rsidRDefault="00AB708C" w:rsidP="00B07A1D">
      <w:pPr>
        <w:numPr>
          <w:ilvl w:val="0"/>
          <w:numId w:val="59"/>
        </w:numPr>
        <w:spacing w:before="20" w:after="20"/>
      </w:pPr>
      <w:r w:rsidRPr="00C93B98">
        <w:t>Recurrent Maintenance</w:t>
      </w:r>
      <w:r w:rsidRPr="00C93B98">
        <w:fldChar w:fldCharType="begin"/>
      </w:r>
      <w:r w:rsidRPr="00C93B98">
        <w:instrText xml:space="preserve"> XE "Maintenance" </w:instrText>
      </w:r>
      <w:r w:rsidRPr="00C93B98">
        <w:fldChar w:fldCharType="end"/>
      </w:r>
      <w:r w:rsidRPr="00C93B98">
        <w:t>.</w:t>
      </w:r>
    </w:p>
    <w:p w14:paraId="5B757298" w14:textId="77777777" w:rsidR="00AB708C" w:rsidRPr="00C93B98" w:rsidRDefault="00AB708C" w:rsidP="00AB708C">
      <w:r w:rsidRPr="00C93B98">
        <w:t>Each of these tabs is discussed in the following chapters.</w:t>
      </w:r>
    </w:p>
    <w:p w14:paraId="43BA0C8E" w14:textId="77777777" w:rsidR="00AB708C" w:rsidRPr="00C93B98" w:rsidRDefault="00AB708C" w:rsidP="00AB708C">
      <w:pPr>
        <w:pStyle w:val="Heading3"/>
      </w:pPr>
      <w:bookmarkStart w:id="555" w:name="_Toc536798465"/>
      <w:r w:rsidRPr="00C93B98">
        <w:lastRenderedPageBreak/>
        <w:t>Preventative</w:t>
      </w:r>
      <w:r w:rsidRPr="00C93B98">
        <w:fldChar w:fldCharType="begin"/>
      </w:r>
      <w:r w:rsidRPr="00C93B98">
        <w:instrText xml:space="preserve"> XE "Preventative" </w:instrText>
      </w:r>
      <w:r w:rsidRPr="00C93B98">
        <w:fldChar w:fldCharType="end"/>
      </w:r>
      <w:r w:rsidRPr="00C93B98">
        <w:t xml:space="preserve"> Treatments</w:t>
      </w:r>
      <w:bookmarkEnd w:id="555"/>
      <w:r w:rsidRPr="00C93B98">
        <w:fldChar w:fldCharType="begin"/>
      </w:r>
      <w:r w:rsidRPr="00C93B98">
        <w:instrText xml:space="preserve"> XE "Treatments" </w:instrText>
      </w:r>
      <w:r w:rsidRPr="00C93B98">
        <w:fldChar w:fldCharType="end"/>
      </w:r>
    </w:p>
    <w:p w14:paraId="53808D89" w14:textId="1C5834E5" w:rsidR="00AB708C" w:rsidRPr="00C93B98" w:rsidRDefault="00AB708C" w:rsidP="00AB708C">
      <w:r>
        <w:t>The ‘</w:t>
      </w:r>
      <w:r w:rsidRPr="00D72D2D">
        <w:rPr>
          <w:i/>
        </w:rPr>
        <w:t>Preventative Treatments’</w:t>
      </w:r>
      <w:r w:rsidRPr="00D72D2D">
        <w:rPr>
          <w:i/>
        </w:rPr>
        <w:fldChar w:fldCharType="begin"/>
      </w:r>
      <w:r w:rsidRPr="00D72D2D">
        <w:rPr>
          <w:i/>
        </w:rPr>
        <w:instrText xml:space="preserve"> XE "Preventative Treatments" </w:instrText>
      </w:r>
      <w:r w:rsidRPr="00D72D2D">
        <w:rPr>
          <w:i/>
        </w:rPr>
        <w:fldChar w:fldCharType="end"/>
      </w:r>
      <w:r w:rsidRPr="00C93B98">
        <w:t xml:space="preserve"> screen form is illustrated in </w:t>
      </w:r>
      <w:r>
        <w:fldChar w:fldCharType="begin"/>
      </w:r>
      <w:r>
        <w:instrText xml:space="preserve"> REF _Ref63223040 \h  \* MERGEFORMAT </w:instrText>
      </w:r>
      <w:r>
        <w:fldChar w:fldCharType="separate"/>
      </w:r>
      <w:r w:rsidR="00E30452" w:rsidRPr="00C93B98">
        <w:t xml:space="preserve">Figure </w:t>
      </w:r>
      <w:r w:rsidR="00E30452">
        <w:t>10</w:t>
      </w:r>
      <w:r w:rsidR="00E30452">
        <w:noBreakHyphen/>
        <w:t>24</w:t>
      </w:r>
      <w:r>
        <w:fldChar w:fldCharType="end"/>
      </w:r>
      <w:r>
        <w:t xml:space="preserve"> and is accessed via the ‘</w:t>
      </w:r>
      <w:r w:rsidRPr="00956AFC">
        <w:rPr>
          <w:i/>
        </w:rPr>
        <w:t>Preventative</w:t>
      </w:r>
      <w:r w:rsidRPr="00956AFC">
        <w:rPr>
          <w:i/>
        </w:rPr>
        <w:fldChar w:fldCharType="begin"/>
      </w:r>
      <w:r w:rsidRPr="00956AFC">
        <w:rPr>
          <w:i/>
        </w:rPr>
        <w:instrText xml:space="preserve"> XE "Preventative" </w:instrText>
      </w:r>
      <w:r w:rsidRPr="00956AFC">
        <w:rPr>
          <w:i/>
        </w:rPr>
        <w:fldChar w:fldCharType="end"/>
      </w:r>
      <w:r w:rsidRPr="00956AFC">
        <w:rPr>
          <w:i/>
        </w:rPr>
        <w:t>’</w:t>
      </w:r>
      <w:r>
        <w:t xml:space="preserve"> tab of the ‘</w:t>
      </w:r>
      <w:r w:rsidRPr="00956AFC">
        <w:rPr>
          <w:i/>
        </w:rPr>
        <w:t>Pavement Treatments</w:t>
      </w:r>
      <w:r w:rsidRPr="00956AFC">
        <w:rPr>
          <w:i/>
        </w:rPr>
        <w:fldChar w:fldCharType="begin"/>
      </w:r>
      <w:r w:rsidRPr="00956AFC">
        <w:rPr>
          <w:i/>
        </w:rPr>
        <w:instrText xml:space="preserve"> XE "Treatments" </w:instrText>
      </w:r>
      <w:r w:rsidRPr="00956AFC">
        <w:rPr>
          <w:i/>
        </w:rPr>
        <w:fldChar w:fldCharType="end"/>
      </w:r>
      <w:r w:rsidRPr="00956AFC">
        <w:rPr>
          <w:i/>
        </w:rPr>
        <w:t>’</w:t>
      </w:r>
      <w:r w:rsidRPr="00C93B98">
        <w:t xml:space="preserve"> form.</w:t>
      </w:r>
    </w:p>
    <w:p w14:paraId="05C29478" w14:textId="77777777" w:rsidR="00AB708C" w:rsidRPr="00C93B98" w:rsidRDefault="00AB708C" w:rsidP="00AB708C">
      <w:r w:rsidRPr="00C93B98">
        <w:t>For each preventive treatment to be defined the user is required to enter:</w:t>
      </w:r>
    </w:p>
    <w:p w14:paraId="14C66EF4" w14:textId="77777777" w:rsidR="00AB708C" w:rsidRPr="00C93B98" w:rsidRDefault="00AB708C" w:rsidP="00B07A1D">
      <w:pPr>
        <w:numPr>
          <w:ilvl w:val="0"/>
          <w:numId w:val="60"/>
        </w:numPr>
      </w:pPr>
      <w:r w:rsidRPr="00C93B98">
        <w:rPr>
          <w:b/>
        </w:rPr>
        <w:t>Code</w:t>
      </w:r>
      <w:r w:rsidRPr="00C93B98">
        <w:t>: This is mandatory and is a short hand code which may be up to three characters long.  It must be unique within all the treatment types.</w:t>
      </w:r>
    </w:p>
    <w:p w14:paraId="1B9B3254" w14:textId="77777777" w:rsidR="00AB708C" w:rsidRPr="00C93B98" w:rsidRDefault="00AB708C" w:rsidP="00B07A1D">
      <w:pPr>
        <w:numPr>
          <w:ilvl w:val="0"/>
          <w:numId w:val="60"/>
        </w:numPr>
      </w:pPr>
      <w:r w:rsidRPr="00C93B98">
        <w:rPr>
          <w:b/>
        </w:rPr>
        <w:t>Description</w:t>
      </w:r>
      <w:r w:rsidRPr="00C93B98">
        <w:t>: This is an expanded description of what the treatment code represents.  It may be up to 40 characters long and is mandatory to ensure the data is easily interpreted.</w:t>
      </w:r>
    </w:p>
    <w:p w14:paraId="2BE67006" w14:textId="77777777" w:rsidR="00AB708C" w:rsidRPr="00C93B98" w:rsidRDefault="00AB708C" w:rsidP="00B07A1D">
      <w:pPr>
        <w:numPr>
          <w:ilvl w:val="0"/>
          <w:numId w:val="60"/>
        </w:numPr>
      </w:pPr>
      <w:r w:rsidRPr="00C93B98">
        <w:rPr>
          <w:b/>
        </w:rPr>
        <w:t>Treatment Type</w:t>
      </w:r>
      <w:r w:rsidRPr="00C93B98">
        <w:t>: This is the HDM</w:t>
      </w:r>
      <w:r w:rsidRPr="00C93B98">
        <w:fldChar w:fldCharType="begin"/>
      </w:r>
      <w:r w:rsidRPr="00C93B98">
        <w:instrText xml:space="preserve"> XE "HDM" </w:instrText>
      </w:r>
      <w:r w:rsidRPr="00C93B98">
        <w:fldChar w:fldCharType="end"/>
      </w:r>
      <w:r w:rsidRPr="00C93B98">
        <w:t xml:space="preserve"> treatment type and is set by selecting one of the 3 choices available from the drop down list. The system writes a code to the database, and not the description as shown in the drop down list. The following table shows the choices available, and the coded value that is written to the database.</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900"/>
        <w:gridCol w:w="5220"/>
      </w:tblGrid>
      <w:tr w:rsidR="00AB708C" w:rsidRPr="00C93B98" w14:paraId="1F979C83" w14:textId="77777777" w:rsidTr="008F7B17">
        <w:tc>
          <w:tcPr>
            <w:tcW w:w="1530" w:type="dxa"/>
          </w:tcPr>
          <w:p w14:paraId="42644FCD" w14:textId="77777777" w:rsidR="00AB708C" w:rsidRPr="00C93B98" w:rsidRDefault="00AB708C" w:rsidP="008F7B17">
            <w:pPr>
              <w:spacing w:before="20" w:after="20"/>
              <w:rPr>
                <w:b/>
              </w:rPr>
            </w:pPr>
            <w:r w:rsidRPr="00C93B98">
              <w:rPr>
                <w:b/>
              </w:rPr>
              <w:t>Treatment Type</w:t>
            </w:r>
          </w:p>
        </w:tc>
        <w:tc>
          <w:tcPr>
            <w:tcW w:w="900" w:type="dxa"/>
          </w:tcPr>
          <w:p w14:paraId="1D56391A" w14:textId="77777777" w:rsidR="00AB708C" w:rsidRPr="00C93B98" w:rsidRDefault="00AB708C" w:rsidP="008F7B17">
            <w:pPr>
              <w:spacing w:before="20" w:after="20"/>
              <w:jc w:val="center"/>
              <w:rPr>
                <w:b/>
              </w:rPr>
            </w:pPr>
            <w:r w:rsidRPr="00C93B98">
              <w:rPr>
                <w:b/>
              </w:rPr>
              <w:t>Coded Value</w:t>
            </w:r>
          </w:p>
        </w:tc>
        <w:tc>
          <w:tcPr>
            <w:tcW w:w="5220" w:type="dxa"/>
          </w:tcPr>
          <w:p w14:paraId="0FD954D1" w14:textId="77777777" w:rsidR="00AB708C" w:rsidRPr="00C93B98" w:rsidRDefault="00AB708C" w:rsidP="008F7B17">
            <w:pPr>
              <w:spacing w:before="20" w:after="20"/>
              <w:jc w:val="center"/>
              <w:rPr>
                <w:b/>
              </w:rPr>
            </w:pPr>
            <w:r w:rsidRPr="00C93B98">
              <w:rPr>
                <w:b/>
              </w:rPr>
              <w:t>Explanation</w:t>
            </w:r>
          </w:p>
        </w:tc>
      </w:tr>
      <w:tr w:rsidR="00AB708C" w:rsidRPr="00C93B98" w14:paraId="05EA73E3" w14:textId="77777777" w:rsidTr="008F7B17">
        <w:tc>
          <w:tcPr>
            <w:tcW w:w="1530" w:type="dxa"/>
          </w:tcPr>
          <w:p w14:paraId="165C051D" w14:textId="77777777" w:rsidR="00AB708C" w:rsidRPr="00C93B98" w:rsidRDefault="00AB708C" w:rsidP="008F7B17">
            <w:pPr>
              <w:spacing w:before="20" w:after="20"/>
            </w:pPr>
            <w:r w:rsidRPr="00C93B98">
              <w:t>Slurry Seal</w:t>
            </w:r>
          </w:p>
        </w:tc>
        <w:tc>
          <w:tcPr>
            <w:tcW w:w="900" w:type="dxa"/>
          </w:tcPr>
          <w:p w14:paraId="633CF3DD" w14:textId="77777777" w:rsidR="00AB708C" w:rsidRPr="00C93B98" w:rsidRDefault="00AB708C" w:rsidP="008F7B17">
            <w:pPr>
              <w:spacing w:before="20" w:after="20"/>
              <w:jc w:val="center"/>
            </w:pPr>
            <w:r w:rsidRPr="00C93B98">
              <w:t>5</w:t>
            </w:r>
          </w:p>
        </w:tc>
        <w:tc>
          <w:tcPr>
            <w:tcW w:w="5220" w:type="dxa"/>
          </w:tcPr>
          <w:p w14:paraId="34644651" w14:textId="77777777" w:rsidR="00AB708C" w:rsidRPr="00C93B98" w:rsidRDefault="00AB708C" w:rsidP="008F7B17">
            <w:pPr>
              <w:spacing w:before="20" w:after="20"/>
            </w:pPr>
            <w:r w:rsidRPr="00C93B98">
              <w:t>Slurry seal is a cold mixture of bitumen emulsion and fine-graded aggregate of 3 to 10mm maximum size applied in a single layer of approximately one stone-size thickness. This can be used as a preventative treatment when it is applied as a void-filling coat on surface treatment. By filling the interstices of the surface, the slurry improves durability and retards ravelling, especially when the original binder is brittle or of inadequate film thickness. As a corrective treatment on asphalt or cracking, slurry tends to be less effective.</w:t>
            </w:r>
          </w:p>
        </w:tc>
      </w:tr>
      <w:tr w:rsidR="00AB708C" w:rsidRPr="00C93B98" w14:paraId="2A9EFCB9" w14:textId="77777777" w:rsidTr="008F7B17">
        <w:tc>
          <w:tcPr>
            <w:tcW w:w="1530" w:type="dxa"/>
          </w:tcPr>
          <w:p w14:paraId="0E6C7281" w14:textId="77777777" w:rsidR="00AB708C" w:rsidRPr="00C93B98" w:rsidRDefault="00AB708C" w:rsidP="008F7B17">
            <w:pPr>
              <w:spacing w:before="20" w:after="20"/>
            </w:pPr>
            <w:r w:rsidRPr="00C93B98">
              <w:t>Rejuvenation</w:t>
            </w:r>
          </w:p>
        </w:tc>
        <w:tc>
          <w:tcPr>
            <w:tcW w:w="900" w:type="dxa"/>
          </w:tcPr>
          <w:p w14:paraId="71718AB0" w14:textId="77777777" w:rsidR="00AB708C" w:rsidRPr="00C93B98" w:rsidRDefault="00AB708C" w:rsidP="008F7B17">
            <w:pPr>
              <w:spacing w:before="20" w:after="20"/>
              <w:jc w:val="center"/>
            </w:pPr>
            <w:r w:rsidRPr="00C93B98">
              <w:t>6</w:t>
            </w:r>
          </w:p>
        </w:tc>
        <w:tc>
          <w:tcPr>
            <w:tcW w:w="5220" w:type="dxa"/>
          </w:tcPr>
          <w:p w14:paraId="2BE27B3F" w14:textId="77777777" w:rsidR="00AB708C" w:rsidRPr="00C93B98" w:rsidRDefault="00AB708C" w:rsidP="008F7B17">
            <w:pPr>
              <w:spacing w:before="20" w:after="20"/>
            </w:pPr>
            <w:r w:rsidRPr="00C93B98">
              <w:t xml:space="preserve">Rejuvenation is a light application of solvents, oils or plasticizers (e.g., cut-back or fluxed bitumen, emulsified maltenes, etc.) sprayed onto the top of an existing bituminous surface. </w:t>
            </w:r>
            <w:r w:rsidR="00F81565" w:rsidRPr="00C93B98">
              <w:t>Dependent</w:t>
            </w:r>
            <w:r w:rsidRPr="00C93B98">
              <w:t xml:space="preserve"> upon the effective depth of penetration of the rejuvenator, an oxidized binder is softened towards its original viscosity and become less susceptible to ravelling and cracking. Application rates are generally in the range of 0.3-0.9 l/m</w:t>
            </w:r>
            <w:r w:rsidRPr="00C93B98">
              <w:rPr>
                <w:vertAlign w:val="superscript"/>
              </w:rPr>
              <w:t>2</w:t>
            </w:r>
            <w:r w:rsidRPr="00C93B98">
              <w:t xml:space="preserve"> depending upon dilution.</w:t>
            </w:r>
          </w:p>
        </w:tc>
      </w:tr>
      <w:tr w:rsidR="00AB708C" w:rsidRPr="00C93B98" w14:paraId="6FF9AC4E" w14:textId="77777777" w:rsidTr="008F7B17">
        <w:tc>
          <w:tcPr>
            <w:tcW w:w="1530" w:type="dxa"/>
          </w:tcPr>
          <w:p w14:paraId="30522112" w14:textId="77777777" w:rsidR="00AB708C" w:rsidRPr="00C93B98" w:rsidRDefault="00AB708C" w:rsidP="008F7B17">
            <w:pPr>
              <w:spacing w:before="20" w:after="20"/>
            </w:pPr>
            <w:r w:rsidRPr="00C93B98">
              <w:t>Fog Seal</w:t>
            </w:r>
          </w:p>
        </w:tc>
        <w:tc>
          <w:tcPr>
            <w:tcW w:w="900" w:type="dxa"/>
          </w:tcPr>
          <w:p w14:paraId="59CB7D8A" w14:textId="77777777" w:rsidR="00AB708C" w:rsidRPr="00C93B98" w:rsidRDefault="00AB708C" w:rsidP="008F7B17">
            <w:pPr>
              <w:spacing w:before="20" w:after="20"/>
              <w:jc w:val="center"/>
            </w:pPr>
            <w:r w:rsidRPr="00C93B98">
              <w:t>7</w:t>
            </w:r>
          </w:p>
        </w:tc>
        <w:tc>
          <w:tcPr>
            <w:tcW w:w="5220" w:type="dxa"/>
          </w:tcPr>
          <w:p w14:paraId="6E9BF457" w14:textId="77777777" w:rsidR="00AB708C" w:rsidRPr="00C93B98" w:rsidRDefault="00AB708C" w:rsidP="008F7B17">
            <w:pPr>
              <w:spacing w:before="20" w:after="20"/>
            </w:pPr>
            <w:r w:rsidRPr="00C93B98">
              <w:t>Fog seal is a light sprayed application of bitumen applied on top of a bituminous surface to reduce ravelling by binding the surface stones and to cover oxidized binder with fresh binder. Application rates are generally in the range of 0.1-0.5 l/m</w:t>
            </w:r>
            <w:r w:rsidRPr="00C93B98">
              <w:rPr>
                <w:vertAlign w:val="superscript"/>
              </w:rPr>
              <w:t>2</w:t>
            </w:r>
            <w:r w:rsidRPr="00C93B98">
              <w:t>.</w:t>
            </w:r>
          </w:p>
        </w:tc>
      </w:tr>
    </w:tbl>
    <w:p w14:paraId="58543288" w14:textId="2104D5F9" w:rsidR="00AB708C" w:rsidRDefault="00AB708C" w:rsidP="00B07A1D">
      <w:pPr>
        <w:numPr>
          <w:ilvl w:val="0"/>
          <w:numId w:val="61"/>
        </w:numPr>
      </w:pPr>
      <w:r w:rsidRPr="00C93B98">
        <w:rPr>
          <w:b/>
        </w:rPr>
        <w:t>Cost</w:t>
      </w:r>
      <w:r w:rsidRPr="00C93B98">
        <w:t xml:space="preserve">: This is the unit cost of the treatment. The cost must be in the unit of currency customised via the </w:t>
      </w:r>
      <w:r>
        <w:t>‘</w:t>
      </w:r>
      <w:r w:rsidRPr="00D72D2D">
        <w:rPr>
          <w:i/>
        </w:rPr>
        <w:t>Local Settings’</w:t>
      </w:r>
      <w:r w:rsidRPr="00C93B98">
        <w:t xml:space="preserve"> form.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of this manual).</w:t>
      </w:r>
    </w:p>
    <w:p w14:paraId="31237189" w14:textId="77777777" w:rsidR="00AB708C" w:rsidRPr="00C93B98" w:rsidRDefault="00AB708C" w:rsidP="00B07A1D">
      <w:pPr>
        <w:pStyle w:val="ListParagraph"/>
        <w:numPr>
          <w:ilvl w:val="0"/>
          <w:numId w:val="61"/>
        </w:numPr>
      </w:pPr>
      <w:r w:rsidRPr="00333678">
        <w:rPr>
          <w:b/>
        </w:rPr>
        <w:t>Capital/Maintenance</w:t>
      </w:r>
      <w:r>
        <w:t>: This field describes whether or not the new treatment layer is to be capitalised in the financial reporting. If the treatment is labelled as a ‘Maintenance’ treatment then its value won’t be included in the asset valuation report and the application of the treatment will not have the effect of disposing of the underlying layer.</w:t>
      </w:r>
    </w:p>
    <w:p w14:paraId="37C75E5A" w14:textId="77777777" w:rsidR="00AB708C" w:rsidRPr="00C93B98" w:rsidRDefault="00AB708C" w:rsidP="00AB708C">
      <w:pPr>
        <w:pStyle w:val="Heading3"/>
      </w:pPr>
      <w:bookmarkStart w:id="556" w:name="_Toc536798466"/>
      <w:r w:rsidRPr="00C93B98">
        <w:lastRenderedPageBreak/>
        <w:t>Spray Seal Treatments</w:t>
      </w:r>
      <w:bookmarkEnd w:id="556"/>
      <w:r w:rsidRPr="00C93B98">
        <w:fldChar w:fldCharType="begin"/>
      </w:r>
      <w:r w:rsidRPr="00C93B98">
        <w:instrText xml:space="preserve"> XE "Treatments" </w:instrText>
      </w:r>
      <w:r w:rsidRPr="00C93B98">
        <w:fldChar w:fldCharType="end"/>
      </w:r>
    </w:p>
    <w:p w14:paraId="767B6468" w14:textId="13012E2A" w:rsidR="00AB708C" w:rsidRDefault="00AB708C" w:rsidP="00AB708C">
      <w:r w:rsidRPr="00C93B98">
        <w:t xml:space="preserve">For spray seals the data entry procedure is very similar. The screen form for defining spray seal treatments </w:t>
      </w:r>
      <w:r>
        <w:t>is accessed via the ‘</w:t>
      </w:r>
      <w:r w:rsidRPr="00956AFC">
        <w:rPr>
          <w:i/>
        </w:rPr>
        <w:t>Spray Seal</w:t>
      </w:r>
      <w:r>
        <w:t>’ tab of the ‘</w:t>
      </w:r>
      <w:r w:rsidRPr="00956AFC">
        <w:rPr>
          <w:i/>
        </w:rPr>
        <w:t>Pavement Treatments</w:t>
      </w:r>
      <w:r w:rsidRPr="00C93B98">
        <w:fldChar w:fldCharType="begin"/>
      </w:r>
      <w:r w:rsidRPr="00C93B98">
        <w:instrText xml:space="preserve"> XE "Treatments" </w:instrText>
      </w:r>
      <w:r w:rsidRPr="00C93B98">
        <w:fldChar w:fldCharType="end"/>
      </w:r>
      <w:r>
        <w:t>’</w:t>
      </w:r>
      <w:r w:rsidRPr="00C93B98">
        <w:t xml:space="preserve"> form and is illustrated in </w:t>
      </w:r>
      <w:fldSimple w:instr=" REF _Ref389233363 \* MERGEFORMAT ">
        <w:r w:rsidR="00E30452" w:rsidRPr="00C93B98">
          <w:t xml:space="preserve">Figure </w:t>
        </w:r>
        <w:r w:rsidR="00E30452">
          <w:t>10</w:t>
        </w:r>
        <w:r w:rsidR="00E30452">
          <w:noBreakHyphen/>
          <w:t>25</w:t>
        </w:r>
      </w:fldSimple>
      <w:r w:rsidRPr="00C93B98">
        <w:t>.</w:t>
      </w:r>
    </w:p>
    <w:p w14:paraId="76C7CF15" w14:textId="77777777" w:rsidR="00474D6A" w:rsidRDefault="00656EF8" w:rsidP="003F1DF3">
      <w:pPr>
        <w:pStyle w:val="Graphic"/>
      </w:pPr>
      <w:r>
        <w:drawing>
          <wp:inline distT="0" distB="0" distL="0" distR="0" wp14:anchorId="0A569055" wp14:editId="45AEA1E4">
            <wp:extent cx="5276215" cy="2928412"/>
            <wp:effectExtent l="0" t="0" r="635" b="571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276215" cy="2928412"/>
                    </a:xfrm>
                    <a:prstGeom prst="rect">
                      <a:avLst/>
                    </a:prstGeom>
                  </pic:spPr>
                </pic:pic>
              </a:graphicData>
            </a:graphic>
          </wp:inline>
        </w:drawing>
      </w:r>
    </w:p>
    <w:p w14:paraId="6A6048A5" w14:textId="539BB04A" w:rsidR="00AB708C" w:rsidRPr="00C93B98" w:rsidRDefault="00AB708C" w:rsidP="004D3488">
      <w:pPr>
        <w:pStyle w:val="Caption"/>
      </w:pPr>
      <w:bookmarkStart w:id="557" w:name="_Ref389233363"/>
      <w:bookmarkStart w:id="558" w:name="_Toc397421514"/>
      <w:bookmarkStart w:id="559" w:name="_Toc536798655"/>
      <w:r w:rsidRPr="00C93B98">
        <w:t xml:space="preserve">Figure </w:t>
      </w:r>
      <w:fldSimple w:instr=" STYLEREF 1 \s ">
        <w:r w:rsidR="000D40FF">
          <w:rPr>
            <w:noProof/>
          </w:rPr>
          <w:t>10</w:t>
        </w:r>
      </w:fldSimple>
      <w:r w:rsidR="000D40FF">
        <w:noBreakHyphen/>
      </w:r>
      <w:fldSimple w:instr=" SEQ Figure \* ARABIC \s 1 ">
        <w:r w:rsidR="000D40FF">
          <w:rPr>
            <w:noProof/>
          </w:rPr>
          <w:t>25</w:t>
        </w:r>
      </w:fldSimple>
      <w:bookmarkEnd w:id="557"/>
      <w:r w:rsidRPr="00C93B98">
        <w:t xml:space="preserve"> : Spray Seals Treatments</w:t>
      </w:r>
      <w:r w:rsidRPr="00C93B98">
        <w:fldChar w:fldCharType="begin"/>
      </w:r>
      <w:r w:rsidRPr="00C93B98">
        <w:instrText xml:space="preserve"> XE "Treatments" </w:instrText>
      </w:r>
      <w:r w:rsidRPr="00C93B98">
        <w:fldChar w:fldCharType="end"/>
      </w:r>
      <w:r w:rsidRPr="00C93B98">
        <w:t xml:space="preserve"> Customisation Form</w:t>
      </w:r>
      <w:bookmarkEnd w:id="558"/>
      <w:bookmarkEnd w:id="559"/>
    </w:p>
    <w:p w14:paraId="0ACFD110" w14:textId="77777777" w:rsidR="00AB708C" w:rsidRPr="00C93B98" w:rsidRDefault="00AB708C" w:rsidP="00AB708C">
      <w:r w:rsidRPr="00C93B98">
        <w:t>For each sprayed seal treatment to be defined, the user is required to enter:</w:t>
      </w:r>
    </w:p>
    <w:p w14:paraId="61941499" w14:textId="77777777" w:rsidR="00AB708C" w:rsidRPr="00C93B98" w:rsidRDefault="00AB708C" w:rsidP="00B07A1D">
      <w:pPr>
        <w:numPr>
          <w:ilvl w:val="0"/>
          <w:numId w:val="61"/>
        </w:numPr>
      </w:pPr>
      <w:r w:rsidRPr="00C93B98">
        <w:rPr>
          <w:b/>
        </w:rPr>
        <w:t>Code</w:t>
      </w:r>
      <w:r w:rsidRPr="00C93B98">
        <w:t>: This is mandatory and is a short hand code which may be up to three characters long.  It must be unique within all the treatment types</w:t>
      </w:r>
    </w:p>
    <w:p w14:paraId="08E71DDB" w14:textId="77777777" w:rsidR="00AB708C" w:rsidRPr="00C93B98" w:rsidRDefault="00AB708C" w:rsidP="00B07A1D">
      <w:pPr>
        <w:numPr>
          <w:ilvl w:val="0"/>
          <w:numId w:val="61"/>
        </w:numPr>
      </w:pPr>
      <w:r w:rsidRPr="00C93B98">
        <w:rPr>
          <w:b/>
        </w:rPr>
        <w:t>Description</w:t>
      </w:r>
      <w:r w:rsidRPr="00C93B98">
        <w:t>: This is an expanded description of what the treatment code represents.  It may be up to 40 characters long and is mandatory to ensure the data is easily interpreted. The form shows the description of the surface code, but actually stores the code in the database.</w:t>
      </w:r>
    </w:p>
    <w:p w14:paraId="25712018" w14:textId="5EC06C50" w:rsidR="00AB708C" w:rsidRPr="00C93B98" w:rsidRDefault="00AB708C" w:rsidP="00B07A1D">
      <w:pPr>
        <w:numPr>
          <w:ilvl w:val="0"/>
          <w:numId w:val="61"/>
        </w:numPr>
      </w:pPr>
      <w:r w:rsidRPr="00C93B98">
        <w:rPr>
          <w:b/>
        </w:rPr>
        <w:t>Sur Code</w:t>
      </w:r>
      <w:r w:rsidRPr="00C93B98">
        <w:t>: Is the surfacing code, and corresponding description of the appropriate treatment type being customised.  They must be previously defined via the pavement surface types customisation and be stored in database table LUP_</w:t>
      </w:r>
      <w:smartTag w:uri="urn:schemas-microsoft-com:office:smarttags" w:element="stockticker">
        <w:r w:rsidRPr="00C93B98">
          <w:t>SUR</w:t>
        </w:r>
      </w:smartTag>
      <w:r w:rsidRPr="00C93B98">
        <w:t xml:space="preserve">_TYPES. (Refer to </w:t>
      </w:r>
      <w:r>
        <w:t>Section</w:t>
      </w:r>
      <w:r w:rsidRPr="00C93B98">
        <w:t xml:space="preserve"> </w:t>
      </w:r>
      <w:r>
        <w:fldChar w:fldCharType="begin"/>
      </w:r>
      <w:r>
        <w:instrText xml:space="preserve"> REF _Ref63225699 \r \h  \* MERGEFORMAT </w:instrText>
      </w:r>
      <w:r>
        <w:fldChar w:fldCharType="separate"/>
      </w:r>
      <w:r w:rsidR="00E30452">
        <w:t>10.9</w:t>
      </w:r>
      <w:r>
        <w:fldChar w:fldCharType="end"/>
      </w:r>
      <w:r w:rsidRPr="00C93B98">
        <w:t xml:space="preserve"> of this manual).</w:t>
      </w:r>
    </w:p>
    <w:p w14:paraId="7FE901C5" w14:textId="77777777" w:rsidR="00AB708C" w:rsidRPr="00C93B98" w:rsidRDefault="00AB708C" w:rsidP="00AB708C">
      <w:pPr>
        <w:ind w:left="720"/>
      </w:pPr>
      <w:r w:rsidRPr="00C93B98">
        <w:t>The road surfacing code is used to assign deterioration factors to the new pavement and for modelling of the new surface in HDM</w:t>
      </w:r>
      <w:r w:rsidRPr="00C93B98">
        <w:fldChar w:fldCharType="begin"/>
      </w:r>
      <w:r w:rsidRPr="00C93B98">
        <w:instrText xml:space="preserve"> XE "HDM" </w:instrText>
      </w:r>
      <w:r w:rsidRPr="00C93B98">
        <w:fldChar w:fldCharType="end"/>
      </w:r>
      <w:r w:rsidRPr="00C93B98">
        <w:t>.  For example, it is through use of the deterioration factors for each surface type that a rubberised spray seal is modelled differently to a normal spray seal.</w:t>
      </w:r>
    </w:p>
    <w:p w14:paraId="28F5E698" w14:textId="77777777" w:rsidR="00AB708C" w:rsidRPr="00C93B98" w:rsidRDefault="00AB708C" w:rsidP="00B07A1D">
      <w:pPr>
        <w:numPr>
          <w:ilvl w:val="0"/>
          <w:numId w:val="62"/>
        </w:numPr>
      </w:pPr>
      <w:r w:rsidRPr="00C93B98">
        <w:rPr>
          <w:b/>
        </w:rPr>
        <w:t>Strength</w:t>
      </w:r>
      <w:r w:rsidRPr="00C93B98">
        <w:rPr>
          <w:b/>
        </w:rPr>
        <w:fldChar w:fldCharType="begin"/>
      </w:r>
      <w:r w:rsidRPr="00C93B98">
        <w:instrText xml:space="preserve"> XE "Reseal Strength Coefficient" </w:instrText>
      </w:r>
      <w:r w:rsidRPr="00C93B98">
        <w:rPr>
          <w:b/>
        </w:rPr>
        <w:fldChar w:fldCharType="end"/>
      </w:r>
      <w:r w:rsidRPr="00C93B98">
        <w:t>: This is the Strength Coefficient and is required for modelling the effects of the new surface. It is used to modify the strength of the treated pavement. Values can be obtained from the HDM</w:t>
      </w:r>
      <w:r w:rsidRPr="00C93B98">
        <w:fldChar w:fldCharType="begin"/>
      </w:r>
      <w:r w:rsidRPr="00C93B98">
        <w:instrText xml:space="preserve"> XE "HDM" </w:instrText>
      </w:r>
      <w:r w:rsidRPr="00C93B98">
        <w:fldChar w:fldCharType="end"/>
      </w:r>
      <w:r w:rsidRPr="00C93B98">
        <w:t xml:space="preserve"> manual Volume 1 - Table 4.3.</w:t>
      </w:r>
    </w:p>
    <w:p w14:paraId="7C9C0ACA" w14:textId="77777777" w:rsidR="00AB708C" w:rsidRPr="00C93B98" w:rsidRDefault="00AB708C" w:rsidP="00B07A1D">
      <w:pPr>
        <w:numPr>
          <w:ilvl w:val="0"/>
          <w:numId w:val="62"/>
        </w:numPr>
      </w:pPr>
      <w:r w:rsidRPr="00C93B98">
        <w:rPr>
          <w:b/>
        </w:rPr>
        <w:t>Thickness</w:t>
      </w:r>
      <w:r w:rsidRPr="00C93B98">
        <w:t>: This is the thickness of the new surface in millimetres and is mandatory.</w:t>
      </w:r>
    </w:p>
    <w:p w14:paraId="0956E2B8" w14:textId="2F22930D" w:rsidR="00AB708C" w:rsidRPr="00C93B98" w:rsidRDefault="00AB708C" w:rsidP="00B07A1D">
      <w:pPr>
        <w:numPr>
          <w:ilvl w:val="0"/>
          <w:numId w:val="62"/>
        </w:numPr>
      </w:pPr>
      <w:r w:rsidRPr="00C93B98">
        <w:rPr>
          <w:b/>
        </w:rPr>
        <w:t>Cost</w:t>
      </w:r>
      <w:r w:rsidRPr="00C93B98">
        <w:t xml:space="preserve">: This is the unit cost of the treatment. The cost must be in the unit of currency customised via the </w:t>
      </w:r>
      <w:r>
        <w:t>‘</w:t>
      </w:r>
      <w:r w:rsidRPr="00D72D2D">
        <w:rPr>
          <w:i/>
        </w:rPr>
        <w:t>Local Settings’</w:t>
      </w:r>
      <w:r w:rsidRPr="00C93B98">
        <w:t xml:space="preserve"> form.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of this manual).</w:t>
      </w:r>
    </w:p>
    <w:p w14:paraId="65445FB8" w14:textId="77777777" w:rsidR="00AB708C" w:rsidRPr="00C93B98" w:rsidRDefault="00AB708C" w:rsidP="00B07A1D">
      <w:pPr>
        <w:numPr>
          <w:ilvl w:val="0"/>
          <w:numId w:val="60"/>
        </w:numPr>
      </w:pPr>
      <w:r w:rsidRPr="00C93B98">
        <w:rPr>
          <w:b/>
        </w:rPr>
        <w:t>Type</w:t>
      </w:r>
      <w:r w:rsidRPr="00C93B98">
        <w:t>: This is the HDM</w:t>
      </w:r>
      <w:r w:rsidRPr="00C93B98">
        <w:fldChar w:fldCharType="begin"/>
      </w:r>
      <w:r w:rsidRPr="00C93B98">
        <w:instrText xml:space="preserve"> XE "HDM" </w:instrText>
      </w:r>
      <w:r w:rsidRPr="00C93B98">
        <w:fldChar w:fldCharType="end"/>
      </w:r>
      <w:r w:rsidRPr="00C93B98">
        <w:t xml:space="preserve"> treatment type and is set by selecting one of the 3 choices available from the drop down list. The system writes a code to the database, and not the description as shown in the drop down list. The following table shows the choices available, and the coded value that is written to the database.</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20"/>
        <w:gridCol w:w="1800"/>
      </w:tblGrid>
      <w:tr w:rsidR="00AB708C" w:rsidRPr="00C93B98" w14:paraId="5CF6AB94" w14:textId="77777777" w:rsidTr="008F7B17">
        <w:tc>
          <w:tcPr>
            <w:tcW w:w="3420" w:type="dxa"/>
          </w:tcPr>
          <w:p w14:paraId="0B18FC80" w14:textId="77777777" w:rsidR="00AB708C" w:rsidRPr="00C93B98" w:rsidRDefault="00AB708C" w:rsidP="008F7B17">
            <w:pPr>
              <w:spacing w:before="20" w:after="20"/>
              <w:rPr>
                <w:b/>
              </w:rPr>
            </w:pPr>
            <w:r w:rsidRPr="00C93B98">
              <w:rPr>
                <w:b/>
              </w:rPr>
              <w:lastRenderedPageBreak/>
              <w:t>Treatment Type</w:t>
            </w:r>
          </w:p>
        </w:tc>
        <w:tc>
          <w:tcPr>
            <w:tcW w:w="1800" w:type="dxa"/>
          </w:tcPr>
          <w:p w14:paraId="589B6821" w14:textId="77777777" w:rsidR="00AB708C" w:rsidRPr="00C93B98" w:rsidRDefault="00AB708C" w:rsidP="008F7B17">
            <w:pPr>
              <w:spacing w:before="20" w:after="20"/>
              <w:jc w:val="center"/>
              <w:rPr>
                <w:b/>
              </w:rPr>
            </w:pPr>
            <w:r w:rsidRPr="00C93B98">
              <w:rPr>
                <w:b/>
              </w:rPr>
              <w:t>Coded Value</w:t>
            </w:r>
          </w:p>
        </w:tc>
      </w:tr>
      <w:tr w:rsidR="00AB708C" w:rsidRPr="00C93B98" w14:paraId="27B70F2B" w14:textId="77777777" w:rsidTr="008F7B17">
        <w:tc>
          <w:tcPr>
            <w:tcW w:w="3420" w:type="dxa"/>
          </w:tcPr>
          <w:p w14:paraId="7E2134B0" w14:textId="77777777" w:rsidR="00AB708C" w:rsidRPr="00C93B98" w:rsidRDefault="00AB708C" w:rsidP="008F7B17">
            <w:pPr>
              <w:spacing w:before="20" w:after="20"/>
            </w:pPr>
            <w:r w:rsidRPr="00C93B98">
              <w:t>Surface Treatment</w:t>
            </w:r>
          </w:p>
        </w:tc>
        <w:tc>
          <w:tcPr>
            <w:tcW w:w="1800" w:type="dxa"/>
          </w:tcPr>
          <w:p w14:paraId="5AEF41AA" w14:textId="77777777" w:rsidR="00AB708C" w:rsidRPr="00C93B98" w:rsidRDefault="00AB708C" w:rsidP="008F7B17">
            <w:pPr>
              <w:spacing w:before="20" w:after="20"/>
              <w:jc w:val="center"/>
            </w:pPr>
            <w:r w:rsidRPr="00C93B98">
              <w:t>1</w:t>
            </w:r>
          </w:p>
        </w:tc>
      </w:tr>
      <w:tr w:rsidR="00AB708C" w:rsidRPr="00C93B98" w14:paraId="44724951" w14:textId="77777777" w:rsidTr="008F7B17">
        <w:tc>
          <w:tcPr>
            <w:tcW w:w="3420" w:type="dxa"/>
          </w:tcPr>
          <w:p w14:paraId="34CDBA7D" w14:textId="77777777" w:rsidR="00AB708C" w:rsidRPr="00C93B98" w:rsidRDefault="00AB708C" w:rsidP="008F7B17">
            <w:pPr>
              <w:spacing w:before="20" w:after="20"/>
            </w:pPr>
            <w:r w:rsidRPr="00C93B98">
              <w:t>Slurry Seal</w:t>
            </w:r>
          </w:p>
        </w:tc>
        <w:tc>
          <w:tcPr>
            <w:tcW w:w="1800" w:type="dxa"/>
          </w:tcPr>
          <w:p w14:paraId="53782D64" w14:textId="77777777" w:rsidR="00AB708C" w:rsidRPr="00C93B98" w:rsidRDefault="00AB708C" w:rsidP="008F7B17">
            <w:pPr>
              <w:spacing w:before="20" w:after="20"/>
              <w:jc w:val="center"/>
            </w:pPr>
            <w:r w:rsidRPr="00C93B98">
              <w:t>2</w:t>
            </w:r>
          </w:p>
        </w:tc>
      </w:tr>
      <w:tr w:rsidR="00AB708C" w:rsidRPr="00C93B98" w14:paraId="44BC165B" w14:textId="77777777" w:rsidTr="008F7B17">
        <w:tc>
          <w:tcPr>
            <w:tcW w:w="3420" w:type="dxa"/>
          </w:tcPr>
          <w:p w14:paraId="6F738928" w14:textId="77777777" w:rsidR="00AB708C" w:rsidRPr="00C93B98" w:rsidRDefault="00AB708C" w:rsidP="008F7B17">
            <w:pPr>
              <w:spacing w:before="20" w:after="20"/>
            </w:pPr>
            <w:r w:rsidRPr="00C93B98">
              <w:t>Reseal with Shape Correction</w:t>
            </w:r>
          </w:p>
        </w:tc>
        <w:tc>
          <w:tcPr>
            <w:tcW w:w="1800" w:type="dxa"/>
          </w:tcPr>
          <w:p w14:paraId="3E61B07A" w14:textId="77777777" w:rsidR="00AB708C" w:rsidRPr="00C93B98" w:rsidRDefault="00AB708C" w:rsidP="008F7B17">
            <w:pPr>
              <w:spacing w:before="20" w:after="20"/>
              <w:jc w:val="center"/>
            </w:pPr>
            <w:r w:rsidRPr="00C93B98">
              <w:t>3</w:t>
            </w:r>
          </w:p>
        </w:tc>
      </w:tr>
    </w:tbl>
    <w:p w14:paraId="7EB27952" w14:textId="77777777" w:rsidR="00AB708C" w:rsidRDefault="00AB708C" w:rsidP="0041578A">
      <w:pPr>
        <w:pStyle w:val="ListParagraph"/>
        <w:numPr>
          <w:ilvl w:val="0"/>
          <w:numId w:val="121"/>
        </w:numPr>
      </w:pPr>
      <w:r w:rsidRPr="00333678">
        <w:rPr>
          <w:b/>
        </w:rPr>
        <w:t>Capital/Maintenance</w:t>
      </w:r>
      <w:r>
        <w:t>: This field describes whether or not the new treatment layer is to be capitalised in the financial reporting. If the treatment is labelled as a ‘Maintenance’ treatment then its value won’t be included in the asset valuation report and the application of the treatment will not have the effect of disposing of the underlying layer.</w:t>
      </w:r>
    </w:p>
    <w:p w14:paraId="1FE53DF2" w14:textId="77777777" w:rsidR="00AB708C" w:rsidRPr="00C93B98" w:rsidRDefault="00AB708C" w:rsidP="00AB708C">
      <w:pPr>
        <w:pStyle w:val="Heading3"/>
      </w:pPr>
      <w:bookmarkStart w:id="560" w:name="_Toc536798467"/>
      <w:r w:rsidRPr="00C93B98">
        <w:t>Overlay</w:t>
      </w:r>
      <w:r w:rsidRPr="00C93B98">
        <w:fldChar w:fldCharType="begin"/>
      </w:r>
      <w:r w:rsidRPr="00C93B98">
        <w:instrText xml:space="preserve"> XE "Overlay" </w:instrText>
      </w:r>
      <w:r w:rsidRPr="00C93B98">
        <w:fldChar w:fldCharType="end"/>
      </w:r>
      <w:r w:rsidRPr="00C93B98">
        <w:t xml:space="preserve"> Treatments</w:t>
      </w:r>
      <w:bookmarkEnd w:id="560"/>
      <w:r w:rsidRPr="00C93B98">
        <w:fldChar w:fldCharType="begin"/>
      </w:r>
      <w:r w:rsidRPr="00C93B98">
        <w:instrText xml:space="preserve"> XE "Treatments" </w:instrText>
      </w:r>
      <w:r w:rsidRPr="00C93B98">
        <w:fldChar w:fldCharType="end"/>
      </w:r>
    </w:p>
    <w:p w14:paraId="75504C18" w14:textId="77777777" w:rsidR="00E30452" w:rsidRPr="00E30452" w:rsidRDefault="00AB708C" w:rsidP="00E30452">
      <w:r w:rsidRPr="00C93B98">
        <w:t xml:space="preserve">For overlays the data entry procedure is very similar. The screen form for defining overlay treatments is accessed via the </w:t>
      </w:r>
      <w:r>
        <w:t>‘</w:t>
      </w:r>
      <w:r w:rsidRPr="00956AFC">
        <w:rPr>
          <w:i/>
        </w:rPr>
        <w:t>Overlay</w:t>
      </w:r>
      <w:r w:rsidRPr="00956AFC">
        <w:rPr>
          <w:i/>
        </w:rPr>
        <w:fldChar w:fldCharType="begin"/>
      </w:r>
      <w:r w:rsidRPr="00956AFC">
        <w:rPr>
          <w:i/>
        </w:rPr>
        <w:instrText xml:space="preserve"> XE "Overlay" </w:instrText>
      </w:r>
      <w:r w:rsidRPr="00956AFC">
        <w:rPr>
          <w:i/>
        </w:rPr>
        <w:fldChar w:fldCharType="end"/>
      </w:r>
      <w:r w:rsidRPr="00956AFC">
        <w:rPr>
          <w:i/>
        </w:rPr>
        <w:t>’</w:t>
      </w:r>
      <w:r>
        <w:t xml:space="preserve"> tab of the ‘</w:t>
      </w:r>
      <w:r w:rsidRPr="00956AFC">
        <w:rPr>
          <w:i/>
        </w:rPr>
        <w:t>Pavement Treatments</w:t>
      </w:r>
      <w:r w:rsidRPr="00C93B98">
        <w:fldChar w:fldCharType="begin"/>
      </w:r>
      <w:r w:rsidRPr="00C93B98">
        <w:instrText xml:space="preserve"> XE "Treatments" </w:instrText>
      </w:r>
      <w:r w:rsidRPr="00C93B98">
        <w:fldChar w:fldCharType="end"/>
      </w:r>
      <w:r>
        <w:t>’</w:t>
      </w:r>
      <w:r w:rsidRPr="00C93B98">
        <w:t xml:space="preserve"> form and is illustrated in </w:t>
      </w:r>
      <w:r>
        <w:fldChar w:fldCharType="begin"/>
      </w:r>
      <w:r>
        <w:instrText xml:space="preserve"> REF _Ref63234093 \h  \* MERGEFORMAT </w:instrText>
      </w:r>
      <w:r>
        <w:fldChar w:fldCharType="separate"/>
      </w:r>
    </w:p>
    <w:p w14:paraId="0DFF9DB5" w14:textId="7D4B665C" w:rsidR="00AB708C" w:rsidRDefault="00E30452" w:rsidP="00AB708C">
      <w:r w:rsidRPr="009057E9">
        <w:t xml:space="preserve">Figure </w:t>
      </w:r>
      <w:r>
        <w:rPr>
          <w:noProof/>
        </w:rPr>
        <w:t>10</w:t>
      </w:r>
      <w:r>
        <w:rPr>
          <w:noProof/>
        </w:rPr>
        <w:noBreakHyphen/>
        <w:t>26</w:t>
      </w:r>
      <w:r w:rsidR="00AB708C">
        <w:fldChar w:fldCharType="end"/>
      </w:r>
      <w:r w:rsidR="00AB708C" w:rsidRPr="00C93B98">
        <w:t>.</w:t>
      </w:r>
    </w:p>
    <w:p w14:paraId="2251ED9D" w14:textId="77777777" w:rsidR="009057E9" w:rsidRDefault="00656EF8" w:rsidP="003F1DF3">
      <w:pPr>
        <w:pStyle w:val="Graphic"/>
        <w:rPr>
          <w:i/>
          <w:color w:val="0000FF"/>
          <w:sz w:val="20"/>
          <w:szCs w:val="20"/>
        </w:rPr>
      </w:pPr>
      <w:r>
        <w:drawing>
          <wp:inline distT="0" distB="0" distL="0" distR="0" wp14:anchorId="333BD255" wp14:editId="5785875C">
            <wp:extent cx="5076967" cy="2817825"/>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078645" cy="2818757"/>
                    </a:xfrm>
                    <a:prstGeom prst="rect">
                      <a:avLst/>
                    </a:prstGeom>
                  </pic:spPr>
                </pic:pic>
              </a:graphicData>
            </a:graphic>
          </wp:inline>
        </w:drawing>
      </w:r>
      <w:bookmarkStart w:id="561" w:name="_Ref63234093"/>
    </w:p>
    <w:p w14:paraId="3C15771A" w14:textId="4E031B36" w:rsidR="00AB708C" w:rsidRPr="00C93B98" w:rsidRDefault="00AB708C" w:rsidP="004D3488">
      <w:pPr>
        <w:pStyle w:val="Caption"/>
      </w:pPr>
      <w:bookmarkStart w:id="562" w:name="_Toc536798656"/>
      <w:r w:rsidRPr="009057E9">
        <w:t xml:space="preserve">Figure </w:t>
      </w:r>
      <w:fldSimple w:instr=" STYLEREF 1 \s ">
        <w:r w:rsidR="000D40FF">
          <w:rPr>
            <w:noProof/>
          </w:rPr>
          <w:t>10</w:t>
        </w:r>
      </w:fldSimple>
      <w:r w:rsidR="000D40FF">
        <w:noBreakHyphen/>
      </w:r>
      <w:fldSimple w:instr=" SEQ Figure \* ARABIC \s 1 ">
        <w:r w:rsidR="000D40FF">
          <w:rPr>
            <w:noProof/>
          </w:rPr>
          <w:t>26</w:t>
        </w:r>
      </w:fldSimple>
      <w:bookmarkEnd w:id="561"/>
      <w:r w:rsidRPr="009057E9">
        <w:t xml:space="preserve"> : Overlay</w:t>
      </w:r>
      <w:r w:rsidRPr="009057E9">
        <w:fldChar w:fldCharType="begin"/>
      </w:r>
      <w:r w:rsidRPr="009057E9">
        <w:instrText xml:space="preserve"> XE "Overlay" </w:instrText>
      </w:r>
      <w:r w:rsidRPr="009057E9">
        <w:fldChar w:fldCharType="end"/>
      </w:r>
      <w:r w:rsidRPr="009057E9">
        <w:t xml:space="preserve"> Treatments</w:t>
      </w:r>
      <w:r w:rsidRPr="009057E9">
        <w:fldChar w:fldCharType="begin"/>
      </w:r>
      <w:r w:rsidRPr="009057E9">
        <w:instrText xml:space="preserve"> XE "Treatments" </w:instrText>
      </w:r>
      <w:r w:rsidRPr="009057E9">
        <w:fldChar w:fldCharType="end"/>
      </w:r>
      <w:r w:rsidRPr="009057E9">
        <w:t xml:space="preserve"> Customisation Form</w:t>
      </w:r>
      <w:bookmarkEnd w:id="562"/>
    </w:p>
    <w:p w14:paraId="1E86FCD6" w14:textId="77777777" w:rsidR="00AB708C" w:rsidRPr="00C93B98" w:rsidRDefault="00AB708C" w:rsidP="00AB708C">
      <w:r w:rsidRPr="00C93B98">
        <w:t>For each asphalt overlay treatment to be defined the user is required to enter:</w:t>
      </w:r>
    </w:p>
    <w:p w14:paraId="3B9E4FCB" w14:textId="77777777" w:rsidR="00AB708C" w:rsidRPr="00C93B98" w:rsidRDefault="00AB708C" w:rsidP="00B07A1D">
      <w:pPr>
        <w:numPr>
          <w:ilvl w:val="0"/>
          <w:numId w:val="61"/>
        </w:numPr>
      </w:pPr>
      <w:r w:rsidRPr="00C93B98">
        <w:rPr>
          <w:b/>
        </w:rPr>
        <w:t>Code</w:t>
      </w:r>
      <w:r w:rsidRPr="00C93B98">
        <w:t>: This is mandatory and is a short hand code which may be up to three characters long.  It must be unique within all the treatment types</w:t>
      </w:r>
    </w:p>
    <w:p w14:paraId="43680579" w14:textId="77777777" w:rsidR="00AB708C" w:rsidRPr="00C93B98" w:rsidRDefault="00AB708C" w:rsidP="00B07A1D">
      <w:pPr>
        <w:numPr>
          <w:ilvl w:val="0"/>
          <w:numId w:val="61"/>
        </w:numPr>
      </w:pPr>
      <w:r w:rsidRPr="00C93B98">
        <w:rPr>
          <w:b/>
        </w:rPr>
        <w:t>Description</w:t>
      </w:r>
      <w:r w:rsidRPr="00C93B98">
        <w:t>: This is an expanded description of what the treatment code represents.  It may be up to 40 characters long and is mandatory to ensure the data is easily interpreted.</w:t>
      </w:r>
    </w:p>
    <w:p w14:paraId="08A6CDEC" w14:textId="115F5080" w:rsidR="00AB708C" w:rsidRPr="00C93B98" w:rsidRDefault="00AB708C" w:rsidP="00B07A1D">
      <w:pPr>
        <w:numPr>
          <w:ilvl w:val="0"/>
          <w:numId w:val="61"/>
        </w:numPr>
      </w:pPr>
      <w:r w:rsidRPr="00C93B98">
        <w:rPr>
          <w:b/>
        </w:rPr>
        <w:t>Sur Code</w:t>
      </w:r>
      <w:r w:rsidRPr="00C93B98">
        <w:t>: Is the surfacing code, and corresponding description, of the appropriate treatment type being customised.  They must be previously defined via the pavement surface types customisation and be stored in database table LUP_</w:t>
      </w:r>
      <w:smartTag w:uri="urn:schemas-microsoft-com:office:smarttags" w:element="stockticker">
        <w:r w:rsidRPr="00C93B98">
          <w:t>SUR</w:t>
        </w:r>
      </w:smartTag>
      <w:r w:rsidRPr="00C93B98">
        <w:t xml:space="preserve">_TYPES. (Refer to </w:t>
      </w:r>
      <w:r>
        <w:t>Section</w:t>
      </w:r>
      <w:r w:rsidRPr="00C93B98">
        <w:t xml:space="preserve"> </w:t>
      </w:r>
      <w:r>
        <w:fldChar w:fldCharType="begin"/>
      </w:r>
      <w:r>
        <w:instrText xml:space="preserve"> REF _Ref63225699 \r \h  \* MERGEFORMAT </w:instrText>
      </w:r>
      <w:r>
        <w:fldChar w:fldCharType="separate"/>
      </w:r>
      <w:r w:rsidR="00E30452">
        <w:t>10.9</w:t>
      </w:r>
      <w:r>
        <w:fldChar w:fldCharType="end"/>
      </w:r>
      <w:r w:rsidRPr="00C93B98">
        <w:t xml:space="preserve"> of this manual).</w:t>
      </w:r>
    </w:p>
    <w:p w14:paraId="02369DD8" w14:textId="77777777" w:rsidR="00AB708C" w:rsidRPr="00C93B98" w:rsidRDefault="00AB708C" w:rsidP="00AB708C">
      <w:pPr>
        <w:ind w:left="720"/>
      </w:pPr>
      <w:r w:rsidRPr="00C93B98">
        <w:t>The road surfacing code is used to assign deterioration factors to the new pavement and for modelling of the new surface in HDM</w:t>
      </w:r>
      <w:r w:rsidRPr="00C93B98">
        <w:fldChar w:fldCharType="begin"/>
      </w:r>
      <w:r w:rsidRPr="00C93B98">
        <w:instrText xml:space="preserve"> XE "HDM" </w:instrText>
      </w:r>
      <w:r w:rsidRPr="00C93B98">
        <w:fldChar w:fldCharType="end"/>
      </w:r>
      <w:r w:rsidRPr="00C93B98">
        <w:t>.  For example, it is through use of the deterioration factors for each surface type a polymer modified AC is modelled differently to a normal AC.</w:t>
      </w:r>
    </w:p>
    <w:p w14:paraId="04522969" w14:textId="77777777" w:rsidR="00AB708C" w:rsidRPr="00C93B98" w:rsidRDefault="00AB708C" w:rsidP="00B07A1D">
      <w:pPr>
        <w:numPr>
          <w:ilvl w:val="0"/>
          <w:numId w:val="62"/>
        </w:numPr>
      </w:pPr>
      <w:r w:rsidRPr="00C93B98">
        <w:rPr>
          <w:b/>
        </w:rPr>
        <w:t>Strength</w:t>
      </w:r>
      <w:r w:rsidRPr="00C93B98">
        <w:rPr>
          <w:b/>
        </w:rPr>
        <w:fldChar w:fldCharType="begin"/>
      </w:r>
      <w:r w:rsidRPr="00C93B98">
        <w:instrText xml:space="preserve"> XE "Reseal Strength Coefficient" </w:instrText>
      </w:r>
      <w:r w:rsidRPr="00C93B98">
        <w:rPr>
          <w:b/>
        </w:rPr>
        <w:fldChar w:fldCharType="end"/>
      </w:r>
      <w:r w:rsidRPr="00C93B98">
        <w:t xml:space="preserve">: This is the Strength Coefficient and is required for modelling the effects of the new surface. It is used to modify the strength of the treated pavement. Values can be obtained </w:t>
      </w:r>
      <w:r w:rsidRPr="00C93B98">
        <w:lastRenderedPageBreak/>
        <w:t>from the HDM</w:t>
      </w:r>
      <w:r w:rsidRPr="00C93B98">
        <w:fldChar w:fldCharType="begin"/>
      </w:r>
      <w:r w:rsidRPr="00C93B98">
        <w:instrText xml:space="preserve"> XE "HDM" </w:instrText>
      </w:r>
      <w:r w:rsidRPr="00C93B98">
        <w:fldChar w:fldCharType="end"/>
      </w:r>
      <w:r w:rsidRPr="00C93B98">
        <w:t xml:space="preserve"> manual Volume 1 - Table 4.3. The range of acceptable values is 0.1 – 0.5. The default should be 0.25.</w:t>
      </w:r>
    </w:p>
    <w:p w14:paraId="5F0B4EA0" w14:textId="77777777" w:rsidR="00AB708C" w:rsidRDefault="00AB708C" w:rsidP="00B07A1D">
      <w:pPr>
        <w:numPr>
          <w:ilvl w:val="0"/>
          <w:numId w:val="62"/>
        </w:numPr>
      </w:pPr>
      <w:r w:rsidRPr="00C93B98">
        <w:rPr>
          <w:b/>
        </w:rPr>
        <w:t>Thickness</w:t>
      </w:r>
      <w:r w:rsidRPr="00C93B98">
        <w:t>: This is the thickness of the new surface in millimetres and is mandatory.</w:t>
      </w:r>
    </w:p>
    <w:p w14:paraId="4FD44AC6" w14:textId="77777777" w:rsidR="00AB708C" w:rsidRPr="00C93B98" w:rsidRDefault="00AB708C" w:rsidP="00B07A1D">
      <w:pPr>
        <w:numPr>
          <w:ilvl w:val="0"/>
          <w:numId w:val="62"/>
        </w:numPr>
      </w:pPr>
      <w:r w:rsidRPr="00803841">
        <w:rPr>
          <w:b/>
        </w:rPr>
        <w:t>Init. Rough</w:t>
      </w:r>
      <w:r>
        <w:t>: If specified, this will set the roughness of the road after the treatment to the entered value. If left blank, the system will calculate the roughness based on the previous roughness and the thickness of the overlay.</w:t>
      </w:r>
    </w:p>
    <w:p w14:paraId="1E4565BF" w14:textId="6354F284" w:rsidR="00AB708C" w:rsidRPr="00C93B98" w:rsidRDefault="00AB708C" w:rsidP="00B07A1D">
      <w:pPr>
        <w:numPr>
          <w:ilvl w:val="0"/>
          <w:numId w:val="62"/>
        </w:numPr>
      </w:pPr>
      <w:r w:rsidRPr="00C93B98">
        <w:rPr>
          <w:b/>
        </w:rPr>
        <w:t>Cost</w:t>
      </w:r>
      <w:r w:rsidRPr="00C93B98">
        <w:t xml:space="preserve">: This is the unit cost of the treatment. The cost must be in the unit of currency customised via the </w:t>
      </w:r>
      <w:r>
        <w:t>‘</w:t>
      </w:r>
      <w:r w:rsidRPr="00D72D2D">
        <w:rPr>
          <w:i/>
        </w:rPr>
        <w:t>Local Settings’</w:t>
      </w:r>
      <w:r w:rsidRPr="00C93B98">
        <w:t xml:space="preserve"> form.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of this manual).</w:t>
      </w:r>
    </w:p>
    <w:p w14:paraId="675D25BA" w14:textId="77777777" w:rsidR="00AB708C" w:rsidRPr="00C93B98" w:rsidRDefault="00AB708C" w:rsidP="00B07A1D">
      <w:pPr>
        <w:numPr>
          <w:ilvl w:val="0"/>
          <w:numId w:val="60"/>
        </w:numPr>
      </w:pPr>
      <w:r w:rsidRPr="00C93B98">
        <w:rPr>
          <w:b/>
        </w:rPr>
        <w:t>Type</w:t>
      </w:r>
      <w:r w:rsidRPr="00C93B98">
        <w:t>: This is the HDM</w:t>
      </w:r>
      <w:r w:rsidRPr="00C93B98">
        <w:fldChar w:fldCharType="begin"/>
      </w:r>
      <w:r w:rsidRPr="00C93B98">
        <w:instrText xml:space="preserve"> XE "HDM" </w:instrText>
      </w:r>
      <w:r w:rsidRPr="00C93B98">
        <w:fldChar w:fldCharType="end"/>
      </w:r>
      <w:r w:rsidRPr="00C93B98">
        <w:t xml:space="preserve"> treatment type and is set by selecting one of the 3 choices available from the drop down list. The system writes a code to the database, and not the description as shown in the drop down list. The following table shows the choices available, and the coded value that is written to the database.</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1800"/>
      </w:tblGrid>
      <w:tr w:rsidR="00AB708C" w:rsidRPr="00C93B98" w14:paraId="63E792A4" w14:textId="77777777" w:rsidTr="008F7B17">
        <w:tc>
          <w:tcPr>
            <w:tcW w:w="3600" w:type="dxa"/>
          </w:tcPr>
          <w:p w14:paraId="7B7D4C80" w14:textId="77777777" w:rsidR="00AB708C" w:rsidRPr="00C93B98" w:rsidRDefault="00AB708C" w:rsidP="008F7B17">
            <w:pPr>
              <w:spacing w:before="20" w:after="20"/>
              <w:rPr>
                <w:b/>
              </w:rPr>
            </w:pPr>
            <w:r w:rsidRPr="00C93B98">
              <w:rPr>
                <w:b/>
              </w:rPr>
              <w:t>Treatment Type</w:t>
            </w:r>
          </w:p>
        </w:tc>
        <w:tc>
          <w:tcPr>
            <w:tcW w:w="1800" w:type="dxa"/>
          </w:tcPr>
          <w:p w14:paraId="10ECB4FA" w14:textId="77777777" w:rsidR="00AB708C" w:rsidRPr="00C93B98" w:rsidRDefault="00AB708C" w:rsidP="008F7B17">
            <w:pPr>
              <w:spacing w:before="20" w:after="20"/>
              <w:jc w:val="center"/>
              <w:rPr>
                <w:b/>
              </w:rPr>
            </w:pPr>
            <w:r w:rsidRPr="00C93B98">
              <w:rPr>
                <w:b/>
              </w:rPr>
              <w:t>Coded Value</w:t>
            </w:r>
          </w:p>
        </w:tc>
      </w:tr>
      <w:tr w:rsidR="00AB708C" w:rsidRPr="00C93B98" w14:paraId="48CC8ED8" w14:textId="77777777" w:rsidTr="008F7B17">
        <w:tc>
          <w:tcPr>
            <w:tcW w:w="3600" w:type="dxa"/>
          </w:tcPr>
          <w:p w14:paraId="45F183C8" w14:textId="77777777" w:rsidR="00AB708C" w:rsidRPr="00C93B98" w:rsidRDefault="00AB708C" w:rsidP="008F7B17">
            <w:pPr>
              <w:spacing w:before="20" w:after="20"/>
            </w:pPr>
            <w:r w:rsidRPr="00C93B98">
              <w:t>Cold Mix</w:t>
            </w:r>
          </w:p>
        </w:tc>
        <w:tc>
          <w:tcPr>
            <w:tcW w:w="1800" w:type="dxa"/>
          </w:tcPr>
          <w:p w14:paraId="5D596034" w14:textId="77777777" w:rsidR="00AB708C" w:rsidRPr="00C93B98" w:rsidRDefault="00AB708C" w:rsidP="008F7B17">
            <w:pPr>
              <w:spacing w:before="20" w:after="20"/>
              <w:jc w:val="center"/>
            </w:pPr>
            <w:r w:rsidRPr="00C93B98">
              <w:t>1</w:t>
            </w:r>
          </w:p>
        </w:tc>
      </w:tr>
      <w:tr w:rsidR="00AB708C" w:rsidRPr="00C93B98" w14:paraId="713D36A0" w14:textId="77777777" w:rsidTr="008F7B17">
        <w:tc>
          <w:tcPr>
            <w:tcW w:w="3600" w:type="dxa"/>
          </w:tcPr>
          <w:p w14:paraId="6A90DA25" w14:textId="77777777" w:rsidR="00AB708C" w:rsidRPr="00C93B98" w:rsidRDefault="00AB708C" w:rsidP="008F7B17">
            <w:pPr>
              <w:spacing w:before="20" w:after="20"/>
            </w:pPr>
            <w:r w:rsidRPr="00C93B98">
              <w:t>AC with Manual Level Control</w:t>
            </w:r>
          </w:p>
        </w:tc>
        <w:tc>
          <w:tcPr>
            <w:tcW w:w="1800" w:type="dxa"/>
          </w:tcPr>
          <w:p w14:paraId="520DA9F0" w14:textId="77777777" w:rsidR="00AB708C" w:rsidRPr="00C93B98" w:rsidRDefault="00AB708C" w:rsidP="008F7B17">
            <w:pPr>
              <w:spacing w:before="20" w:after="20"/>
              <w:jc w:val="center"/>
            </w:pPr>
            <w:r w:rsidRPr="00C93B98">
              <w:t>2</w:t>
            </w:r>
          </w:p>
        </w:tc>
      </w:tr>
      <w:tr w:rsidR="00AB708C" w:rsidRPr="00C93B98" w14:paraId="54C20319" w14:textId="77777777" w:rsidTr="008F7B17">
        <w:tc>
          <w:tcPr>
            <w:tcW w:w="3600" w:type="dxa"/>
          </w:tcPr>
          <w:p w14:paraId="54657B2E" w14:textId="77777777" w:rsidR="00AB708C" w:rsidRPr="00C93B98" w:rsidRDefault="00AB708C" w:rsidP="008F7B17">
            <w:pPr>
              <w:spacing w:before="20" w:after="20"/>
            </w:pPr>
            <w:r w:rsidRPr="00C93B98">
              <w:t>AC with Automatic Level Control</w:t>
            </w:r>
          </w:p>
        </w:tc>
        <w:tc>
          <w:tcPr>
            <w:tcW w:w="1800" w:type="dxa"/>
          </w:tcPr>
          <w:p w14:paraId="543372A5" w14:textId="77777777" w:rsidR="00AB708C" w:rsidRPr="00C93B98" w:rsidRDefault="00AB708C" w:rsidP="008F7B17">
            <w:pPr>
              <w:spacing w:before="20" w:after="20"/>
              <w:jc w:val="center"/>
            </w:pPr>
            <w:r w:rsidRPr="00C93B98">
              <w:t>3</w:t>
            </w:r>
          </w:p>
        </w:tc>
      </w:tr>
    </w:tbl>
    <w:p w14:paraId="31FDCA26" w14:textId="77777777" w:rsidR="00AB708C" w:rsidRPr="00C93B98" w:rsidRDefault="00AB708C" w:rsidP="0041578A">
      <w:pPr>
        <w:pStyle w:val="ListParagraph"/>
        <w:numPr>
          <w:ilvl w:val="0"/>
          <w:numId w:val="121"/>
        </w:numPr>
      </w:pPr>
      <w:r w:rsidRPr="00333678">
        <w:rPr>
          <w:b/>
        </w:rPr>
        <w:t>Capital/Maintenance</w:t>
      </w:r>
      <w:r>
        <w:t>: This field describes whether or not the new treatment layer is to be capitalised in the financial reporting. If the treatment is labelled as a ‘Maintenance’ treatment then its value won’t be included in the asset valuation report and the application of the treatment will not have the effect of automatically disposing the underlying layer.</w:t>
      </w:r>
    </w:p>
    <w:p w14:paraId="7040D524" w14:textId="77777777" w:rsidR="00AB708C" w:rsidRPr="00C93B98" w:rsidRDefault="00AB708C" w:rsidP="00AB708C">
      <w:pPr>
        <w:pStyle w:val="Heading3"/>
      </w:pPr>
      <w:bookmarkStart w:id="563" w:name="_Toc536798468"/>
      <w:r w:rsidRPr="00C93B98">
        <w:t>Reconstruction</w:t>
      </w:r>
      <w:r w:rsidRPr="00C93B98">
        <w:fldChar w:fldCharType="begin"/>
      </w:r>
      <w:r w:rsidRPr="00C93B98">
        <w:instrText xml:space="preserve"> XE "Reconstruction" </w:instrText>
      </w:r>
      <w:r w:rsidRPr="00C93B98">
        <w:fldChar w:fldCharType="end"/>
      </w:r>
      <w:r w:rsidRPr="00C93B98">
        <w:t xml:space="preserve"> Treatments</w:t>
      </w:r>
      <w:bookmarkEnd w:id="563"/>
      <w:r w:rsidRPr="00C93B98">
        <w:fldChar w:fldCharType="begin"/>
      </w:r>
      <w:r w:rsidRPr="00C93B98">
        <w:instrText xml:space="preserve"> XE "Treatments" </w:instrText>
      </w:r>
      <w:r w:rsidRPr="00C93B98">
        <w:fldChar w:fldCharType="end"/>
      </w:r>
    </w:p>
    <w:p w14:paraId="023DAEE8" w14:textId="71416543" w:rsidR="00AB708C" w:rsidRDefault="00AB708C" w:rsidP="00AB708C">
      <w:r w:rsidRPr="00C93B98">
        <w:t>The screen form for defining reconstruction treatment</w:t>
      </w:r>
      <w:r>
        <w:t>s is accessed via the ‘</w:t>
      </w:r>
      <w:r w:rsidRPr="00956AFC">
        <w:rPr>
          <w:i/>
        </w:rPr>
        <w:t>Reconstruction</w:t>
      </w:r>
      <w:r w:rsidRPr="00956AFC">
        <w:rPr>
          <w:i/>
        </w:rPr>
        <w:fldChar w:fldCharType="begin"/>
      </w:r>
      <w:r w:rsidRPr="00956AFC">
        <w:rPr>
          <w:i/>
        </w:rPr>
        <w:instrText xml:space="preserve"> XE "Reconstruction" </w:instrText>
      </w:r>
      <w:r w:rsidRPr="00956AFC">
        <w:rPr>
          <w:i/>
        </w:rPr>
        <w:fldChar w:fldCharType="end"/>
      </w:r>
      <w:r w:rsidRPr="00956AFC">
        <w:rPr>
          <w:i/>
        </w:rPr>
        <w:t>’</w:t>
      </w:r>
      <w:r>
        <w:t xml:space="preserve"> tab of the ‘</w:t>
      </w:r>
      <w:r w:rsidRPr="00956AFC">
        <w:rPr>
          <w:i/>
        </w:rPr>
        <w:t>Pavement Treatments</w:t>
      </w:r>
      <w:r w:rsidRPr="00C93B98">
        <w:fldChar w:fldCharType="begin"/>
      </w:r>
      <w:r w:rsidRPr="00C93B98">
        <w:instrText xml:space="preserve"> XE "Treatments" </w:instrText>
      </w:r>
      <w:r w:rsidRPr="00C93B98">
        <w:fldChar w:fldCharType="end"/>
      </w:r>
      <w:r>
        <w:t>’</w:t>
      </w:r>
      <w:r w:rsidRPr="00C93B98">
        <w:t xml:space="preserve"> form and is illustrated in </w:t>
      </w:r>
      <w:r>
        <w:fldChar w:fldCharType="begin"/>
      </w:r>
      <w:r>
        <w:instrText xml:space="preserve"> REF _Ref63234741 \h  \* MERGEFORMAT </w:instrText>
      </w:r>
      <w:r>
        <w:fldChar w:fldCharType="separate"/>
      </w:r>
      <w:r w:rsidR="00E30452" w:rsidRPr="00C93B98">
        <w:t xml:space="preserve">Figure </w:t>
      </w:r>
      <w:r w:rsidR="00E30452">
        <w:t>10</w:t>
      </w:r>
      <w:r w:rsidR="00E30452">
        <w:noBreakHyphen/>
        <w:t>27</w:t>
      </w:r>
      <w:r>
        <w:fldChar w:fldCharType="end"/>
      </w:r>
      <w:r w:rsidRPr="00C93B98">
        <w:t>.</w:t>
      </w:r>
    </w:p>
    <w:p w14:paraId="136BB241" w14:textId="77777777" w:rsidR="00036887" w:rsidRDefault="008B7D64" w:rsidP="003F1DF3">
      <w:pPr>
        <w:pStyle w:val="Graphic"/>
      </w:pPr>
      <w:r>
        <w:drawing>
          <wp:inline distT="0" distB="0" distL="0" distR="0" wp14:anchorId="4E5B6B50" wp14:editId="38A6C4F7">
            <wp:extent cx="5276215" cy="2928412"/>
            <wp:effectExtent l="0" t="0" r="635" b="57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276215" cy="2928412"/>
                    </a:xfrm>
                    <a:prstGeom prst="rect">
                      <a:avLst/>
                    </a:prstGeom>
                  </pic:spPr>
                </pic:pic>
              </a:graphicData>
            </a:graphic>
          </wp:inline>
        </w:drawing>
      </w:r>
    </w:p>
    <w:p w14:paraId="25A23565" w14:textId="6455DCE0" w:rsidR="00AB708C" w:rsidRPr="00C93B98" w:rsidRDefault="00AB708C" w:rsidP="004D3488">
      <w:pPr>
        <w:pStyle w:val="Caption"/>
      </w:pPr>
      <w:bookmarkStart w:id="564" w:name="_Ref63234741"/>
      <w:bookmarkStart w:id="565" w:name="_Toc536798657"/>
      <w:r w:rsidRPr="00C93B98">
        <w:t xml:space="preserve">Figure </w:t>
      </w:r>
      <w:fldSimple w:instr=" STYLEREF 1 \s ">
        <w:r w:rsidR="000D40FF">
          <w:rPr>
            <w:noProof/>
          </w:rPr>
          <w:t>10</w:t>
        </w:r>
      </w:fldSimple>
      <w:r w:rsidR="000D40FF">
        <w:noBreakHyphen/>
      </w:r>
      <w:fldSimple w:instr=" SEQ Figure \* ARABIC \s 1 ">
        <w:r w:rsidR="000D40FF">
          <w:rPr>
            <w:noProof/>
          </w:rPr>
          <w:t>27</w:t>
        </w:r>
      </w:fldSimple>
      <w:bookmarkEnd w:id="564"/>
      <w:r w:rsidRPr="00C93B98">
        <w:t xml:space="preserve"> : Reconstruction</w:t>
      </w:r>
      <w:r w:rsidRPr="00C93B98">
        <w:fldChar w:fldCharType="begin"/>
      </w:r>
      <w:r w:rsidRPr="00C93B98">
        <w:instrText xml:space="preserve"> XE "Reconstruction" </w:instrText>
      </w:r>
      <w:r w:rsidRPr="00C93B98">
        <w:fldChar w:fldCharType="end"/>
      </w:r>
      <w:r w:rsidRPr="00C93B98">
        <w:t xml:space="preserve"> Treatments</w:t>
      </w:r>
      <w:r w:rsidRPr="00C93B98">
        <w:fldChar w:fldCharType="begin"/>
      </w:r>
      <w:r w:rsidRPr="00C93B98">
        <w:instrText xml:space="preserve"> XE "Treatments" </w:instrText>
      </w:r>
      <w:r w:rsidRPr="00C93B98">
        <w:fldChar w:fldCharType="end"/>
      </w:r>
      <w:r w:rsidRPr="00C93B98">
        <w:t xml:space="preserve"> Customisation Form</w:t>
      </w:r>
      <w:bookmarkEnd w:id="565"/>
    </w:p>
    <w:p w14:paraId="5AE71CA3" w14:textId="77777777" w:rsidR="00AB708C" w:rsidRPr="00C93B98" w:rsidRDefault="00AB708C" w:rsidP="00AB708C">
      <w:r w:rsidRPr="00C93B98">
        <w:t>For each reconstruction treatment, the user is required to enter:</w:t>
      </w:r>
    </w:p>
    <w:p w14:paraId="6F4274D9" w14:textId="77777777" w:rsidR="00AB708C" w:rsidRPr="00C93B98" w:rsidRDefault="00AB708C" w:rsidP="00B07A1D">
      <w:pPr>
        <w:numPr>
          <w:ilvl w:val="0"/>
          <w:numId w:val="60"/>
        </w:numPr>
      </w:pPr>
      <w:r w:rsidRPr="00C93B98">
        <w:rPr>
          <w:b/>
        </w:rPr>
        <w:t>Code</w:t>
      </w:r>
      <w:r w:rsidRPr="00C93B98">
        <w:t>: This is mandatory and is a short hand code which may be up to three characters long.  It must be unique within all the treatment types</w:t>
      </w:r>
    </w:p>
    <w:p w14:paraId="6389AEA7" w14:textId="77777777" w:rsidR="00AB708C" w:rsidRPr="00C93B98" w:rsidRDefault="00AB708C" w:rsidP="00B07A1D">
      <w:pPr>
        <w:numPr>
          <w:ilvl w:val="0"/>
          <w:numId w:val="60"/>
        </w:numPr>
      </w:pPr>
      <w:r w:rsidRPr="00C93B98">
        <w:rPr>
          <w:b/>
        </w:rPr>
        <w:lastRenderedPageBreak/>
        <w:t>Description</w:t>
      </w:r>
      <w:r w:rsidRPr="00C93B98">
        <w:t>: This is an expanded description of what the treatment code represents.  It may be up to 40 characters long and is mandatory to ensure the data is easily interpreted.</w:t>
      </w:r>
    </w:p>
    <w:p w14:paraId="33FE2665" w14:textId="6B840513" w:rsidR="00AB708C" w:rsidRPr="00C93B98" w:rsidRDefault="00AB708C" w:rsidP="00B07A1D">
      <w:pPr>
        <w:numPr>
          <w:ilvl w:val="0"/>
          <w:numId w:val="60"/>
        </w:numPr>
      </w:pPr>
      <w:r w:rsidRPr="00C93B98">
        <w:rPr>
          <w:b/>
        </w:rPr>
        <w:t>Sur Code</w:t>
      </w:r>
      <w:r w:rsidRPr="00C93B98">
        <w:t>: Is the surfacing code, and corresponding description, of the appropriate treatment type being customised.  They must be previously defined via the pavement surface types customisation and be stored in database table LUP_</w:t>
      </w:r>
      <w:smartTag w:uri="urn:schemas-microsoft-com:office:smarttags" w:element="stockticker">
        <w:r w:rsidRPr="00C93B98">
          <w:t>SUR</w:t>
        </w:r>
      </w:smartTag>
      <w:r w:rsidRPr="00C93B98">
        <w:t xml:space="preserve">_TYPES. (Refer to </w:t>
      </w:r>
      <w:r>
        <w:t>Section</w:t>
      </w:r>
      <w:r w:rsidRPr="00C93B98">
        <w:t xml:space="preserve"> </w:t>
      </w:r>
      <w:r>
        <w:fldChar w:fldCharType="begin"/>
      </w:r>
      <w:r>
        <w:instrText xml:space="preserve"> REF _Ref63225699 \r \h  \* MERGEFORMAT </w:instrText>
      </w:r>
      <w:r>
        <w:fldChar w:fldCharType="separate"/>
      </w:r>
      <w:r w:rsidR="00E30452">
        <w:t>10.9</w:t>
      </w:r>
      <w:r>
        <w:fldChar w:fldCharType="end"/>
      </w:r>
      <w:r w:rsidRPr="00C93B98">
        <w:t xml:space="preserve"> of this manual).</w:t>
      </w:r>
    </w:p>
    <w:p w14:paraId="3813AF7B" w14:textId="62CCD452" w:rsidR="00AB708C" w:rsidRPr="00C93B98" w:rsidRDefault="00AB708C" w:rsidP="00B07A1D">
      <w:pPr>
        <w:numPr>
          <w:ilvl w:val="0"/>
          <w:numId w:val="60"/>
        </w:numPr>
      </w:pPr>
      <w:r w:rsidRPr="00C93B98">
        <w:rPr>
          <w:b/>
        </w:rPr>
        <w:t>Cost</w:t>
      </w:r>
      <w:r w:rsidRPr="00C93B98">
        <w:t xml:space="preserve">: This is the unit cost of the treatment. The cost must be in the unit of currency customised via the </w:t>
      </w:r>
      <w:r>
        <w:t>‘</w:t>
      </w:r>
      <w:r w:rsidRPr="00D72D2D">
        <w:rPr>
          <w:i/>
        </w:rPr>
        <w:t>Local Settings’</w:t>
      </w:r>
      <w:r w:rsidRPr="00C93B98">
        <w:t xml:space="preserve"> form.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of this manual).</w:t>
      </w:r>
    </w:p>
    <w:p w14:paraId="663FE3C3" w14:textId="25CC3D4B" w:rsidR="00AB708C" w:rsidRPr="00C93B98" w:rsidRDefault="00AB708C" w:rsidP="00B07A1D">
      <w:pPr>
        <w:numPr>
          <w:ilvl w:val="0"/>
          <w:numId w:val="60"/>
        </w:numPr>
      </w:pPr>
      <w:r w:rsidRPr="00C93B98">
        <w:rPr>
          <w:b/>
        </w:rPr>
        <w:t>Base</w:t>
      </w:r>
      <w:r w:rsidRPr="00C93B98">
        <w:rPr>
          <w:b/>
        </w:rPr>
        <w:fldChar w:fldCharType="begin"/>
      </w:r>
      <w:r w:rsidRPr="00C93B98">
        <w:rPr>
          <w:b/>
        </w:rPr>
        <w:instrText xml:space="preserve"> XE "</w:instrText>
      </w:r>
      <w:r w:rsidRPr="00C93B98">
        <w:instrText>Base"</w:instrText>
      </w:r>
      <w:r w:rsidRPr="00C93B98">
        <w:rPr>
          <w:b/>
        </w:rPr>
        <w:instrText xml:space="preserve"> </w:instrText>
      </w:r>
      <w:r w:rsidRPr="00C93B98">
        <w:rPr>
          <w:b/>
        </w:rPr>
        <w:fldChar w:fldCharType="end"/>
      </w:r>
      <w:r w:rsidRPr="00C93B98">
        <w:rPr>
          <w:b/>
        </w:rPr>
        <w:t xml:space="preserve"> Code</w:t>
      </w:r>
      <w:r w:rsidRPr="00C93B98">
        <w:t xml:space="preserve">: The Base code of the appropriate treatment type being customised.  They must be previously defined via the pavement base material types customisation and be stored in database table LUP_BASE_TYPES. (Refer to </w:t>
      </w:r>
      <w:r>
        <w:t>Section</w:t>
      </w:r>
      <w:r w:rsidRPr="00C93B98">
        <w:t xml:space="preserve"> </w:t>
      </w:r>
      <w:r>
        <w:fldChar w:fldCharType="begin"/>
      </w:r>
      <w:r>
        <w:instrText xml:space="preserve"> REF _Ref63234943 \r \h  \* MERGEFORMAT </w:instrText>
      </w:r>
      <w:r>
        <w:fldChar w:fldCharType="separate"/>
      </w:r>
      <w:r w:rsidR="00E30452">
        <w:t>10.8.2</w:t>
      </w:r>
      <w:r>
        <w:fldChar w:fldCharType="end"/>
      </w:r>
      <w:r w:rsidRPr="00C93B98">
        <w:t xml:space="preserve"> of this manual).</w:t>
      </w:r>
    </w:p>
    <w:p w14:paraId="3C11A720" w14:textId="7A6C798A" w:rsidR="00AB708C" w:rsidRPr="00C93B98" w:rsidRDefault="00AB708C" w:rsidP="00B07A1D">
      <w:pPr>
        <w:numPr>
          <w:ilvl w:val="0"/>
          <w:numId w:val="60"/>
        </w:numPr>
      </w:pPr>
      <w:r w:rsidRPr="00C93B98">
        <w:rPr>
          <w:b/>
        </w:rPr>
        <w:t xml:space="preserve">Init Rough: </w:t>
      </w:r>
      <w:r w:rsidRPr="00C93B98">
        <w:t xml:space="preserve">The roughness of the pavement surface after the reconstruction is completed. The value entered here should be in the units specified in the Local Setting Customisation Form (Refer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This should be estimated based on past experience with similar reconstructions; and</w:t>
      </w:r>
    </w:p>
    <w:p w14:paraId="0C455710" w14:textId="77777777" w:rsidR="00AB708C" w:rsidRPr="00C93B98" w:rsidRDefault="00AB708C" w:rsidP="00B07A1D">
      <w:pPr>
        <w:numPr>
          <w:ilvl w:val="0"/>
          <w:numId w:val="60"/>
        </w:numPr>
      </w:pPr>
      <w:r w:rsidRPr="00C93B98">
        <w:rPr>
          <w:b/>
        </w:rPr>
        <w:t>Sur Thick:</w:t>
      </w:r>
      <w:r w:rsidRPr="00C93B98">
        <w:t xml:space="preserve"> The thickness of the new surfacing (mm).</w:t>
      </w:r>
    </w:p>
    <w:p w14:paraId="5B29AB85" w14:textId="77777777" w:rsidR="00AB708C" w:rsidRPr="00C93B98" w:rsidRDefault="00AB708C" w:rsidP="00B07A1D">
      <w:pPr>
        <w:numPr>
          <w:ilvl w:val="0"/>
          <w:numId w:val="60"/>
        </w:numPr>
      </w:pPr>
      <w:r w:rsidRPr="00C93B98">
        <w:rPr>
          <w:b/>
        </w:rPr>
        <w:t>Base</w:t>
      </w:r>
      <w:r w:rsidRPr="00C93B98">
        <w:rPr>
          <w:b/>
        </w:rPr>
        <w:fldChar w:fldCharType="begin"/>
      </w:r>
      <w:r w:rsidRPr="00C93B98">
        <w:rPr>
          <w:b/>
        </w:rPr>
        <w:instrText xml:space="preserve"> XE "</w:instrText>
      </w:r>
      <w:r w:rsidRPr="00C93B98">
        <w:instrText>Base"</w:instrText>
      </w:r>
      <w:r w:rsidRPr="00C93B98">
        <w:rPr>
          <w:b/>
        </w:rPr>
        <w:instrText xml:space="preserve"> </w:instrText>
      </w:r>
      <w:r w:rsidRPr="00C93B98">
        <w:rPr>
          <w:b/>
        </w:rPr>
        <w:fldChar w:fldCharType="end"/>
      </w:r>
      <w:r w:rsidRPr="00C93B98">
        <w:rPr>
          <w:b/>
        </w:rPr>
        <w:t xml:space="preserve"> Thick:</w:t>
      </w:r>
      <w:r w:rsidRPr="00C93B98">
        <w:t xml:space="preserve"> The thickness of the new Base material (mm). This should be in the range 5-999mm.</w:t>
      </w:r>
    </w:p>
    <w:p w14:paraId="68A5FBAF" w14:textId="77777777" w:rsidR="00AB708C" w:rsidRPr="00C93B98" w:rsidRDefault="00AB708C" w:rsidP="00B07A1D">
      <w:pPr>
        <w:numPr>
          <w:ilvl w:val="0"/>
          <w:numId w:val="60"/>
        </w:numPr>
      </w:pPr>
      <w:r w:rsidRPr="00C93B98">
        <w:rPr>
          <w:b/>
        </w:rPr>
        <w:t>Either:</w:t>
      </w:r>
    </w:p>
    <w:p w14:paraId="42B557C5" w14:textId="70149E4C" w:rsidR="00AB708C" w:rsidRPr="00C93B98" w:rsidRDefault="00AB708C" w:rsidP="00B07A1D">
      <w:pPr>
        <w:numPr>
          <w:ilvl w:val="1"/>
          <w:numId w:val="60"/>
        </w:numPr>
      </w:pPr>
      <w:r w:rsidRPr="00C93B98">
        <w:rPr>
          <w:b/>
        </w:rPr>
        <w:t>New Str No:</w:t>
      </w:r>
      <w:r w:rsidRPr="00C93B98">
        <w:t xml:space="preserve"> The structural number of the new pavement after the reconstruction (refer to </w:t>
      </w:r>
      <w:r>
        <w:t>Section</w:t>
      </w:r>
      <w:r w:rsidRPr="00C93B98">
        <w:t xml:space="preserve"> </w:t>
      </w:r>
      <w:r>
        <w:fldChar w:fldCharType="begin"/>
      </w:r>
      <w:r>
        <w:instrText xml:space="preserve"> REF _Ref63235245 \r \h  \* MERGEFORMAT </w:instrText>
      </w:r>
      <w:r>
        <w:fldChar w:fldCharType="separate"/>
      </w:r>
      <w:r w:rsidR="00E30452">
        <w:t>9.4</w:t>
      </w:r>
      <w:r>
        <w:fldChar w:fldCharType="end"/>
      </w:r>
      <w:r w:rsidRPr="00C93B98">
        <w:t xml:space="preserve"> of this manual), or the increase in structural number following reconstruction.</w:t>
      </w:r>
    </w:p>
    <w:p w14:paraId="41F4E952" w14:textId="77777777" w:rsidR="00AB708C" w:rsidRPr="00C93B98" w:rsidRDefault="00AB708C" w:rsidP="00AB708C">
      <w:pPr>
        <w:ind w:left="1080"/>
        <w:rPr>
          <w:b/>
        </w:rPr>
      </w:pPr>
      <w:r w:rsidRPr="00C93B98">
        <w:rPr>
          <w:b/>
        </w:rPr>
        <w:t>OR</w:t>
      </w:r>
    </w:p>
    <w:p w14:paraId="6BA7D6F0" w14:textId="77777777" w:rsidR="00AB708C" w:rsidRPr="00C93B98" w:rsidRDefault="00AB708C" w:rsidP="00B07A1D">
      <w:pPr>
        <w:numPr>
          <w:ilvl w:val="1"/>
          <w:numId w:val="60"/>
        </w:numPr>
      </w:pPr>
      <w:r w:rsidRPr="00C93B98">
        <w:rPr>
          <w:b/>
        </w:rPr>
        <w:t xml:space="preserve">Increment Str No: </w:t>
      </w:r>
      <w:r w:rsidRPr="00C93B98">
        <w:t>The increment in the structural number after the reconstruction treatment.</w:t>
      </w:r>
    </w:p>
    <w:p w14:paraId="20EDA176" w14:textId="77777777" w:rsidR="00AB708C" w:rsidRPr="00C93B98" w:rsidRDefault="00AB708C" w:rsidP="00B07A1D">
      <w:pPr>
        <w:pStyle w:val="ListParagraph"/>
        <w:numPr>
          <w:ilvl w:val="0"/>
          <w:numId w:val="60"/>
        </w:numPr>
      </w:pPr>
      <w:r w:rsidRPr="00333678">
        <w:rPr>
          <w:b/>
        </w:rPr>
        <w:t>Capital/Maintenance</w:t>
      </w:r>
      <w:r>
        <w:t>: This field describes whether or not the new treatment layer is to be capitalised in the financial reporting. If the treatment is labelled as a ‘Maintenance’ treatment then its value won’t be included in the asset valuation report and the application of the treatment will not have the effect of automatically disposing the underlying layer. Generally all reconstruction treatments should be capitalised.</w:t>
      </w:r>
    </w:p>
    <w:p w14:paraId="5757F179" w14:textId="3DE6FDC7" w:rsidR="00AB708C" w:rsidRPr="00C93B98" w:rsidRDefault="00AB708C" w:rsidP="00AB708C">
      <w:r w:rsidRPr="00C93B98">
        <w:t>The deterioration algorithms</w:t>
      </w:r>
      <w:r w:rsidRPr="00C93B98">
        <w:fldChar w:fldCharType="begin"/>
      </w:r>
      <w:r w:rsidRPr="00C93B98">
        <w:instrText xml:space="preserve"> XE "Deterioration:Algorithms" </w:instrText>
      </w:r>
      <w:r w:rsidRPr="00C93B98">
        <w:fldChar w:fldCharType="end"/>
      </w:r>
      <w:r w:rsidRPr="00C93B98">
        <w:t xml:space="preserve"> used by HDM</w:t>
      </w:r>
      <w:r w:rsidRPr="00C93B98">
        <w:fldChar w:fldCharType="begin"/>
      </w:r>
      <w:r w:rsidRPr="00C93B98">
        <w:instrText xml:space="preserve"> XE "HDM" </w:instrText>
      </w:r>
      <w:r w:rsidRPr="00C93B98">
        <w:fldChar w:fldCharType="end"/>
      </w:r>
      <w:r w:rsidRPr="00C93B98">
        <w:t xml:space="preserve"> were not based on concrete or block pavements</w:t>
      </w:r>
      <w:r w:rsidRPr="00C93B98">
        <w:fldChar w:fldCharType="begin"/>
      </w:r>
      <w:r w:rsidRPr="00C93B98">
        <w:instrText xml:space="preserve"> XE "Block Pavement" </w:instrText>
      </w:r>
      <w:r w:rsidRPr="00C93B98">
        <w:fldChar w:fldCharType="end"/>
      </w:r>
      <w:r w:rsidRPr="00C93B98">
        <w:t xml:space="preserve">, however, it is possible to operate the </w:t>
      </w:r>
      <w:r w:rsidR="00717AE0">
        <w:t>GO ASSET</w:t>
      </w:r>
      <w:r w:rsidRPr="00C93B98">
        <w:t xml:space="preserve"> to include concrete or block pavements by relying on the calibration of the deterioration factors</w:t>
      </w:r>
      <w:r w:rsidRPr="00C93B98">
        <w:fldChar w:fldCharType="begin"/>
      </w:r>
      <w:r w:rsidRPr="00C93B98">
        <w:instrText xml:space="preserve"> XE "Deterioration:Factors" </w:instrText>
      </w:r>
      <w:r w:rsidRPr="00C93B98">
        <w:fldChar w:fldCharType="end"/>
      </w:r>
      <w:r w:rsidRPr="00C93B98">
        <w:t xml:space="preserve"> to reflect the behaviour and life of the concrete or block pavements  To do this, define the concrete or block pavement in terms of a surfacing (against which deterioration factors can be customised) and a base.  Because the surfacing is only a nominal layer, define it as a surface treatment with a thickness of (say) 5mm.  Give the surface a code and description which implies the pavement is concrete or blocks; e.g., </w:t>
      </w:r>
      <w:r>
        <w:t>‘</w:t>
      </w:r>
      <w:r w:rsidRPr="00C93B98">
        <w:t>CON1 Concrete</w:t>
      </w:r>
      <w:r>
        <w:t>’</w:t>
      </w:r>
      <w:r w:rsidRPr="00C93B98">
        <w:t>.  The base layer is then defined as a stabilised (bound) material with a very high modulus.  This removes the strength component of the base from being a factor in the deterioration and allows the determination of the deterioration to be entirely calibrated through the deterioration factors.  Logically, the sum of the surface thickness plus the base thickness should equal the thickness of the concrete slab or paving blocks.  However, because the influence of thickness has been removed, this is not critical to the calculation.  For cases where there are large variations in traffic loadings throughout the network, then a separate set of deterioration factors can be derived for</w:t>
      </w:r>
      <w:r>
        <w:t xml:space="preserve"> </w:t>
      </w:r>
      <w:r w:rsidRPr="00C93B98">
        <w:t>each traffic loading regime.</w:t>
      </w:r>
    </w:p>
    <w:p w14:paraId="63D7A558" w14:textId="77777777" w:rsidR="00AB708C" w:rsidRPr="00C93B98" w:rsidRDefault="00AB708C" w:rsidP="00AB708C">
      <w:r w:rsidRPr="00C93B98">
        <w:lastRenderedPageBreak/>
        <w:t>The suggested methodology for handling concrete and block pavements is only useful for modelling distresses</w:t>
      </w:r>
      <w:r w:rsidRPr="00C93B98">
        <w:fldChar w:fldCharType="begin"/>
      </w:r>
      <w:r w:rsidRPr="00C93B98">
        <w:instrText xml:space="preserve"> XE "Modelling Distresses" </w:instrText>
      </w:r>
      <w:r w:rsidRPr="00C93B98">
        <w:fldChar w:fldCharType="end"/>
      </w:r>
      <w:r w:rsidRPr="00C93B98">
        <w:t xml:space="preserve"> of cracking and roughness.  Other distresses such as joint seal defects, pumping of slabs, etc</w:t>
      </w:r>
      <w:r w:rsidR="00F276F7">
        <w:t>.</w:t>
      </w:r>
      <w:r w:rsidRPr="00C93B98">
        <w:t xml:space="preserve"> cannot be predicted.  Provision is made in the database to store such distresses when recorded as a result of a condition survey.</w:t>
      </w:r>
    </w:p>
    <w:p w14:paraId="62EEFA82" w14:textId="77777777" w:rsidR="00AB708C" w:rsidRPr="00C93B98" w:rsidRDefault="00AB708C" w:rsidP="00AB708C">
      <w:r w:rsidRPr="00C93B98">
        <w:t>Although this is not the way HDM</w:t>
      </w:r>
      <w:r w:rsidRPr="00C93B98">
        <w:fldChar w:fldCharType="begin"/>
      </w:r>
      <w:r w:rsidRPr="00C93B98">
        <w:instrText xml:space="preserve"> XE "HDM" </w:instrText>
      </w:r>
      <w:r w:rsidRPr="00C93B98">
        <w:fldChar w:fldCharType="end"/>
      </w:r>
      <w:r w:rsidRPr="00C93B98">
        <w:t xml:space="preserve"> was intended to be used, the methodology does allow concrete and block pavements to be included in an overall PMS analysis in a way that is more comprehensive than most other PMS programs commercially available.</w:t>
      </w:r>
      <w:r>
        <w:t xml:space="preserve"> </w:t>
      </w:r>
    </w:p>
    <w:p w14:paraId="050D2964" w14:textId="60742C6B" w:rsidR="00AB708C" w:rsidRPr="00C93B98" w:rsidRDefault="00AB708C" w:rsidP="00AB708C">
      <w:r w:rsidRPr="00C93B98">
        <w:t xml:space="preserve">The database table TREATMENTS is used to store the whole block treatment information for all treatment types and is described in </w:t>
      </w:r>
      <w:fldSimple w:instr=" REF _Ref389233788 \* MERGEFORMAT ">
        <w:r w:rsidR="00E30452" w:rsidRPr="00C93B98">
          <w:t xml:space="preserve">Table </w:t>
        </w:r>
        <w:r w:rsidR="00E30452">
          <w:t>10</w:t>
        </w:r>
        <w:r w:rsidR="00E30452">
          <w:noBreakHyphen/>
          <w:t>37 :</w:t>
        </w:r>
        <w:r w:rsidR="00E30452" w:rsidRPr="00C93B98">
          <w:t xml:space="preserve"> TREATMENTS Database Table Description</w:t>
        </w:r>
      </w:fldSimple>
      <w:r w:rsidRPr="00C93B98">
        <w:t>.</w:t>
      </w:r>
    </w:p>
    <w:p w14:paraId="64F9A4D6" w14:textId="2A9BEE39" w:rsidR="00AB708C" w:rsidRPr="00C93B98" w:rsidRDefault="00AB708C" w:rsidP="004D3488">
      <w:pPr>
        <w:pStyle w:val="Caption"/>
      </w:pPr>
      <w:bookmarkStart w:id="566" w:name="_Ref251933134"/>
      <w:bookmarkStart w:id="567" w:name="_Ref389233788"/>
      <w:bookmarkStart w:id="568" w:name="_Toc397421635"/>
      <w:bookmarkStart w:id="569" w:name="_Toc53679901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37</w:t>
      </w:r>
      <w:r w:rsidR="0058613D">
        <w:rPr>
          <w:noProof/>
        </w:rPr>
        <w:fldChar w:fldCharType="end"/>
      </w:r>
      <w:bookmarkEnd w:id="566"/>
      <w:r w:rsidR="009057E9">
        <w:t xml:space="preserve"> :</w:t>
      </w:r>
      <w:r w:rsidRPr="00C93B98">
        <w:t xml:space="preserve"> TREATMENTS Database Table Description</w:t>
      </w:r>
      <w:bookmarkEnd w:id="567"/>
      <w:bookmarkEnd w:id="568"/>
      <w:bookmarkEnd w:id="569"/>
    </w:p>
    <w:p w14:paraId="583598D5" w14:textId="77777777" w:rsidR="00AB708C" w:rsidRPr="00C93B98" w:rsidRDefault="00AB708C" w:rsidP="00AB708C">
      <w:pPr>
        <w:keepNext/>
        <w:spacing w:before="48" w:after="48"/>
      </w:pPr>
      <w:r w:rsidRPr="00C93B98">
        <w:t>Table Name:</w:t>
      </w:r>
      <w:r w:rsidRPr="00C93B98">
        <w:tab/>
      </w:r>
      <w:r w:rsidRPr="00C93B98">
        <w:tab/>
        <w:t>TREATMENTS</w:t>
      </w:r>
    </w:p>
    <w:p w14:paraId="1B34FD38" w14:textId="77777777" w:rsidR="00AB708C" w:rsidRPr="00C93B98" w:rsidRDefault="00AB708C" w:rsidP="00AB708C">
      <w:pPr>
        <w:keepNext/>
        <w:spacing w:before="48" w:after="48"/>
      </w:pPr>
      <w:r w:rsidRPr="00C93B98">
        <w:t>Unique Identifiers:</w:t>
      </w:r>
      <w:r w:rsidRPr="00C93B98">
        <w:tab/>
        <w:t>T_CODE</w:t>
      </w:r>
    </w:p>
    <w:p w14:paraId="5AE31F04" w14:textId="77777777" w:rsidR="00AB708C" w:rsidRPr="00C93B98" w:rsidRDefault="00AB708C" w:rsidP="00AB708C">
      <w:pPr>
        <w:keepNext/>
        <w:spacing w:before="48" w:after="48"/>
      </w:pPr>
    </w:p>
    <w:tbl>
      <w:tblPr>
        <w:tblW w:w="8380" w:type="dxa"/>
        <w:tblInd w:w="94" w:type="dxa"/>
        <w:tblLook w:val="04A0" w:firstRow="1" w:lastRow="0" w:firstColumn="1" w:lastColumn="0" w:noHBand="0" w:noVBand="1"/>
      </w:tblPr>
      <w:tblGrid>
        <w:gridCol w:w="2800"/>
        <w:gridCol w:w="1420"/>
        <w:gridCol w:w="1180"/>
        <w:gridCol w:w="2980"/>
      </w:tblGrid>
      <w:tr w:rsidR="00AB708C" w:rsidRPr="00C93B98" w14:paraId="0FD542B8" w14:textId="77777777" w:rsidTr="008F7B17">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629B5D7" w14:textId="77777777" w:rsidR="00AB708C" w:rsidRPr="00EC402F" w:rsidRDefault="00AB708C" w:rsidP="008F7B17">
            <w:pPr>
              <w:keepNext/>
              <w:spacing w:before="0" w:after="0"/>
              <w:rPr>
                <w:rFonts w:cs="Arial"/>
                <w:b/>
                <w:bCs/>
                <w:sz w:val="20"/>
                <w:szCs w:val="20"/>
              </w:rPr>
            </w:pPr>
            <w:r w:rsidRPr="00EC402F">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1931EDB2" w14:textId="77777777" w:rsidR="00AB708C" w:rsidRPr="00EC402F" w:rsidRDefault="00AB708C" w:rsidP="008F7B17">
            <w:pPr>
              <w:keepNext/>
              <w:spacing w:before="0" w:after="0"/>
              <w:rPr>
                <w:rFonts w:cs="Arial"/>
                <w:b/>
                <w:bCs/>
                <w:sz w:val="20"/>
                <w:szCs w:val="20"/>
              </w:rPr>
            </w:pPr>
            <w:r w:rsidRPr="00EC402F">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2B78916B" w14:textId="77777777" w:rsidR="00AB708C" w:rsidRPr="00EC402F" w:rsidRDefault="00AB708C" w:rsidP="008F7B17">
            <w:pPr>
              <w:keepNext/>
              <w:spacing w:before="0" w:after="0"/>
              <w:rPr>
                <w:rFonts w:cs="Arial"/>
                <w:b/>
                <w:bCs/>
                <w:sz w:val="20"/>
                <w:szCs w:val="20"/>
              </w:rPr>
            </w:pPr>
            <w:r w:rsidRPr="00EC402F">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4B6F81D9" w14:textId="77777777" w:rsidR="00AB708C" w:rsidRPr="00EC402F" w:rsidRDefault="00AB708C" w:rsidP="008F7B17">
            <w:pPr>
              <w:keepNext/>
              <w:spacing w:before="0" w:after="0"/>
              <w:rPr>
                <w:rFonts w:cs="Arial"/>
                <w:b/>
                <w:bCs/>
                <w:sz w:val="20"/>
                <w:szCs w:val="20"/>
              </w:rPr>
            </w:pPr>
            <w:r w:rsidRPr="00EC402F">
              <w:rPr>
                <w:rFonts w:cs="Arial"/>
                <w:b/>
                <w:bCs/>
                <w:sz w:val="20"/>
                <w:szCs w:val="20"/>
              </w:rPr>
              <w:t>Description</w:t>
            </w:r>
          </w:p>
        </w:tc>
      </w:tr>
      <w:tr w:rsidR="00AB708C" w:rsidRPr="00C93B98" w14:paraId="6E0B147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36D3B01" w14:textId="77777777" w:rsidR="00AB708C" w:rsidRPr="00EC402F" w:rsidRDefault="00AB708C" w:rsidP="008F7B17">
            <w:pPr>
              <w:keepNext/>
              <w:spacing w:before="0" w:after="0"/>
              <w:rPr>
                <w:rFonts w:cs="Arial"/>
                <w:sz w:val="20"/>
                <w:szCs w:val="20"/>
              </w:rPr>
            </w:pPr>
            <w:r w:rsidRPr="00EC402F">
              <w:rPr>
                <w:rFonts w:cs="Arial"/>
                <w:sz w:val="20"/>
                <w:szCs w:val="20"/>
              </w:rPr>
              <w:t>T_CODE</w:t>
            </w:r>
          </w:p>
        </w:tc>
        <w:tc>
          <w:tcPr>
            <w:tcW w:w="1420" w:type="dxa"/>
            <w:tcBorders>
              <w:top w:val="nil"/>
              <w:left w:val="nil"/>
              <w:bottom w:val="single" w:sz="4" w:space="0" w:color="auto"/>
              <w:right w:val="single" w:sz="4" w:space="0" w:color="auto"/>
            </w:tcBorders>
            <w:shd w:val="clear" w:color="auto" w:fill="auto"/>
            <w:noWrap/>
            <w:vAlign w:val="center"/>
            <w:hideMark/>
          </w:tcPr>
          <w:p w14:paraId="107D44A5" w14:textId="77777777" w:rsidR="00AB708C" w:rsidRPr="00EC402F" w:rsidRDefault="0097590D" w:rsidP="008F7B17">
            <w:pPr>
              <w:keepNext/>
              <w:spacing w:before="0" w:after="0"/>
              <w:rPr>
                <w:rFonts w:cs="Arial"/>
                <w:sz w:val="20"/>
                <w:szCs w:val="20"/>
              </w:rPr>
            </w:pPr>
            <w:r w:rsidRPr="00EC402F">
              <w:rPr>
                <w:rFonts w:cs="Arial"/>
                <w:sz w:val="20"/>
                <w:szCs w:val="20"/>
              </w:rPr>
              <w:t>Varchar(</w:t>
            </w:r>
            <w:r w:rsidR="00AB708C" w:rsidRPr="00EC402F">
              <w:rPr>
                <w:rFonts w:cs="Arial"/>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30BF3905" w14:textId="77777777" w:rsidR="00AB708C" w:rsidRPr="00EC402F" w:rsidRDefault="00AB708C" w:rsidP="008F7B17">
            <w:pPr>
              <w:keepNext/>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32FB4ECE" w14:textId="77777777" w:rsidR="00AB708C" w:rsidRPr="00EC402F" w:rsidRDefault="00AB708C" w:rsidP="008F7B17">
            <w:pPr>
              <w:keepNext/>
              <w:spacing w:before="0" w:after="0"/>
              <w:rPr>
                <w:rFonts w:cs="Arial"/>
                <w:sz w:val="14"/>
                <w:szCs w:val="14"/>
              </w:rPr>
            </w:pPr>
            <w:r w:rsidRPr="00EC402F">
              <w:rPr>
                <w:rFonts w:cs="Arial"/>
                <w:sz w:val="14"/>
              </w:rPr>
              <w:t>Treatment Code</w:t>
            </w:r>
          </w:p>
        </w:tc>
      </w:tr>
      <w:tr w:rsidR="00AB708C" w:rsidRPr="00C93B98" w14:paraId="0D04072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1C2A90" w14:textId="77777777" w:rsidR="00AB708C" w:rsidRPr="00EC402F" w:rsidRDefault="00AB708C" w:rsidP="008F7B17">
            <w:pPr>
              <w:keepNext/>
              <w:spacing w:before="0" w:after="0"/>
              <w:rPr>
                <w:rFonts w:cs="Arial"/>
                <w:sz w:val="20"/>
                <w:szCs w:val="20"/>
              </w:rPr>
            </w:pPr>
            <w:r w:rsidRPr="00EC402F">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6599A55C" w14:textId="77777777" w:rsidR="00AB708C" w:rsidRPr="00EC402F" w:rsidRDefault="0097590D" w:rsidP="008F7B17">
            <w:pPr>
              <w:keepNext/>
              <w:spacing w:before="0" w:after="0"/>
              <w:rPr>
                <w:rFonts w:cs="Arial"/>
                <w:sz w:val="20"/>
                <w:szCs w:val="20"/>
              </w:rPr>
            </w:pPr>
            <w:r w:rsidRPr="00EC402F">
              <w:rPr>
                <w:rFonts w:cs="Arial"/>
                <w:sz w:val="20"/>
                <w:szCs w:val="20"/>
              </w:rPr>
              <w:t>Varchar(</w:t>
            </w:r>
            <w:r w:rsidR="00AB708C" w:rsidRPr="00EC402F">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5269AC76" w14:textId="77777777" w:rsidR="00AB708C" w:rsidRPr="00EC402F" w:rsidRDefault="00AB708C" w:rsidP="008F7B17">
            <w:pPr>
              <w:keepNext/>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B0A163D" w14:textId="77777777" w:rsidR="00AB708C" w:rsidRPr="00EC402F" w:rsidRDefault="00AB708C" w:rsidP="008F7B17">
            <w:pPr>
              <w:keepNext/>
              <w:spacing w:before="0" w:after="0"/>
              <w:rPr>
                <w:rFonts w:cs="Arial"/>
                <w:sz w:val="14"/>
                <w:szCs w:val="14"/>
              </w:rPr>
            </w:pPr>
            <w:r w:rsidRPr="00EC402F">
              <w:rPr>
                <w:rFonts w:cs="Arial"/>
                <w:sz w:val="14"/>
              </w:rPr>
              <w:t>Treatment Description</w:t>
            </w:r>
          </w:p>
        </w:tc>
      </w:tr>
      <w:tr w:rsidR="00AB708C" w:rsidRPr="00C93B98" w14:paraId="1F2E05D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93AA66" w14:textId="77777777" w:rsidR="00AB708C" w:rsidRPr="00EC402F" w:rsidRDefault="00AB708C" w:rsidP="008F7B17">
            <w:pPr>
              <w:keepNext/>
              <w:spacing w:before="0" w:after="0"/>
              <w:rPr>
                <w:rFonts w:cs="Arial"/>
                <w:sz w:val="20"/>
                <w:szCs w:val="20"/>
              </w:rPr>
            </w:pPr>
            <w:r w:rsidRPr="00EC402F">
              <w:rPr>
                <w:rFonts w:cs="Arial"/>
                <w:sz w:val="20"/>
                <w:szCs w:val="20"/>
              </w:rPr>
              <w:t>SUR_CODE</w:t>
            </w:r>
          </w:p>
        </w:tc>
        <w:tc>
          <w:tcPr>
            <w:tcW w:w="1420" w:type="dxa"/>
            <w:tcBorders>
              <w:top w:val="nil"/>
              <w:left w:val="nil"/>
              <w:bottom w:val="single" w:sz="4" w:space="0" w:color="auto"/>
              <w:right w:val="single" w:sz="4" w:space="0" w:color="auto"/>
            </w:tcBorders>
            <w:shd w:val="clear" w:color="auto" w:fill="auto"/>
            <w:noWrap/>
            <w:vAlign w:val="center"/>
            <w:hideMark/>
          </w:tcPr>
          <w:p w14:paraId="31FD0A95" w14:textId="77777777" w:rsidR="00AB708C" w:rsidRPr="00EC402F" w:rsidRDefault="0097590D" w:rsidP="008F7B17">
            <w:pPr>
              <w:keepNext/>
              <w:spacing w:before="0" w:after="0"/>
              <w:rPr>
                <w:rFonts w:cs="Arial"/>
                <w:sz w:val="20"/>
                <w:szCs w:val="20"/>
              </w:rPr>
            </w:pPr>
            <w:r w:rsidRPr="00EC402F">
              <w:rPr>
                <w:rFonts w:cs="Arial"/>
                <w:sz w:val="20"/>
                <w:szCs w:val="20"/>
              </w:rPr>
              <w:t>Varchar(</w:t>
            </w:r>
            <w:r w:rsidR="00AB708C" w:rsidRPr="00EC402F">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538BD5F6" w14:textId="77777777" w:rsidR="00AB708C" w:rsidRPr="00EC402F" w:rsidRDefault="00AB708C" w:rsidP="008F7B17">
            <w:pPr>
              <w:keepNext/>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69C246C" w14:textId="77777777" w:rsidR="00AB708C" w:rsidRPr="00EC402F" w:rsidRDefault="00AB708C" w:rsidP="008F7B17">
            <w:pPr>
              <w:keepNext/>
              <w:spacing w:before="0" w:after="0"/>
              <w:rPr>
                <w:rFonts w:cs="Arial"/>
                <w:sz w:val="14"/>
                <w:szCs w:val="14"/>
              </w:rPr>
            </w:pPr>
            <w:r w:rsidRPr="00EC402F">
              <w:rPr>
                <w:rFonts w:cs="Arial"/>
                <w:sz w:val="14"/>
              </w:rPr>
              <w:t>Surface Code</w:t>
            </w:r>
          </w:p>
        </w:tc>
      </w:tr>
      <w:tr w:rsidR="00AB708C" w:rsidRPr="00C93B98" w14:paraId="027BCE9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3A31BAA" w14:textId="77777777" w:rsidR="00AB708C" w:rsidRPr="00EC402F" w:rsidRDefault="00AB708C" w:rsidP="008F7B17">
            <w:pPr>
              <w:keepNext/>
              <w:spacing w:before="0" w:after="0"/>
              <w:rPr>
                <w:rFonts w:cs="Arial"/>
                <w:sz w:val="20"/>
                <w:szCs w:val="20"/>
              </w:rPr>
            </w:pPr>
            <w:r w:rsidRPr="00EC402F">
              <w:rPr>
                <w:rFonts w:cs="Arial"/>
                <w:sz w:val="20"/>
                <w:szCs w:val="20"/>
              </w:rPr>
              <w:t>OP_NO</w:t>
            </w:r>
          </w:p>
        </w:tc>
        <w:tc>
          <w:tcPr>
            <w:tcW w:w="1420" w:type="dxa"/>
            <w:tcBorders>
              <w:top w:val="nil"/>
              <w:left w:val="nil"/>
              <w:bottom w:val="single" w:sz="4" w:space="0" w:color="auto"/>
              <w:right w:val="single" w:sz="4" w:space="0" w:color="auto"/>
            </w:tcBorders>
            <w:shd w:val="clear" w:color="auto" w:fill="auto"/>
            <w:noWrap/>
            <w:vAlign w:val="center"/>
            <w:hideMark/>
          </w:tcPr>
          <w:p w14:paraId="63692DAF" w14:textId="77777777" w:rsidR="00AB708C" w:rsidRPr="00EC402F" w:rsidRDefault="0097590D" w:rsidP="008F7B17">
            <w:pPr>
              <w:keepNext/>
              <w:spacing w:before="0" w:after="0"/>
              <w:rPr>
                <w:rFonts w:cs="Arial"/>
                <w:sz w:val="20"/>
                <w:szCs w:val="20"/>
              </w:rPr>
            </w:pPr>
            <w:r w:rsidRPr="00EC402F">
              <w:rPr>
                <w:rFonts w:cs="Arial"/>
                <w:sz w:val="20"/>
                <w:szCs w:val="20"/>
              </w:rPr>
              <w:t>Numeric(</w:t>
            </w:r>
            <w:r w:rsidR="00AB708C"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50A861D" w14:textId="77777777" w:rsidR="00AB708C" w:rsidRPr="00EC402F" w:rsidRDefault="00AB708C" w:rsidP="008F7B17">
            <w:pPr>
              <w:keepNext/>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FC7E3D3" w14:textId="77777777" w:rsidR="00AB708C" w:rsidRPr="00EC402F" w:rsidRDefault="00AB708C" w:rsidP="008F7B17">
            <w:pPr>
              <w:keepNext/>
              <w:spacing w:before="0" w:after="0"/>
              <w:rPr>
                <w:rFonts w:cs="Arial"/>
                <w:sz w:val="14"/>
                <w:szCs w:val="14"/>
              </w:rPr>
            </w:pPr>
            <w:r w:rsidRPr="00EC402F">
              <w:rPr>
                <w:rFonts w:cs="Arial"/>
                <w:sz w:val="14"/>
              </w:rPr>
              <w:t>HDM</w:t>
            </w:r>
            <w:r w:rsidRPr="00EC402F">
              <w:rPr>
                <w:rFonts w:cs="Arial"/>
                <w:sz w:val="14"/>
              </w:rPr>
              <w:fldChar w:fldCharType="begin"/>
            </w:r>
            <w:r w:rsidRPr="00EC402F">
              <w:rPr>
                <w:rFonts w:cs="Arial"/>
                <w:sz w:val="14"/>
              </w:rPr>
              <w:instrText xml:space="preserve"> XE "</w:instrText>
            </w:r>
            <w:r w:rsidRPr="00EC402F">
              <w:instrText>HDM"</w:instrText>
            </w:r>
            <w:r w:rsidRPr="00EC402F">
              <w:rPr>
                <w:rFonts w:cs="Arial"/>
                <w:sz w:val="14"/>
              </w:rPr>
              <w:instrText xml:space="preserve"> </w:instrText>
            </w:r>
            <w:r w:rsidRPr="00EC402F">
              <w:rPr>
                <w:rFonts w:cs="Arial"/>
                <w:sz w:val="14"/>
              </w:rPr>
              <w:fldChar w:fldCharType="end"/>
            </w:r>
            <w:r w:rsidRPr="00EC402F">
              <w:rPr>
                <w:rFonts w:cs="Arial"/>
                <w:sz w:val="14"/>
              </w:rPr>
              <w:t xml:space="preserve"> Operation Number</w:t>
            </w:r>
          </w:p>
        </w:tc>
      </w:tr>
      <w:tr w:rsidR="00AB708C" w:rsidRPr="00C93B98" w14:paraId="0AB1752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2B19F38" w14:textId="77777777" w:rsidR="00AB708C" w:rsidRPr="00EC402F" w:rsidRDefault="00AB708C" w:rsidP="008F7B17">
            <w:pPr>
              <w:keepNext/>
              <w:spacing w:before="0" w:after="0"/>
              <w:rPr>
                <w:rFonts w:cs="Arial"/>
                <w:sz w:val="20"/>
                <w:szCs w:val="20"/>
              </w:rPr>
            </w:pPr>
            <w:r w:rsidRPr="00EC402F">
              <w:rPr>
                <w:rFonts w:cs="Arial"/>
                <w:sz w:val="20"/>
                <w:szCs w:val="20"/>
              </w:rPr>
              <w:t>T_TYPE</w:t>
            </w:r>
          </w:p>
        </w:tc>
        <w:tc>
          <w:tcPr>
            <w:tcW w:w="1420" w:type="dxa"/>
            <w:tcBorders>
              <w:top w:val="nil"/>
              <w:left w:val="nil"/>
              <w:bottom w:val="single" w:sz="4" w:space="0" w:color="auto"/>
              <w:right w:val="single" w:sz="4" w:space="0" w:color="auto"/>
            </w:tcBorders>
            <w:shd w:val="clear" w:color="auto" w:fill="auto"/>
            <w:noWrap/>
            <w:vAlign w:val="center"/>
            <w:hideMark/>
          </w:tcPr>
          <w:p w14:paraId="533606CE" w14:textId="77777777" w:rsidR="00AB708C" w:rsidRPr="00EC402F" w:rsidRDefault="0097590D" w:rsidP="008F7B17">
            <w:pPr>
              <w:keepNext/>
              <w:spacing w:before="0" w:after="0"/>
              <w:rPr>
                <w:rFonts w:cs="Arial"/>
                <w:sz w:val="20"/>
                <w:szCs w:val="20"/>
              </w:rPr>
            </w:pPr>
            <w:r w:rsidRPr="00EC402F">
              <w:rPr>
                <w:rFonts w:cs="Arial"/>
                <w:sz w:val="20"/>
                <w:szCs w:val="20"/>
              </w:rPr>
              <w:t>Numeric(</w:t>
            </w:r>
            <w:r w:rsidR="00AB708C"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5AAFE70C" w14:textId="77777777" w:rsidR="00AB708C" w:rsidRPr="00EC402F" w:rsidRDefault="00AB708C" w:rsidP="008F7B17">
            <w:pPr>
              <w:keepNext/>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93FABE0" w14:textId="77777777" w:rsidR="00AB708C" w:rsidRPr="00EC402F" w:rsidRDefault="00AB708C" w:rsidP="008F7B17">
            <w:pPr>
              <w:keepNext/>
              <w:spacing w:before="0" w:after="0"/>
              <w:rPr>
                <w:rFonts w:cs="Arial"/>
                <w:sz w:val="14"/>
                <w:szCs w:val="14"/>
              </w:rPr>
            </w:pPr>
            <w:r w:rsidRPr="00EC402F">
              <w:rPr>
                <w:rFonts w:cs="Arial"/>
                <w:sz w:val="14"/>
              </w:rPr>
              <w:t>Whole Block</w:t>
            </w:r>
            <w:r w:rsidRPr="00EC402F">
              <w:rPr>
                <w:rFonts w:cs="Arial"/>
                <w:sz w:val="14"/>
              </w:rPr>
              <w:fldChar w:fldCharType="begin"/>
            </w:r>
            <w:r w:rsidRPr="00EC402F">
              <w:rPr>
                <w:rFonts w:cs="Arial"/>
                <w:sz w:val="14"/>
              </w:rPr>
              <w:instrText xml:space="preserve"> XE "</w:instrText>
            </w:r>
            <w:r w:rsidRPr="00EC402F">
              <w:instrText>Block"</w:instrText>
            </w:r>
            <w:r w:rsidRPr="00EC402F">
              <w:rPr>
                <w:rFonts w:cs="Arial"/>
                <w:sz w:val="14"/>
              </w:rPr>
              <w:instrText xml:space="preserve"> </w:instrText>
            </w:r>
            <w:r w:rsidRPr="00EC402F">
              <w:rPr>
                <w:rFonts w:cs="Arial"/>
                <w:sz w:val="14"/>
              </w:rPr>
              <w:fldChar w:fldCharType="end"/>
            </w:r>
            <w:r w:rsidRPr="00EC402F">
              <w:rPr>
                <w:rFonts w:cs="Arial"/>
                <w:sz w:val="14"/>
              </w:rPr>
              <w:t xml:space="preserve"> Treatment Type</w:t>
            </w:r>
          </w:p>
        </w:tc>
      </w:tr>
      <w:tr w:rsidR="00AB708C" w:rsidRPr="00C93B98" w14:paraId="155EBD1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4E875FE" w14:textId="77777777" w:rsidR="00AB708C" w:rsidRPr="00EC402F" w:rsidRDefault="00AB708C" w:rsidP="008F7B17">
            <w:pPr>
              <w:spacing w:before="0" w:after="0"/>
              <w:rPr>
                <w:rFonts w:cs="Arial"/>
                <w:sz w:val="20"/>
                <w:szCs w:val="20"/>
              </w:rPr>
            </w:pPr>
            <w:r w:rsidRPr="00EC402F">
              <w:rPr>
                <w:rFonts w:cs="Arial"/>
                <w:sz w:val="20"/>
                <w:szCs w:val="20"/>
              </w:rPr>
              <w:t>MIN_INTERVAL</w:t>
            </w:r>
          </w:p>
        </w:tc>
        <w:tc>
          <w:tcPr>
            <w:tcW w:w="1420" w:type="dxa"/>
            <w:tcBorders>
              <w:top w:val="nil"/>
              <w:left w:val="nil"/>
              <w:bottom w:val="single" w:sz="4" w:space="0" w:color="auto"/>
              <w:right w:val="single" w:sz="4" w:space="0" w:color="auto"/>
            </w:tcBorders>
            <w:shd w:val="clear" w:color="auto" w:fill="auto"/>
            <w:noWrap/>
            <w:vAlign w:val="center"/>
            <w:hideMark/>
          </w:tcPr>
          <w:p w14:paraId="750371C7"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2030DDB3"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DB5DFFE" w14:textId="77777777" w:rsidR="00AB708C" w:rsidRPr="00EC402F" w:rsidRDefault="00AB708C" w:rsidP="008F7B17">
            <w:pPr>
              <w:spacing w:before="0" w:after="0"/>
              <w:rPr>
                <w:rFonts w:cs="Arial"/>
                <w:sz w:val="14"/>
                <w:szCs w:val="14"/>
              </w:rPr>
            </w:pPr>
            <w:r w:rsidRPr="00EC402F">
              <w:rPr>
                <w:rFonts w:cs="Arial"/>
                <w:sz w:val="14"/>
              </w:rPr>
              <w:t>System Use</w:t>
            </w:r>
          </w:p>
        </w:tc>
      </w:tr>
      <w:tr w:rsidR="00AB708C" w:rsidRPr="00C93B98" w14:paraId="1B073DFA"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88B61A" w14:textId="77777777" w:rsidR="00AB708C" w:rsidRPr="00EC402F" w:rsidRDefault="00AB708C" w:rsidP="008F7B17">
            <w:pPr>
              <w:spacing w:before="0" w:after="0"/>
              <w:rPr>
                <w:rFonts w:cs="Arial"/>
                <w:sz w:val="20"/>
                <w:szCs w:val="20"/>
              </w:rPr>
            </w:pPr>
            <w:r w:rsidRPr="00EC402F">
              <w:rPr>
                <w:rFonts w:cs="Arial"/>
                <w:sz w:val="20"/>
                <w:szCs w:val="20"/>
              </w:rPr>
              <w:t>LAST_YEAR</w:t>
            </w:r>
          </w:p>
        </w:tc>
        <w:tc>
          <w:tcPr>
            <w:tcW w:w="1420" w:type="dxa"/>
            <w:tcBorders>
              <w:top w:val="nil"/>
              <w:left w:val="nil"/>
              <w:bottom w:val="single" w:sz="4" w:space="0" w:color="auto"/>
              <w:right w:val="single" w:sz="4" w:space="0" w:color="auto"/>
            </w:tcBorders>
            <w:shd w:val="clear" w:color="auto" w:fill="auto"/>
            <w:noWrap/>
            <w:vAlign w:val="center"/>
            <w:hideMark/>
          </w:tcPr>
          <w:p w14:paraId="0DBEFDBB"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7318B331"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59F4ADA" w14:textId="77777777" w:rsidR="00AB708C" w:rsidRPr="00EC402F" w:rsidRDefault="00AB708C" w:rsidP="008F7B17">
            <w:pPr>
              <w:spacing w:before="0" w:after="0"/>
              <w:rPr>
                <w:rFonts w:cs="Arial"/>
                <w:sz w:val="14"/>
                <w:szCs w:val="14"/>
              </w:rPr>
            </w:pPr>
            <w:r w:rsidRPr="00EC402F">
              <w:rPr>
                <w:rFonts w:cs="Arial"/>
                <w:sz w:val="14"/>
              </w:rPr>
              <w:t>System Use</w:t>
            </w:r>
          </w:p>
        </w:tc>
      </w:tr>
      <w:tr w:rsidR="00AB708C" w:rsidRPr="00C93B98" w14:paraId="175E258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FE15CCF" w14:textId="77777777" w:rsidR="00AB708C" w:rsidRPr="00EC402F" w:rsidRDefault="00AB708C" w:rsidP="008F7B17">
            <w:pPr>
              <w:spacing w:before="0" w:after="0"/>
              <w:rPr>
                <w:rFonts w:cs="Arial"/>
                <w:sz w:val="20"/>
                <w:szCs w:val="20"/>
              </w:rPr>
            </w:pPr>
            <w:r w:rsidRPr="00EC402F">
              <w:rPr>
                <w:rFonts w:cs="Arial"/>
                <w:sz w:val="20"/>
                <w:szCs w:val="20"/>
              </w:rPr>
              <w:t>STRENGTH</w:t>
            </w:r>
          </w:p>
        </w:tc>
        <w:tc>
          <w:tcPr>
            <w:tcW w:w="1420" w:type="dxa"/>
            <w:tcBorders>
              <w:top w:val="nil"/>
              <w:left w:val="nil"/>
              <w:bottom w:val="single" w:sz="4" w:space="0" w:color="auto"/>
              <w:right w:val="single" w:sz="4" w:space="0" w:color="auto"/>
            </w:tcBorders>
            <w:shd w:val="clear" w:color="auto" w:fill="auto"/>
            <w:noWrap/>
            <w:vAlign w:val="center"/>
            <w:hideMark/>
          </w:tcPr>
          <w:p w14:paraId="03B26BDC"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2,1)</w:t>
            </w:r>
          </w:p>
        </w:tc>
        <w:tc>
          <w:tcPr>
            <w:tcW w:w="1180" w:type="dxa"/>
            <w:tcBorders>
              <w:top w:val="nil"/>
              <w:left w:val="nil"/>
              <w:bottom w:val="single" w:sz="4" w:space="0" w:color="auto"/>
              <w:right w:val="single" w:sz="4" w:space="0" w:color="auto"/>
            </w:tcBorders>
            <w:shd w:val="clear" w:color="auto" w:fill="auto"/>
            <w:noWrap/>
            <w:vAlign w:val="center"/>
            <w:hideMark/>
          </w:tcPr>
          <w:p w14:paraId="6EE097BB"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929E5B5" w14:textId="77777777" w:rsidR="00AB708C" w:rsidRPr="00EC402F" w:rsidRDefault="00AB708C" w:rsidP="008F7B17">
            <w:pPr>
              <w:spacing w:before="0" w:after="0"/>
              <w:rPr>
                <w:rFonts w:cs="Arial"/>
                <w:sz w:val="14"/>
                <w:szCs w:val="14"/>
              </w:rPr>
            </w:pPr>
            <w:r w:rsidRPr="00EC402F">
              <w:rPr>
                <w:rFonts w:cs="Arial"/>
                <w:sz w:val="14"/>
              </w:rPr>
              <w:t>Strength Coefficient</w:t>
            </w:r>
          </w:p>
        </w:tc>
      </w:tr>
      <w:tr w:rsidR="00AB708C" w:rsidRPr="00C93B98" w14:paraId="76F73E15"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1D163B0" w14:textId="77777777" w:rsidR="00AB708C" w:rsidRPr="00EC402F" w:rsidRDefault="00AB708C" w:rsidP="008F7B17">
            <w:pPr>
              <w:spacing w:before="0" w:after="0"/>
              <w:rPr>
                <w:rFonts w:cs="Arial"/>
                <w:sz w:val="20"/>
                <w:szCs w:val="20"/>
              </w:rPr>
            </w:pPr>
            <w:r w:rsidRPr="00EC402F">
              <w:rPr>
                <w:rFonts w:cs="Arial"/>
                <w:sz w:val="20"/>
                <w:szCs w:val="20"/>
              </w:rPr>
              <w:t>THICK</w:t>
            </w:r>
          </w:p>
        </w:tc>
        <w:tc>
          <w:tcPr>
            <w:tcW w:w="1420" w:type="dxa"/>
            <w:tcBorders>
              <w:top w:val="nil"/>
              <w:left w:val="nil"/>
              <w:bottom w:val="single" w:sz="4" w:space="0" w:color="auto"/>
              <w:right w:val="single" w:sz="4" w:space="0" w:color="auto"/>
            </w:tcBorders>
            <w:shd w:val="clear" w:color="auto" w:fill="auto"/>
            <w:noWrap/>
            <w:vAlign w:val="center"/>
            <w:hideMark/>
          </w:tcPr>
          <w:p w14:paraId="28EA15A7"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374D82C8"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39F07B3" w14:textId="77777777" w:rsidR="00AB708C" w:rsidRPr="00EC402F" w:rsidRDefault="00AB708C" w:rsidP="008F7B17">
            <w:pPr>
              <w:spacing w:before="0" w:after="0"/>
              <w:rPr>
                <w:rFonts w:cs="Arial"/>
                <w:sz w:val="14"/>
                <w:szCs w:val="14"/>
              </w:rPr>
            </w:pPr>
            <w:r w:rsidRPr="00EC402F">
              <w:rPr>
                <w:rFonts w:cs="Arial"/>
                <w:sz w:val="14"/>
              </w:rPr>
              <w:t>Surface Thickness</w:t>
            </w:r>
          </w:p>
        </w:tc>
      </w:tr>
      <w:tr w:rsidR="00AB708C" w:rsidRPr="00C93B98" w14:paraId="6099B6F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615A697" w14:textId="77777777" w:rsidR="00AB708C" w:rsidRPr="00EC402F" w:rsidRDefault="00AB708C" w:rsidP="008F7B17">
            <w:pPr>
              <w:spacing w:before="0" w:after="0"/>
              <w:rPr>
                <w:rFonts w:cs="Arial"/>
                <w:sz w:val="20"/>
                <w:szCs w:val="20"/>
              </w:rPr>
            </w:pPr>
            <w:r w:rsidRPr="00EC402F">
              <w:rPr>
                <w:rFonts w:cs="Arial"/>
                <w:sz w:val="20"/>
                <w:szCs w:val="20"/>
              </w:rPr>
              <w:t>COST</w:t>
            </w:r>
          </w:p>
        </w:tc>
        <w:tc>
          <w:tcPr>
            <w:tcW w:w="1420" w:type="dxa"/>
            <w:tcBorders>
              <w:top w:val="nil"/>
              <w:left w:val="nil"/>
              <w:bottom w:val="single" w:sz="4" w:space="0" w:color="auto"/>
              <w:right w:val="single" w:sz="4" w:space="0" w:color="auto"/>
            </w:tcBorders>
            <w:shd w:val="clear" w:color="auto" w:fill="auto"/>
            <w:noWrap/>
            <w:vAlign w:val="center"/>
            <w:hideMark/>
          </w:tcPr>
          <w:p w14:paraId="07A4A52F"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14:paraId="5261A3A3"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6CF7A76" w14:textId="77777777" w:rsidR="00AB708C" w:rsidRPr="00EC402F" w:rsidRDefault="00AB708C" w:rsidP="008F7B17">
            <w:pPr>
              <w:spacing w:before="0" w:after="0"/>
              <w:rPr>
                <w:rFonts w:cs="Arial"/>
                <w:sz w:val="14"/>
                <w:szCs w:val="14"/>
              </w:rPr>
            </w:pPr>
            <w:r w:rsidRPr="00EC402F">
              <w:rPr>
                <w:rFonts w:cs="Arial"/>
                <w:sz w:val="14"/>
              </w:rPr>
              <w:t>Unit Cost</w:t>
            </w:r>
          </w:p>
        </w:tc>
      </w:tr>
      <w:tr w:rsidR="00AB708C" w:rsidRPr="00C93B98" w14:paraId="7DE3C730"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40D011E" w14:textId="77777777" w:rsidR="00AB708C" w:rsidRPr="00EC402F" w:rsidRDefault="00AB708C" w:rsidP="008F7B17">
            <w:pPr>
              <w:spacing w:before="0" w:after="0"/>
              <w:rPr>
                <w:rFonts w:cs="Arial"/>
                <w:sz w:val="20"/>
                <w:szCs w:val="20"/>
              </w:rPr>
            </w:pPr>
            <w:r w:rsidRPr="00EC402F">
              <w:rPr>
                <w:rFonts w:cs="Arial"/>
                <w:sz w:val="20"/>
                <w:szCs w:val="20"/>
              </w:rPr>
              <w:t>ROUGH</w:t>
            </w:r>
          </w:p>
        </w:tc>
        <w:tc>
          <w:tcPr>
            <w:tcW w:w="1420" w:type="dxa"/>
            <w:tcBorders>
              <w:top w:val="nil"/>
              <w:left w:val="nil"/>
              <w:bottom w:val="single" w:sz="4" w:space="0" w:color="auto"/>
              <w:right w:val="single" w:sz="4" w:space="0" w:color="auto"/>
            </w:tcBorders>
            <w:shd w:val="clear" w:color="auto" w:fill="auto"/>
            <w:noWrap/>
            <w:vAlign w:val="center"/>
            <w:hideMark/>
          </w:tcPr>
          <w:p w14:paraId="01F09825"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0609786B"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45D6476" w14:textId="77777777" w:rsidR="00AB708C" w:rsidRPr="00EC402F" w:rsidRDefault="00AB708C" w:rsidP="008F7B17">
            <w:pPr>
              <w:spacing w:before="0" w:after="0"/>
              <w:rPr>
                <w:rFonts w:cs="Arial"/>
                <w:sz w:val="14"/>
                <w:szCs w:val="14"/>
              </w:rPr>
            </w:pPr>
            <w:r w:rsidRPr="00EC402F">
              <w:rPr>
                <w:rFonts w:cs="Arial"/>
                <w:sz w:val="14"/>
              </w:rPr>
              <w:t>System Use</w:t>
            </w:r>
          </w:p>
        </w:tc>
      </w:tr>
      <w:tr w:rsidR="00AB708C" w:rsidRPr="00C93B98" w14:paraId="0632AD1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65D8692" w14:textId="77777777" w:rsidR="00AB708C" w:rsidRPr="00EC402F" w:rsidRDefault="00AB708C" w:rsidP="008F7B17">
            <w:pPr>
              <w:spacing w:before="0" w:after="0"/>
              <w:rPr>
                <w:rFonts w:cs="Arial"/>
                <w:sz w:val="20"/>
                <w:szCs w:val="20"/>
              </w:rPr>
            </w:pPr>
            <w:r w:rsidRPr="00EC402F">
              <w:rPr>
                <w:rFonts w:cs="Arial"/>
                <w:sz w:val="20"/>
                <w:szCs w:val="20"/>
              </w:rPr>
              <w:t>TYPE</w:t>
            </w:r>
          </w:p>
        </w:tc>
        <w:tc>
          <w:tcPr>
            <w:tcW w:w="1420" w:type="dxa"/>
            <w:tcBorders>
              <w:top w:val="nil"/>
              <w:left w:val="nil"/>
              <w:bottom w:val="single" w:sz="4" w:space="0" w:color="auto"/>
              <w:right w:val="single" w:sz="4" w:space="0" w:color="auto"/>
            </w:tcBorders>
            <w:shd w:val="clear" w:color="auto" w:fill="auto"/>
            <w:noWrap/>
            <w:vAlign w:val="center"/>
            <w:hideMark/>
          </w:tcPr>
          <w:p w14:paraId="6D005026"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400FBC17"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6AF829E" w14:textId="77777777" w:rsidR="00AB708C" w:rsidRPr="00EC402F" w:rsidRDefault="00AB708C" w:rsidP="008F7B17">
            <w:pPr>
              <w:spacing w:before="0" w:after="0"/>
              <w:rPr>
                <w:rFonts w:cs="Arial"/>
                <w:sz w:val="14"/>
                <w:szCs w:val="14"/>
              </w:rPr>
            </w:pPr>
            <w:r w:rsidRPr="00EC402F">
              <w:rPr>
                <w:rFonts w:cs="Arial"/>
                <w:sz w:val="14"/>
              </w:rPr>
              <w:t>Treatment Type</w:t>
            </w:r>
          </w:p>
        </w:tc>
      </w:tr>
      <w:tr w:rsidR="00AB708C" w:rsidRPr="00C93B98" w14:paraId="214358A6"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126D59E" w14:textId="77777777" w:rsidR="00AB708C" w:rsidRPr="00EC402F" w:rsidRDefault="00AB708C" w:rsidP="008F7B17">
            <w:pPr>
              <w:spacing w:before="0" w:after="0"/>
              <w:rPr>
                <w:rFonts w:cs="Arial"/>
                <w:sz w:val="20"/>
                <w:szCs w:val="20"/>
              </w:rPr>
            </w:pPr>
            <w:r w:rsidRPr="00EC402F">
              <w:rPr>
                <w:rFonts w:cs="Arial"/>
                <w:sz w:val="20"/>
                <w:szCs w:val="20"/>
              </w:rPr>
              <w:t>R_OP_NO</w:t>
            </w:r>
          </w:p>
        </w:tc>
        <w:tc>
          <w:tcPr>
            <w:tcW w:w="1420" w:type="dxa"/>
            <w:tcBorders>
              <w:top w:val="nil"/>
              <w:left w:val="nil"/>
              <w:bottom w:val="single" w:sz="4" w:space="0" w:color="auto"/>
              <w:right w:val="single" w:sz="4" w:space="0" w:color="auto"/>
            </w:tcBorders>
            <w:shd w:val="clear" w:color="auto" w:fill="auto"/>
            <w:noWrap/>
            <w:vAlign w:val="center"/>
            <w:hideMark/>
          </w:tcPr>
          <w:p w14:paraId="29DE0A2F"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4639633F"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2A14E3E" w14:textId="77777777" w:rsidR="00AB708C" w:rsidRPr="00EC402F" w:rsidRDefault="00AB708C" w:rsidP="008F7B17">
            <w:pPr>
              <w:spacing w:before="0" w:after="0"/>
              <w:rPr>
                <w:rFonts w:cs="Arial"/>
                <w:sz w:val="14"/>
                <w:szCs w:val="14"/>
              </w:rPr>
            </w:pPr>
            <w:r w:rsidRPr="00EC402F">
              <w:rPr>
                <w:rFonts w:cs="Arial"/>
                <w:sz w:val="14"/>
              </w:rPr>
              <w:t>System Use</w:t>
            </w:r>
          </w:p>
        </w:tc>
      </w:tr>
      <w:tr w:rsidR="00AB708C" w:rsidRPr="00C93B98" w14:paraId="3B24ED34"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FAC8DA8" w14:textId="77777777" w:rsidR="00AB708C" w:rsidRPr="00EC402F" w:rsidRDefault="00AB708C" w:rsidP="008F7B17">
            <w:pPr>
              <w:spacing w:before="0" w:after="0"/>
              <w:rPr>
                <w:rFonts w:cs="Arial"/>
                <w:sz w:val="20"/>
                <w:szCs w:val="20"/>
              </w:rPr>
            </w:pPr>
            <w:r w:rsidRPr="00EC402F">
              <w:rPr>
                <w:rFonts w:cs="Arial"/>
                <w:sz w:val="20"/>
                <w:szCs w:val="20"/>
              </w:rPr>
              <w:t>BASE_CODE</w:t>
            </w:r>
          </w:p>
        </w:tc>
        <w:tc>
          <w:tcPr>
            <w:tcW w:w="1420" w:type="dxa"/>
            <w:tcBorders>
              <w:top w:val="nil"/>
              <w:left w:val="nil"/>
              <w:bottom w:val="single" w:sz="4" w:space="0" w:color="auto"/>
              <w:right w:val="single" w:sz="4" w:space="0" w:color="auto"/>
            </w:tcBorders>
            <w:shd w:val="clear" w:color="auto" w:fill="auto"/>
            <w:noWrap/>
            <w:vAlign w:val="center"/>
            <w:hideMark/>
          </w:tcPr>
          <w:p w14:paraId="09C32619" w14:textId="77777777" w:rsidR="00AB708C" w:rsidRPr="00EC402F" w:rsidRDefault="0097590D" w:rsidP="008F7B17">
            <w:pPr>
              <w:spacing w:before="0" w:after="0"/>
              <w:rPr>
                <w:rFonts w:cs="Arial"/>
                <w:sz w:val="20"/>
                <w:szCs w:val="20"/>
              </w:rPr>
            </w:pPr>
            <w:r w:rsidRPr="00EC402F">
              <w:rPr>
                <w:rFonts w:cs="Arial"/>
                <w:sz w:val="20"/>
                <w:szCs w:val="20"/>
              </w:rPr>
              <w:t>Varchar(</w:t>
            </w:r>
            <w:r w:rsidR="00AB708C" w:rsidRPr="00EC402F">
              <w:rPr>
                <w:rFonts w:cs="Arial"/>
                <w:sz w:val="20"/>
                <w:szCs w:val="20"/>
              </w:rPr>
              <w:t>4)</w:t>
            </w:r>
          </w:p>
        </w:tc>
        <w:tc>
          <w:tcPr>
            <w:tcW w:w="1180" w:type="dxa"/>
            <w:tcBorders>
              <w:top w:val="nil"/>
              <w:left w:val="nil"/>
              <w:bottom w:val="single" w:sz="4" w:space="0" w:color="auto"/>
              <w:right w:val="single" w:sz="4" w:space="0" w:color="auto"/>
            </w:tcBorders>
            <w:shd w:val="clear" w:color="auto" w:fill="auto"/>
            <w:noWrap/>
            <w:vAlign w:val="center"/>
            <w:hideMark/>
          </w:tcPr>
          <w:p w14:paraId="1E994C2D"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A0C0B93" w14:textId="77777777" w:rsidR="00AB708C" w:rsidRPr="00EC402F" w:rsidRDefault="00AB708C" w:rsidP="008F7B17">
            <w:pPr>
              <w:spacing w:before="0" w:after="0"/>
              <w:rPr>
                <w:rFonts w:cs="Arial"/>
                <w:sz w:val="14"/>
                <w:szCs w:val="14"/>
              </w:rPr>
            </w:pPr>
            <w:r w:rsidRPr="00EC402F">
              <w:rPr>
                <w:rFonts w:cs="Arial"/>
                <w:sz w:val="14"/>
              </w:rPr>
              <w:t>Base</w:t>
            </w:r>
            <w:r w:rsidRPr="00EC402F">
              <w:rPr>
                <w:rFonts w:cs="Arial"/>
                <w:sz w:val="14"/>
              </w:rPr>
              <w:fldChar w:fldCharType="begin"/>
            </w:r>
            <w:r w:rsidRPr="00EC402F">
              <w:rPr>
                <w:rFonts w:cs="Arial"/>
                <w:sz w:val="14"/>
              </w:rPr>
              <w:instrText xml:space="preserve"> XE "</w:instrText>
            </w:r>
            <w:r w:rsidRPr="00EC402F">
              <w:instrText>Base"</w:instrText>
            </w:r>
            <w:r w:rsidRPr="00EC402F">
              <w:rPr>
                <w:rFonts w:cs="Arial"/>
                <w:sz w:val="14"/>
              </w:rPr>
              <w:instrText xml:space="preserve"> </w:instrText>
            </w:r>
            <w:r w:rsidRPr="00EC402F">
              <w:rPr>
                <w:rFonts w:cs="Arial"/>
                <w:sz w:val="14"/>
              </w:rPr>
              <w:fldChar w:fldCharType="end"/>
            </w:r>
            <w:r w:rsidRPr="00EC402F">
              <w:rPr>
                <w:rFonts w:cs="Arial"/>
                <w:sz w:val="14"/>
              </w:rPr>
              <w:t xml:space="preserve"> Material Type</w:t>
            </w:r>
          </w:p>
        </w:tc>
      </w:tr>
      <w:tr w:rsidR="00AB708C" w:rsidRPr="00C93B98" w14:paraId="486C4D38"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2ACC5D3" w14:textId="77777777" w:rsidR="00AB708C" w:rsidRPr="00EC402F" w:rsidRDefault="00AB708C" w:rsidP="008F7B17">
            <w:pPr>
              <w:spacing w:before="0" w:after="0"/>
              <w:rPr>
                <w:rFonts w:cs="Arial"/>
                <w:sz w:val="20"/>
                <w:szCs w:val="20"/>
              </w:rPr>
            </w:pPr>
            <w:r w:rsidRPr="00EC402F">
              <w:rPr>
                <w:rFonts w:cs="Arial"/>
                <w:sz w:val="20"/>
                <w:szCs w:val="20"/>
              </w:rPr>
              <w:t>INIT_ROUGH</w:t>
            </w:r>
          </w:p>
        </w:tc>
        <w:tc>
          <w:tcPr>
            <w:tcW w:w="1420" w:type="dxa"/>
            <w:tcBorders>
              <w:top w:val="nil"/>
              <w:left w:val="nil"/>
              <w:bottom w:val="single" w:sz="4" w:space="0" w:color="auto"/>
              <w:right w:val="single" w:sz="4" w:space="0" w:color="auto"/>
            </w:tcBorders>
            <w:shd w:val="clear" w:color="auto" w:fill="auto"/>
            <w:noWrap/>
            <w:vAlign w:val="center"/>
            <w:hideMark/>
          </w:tcPr>
          <w:p w14:paraId="092DF2A4"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4,1)</w:t>
            </w:r>
          </w:p>
        </w:tc>
        <w:tc>
          <w:tcPr>
            <w:tcW w:w="1180" w:type="dxa"/>
            <w:tcBorders>
              <w:top w:val="nil"/>
              <w:left w:val="nil"/>
              <w:bottom w:val="single" w:sz="4" w:space="0" w:color="auto"/>
              <w:right w:val="single" w:sz="4" w:space="0" w:color="auto"/>
            </w:tcBorders>
            <w:shd w:val="clear" w:color="auto" w:fill="auto"/>
            <w:noWrap/>
            <w:vAlign w:val="center"/>
            <w:hideMark/>
          </w:tcPr>
          <w:p w14:paraId="42C23FE4"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119DE27" w14:textId="77777777" w:rsidR="00AB708C" w:rsidRPr="00EC402F" w:rsidRDefault="00AB708C" w:rsidP="008F7B17">
            <w:pPr>
              <w:spacing w:before="0" w:after="0"/>
              <w:rPr>
                <w:rFonts w:cs="Arial"/>
                <w:sz w:val="14"/>
                <w:szCs w:val="14"/>
              </w:rPr>
            </w:pPr>
            <w:r w:rsidRPr="00EC402F">
              <w:rPr>
                <w:rFonts w:cs="Arial"/>
                <w:sz w:val="14"/>
              </w:rPr>
              <w:t>Initial Roughness</w:t>
            </w:r>
            <w:r w:rsidRPr="00EC402F">
              <w:rPr>
                <w:rFonts w:cs="Arial"/>
                <w:sz w:val="14"/>
              </w:rPr>
              <w:fldChar w:fldCharType="begin"/>
            </w:r>
            <w:r w:rsidRPr="00EC402F">
              <w:rPr>
                <w:rFonts w:cs="Arial"/>
                <w:sz w:val="14"/>
              </w:rPr>
              <w:instrText xml:space="preserve"> XE "</w:instrText>
            </w:r>
            <w:r w:rsidRPr="00EC402F">
              <w:instrText>Roughness"</w:instrText>
            </w:r>
            <w:r w:rsidRPr="00EC402F">
              <w:rPr>
                <w:rFonts w:cs="Arial"/>
                <w:sz w:val="14"/>
              </w:rPr>
              <w:instrText xml:space="preserve"> </w:instrText>
            </w:r>
            <w:r w:rsidRPr="00EC402F">
              <w:rPr>
                <w:rFonts w:cs="Arial"/>
                <w:sz w:val="14"/>
              </w:rPr>
              <w:fldChar w:fldCharType="end"/>
            </w:r>
          </w:p>
        </w:tc>
      </w:tr>
      <w:tr w:rsidR="00AB708C" w:rsidRPr="00C93B98" w14:paraId="0267AE3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DDB2905" w14:textId="77777777" w:rsidR="00AB708C" w:rsidRPr="00EC402F" w:rsidRDefault="00AB708C" w:rsidP="008F7B17">
            <w:pPr>
              <w:spacing w:before="0" w:after="0"/>
              <w:rPr>
                <w:rFonts w:cs="Arial"/>
                <w:sz w:val="20"/>
                <w:szCs w:val="20"/>
              </w:rPr>
            </w:pPr>
            <w:r w:rsidRPr="00EC402F">
              <w:rPr>
                <w:rFonts w:cs="Arial"/>
                <w:sz w:val="20"/>
                <w:szCs w:val="20"/>
              </w:rPr>
              <w:t>FAULT_CODE</w:t>
            </w:r>
          </w:p>
        </w:tc>
        <w:tc>
          <w:tcPr>
            <w:tcW w:w="1420" w:type="dxa"/>
            <w:tcBorders>
              <w:top w:val="nil"/>
              <w:left w:val="nil"/>
              <w:bottom w:val="single" w:sz="4" w:space="0" w:color="auto"/>
              <w:right w:val="single" w:sz="4" w:space="0" w:color="auto"/>
            </w:tcBorders>
            <w:shd w:val="clear" w:color="auto" w:fill="auto"/>
            <w:noWrap/>
            <w:vAlign w:val="center"/>
            <w:hideMark/>
          </w:tcPr>
          <w:p w14:paraId="5BC19030"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BC56684"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EFAB111" w14:textId="77777777" w:rsidR="00AB708C" w:rsidRPr="00EC402F" w:rsidRDefault="00AB708C" w:rsidP="008F7B17">
            <w:pPr>
              <w:spacing w:before="0" w:after="0"/>
              <w:rPr>
                <w:rFonts w:cs="Arial"/>
                <w:sz w:val="14"/>
                <w:szCs w:val="14"/>
              </w:rPr>
            </w:pPr>
            <w:r w:rsidRPr="00EC402F">
              <w:rPr>
                <w:rFonts w:cs="Arial"/>
                <w:sz w:val="14"/>
              </w:rPr>
              <w:t>System Use</w:t>
            </w:r>
          </w:p>
        </w:tc>
      </w:tr>
      <w:tr w:rsidR="00AB708C" w:rsidRPr="00C93B98" w14:paraId="146BE222"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E937A66" w14:textId="77777777" w:rsidR="00AB708C" w:rsidRPr="00EC402F" w:rsidRDefault="00AB708C" w:rsidP="008F7B17">
            <w:pPr>
              <w:spacing w:before="0" w:after="0"/>
              <w:rPr>
                <w:rFonts w:cs="Arial"/>
                <w:sz w:val="20"/>
                <w:szCs w:val="20"/>
              </w:rPr>
            </w:pPr>
            <w:r w:rsidRPr="00EC402F">
              <w:rPr>
                <w:rFonts w:cs="Arial"/>
                <w:sz w:val="20"/>
                <w:szCs w:val="20"/>
              </w:rPr>
              <w:t>SUR_THICK</w:t>
            </w:r>
          </w:p>
        </w:tc>
        <w:tc>
          <w:tcPr>
            <w:tcW w:w="1420" w:type="dxa"/>
            <w:tcBorders>
              <w:top w:val="nil"/>
              <w:left w:val="nil"/>
              <w:bottom w:val="single" w:sz="4" w:space="0" w:color="auto"/>
              <w:right w:val="single" w:sz="4" w:space="0" w:color="auto"/>
            </w:tcBorders>
            <w:shd w:val="clear" w:color="auto" w:fill="auto"/>
            <w:noWrap/>
            <w:vAlign w:val="center"/>
            <w:hideMark/>
          </w:tcPr>
          <w:p w14:paraId="5ACB9603"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4F46E4B4"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DC0B1A4" w14:textId="77777777" w:rsidR="00AB708C" w:rsidRPr="00EC402F" w:rsidRDefault="00AB708C" w:rsidP="008F7B17">
            <w:pPr>
              <w:spacing w:before="0" w:after="0"/>
              <w:rPr>
                <w:rFonts w:cs="Arial"/>
                <w:sz w:val="14"/>
                <w:szCs w:val="14"/>
              </w:rPr>
            </w:pPr>
            <w:r w:rsidRPr="00EC402F">
              <w:rPr>
                <w:rFonts w:cs="Arial"/>
                <w:sz w:val="14"/>
              </w:rPr>
              <w:t>Reconstruction</w:t>
            </w:r>
            <w:r w:rsidRPr="00EC402F">
              <w:rPr>
                <w:rFonts w:cs="Arial"/>
                <w:sz w:val="14"/>
              </w:rPr>
              <w:fldChar w:fldCharType="begin"/>
            </w:r>
            <w:r w:rsidRPr="00EC402F">
              <w:rPr>
                <w:rFonts w:cs="Arial"/>
                <w:sz w:val="14"/>
              </w:rPr>
              <w:instrText xml:space="preserve"> XE "</w:instrText>
            </w:r>
            <w:r w:rsidRPr="00EC402F">
              <w:instrText>Reconstruction"</w:instrText>
            </w:r>
            <w:r w:rsidRPr="00EC402F">
              <w:rPr>
                <w:rFonts w:cs="Arial"/>
                <w:sz w:val="14"/>
              </w:rPr>
              <w:instrText xml:space="preserve"> </w:instrText>
            </w:r>
            <w:r w:rsidRPr="00EC402F">
              <w:rPr>
                <w:rFonts w:cs="Arial"/>
                <w:sz w:val="14"/>
              </w:rPr>
              <w:fldChar w:fldCharType="end"/>
            </w:r>
            <w:r w:rsidRPr="00EC402F">
              <w:rPr>
                <w:rFonts w:cs="Arial"/>
                <w:sz w:val="14"/>
              </w:rPr>
              <w:t xml:space="preserve"> Surface Thickness</w:t>
            </w:r>
          </w:p>
        </w:tc>
      </w:tr>
      <w:tr w:rsidR="00AB708C" w:rsidRPr="00C93B98" w14:paraId="2C0F79D9"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9CEE814" w14:textId="77777777" w:rsidR="00AB708C" w:rsidRPr="00EC402F" w:rsidRDefault="00AB708C" w:rsidP="008F7B17">
            <w:pPr>
              <w:spacing w:before="0" w:after="0"/>
              <w:rPr>
                <w:rFonts w:cs="Arial"/>
                <w:sz w:val="20"/>
                <w:szCs w:val="20"/>
              </w:rPr>
            </w:pPr>
            <w:r w:rsidRPr="00EC402F">
              <w:rPr>
                <w:rFonts w:cs="Arial"/>
                <w:sz w:val="20"/>
                <w:szCs w:val="20"/>
              </w:rPr>
              <w:t>BASE_THICK</w:t>
            </w:r>
          </w:p>
        </w:tc>
        <w:tc>
          <w:tcPr>
            <w:tcW w:w="1420" w:type="dxa"/>
            <w:tcBorders>
              <w:top w:val="nil"/>
              <w:left w:val="nil"/>
              <w:bottom w:val="single" w:sz="4" w:space="0" w:color="auto"/>
              <w:right w:val="single" w:sz="4" w:space="0" w:color="auto"/>
            </w:tcBorders>
            <w:shd w:val="clear" w:color="auto" w:fill="auto"/>
            <w:noWrap/>
            <w:vAlign w:val="center"/>
            <w:hideMark/>
          </w:tcPr>
          <w:p w14:paraId="61AA03CE"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3,0)</w:t>
            </w:r>
          </w:p>
        </w:tc>
        <w:tc>
          <w:tcPr>
            <w:tcW w:w="1180" w:type="dxa"/>
            <w:tcBorders>
              <w:top w:val="nil"/>
              <w:left w:val="nil"/>
              <w:bottom w:val="single" w:sz="4" w:space="0" w:color="auto"/>
              <w:right w:val="single" w:sz="4" w:space="0" w:color="auto"/>
            </w:tcBorders>
            <w:shd w:val="clear" w:color="auto" w:fill="auto"/>
            <w:noWrap/>
            <w:vAlign w:val="center"/>
            <w:hideMark/>
          </w:tcPr>
          <w:p w14:paraId="5260ED0C"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B72BED2" w14:textId="77777777" w:rsidR="00AB708C" w:rsidRPr="00EC402F" w:rsidRDefault="00AB708C" w:rsidP="008F7B17">
            <w:pPr>
              <w:spacing w:before="0" w:after="0"/>
              <w:rPr>
                <w:rFonts w:cs="Arial"/>
                <w:sz w:val="14"/>
                <w:szCs w:val="14"/>
              </w:rPr>
            </w:pPr>
            <w:r w:rsidRPr="00EC402F">
              <w:rPr>
                <w:rFonts w:cs="Arial"/>
                <w:sz w:val="14"/>
              </w:rPr>
              <w:t>Base</w:t>
            </w:r>
            <w:r w:rsidRPr="00EC402F">
              <w:rPr>
                <w:rFonts w:cs="Arial"/>
                <w:sz w:val="14"/>
              </w:rPr>
              <w:fldChar w:fldCharType="begin"/>
            </w:r>
            <w:r w:rsidRPr="00EC402F">
              <w:rPr>
                <w:rFonts w:cs="Arial"/>
                <w:sz w:val="14"/>
              </w:rPr>
              <w:instrText xml:space="preserve"> XE "</w:instrText>
            </w:r>
            <w:r w:rsidRPr="00EC402F">
              <w:instrText>Base"</w:instrText>
            </w:r>
            <w:r w:rsidRPr="00EC402F">
              <w:rPr>
                <w:rFonts w:cs="Arial"/>
                <w:sz w:val="14"/>
              </w:rPr>
              <w:instrText xml:space="preserve"> </w:instrText>
            </w:r>
            <w:r w:rsidRPr="00EC402F">
              <w:rPr>
                <w:rFonts w:cs="Arial"/>
                <w:sz w:val="14"/>
              </w:rPr>
              <w:fldChar w:fldCharType="end"/>
            </w:r>
            <w:r w:rsidRPr="00EC402F">
              <w:rPr>
                <w:rFonts w:cs="Arial"/>
                <w:sz w:val="14"/>
              </w:rPr>
              <w:t xml:space="preserve"> Thickness</w:t>
            </w:r>
          </w:p>
        </w:tc>
      </w:tr>
      <w:tr w:rsidR="00AB708C" w:rsidRPr="00C93B98" w14:paraId="7E1C1AB1"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C24189" w14:textId="77777777" w:rsidR="00AB708C" w:rsidRPr="00EC402F" w:rsidRDefault="00AB708C" w:rsidP="008F7B17">
            <w:pPr>
              <w:spacing w:before="0" w:after="0"/>
              <w:rPr>
                <w:rFonts w:cs="Arial"/>
                <w:sz w:val="20"/>
                <w:szCs w:val="20"/>
              </w:rPr>
            </w:pPr>
            <w:r w:rsidRPr="00EC402F">
              <w:rPr>
                <w:rFonts w:cs="Arial"/>
                <w:sz w:val="20"/>
                <w:szCs w:val="20"/>
              </w:rPr>
              <w:t>NEW_STR_NO</w:t>
            </w:r>
          </w:p>
        </w:tc>
        <w:tc>
          <w:tcPr>
            <w:tcW w:w="1420" w:type="dxa"/>
            <w:tcBorders>
              <w:top w:val="nil"/>
              <w:left w:val="nil"/>
              <w:bottom w:val="single" w:sz="4" w:space="0" w:color="auto"/>
              <w:right w:val="single" w:sz="4" w:space="0" w:color="auto"/>
            </w:tcBorders>
            <w:shd w:val="clear" w:color="auto" w:fill="auto"/>
            <w:noWrap/>
            <w:vAlign w:val="center"/>
            <w:hideMark/>
          </w:tcPr>
          <w:p w14:paraId="7F591E73"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18F22162"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BF76CF8" w14:textId="77777777" w:rsidR="00AB708C" w:rsidRPr="00EC402F" w:rsidRDefault="00AB708C" w:rsidP="008F7B17">
            <w:pPr>
              <w:spacing w:before="0" w:after="0"/>
              <w:rPr>
                <w:rFonts w:cs="Arial"/>
                <w:sz w:val="14"/>
                <w:szCs w:val="14"/>
              </w:rPr>
            </w:pPr>
            <w:r w:rsidRPr="00EC402F">
              <w:rPr>
                <w:rFonts w:cs="Arial"/>
                <w:sz w:val="14"/>
              </w:rPr>
              <w:t>New Structural No</w:t>
            </w:r>
          </w:p>
        </w:tc>
      </w:tr>
      <w:tr w:rsidR="00AB708C" w:rsidRPr="00C93B98" w14:paraId="74AD14F7"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738E5C6" w14:textId="77777777" w:rsidR="00AB708C" w:rsidRPr="00EC402F" w:rsidRDefault="00AB708C" w:rsidP="008F7B17">
            <w:pPr>
              <w:spacing w:before="0" w:after="0"/>
              <w:rPr>
                <w:rFonts w:cs="Arial"/>
                <w:sz w:val="20"/>
                <w:szCs w:val="20"/>
              </w:rPr>
            </w:pPr>
            <w:r w:rsidRPr="00EC402F">
              <w:rPr>
                <w:rFonts w:cs="Arial"/>
                <w:sz w:val="20"/>
                <w:szCs w:val="20"/>
              </w:rPr>
              <w:t>INCREMENT_STR_NO</w:t>
            </w:r>
          </w:p>
        </w:tc>
        <w:tc>
          <w:tcPr>
            <w:tcW w:w="1420" w:type="dxa"/>
            <w:tcBorders>
              <w:top w:val="nil"/>
              <w:left w:val="nil"/>
              <w:bottom w:val="single" w:sz="4" w:space="0" w:color="auto"/>
              <w:right w:val="single" w:sz="4" w:space="0" w:color="auto"/>
            </w:tcBorders>
            <w:shd w:val="clear" w:color="auto" w:fill="auto"/>
            <w:noWrap/>
            <w:vAlign w:val="center"/>
            <w:hideMark/>
          </w:tcPr>
          <w:p w14:paraId="7CD39EF0"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3,1)</w:t>
            </w:r>
          </w:p>
        </w:tc>
        <w:tc>
          <w:tcPr>
            <w:tcW w:w="1180" w:type="dxa"/>
            <w:tcBorders>
              <w:top w:val="nil"/>
              <w:left w:val="nil"/>
              <w:bottom w:val="single" w:sz="4" w:space="0" w:color="auto"/>
              <w:right w:val="single" w:sz="4" w:space="0" w:color="auto"/>
            </w:tcBorders>
            <w:shd w:val="clear" w:color="auto" w:fill="auto"/>
            <w:noWrap/>
            <w:vAlign w:val="center"/>
            <w:hideMark/>
          </w:tcPr>
          <w:p w14:paraId="5D855E5D"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081F551" w14:textId="77777777" w:rsidR="00AB708C" w:rsidRPr="00EC402F" w:rsidRDefault="00AB708C" w:rsidP="008F7B17">
            <w:pPr>
              <w:spacing w:before="0" w:after="0"/>
              <w:rPr>
                <w:rFonts w:cs="Arial"/>
                <w:sz w:val="14"/>
                <w:szCs w:val="14"/>
              </w:rPr>
            </w:pPr>
            <w:r w:rsidRPr="00EC402F">
              <w:rPr>
                <w:rFonts w:cs="Arial"/>
                <w:sz w:val="14"/>
              </w:rPr>
              <w:t>Increment in Str No</w:t>
            </w:r>
          </w:p>
        </w:tc>
      </w:tr>
      <w:tr w:rsidR="00AB708C" w:rsidRPr="00C93B98" w14:paraId="36CACAE3"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F0A4131" w14:textId="77777777" w:rsidR="00AB708C" w:rsidRPr="00EC402F" w:rsidRDefault="00AB708C" w:rsidP="008F7B17">
            <w:pPr>
              <w:spacing w:before="0" w:after="0"/>
              <w:rPr>
                <w:rFonts w:cs="Arial"/>
                <w:sz w:val="20"/>
                <w:szCs w:val="20"/>
              </w:rPr>
            </w:pPr>
            <w:r w:rsidRPr="00EC402F">
              <w:rPr>
                <w:rFonts w:cs="Arial"/>
                <w:sz w:val="20"/>
                <w:szCs w:val="20"/>
              </w:rPr>
              <w:t>SUR_TYPE</w:t>
            </w:r>
          </w:p>
        </w:tc>
        <w:tc>
          <w:tcPr>
            <w:tcW w:w="1420" w:type="dxa"/>
            <w:tcBorders>
              <w:top w:val="nil"/>
              <w:left w:val="nil"/>
              <w:bottom w:val="single" w:sz="4" w:space="0" w:color="auto"/>
              <w:right w:val="single" w:sz="4" w:space="0" w:color="auto"/>
            </w:tcBorders>
            <w:shd w:val="clear" w:color="auto" w:fill="auto"/>
            <w:noWrap/>
            <w:vAlign w:val="center"/>
            <w:hideMark/>
          </w:tcPr>
          <w:p w14:paraId="3773B936"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6D95203C" w14:textId="77777777" w:rsidR="00AB708C" w:rsidRPr="00EC402F" w:rsidRDefault="00AB708C" w:rsidP="008F7B17">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D0292EA" w14:textId="77777777" w:rsidR="00AB708C" w:rsidRPr="00EC402F" w:rsidRDefault="00AB708C" w:rsidP="008F7B17">
            <w:pPr>
              <w:spacing w:before="0" w:after="0"/>
              <w:rPr>
                <w:rFonts w:cs="Arial"/>
                <w:sz w:val="14"/>
              </w:rPr>
            </w:pPr>
            <w:r w:rsidRPr="00EC402F">
              <w:rPr>
                <w:rFonts w:cs="Arial"/>
                <w:sz w:val="14"/>
              </w:rPr>
              <w:t>Reconstruction</w:t>
            </w:r>
            <w:r w:rsidRPr="00EC402F">
              <w:rPr>
                <w:rFonts w:cs="Arial"/>
                <w:sz w:val="14"/>
              </w:rPr>
              <w:fldChar w:fldCharType="begin"/>
            </w:r>
            <w:r w:rsidRPr="00EC402F">
              <w:rPr>
                <w:rFonts w:cs="Arial"/>
                <w:sz w:val="14"/>
              </w:rPr>
              <w:instrText xml:space="preserve"> XE "</w:instrText>
            </w:r>
            <w:r w:rsidRPr="00EC402F">
              <w:instrText>Reconstruction"</w:instrText>
            </w:r>
            <w:r w:rsidRPr="00EC402F">
              <w:rPr>
                <w:rFonts w:cs="Arial"/>
                <w:sz w:val="14"/>
              </w:rPr>
              <w:instrText xml:space="preserve"> </w:instrText>
            </w:r>
            <w:r w:rsidRPr="00EC402F">
              <w:rPr>
                <w:rFonts w:cs="Arial"/>
                <w:sz w:val="14"/>
              </w:rPr>
              <w:fldChar w:fldCharType="end"/>
            </w:r>
            <w:r w:rsidRPr="00EC402F">
              <w:rPr>
                <w:rFonts w:cs="Arial"/>
                <w:sz w:val="14"/>
              </w:rPr>
              <w:t xml:space="preserve"> Surface Type</w:t>
            </w:r>
            <w:r w:rsidRPr="00EC402F">
              <w:rPr>
                <w:rFonts w:cs="Arial"/>
                <w:sz w:val="14"/>
              </w:rPr>
              <w:fldChar w:fldCharType="begin"/>
            </w:r>
            <w:r w:rsidRPr="00EC402F">
              <w:rPr>
                <w:rFonts w:cs="Arial"/>
                <w:sz w:val="14"/>
              </w:rPr>
              <w:instrText xml:space="preserve"> XE "</w:instrText>
            </w:r>
            <w:r w:rsidRPr="00EC402F">
              <w:instrText>Surface Type"</w:instrText>
            </w:r>
            <w:r w:rsidRPr="00EC402F">
              <w:rPr>
                <w:rFonts w:cs="Arial"/>
                <w:sz w:val="14"/>
              </w:rPr>
              <w:instrText xml:space="preserve"> </w:instrText>
            </w:r>
            <w:r w:rsidRPr="00EC402F">
              <w:rPr>
                <w:rFonts w:cs="Arial"/>
                <w:sz w:val="14"/>
              </w:rPr>
              <w:fldChar w:fldCharType="end"/>
            </w:r>
          </w:p>
        </w:tc>
      </w:tr>
      <w:tr w:rsidR="00AB708C" w:rsidRPr="00C93B98" w14:paraId="47DBA24B" w14:textId="77777777" w:rsidTr="008F7B17">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CD642EE" w14:textId="77777777" w:rsidR="00AB708C" w:rsidRPr="00EC402F" w:rsidRDefault="00AB708C" w:rsidP="008F7B17">
            <w:pPr>
              <w:spacing w:before="0" w:after="0"/>
              <w:rPr>
                <w:rFonts w:cs="Arial"/>
                <w:sz w:val="20"/>
                <w:szCs w:val="20"/>
              </w:rPr>
            </w:pPr>
            <w:r w:rsidRPr="00EC402F">
              <w:rPr>
                <w:rFonts w:cs="Arial"/>
                <w:sz w:val="20"/>
                <w:szCs w:val="20"/>
              </w:rPr>
              <w:t>CAP_MAINT</w:t>
            </w:r>
          </w:p>
        </w:tc>
        <w:tc>
          <w:tcPr>
            <w:tcW w:w="1420" w:type="dxa"/>
            <w:tcBorders>
              <w:top w:val="nil"/>
              <w:left w:val="nil"/>
              <w:bottom w:val="single" w:sz="4" w:space="0" w:color="auto"/>
              <w:right w:val="single" w:sz="4" w:space="0" w:color="auto"/>
            </w:tcBorders>
            <w:shd w:val="clear" w:color="auto" w:fill="auto"/>
            <w:noWrap/>
            <w:vAlign w:val="center"/>
            <w:hideMark/>
          </w:tcPr>
          <w:p w14:paraId="62D25D7B" w14:textId="77777777" w:rsidR="00AB708C" w:rsidRPr="00EC402F" w:rsidRDefault="0097590D" w:rsidP="008F7B17">
            <w:pPr>
              <w:spacing w:before="0" w:after="0"/>
              <w:rPr>
                <w:rFonts w:cs="Arial"/>
                <w:sz w:val="20"/>
                <w:szCs w:val="20"/>
              </w:rPr>
            </w:pPr>
            <w:r w:rsidRPr="00EC402F">
              <w:rPr>
                <w:rFonts w:cs="Arial"/>
                <w:sz w:val="20"/>
                <w:szCs w:val="20"/>
              </w:rPr>
              <w:t>Varchar(</w:t>
            </w:r>
            <w:r w:rsidR="00AB708C" w:rsidRPr="00EC402F">
              <w:rPr>
                <w:rFonts w:cs="Arial"/>
                <w:sz w:val="20"/>
                <w:szCs w:val="20"/>
              </w:rPr>
              <w:t>11)</w:t>
            </w:r>
          </w:p>
        </w:tc>
        <w:tc>
          <w:tcPr>
            <w:tcW w:w="1180" w:type="dxa"/>
            <w:tcBorders>
              <w:top w:val="nil"/>
              <w:left w:val="nil"/>
              <w:bottom w:val="single" w:sz="4" w:space="0" w:color="auto"/>
              <w:right w:val="single" w:sz="4" w:space="0" w:color="auto"/>
            </w:tcBorders>
            <w:shd w:val="clear" w:color="auto" w:fill="auto"/>
            <w:noWrap/>
            <w:vAlign w:val="center"/>
            <w:hideMark/>
          </w:tcPr>
          <w:p w14:paraId="3B591A4A" w14:textId="77777777" w:rsidR="00AB708C" w:rsidRPr="00EC402F" w:rsidRDefault="00AB708C" w:rsidP="008F7B17">
            <w:pPr>
              <w:spacing w:before="0" w:after="0"/>
              <w:rPr>
                <w:rFonts w:cs="Arial"/>
                <w:sz w:val="20"/>
                <w:szCs w:val="20"/>
              </w:rPr>
            </w:pPr>
          </w:p>
        </w:tc>
        <w:tc>
          <w:tcPr>
            <w:tcW w:w="2980" w:type="dxa"/>
            <w:tcBorders>
              <w:top w:val="nil"/>
              <w:left w:val="nil"/>
              <w:bottom w:val="single" w:sz="4" w:space="0" w:color="auto"/>
              <w:right w:val="single" w:sz="4" w:space="0" w:color="auto"/>
            </w:tcBorders>
            <w:shd w:val="clear" w:color="auto" w:fill="auto"/>
            <w:noWrap/>
            <w:vAlign w:val="center"/>
            <w:hideMark/>
          </w:tcPr>
          <w:p w14:paraId="64526438" w14:textId="77777777" w:rsidR="00AB708C" w:rsidRPr="00EC402F" w:rsidRDefault="00AB708C" w:rsidP="008F7B17">
            <w:pPr>
              <w:spacing w:before="0" w:after="0"/>
              <w:rPr>
                <w:rFonts w:cs="Arial"/>
                <w:sz w:val="14"/>
              </w:rPr>
            </w:pPr>
            <w:r w:rsidRPr="00EC402F">
              <w:rPr>
                <w:rFonts w:cs="Arial"/>
                <w:sz w:val="14"/>
              </w:rPr>
              <w:t>Capital works or Maintenance Treatment</w:t>
            </w:r>
          </w:p>
        </w:tc>
      </w:tr>
    </w:tbl>
    <w:p w14:paraId="4FEDEAF1" w14:textId="77777777" w:rsidR="00AB708C" w:rsidRPr="00C93B98" w:rsidRDefault="00AB708C" w:rsidP="00AB708C">
      <w:pPr>
        <w:pStyle w:val="Heading3"/>
      </w:pPr>
      <w:bookmarkStart w:id="570" w:name="_Ref64777569"/>
      <w:bookmarkStart w:id="571" w:name="_Toc536798469"/>
      <w:r w:rsidRPr="00C93B98">
        <w:t>Recurrent Maintenance</w:t>
      </w:r>
      <w:bookmarkEnd w:id="570"/>
      <w:bookmarkEnd w:id="571"/>
      <w:r w:rsidRPr="00C93B98">
        <w:fldChar w:fldCharType="begin"/>
      </w:r>
      <w:r w:rsidRPr="00C93B98">
        <w:instrText xml:space="preserve"> XE "Maintenance" </w:instrText>
      </w:r>
      <w:r w:rsidRPr="00C93B98">
        <w:fldChar w:fldCharType="end"/>
      </w:r>
    </w:p>
    <w:p w14:paraId="755AF544" w14:textId="575ACFB3" w:rsidR="00AB708C" w:rsidRPr="00C93B98" w:rsidRDefault="00AB708C" w:rsidP="00AB708C">
      <w:r w:rsidRPr="00C93B98">
        <w:t>Recurrent maintenance</w:t>
      </w:r>
      <w:r w:rsidRPr="00C93B98">
        <w:fldChar w:fldCharType="begin"/>
      </w:r>
      <w:r w:rsidRPr="00C93B98">
        <w:instrText xml:space="preserve"> XE "Recurrent Maintenance" </w:instrText>
      </w:r>
      <w:r w:rsidRPr="00C93B98">
        <w:fldChar w:fldCharType="end"/>
      </w:r>
      <w:r w:rsidRPr="00C93B98">
        <w:fldChar w:fldCharType="begin"/>
      </w:r>
      <w:r w:rsidRPr="00C93B98">
        <w:instrText xml:space="preserve"> XE "Recurrent maintenance" </w:instrText>
      </w:r>
      <w:r w:rsidRPr="00C93B98">
        <w:fldChar w:fldCharType="end"/>
      </w:r>
      <w:r>
        <w:t xml:space="preserve"> consists of pothole</w:t>
      </w:r>
      <w:r w:rsidRPr="00C93B98">
        <w:t xml:space="preserve"> patching, crack sealing, verge mowing and similar works undertaken on routine (or recurrent) basis, generally based on predefined condition states.  The screen form for defining recurrent maintenance options is accessed via the </w:t>
      </w:r>
      <w:r>
        <w:t>‘</w:t>
      </w:r>
      <w:r w:rsidRPr="00956AFC">
        <w:rPr>
          <w:i/>
        </w:rPr>
        <w:t>Recurrent Maintenance</w:t>
      </w:r>
      <w:r w:rsidRPr="00956AFC">
        <w:rPr>
          <w:i/>
        </w:rPr>
        <w:fldChar w:fldCharType="begin"/>
      </w:r>
      <w:r w:rsidRPr="00956AFC">
        <w:rPr>
          <w:i/>
        </w:rPr>
        <w:instrText xml:space="preserve"> XE "Maintenance" </w:instrText>
      </w:r>
      <w:r w:rsidRPr="00956AFC">
        <w:rPr>
          <w:i/>
        </w:rPr>
        <w:fldChar w:fldCharType="end"/>
      </w:r>
      <w:r w:rsidRPr="00956AFC">
        <w:rPr>
          <w:i/>
        </w:rPr>
        <w:t>’</w:t>
      </w:r>
      <w:r w:rsidRPr="00C93B98">
        <w:t xml:space="preserve"> tab of the </w:t>
      </w:r>
      <w:r>
        <w:t>‘</w:t>
      </w:r>
      <w:r w:rsidRPr="00956AFC">
        <w:rPr>
          <w:i/>
        </w:rPr>
        <w:t>Pavement Treatments</w:t>
      </w:r>
      <w:r w:rsidRPr="00C93B98">
        <w:fldChar w:fldCharType="begin"/>
      </w:r>
      <w:r w:rsidRPr="00C93B98">
        <w:instrText xml:space="preserve"> XE "Treatments" </w:instrText>
      </w:r>
      <w:r w:rsidRPr="00C93B98">
        <w:fldChar w:fldCharType="end"/>
      </w:r>
      <w:r>
        <w:t>’</w:t>
      </w:r>
      <w:r w:rsidRPr="00C93B98">
        <w:t xml:space="preserve"> form and is illustrated in </w:t>
      </w:r>
      <w:r>
        <w:fldChar w:fldCharType="begin"/>
      </w:r>
      <w:r>
        <w:instrText xml:space="preserve"> REF _Ref389232927 \h  \* MERGEFORMAT </w:instrText>
      </w:r>
      <w:r>
        <w:fldChar w:fldCharType="separate"/>
      </w:r>
      <w:r w:rsidR="00E30452" w:rsidRPr="00C93B98">
        <w:t xml:space="preserve">Figure </w:t>
      </w:r>
      <w:r w:rsidR="00E30452">
        <w:t>10</w:t>
      </w:r>
      <w:r w:rsidR="00E30452">
        <w:noBreakHyphen/>
        <w:t>28</w:t>
      </w:r>
      <w:r>
        <w:fldChar w:fldCharType="end"/>
      </w:r>
      <w:r w:rsidRPr="00C93B98">
        <w:t>.</w:t>
      </w:r>
    </w:p>
    <w:p w14:paraId="3D802A1D" w14:textId="77777777" w:rsidR="000E3A63" w:rsidRDefault="008B7D64" w:rsidP="003F1DF3">
      <w:pPr>
        <w:pStyle w:val="Graphic"/>
      </w:pPr>
      <w:r>
        <w:lastRenderedPageBreak/>
        <w:drawing>
          <wp:inline distT="0" distB="0" distL="0" distR="0" wp14:anchorId="7CFB625C" wp14:editId="70DF0AD3">
            <wp:extent cx="5276215" cy="2928412"/>
            <wp:effectExtent l="0" t="0" r="635"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6215" cy="2928412"/>
                    </a:xfrm>
                    <a:prstGeom prst="rect">
                      <a:avLst/>
                    </a:prstGeom>
                  </pic:spPr>
                </pic:pic>
              </a:graphicData>
            </a:graphic>
          </wp:inline>
        </w:drawing>
      </w:r>
    </w:p>
    <w:p w14:paraId="78DC707A" w14:textId="31E9DB2A" w:rsidR="00AB708C" w:rsidRPr="00C93B98" w:rsidRDefault="00AB708C" w:rsidP="004D3488">
      <w:pPr>
        <w:pStyle w:val="Caption"/>
        <w:rPr>
          <w:b/>
        </w:rPr>
      </w:pPr>
      <w:bookmarkStart w:id="572" w:name="_Ref389232927"/>
      <w:bookmarkStart w:id="573" w:name="_Toc397421512"/>
      <w:bookmarkStart w:id="574" w:name="_Toc536798658"/>
      <w:r w:rsidRPr="00C93B98">
        <w:t xml:space="preserve">Figure </w:t>
      </w:r>
      <w:fldSimple w:instr=" STYLEREF 1 \s ">
        <w:r w:rsidR="000D40FF">
          <w:rPr>
            <w:noProof/>
          </w:rPr>
          <w:t>10</w:t>
        </w:r>
      </w:fldSimple>
      <w:r w:rsidR="000D40FF">
        <w:noBreakHyphen/>
      </w:r>
      <w:fldSimple w:instr=" SEQ Figure \* ARABIC \s 1 ">
        <w:r w:rsidR="000D40FF">
          <w:rPr>
            <w:noProof/>
          </w:rPr>
          <w:t>28</w:t>
        </w:r>
      </w:fldSimple>
      <w:bookmarkEnd w:id="572"/>
      <w:r w:rsidRPr="00C93B98">
        <w:t xml:space="preserve"> : Recurrent Maintenance</w:t>
      </w:r>
      <w:r w:rsidRPr="00C93B98">
        <w:fldChar w:fldCharType="begin"/>
      </w:r>
      <w:r w:rsidRPr="00C93B98">
        <w:instrText xml:space="preserve"> XE "Maintenance" </w:instrText>
      </w:r>
      <w:r w:rsidRPr="00C93B98">
        <w:fldChar w:fldCharType="end"/>
      </w:r>
      <w:r w:rsidRPr="00C93B98">
        <w:t xml:space="preserve"> </w:t>
      </w:r>
      <w:bookmarkEnd w:id="573"/>
      <w:r w:rsidRPr="00C93B98">
        <w:t>Customisation Form</w:t>
      </w:r>
      <w:bookmarkEnd w:id="574"/>
    </w:p>
    <w:p w14:paraId="3BD3DF46" w14:textId="77777777" w:rsidR="00AB708C" w:rsidRPr="00C93B98" w:rsidRDefault="00AB708C" w:rsidP="00AB708C">
      <w:r>
        <w:t>The data to be entered via the ‘</w:t>
      </w:r>
      <w:r w:rsidRPr="00D72D2D">
        <w:rPr>
          <w:i/>
        </w:rPr>
        <w:t>Recurrent Maintenance’</w:t>
      </w:r>
      <w:r w:rsidRPr="00C93B98">
        <w:t xml:space="preserve"> form comprises costs and the amount of patching.  These are discussed in the following.</w:t>
      </w:r>
    </w:p>
    <w:p w14:paraId="4A294A15" w14:textId="36B89A15" w:rsidR="00AB708C" w:rsidRPr="00C93B98" w:rsidRDefault="00AB708C" w:rsidP="00B07A1D">
      <w:pPr>
        <w:numPr>
          <w:ilvl w:val="0"/>
          <w:numId w:val="63"/>
        </w:numPr>
      </w:pPr>
      <w:r w:rsidRPr="00C93B98">
        <w:rPr>
          <w:b/>
        </w:rPr>
        <w:t>Costs:</w:t>
      </w:r>
      <w:r w:rsidRPr="00C93B98">
        <w:t xml:space="preserve"> The two types of recurrent maintenance</w:t>
      </w:r>
      <w:r w:rsidRPr="00C93B98">
        <w:fldChar w:fldCharType="begin"/>
      </w:r>
      <w:r w:rsidRPr="00C93B98">
        <w:instrText xml:space="preserve"> XE "Recurrent Maintenance Cost" </w:instrText>
      </w:r>
      <w:r w:rsidRPr="00C93B98">
        <w:fldChar w:fldCharType="end"/>
      </w:r>
      <w:r w:rsidRPr="00C93B98">
        <w:t xml:space="preserve"> defined and costed in </w:t>
      </w:r>
      <w:r w:rsidR="00717AE0">
        <w:t>GO ASSET</w:t>
      </w:r>
      <w:r w:rsidRPr="00C93B98">
        <w:t xml:space="preserve"> are:</w:t>
      </w:r>
    </w:p>
    <w:p w14:paraId="2D0BF6AD" w14:textId="77777777" w:rsidR="00AB708C" w:rsidRPr="00C93B98" w:rsidRDefault="00AB708C" w:rsidP="00B07A1D">
      <w:pPr>
        <w:numPr>
          <w:ilvl w:val="1"/>
          <w:numId w:val="63"/>
        </w:numPr>
      </w:pPr>
      <w:r w:rsidRPr="00C93B98">
        <w:t>patching (of asphalt, spray seals or concrete surfaces);</w:t>
      </w:r>
      <w:r w:rsidRPr="00B4571A">
        <w:t xml:space="preserve"> </w:t>
      </w:r>
      <w:r w:rsidRPr="00C93B98">
        <w:t>and</w:t>
      </w:r>
    </w:p>
    <w:p w14:paraId="3F0305AB" w14:textId="77777777" w:rsidR="00AB708C" w:rsidRPr="00C93B98" w:rsidRDefault="00AB708C" w:rsidP="00B07A1D">
      <w:pPr>
        <w:numPr>
          <w:ilvl w:val="1"/>
          <w:numId w:val="63"/>
        </w:numPr>
      </w:pPr>
      <w:r w:rsidRPr="00C93B98">
        <w:t>routine maintenance (which is all activities other than patching).</w:t>
      </w:r>
    </w:p>
    <w:p w14:paraId="71FD3B26" w14:textId="5BAC4064" w:rsidR="00AB708C" w:rsidRPr="00C93B98" w:rsidRDefault="00AB708C" w:rsidP="00AB708C">
      <w:pPr>
        <w:ind w:left="720"/>
      </w:pPr>
      <w:r w:rsidRPr="00C93B98">
        <w:t>The unit cost of patching asphalt and spray seal surfaced pavements and concrete pavements are mandatory. The form (</w:t>
      </w:r>
      <w:fldSimple w:instr=" REF _Ref389232927 \* MERGEFORMAT ">
        <w:r w:rsidR="00E30452" w:rsidRPr="00C93B98">
          <w:t xml:space="preserve">Figure </w:t>
        </w:r>
        <w:r w:rsidR="00E30452">
          <w:t>10</w:t>
        </w:r>
        <w:r w:rsidR="00E30452">
          <w:noBreakHyphen/>
          <w:t>28</w:t>
        </w:r>
      </w:fldSimple>
      <w:r w:rsidRPr="00C93B98">
        <w:t xml:space="preserve">) shows the costs in units of $ per square metre but the costs entered should be in the units of currency customised via the Local Settings.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xml:space="preserve"> of this manual). The unit costs data are used, in conjunction with the maintenance levels selected and the percentage of distressed area or percentage of potholes in a road section, to calculate the recurrent maintenance costs incurred by the authority each year.</w:t>
      </w:r>
    </w:p>
    <w:p w14:paraId="1AD30C54" w14:textId="77777777" w:rsidR="00AB708C" w:rsidRPr="00C93B98" w:rsidRDefault="00AB708C" w:rsidP="00AB708C">
      <w:pPr>
        <w:ind w:left="720"/>
      </w:pPr>
      <w:r w:rsidRPr="00C93B98">
        <w:t>The routine maintenance cost</w:t>
      </w:r>
      <w:r w:rsidRPr="00C93B98">
        <w:fldChar w:fldCharType="begin"/>
      </w:r>
      <w:r w:rsidRPr="00C93B98">
        <w:instrText xml:space="preserve"> XE "Routine Maintenance Costs" </w:instrText>
      </w:r>
      <w:r w:rsidRPr="00C93B98">
        <w:fldChar w:fldCharType="end"/>
      </w:r>
      <w:r w:rsidRPr="00C93B98">
        <w:t xml:space="preserve"> covers the non-pavement distress related activities.  It is in terms of cost per kilometre of road and is not utilised in the development of optimised pavement maintenance works programs.  However, it is a cost to the budget being considered.  If it is set at </w:t>
      </w:r>
      <w:r w:rsidR="00EA075B" w:rsidRPr="00C93B98">
        <w:t>zero,</w:t>
      </w:r>
      <w:r w:rsidRPr="00C93B98">
        <w:t xml:space="preserve"> then the budget considered should exclude the routine maintenance activities.  If it is set at a positive </w:t>
      </w:r>
      <w:r w:rsidR="00EA075B" w:rsidRPr="00C93B98">
        <w:t>value,</w:t>
      </w:r>
      <w:r w:rsidRPr="00C93B98">
        <w:t xml:space="preserve"> then the budget being considered should make allowance for the routine maintenance activities.</w:t>
      </w:r>
    </w:p>
    <w:p w14:paraId="2D8CBF2B" w14:textId="0B438E89" w:rsidR="00AB708C" w:rsidRPr="00C93B98" w:rsidRDefault="00AB708C" w:rsidP="00B07A1D">
      <w:pPr>
        <w:numPr>
          <w:ilvl w:val="0"/>
          <w:numId w:val="63"/>
        </w:numPr>
      </w:pPr>
      <w:r w:rsidRPr="00C93B98">
        <w:rPr>
          <w:b/>
        </w:rPr>
        <w:t>Percentage patched</w:t>
      </w:r>
      <w:r w:rsidRPr="00C93B98">
        <w:rPr>
          <w:b/>
        </w:rPr>
        <w:fldChar w:fldCharType="begin"/>
      </w:r>
      <w:r w:rsidRPr="00C93B98">
        <w:instrText xml:space="preserve"> XE "Percentage Patched" </w:instrText>
      </w:r>
      <w:r w:rsidRPr="00C93B98">
        <w:rPr>
          <w:b/>
        </w:rPr>
        <w:fldChar w:fldCharType="end"/>
      </w:r>
      <w:r w:rsidRPr="00C93B98">
        <w:rPr>
          <w:b/>
        </w:rPr>
        <w:t>:</w:t>
      </w:r>
      <w:r w:rsidRPr="00C93B98">
        <w:t xml:space="preserve"> The user must specify the amount of patching to be undertaken in the pavement performance modelling.  This is specified on the basis of the condition of the pavement.  The two options are given in the screen form (</w:t>
      </w:r>
      <w:fldSimple w:instr=" REF _Ref389232927 \* MERGEFORMAT ">
        <w:r w:rsidR="00E30452" w:rsidRPr="00C93B98">
          <w:t xml:space="preserve">Figure </w:t>
        </w:r>
        <w:r w:rsidR="00E30452">
          <w:t>10</w:t>
        </w:r>
        <w:r w:rsidR="00E30452">
          <w:noBreakHyphen/>
          <w:t>28</w:t>
        </w:r>
      </w:fldSimple>
      <w:r w:rsidRPr="00C93B98">
        <w:t>) and their use in the modelling is detailed in the HDM</w:t>
      </w:r>
      <w:r w:rsidRPr="00C93B98">
        <w:fldChar w:fldCharType="begin"/>
      </w:r>
      <w:r w:rsidRPr="00C93B98">
        <w:instrText xml:space="preserve"> XE "HDM" </w:instrText>
      </w:r>
      <w:r w:rsidRPr="00C93B98">
        <w:fldChar w:fldCharType="end"/>
      </w:r>
      <w:r w:rsidRPr="00C93B98">
        <w:t xml:space="preserve"> manuals and in </w:t>
      </w:r>
      <w:r>
        <w:t>Section</w:t>
      </w:r>
      <w:r w:rsidRPr="00C93B98">
        <w:t xml:space="preserve"> </w:t>
      </w:r>
      <w:r>
        <w:fldChar w:fldCharType="begin"/>
      </w:r>
      <w:r>
        <w:instrText xml:space="preserve"> REF _Ref65034187 \r \h  \* MERGEFORMAT </w:instrText>
      </w:r>
      <w:r>
        <w:fldChar w:fldCharType="separate"/>
      </w:r>
      <w:r w:rsidR="00E30452">
        <w:t>11</w:t>
      </w:r>
      <w:r>
        <w:fldChar w:fldCharType="end"/>
      </w:r>
      <w:r w:rsidRPr="00C93B98">
        <w:t xml:space="preserve"> of this manual.  </w:t>
      </w:r>
    </w:p>
    <w:p w14:paraId="0B8EA77F" w14:textId="75EFBFD3" w:rsidR="00AB708C" w:rsidRPr="00C93B98" w:rsidRDefault="00AB708C" w:rsidP="00AB708C">
      <w:pPr>
        <w:ind w:left="720"/>
      </w:pPr>
      <w:r w:rsidRPr="00C93B98">
        <w:t xml:space="preserve">If the user specifies the level of patching in terms of the percentage of potholes to be patched per year, then the </w:t>
      </w:r>
      <w:r w:rsidR="00717AE0">
        <w:t>GO ASSET</w:t>
      </w:r>
      <w:r w:rsidRPr="00C93B98">
        <w:t xml:space="preserve"> assumes that pothole patching is the only type of patching being undertaken. Typically for pothole patching, the value entered would be 100% per year to indicate that any pothole which develops would be modelled as being patched within the year of its occurrence.  If this option is </w:t>
      </w:r>
      <w:r w:rsidR="00EA075B" w:rsidRPr="00C93B98">
        <w:t>adopted,</w:t>
      </w:r>
      <w:r w:rsidRPr="00C93B98">
        <w:t xml:space="preserve"> then the cost of patching is the cost of patching potholes.</w:t>
      </w:r>
    </w:p>
    <w:p w14:paraId="7ABC6290" w14:textId="50DE37E7" w:rsidR="00AB708C" w:rsidRPr="00C93B98" w:rsidRDefault="00AB708C" w:rsidP="00AB708C">
      <w:pPr>
        <w:ind w:left="720"/>
      </w:pPr>
      <w:r w:rsidRPr="00C93B98">
        <w:lastRenderedPageBreak/>
        <w:t>If the user specifies the level of patching in terms of the percentage of distressed area</w:t>
      </w:r>
      <w:r w:rsidRPr="00C93B98">
        <w:fldChar w:fldCharType="begin"/>
      </w:r>
      <w:r w:rsidRPr="00C93B98">
        <w:instrText xml:space="preserve"> XE "Distressed Area" </w:instrText>
      </w:r>
      <w:r w:rsidRPr="00C93B98">
        <w:fldChar w:fldCharType="end"/>
      </w:r>
      <w:r w:rsidRPr="00C93B98">
        <w:t xml:space="preserve"> typically patched per year, then the </w:t>
      </w:r>
      <w:r w:rsidR="00717AE0">
        <w:t>GO ASSET</w:t>
      </w:r>
      <w:r w:rsidRPr="00C93B98">
        <w:t xml:space="preserve"> assumes that potholes, badly cracked areas and badly ravelled areas will be patched.  In order of priority, the </w:t>
      </w:r>
      <w:r w:rsidR="00717AE0">
        <w:t>GO ASSET</w:t>
      </w:r>
      <w:r w:rsidRPr="00C93B98">
        <w:t xml:space="preserve"> assigns patching firstly to potholes, then to badly cracked areas and then to badly ravelled areas.  The amount of distress repaired in any year will be dependent on the value entered via the screen form. Typically, this is of the order of 1% to 5% but will differ between authorities.  (Refer to </w:t>
      </w:r>
      <w:r>
        <w:t>Section</w:t>
      </w:r>
      <w:r w:rsidRPr="00C93B98">
        <w:t xml:space="preserve"> </w:t>
      </w:r>
      <w:r>
        <w:fldChar w:fldCharType="begin"/>
      </w:r>
      <w:r>
        <w:instrText xml:space="preserve"> REF _Ref62986248 \r \h  \* MERGEFORMAT </w:instrText>
      </w:r>
      <w:r>
        <w:fldChar w:fldCharType="separate"/>
      </w:r>
      <w:r w:rsidR="00E30452">
        <w:t>10.2</w:t>
      </w:r>
      <w:r>
        <w:fldChar w:fldCharType="end"/>
      </w:r>
      <w:r w:rsidRPr="00C93B98">
        <w:t xml:space="preserve"> of this manual).</w:t>
      </w:r>
    </w:p>
    <w:p w14:paraId="281E2DB1" w14:textId="335F7F29" w:rsidR="00AB708C" w:rsidRPr="00C93B98" w:rsidRDefault="00AB708C" w:rsidP="00AB708C">
      <w:pPr>
        <w:ind w:left="720"/>
      </w:pPr>
      <w:r w:rsidRPr="00C93B98">
        <w:t>If the percentage of distressed area option is chosen, then typically the area of cracked and ravelled pavement patched in any year outweighs the area of potholes patched.  Therefore, the cost of patching entered via the screen form (</w:t>
      </w:r>
      <w:fldSimple w:instr=" REF _Ref389232927 \* MERGEFORMAT ">
        <w:r w:rsidR="00E30452" w:rsidRPr="00C93B98">
          <w:t xml:space="preserve">Figure </w:t>
        </w:r>
        <w:r w:rsidR="00E30452">
          <w:t>10</w:t>
        </w:r>
        <w:r w:rsidR="00E30452">
          <w:noBreakHyphen/>
          <w:t>28</w:t>
        </w:r>
      </w:fldSimple>
      <w:r w:rsidRPr="00C93B98">
        <w:t>) should be heavily biased towards the cost of heavy patching of distressed areas. Generally, most authorities do not address ravelling in recurrent maintenance and this is reflected in the apparently low value for the  percentage area of distresses typically input by the user.</w:t>
      </w:r>
    </w:p>
    <w:p w14:paraId="28CBB10D" w14:textId="6B0BBF0F" w:rsidR="00AB708C" w:rsidRPr="00C93B98" w:rsidRDefault="00AB708C" w:rsidP="00AB708C">
      <w:r w:rsidRPr="00C93B98">
        <w:t xml:space="preserve">The database table DEFAULT_RECUR_MAINT is used to store the information on the default recurrent maintenance and is described in </w:t>
      </w:r>
      <w:fldSimple w:instr=" REF _Ref395098029 \* MERGEFORMAT ">
        <w:r w:rsidR="00E30452" w:rsidRPr="00C93B98">
          <w:t xml:space="preserve">Table </w:t>
        </w:r>
        <w:r w:rsidR="00E30452">
          <w:t>10</w:t>
        </w:r>
        <w:r w:rsidR="00E30452">
          <w:noBreakHyphen/>
          <w:t>38</w:t>
        </w:r>
      </w:fldSimple>
      <w:r w:rsidRPr="00C93B98">
        <w:t xml:space="preserve">.  </w:t>
      </w:r>
    </w:p>
    <w:p w14:paraId="2953F9B8" w14:textId="215DB00D" w:rsidR="00AB708C" w:rsidRPr="00C93B98" w:rsidRDefault="00AB708C" w:rsidP="004D3488">
      <w:pPr>
        <w:pStyle w:val="Caption"/>
      </w:pPr>
      <w:bookmarkStart w:id="575" w:name="_Ref395098029"/>
      <w:bookmarkStart w:id="576" w:name="_Toc397421634"/>
      <w:bookmarkStart w:id="577" w:name="_Toc53679901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38</w:t>
      </w:r>
      <w:r w:rsidR="0058613D">
        <w:rPr>
          <w:noProof/>
        </w:rPr>
        <w:fldChar w:fldCharType="end"/>
      </w:r>
      <w:bookmarkEnd w:id="575"/>
      <w:r w:rsidR="009057E9">
        <w:t xml:space="preserve"> :</w:t>
      </w:r>
      <w:r w:rsidRPr="00C93B98">
        <w:t xml:space="preserve"> DEFAULT_RECUR_MAINT Database Table Description</w:t>
      </w:r>
      <w:bookmarkEnd w:id="576"/>
      <w:bookmarkEnd w:id="577"/>
    </w:p>
    <w:p w14:paraId="159FD1F3" w14:textId="77777777" w:rsidR="00AB708C" w:rsidRPr="00C93B98" w:rsidRDefault="00AB708C" w:rsidP="00AB708C">
      <w:pPr>
        <w:spacing w:before="48" w:after="48"/>
      </w:pPr>
      <w:r w:rsidRPr="00C93B98">
        <w:t>Table Name:</w:t>
      </w:r>
      <w:r w:rsidRPr="00C93B98">
        <w:tab/>
      </w:r>
      <w:r w:rsidRPr="00C93B98">
        <w:tab/>
        <w:t>DEFAULT_RECUR_MAINT</w:t>
      </w:r>
    </w:p>
    <w:p w14:paraId="2F462368" w14:textId="77777777" w:rsidR="00AB708C" w:rsidRPr="00C93B98" w:rsidRDefault="00AB708C" w:rsidP="00AB708C">
      <w:pPr>
        <w:spacing w:before="48" w:after="48"/>
      </w:pPr>
      <w:r w:rsidRPr="00C93B98">
        <w:t>Unique Identifiers:</w:t>
      </w:r>
      <w:r w:rsidRPr="00C93B98">
        <w:tab/>
      </w:r>
    </w:p>
    <w:p w14:paraId="30C9153D" w14:textId="77777777" w:rsidR="00AB708C" w:rsidRPr="00C93B98" w:rsidRDefault="00AB708C" w:rsidP="00AB708C">
      <w:pPr>
        <w:spacing w:before="48" w:after="48"/>
        <w:rPr>
          <w:highlight w:val="yellow"/>
        </w:rPr>
      </w:pPr>
    </w:p>
    <w:tbl>
      <w:tblPr>
        <w:tblW w:w="8384" w:type="dxa"/>
        <w:tblInd w:w="94" w:type="dxa"/>
        <w:tblLook w:val="04A0" w:firstRow="1" w:lastRow="0" w:firstColumn="1" w:lastColumn="0" w:noHBand="0" w:noVBand="1"/>
      </w:tblPr>
      <w:tblGrid>
        <w:gridCol w:w="2264"/>
        <w:gridCol w:w="1530"/>
        <w:gridCol w:w="810"/>
        <w:gridCol w:w="3780"/>
      </w:tblGrid>
      <w:tr w:rsidR="00AB708C" w:rsidRPr="00C93B98" w14:paraId="4256D7E9" w14:textId="77777777" w:rsidTr="008F7B17">
        <w:trPr>
          <w:trHeight w:val="255"/>
        </w:trPr>
        <w:tc>
          <w:tcPr>
            <w:tcW w:w="226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D409170" w14:textId="77777777" w:rsidR="00AB708C" w:rsidRPr="00EC402F" w:rsidRDefault="00AB708C" w:rsidP="008F7B17">
            <w:pPr>
              <w:spacing w:before="0" w:after="0"/>
              <w:rPr>
                <w:rFonts w:cs="Arial"/>
                <w:b/>
                <w:bCs/>
                <w:sz w:val="20"/>
                <w:szCs w:val="20"/>
              </w:rPr>
            </w:pPr>
            <w:r w:rsidRPr="00EC402F">
              <w:rPr>
                <w:rFonts w:cs="Arial"/>
                <w:b/>
                <w:bCs/>
                <w:sz w:val="20"/>
                <w:szCs w:val="20"/>
              </w:rPr>
              <w:t>Column Name</w:t>
            </w:r>
          </w:p>
        </w:tc>
        <w:tc>
          <w:tcPr>
            <w:tcW w:w="1530" w:type="dxa"/>
            <w:tcBorders>
              <w:top w:val="single" w:sz="4" w:space="0" w:color="auto"/>
              <w:left w:val="nil"/>
              <w:bottom w:val="single" w:sz="4" w:space="0" w:color="auto"/>
              <w:right w:val="single" w:sz="4" w:space="0" w:color="auto"/>
            </w:tcBorders>
            <w:shd w:val="clear" w:color="000000" w:fill="C0C0C0"/>
            <w:noWrap/>
            <w:vAlign w:val="center"/>
            <w:hideMark/>
          </w:tcPr>
          <w:p w14:paraId="21184C15" w14:textId="77777777" w:rsidR="00AB708C" w:rsidRPr="00EC402F" w:rsidRDefault="00AB708C" w:rsidP="008F7B17">
            <w:pPr>
              <w:spacing w:before="0" w:after="0"/>
              <w:rPr>
                <w:rFonts w:cs="Arial"/>
                <w:b/>
                <w:bCs/>
                <w:sz w:val="20"/>
                <w:szCs w:val="20"/>
              </w:rPr>
            </w:pPr>
            <w:r w:rsidRPr="00EC402F">
              <w:rPr>
                <w:rFonts w:cs="Arial"/>
                <w:b/>
                <w:bCs/>
                <w:sz w:val="20"/>
                <w:szCs w:val="20"/>
              </w:rPr>
              <w:t>Data Type</w:t>
            </w:r>
          </w:p>
        </w:tc>
        <w:tc>
          <w:tcPr>
            <w:tcW w:w="810" w:type="dxa"/>
            <w:tcBorders>
              <w:top w:val="single" w:sz="4" w:space="0" w:color="auto"/>
              <w:left w:val="nil"/>
              <w:bottom w:val="single" w:sz="4" w:space="0" w:color="auto"/>
              <w:right w:val="single" w:sz="4" w:space="0" w:color="auto"/>
            </w:tcBorders>
            <w:shd w:val="clear" w:color="000000" w:fill="C0C0C0"/>
            <w:noWrap/>
            <w:vAlign w:val="center"/>
            <w:hideMark/>
          </w:tcPr>
          <w:p w14:paraId="3C2B85AA" w14:textId="77777777" w:rsidR="00AB708C" w:rsidRPr="00EC402F" w:rsidRDefault="00AB708C" w:rsidP="008F7B17">
            <w:pPr>
              <w:spacing w:before="0" w:after="0"/>
              <w:rPr>
                <w:rFonts w:cs="Arial"/>
                <w:b/>
                <w:bCs/>
                <w:sz w:val="20"/>
                <w:szCs w:val="20"/>
              </w:rPr>
            </w:pPr>
            <w:r w:rsidRPr="00EC402F">
              <w:rPr>
                <w:rFonts w:cs="Arial"/>
                <w:b/>
                <w:bCs/>
                <w:sz w:val="20"/>
                <w:szCs w:val="20"/>
              </w:rPr>
              <w:t>Allow Nulls</w:t>
            </w:r>
          </w:p>
        </w:tc>
        <w:tc>
          <w:tcPr>
            <w:tcW w:w="3780" w:type="dxa"/>
            <w:tcBorders>
              <w:top w:val="single" w:sz="4" w:space="0" w:color="auto"/>
              <w:left w:val="nil"/>
              <w:bottom w:val="single" w:sz="4" w:space="0" w:color="auto"/>
              <w:right w:val="single" w:sz="4" w:space="0" w:color="auto"/>
            </w:tcBorders>
            <w:shd w:val="clear" w:color="000000" w:fill="C0C0C0"/>
            <w:noWrap/>
            <w:vAlign w:val="center"/>
            <w:hideMark/>
          </w:tcPr>
          <w:p w14:paraId="6CB3A1E6" w14:textId="77777777" w:rsidR="00AB708C" w:rsidRPr="00EC402F" w:rsidRDefault="00AB708C" w:rsidP="008F7B17">
            <w:pPr>
              <w:spacing w:before="0" w:after="0"/>
              <w:rPr>
                <w:rFonts w:cs="Arial"/>
                <w:b/>
                <w:bCs/>
                <w:sz w:val="20"/>
                <w:szCs w:val="20"/>
              </w:rPr>
            </w:pPr>
            <w:r w:rsidRPr="00EC402F">
              <w:rPr>
                <w:rFonts w:cs="Arial"/>
                <w:b/>
                <w:bCs/>
                <w:sz w:val="20"/>
                <w:szCs w:val="20"/>
              </w:rPr>
              <w:t>Description</w:t>
            </w:r>
          </w:p>
        </w:tc>
      </w:tr>
      <w:tr w:rsidR="00AB708C" w:rsidRPr="00C93B98" w14:paraId="6CEE145D"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18A5DA17" w14:textId="77777777" w:rsidR="00AB708C" w:rsidRPr="00EC402F" w:rsidRDefault="00AB708C" w:rsidP="008F7B17">
            <w:pPr>
              <w:spacing w:before="0" w:after="0"/>
              <w:rPr>
                <w:rFonts w:cs="Arial"/>
                <w:sz w:val="20"/>
                <w:szCs w:val="20"/>
              </w:rPr>
            </w:pPr>
            <w:r w:rsidRPr="00EC402F">
              <w:rPr>
                <w:rFonts w:cs="Arial"/>
                <w:sz w:val="20"/>
                <w:szCs w:val="20"/>
              </w:rPr>
              <w:t>COST_ASPH</w:t>
            </w:r>
          </w:p>
        </w:tc>
        <w:tc>
          <w:tcPr>
            <w:tcW w:w="1530" w:type="dxa"/>
            <w:tcBorders>
              <w:top w:val="nil"/>
              <w:left w:val="nil"/>
              <w:bottom w:val="single" w:sz="4" w:space="0" w:color="auto"/>
              <w:right w:val="single" w:sz="4" w:space="0" w:color="auto"/>
            </w:tcBorders>
            <w:shd w:val="clear" w:color="auto" w:fill="auto"/>
            <w:noWrap/>
            <w:vAlign w:val="center"/>
            <w:hideMark/>
          </w:tcPr>
          <w:p w14:paraId="2DAC7308"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3,0)</w:t>
            </w:r>
          </w:p>
        </w:tc>
        <w:tc>
          <w:tcPr>
            <w:tcW w:w="810" w:type="dxa"/>
            <w:tcBorders>
              <w:top w:val="nil"/>
              <w:left w:val="nil"/>
              <w:bottom w:val="single" w:sz="4" w:space="0" w:color="auto"/>
              <w:right w:val="single" w:sz="4" w:space="0" w:color="auto"/>
            </w:tcBorders>
            <w:shd w:val="clear" w:color="auto" w:fill="auto"/>
            <w:noWrap/>
            <w:vAlign w:val="center"/>
            <w:hideMark/>
          </w:tcPr>
          <w:p w14:paraId="4BC5C91B"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7DC0EA6B" w14:textId="77777777" w:rsidR="00AB708C" w:rsidRPr="00EC402F" w:rsidRDefault="00AB708C" w:rsidP="008F7B17">
            <w:pPr>
              <w:spacing w:before="0" w:after="0"/>
              <w:rPr>
                <w:rFonts w:cs="Arial"/>
                <w:sz w:val="14"/>
                <w:szCs w:val="14"/>
              </w:rPr>
            </w:pPr>
            <w:r w:rsidRPr="00EC402F">
              <w:rPr>
                <w:rFonts w:cs="Arial"/>
                <w:sz w:val="14"/>
              </w:rPr>
              <w:t>Cost of patching aspahlt</w:t>
            </w:r>
          </w:p>
        </w:tc>
      </w:tr>
      <w:tr w:rsidR="00AB708C" w:rsidRPr="00C93B98" w14:paraId="7B3DB9A3"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0490199E" w14:textId="77777777" w:rsidR="00AB708C" w:rsidRPr="00EC402F" w:rsidRDefault="00AB708C" w:rsidP="008F7B17">
            <w:pPr>
              <w:spacing w:before="0" w:after="0"/>
              <w:rPr>
                <w:rFonts w:cs="Arial"/>
                <w:sz w:val="20"/>
                <w:szCs w:val="20"/>
              </w:rPr>
            </w:pPr>
            <w:r w:rsidRPr="00EC402F">
              <w:rPr>
                <w:rFonts w:cs="Arial"/>
                <w:sz w:val="20"/>
                <w:szCs w:val="20"/>
              </w:rPr>
              <w:t>COST_SS</w:t>
            </w:r>
          </w:p>
        </w:tc>
        <w:tc>
          <w:tcPr>
            <w:tcW w:w="1530" w:type="dxa"/>
            <w:tcBorders>
              <w:top w:val="nil"/>
              <w:left w:val="nil"/>
              <w:bottom w:val="single" w:sz="4" w:space="0" w:color="auto"/>
              <w:right w:val="single" w:sz="4" w:space="0" w:color="auto"/>
            </w:tcBorders>
            <w:shd w:val="clear" w:color="auto" w:fill="auto"/>
            <w:noWrap/>
            <w:vAlign w:val="center"/>
            <w:hideMark/>
          </w:tcPr>
          <w:p w14:paraId="2733702E"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10,0)</w:t>
            </w:r>
          </w:p>
        </w:tc>
        <w:tc>
          <w:tcPr>
            <w:tcW w:w="810" w:type="dxa"/>
            <w:tcBorders>
              <w:top w:val="nil"/>
              <w:left w:val="nil"/>
              <w:bottom w:val="single" w:sz="4" w:space="0" w:color="auto"/>
              <w:right w:val="single" w:sz="4" w:space="0" w:color="auto"/>
            </w:tcBorders>
            <w:shd w:val="clear" w:color="auto" w:fill="auto"/>
            <w:noWrap/>
            <w:vAlign w:val="center"/>
            <w:hideMark/>
          </w:tcPr>
          <w:p w14:paraId="7B636DDF"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307B0A0F" w14:textId="77777777" w:rsidR="00AB708C" w:rsidRPr="00EC402F" w:rsidRDefault="00AB708C" w:rsidP="008F7B17">
            <w:pPr>
              <w:spacing w:before="0" w:after="0"/>
              <w:rPr>
                <w:rFonts w:cs="Arial"/>
                <w:sz w:val="14"/>
                <w:szCs w:val="14"/>
              </w:rPr>
            </w:pPr>
            <w:r w:rsidRPr="00EC402F">
              <w:rPr>
                <w:rFonts w:cs="Arial"/>
                <w:sz w:val="14"/>
              </w:rPr>
              <w:t>Cost of patching sprayed seals</w:t>
            </w:r>
          </w:p>
        </w:tc>
      </w:tr>
      <w:tr w:rsidR="00AB708C" w:rsidRPr="00C93B98" w14:paraId="288EF093"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0A079A67" w14:textId="77777777" w:rsidR="00AB708C" w:rsidRPr="00EC402F" w:rsidRDefault="00AB708C" w:rsidP="008F7B17">
            <w:pPr>
              <w:spacing w:before="0" w:after="0"/>
              <w:rPr>
                <w:rFonts w:cs="Arial"/>
                <w:sz w:val="20"/>
                <w:szCs w:val="20"/>
              </w:rPr>
            </w:pPr>
            <w:r w:rsidRPr="00EC402F">
              <w:rPr>
                <w:rFonts w:cs="Arial"/>
                <w:sz w:val="20"/>
                <w:szCs w:val="20"/>
              </w:rPr>
              <w:t>COST_CONC</w:t>
            </w:r>
          </w:p>
        </w:tc>
        <w:tc>
          <w:tcPr>
            <w:tcW w:w="1530" w:type="dxa"/>
            <w:tcBorders>
              <w:top w:val="nil"/>
              <w:left w:val="nil"/>
              <w:bottom w:val="single" w:sz="4" w:space="0" w:color="auto"/>
              <w:right w:val="single" w:sz="4" w:space="0" w:color="auto"/>
            </w:tcBorders>
            <w:shd w:val="clear" w:color="auto" w:fill="auto"/>
            <w:noWrap/>
            <w:vAlign w:val="center"/>
            <w:hideMark/>
          </w:tcPr>
          <w:p w14:paraId="60BB2261"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10,0)</w:t>
            </w:r>
          </w:p>
        </w:tc>
        <w:tc>
          <w:tcPr>
            <w:tcW w:w="810" w:type="dxa"/>
            <w:tcBorders>
              <w:top w:val="nil"/>
              <w:left w:val="nil"/>
              <w:bottom w:val="single" w:sz="4" w:space="0" w:color="auto"/>
              <w:right w:val="single" w:sz="4" w:space="0" w:color="auto"/>
            </w:tcBorders>
            <w:shd w:val="clear" w:color="auto" w:fill="auto"/>
            <w:noWrap/>
            <w:vAlign w:val="center"/>
            <w:hideMark/>
          </w:tcPr>
          <w:p w14:paraId="0622CF97"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00827A00" w14:textId="77777777" w:rsidR="00AB708C" w:rsidRPr="00EC402F" w:rsidRDefault="00AB708C" w:rsidP="008F7B17">
            <w:pPr>
              <w:spacing w:before="0" w:after="0"/>
              <w:rPr>
                <w:rFonts w:cs="Arial"/>
                <w:sz w:val="14"/>
                <w:szCs w:val="14"/>
              </w:rPr>
            </w:pPr>
            <w:r w:rsidRPr="00EC402F">
              <w:rPr>
                <w:rFonts w:cs="Arial"/>
                <w:sz w:val="14"/>
              </w:rPr>
              <w:t>Cost of patching concrete</w:t>
            </w:r>
          </w:p>
        </w:tc>
      </w:tr>
      <w:tr w:rsidR="00AB708C" w:rsidRPr="00C93B98" w14:paraId="7784CB2D"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0EAFEF14" w14:textId="77777777" w:rsidR="00AB708C" w:rsidRPr="00EC402F" w:rsidRDefault="00AB708C" w:rsidP="008F7B17">
            <w:pPr>
              <w:spacing w:before="0" w:after="0"/>
              <w:rPr>
                <w:rFonts w:cs="Arial"/>
                <w:sz w:val="20"/>
                <w:szCs w:val="20"/>
              </w:rPr>
            </w:pPr>
            <w:r w:rsidRPr="00EC402F">
              <w:rPr>
                <w:rFonts w:cs="Arial"/>
                <w:sz w:val="20"/>
                <w:szCs w:val="20"/>
              </w:rPr>
              <w:t>COST_ROUT</w:t>
            </w:r>
          </w:p>
        </w:tc>
        <w:tc>
          <w:tcPr>
            <w:tcW w:w="1530" w:type="dxa"/>
            <w:tcBorders>
              <w:top w:val="nil"/>
              <w:left w:val="nil"/>
              <w:bottom w:val="single" w:sz="4" w:space="0" w:color="auto"/>
              <w:right w:val="single" w:sz="4" w:space="0" w:color="auto"/>
            </w:tcBorders>
            <w:shd w:val="clear" w:color="auto" w:fill="auto"/>
            <w:noWrap/>
            <w:vAlign w:val="center"/>
            <w:hideMark/>
          </w:tcPr>
          <w:p w14:paraId="0E738FAC"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10,0)</w:t>
            </w:r>
          </w:p>
        </w:tc>
        <w:tc>
          <w:tcPr>
            <w:tcW w:w="810" w:type="dxa"/>
            <w:tcBorders>
              <w:top w:val="nil"/>
              <w:left w:val="nil"/>
              <w:bottom w:val="single" w:sz="4" w:space="0" w:color="auto"/>
              <w:right w:val="single" w:sz="4" w:space="0" w:color="auto"/>
            </w:tcBorders>
            <w:shd w:val="clear" w:color="auto" w:fill="auto"/>
            <w:noWrap/>
            <w:vAlign w:val="center"/>
            <w:hideMark/>
          </w:tcPr>
          <w:p w14:paraId="025B7A90"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0A79A392" w14:textId="77777777" w:rsidR="00AB708C" w:rsidRPr="00EC402F" w:rsidRDefault="00AB708C" w:rsidP="008F7B17">
            <w:pPr>
              <w:spacing w:before="0" w:after="0"/>
              <w:rPr>
                <w:rFonts w:cs="Arial"/>
                <w:sz w:val="14"/>
                <w:szCs w:val="14"/>
              </w:rPr>
            </w:pPr>
            <w:r w:rsidRPr="00EC402F">
              <w:rPr>
                <w:rFonts w:cs="Arial"/>
                <w:sz w:val="14"/>
              </w:rPr>
              <w:t>Cost of linear maintenance</w:t>
            </w:r>
          </w:p>
        </w:tc>
      </w:tr>
      <w:tr w:rsidR="00AB708C" w:rsidRPr="00C93B98" w14:paraId="007126B9"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3C738033" w14:textId="77777777" w:rsidR="00AB708C" w:rsidRPr="00EC402F" w:rsidRDefault="00AB708C" w:rsidP="008F7B17">
            <w:pPr>
              <w:spacing w:before="0" w:after="0"/>
              <w:rPr>
                <w:rFonts w:cs="Arial"/>
                <w:sz w:val="20"/>
                <w:szCs w:val="20"/>
              </w:rPr>
            </w:pPr>
            <w:r w:rsidRPr="00EC402F">
              <w:rPr>
                <w:rFonts w:cs="Arial"/>
                <w:sz w:val="20"/>
                <w:szCs w:val="20"/>
              </w:rPr>
              <w:t>PERCENT_PATCH</w:t>
            </w:r>
          </w:p>
        </w:tc>
        <w:tc>
          <w:tcPr>
            <w:tcW w:w="1530" w:type="dxa"/>
            <w:tcBorders>
              <w:top w:val="nil"/>
              <w:left w:val="nil"/>
              <w:bottom w:val="single" w:sz="4" w:space="0" w:color="auto"/>
              <w:right w:val="single" w:sz="4" w:space="0" w:color="auto"/>
            </w:tcBorders>
            <w:shd w:val="clear" w:color="auto" w:fill="auto"/>
            <w:noWrap/>
            <w:vAlign w:val="center"/>
            <w:hideMark/>
          </w:tcPr>
          <w:p w14:paraId="360A0B68"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10,2)</w:t>
            </w:r>
          </w:p>
        </w:tc>
        <w:tc>
          <w:tcPr>
            <w:tcW w:w="810" w:type="dxa"/>
            <w:tcBorders>
              <w:top w:val="nil"/>
              <w:left w:val="nil"/>
              <w:bottom w:val="single" w:sz="4" w:space="0" w:color="auto"/>
              <w:right w:val="single" w:sz="4" w:space="0" w:color="auto"/>
            </w:tcBorders>
            <w:shd w:val="clear" w:color="auto" w:fill="auto"/>
            <w:noWrap/>
            <w:vAlign w:val="center"/>
            <w:hideMark/>
          </w:tcPr>
          <w:p w14:paraId="3A645751"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3676A3A8" w14:textId="77777777" w:rsidR="00AB708C" w:rsidRPr="00EC402F" w:rsidRDefault="00AB708C" w:rsidP="008F7B17">
            <w:pPr>
              <w:spacing w:before="0" w:after="0"/>
              <w:rPr>
                <w:rFonts w:cs="Arial"/>
                <w:sz w:val="14"/>
                <w:szCs w:val="14"/>
              </w:rPr>
            </w:pPr>
            <w:r w:rsidRPr="00EC402F">
              <w:rPr>
                <w:rFonts w:cs="Arial"/>
                <w:sz w:val="14"/>
                <w:szCs w:val="14"/>
              </w:rPr>
              <w:t>Percentage of distressed area typically patched per year</w:t>
            </w:r>
          </w:p>
        </w:tc>
      </w:tr>
      <w:tr w:rsidR="00AB708C" w:rsidRPr="00C93B98" w14:paraId="57FDBC8B" w14:textId="77777777" w:rsidTr="008F7B17">
        <w:trPr>
          <w:trHeight w:val="255"/>
        </w:trPr>
        <w:tc>
          <w:tcPr>
            <w:tcW w:w="2264" w:type="dxa"/>
            <w:tcBorders>
              <w:top w:val="nil"/>
              <w:left w:val="single" w:sz="4" w:space="0" w:color="auto"/>
              <w:bottom w:val="single" w:sz="4" w:space="0" w:color="auto"/>
              <w:right w:val="single" w:sz="4" w:space="0" w:color="auto"/>
            </w:tcBorders>
            <w:shd w:val="clear" w:color="auto" w:fill="auto"/>
            <w:noWrap/>
            <w:vAlign w:val="center"/>
            <w:hideMark/>
          </w:tcPr>
          <w:p w14:paraId="0FE72DA6" w14:textId="77777777" w:rsidR="00AB708C" w:rsidRPr="00EC402F" w:rsidRDefault="00AB708C" w:rsidP="008F7B17">
            <w:pPr>
              <w:spacing w:before="0" w:after="0"/>
              <w:rPr>
                <w:rFonts w:cs="Arial"/>
                <w:sz w:val="20"/>
                <w:szCs w:val="20"/>
              </w:rPr>
            </w:pPr>
            <w:r w:rsidRPr="00EC402F">
              <w:rPr>
                <w:rFonts w:cs="Arial"/>
                <w:sz w:val="20"/>
                <w:szCs w:val="20"/>
              </w:rPr>
              <w:t>PERCENT_POT</w:t>
            </w:r>
          </w:p>
        </w:tc>
        <w:tc>
          <w:tcPr>
            <w:tcW w:w="1530" w:type="dxa"/>
            <w:tcBorders>
              <w:top w:val="nil"/>
              <w:left w:val="nil"/>
              <w:bottom w:val="single" w:sz="4" w:space="0" w:color="auto"/>
              <w:right w:val="single" w:sz="4" w:space="0" w:color="auto"/>
            </w:tcBorders>
            <w:shd w:val="clear" w:color="auto" w:fill="auto"/>
            <w:noWrap/>
            <w:vAlign w:val="center"/>
            <w:hideMark/>
          </w:tcPr>
          <w:p w14:paraId="32CEF3C0" w14:textId="77777777" w:rsidR="00AB708C" w:rsidRPr="00EC402F" w:rsidRDefault="0097590D" w:rsidP="008F7B17">
            <w:pPr>
              <w:spacing w:before="0" w:after="0"/>
              <w:rPr>
                <w:rFonts w:cs="Arial"/>
                <w:sz w:val="20"/>
                <w:szCs w:val="20"/>
              </w:rPr>
            </w:pPr>
            <w:r w:rsidRPr="00EC402F">
              <w:rPr>
                <w:rFonts w:cs="Arial"/>
                <w:sz w:val="20"/>
                <w:szCs w:val="20"/>
              </w:rPr>
              <w:t>Numeric(</w:t>
            </w:r>
            <w:r w:rsidR="00AB708C" w:rsidRPr="00EC402F">
              <w:rPr>
                <w:rFonts w:cs="Arial"/>
                <w:sz w:val="20"/>
                <w:szCs w:val="20"/>
              </w:rPr>
              <w:t>10,2)</w:t>
            </w:r>
          </w:p>
        </w:tc>
        <w:tc>
          <w:tcPr>
            <w:tcW w:w="810" w:type="dxa"/>
            <w:tcBorders>
              <w:top w:val="nil"/>
              <w:left w:val="nil"/>
              <w:bottom w:val="single" w:sz="4" w:space="0" w:color="auto"/>
              <w:right w:val="single" w:sz="4" w:space="0" w:color="auto"/>
            </w:tcBorders>
            <w:shd w:val="clear" w:color="auto" w:fill="auto"/>
            <w:noWrap/>
            <w:vAlign w:val="center"/>
            <w:hideMark/>
          </w:tcPr>
          <w:p w14:paraId="4869E5CD" w14:textId="77777777" w:rsidR="00AB708C" w:rsidRPr="00EC402F" w:rsidRDefault="00AB708C" w:rsidP="008F7B17">
            <w:pPr>
              <w:spacing w:before="0" w:after="0"/>
              <w:rPr>
                <w:rFonts w:cs="Arial"/>
                <w:sz w:val="20"/>
                <w:szCs w:val="20"/>
              </w:rPr>
            </w:pPr>
            <w:r w:rsidRPr="00EC402F">
              <w:rPr>
                <w:rFonts w:cs="Arial"/>
                <w:sz w:val="20"/>
                <w:szCs w:val="20"/>
              </w:rPr>
              <w:t> </w:t>
            </w:r>
          </w:p>
        </w:tc>
        <w:tc>
          <w:tcPr>
            <w:tcW w:w="3780" w:type="dxa"/>
            <w:tcBorders>
              <w:top w:val="nil"/>
              <w:left w:val="nil"/>
              <w:bottom w:val="single" w:sz="4" w:space="0" w:color="auto"/>
              <w:right w:val="single" w:sz="4" w:space="0" w:color="auto"/>
            </w:tcBorders>
            <w:shd w:val="clear" w:color="auto" w:fill="auto"/>
            <w:noWrap/>
            <w:vAlign w:val="center"/>
            <w:hideMark/>
          </w:tcPr>
          <w:p w14:paraId="21A1D1E3" w14:textId="77777777" w:rsidR="00AB708C" w:rsidRPr="00EC402F" w:rsidRDefault="0080460E" w:rsidP="008F7B17">
            <w:pPr>
              <w:spacing w:before="0" w:after="0"/>
              <w:rPr>
                <w:rFonts w:cs="Arial"/>
                <w:sz w:val="14"/>
                <w:szCs w:val="14"/>
              </w:rPr>
            </w:pPr>
            <w:r w:rsidRPr="00EC402F">
              <w:rPr>
                <w:rFonts w:cs="Arial"/>
                <w:sz w:val="14"/>
                <w:szCs w:val="14"/>
              </w:rPr>
              <w:t>Percentage</w:t>
            </w:r>
            <w:r w:rsidR="00AB708C" w:rsidRPr="00EC402F">
              <w:rPr>
                <w:rFonts w:cs="Arial"/>
                <w:sz w:val="14"/>
                <w:szCs w:val="14"/>
              </w:rPr>
              <w:t xml:space="preserve"> of potholes only patched per year</w:t>
            </w:r>
          </w:p>
        </w:tc>
      </w:tr>
    </w:tbl>
    <w:p w14:paraId="3C36FA7C" w14:textId="77777777" w:rsidR="00AB708C" w:rsidRPr="00C93B98" w:rsidRDefault="00AB708C" w:rsidP="00AB708C">
      <w:pPr>
        <w:spacing w:before="48" w:after="48"/>
        <w:rPr>
          <w:highlight w:val="yellow"/>
        </w:rPr>
      </w:pPr>
    </w:p>
    <w:p w14:paraId="243446A8" w14:textId="77777777" w:rsidR="00AB708C" w:rsidRPr="00DF740A" w:rsidRDefault="00AB708C" w:rsidP="00DF740A">
      <w:pPr>
        <w:pStyle w:val="Heading2"/>
      </w:pPr>
      <w:bookmarkStart w:id="578" w:name="_Toc396025387"/>
      <w:bookmarkStart w:id="579" w:name="_Toc397421222"/>
      <w:r w:rsidRPr="00C93B98">
        <w:br w:type="page"/>
      </w:r>
      <w:bookmarkStart w:id="580" w:name="_Ref65034569"/>
      <w:bookmarkStart w:id="581" w:name="_Ref65034604"/>
      <w:r w:rsidR="00F35167" w:rsidRPr="00DF740A">
        <w:lastRenderedPageBreak/>
        <w:t xml:space="preserve"> </w:t>
      </w:r>
      <w:bookmarkStart w:id="582" w:name="_Toc536798470"/>
      <w:r w:rsidRPr="00DF740A">
        <w:t>Surface Defect</w:t>
      </w:r>
      <w:r w:rsidRPr="00DF740A">
        <w:fldChar w:fldCharType="begin"/>
      </w:r>
      <w:r w:rsidRPr="00DF740A">
        <w:instrText xml:space="preserve"> XE "Surface Defect" </w:instrText>
      </w:r>
      <w:r w:rsidRPr="00DF740A">
        <w:fldChar w:fldCharType="end"/>
      </w:r>
      <w:r w:rsidRPr="00DF740A">
        <w:t>s</w:t>
      </w:r>
      <w:bookmarkEnd w:id="580"/>
      <w:bookmarkEnd w:id="581"/>
      <w:bookmarkEnd w:id="582"/>
    </w:p>
    <w:p w14:paraId="352BF9BB" w14:textId="4E493136" w:rsidR="00DA7112" w:rsidRDefault="00B122C7" w:rsidP="00AB708C">
      <w:r>
        <w:t>The different types of road surface defects are defined in accordance with the Institute of Public Works Engineering Australasia (IPWEA) manual titled ‘Condition Assessment &amp; Asset Performance Guidelines – Practice Note 9 2015 – Road Pavements (Visual Assessment)’. Appendix 3 of this manual contains a series of photographs showing examples of each defect type at different levels of distress.</w:t>
      </w:r>
    </w:p>
    <w:p w14:paraId="04876C2F" w14:textId="1DBEA74C" w:rsidR="00AB708C" w:rsidRDefault="00B122C7" w:rsidP="00AB708C">
      <w:r>
        <w:t xml:space="preserve">Within the </w:t>
      </w:r>
      <w:r w:rsidR="00717AE0">
        <w:t>GO ASSET</w:t>
      </w:r>
      <w:r>
        <w:t xml:space="preserve"> we define these defects using a Defect_ID of 1 to 42 using the </w:t>
      </w:r>
      <w:r w:rsidR="00AB708C" w:rsidRPr="00C93B98">
        <w:t xml:space="preserve">screen form </w:t>
      </w:r>
      <w:r>
        <w:t>which</w:t>
      </w:r>
      <w:r w:rsidR="00AB708C" w:rsidRPr="00C93B98">
        <w:t xml:space="preserve"> is accessed via the </w:t>
      </w:r>
      <w:r w:rsidR="00AB708C">
        <w:t>‘</w:t>
      </w:r>
      <w:r w:rsidR="00AB708C" w:rsidRPr="00D72D2D">
        <w:rPr>
          <w:i/>
        </w:rPr>
        <w:t>Customisation – Pavements – Define Surface Defects’</w:t>
      </w:r>
      <w:r w:rsidR="00AB708C" w:rsidRPr="00C93B98">
        <w:t xml:space="preserve"> menu item</w:t>
      </w:r>
      <w:r>
        <w:t>.</w:t>
      </w:r>
      <w:r w:rsidR="00AB708C" w:rsidRPr="00C93B98">
        <w:t xml:space="preserve"> </w:t>
      </w:r>
      <w:r>
        <w:t>This form</w:t>
      </w:r>
      <w:r w:rsidR="00AB708C" w:rsidRPr="00C93B98">
        <w:t xml:space="preserve"> is illustrated in </w:t>
      </w:r>
      <w:fldSimple w:instr=" REF _Ref395097280 \* MERGEFORMAT ">
        <w:r w:rsidR="00E30452" w:rsidRPr="00C93B98">
          <w:t xml:space="preserve">Figure </w:t>
        </w:r>
        <w:r w:rsidR="00E30452">
          <w:t>10</w:t>
        </w:r>
        <w:r w:rsidR="00E30452">
          <w:noBreakHyphen/>
          <w:t>29</w:t>
        </w:r>
      </w:fldSimple>
      <w:r w:rsidR="00AB708C" w:rsidRPr="00C93B98">
        <w:t>.</w:t>
      </w:r>
    </w:p>
    <w:p w14:paraId="5A4DEFAF" w14:textId="77777777" w:rsidR="000C0FBF" w:rsidRDefault="00B30157" w:rsidP="003F1DF3">
      <w:pPr>
        <w:pStyle w:val="Graphic"/>
      </w:pPr>
      <w:r>
        <w:drawing>
          <wp:inline distT="0" distB="0" distL="0" distR="0" wp14:anchorId="456CB77E" wp14:editId="37AF2B5A">
            <wp:extent cx="5761355" cy="522541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1355" cy="5225415"/>
                    </a:xfrm>
                    <a:prstGeom prst="rect">
                      <a:avLst/>
                    </a:prstGeom>
                  </pic:spPr>
                </pic:pic>
              </a:graphicData>
            </a:graphic>
          </wp:inline>
        </w:drawing>
      </w:r>
    </w:p>
    <w:p w14:paraId="7AF0F7A5" w14:textId="0A1B9DBC" w:rsidR="00AB708C" w:rsidRPr="00C93B98" w:rsidRDefault="00AB708C" w:rsidP="004D3488">
      <w:pPr>
        <w:pStyle w:val="Caption"/>
        <w:rPr>
          <w:b/>
        </w:rPr>
      </w:pPr>
      <w:bookmarkStart w:id="583" w:name="_Ref395097280"/>
      <w:bookmarkStart w:id="584" w:name="_Toc397421509"/>
      <w:bookmarkStart w:id="585" w:name="_Toc536798659"/>
      <w:r w:rsidRPr="00C93B98">
        <w:t xml:space="preserve">Figure </w:t>
      </w:r>
      <w:fldSimple w:instr=" STYLEREF 1 \s ">
        <w:r w:rsidR="000D40FF">
          <w:rPr>
            <w:noProof/>
          </w:rPr>
          <w:t>10</w:t>
        </w:r>
      </w:fldSimple>
      <w:r w:rsidR="000D40FF">
        <w:noBreakHyphen/>
      </w:r>
      <w:fldSimple w:instr=" SEQ Figure \* ARABIC \s 1 ">
        <w:r w:rsidR="000D40FF">
          <w:rPr>
            <w:noProof/>
          </w:rPr>
          <w:t>29</w:t>
        </w:r>
      </w:fldSimple>
      <w:bookmarkEnd w:id="583"/>
      <w:r w:rsidRPr="00C93B98">
        <w:t xml:space="preserve"> : Pavement Defect Customisation Form</w:t>
      </w:r>
      <w:bookmarkEnd w:id="584"/>
      <w:bookmarkEnd w:id="585"/>
      <w:r w:rsidRPr="00C93B98">
        <w:t xml:space="preserve"> </w:t>
      </w:r>
    </w:p>
    <w:p w14:paraId="3BB457E6" w14:textId="7DB48E54" w:rsidR="00B420C4" w:rsidRDefault="00B420C4" w:rsidP="00AB708C">
      <w:r>
        <w:t>In addition to the 42 standard defects pre-defined within the system, it is possible to customise other defects types that the user may also wish to record.</w:t>
      </w:r>
    </w:p>
    <w:p w14:paraId="09596470" w14:textId="452F1E90" w:rsidR="00AB708C" w:rsidRPr="00C93B98" w:rsidRDefault="00AB708C" w:rsidP="00AB708C">
      <w:r w:rsidRPr="00C93B98">
        <w:t>For each defect to be defined, the user must enter:</w:t>
      </w:r>
    </w:p>
    <w:p w14:paraId="456EDAF4" w14:textId="77777777" w:rsidR="00AB708C" w:rsidRPr="00C93B98" w:rsidRDefault="00AB708C" w:rsidP="00B07A1D">
      <w:pPr>
        <w:numPr>
          <w:ilvl w:val="0"/>
          <w:numId w:val="63"/>
        </w:numPr>
      </w:pPr>
      <w:r w:rsidRPr="00C93B98">
        <w:rPr>
          <w:b/>
        </w:rPr>
        <w:t>Defect ID</w:t>
      </w:r>
      <w:r w:rsidRPr="00C93B98">
        <w:t>: This is a two integer code used for identification of the individual defects.</w:t>
      </w:r>
    </w:p>
    <w:p w14:paraId="48D29A4E" w14:textId="77777777" w:rsidR="00AB708C" w:rsidRPr="00C93B98" w:rsidRDefault="00AB708C" w:rsidP="00B07A1D">
      <w:pPr>
        <w:numPr>
          <w:ilvl w:val="0"/>
          <w:numId w:val="63"/>
        </w:numPr>
      </w:pPr>
      <w:r w:rsidRPr="00C93B98">
        <w:rPr>
          <w:b/>
        </w:rPr>
        <w:t>Description</w:t>
      </w:r>
      <w:r w:rsidRPr="00C93B98">
        <w:t>: This is a long description of the defect type and may be up to 30 characters in length.</w:t>
      </w:r>
    </w:p>
    <w:p w14:paraId="5276901B" w14:textId="61947E59" w:rsidR="00AB708C" w:rsidRDefault="00AB708C" w:rsidP="00B07A1D">
      <w:pPr>
        <w:numPr>
          <w:ilvl w:val="0"/>
          <w:numId w:val="63"/>
        </w:numPr>
      </w:pPr>
      <w:r w:rsidRPr="00C93B98">
        <w:rPr>
          <w:b/>
        </w:rPr>
        <w:t>HDM</w:t>
      </w:r>
      <w:r w:rsidRPr="00C93B98">
        <w:rPr>
          <w:b/>
        </w:rPr>
        <w:fldChar w:fldCharType="begin"/>
      </w:r>
      <w:r w:rsidRPr="00C93B98">
        <w:rPr>
          <w:b/>
        </w:rPr>
        <w:instrText xml:space="preserve"> XE "</w:instrText>
      </w:r>
      <w:r w:rsidRPr="00C93B98">
        <w:instrText>HDM"</w:instrText>
      </w:r>
      <w:r w:rsidRPr="00C93B98">
        <w:rPr>
          <w:b/>
        </w:rPr>
        <w:instrText xml:space="preserve"> </w:instrText>
      </w:r>
      <w:r w:rsidRPr="00C93B98">
        <w:rPr>
          <w:b/>
        </w:rPr>
        <w:fldChar w:fldCharType="end"/>
      </w:r>
      <w:r w:rsidRPr="00C93B98">
        <w:rPr>
          <w:b/>
        </w:rPr>
        <w:t xml:space="preserve"> type</w:t>
      </w:r>
      <w:r w:rsidRPr="00C93B98">
        <w:t xml:space="preserve">: This is to define the defect </w:t>
      </w:r>
      <w:r w:rsidR="00B420C4">
        <w:t>with a more generalised category of defect type in terms of</w:t>
      </w:r>
      <w:r w:rsidRPr="00C93B98">
        <w:t xml:space="preserve"> </w:t>
      </w:r>
      <w:r w:rsidR="00B420C4">
        <w:t>Bleeding/Flushing/Slick, Cracking, Failure, Ravelling/Stripping or Potholing</w:t>
      </w:r>
      <w:r w:rsidRPr="00C93B98">
        <w:t xml:space="preserve">.  </w:t>
      </w:r>
      <w:r w:rsidR="00B420C4">
        <w:t xml:space="preserve">These </w:t>
      </w:r>
      <w:r w:rsidR="00B420C4">
        <w:lastRenderedPageBreak/>
        <w:t xml:space="preserve">types of defects are then used </w:t>
      </w:r>
      <w:r w:rsidRPr="00C93B98">
        <w:t xml:space="preserve">for pavement performance modelling purposes.  If the defect is not in one of those three </w:t>
      </w:r>
      <w:r w:rsidR="003139BA" w:rsidRPr="00C93B98">
        <w:t>categories,</w:t>
      </w:r>
      <w:r w:rsidRPr="00C93B98">
        <w:t xml:space="preserve"> the HDM type field is left blank (null).</w:t>
      </w:r>
    </w:p>
    <w:p w14:paraId="32233713" w14:textId="52A93AE8" w:rsidR="00B420C4" w:rsidRDefault="00B420C4" w:rsidP="00B07A1D">
      <w:pPr>
        <w:numPr>
          <w:ilvl w:val="0"/>
          <w:numId w:val="63"/>
        </w:numPr>
      </w:pPr>
      <w:r>
        <w:rPr>
          <w:b/>
        </w:rPr>
        <w:t>Applicable to Surface Type:</w:t>
      </w:r>
      <w:r>
        <w:t xml:space="preserve"> The next six columns are used to indicate the types of road surfacing that </w:t>
      </w:r>
      <w:r w:rsidR="00E6160C">
        <w:t>may be affected by each type of surface defect.</w:t>
      </w:r>
    </w:p>
    <w:p w14:paraId="4145B1D8" w14:textId="3CEB8402" w:rsidR="00E6160C" w:rsidRDefault="00E6160C" w:rsidP="00B07A1D">
      <w:pPr>
        <w:numPr>
          <w:ilvl w:val="0"/>
          <w:numId w:val="63"/>
        </w:numPr>
      </w:pPr>
      <w:r>
        <w:rPr>
          <w:b/>
        </w:rPr>
        <w:t>Severity Level:</w:t>
      </w:r>
      <w:r>
        <w:t xml:space="preserve"> The </w:t>
      </w:r>
      <w:r w:rsidR="00717AE0">
        <w:t>GO ASSET</w:t>
      </w:r>
      <w:r>
        <w:t xml:space="preserve"> allows for each defect type to be recorded as the Percentage of the Segment Area affected in up to three levels of defect severity. In practice we find that, using a visual assessment, it is not easy to define the defects to this level of accuracy. Therefore, defects are often defined in terms of two severity levels: Minor -Severity 1 or Sever – Severity 3. Defects such as stripping and ravelling are defined as one severity level and the figure recorded represents the percentage of area affected by the distress. The larger the area affected then the more severe is the distress.</w:t>
      </w:r>
    </w:p>
    <w:p w14:paraId="1EAF2540" w14:textId="01286BBF" w:rsidR="00E6160C" w:rsidRDefault="00E6160C" w:rsidP="00B07A1D">
      <w:pPr>
        <w:numPr>
          <w:ilvl w:val="0"/>
          <w:numId w:val="63"/>
        </w:numPr>
      </w:pPr>
      <w:r>
        <w:rPr>
          <w:b/>
        </w:rPr>
        <w:t>Survey Required:</w:t>
      </w:r>
      <w:r>
        <w:t xml:space="preserve"> </w:t>
      </w:r>
      <w:r w:rsidR="003139BA">
        <w:t xml:space="preserve">When preparing the requirements for a new condition survey, it is often the case that not all 42 different defect types will required to be included in the survey. The final column in the form allows the user to tick the defects that are required to be included. </w:t>
      </w:r>
      <w:r w:rsidR="00E01F3D">
        <w:t>Having selected the defects to be surveyed, and the road segments required to be surveyed (sub-network), the user can create a report</w:t>
      </w:r>
      <w:r w:rsidR="000D40FF">
        <w:t xml:space="preserve"> (refer to </w:t>
      </w:r>
      <w:fldSimple w:instr=" REF _Ref33006612 ">
        <w:r w:rsidR="000D40FF">
          <w:t xml:space="preserve">Figure </w:t>
        </w:r>
        <w:r w:rsidR="000D40FF">
          <w:rPr>
            <w:noProof/>
          </w:rPr>
          <w:t>10</w:t>
        </w:r>
        <w:r w:rsidR="000D40FF">
          <w:noBreakHyphen/>
        </w:r>
        <w:r w:rsidR="000D40FF">
          <w:rPr>
            <w:noProof/>
          </w:rPr>
          <w:t>30</w:t>
        </w:r>
      </w:fldSimple>
      <w:r w:rsidR="000D40FF">
        <w:t>)</w:t>
      </w:r>
      <w:r w:rsidR="00E01F3D">
        <w:t xml:space="preserve"> that can be saved to excel and</w:t>
      </w:r>
      <w:r w:rsidR="000D40FF">
        <w:t xml:space="preserve"> passed over to the survey contractor. During the survey, the contractor can then fill in the blank fields (non-zero) for each road segment for each defect type. Once this spreadsheet is completed, it can then be passed back and then easily uploaded into the PMA database. </w:t>
      </w:r>
    </w:p>
    <w:p w14:paraId="69B8FE43" w14:textId="72742DAD" w:rsidR="005E5F45" w:rsidRDefault="005E5F45" w:rsidP="005E5F45">
      <w:r>
        <w:rPr>
          <w:noProof/>
        </w:rPr>
        <w:drawing>
          <wp:inline distT="0" distB="0" distL="0" distR="0" wp14:anchorId="68BD68B9" wp14:editId="561EE859">
            <wp:extent cx="5761355" cy="20948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1355" cy="2094865"/>
                    </a:xfrm>
                    <a:prstGeom prst="rect">
                      <a:avLst/>
                    </a:prstGeom>
                  </pic:spPr>
                </pic:pic>
              </a:graphicData>
            </a:graphic>
          </wp:inline>
        </w:drawing>
      </w:r>
    </w:p>
    <w:p w14:paraId="6E094D64" w14:textId="70A305CC" w:rsidR="000D40FF" w:rsidRDefault="000D40FF" w:rsidP="000D40FF">
      <w:pPr>
        <w:pStyle w:val="Caption"/>
      </w:pPr>
      <w:bookmarkStart w:id="586" w:name="_Ref33006612"/>
      <w:r>
        <w:t xml:space="preserve">Figure </w:t>
      </w:r>
      <w:fldSimple w:instr=" STYLEREF 1 \s ">
        <w:r>
          <w:rPr>
            <w:noProof/>
          </w:rPr>
          <w:t>10</w:t>
        </w:r>
      </w:fldSimple>
      <w:r>
        <w:noBreakHyphen/>
      </w:r>
      <w:fldSimple w:instr=" SEQ Figure \* ARABIC \s 1 ">
        <w:r>
          <w:rPr>
            <w:noProof/>
          </w:rPr>
          <w:t>30</w:t>
        </w:r>
      </w:fldSimple>
      <w:bookmarkEnd w:id="586"/>
      <w:r>
        <w:t>: Survey requirements for completion during condition survey</w:t>
      </w:r>
    </w:p>
    <w:p w14:paraId="39225D9E" w14:textId="4D5C514E" w:rsidR="000D40FF" w:rsidRDefault="000D40FF" w:rsidP="000D40FF">
      <w:r>
        <w:t xml:space="preserve">The report shown in </w:t>
      </w:r>
      <w:fldSimple w:instr=" REF _Ref33006612 ">
        <w:r>
          <w:t xml:space="preserve">Figure </w:t>
        </w:r>
        <w:r>
          <w:rPr>
            <w:noProof/>
          </w:rPr>
          <w:t>10</w:t>
        </w:r>
        <w:r>
          <w:noBreakHyphen/>
        </w:r>
        <w:r>
          <w:rPr>
            <w:noProof/>
          </w:rPr>
          <w:t>30</w:t>
        </w:r>
      </w:fldSimple>
      <w:r>
        <w:t xml:space="preserve"> is created by running the ‘Survey Requirements’ report that is in the ‘Run Stored Procedures’ form (Refer to </w:t>
      </w:r>
      <w:fldSimple w:instr=" REF _Ref33006935 ">
        <w:r>
          <w:t xml:space="preserve">Figure </w:t>
        </w:r>
        <w:r>
          <w:rPr>
            <w:noProof/>
          </w:rPr>
          <w:t>10</w:t>
        </w:r>
        <w:r>
          <w:noBreakHyphen/>
        </w:r>
        <w:r>
          <w:rPr>
            <w:noProof/>
          </w:rPr>
          <w:t>31</w:t>
        </w:r>
      </w:fldSimple>
      <w:r>
        <w:t>).</w:t>
      </w:r>
    </w:p>
    <w:p w14:paraId="387A78A4" w14:textId="77777777" w:rsidR="000D40FF" w:rsidRPr="000D40FF" w:rsidRDefault="000D40FF" w:rsidP="000D40FF"/>
    <w:p w14:paraId="2DBEF7FD" w14:textId="7AA417B3" w:rsidR="000D40FF" w:rsidRDefault="000D40FF" w:rsidP="00AB708C">
      <w:pPr>
        <w:rPr>
          <w:b/>
        </w:rPr>
      </w:pPr>
      <w:r>
        <w:rPr>
          <w:noProof/>
        </w:rPr>
        <w:lastRenderedPageBreak/>
        <w:drawing>
          <wp:inline distT="0" distB="0" distL="0" distR="0" wp14:anchorId="535B82A4" wp14:editId="7AC47133">
            <wp:extent cx="5761355" cy="40684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1355" cy="4068445"/>
                    </a:xfrm>
                    <a:prstGeom prst="rect">
                      <a:avLst/>
                    </a:prstGeom>
                  </pic:spPr>
                </pic:pic>
              </a:graphicData>
            </a:graphic>
          </wp:inline>
        </w:drawing>
      </w:r>
    </w:p>
    <w:p w14:paraId="042E1F3F" w14:textId="05BCDDBB" w:rsidR="000D40FF" w:rsidRDefault="000D40FF" w:rsidP="000D40FF">
      <w:pPr>
        <w:pStyle w:val="Caption"/>
        <w:rPr>
          <w:b/>
        </w:rPr>
      </w:pPr>
      <w:bookmarkStart w:id="587" w:name="_Ref33006935"/>
      <w:r>
        <w:t xml:space="preserve">Figure </w:t>
      </w:r>
      <w:fldSimple w:instr=" STYLEREF 1 \s ">
        <w:r>
          <w:rPr>
            <w:noProof/>
          </w:rPr>
          <w:t>10</w:t>
        </w:r>
      </w:fldSimple>
      <w:r>
        <w:noBreakHyphen/>
      </w:r>
      <w:fldSimple w:instr=" SEQ Figure \* ARABIC \s 1 ">
        <w:r>
          <w:rPr>
            <w:noProof/>
          </w:rPr>
          <w:t>31</w:t>
        </w:r>
      </w:fldSimple>
      <w:bookmarkEnd w:id="587"/>
      <w:r>
        <w:t>: Survey Requirements report generated through the "Run Stored Procedures Form'.</w:t>
      </w:r>
    </w:p>
    <w:p w14:paraId="2983399F" w14:textId="06BA2235" w:rsidR="00AB708C" w:rsidRPr="00C93B98" w:rsidRDefault="00AB708C" w:rsidP="00AB708C">
      <w:r w:rsidRPr="00C93B98">
        <w:rPr>
          <w:b/>
        </w:rPr>
        <w:t>No defects code</w:t>
      </w:r>
      <w:r w:rsidRPr="00C93B98">
        <w:t>: One defect code that should be customised is:</w:t>
      </w:r>
    </w:p>
    <w:p w14:paraId="2A464C20" w14:textId="77777777" w:rsidR="00AB708C" w:rsidRPr="00C93B98" w:rsidRDefault="00AB708C" w:rsidP="00AB708C">
      <w:pPr>
        <w:ind w:left="720"/>
      </w:pPr>
      <w:r w:rsidRPr="00C93B98">
        <w:t xml:space="preserve">Defect ID:  </w:t>
      </w:r>
      <w:r w:rsidRPr="00C93B98">
        <w:tab/>
      </w:r>
      <w:r w:rsidR="00B30157">
        <w:t>42</w:t>
      </w:r>
      <w:r w:rsidRPr="00C93B98">
        <w:t>;</w:t>
      </w:r>
    </w:p>
    <w:p w14:paraId="65E3266A" w14:textId="77777777" w:rsidR="00AB708C" w:rsidRPr="00C93B98" w:rsidRDefault="00AB708C" w:rsidP="00AB708C">
      <w:pPr>
        <w:ind w:left="720"/>
      </w:pPr>
      <w:r w:rsidRPr="00C93B98">
        <w:t xml:space="preserve">Description: </w:t>
      </w:r>
      <w:r w:rsidRPr="00C93B98">
        <w:tab/>
        <w:t>NO DEFECTS;</w:t>
      </w:r>
    </w:p>
    <w:p w14:paraId="56459297" w14:textId="77777777" w:rsidR="00AB708C" w:rsidRPr="00C93B98" w:rsidRDefault="00AB708C" w:rsidP="00AB708C">
      <w:pPr>
        <w:ind w:left="720"/>
      </w:pPr>
      <w:r w:rsidRPr="00C93B98">
        <w:t>HDM</w:t>
      </w:r>
      <w:r w:rsidRPr="00C93B98">
        <w:fldChar w:fldCharType="begin"/>
      </w:r>
      <w:r w:rsidRPr="00C93B98">
        <w:instrText xml:space="preserve"> XE "HDM" </w:instrText>
      </w:r>
      <w:r w:rsidRPr="00C93B98">
        <w:fldChar w:fldCharType="end"/>
      </w:r>
      <w:r w:rsidRPr="00C93B98">
        <w:t xml:space="preserve"> Type:</w:t>
      </w:r>
      <w:r w:rsidRPr="00C93B98">
        <w:tab/>
        <w:t xml:space="preserve">no entry so leave field as null. </w:t>
      </w:r>
    </w:p>
    <w:p w14:paraId="46157BC7" w14:textId="77777777" w:rsidR="00AB708C" w:rsidRPr="00C93B98" w:rsidRDefault="00AB708C" w:rsidP="00AB708C">
      <w:r w:rsidRPr="00C93B98">
        <w:t>Use of the Defect ID 99 will distinguish between roads that have not been surveyed and those surveyed which had no defects to record.</w:t>
      </w:r>
    </w:p>
    <w:p w14:paraId="2DC8A99C" w14:textId="6AE2E185" w:rsidR="00AB708C" w:rsidRPr="00C93B98" w:rsidRDefault="00AB708C" w:rsidP="00AB708C">
      <w:r w:rsidRPr="00C93B98">
        <w:t>The database table LUP_</w:t>
      </w:r>
      <w:smartTag w:uri="urn:schemas-microsoft-com:office:smarttags" w:element="stockticker">
        <w:r w:rsidRPr="00C93B98">
          <w:t>VOD</w:t>
        </w:r>
      </w:smartTag>
      <w:r w:rsidRPr="00C93B98">
        <w:t xml:space="preserve">_DEFECT is used to store the pavement defect information and is described in </w:t>
      </w:r>
      <w:fldSimple w:instr=" REF _Ref395097450 \* MERGEFORMAT ">
        <w:r w:rsidR="00E30452" w:rsidRPr="00C93B98">
          <w:t xml:space="preserve">Table </w:t>
        </w:r>
        <w:r w:rsidR="00E30452">
          <w:t>10</w:t>
        </w:r>
        <w:r w:rsidR="00E30452">
          <w:noBreakHyphen/>
          <w:t>40</w:t>
        </w:r>
      </w:fldSimple>
      <w:r w:rsidRPr="00C93B98">
        <w:t>.</w:t>
      </w:r>
    </w:p>
    <w:p w14:paraId="061F7E52" w14:textId="6A0EBAE6" w:rsidR="00AB708C" w:rsidRPr="00C93B98" w:rsidRDefault="00AB708C" w:rsidP="004D3488">
      <w:pPr>
        <w:pStyle w:val="Caption"/>
      </w:pPr>
      <w:bookmarkStart w:id="588" w:name="_Ref395097450"/>
      <w:bookmarkStart w:id="589" w:name="_Toc397421629"/>
      <w:bookmarkStart w:id="590" w:name="_Toc53679901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40</w:t>
      </w:r>
      <w:r w:rsidR="0058613D">
        <w:rPr>
          <w:noProof/>
        </w:rPr>
        <w:fldChar w:fldCharType="end"/>
      </w:r>
      <w:bookmarkEnd w:id="588"/>
      <w:r w:rsidR="009057E9">
        <w:t xml:space="preserve"> :</w:t>
      </w:r>
      <w:r w:rsidRPr="00C93B98">
        <w:t xml:space="preserve"> LUP_</w:t>
      </w:r>
      <w:smartTag w:uri="urn:schemas-microsoft-com:office:smarttags" w:element="stockticker">
        <w:r w:rsidRPr="00C93B98">
          <w:t>VOD</w:t>
        </w:r>
      </w:smartTag>
      <w:r w:rsidRPr="00C93B98">
        <w:t>_DEFECT Database Table Description</w:t>
      </w:r>
      <w:bookmarkEnd w:id="589"/>
      <w:bookmarkEnd w:id="590"/>
    </w:p>
    <w:p w14:paraId="013DCF8F" w14:textId="77777777" w:rsidR="00AB708C" w:rsidRPr="00C93B98" w:rsidRDefault="00AB708C" w:rsidP="00AB708C">
      <w:pPr>
        <w:spacing w:before="20" w:after="20"/>
      </w:pPr>
      <w:r w:rsidRPr="00C93B98">
        <w:t>Table Name:</w:t>
      </w:r>
      <w:r w:rsidRPr="00C93B98">
        <w:tab/>
      </w:r>
      <w:r w:rsidRPr="00C93B98">
        <w:tab/>
        <w:t>LUP_</w:t>
      </w:r>
      <w:smartTag w:uri="urn:schemas-microsoft-com:office:smarttags" w:element="stockticker">
        <w:r w:rsidRPr="00C93B98">
          <w:t>VOD</w:t>
        </w:r>
      </w:smartTag>
      <w:r w:rsidRPr="00C93B98">
        <w:t>_DEFECT</w:t>
      </w:r>
    </w:p>
    <w:p w14:paraId="3B50442B" w14:textId="77777777" w:rsidR="00AB708C" w:rsidRPr="00C93B98" w:rsidRDefault="00AB708C" w:rsidP="00AB708C">
      <w:pPr>
        <w:spacing w:before="20" w:after="20"/>
      </w:pPr>
      <w:r w:rsidRPr="00C93B98">
        <w:t>Unique Identifiers:</w:t>
      </w:r>
      <w:r w:rsidRPr="00C93B98">
        <w:tab/>
        <w:t>DEFECT_ID</w:t>
      </w:r>
    </w:p>
    <w:p w14:paraId="1153E756" w14:textId="77777777" w:rsidR="00AB708C" w:rsidRPr="00C93B98" w:rsidRDefault="00AB708C" w:rsidP="00AB708C">
      <w:pPr>
        <w:spacing w:before="20" w:after="20"/>
        <w:rPr>
          <w:highlight w:val="yellow"/>
        </w:rPr>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AB708C" w:rsidRPr="00C93B98" w14:paraId="156EACD5"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5ADE98A5"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2892D9F2"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24BFD0E3"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6DBD623D"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AB708C" w:rsidRPr="00C93B98" w14:paraId="620F0C4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1E925CB"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DEFECT_ID</w:t>
            </w:r>
          </w:p>
        </w:tc>
        <w:tc>
          <w:tcPr>
            <w:tcW w:w="1483" w:type="dxa"/>
            <w:tcBorders>
              <w:top w:val="single" w:sz="6" w:space="0" w:color="auto"/>
              <w:left w:val="single" w:sz="6" w:space="0" w:color="auto"/>
              <w:bottom w:val="single" w:sz="6" w:space="0" w:color="auto"/>
              <w:right w:val="single" w:sz="6" w:space="0" w:color="auto"/>
            </w:tcBorders>
          </w:tcPr>
          <w:p w14:paraId="785BC259"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733BB5DB"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54BC978E"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Defect code</w:t>
            </w:r>
          </w:p>
        </w:tc>
      </w:tr>
      <w:tr w:rsidR="00AB708C" w:rsidRPr="00C93B98" w14:paraId="48A783F8"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765817D9"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DESCRIP</w:t>
            </w:r>
          </w:p>
        </w:tc>
        <w:tc>
          <w:tcPr>
            <w:tcW w:w="1483" w:type="dxa"/>
            <w:tcBorders>
              <w:top w:val="single" w:sz="6" w:space="0" w:color="auto"/>
              <w:left w:val="single" w:sz="6" w:space="0" w:color="auto"/>
              <w:bottom w:val="single" w:sz="6" w:space="0" w:color="auto"/>
              <w:right w:val="single" w:sz="6" w:space="0" w:color="auto"/>
            </w:tcBorders>
          </w:tcPr>
          <w:p w14:paraId="2C97E847"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30)</w:t>
            </w:r>
          </w:p>
        </w:tc>
        <w:tc>
          <w:tcPr>
            <w:tcW w:w="1231" w:type="dxa"/>
            <w:tcBorders>
              <w:top w:val="single" w:sz="6" w:space="0" w:color="auto"/>
              <w:left w:val="single" w:sz="6" w:space="0" w:color="auto"/>
              <w:bottom w:val="single" w:sz="6" w:space="0" w:color="auto"/>
              <w:right w:val="single" w:sz="6" w:space="0" w:color="auto"/>
            </w:tcBorders>
          </w:tcPr>
          <w:p w14:paraId="5AB6BCCA"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F7578C9"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Defect description</w:t>
            </w:r>
          </w:p>
        </w:tc>
      </w:tr>
      <w:tr w:rsidR="00AB708C" w:rsidRPr="00C93B98" w14:paraId="5BB1ACC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D7EAFD6"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HDM_</w:t>
            </w:r>
            <w:r w:rsidRPr="00EC402F">
              <w:rPr>
                <w:rFonts w:cs="Arial"/>
                <w:color w:val="000000"/>
                <w:sz w:val="20"/>
                <w:szCs w:val="20"/>
              </w:rPr>
              <w:fldChar w:fldCharType="begin"/>
            </w:r>
            <w:r w:rsidRPr="00EC402F">
              <w:rPr>
                <w:rFonts w:cs="Arial"/>
                <w:color w:val="000000"/>
                <w:sz w:val="20"/>
                <w:szCs w:val="20"/>
              </w:rPr>
              <w:instrText xml:space="preserve"> XE "</w:instrText>
            </w:r>
            <w:r w:rsidRPr="00EC402F">
              <w:instrText>HDM"</w:instrText>
            </w:r>
            <w:r w:rsidRPr="00EC402F">
              <w:rPr>
                <w:rFonts w:cs="Arial"/>
                <w:color w:val="000000"/>
                <w:sz w:val="20"/>
                <w:szCs w:val="20"/>
              </w:rPr>
              <w:instrText xml:space="preserve"> </w:instrText>
            </w:r>
            <w:r w:rsidRPr="00EC402F">
              <w:rPr>
                <w:rFonts w:cs="Arial"/>
                <w:color w:val="000000"/>
                <w:sz w:val="20"/>
                <w:szCs w:val="20"/>
              </w:rPr>
              <w:fldChar w:fldCharType="end"/>
            </w:r>
            <w:r w:rsidRPr="00EC402F">
              <w:rPr>
                <w:rFonts w:cs="Arial"/>
                <w:color w:val="000000"/>
                <w:sz w:val="20"/>
                <w:szCs w:val="20"/>
              </w:rPr>
              <w:t>TYPE</w:t>
            </w:r>
          </w:p>
        </w:tc>
        <w:tc>
          <w:tcPr>
            <w:tcW w:w="1483" w:type="dxa"/>
            <w:tcBorders>
              <w:top w:val="single" w:sz="6" w:space="0" w:color="auto"/>
              <w:left w:val="single" w:sz="6" w:space="0" w:color="auto"/>
              <w:bottom w:val="single" w:sz="6" w:space="0" w:color="auto"/>
              <w:right w:val="single" w:sz="6" w:space="0" w:color="auto"/>
            </w:tcBorders>
          </w:tcPr>
          <w:p w14:paraId="602C906A"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1)</w:t>
            </w:r>
          </w:p>
        </w:tc>
        <w:tc>
          <w:tcPr>
            <w:tcW w:w="1231" w:type="dxa"/>
            <w:tcBorders>
              <w:top w:val="single" w:sz="6" w:space="0" w:color="auto"/>
              <w:left w:val="single" w:sz="6" w:space="0" w:color="auto"/>
              <w:bottom w:val="single" w:sz="6" w:space="0" w:color="auto"/>
              <w:right w:val="single" w:sz="6" w:space="0" w:color="auto"/>
            </w:tcBorders>
          </w:tcPr>
          <w:p w14:paraId="28AD0D06"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11D962D8"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HDM</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HDM"</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type (C, P or R)</w:t>
            </w:r>
          </w:p>
        </w:tc>
      </w:tr>
      <w:tr w:rsidR="0065394E" w:rsidRPr="00C93B98" w14:paraId="57F6227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6818B894" w14:textId="21E313F4" w:rsidR="0065394E" w:rsidRPr="00EC402F" w:rsidRDefault="0065394E" w:rsidP="008F7B17">
            <w:pPr>
              <w:autoSpaceDE w:val="0"/>
              <w:autoSpaceDN w:val="0"/>
              <w:adjustRightInd w:val="0"/>
              <w:spacing w:before="0" w:after="0"/>
              <w:rPr>
                <w:rFonts w:cs="Arial"/>
                <w:color w:val="000000"/>
                <w:sz w:val="20"/>
                <w:szCs w:val="20"/>
              </w:rPr>
            </w:pPr>
            <w:r>
              <w:rPr>
                <w:rFonts w:cs="Arial"/>
                <w:color w:val="000000"/>
                <w:sz w:val="20"/>
                <w:szCs w:val="20"/>
              </w:rPr>
              <w:t>SPRAYSEAL</w:t>
            </w:r>
          </w:p>
        </w:tc>
        <w:tc>
          <w:tcPr>
            <w:tcW w:w="1483" w:type="dxa"/>
            <w:tcBorders>
              <w:top w:val="single" w:sz="6" w:space="0" w:color="auto"/>
              <w:left w:val="single" w:sz="6" w:space="0" w:color="auto"/>
              <w:bottom w:val="single" w:sz="6" w:space="0" w:color="auto"/>
              <w:right w:val="single" w:sz="6" w:space="0" w:color="auto"/>
            </w:tcBorders>
          </w:tcPr>
          <w:p w14:paraId="176E0359" w14:textId="2CFD78AB" w:rsidR="0065394E" w:rsidRPr="00EC402F" w:rsidRDefault="0065394E" w:rsidP="008F7B17">
            <w:pPr>
              <w:autoSpaceDE w:val="0"/>
              <w:autoSpaceDN w:val="0"/>
              <w:adjustRightInd w:val="0"/>
              <w:spacing w:before="0" w:after="0"/>
              <w:rPr>
                <w:rFonts w:cs="Arial"/>
                <w:color w:val="000000"/>
                <w:sz w:val="20"/>
                <w:szCs w:val="20"/>
              </w:rPr>
            </w:pPr>
            <w:r>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7283314A" w14:textId="77777777" w:rsidR="0065394E" w:rsidRPr="00EC402F" w:rsidRDefault="0065394E"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E06DA6C" w14:textId="24A78132" w:rsidR="0065394E" w:rsidRPr="00EC402F" w:rsidRDefault="0017584D" w:rsidP="008F7B17">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75DF7917"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696E048" w14:textId="1CB0526C"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ASPHALT</w:t>
            </w:r>
          </w:p>
        </w:tc>
        <w:tc>
          <w:tcPr>
            <w:tcW w:w="1483" w:type="dxa"/>
            <w:tcBorders>
              <w:top w:val="single" w:sz="6" w:space="0" w:color="auto"/>
              <w:left w:val="single" w:sz="6" w:space="0" w:color="auto"/>
              <w:bottom w:val="single" w:sz="6" w:space="0" w:color="auto"/>
              <w:right w:val="single" w:sz="6" w:space="0" w:color="auto"/>
            </w:tcBorders>
          </w:tcPr>
          <w:p w14:paraId="75270A70" w14:textId="4FFD8585"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75C8542F"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15285B0" w14:textId="7B91603B"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62E4411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9CE85CC" w14:textId="61C61A6E"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SLURRYSEAL</w:t>
            </w:r>
          </w:p>
        </w:tc>
        <w:tc>
          <w:tcPr>
            <w:tcW w:w="1483" w:type="dxa"/>
            <w:tcBorders>
              <w:top w:val="single" w:sz="6" w:space="0" w:color="auto"/>
              <w:left w:val="single" w:sz="6" w:space="0" w:color="auto"/>
              <w:bottom w:val="single" w:sz="6" w:space="0" w:color="auto"/>
              <w:right w:val="single" w:sz="6" w:space="0" w:color="auto"/>
            </w:tcBorders>
          </w:tcPr>
          <w:p w14:paraId="12EFAFEA" w14:textId="4BF82225"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103C5E75"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70055B0" w14:textId="1325BEC2"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36A9826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39D61F2A" w14:textId="3F5CC771"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COLDMIX</w:t>
            </w:r>
          </w:p>
        </w:tc>
        <w:tc>
          <w:tcPr>
            <w:tcW w:w="1483" w:type="dxa"/>
            <w:tcBorders>
              <w:top w:val="single" w:sz="6" w:space="0" w:color="auto"/>
              <w:left w:val="single" w:sz="6" w:space="0" w:color="auto"/>
              <w:bottom w:val="single" w:sz="6" w:space="0" w:color="auto"/>
              <w:right w:val="single" w:sz="6" w:space="0" w:color="auto"/>
            </w:tcBorders>
          </w:tcPr>
          <w:p w14:paraId="66766A6B" w14:textId="0942D5B0"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67DD74BE"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35D4901D" w14:textId="2A13CDC1"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3B4DE7B8"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714827E1" w14:textId="42D4FE2E"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CONCRETE</w:t>
            </w:r>
          </w:p>
        </w:tc>
        <w:tc>
          <w:tcPr>
            <w:tcW w:w="1483" w:type="dxa"/>
            <w:tcBorders>
              <w:top w:val="single" w:sz="6" w:space="0" w:color="auto"/>
              <w:left w:val="single" w:sz="6" w:space="0" w:color="auto"/>
              <w:bottom w:val="single" w:sz="6" w:space="0" w:color="auto"/>
              <w:right w:val="single" w:sz="6" w:space="0" w:color="auto"/>
            </w:tcBorders>
          </w:tcPr>
          <w:p w14:paraId="782EC3C4" w14:textId="640C7828"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35193F19"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4967687" w14:textId="54C91E35"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77AEFA0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6FAD72C" w14:textId="628C2250"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GRAVEL</w:t>
            </w:r>
          </w:p>
        </w:tc>
        <w:tc>
          <w:tcPr>
            <w:tcW w:w="1483" w:type="dxa"/>
            <w:tcBorders>
              <w:top w:val="single" w:sz="6" w:space="0" w:color="auto"/>
              <w:left w:val="single" w:sz="6" w:space="0" w:color="auto"/>
              <w:bottom w:val="single" w:sz="6" w:space="0" w:color="auto"/>
              <w:right w:val="single" w:sz="6" w:space="0" w:color="auto"/>
            </w:tcBorders>
          </w:tcPr>
          <w:p w14:paraId="701D894D" w14:textId="4D6A91B6"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38293267"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1F7F74C2" w14:textId="4298C0D4"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3A93D7F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67203CFB" w14:textId="37F3CCE8" w:rsidR="0017584D" w:rsidRPr="00EC402F" w:rsidRDefault="0017584D" w:rsidP="0017584D">
            <w:pPr>
              <w:autoSpaceDE w:val="0"/>
              <w:autoSpaceDN w:val="0"/>
              <w:adjustRightInd w:val="0"/>
              <w:spacing w:before="0" w:after="0"/>
              <w:rPr>
                <w:rFonts w:cs="Arial"/>
                <w:color w:val="000000"/>
                <w:sz w:val="20"/>
                <w:szCs w:val="20"/>
              </w:rPr>
            </w:pPr>
            <w:r>
              <w:rPr>
                <w:rFonts w:cs="Arial"/>
                <w:color w:val="000000"/>
                <w:sz w:val="20"/>
                <w:szCs w:val="20"/>
              </w:rPr>
              <w:t>SEVERITY1</w:t>
            </w:r>
          </w:p>
        </w:tc>
        <w:tc>
          <w:tcPr>
            <w:tcW w:w="1483" w:type="dxa"/>
            <w:tcBorders>
              <w:top w:val="single" w:sz="6" w:space="0" w:color="auto"/>
              <w:left w:val="single" w:sz="6" w:space="0" w:color="auto"/>
              <w:bottom w:val="single" w:sz="6" w:space="0" w:color="auto"/>
              <w:right w:val="single" w:sz="6" w:space="0" w:color="auto"/>
            </w:tcBorders>
          </w:tcPr>
          <w:p w14:paraId="5AD059A6" w14:textId="0C64E4A3"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060C27CD"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1B5F8591" w14:textId="792A5C3B"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26712A9C"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A6BC33B" w14:textId="08C1E16D" w:rsidR="0017584D" w:rsidRDefault="0017584D" w:rsidP="0017584D">
            <w:pPr>
              <w:autoSpaceDE w:val="0"/>
              <w:autoSpaceDN w:val="0"/>
              <w:adjustRightInd w:val="0"/>
              <w:spacing w:before="0" w:after="0"/>
              <w:rPr>
                <w:rFonts w:cs="Arial"/>
                <w:color w:val="000000"/>
                <w:sz w:val="20"/>
                <w:szCs w:val="20"/>
              </w:rPr>
            </w:pPr>
            <w:r>
              <w:rPr>
                <w:rFonts w:cs="Arial"/>
                <w:color w:val="000000"/>
                <w:sz w:val="20"/>
                <w:szCs w:val="20"/>
              </w:rPr>
              <w:lastRenderedPageBreak/>
              <w:t>SEVERITY2</w:t>
            </w:r>
          </w:p>
        </w:tc>
        <w:tc>
          <w:tcPr>
            <w:tcW w:w="1483" w:type="dxa"/>
            <w:tcBorders>
              <w:top w:val="single" w:sz="6" w:space="0" w:color="auto"/>
              <w:left w:val="single" w:sz="6" w:space="0" w:color="auto"/>
              <w:bottom w:val="single" w:sz="6" w:space="0" w:color="auto"/>
              <w:right w:val="single" w:sz="6" w:space="0" w:color="auto"/>
            </w:tcBorders>
          </w:tcPr>
          <w:p w14:paraId="732D905D" w14:textId="15A3FBD0"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36082923"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21EE62C" w14:textId="69212DC1"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17584D" w:rsidRPr="00C93B98" w14:paraId="000F2001"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6D9AA9A8" w14:textId="6B63C269" w:rsidR="0017584D" w:rsidRDefault="0017584D" w:rsidP="0017584D">
            <w:pPr>
              <w:autoSpaceDE w:val="0"/>
              <w:autoSpaceDN w:val="0"/>
              <w:adjustRightInd w:val="0"/>
              <w:spacing w:before="0" w:after="0"/>
              <w:rPr>
                <w:rFonts w:cs="Arial"/>
                <w:color w:val="000000"/>
                <w:sz w:val="20"/>
                <w:szCs w:val="20"/>
              </w:rPr>
            </w:pPr>
            <w:r>
              <w:rPr>
                <w:rFonts w:cs="Arial"/>
                <w:color w:val="000000"/>
                <w:sz w:val="20"/>
                <w:szCs w:val="20"/>
              </w:rPr>
              <w:t>SEVERITY3</w:t>
            </w:r>
          </w:p>
        </w:tc>
        <w:tc>
          <w:tcPr>
            <w:tcW w:w="1483" w:type="dxa"/>
            <w:tcBorders>
              <w:top w:val="single" w:sz="6" w:space="0" w:color="auto"/>
              <w:left w:val="single" w:sz="6" w:space="0" w:color="auto"/>
              <w:bottom w:val="single" w:sz="6" w:space="0" w:color="auto"/>
              <w:right w:val="single" w:sz="6" w:space="0" w:color="auto"/>
            </w:tcBorders>
          </w:tcPr>
          <w:p w14:paraId="616B91EF" w14:textId="4F000FB0" w:rsidR="0017584D" w:rsidRPr="00EC402F" w:rsidRDefault="0017584D" w:rsidP="0017584D">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76CA5A0F" w14:textId="77777777" w:rsidR="0017584D" w:rsidRPr="00EC402F" w:rsidRDefault="0017584D" w:rsidP="0017584D">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4BEDE24A" w14:textId="38E53BBA" w:rsidR="0017584D" w:rsidRPr="00EC402F" w:rsidRDefault="0017584D" w:rsidP="0017584D">
            <w:pPr>
              <w:autoSpaceDE w:val="0"/>
              <w:autoSpaceDN w:val="0"/>
              <w:adjustRightInd w:val="0"/>
              <w:spacing w:before="0" w:after="0"/>
              <w:rPr>
                <w:rFonts w:cs="Arial"/>
                <w:color w:val="000000"/>
                <w:sz w:val="14"/>
                <w:szCs w:val="14"/>
              </w:rPr>
            </w:pPr>
            <w:r>
              <w:rPr>
                <w:rFonts w:cs="Arial"/>
                <w:color w:val="000000"/>
                <w:sz w:val="14"/>
                <w:szCs w:val="14"/>
              </w:rPr>
              <w:t>Applicable to surface</w:t>
            </w:r>
          </w:p>
        </w:tc>
      </w:tr>
      <w:tr w:rsidR="0065394E" w:rsidRPr="00C93B98" w14:paraId="1D31CBD7"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716DFF8B" w14:textId="29023AE7" w:rsidR="0065394E" w:rsidRDefault="0065394E" w:rsidP="0065394E">
            <w:pPr>
              <w:autoSpaceDE w:val="0"/>
              <w:autoSpaceDN w:val="0"/>
              <w:adjustRightInd w:val="0"/>
              <w:spacing w:before="0" w:after="0"/>
              <w:rPr>
                <w:rFonts w:cs="Arial"/>
                <w:color w:val="000000"/>
                <w:sz w:val="20"/>
                <w:szCs w:val="20"/>
              </w:rPr>
            </w:pPr>
            <w:r>
              <w:rPr>
                <w:rFonts w:cs="Arial"/>
                <w:color w:val="000000"/>
                <w:sz w:val="20"/>
                <w:szCs w:val="20"/>
              </w:rPr>
              <w:t>SURVEYREQUIRED</w:t>
            </w:r>
          </w:p>
        </w:tc>
        <w:tc>
          <w:tcPr>
            <w:tcW w:w="1483" w:type="dxa"/>
            <w:tcBorders>
              <w:top w:val="single" w:sz="6" w:space="0" w:color="auto"/>
              <w:left w:val="single" w:sz="6" w:space="0" w:color="auto"/>
              <w:bottom w:val="single" w:sz="6" w:space="0" w:color="auto"/>
              <w:right w:val="single" w:sz="6" w:space="0" w:color="auto"/>
            </w:tcBorders>
          </w:tcPr>
          <w:p w14:paraId="23F168DD" w14:textId="5066A475" w:rsidR="0065394E" w:rsidRPr="00EC402F" w:rsidRDefault="0065394E" w:rsidP="0065394E">
            <w:pPr>
              <w:autoSpaceDE w:val="0"/>
              <w:autoSpaceDN w:val="0"/>
              <w:adjustRightInd w:val="0"/>
              <w:spacing w:before="0" w:after="0"/>
              <w:rPr>
                <w:rFonts w:cs="Arial"/>
                <w:color w:val="000000"/>
                <w:sz w:val="20"/>
                <w:szCs w:val="20"/>
              </w:rPr>
            </w:pPr>
            <w:r w:rsidRPr="00E1365B">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7F50B961" w14:textId="77777777" w:rsidR="0065394E" w:rsidRPr="00EC402F" w:rsidRDefault="0065394E" w:rsidP="0065394E">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56E4A8EF" w14:textId="77BF7975" w:rsidR="0065394E" w:rsidRPr="00EC402F" w:rsidRDefault="0017584D" w:rsidP="0065394E">
            <w:pPr>
              <w:autoSpaceDE w:val="0"/>
              <w:autoSpaceDN w:val="0"/>
              <w:adjustRightInd w:val="0"/>
              <w:spacing w:before="0" w:after="0"/>
              <w:rPr>
                <w:rFonts w:cs="Arial"/>
                <w:color w:val="000000"/>
                <w:sz w:val="14"/>
                <w:szCs w:val="14"/>
              </w:rPr>
            </w:pPr>
            <w:r>
              <w:rPr>
                <w:rFonts w:cs="Arial"/>
                <w:color w:val="000000"/>
                <w:sz w:val="14"/>
                <w:szCs w:val="14"/>
              </w:rPr>
              <w:t>Survey Required</w:t>
            </w:r>
          </w:p>
        </w:tc>
      </w:tr>
    </w:tbl>
    <w:p w14:paraId="4A3DD32A" w14:textId="77777777" w:rsidR="00AB708C" w:rsidRDefault="00AB708C" w:rsidP="00AB708C">
      <w:pPr>
        <w:spacing w:before="20" w:after="20"/>
        <w:rPr>
          <w:highlight w:val="yellow"/>
        </w:rPr>
      </w:pPr>
    </w:p>
    <w:p w14:paraId="40DAC4AE" w14:textId="77777777" w:rsidR="00AB708C" w:rsidRDefault="00AB708C" w:rsidP="00AB708C">
      <w:pPr>
        <w:spacing w:before="20" w:after="20"/>
        <w:rPr>
          <w:highlight w:val="yellow"/>
        </w:rPr>
      </w:pPr>
    </w:p>
    <w:bookmarkEnd w:id="578"/>
    <w:bookmarkEnd w:id="579"/>
    <w:p w14:paraId="23B8198F" w14:textId="77777777" w:rsidR="00AB708C" w:rsidRPr="00C93B98" w:rsidRDefault="00AB708C" w:rsidP="00F14D80">
      <w:pPr>
        <w:pStyle w:val="Heading2"/>
      </w:pPr>
      <w:r w:rsidRPr="00C93B98">
        <w:br w:type="page"/>
      </w:r>
    </w:p>
    <w:p w14:paraId="68B94E53" w14:textId="77777777" w:rsidR="00AB708C" w:rsidRPr="00DF740A" w:rsidRDefault="00F14D80" w:rsidP="00DF740A">
      <w:pPr>
        <w:pStyle w:val="Heading2"/>
      </w:pPr>
      <w:r w:rsidRPr="00DF740A">
        <w:lastRenderedPageBreak/>
        <w:t xml:space="preserve"> </w:t>
      </w:r>
      <w:bookmarkStart w:id="591" w:name="_Toc536798471"/>
      <w:r w:rsidR="00EA503A">
        <w:t>Map Thematics</w:t>
      </w:r>
      <w:bookmarkEnd w:id="591"/>
    </w:p>
    <w:p w14:paraId="27FEBC04" w14:textId="452D4F57" w:rsidR="00AB708C" w:rsidRDefault="00AB708C" w:rsidP="00AB708C">
      <w:r w:rsidRPr="00C93B98">
        <w:t>Only the Map</w:t>
      </w:r>
      <w:r w:rsidRPr="00C93B98">
        <w:fldChar w:fldCharType="begin"/>
      </w:r>
      <w:r w:rsidRPr="00C93B98">
        <w:instrText xml:space="preserve"> XE "Map" </w:instrText>
      </w:r>
      <w:r w:rsidRPr="00C93B98">
        <w:fldChar w:fldCharType="end"/>
      </w:r>
      <w:r w:rsidRPr="00C93B98">
        <w:t xml:space="preserve"> Enabled Version of the </w:t>
      </w:r>
      <w:r w:rsidR="00717AE0">
        <w:t>GO ASSET</w:t>
      </w:r>
      <w:r w:rsidRPr="00C93B98">
        <w:t xml:space="preserve"> includes the functionality to see and use this customisation. Please refer to </w:t>
      </w:r>
      <w:r>
        <w:t>Section</w:t>
      </w:r>
      <w:r w:rsidRPr="00C93B98">
        <w:t xml:space="preserve"> </w:t>
      </w:r>
      <w:r>
        <w:fldChar w:fldCharType="begin"/>
      </w:r>
      <w:r>
        <w:instrText xml:space="preserve"> REF _Ref109816012 \r \h  \* MERGEFORMAT </w:instrText>
      </w:r>
      <w:r>
        <w:fldChar w:fldCharType="separate"/>
      </w:r>
      <w:r w:rsidR="00E30452">
        <w:t>27</w:t>
      </w:r>
      <w:r>
        <w:fldChar w:fldCharType="end"/>
      </w:r>
      <w:r w:rsidRPr="00C93B98">
        <w:t xml:space="preserve"> of this manual for further instructions on the use of the map functionality. </w:t>
      </w:r>
    </w:p>
    <w:p w14:paraId="727FB493" w14:textId="77777777" w:rsidR="00F14D80" w:rsidRDefault="00EA503A" w:rsidP="003F1DF3">
      <w:pPr>
        <w:pStyle w:val="Graphic"/>
      </w:pPr>
      <w:r>
        <w:drawing>
          <wp:inline distT="0" distB="0" distL="0" distR="0" wp14:anchorId="78432975" wp14:editId="5D37ADAF">
            <wp:extent cx="5276215" cy="2790306"/>
            <wp:effectExtent l="0" t="0" r="63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276215" cy="2790306"/>
                    </a:xfrm>
                    <a:prstGeom prst="rect">
                      <a:avLst/>
                    </a:prstGeom>
                  </pic:spPr>
                </pic:pic>
              </a:graphicData>
            </a:graphic>
          </wp:inline>
        </w:drawing>
      </w:r>
    </w:p>
    <w:p w14:paraId="283F646A" w14:textId="4F7C5D06" w:rsidR="00F14D80" w:rsidRPr="00C93B98" w:rsidRDefault="00F14D80" w:rsidP="004D3488">
      <w:pPr>
        <w:pStyle w:val="Caption"/>
      </w:pPr>
      <w:bookmarkStart w:id="592" w:name="_Toc536798660"/>
      <w:r w:rsidRPr="00C93B98">
        <w:t xml:space="preserve">Figure </w:t>
      </w:r>
      <w:fldSimple w:instr=" STYLEREF 1 \s ">
        <w:r w:rsidR="000D40FF">
          <w:rPr>
            <w:noProof/>
          </w:rPr>
          <w:t>10</w:t>
        </w:r>
      </w:fldSimple>
      <w:r w:rsidR="000D40FF">
        <w:noBreakHyphen/>
      </w:r>
      <w:fldSimple w:instr=" SEQ Figure \* ARABIC \s 1 ">
        <w:r w:rsidR="000D40FF">
          <w:rPr>
            <w:noProof/>
          </w:rPr>
          <w:t>32</w:t>
        </w:r>
      </w:fldSimple>
      <w:r w:rsidRPr="00C93B98">
        <w:t xml:space="preserve">: </w:t>
      </w:r>
      <w:r>
        <w:t>GIS Settings</w:t>
      </w:r>
      <w:bookmarkEnd w:id="592"/>
    </w:p>
    <w:p w14:paraId="22FBF779" w14:textId="77777777" w:rsidR="00AB708C" w:rsidRPr="00DF740A" w:rsidRDefault="00AB708C" w:rsidP="00DF740A">
      <w:pPr>
        <w:pStyle w:val="Heading2"/>
      </w:pPr>
      <w:bookmarkStart w:id="593" w:name="_Toc536798472"/>
      <w:r w:rsidRPr="00DF740A">
        <w:t>Players and Images</w:t>
      </w:r>
      <w:bookmarkEnd w:id="593"/>
    </w:p>
    <w:p w14:paraId="3751A2F1" w14:textId="6AEC2AC4" w:rsidR="00AB708C" w:rsidRDefault="00AB708C" w:rsidP="00AB708C">
      <w:r w:rsidRPr="00C93B98">
        <w:t xml:space="preserve">This form is accessed via the </w:t>
      </w:r>
      <w:r>
        <w:t>‘</w:t>
      </w:r>
      <w:r w:rsidRPr="00D72D2D">
        <w:rPr>
          <w:i/>
        </w:rPr>
        <w:t>Customisation – Players and Images’</w:t>
      </w:r>
      <w:r w:rsidRPr="00C93B98">
        <w:t xml:space="preserve"> menu item and is illustrated in </w:t>
      </w:r>
      <w:r w:rsidRPr="00C93B98">
        <w:fldChar w:fldCharType="begin"/>
      </w:r>
      <w:r w:rsidRPr="00C93B98">
        <w:instrText xml:space="preserve"> REF _Ref194998894 \h </w:instrText>
      </w:r>
      <w:r w:rsidRPr="00C93B98">
        <w:fldChar w:fldCharType="separate"/>
      </w:r>
      <w:r w:rsidR="00E30452" w:rsidRPr="00C93B98">
        <w:t xml:space="preserve">Figure </w:t>
      </w:r>
      <w:r w:rsidR="00E30452">
        <w:rPr>
          <w:noProof/>
        </w:rPr>
        <w:t>10</w:t>
      </w:r>
      <w:r w:rsidR="00E30452">
        <w:noBreakHyphen/>
      </w:r>
      <w:r w:rsidR="00E30452">
        <w:rPr>
          <w:noProof/>
        </w:rPr>
        <w:t>31</w:t>
      </w:r>
      <w:r w:rsidRPr="00C93B98">
        <w:fldChar w:fldCharType="end"/>
      </w:r>
      <w:r w:rsidRPr="00C93B98">
        <w:t xml:space="preserve">.  It is used to setup the </w:t>
      </w:r>
      <w:r>
        <w:t>‘</w:t>
      </w:r>
      <w:r w:rsidRPr="00D72D2D">
        <w:rPr>
          <w:i/>
        </w:rPr>
        <w:t>Section Data’</w:t>
      </w:r>
      <w:r w:rsidRPr="00C93B98">
        <w:t xml:space="preserve"> form to access </w:t>
      </w:r>
      <w:r w:rsidRPr="00EA503A">
        <w:rPr>
          <w:b/>
        </w:rPr>
        <w:t>P</w:t>
      </w:r>
      <w:r w:rsidRPr="00C93B98">
        <w:t>hotographs, Video</w:t>
      </w:r>
      <w:r w:rsidRPr="00C93B98">
        <w:fldChar w:fldCharType="begin"/>
      </w:r>
      <w:r w:rsidRPr="00C93B98">
        <w:instrText xml:space="preserve"> XE "Video" </w:instrText>
      </w:r>
      <w:r w:rsidRPr="00C93B98">
        <w:fldChar w:fldCharType="end"/>
      </w:r>
      <w:r w:rsidRPr="00C93B98">
        <w:t>s and External Video players.</w:t>
      </w:r>
    </w:p>
    <w:p w14:paraId="51E4C40D" w14:textId="77777777" w:rsidR="00536BFE" w:rsidRDefault="00536BFE" w:rsidP="003F1DF3">
      <w:pPr>
        <w:pStyle w:val="Graphic"/>
      </w:pPr>
      <w:r>
        <w:lastRenderedPageBreak/>
        <w:drawing>
          <wp:inline distT="0" distB="0" distL="0" distR="0" wp14:anchorId="13F16737" wp14:editId="3C0EEBAA">
            <wp:extent cx="5276215" cy="4971818"/>
            <wp:effectExtent l="0" t="0" r="635" b="63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276215" cy="4971818"/>
                    </a:xfrm>
                    <a:prstGeom prst="rect">
                      <a:avLst/>
                    </a:prstGeom>
                  </pic:spPr>
                </pic:pic>
              </a:graphicData>
            </a:graphic>
          </wp:inline>
        </w:drawing>
      </w:r>
    </w:p>
    <w:p w14:paraId="50421205" w14:textId="5718C936" w:rsidR="00AB708C" w:rsidRPr="00C93B98" w:rsidRDefault="00AB708C" w:rsidP="004D3488">
      <w:pPr>
        <w:pStyle w:val="Caption"/>
      </w:pPr>
      <w:bookmarkStart w:id="594" w:name="_Ref194998894"/>
      <w:bookmarkStart w:id="595" w:name="_Toc536798661"/>
      <w:r w:rsidRPr="00C93B98">
        <w:t xml:space="preserve">Figure </w:t>
      </w:r>
      <w:fldSimple w:instr=" STYLEREF 1 \s ">
        <w:r w:rsidR="000D40FF">
          <w:rPr>
            <w:noProof/>
          </w:rPr>
          <w:t>10</w:t>
        </w:r>
      </w:fldSimple>
      <w:r w:rsidR="000D40FF">
        <w:noBreakHyphen/>
      </w:r>
      <w:fldSimple w:instr=" SEQ Figure \* ARABIC \s 1 ">
        <w:r w:rsidR="000D40FF">
          <w:rPr>
            <w:noProof/>
          </w:rPr>
          <w:t>33</w:t>
        </w:r>
      </w:fldSimple>
      <w:bookmarkEnd w:id="594"/>
      <w:r>
        <w:t xml:space="preserve">: Media and Player </w:t>
      </w:r>
      <w:r w:rsidRPr="00C93B98">
        <w:t xml:space="preserve">Configuration </w:t>
      </w:r>
      <w:r>
        <w:t>Form</w:t>
      </w:r>
      <w:bookmarkEnd w:id="595"/>
    </w:p>
    <w:p w14:paraId="11BA27DB" w14:textId="735CB76D" w:rsidR="00AB708C" w:rsidRPr="00C93B98" w:rsidRDefault="00AB708C" w:rsidP="00AB708C">
      <w:r w:rsidRPr="00C93B98">
        <w:t xml:space="preserve">The external player information, as shown in the top portion of this form, is stored in the VIDEO_PLAYER table as described in </w:t>
      </w:r>
      <w:r w:rsidRPr="00C93B98">
        <w:fldChar w:fldCharType="begin"/>
      </w:r>
      <w:r w:rsidRPr="00C93B98">
        <w:instrText xml:space="preserve"> REF _Ref197401368 \h </w:instrText>
      </w:r>
      <w:r w:rsidRPr="00C93B98">
        <w:fldChar w:fldCharType="separate"/>
      </w:r>
      <w:r w:rsidR="00E30452" w:rsidRPr="00C93B98">
        <w:t xml:space="preserve">Table </w:t>
      </w:r>
      <w:r w:rsidR="00E30452">
        <w:rPr>
          <w:noProof/>
        </w:rPr>
        <w:t>10</w:t>
      </w:r>
      <w:r w:rsidR="00E30452">
        <w:noBreakHyphen/>
      </w:r>
      <w:r w:rsidR="00E30452">
        <w:rPr>
          <w:noProof/>
        </w:rPr>
        <w:t>41</w:t>
      </w:r>
      <w:r w:rsidRPr="00C93B98">
        <w:fldChar w:fldCharType="end"/>
      </w:r>
      <w:r w:rsidRPr="00C93B98">
        <w:t>.</w:t>
      </w:r>
      <w:bookmarkStart w:id="596" w:name="_Ref197400681"/>
    </w:p>
    <w:p w14:paraId="2D97AE76" w14:textId="09D30397" w:rsidR="00AB708C" w:rsidRPr="00C93B98" w:rsidRDefault="00AB708C" w:rsidP="004D3488">
      <w:pPr>
        <w:pStyle w:val="Caption"/>
      </w:pPr>
      <w:bookmarkStart w:id="597" w:name="_Ref197401368"/>
      <w:bookmarkStart w:id="598" w:name="_Toc53679901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41</w:t>
      </w:r>
      <w:r w:rsidR="0058613D">
        <w:rPr>
          <w:noProof/>
        </w:rPr>
        <w:fldChar w:fldCharType="end"/>
      </w:r>
      <w:bookmarkEnd w:id="596"/>
      <w:bookmarkEnd w:id="597"/>
      <w:r w:rsidR="009057E9">
        <w:t xml:space="preserve"> :</w:t>
      </w:r>
      <w:r w:rsidRPr="00C93B98">
        <w:t xml:space="preserve"> VIDEO_PLAYER Database Table Description</w:t>
      </w:r>
      <w:bookmarkEnd w:id="598"/>
    </w:p>
    <w:p w14:paraId="2F0CBDA9" w14:textId="77777777" w:rsidR="00AB708C" w:rsidRPr="00C93B98" w:rsidRDefault="00AB708C" w:rsidP="00AB708C">
      <w:pPr>
        <w:keepNext/>
        <w:keepLines/>
        <w:spacing w:before="20" w:after="20"/>
      </w:pPr>
      <w:r w:rsidRPr="00C93B98">
        <w:t>Table name:</w:t>
      </w:r>
      <w:r w:rsidRPr="00C93B98">
        <w:tab/>
      </w:r>
      <w:r w:rsidRPr="00C93B98">
        <w:tab/>
        <w:t>VIDEO_PLAYER</w:t>
      </w:r>
    </w:p>
    <w:p w14:paraId="16D4B93D" w14:textId="77777777" w:rsidR="00AB708C" w:rsidRPr="00C93B98" w:rsidRDefault="00AB708C" w:rsidP="00AB708C">
      <w:pPr>
        <w:keepNext/>
        <w:keepLines/>
        <w:spacing w:before="20" w:after="20"/>
      </w:pPr>
      <w:r w:rsidRPr="00C93B98">
        <w:t>Unique identifiers:</w:t>
      </w:r>
      <w:r w:rsidRPr="00C93B98">
        <w:tab/>
        <w:t>PLAYER_IDX, PLAYER_NAME</w:t>
      </w:r>
    </w:p>
    <w:p w14:paraId="79D31F84" w14:textId="77777777" w:rsidR="00AB708C" w:rsidRPr="00C93B98" w:rsidRDefault="00AB708C" w:rsidP="00AB708C">
      <w:pPr>
        <w:keepNext/>
        <w:keepLines/>
        <w:spacing w:before="20" w:after="20"/>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AB708C" w:rsidRPr="00C93B98" w14:paraId="6818987A"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336CFA4C"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76CB0C73"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66A9859F"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107809B1"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AB708C" w:rsidRPr="00C93B98" w14:paraId="6C691C2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29E5D9C"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PLAYER_IDX</w:t>
            </w:r>
          </w:p>
        </w:tc>
        <w:tc>
          <w:tcPr>
            <w:tcW w:w="1483" w:type="dxa"/>
            <w:tcBorders>
              <w:top w:val="single" w:sz="6" w:space="0" w:color="auto"/>
              <w:left w:val="single" w:sz="6" w:space="0" w:color="auto"/>
              <w:bottom w:val="single" w:sz="6" w:space="0" w:color="auto"/>
              <w:right w:val="single" w:sz="6" w:space="0" w:color="auto"/>
            </w:tcBorders>
          </w:tcPr>
          <w:p w14:paraId="6079E29E"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5)</w:t>
            </w:r>
          </w:p>
        </w:tc>
        <w:tc>
          <w:tcPr>
            <w:tcW w:w="1231" w:type="dxa"/>
            <w:tcBorders>
              <w:top w:val="single" w:sz="6" w:space="0" w:color="auto"/>
              <w:left w:val="single" w:sz="6" w:space="0" w:color="auto"/>
              <w:bottom w:val="single" w:sz="6" w:space="0" w:color="auto"/>
              <w:right w:val="single" w:sz="6" w:space="0" w:color="auto"/>
            </w:tcBorders>
          </w:tcPr>
          <w:p w14:paraId="3EF7A309"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3D366FBB"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Video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Video"</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Player ID</w:t>
            </w:r>
          </w:p>
        </w:tc>
      </w:tr>
      <w:tr w:rsidR="00AB708C" w:rsidRPr="00C93B98" w14:paraId="5BFA709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7698EA9"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PLAYER_NAME</w:t>
            </w:r>
          </w:p>
        </w:tc>
        <w:tc>
          <w:tcPr>
            <w:tcW w:w="1483" w:type="dxa"/>
            <w:tcBorders>
              <w:top w:val="single" w:sz="6" w:space="0" w:color="auto"/>
              <w:left w:val="single" w:sz="6" w:space="0" w:color="auto"/>
              <w:bottom w:val="single" w:sz="6" w:space="0" w:color="auto"/>
              <w:right w:val="single" w:sz="6" w:space="0" w:color="auto"/>
            </w:tcBorders>
          </w:tcPr>
          <w:p w14:paraId="4792AD5B"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61114C3B"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6FA65AE8"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Video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Video"</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Player Descriptive Name</w:t>
            </w:r>
          </w:p>
        </w:tc>
      </w:tr>
      <w:tr w:rsidR="00AB708C" w:rsidRPr="00C93B98" w14:paraId="1FF81032"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31BD2EF0"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APP_PATH</w:t>
            </w:r>
          </w:p>
        </w:tc>
        <w:tc>
          <w:tcPr>
            <w:tcW w:w="1483" w:type="dxa"/>
            <w:tcBorders>
              <w:top w:val="single" w:sz="6" w:space="0" w:color="auto"/>
              <w:left w:val="single" w:sz="6" w:space="0" w:color="auto"/>
              <w:bottom w:val="single" w:sz="6" w:space="0" w:color="auto"/>
              <w:right w:val="single" w:sz="6" w:space="0" w:color="auto"/>
            </w:tcBorders>
          </w:tcPr>
          <w:p w14:paraId="41BE72DF"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300)</w:t>
            </w:r>
          </w:p>
        </w:tc>
        <w:tc>
          <w:tcPr>
            <w:tcW w:w="1231" w:type="dxa"/>
            <w:tcBorders>
              <w:top w:val="single" w:sz="6" w:space="0" w:color="auto"/>
              <w:left w:val="single" w:sz="6" w:space="0" w:color="auto"/>
              <w:bottom w:val="single" w:sz="6" w:space="0" w:color="auto"/>
              <w:right w:val="single" w:sz="6" w:space="0" w:color="auto"/>
            </w:tcBorders>
          </w:tcPr>
          <w:p w14:paraId="4249AC01"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1F5877C9"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Filepath of video player</w:t>
            </w:r>
          </w:p>
        </w:tc>
      </w:tr>
      <w:tr w:rsidR="00AB708C" w:rsidRPr="00C93B98" w14:paraId="399D2036"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A920E28"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IS_DEFAULT</w:t>
            </w:r>
          </w:p>
        </w:tc>
        <w:tc>
          <w:tcPr>
            <w:tcW w:w="1483" w:type="dxa"/>
            <w:tcBorders>
              <w:top w:val="single" w:sz="6" w:space="0" w:color="auto"/>
              <w:left w:val="single" w:sz="6" w:space="0" w:color="auto"/>
              <w:bottom w:val="single" w:sz="6" w:space="0" w:color="auto"/>
              <w:right w:val="single" w:sz="6" w:space="0" w:color="auto"/>
            </w:tcBorders>
          </w:tcPr>
          <w:p w14:paraId="2035CCA8"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1)</w:t>
            </w:r>
          </w:p>
        </w:tc>
        <w:tc>
          <w:tcPr>
            <w:tcW w:w="1231" w:type="dxa"/>
            <w:tcBorders>
              <w:top w:val="single" w:sz="6" w:space="0" w:color="auto"/>
              <w:left w:val="single" w:sz="6" w:space="0" w:color="auto"/>
              <w:bottom w:val="single" w:sz="6" w:space="0" w:color="auto"/>
              <w:right w:val="single" w:sz="6" w:space="0" w:color="auto"/>
            </w:tcBorders>
          </w:tcPr>
          <w:p w14:paraId="4AF8FE61" w14:textId="77777777" w:rsidR="00AB708C" w:rsidRPr="00EC402F" w:rsidRDefault="00AB708C" w:rsidP="008F7B17">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4D43B5AA"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Flag to set default external video player</w:t>
            </w:r>
          </w:p>
        </w:tc>
      </w:tr>
    </w:tbl>
    <w:p w14:paraId="5BE98F35" w14:textId="77777777" w:rsidR="00AB708C" w:rsidRDefault="00AB708C" w:rsidP="00AB708C">
      <w:pPr>
        <w:keepNext/>
        <w:keepLines/>
        <w:spacing w:before="20" w:after="20"/>
      </w:pPr>
    </w:p>
    <w:p w14:paraId="2A27CB0F" w14:textId="77777777" w:rsidR="00AB708C" w:rsidRDefault="00AB708C" w:rsidP="00AB708C">
      <w:pPr>
        <w:keepNext/>
        <w:keepLines/>
        <w:spacing w:before="20" w:after="20"/>
      </w:pPr>
      <w:r>
        <w:t>Different video surveys can be stored in different locations. This information is entered in the Media and Player Configuration form. It is stored in the VENDOR_SURVEY_DETAILS table.</w:t>
      </w:r>
    </w:p>
    <w:p w14:paraId="53A5BA04" w14:textId="08FFC3DF" w:rsidR="00AB708C" w:rsidRPr="00C93B98" w:rsidRDefault="00AB708C" w:rsidP="004D3488">
      <w:pPr>
        <w:pStyle w:val="Caption"/>
      </w:pPr>
      <w:bookmarkStart w:id="599" w:name="_Toc53679901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42</w:t>
      </w:r>
      <w:r w:rsidR="0058613D">
        <w:rPr>
          <w:noProof/>
        </w:rPr>
        <w:fldChar w:fldCharType="end"/>
      </w:r>
      <w:r w:rsidR="009057E9">
        <w:t xml:space="preserve"> :</w:t>
      </w:r>
      <w:r w:rsidRPr="00C93B98">
        <w:t xml:space="preserve"> VIDEO_PLAYER Database Table Description</w:t>
      </w:r>
      <w:bookmarkEnd w:id="599"/>
    </w:p>
    <w:p w14:paraId="17DE14CE" w14:textId="77777777" w:rsidR="00AB708C" w:rsidRPr="00C93B98" w:rsidRDefault="00AB708C" w:rsidP="00AB708C">
      <w:pPr>
        <w:keepNext/>
        <w:keepLines/>
        <w:spacing w:before="20" w:after="20"/>
      </w:pPr>
      <w:r w:rsidRPr="00C93B98">
        <w:lastRenderedPageBreak/>
        <w:t>Table name:</w:t>
      </w:r>
      <w:r w:rsidRPr="00C93B98">
        <w:tab/>
      </w:r>
      <w:r w:rsidRPr="00C93B98">
        <w:tab/>
      </w:r>
      <w:r>
        <w:t>VENDOR_SURVEY_DETAILS</w:t>
      </w:r>
    </w:p>
    <w:p w14:paraId="3DD0E526" w14:textId="77777777" w:rsidR="00AB708C" w:rsidRPr="00C93B98" w:rsidRDefault="00AB708C" w:rsidP="00AB708C">
      <w:pPr>
        <w:keepNext/>
        <w:keepLines/>
        <w:spacing w:before="20" w:after="20"/>
      </w:pPr>
      <w:r w:rsidRPr="00C93B98">
        <w:t>Unique identifiers:</w:t>
      </w:r>
      <w:r w:rsidRPr="00C93B98">
        <w:tab/>
        <w:t>PLAYER_IDX, PLAYER_NAME</w:t>
      </w:r>
      <w:r>
        <w:t>, SURVEY_IDX</w:t>
      </w:r>
    </w:p>
    <w:p w14:paraId="11F3B322" w14:textId="77777777" w:rsidR="00AB708C" w:rsidRPr="00C93B98" w:rsidRDefault="00AB708C" w:rsidP="00AB708C">
      <w:pPr>
        <w:keepNext/>
        <w:keepLines/>
        <w:spacing w:before="20" w:after="20"/>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AB708C" w:rsidRPr="00C93B98" w14:paraId="2CF594A4"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4D2BC80A"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23A5F350"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30740913"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6E8CDC8A" w14:textId="77777777" w:rsidR="00AB708C" w:rsidRPr="00EC402F" w:rsidRDefault="00AB708C" w:rsidP="008F7B17">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AB708C" w:rsidRPr="00C93B98" w14:paraId="1ECBF91B"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645430D1"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PLAYER_IDX</w:t>
            </w:r>
          </w:p>
        </w:tc>
        <w:tc>
          <w:tcPr>
            <w:tcW w:w="1483" w:type="dxa"/>
            <w:tcBorders>
              <w:top w:val="single" w:sz="6" w:space="0" w:color="auto"/>
              <w:left w:val="single" w:sz="6" w:space="0" w:color="auto"/>
              <w:bottom w:val="single" w:sz="6" w:space="0" w:color="auto"/>
              <w:right w:val="single" w:sz="6" w:space="0" w:color="auto"/>
            </w:tcBorders>
          </w:tcPr>
          <w:p w14:paraId="0CE1A895"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5)</w:t>
            </w:r>
          </w:p>
        </w:tc>
        <w:tc>
          <w:tcPr>
            <w:tcW w:w="1231" w:type="dxa"/>
            <w:tcBorders>
              <w:top w:val="single" w:sz="6" w:space="0" w:color="auto"/>
              <w:left w:val="single" w:sz="6" w:space="0" w:color="auto"/>
              <w:bottom w:val="single" w:sz="6" w:space="0" w:color="auto"/>
              <w:right w:val="single" w:sz="6" w:space="0" w:color="auto"/>
            </w:tcBorders>
          </w:tcPr>
          <w:p w14:paraId="480D09C3"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373C4912"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Video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Video"</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Player ID</w:t>
            </w:r>
          </w:p>
        </w:tc>
      </w:tr>
      <w:tr w:rsidR="00AB708C" w:rsidRPr="00C93B98" w14:paraId="0C8C9A1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22031D1"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PLAYER_NAME</w:t>
            </w:r>
          </w:p>
        </w:tc>
        <w:tc>
          <w:tcPr>
            <w:tcW w:w="1483" w:type="dxa"/>
            <w:tcBorders>
              <w:top w:val="single" w:sz="6" w:space="0" w:color="auto"/>
              <w:left w:val="single" w:sz="6" w:space="0" w:color="auto"/>
              <w:bottom w:val="single" w:sz="6" w:space="0" w:color="auto"/>
              <w:right w:val="single" w:sz="6" w:space="0" w:color="auto"/>
            </w:tcBorders>
          </w:tcPr>
          <w:p w14:paraId="7823CA75"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101AD8CD"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70FBF255"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Video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Video"</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Player Descriptive Name</w:t>
            </w:r>
          </w:p>
        </w:tc>
      </w:tr>
      <w:tr w:rsidR="00AB708C" w:rsidRPr="00C93B98" w14:paraId="4BB2875F"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90158D4"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SURVEY_IDX</w:t>
            </w:r>
          </w:p>
        </w:tc>
        <w:tc>
          <w:tcPr>
            <w:tcW w:w="1483" w:type="dxa"/>
            <w:tcBorders>
              <w:top w:val="single" w:sz="6" w:space="0" w:color="auto"/>
              <w:left w:val="single" w:sz="6" w:space="0" w:color="auto"/>
              <w:bottom w:val="single" w:sz="6" w:space="0" w:color="auto"/>
              <w:right w:val="single" w:sz="6" w:space="0" w:color="auto"/>
            </w:tcBorders>
          </w:tcPr>
          <w:p w14:paraId="13B96E06"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4,0)</w:t>
            </w:r>
          </w:p>
        </w:tc>
        <w:tc>
          <w:tcPr>
            <w:tcW w:w="1231" w:type="dxa"/>
            <w:tcBorders>
              <w:top w:val="single" w:sz="6" w:space="0" w:color="auto"/>
              <w:left w:val="single" w:sz="6" w:space="0" w:color="auto"/>
              <w:bottom w:val="single" w:sz="6" w:space="0" w:color="auto"/>
              <w:right w:val="single" w:sz="6" w:space="0" w:color="auto"/>
            </w:tcBorders>
          </w:tcPr>
          <w:p w14:paraId="4BBE87B6"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753" w:type="dxa"/>
            <w:tcBorders>
              <w:top w:val="single" w:sz="6" w:space="0" w:color="auto"/>
              <w:left w:val="single" w:sz="6" w:space="0" w:color="auto"/>
              <w:bottom w:val="single" w:sz="6" w:space="0" w:color="auto"/>
              <w:right w:val="single" w:sz="6" w:space="0" w:color="auto"/>
            </w:tcBorders>
          </w:tcPr>
          <w:p w14:paraId="67693F69"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Survey ID</w:t>
            </w:r>
          </w:p>
        </w:tc>
      </w:tr>
      <w:tr w:rsidR="00AB708C" w:rsidRPr="00C93B98" w14:paraId="06693458"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B001464"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DEFAULT_SURVEY</w:t>
            </w:r>
          </w:p>
        </w:tc>
        <w:tc>
          <w:tcPr>
            <w:tcW w:w="1483" w:type="dxa"/>
            <w:tcBorders>
              <w:top w:val="single" w:sz="6" w:space="0" w:color="auto"/>
              <w:left w:val="single" w:sz="6" w:space="0" w:color="auto"/>
              <w:bottom w:val="single" w:sz="6" w:space="0" w:color="auto"/>
              <w:right w:val="single" w:sz="6" w:space="0" w:color="auto"/>
            </w:tcBorders>
          </w:tcPr>
          <w:p w14:paraId="6D1B01BD"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1)</w:t>
            </w:r>
          </w:p>
        </w:tc>
        <w:tc>
          <w:tcPr>
            <w:tcW w:w="1231" w:type="dxa"/>
            <w:tcBorders>
              <w:top w:val="single" w:sz="6" w:space="0" w:color="auto"/>
              <w:left w:val="single" w:sz="6" w:space="0" w:color="auto"/>
              <w:bottom w:val="single" w:sz="6" w:space="0" w:color="auto"/>
              <w:right w:val="single" w:sz="6" w:space="0" w:color="auto"/>
            </w:tcBorders>
          </w:tcPr>
          <w:p w14:paraId="401E9F74" w14:textId="77777777" w:rsidR="00AB708C" w:rsidRPr="00EC402F" w:rsidRDefault="00AB708C" w:rsidP="008F7B17">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1D7FF47"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Flag to set default external video player</w:t>
            </w:r>
          </w:p>
        </w:tc>
      </w:tr>
      <w:tr w:rsidR="00AB708C" w:rsidRPr="00C93B98" w14:paraId="3F128E1D"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D09B6AA"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SURVEY_DESCRIPTION</w:t>
            </w:r>
          </w:p>
        </w:tc>
        <w:tc>
          <w:tcPr>
            <w:tcW w:w="1483" w:type="dxa"/>
            <w:tcBorders>
              <w:top w:val="single" w:sz="6" w:space="0" w:color="auto"/>
              <w:left w:val="single" w:sz="6" w:space="0" w:color="auto"/>
              <w:bottom w:val="single" w:sz="6" w:space="0" w:color="auto"/>
              <w:right w:val="single" w:sz="6" w:space="0" w:color="auto"/>
            </w:tcBorders>
          </w:tcPr>
          <w:p w14:paraId="48B14F0E"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300)</w:t>
            </w:r>
          </w:p>
        </w:tc>
        <w:tc>
          <w:tcPr>
            <w:tcW w:w="1231" w:type="dxa"/>
            <w:tcBorders>
              <w:top w:val="single" w:sz="6" w:space="0" w:color="auto"/>
              <w:left w:val="single" w:sz="6" w:space="0" w:color="auto"/>
              <w:bottom w:val="single" w:sz="6" w:space="0" w:color="auto"/>
              <w:right w:val="single" w:sz="6" w:space="0" w:color="auto"/>
            </w:tcBorders>
          </w:tcPr>
          <w:p w14:paraId="5532A7DF" w14:textId="77777777" w:rsidR="00AB708C" w:rsidRPr="00EC402F" w:rsidRDefault="00AB708C" w:rsidP="008F7B17">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135F0369"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Description of survey</w:t>
            </w:r>
          </w:p>
        </w:tc>
      </w:tr>
      <w:tr w:rsidR="00AB708C" w:rsidRPr="00C93B98" w14:paraId="03637CDA"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5E2C680"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SURVEY_LOCATION</w:t>
            </w:r>
          </w:p>
        </w:tc>
        <w:tc>
          <w:tcPr>
            <w:tcW w:w="1483" w:type="dxa"/>
            <w:tcBorders>
              <w:top w:val="single" w:sz="6" w:space="0" w:color="auto"/>
              <w:left w:val="single" w:sz="6" w:space="0" w:color="auto"/>
              <w:bottom w:val="single" w:sz="6" w:space="0" w:color="auto"/>
              <w:right w:val="single" w:sz="6" w:space="0" w:color="auto"/>
            </w:tcBorders>
          </w:tcPr>
          <w:p w14:paraId="27E5FFC8"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300)</w:t>
            </w:r>
          </w:p>
        </w:tc>
        <w:tc>
          <w:tcPr>
            <w:tcW w:w="1231" w:type="dxa"/>
            <w:tcBorders>
              <w:top w:val="single" w:sz="6" w:space="0" w:color="auto"/>
              <w:left w:val="single" w:sz="6" w:space="0" w:color="auto"/>
              <w:bottom w:val="single" w:sz="6" w:space="0" w:color="auto"/>
              <w:right w:val="single" w:sz="6" w:space="0" w:color="auto"/>
            </w:tcBorders>
          </w:tcPr>
          <w:p w14:paraId="3D9268FC" w14:textId="77777777" w:rsidR="00AB708C" w:rsidRPr="00EC402F" w:rsidRDefault="00AB708C" w:rsidP="008F7B17">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34D25068"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Root directory for video files</w:t>
            </w:r>
          </w:p>
        </w:tc>
      </w:tr>
      <w:tr w:rsidR="00AB708C" w:rsidRPr="00C93B98" w14:paraId="387C33AB"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AB96D39" w14:textId="77777777" w:rsidR="00AB708C" w:rsidRPr="00EC402F" w:rsidRDefault="00AB708C"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CONCAT_OP</w:t>
            </w:r>
          </w:p>
        </w:tc>
        <w:tc>
          <w:tcPr>
            <w:tcW w:w="1483" w:type="dxa"/>
            <w:tcBorders>
              <w:top w:val="single" w:sz="6" w:space="0" w:color="auto"/>
              <w:left w:val="single" w:sz="6" w:space="0" w:color="auto"/>
              <w:bottom w:val="single" w:sz="6" w:space="0" w:color="auto"/>
              <w:right w:val="single" w:sz="6" w:space="0" w:color="auto"/>
            </w:tcBorders>
          </w:tcPr>
          <w:p w14:paraId="569FD5C2" w14:textId="77777777" w:rsidR="00AB708C" w:rsidRPr="00EC402F" w:rsidRDefault="0097590D" w:rsidP="008F7B17">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1)</w:t>
            </w:r>
          </w:p>
        </w:tc>
        <w:tc>
          <w:tcPr>
            <w:tcW w:w="1231" w:type="dxa"/>
            <w:tcBorders>
              <w:top w:val="single" w:sz="6" w:space="0" w:color="auto"/>
              <w:left w:val="single" w:sz="6" w:space="0" w:color="auto"/>
              <w:bottom w:val="single" w:sz="6" w:space="0" w:color="auto"/>
              <w:right w:val="single" w:sz="6" w:space="0" w:color="auto"/>
            </w:tcBorders>
          </w:tcPr>
          <w:p w14:paraId="4CD85A34" w14:textId="77777777" w:rsidR="00AB708C" w:rsidRPr="00EC402F" w:rsidRDefault="00AB708C" w:rsidP="008F7B17">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30957DB" w14:textId="77777777" w:rsidR="00AB708C" w:rsidRPr="00EC402F" w:rsidRDefault="00AB708C" w:rsidP="008F7B17">
            <w:pPr>
              <w:keepNext/>
              <w:keepLines/>
              <w:autoSpaceDE w:val="0"/>
              <w:autoSpaceDN w:val="0"/>
              <w:adjustRightInd w:val="0"/>
              <w:spacing w:before="0" w:after="0"/>
              <w:rPr>
                <w:rFonts w:cs="Arial"/>
                <w:color w:val="000000"/>
                <w:sz w:val="14"/>
                <w:szCs w:val="14"/>
              </w:rPr>
            </w:pPr>
            <w:r w:rsidRPr="00EC402F">
              <w:rPr>
                <w:rFonts w:cs="Arial"/>
                <w:color w:val="000000"/>
                <w:sz w:val="14"/>
                <w:szCs w:val="14"/>
              </w:rPr>
              <w:t>The concatenation character used to join the street and block indexes to identify the video survey directories and/or files to be passed as arguments to the vendor’s video player.</w:t>
            </w:r>
          </w:p>
        </w:tc>
      </w:tr>
    </w:tbl>
    <w:p w14:paraId="0FD6E910" w14:textId="77777777" w:rsidR="00AB708C" w:rsidRDefault="00AB708C" w:rsidP="00AB708C">
      <w:pPr>
        <w:keepNext/>
        <w:keepLines/>
        <w:spacing w:before="20" w:after="20"/>
      </w:pPr>
    </w:p>
    <w:p w14:paraId="42B7B84B" w14:textId="77777777" w:rsidR="00EC402F" w:rsidRDefault="00EC402F">
      <w:pPr>
        <w:spacing w:before="0" w:after="0"/>
      </w:pPr>
      <w:r>
        <w:br w:type="page"/>
      </w:r>
    </w:p>
    <w:p w14:paraId="1D25F8E7" w14:textId="77777777" w:rsidR="00AB708C" w:rsidRDefault="00F14D80" w:rsidP="00AB708C">
      <w:pPr>
        <w:pStyle w:val="Heading2"/>
        <w:rPr>
          <w:rStyle w:val="Emphasis"/>
        </w:rPr>
      </w:pPr>
      <w:r>
        <w:rPr>
          <w:rStyle w:val="Emphasis"/>
        </w:rPr>
        <w:lastRenderedPageBreak/>
        <w:t xml:space="preserve"> </w:t>
      </w:r>
      <w:bookmarkStart w:id="600" w:name="_Toc536798473"/>
      <w:r w:rsidR="00AB708C">
        <w:rPr>
          <w:rStyle w:val="Emphasis"/>
        </w:rPr>
        <w:t>ARRB Modelling Parameters</w:t>
      </w:r>
      <w:bookmarkEnd w:id="600"/>
    </w:p>
    <w:p w14:paraId="54CA7FB9" w14:textId="31A47BB0" w:rsidR="00AB708C" w:rsidRDefault="00AB708C" w:rsidP="00AB708C">
      <w:r>
        <w:t xml:space="preserve">If licensed, the parameters for ARRB modelling may be entered in the </w:t>
      </w:r>
      <w:r w:rsidRPr="000B7596">
        <w:rPr>
          <w:i/>
        </w:rPr>
        <w:t>‘Customisation – ARRB Modelling Parameters’</w:t>
      </w:r>
      <w:r>
        <w:t xml:space="preserve"> form (</w:t>
      </w:r>
      <w:r>
        <w:fldChar w:fldCharType="begin"/>
      </w:r>
      <w:r>
        <w:instrText xml:space="preserve"> REF _Ref251163407 \h </w:instrText>
      </w:r>
      <w:r>
        <w:fldChar w:fldCharType="separate"/>
      </w:r>
      <w:r w:rsidR="00E30452">
        <w:t xml:space="preserve">Figure </w:t>
      </w:r>
      <w:r w:rsidR="00E30452">
        <w:rPr>
          <w:noProof/>
        </w:rPr>
        <w:t>10</w:t>
      </w:r>
      <w:r w:rsidR="00E30452">
        <w:noBreakHyphen/>
      </w:r>
      <w:r w:rsidR="00E30452">
        <w:rPr>
          <w:noProof/>
        </w:rPr>
        <w:t>32</w:t>
      </w:r>
      <w:r>
        <w:fldChar w:fldCharType="end"/>
      </w:r>
      <w:r>
        <w:t xml:space="preserve">). The fields to be entered vary, depending on which state models are used. </w:t>
      </w:r>
    </w:p>
    <w:p w14:paraId="7792B2D2" w14:textId="77777777" w:rsidR="00BD3812" w:rsidRDefault="00BD3812" w:rsidP="00AB708C"/>
    <w:p w14:paraId="51E32197" w14:textId="77777777" w:rsidR="00AB708C" w:rsidRDefault="00AB708C" w:rsidP="003F1DF3">
      <w:pPr>
        <w:pStyle w:val="Graphic"/>
      </w:pPr>
      <w:r>
        <w:drawing>
          <wp:inline distT="0" distB="0" distL="0" distR="0" wp14:anchorId="482EA503" wp14:editId="2373B17A">
            <wp:extent cx="5276215" cy="2827796"/>
            <wp:effectExtent l="19050" t="0" r="635" b="0"/>
            <wp:docPr id="1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cstate="print"/>
                    <a:srcRect/>
                    <a:stretch>
                      <a:fillRect/>
                    </a:stretch>
                  </pic:blipFill>
                  <pic:spPr bwMode="auto">
                    <a:xfrm>
                      <a:off x="0" y="0"/>
                      <a:ext cx="5276215" cy="2827796"/>
                    </a:xfrm>
                    <a:prstGeom prst="rect">
                      <a:avLst/>
                    </a:prstGeom>
                    <a:noFill/>
                    <a:ln w="9525">
                      <a:noFill/>
                      <a:miter lim="800000"/>
                      <a:headEnd/>
                      <a:tailEnd/>
                    </a:ln>
                  </pic:spPr>
                </pic:pic>
              </a:graphicData>
            </a:graphic>
          </wp:inline>
        </w:drawing>
      </w:r>
    </w:p>
    <w:p w14:paraId="118C8F13" w14:textId="5BAE4945" w:rsidR="00AB708C" w:rsidRDefault="00AB708C" w:rsidP="004D3488">
      <w:pPr>
        <w:pStyle w:val="Caption"/>
      </w:pPr>
      <w:bookmarkStart w:id="601" w:name="_Ref251163407"/>
      <w:bookmarkStart w:id="602" w:name="_Toc536798662"/>
      <w:r>
        <w:t xml:space="preserve">Figure </w:t>
      </w:r>
      <w:fldSimple w:instr=" STYLEREF 1 \s ">
        <w:r w:rsidR="000D40FF">
          <w:rPr>
            <w:noProof/>
          </w:rPr>
          <w:t>10</w:t>
        </w:r>
      </w:fldSimple>
      <w:r w:rsidR="000D40FF">
        <w:noBreakHyphen/>
      </w:r>
      <w:fldSimple w:instr=" SEQ Figure \* ARABIC \s 1 ">
        <w:r w:rsidR="000D40FF">
          <w:rPr>
            <w:noProof/>
          </w:rPr>
          <w:t>34</w:t>
        </w:r>
      </w:fldSimple>
      <w:bookmarkEnd w:id="601"/>
      <w:r>
        <w:t>: ARRB Modelling Parameters Form</w:t>
      </w:r>
      <w:bookmarkEnd w:id="602"/>
    </w:p>
    <w:p w14:paraId="585990FC" w14:textId="1C6481DC" w:rsidR="00AB708C" w:rsidRDefault="00AB708C" w:rsidP="00AB708C">
      <w:r>
        <w:t>When the appropriate state has been selected, the form will be updated to only show the fields required for that state’s models. The data entered in these fields is saved in the ARRB_MODEL_CONST table</w:t>
      </w:r>
      <w:r w:rsidRPr="003850BE">
        <w:t xml:space="preserve"> </w:t>
      </w:r>
      <w:r w:rsidRPr="00C93B98">
        <w:t>as described in</w:t>
      </w:r>
      <w:r>
        <w:t xml:space="preserve"> </w:t>
      </w:r>
      <w:r>
        <w:fldChar w:fldCharType="begin"/>
      </w:r>
      <w:r>
        <w:instrText xml:space="preserve"> REF _Ref251164021 \h </w:instrText>
      </w:r>
      <w:r>
        <w:fldChar w:fldCharType="separate"/>
      </w:r>
      <w:r w:rsidR="00E30452" w:rsidRPr="00C93B98">
        <w:t xml:space="preserve">Table </w:t>
      </w:r>
      <w:r w:rsidR="00E30452">
        <w:rPr>
          <w:noProof/>
        </w:rPr>
        <w:t>10</w:t>
      </w:r>
      <w:r w:rsidR="00E30452">
        <w:noBreakHyphen/>
      </w:r>
      <w:r w:rsidR="00E30452">
        <w:rPr>
          <w:noProof/>
        </w:rPr>
        <w:t>43</w:t>
      </w:r>
      <w:r>
        <w:fldChar w:fldCharType="end"/>
      </w:r>
      <w:r>
        <w:t>.</w:t>
      </w:r>
    </w:p>
    <w:p w14:paraId="7F1BFF84" w14:textId="025D1D23" w:rsidR="00AB708C" w:rsidRPr="00C93B98" w:rsidRDefault="00AB708C" w:rsidP="004D3488">
      <w:pPr>
        <w:pStyle w:val="Caption"/>
      </w:pPr>
      <w:bookmarkStart w:id="603" w:name="_Ref251164021"/>
      <w:bookmarkStart w:id="604" w:name="_Toc53679901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43</w:t>
      </w:r>
      <w:r w:rsidR="0058613D">
        <w:rPr>
          <w:noProof/>
        </w:rPr>
        <w:fldChar w:fldCharType="end"/>
      </w:r>
      <w:bookmarkEnd w:id="603"/>
      <w:r w:rsidRPr="00C93B98">
        <w:t xml:space="preserve"> </w:t>
      </w:r>
      <w:r w:rsidR="009057E9">
        <w:t>:</w:t>
      </w:r>
      <w:r w:rsidRPr="00C93B98">
        <w:t xml:space="preserve"> </w:t>
      </w:r>
      <w:r>
        <w:t>A</w:t>
      </w:r>
      <w:r w:rsidRPr="00C93B98">
        <w:t>R</w:t>
      </w:r>
      <w:r>
        <w:t>RB_MODEL_CONST</w:t>
      </w:r>
      <w:r w:rsidRPr="00C93B98">
        <w:t xml:space="preserve"> Database Table Description</w:t>
      </w:r>
      <w:bookmarkEnd w:id="604"/>
    </w:p>
    <w:p w14:paraId="70266156" w14:textId="77777777" w:rsidR="00AB708C" w:rsidRPr="00C93B98" w:rsidRDefault="00AB708C" w:rsidP="00AB708C">
      <w:pPr>
        <w:spacing w:before="20" w:after="20"/>
      </w:pPr>
      <w:r w:rsidRPr="00C93B98">
        <w:t>Table name:</w:t>
      </w:r>
      <w:r w:rsidRPr="00C93B98">
        <w:tab/>
      </w:r>
      <w:r w:rsidRPr="00C93B98">
        <w:tab/>
      </w:r>
      <w:r>
        <w:t>ARRB_MODEL_CONST</w:t>
      </w:r>
    </w:p>
    <w:p w14:paraId="0B712026" w14:textId="77777777" w:rsidR="00AB708C" w:rsidRPr="00C93B98" w:rsidRDefault="00AB708C" w:rsidP="00AB708C">
      <w:pPr>
        <w:spacing w:before="20" w:after="20"/>
      </w:pP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AB708C" w:rsidRPr="00C93B98" w14:paraId="6D6E8249"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0DEB07AE"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0C9268B1"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67C716E7"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5BC69C7E" w14:textId="77777777" w:rsidR="00AB708C" w:rsidRPr="00EC402F" w:rsidRDefault="00AB708C" w:rsidP="008F7B17">
            <w:pPr>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AB708C" w:rsidRPr="00C93B98" w14:paraId="3F329831"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38915AB"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TI</w:t>
            </w:r>
          </w:p>
        </w:tc>
        <w:tc>
          <w:tcPr>
            <w:tcW w:w="1483" w:type="dxa"/>
            <w:tcBorders>
              <w:top w:val="single" w:sz="6" w:space="0" w:color="auto"/>
              <w:left w:val="single" w:sz="6" w:space="0" w:color="auto"/>
              <w:bottom w:val="single" w:sz="6" w:space="0" w:color="auto"/>
              <w:right w:val="single" w:sz="6" w:space="0" w:color="auto"/>
            </w:tcBorders>
          </w:tcPr>
          <w:p w14:paraId="7D11115E"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4,0)</w:t>
            </w:r>
          </w:p>
        </w:tc>
        <w:tc>
          <w:tcPr>
            <w:tcW w:w="1231" w:type="dxa"/>
            <w:tcBorders>
              <w:top w:val="single" w:sz="6" w:space="0" w:color="auto"/>
              <w:left w:val="single" w:sz="6" w:space="0" w:color="auto"/>
              <w:bottom w:val="single" w:sz="6" w:space="0" w:color="auto"/>
              <w:right w:val="single" w:sz="6" w:space="0" w:color="auto"/>
            </w:tcBorders>
          </w:tcPr>
          <w:p w14:paraId="12D43199"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17F642A"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Thornthwaite Moisture Index</w:t>
            </w:r>
          </w:p>
        </w:tc>
      </w:tr>
      <w:tr w:rsidR="00AB708C" w:rsidRPr="00C93B98" w14:paraId="030A921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1305703D"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TMAX</w:t>
            </w:r>
          </w:p>
        </w:tc>
        <w:tc>
          <w:tcPr>
            <w:tcW w:w="1483" w:type="dxa"/>
            <w:tcBorders>
              <w:top w:val="single" w:sz="6" w:space="0" w:color="auto"/>
              <w:left w:val="single" w:sz="6" w:space="0" w:color="auto"/>
              <w:bottom w:val="single" w:sz="6" w:space="0" w:color="auto"/>
              <w:right w:val="single" w:sz="6" w:space="0" w:color="auto"/>
            </w:tcBorders>
          </w:tcPr>
          <w:p w14:paraId="52AF7EDE"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4,2)</w:t>
            </w:r>
          </w:p>
        </w:tc>
        <w:tc>
          <w:tcPr>
            <w:tcW w:w="1231" w:type="dxa"/>
            <w:tcBorders>
              <w:top w:val="single" w:sz="6" w:space="0" w:color="auto"/>
              <w:left w:val="single" w:sz="6" w:space="0" w:color="auto"/>
              <w:bottom w:val="single" w:sz="6" w:space="0" w:color="auto"/>
              <w:right w:val="single" w:sz="6" w:space="0" w:color="auto"/>
            </w:tcBorders>
          </w:tcPr>
          <w:p w14:paraId="31A2F905"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5437FDA5"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Yearly Mean Maximum Air Temperature</w:t>
            </w:r>
          </w:p>
        </w:tc>
      </w:tr>
      <w:tr w:rsidR="00AB708C" w:rsidRPr="00C93B98" w14:paraId="0987902D"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47923199"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TMIN</w:t>
            </w:r>
          </w:p>
        </w:tc>
        <w:tc>
          <w:tcPr>
            <w:tcW w:w="1483" w:type="dxa"/>
            <w:tcBorders>
              <w:top w:val="single" w:sz="6" w:space="0" w:color="auto"/>
              <w:left w:val="single" w:sz="6" w:space="0" w:color="auto"/>
              <w:bottom w:val="single" w:sz="6" w:space="0" w:color="auto"/>
              <w:right w:val="single" w:sz="6" w:space="0" w:color="auto"/>
            </w:tcBorders>
          </w:tcPr>
          <w:p w14:paraId="4E85A6DB"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4,2)</w:t>
            </w:r>
          </w:p>
        </w:tc>
        <w:tc>
          <w:tcPr>
            <w:tcW w:w="1231" w:type="dxa"/>
            <w:tcBorders>
              <w:top w:val="single" w:sz="6" w:space="0" w:color="auto"/>
              <w:left w:val="single" w:sz="6" w:space="0" w:color="auto"/>
              <w:bottom w:val="single" w:sz="6" w:space="0" w:color="auto"/>
              <w:right w:val="single" w:sz="6" w:space="0" w:color="auto"/>
            </w:tcBorders>
          </w:tcPr>
          <w:p w14:paraId="785EFC18"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6EFA0B11"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Yearly Mean Minimum Air Temperature</w:t>
            </w:r>
          </w:p>
        </w:tc>
      </w:tr>
      <w:tr w:rsidR="00AB708C" w:rsidRPr="00C93B98" w14:paraId="3752CB3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30B2D1B6"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D</w:t>
            </w:r>
          </w:p>
        </w:tc>
        <w:tc>
          <w:tcPr>
            <w:tcW w:w="1483" w:type="dxa"/>
            <w:tcBorders>
              <w:top w:val="single" w:sz="6" w:space="0" w:color="auto"/>
              <w:left w:val="single" w:sz="6" w:space="0" w:color="auto"/>
              <w:bottom w:val="single" w:sz="6" w:space="0" w:color="auto"/>
              <w:right w:val="single" w:sz="6" w:space="0" w:color="auto"/>
            </w:tcBorders>
          </w:tcPr>
          <w:p w14:paraId="5723F1E8"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1904335D"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513347B5"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Durability test result</w:t>
            </w:r>
          </w:p>
        </w:tc>
      </w:tr>
      <w:tr w:rsidR="00AB708C" w:rsidRPr="00C93B98" w14:paraId="661BDF40"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7E49C182"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R</w:t>
            </w:r>
          </w:p>
        </w:tc>
        <w:tc>
          <w:tcPr>
            <w:tcW w:w="1483" w:type="dxa"/>
            <w:tcBorders>
              <w:top w:val="single" w:sz="6" w:space="0" w:color="auto"/>
              <w:left w:val="single" w:sz="6" w:space="0" w:color="auto"/>
              <w:bottom w:val="single" w:sz="6" w:space="0" w:color="auto"/>
              <w:right w:val="single" w:sz="6" w:space="0" w:color="auto"/>
            </w:tcBorders>
          </w:tcPr>
          <w:p w14:paraId="6E918698"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5FE5647C"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E4CDF35"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Risk Factor</w:t>
            </w:r>
          </w:p>
        </w:tc>
      </w:tr>
      <w:tr w:rsidR="00AB708C" w:rsidRPr="00C93B98" w14:paraId="403D3ACC"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565082C6"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CRACK_INIT_AC</w:t>
            </w:r>
          </w:p>
        </w:tc>
        <w:tc>
          <w:tcPr>
            <w:tcW w:w="1483" w:type="dxa"/>
            <w:tcBorders>
              <w:top w:val="single" w:sz="6" w:space="0" w:color="auto"/>
              <w:left w:val="single" w:sz="6" w:space="0" w:color="auto"/>
              <w:bottom w:val="single" w:sz="6" w:space="0" w:color="auto"/>
              <w:right w:val="single" w:sz="6" w:space="0" w:color="auto"/>
            </w:tcBorders>
          </w:tcPr>
          <w:p w14:paraId="69B5CEAD"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4,1)</w:t>
            </w:r>
          </w:p>
        </w:tc>
        <w:tc>
          <w:tcPr>
            <w:tcW w:w="1231" w:type="dxa"/>
            <w:tcBorders>
              <w:top w:val="single" w:sz="6" w:space="0" w:color="auto"/>
              <w:left w:val="single" w:sz="6" w:space="0" w:color="auto"/>
              <w:bottom w:val="single" w:sz="6" w:space="0" w:color="auto"/>
              <w:right w:val="single" w:sz="6" w:space="0" w:color="auto"/>
            </w:tcBorders>
          </w:tcPr>
          <w:p w14:paraId="7EC6C080"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9D3DFCB"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Time to Crack Initiation, Asphalt</w:t>
            </w:r>
          </w:p>
        </w:tc>
      </w:tr>
      <w:tr w:rsidR="00AB708C" w:rsidRPr="00C93B98" w14:paraId="39DA392A"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8058BF7"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INIT_ROUGH</w:t>
            </w:r>
          </w:p>
        </w:tc>
        <w:tc>
          <w:tcPr>
            <w:tcW w:w="1483" w:type="dxa"/>
            <w:tcBorders>
              <w:top w:val="single" w:sz="6" w:space="0" w:color="auto"/>
              <w:left w:val="single" w:sz="6" w:space="0" w:color="auto"/>
              <w:bottom w:val="single" w:sz="6" w:space="0" w:color="auto"/>
              <w:right w:val="single" w:sz="6" w:space="0" w:color="auto"/>
            </w:tcBorders>
          </w:tcPr>
          <w:p w14:paraId="57D72CC4"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Numeric(</w:t>
            </w:r>
            <w:r w:rsidR="00AB708C" w:rsidRPr="00EC402F">
              <w:rPr>
                <w:rFonts w:cs="Arial"/>
                <w:color w:val="000000"/>
                <w:sz w:val="20"/>
                <w:szCs w:val="20"/>
              </w:rPr>
              <w:t>5,2)</w:t>
            </w:r>
          </w:p>
        </w:tc>
        <w:tc>
          <w:tcPr>
            <w:tcW w:w="1231" w:type="dxa"/>
            <w:tcBorders>
              <w:top w:val="single" w:sz="6" w:space="0" w:color="auto"/>
              <w:left w:val="single" w:sz="6" w:space="0" w:color="auto"/>
              <w:bottom w:val="single" w:sz="6" w:space="0" w:color="auto"/>
              <w:right w:val="single" w:sz="6" w:space="0" w:color="auto"/>
            </w:tcBorders>
          </w:tcPr>
          <w:p w14:paraId="74DD3138"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64B61F43"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Initial Roughness, set to 40 by default.</w:t>
            </w:r>
          </w:p>
        </w:tc>
      </w:tr>
      <w:tr w:rsidR="00AB708C" w:rsidRPr="00C93B98" w14:paraId="503ABC36" w14:textId="77777777" w:rsidTr="008F7B17">
        <w:trPr>
          <w:trHeight w:val="247"/>
        </w:trPr>
        <w:tc>
          <w:tcPr>
            <w:tcW w:w="2933" w:type="dxa"/>
            <w:tcBorders>
              <w:top w:val="single" w:sz="6" w:space="0" w:color="auto"/>
              <w:left w:val="single" w:sz="6" w:space="0" w:color="auto"/>
              <w:bottom w:val="single" w:sz="6" w:space="0" w:color="auto"/>
              <w:right w:val="single" w:sz="6" w:space="0" w:color="auto"/>
            </w:tcBorders>
          </w:tcPr>
          <w:p w14:paraId="03CFC259" w14:textId="77777777" w:rsidR="00AB708C" w:rsidRPr="00EC402F" w:rsidRDefault="00AB708C" w:rsidP="008F7B17">
            <w:pPr>
              <w:autoSpaceDE w:val="0"/>
              <w:autoSpaceDN w:val="0"/>
              <w:adjustRightInd w:val="0"/>
              <w:spacing w:before="0" w:after="0"/>
              <w:rPr>
                <w:rFonts w:cs="Arial"/>
                <w:color w:val="000000"/>
                <w:sz w:val="20"/>
                <w:szCs w:val="20"/>
              </w:rPr>
            </w:pPr>
            <w:r w:rsidRPr="00EC402F">
              <w:rPr>
                <w:rFonts w:cs="Arial"/>
                <w:color w:val="000000"/>
                <w:sz w:val="20"/>
                <w:szCs w:val="20"/>
              </w:rPr>
              <w:t>MODEL_SET</w:t>
            </w:r>
          </w:p>
        </w:tc>
        <w:tc>
          <w:tcPr>
            <w:tcW w:w="1483" w:type="dxa"/>
            <w:tcBorders>
              <w:top w:val="single" w:sz="6" w:space="0" w:color="auto"/>
              <w:left w:val="single" w:sz="6" w:space="0" w:color="auto"/>
              <w:bottom w:val="single" w:sz="6" w:space="0" w:color="auto"/>
              <w:right w:val="single" w:sz="6" w:space="0" w:color="auto"/>
            </w:tcBorders>
          </w:tcPr>
          <w:p w14:paraId="545F8BC0" w14:textId="77777777" w:rsidR="00AB708C" w:rsidRPr="00EC402F" w:rsidRDefault="0097590D" w:rsidP="008F7B17">
            <w:pPr>
              <w:autoSpaceDE w:val="0"/>
              <w:autoSpaceDN w:val="0"/>
              <w:adjustRightInd w:val="0"/>
              <w:spacing w:before="0" w:after="0"/>
              <w:rPr>
                <w:rFonts w:cs="Arial"/>
                <w:color w:val="000000"/>
                <w:sz w:val="20"/>
                <w:szCs w:val="20"/>
              </w:rPr>
            </w:pPr>
            <w:r w:rsidRPr="00EC402F">
              <w:rPr>
                <w:rFonts w:cs="Arial"/>
                <w:color w:val="000000"/>
                <w:sz w:val="20"/>
                <w:szCs w:val="20"/>
              </w:rPr>
              <w:t>Varchar(</w:t>
            </w:r>
            <w:r w:rsidR="00AB708C" w:rsidRPr="00EC402F">
              <w:rPr>
                <w:rFonts w:cs="Arial"/>
                <w:color w:val="000000"/>
                <w:sz w:val="20"/>
                <w:szCs w:val="20"/>
              </w:rPr>
              <w:t>3)</w:t>
            </w:r>
          </w:p>
        </w:tc>
        <w:tc>
          <w:tcPr>
            <w:tcW w:w="1231" w:type="dxa"/>
            <w:tcBorders>
              <w:top w:val="single" w:sz="6" w:space="0" w:color="auto"/>
              <w:left w:val="single" w:sz="6" w:space="0" w:color="auto"/>
              <w:bottom w:val="single" w:sz="6" w:space="0" w:color="auto"/>
              <w:right w:val="single" w:sz="6" w:space="0" w:color="auto"/>
            </w:tcBorders>
          </w:tcPr>
          <w:p w14:paraId="70812029" w14:textId="77777777" w:rsidR="00AB708C" w:rsidRPr="00EC402F" w:rsidRDefault="00AB708C" w:rsidP="008F7B17">
            <w:pPr>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24BBB5D0" w14:textId="77777777" w:rsidR="00AB708C" w:rsidRPr="00EC402F" w:rsidRDefault="00AB708C" w:rsidP="008F7B17">
            <w:pPr>
              <w:autoSpaceDE w:val="0"/>
              <w:autoSpaceDN w:val="0"/>
              <w:adjustRightInd w:val="0"/>
              <w:spacing w:before="0" w:after="0"/>
              <w:rPr>
                <w:rFonts w:cs="Arial"/>
                <w:color w:val="000000"/>
                <w:sz w:val="14"/>
                <w:szCs w:val="14"/>
              </w:rPr>
            </w:pPr>
            <w:r w:rsidRPr="00EC402F">
              <w:rPr>
                <w:rFonts w:cs="Arial"/>
                <w:color w:val="000000"/>
                <w:sz w:val="14"/>
                <w:szCs w:val="14"/>
              </w:rPr>
              <w:t>State models to be used</w:t>
            </w:r>
          </w:p>
        </w:tc>
      </w:tr>
    </w:tbl>
    <w:p w14:paraId="785340AD" w14:textId="77777777" w:rsidR="00AB708C" w:rsidRDefault="00AB708C" w:rsidP="00AB708C">
      <w:pPr>
        <w:spacing w:before="20" w:after="20"/>
      </w:pPr>
    </w:p>
    <w:p w14:paraId="2CE51D9E" w14:textId="77777777" w:rsidR="00D65C6F" w:rsidRDefault="00D65C6F" w:rsidP="00C03D50"/>
    <w:p w14:paraId="6CADF81C" w14:textId="77777777" w:rsidR="00D65C6F" w:rsidRDefault="00D65C6F" w:rsidP="00C03D50"/>
    <w:p w14:paraId="69142F79" w14:textId="77777777" w:rsidR="00110701" w:rsidRDefault="00110701" w:rsidP="00C03D50"/>
    <w:p w14:paraId="466E24FA" w14:textId="77777777" w:rsidR="00511E73" w:rsidRDefault="00511E73" w:rsidP="00511E73">
      <w:pPr>
        <w:jc w:val="center"/>
      </w:pPr>
    </w:p>
    <w:p w14:paraId="0A8D5381" w14:textId="77777777" w:rsidR="00511E73" w:rsidRDefault="00511E73" w:rsidP="00511E73"/>
    <w:p w14:paraId="6AC936AE" w14:textId="77777777" w:rsidR="00A06831" w:rsidRDefault="00A06831" w:rsidP="00511E73"/>
    <w:p w14:paraId="4443A19A" w14:textId="77777777" w:rsidR="00751FA9" w:rsidRPr="00C93B98" w:rsidRDefault="00FA0EE9" w:rsidP="004F1BE9">
      <w:pPr>
        <w:pStyle w:val="Heading1"/>
      </w:pPr>
      <w:bookmarkStart w:id="605" w:name="_Ref65034187"/>
      <w:bookmarkStart w:id="606" w:name="_Ref65034871"/>
      <w:bookmarkStart w:id="607" w:name="_Ref65034959"/>
      <w:bookmarkStart w:id="608" w:name="_Toc536798474"/>
      <w:r w:rsidRPr="00C93B98">
        <w:lastRenderedPageBreak/>
        <w:t>Modelling</w:t>
      </w:r>
      <w:r w:rsidR="00751FA9" w:rsidRPr="00C93B98">
        <w:t xml:space="preserve"> </w:t>
      </w:r>
      <w:bookmarkEnd w:id="605"/>
      <w:bookmarkEnd w:id="606"/>
      <w:bookmarkEnd w:id="607"/>
      <w:r w:rsidR="00F86B6F">
        <w:t>Pavement Deterioration</w:t>
      </w:r>
      <w:bookmarkEnd w:id="608"/>
    </w:p>
    <w:p w14:paraId="719B7C77" w14:textId="77777777" w:rsidR="00751FA9" w:rsidRPr="00C93B98" w:rsidRDefault="00751FA9">
      <w:pPr>
        <w:pStyle w:val="Heading2"/>
      </w:pPr>
      <w:bookmarkStart w:id="609" w:name="_Toc391121725"/>
      <w:bookmarkStart w:id="610" w:name="_Ref391180937"/>
      <w:bookmarkStart w:id="611" w:name="_Toc396025457"/>
      <w:bookmarkStart w:id="612" w:name="_Toc397421301"/>
      <w:bookmarkStart w:id="613" w:name="_Toc536798475"/>
      <w:r w:rsidRPr="00C93B98">
        <w:t>Overview of the process</w:t>
      </w:r>
      <w:bookmarkEnd w:id="609"/>
      <w:bookmarkEnd w:id="610"/>
      <w:bookmarkEnd w:id="611"/>
      <w:bookmarkEnd w:id="612"/>
      <w:bookmarkEnd w:id="613"/>
    </w:p>
    <w:p w14:paraId="7502D42B" w14:textId="77777777" w:rsidR="00751FA9" w:rsidRDefault="00751FA9">
      <w:r w:rsidRPr="00C93B98">
        <w:t xml:space="preserve">The pavement performance </w:t>
      </w:r>
      <w:r w:rsidR="00FA0EE9" w:rsidRPr="00C93B98">
        <w:t>modelling</w:t>
      </w:r>
      <w:r w:rsidR="00B73849" w:rsidRPr="00C93B98">
        <w:fldChar w:fldCharType="begin"/>
      </w:r>
      <w:r w:rsidRPr="00C93B98">
        <w:instrText xml:space="preserve"> XE "Pavement Performance Modelling" </w:instrText>
      </w:r>
      <w:r w:rsidR="00B73849" w:rsidRPr="00C93B98">
        <w:fldChar w:fldCharType="end"/>
      </w:r>
      <w:r w:rsidRPr="00C93B98">
        <w:t xml:space="preserve"> and development of optimised works programs provides the ability to project </w:t>
      </w:r>
      <w:r w:rsidR="002F134E">
        <w:t xml:space="preserve">the </w:t>
      </w:r>
      <w:r w:rsidRPr="00C93B98">
        <w:t>road conditions and costs into the future which are used in the optimisation process to establish maintenance and capital improveme</w:t>
      </w:r>
      <w:r w:rsidR="002F134E">
        <w:t>nts programs based on budgetary</w:t>
      </w:r>
      <w:r w:rsidRPr="00C93B98">
        <w:t xml:space="preserve"> and other constraints. It can also provide the decision makers with an understanding of the consequences associated with implementation of these programs.</w:t>
      </w:r>
    </w:p>
    <w:p w14:paraId="0892680A" w14:textId="77777777" w:rsidR="001039B8" w:rsidRDefault="009C1291">
      <w:r>
        <w:rPr>
          <w:noProof/>
          <w:lang w:eastAsia="en-AU"/>
        </w:rPr>
        <w:drawing>
          <wp:inline distT="0" distB="0" distL="0" distR="0" wp14:anchorId="1FDD43B6" wp14:editId="286C4B32">
            <wp:extent cx="5276215" cy="1462233"/>
            <wp:effectExtent l="0" t="0" r="635" b="50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276215" cy="1462233"/>
                    </a:xfrm>
                    <a:prstGeom prst="rect">
                      <a:avLst/>
                    </a:prstGeom>
                  </pic:spPr>
                </pic:pic>
              </a:graphicData>
            </a:graphic>
          </wp:inline>
        </w:drawing>
      </w:r>
    </w:p>
    <w:p w14:paraId="73AE0931" w14:textId="7E209BF9" w:rsidR="00751FA9" w:rsidRPr="00C93B98" w:rsidRDefault="00751FA9">
      <w:r w:rsidRPr="00C93B98">
        <w:t xml:space="preserve">Roads provide a level of service to the users over what is termed </w:t>
      </w:r>
      <w:r w:rsidR="00956AFC">
        <w:t>‘</w:t>
      </w:r>
      <w:r w:rsidRPr="00C93B98">
        <w:t>the life of the pavement</w:t>
      </w:r>
      <w:r w:rsidR="00956AFC">
        <w:t>’</w:t>
      </w:r>
      <w:r w:rsidRPr="00C93B98">
        <w:t xml:space="preserve"> (as illustrated in </w:t>
      </w:r>
      <w:r w:rsidR="005475AB">
        <w:fldChar w:fldCharType="begin"/>
      </w:r>
      <w:r w:rsidR="005475AB">
        <w:instrText xml:space="preserve"> REF _Ref64774210 \h  \* MERGEFORMAT </w:instrText>
      </w:r>
      <w:r w:rsidR="005475AB">
        <w:fldChar w:fldCharType="separate"/>
      </w:r>
      <w:r w:rsidR="00E30452" w:rsidRPr="00C93B98">
        <w:t xml:space="preserve">Figure </w:t>
      </w:r>
      <w:r w:rsidR="00E30452">
        <w:t>11</w:t>
      </w:r>
      <w:r w:rsidR="00E30452">
        <w:noBreakHyphen/>
        <w:t>1</w:t>
      </w:r>
      <w:r w:rsidR="005475AB">
        <w:fldChar w:fldCharType="end"/>
      </w:r>
      <w:r w:rsidRPr="00C93B98">
        <w:t xml:space="preserve">).  This level of service changes over the life of the pavement and the annual costs associated with maintaining that road also changes.  The </w:t>
      </w:r>
      <w:r w:rsidR="00FA0EE9" w:rsidRPr="00C93B98">
        <w:t>modelling</w:t>
      </w:r>
      <w:r w:rsidRPr="00C93B98">
        <w:t xml:space="preserve"> component of the </w:t>
      </w:r>
      <w:r w:rsidR="00717AE0">
        <w:t>GO ASSET</w:t>
      </w:r>
      <w:r w:rsidRPr="00C93B98">
        <w:t xml:space="preserve"> (</w:t>
      </w:r>
      <w:r w:rsidR="00C81026" w:rsidRPr="00C93B98">
        <w:t>i.e.</w:t>
      </w:r>
      <w:r w:rsidRPr="00C93B98">
        <w:t xml:space="preserve"> the World Bank's HDM</w:t>
      </w:r>
      <w:r w:rsidR="00B73849" w:rsidRPr="00C93B98">
        <w:fldChar w:fldCharType="begin"/>
      </w:r>
      <w:r w:rsidR="005779E6" w:rsidRPr="00C93B98">
        <w:instrText xml:space="preserve"> XE "HDM" </w:instrText>
      </w:r>
      <w:r w:rsidR="00B73849" w:rsidRPr="00C93B98">
        <w:fldChar w:fldCharType="end"/>
      </w:r>
      <w:r w:rsidRPr="00C93B98">
        <w:t xml:space="preserve"> model), allows the user to monitor the changing level of service a road provides from year to year and the associated maintenance cost for any road section or network of road sections.  This is done by utilising the database table PREDICTIONS which stores the historic, current and predicted pavement conditions and maintenance costs for each scenario considered for each road section </w:t>
      </w:r>
      <w:r w:rsidR="00FA0EE9" w:rsidRPr="00C93B98">
        <w:t>modelled</w:t>
      </w:r>
      <w:r w:rsidR="00AC3D14" w:rsidRPr="00C93B98">
        <w:t>.</w:t>
      </w:r>
    </w:p>
    <w:p w14:paraId="76A39A87" w14:textId="77777777" w:rsidR="00751FA9" w:rsidRPr="00C93B98" w:rsidRDefault="003628CF" w:rsidP="003F1DF3">
      <w:pPr>
        <w:pStyle w:val="Graphic"/>
      </w:pPr>
      <w:r>
        <w:drawing>
          <wp:inline distT="0" distB="0" distL="0" distR="0" wp14:anchorId="4872D37B" wp14:editId="5D8D87A4">
            <wp:extent cx="5248275" cy="29337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cstate="print"/>
                    <a:srcRect/>
                    <a:stretch>
                      <a:fillRect/>
                    </a:stretch>
                  </pic:blipFill>
                  <pic:spPr bwMode="auto">
                    <a:xfrm>
                      <a:off x="0" y="0"/>
                      <a:ext cx="5248275" cy="2933700"/>
                    </a:xfrm>
                    <a:prstGeom prst="rect">
                      <a:avLst/>
                    </a:prstGeom>
                    <a:noFill/>
                    <a:ln w="9525">
                      <a:noFill/>
                      <a:miter lim="800000"/>
                      <a:headEnd/>
                      <a:tailEnd/>
                    </a:ln>
                  </pic:spPr>
                </pic:pic>
              </a:graphicData>
            </a:graphic>
          </wp:inline>
        </w:drawing>
      </w:r>
    </w:p>
    <w:p w14:paraId="7D6C2573" w14:textId="36954902" w:rsidR="00751FA9" w:rsidRPr="00C93B98" w:rsidRDefault="00751FA9" w:rsidP="004D3488">
      <w:pPr>
        <w:pStyle w:val="Caption"/>
        <w:rPr>
          <w:b/>
        </w:rPr>
      </w:pPr>
      <w:bookmarkStart w:id="614" w:name="_Ref64774210"/>
      <w:bookmarkStart w:id="615" w:name="_Toc536798663"/>
      <w:r w:rsidRPr="00C93B98">
        <w:t xml:space="preserve">Figure </w:t>
      </w:r>
      <w:fldSimple w:instr=" STYLEREF 1 \s ">
        <w:r w:rsidR="000D40FF">
          <w:rPr>
            <w:noProof/>
          </w:rPr>
          <w:t>11</w:t>
        </w:r>
      </w:fldSimple>
      <w:r w:rsidR="000D40FF">
        <w:noBreakHyphen/>
      </w:r>
      <w:fldSimple w:instr=" SEQ Figure \* ARABIC \s 1 ">
        <w:r w:rsidR="000D40FF">
          <w:rPr>
            <w:noProof/>
          </w:rPr>
          <w:t>1</w:t>
        </w:r>
      </w:fldSimple>
      <w:bookmarkEnd w:id="614"/>
      <w:r w:rsidRPr="00C93B98">
        <w:t>: Road 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with time and traffic</w:t>
      </w:r>
      <w:bookmarkEnd w:id="615"/>
    </w:p>
    <w:p w14:paraId="38E5A916" w14:textId="335BA7E2" w:rsidR="00751FA9" w:rsidRPr="00C93B98" w:rsidRDefault="00751FA9">
      <w:r w:rsidRPr="00C93B98">
        <w:t xml:space="preserve">It should be noted that the </w:t>
      </w:r>
      <w:r w:rsidR="00717AE0">
        <w:t>GO ASSET</w:t>
      </w:r>
      <w:r w:rsidRPr="00C93B98">
        <w:t>, by using the HDM</w:t>
      </w:r>
      <w:r w:rsidR="00B73849" w:rsidRPr="00C93B98">
        <w:fldChar w:fldCharType="begin"/>
      </w:r>
      <w:r w:rsidR="005779E6" w:rsidRPr="00C93B98">
        <w:instrText xml:space="preserve"> XE "HDM" </w:instrText>
      </w:r>
      <w:r w:rsidR="00B73849" w:rsidRPr="00C93B98">
        <w:fldChar w:fldCharType="end"/>
      </w:r>
      <w:r w:rsidRPr="00C93B98">
        <w:t xml:space="preserve"> model, can only model roads with surface type 1 to 4 as defined under Pavement Surface Materials</w:t>
      </w:r>
      <w:r w:rsidR="00B73849" w:rsidRPr="00C93B98">
        <w:fldChar w:fldCharType="begin"/>
      </w:r>
      <w:r w:rsidRPr="00C93B98">
        <w:instrText xml:space="preserve"> XE "Pavement Surface Materials" </w:instrText>
      </w:r>
      <w:r w:rsidR="00B73849" w:rsidRPr="00C93B98">
        <w:fldChar w:fldCharType="end"/>
      </w:r>
      <w:r w:rsidRPr="00C93B98">
        <w:t xml:space="preserve"> of the Customisation Menu, which are.:</w:t>
      </w:r>
    </w:p>
    <w:p w14:paraId="5D9471A7" w14:textId="77777777" w:rsidR="00751FA9" w:rsidRPr="00C93B98" w:rsidRDefault="00751FA9" w:rsidP="00E920C9">
      <w:pPr>
        <w:spacing w:before="20" w:after="20"/>
        <w:ind w:left="720"/>
      </w:pPr>
      <w:r w:rsidRPr="00C93B98">
        <w:t>1</w:t>
      </w:r>
      <w:r w:rsidRPr="00C93B98">
        <w:tab/>
        <w:t>=</w:t>
      </w:r>
      <w:r w:rsidRPr="00C93B98">
        <w:tab/>
        <w:t>Spray Seal</w:t>
      </w:r>
    </w:p>
    <w:p w14:paraId="22D90A82" w14:textId="77777777" w:rsidR="00751FA9" w:rsidRPr="00C93B98" w:rsidRDefault="00751FA9" w:rsidP="00E920C9">
      <w:pPr>
        <w:spacing w:before="20" w:after="20"/>
        <w:ind w:left="720"/>
      </w:pPr>
      <w:r w:rsidRPr="00C93B98">
        <w:t>2</w:t>
      </w:r>
      <w:r w:rsidRPr="00C93B98">
        <w:tab/>
        <w:t>=</w:t>
      </w:r>
      <w:r w:rsidRPr="00C93B98">
        <w:tab/>
        <w:t>Asphalt Concrete</w:t>
      </w:r>
    </w:p>
    <w:p w14:paraId="7B74D3D9" w14:textId="77777777" w:rsidR="00751FA9" w:rsidRPr="00C93B98" w:rsidRDefault="00751FA9" w:rsidP="00E920C9">
      <w:pPr>
        <w:spacing w:before="20" w:after="20"/>
        <w:ind w:left="720"/>
      </w:pPr>
      <w:r w:rsidRPr="00C93B98">
        <w:t>3</w:t>
      </w:r>
      <w:r w:rsidRPr="00C93B98">
        <w:tab/>
        <w:t>=</w:t>
      </w:r>
      <w:r w:rsidRPr="00C93B98">
        <w:tab/>
        <w:t>Slurry Seal</w:t>
      </w:r>
    </w:p>
    <w:p w14:paraId="4BF015A1" w14:textId="77777777" w:rsidR="00751FA9" w:rsidRPr="00C93B98" w:rsidRDefault="00751FA9" w:rsidP="00E920C9">
      <w:pPr>
        <w:spacing w:before="20" w:after="20"/>
        <w:ind w:left="720"/>
      </w:pPr>
      <w:r w:rsidRPr="00C93B98">
        <w:lastRenderedPageBreak/>
        <w:t>4</w:t>
      </w:r>
      <w:r w:rsidRPr="00C93B98">
        <w:tab/>
        <w:t>=</w:t>
      </w:r>
      <w:r w:rsidRPr="00C93B98">
        <w:tab/>
        <w:t>Cold Mix</w:t>
      </w:r>
      <w:r w:rsidRPr="00C93B98">
        <w:tab/>
      </w:r>
    </w:p>
    <w:p w14:paraId="547AAD9C" w14:textId="77777777" w:rsidR="00751FA9" w:rsidRPr="00C93B98" w:rsidRDefault="00751FA9">
      <w:r w:rsidRPr="00C93B98">
        <w:t xml:space="preserve">Other road surface type such as gravel and concrete cannot be </w:t>
      </w:r>
      <w:r w:rsidR="00FA0EE9" w:rsidRPr="00C93B98">
        <w:t>modelled</w:t>
      </w:r>
      <w:r w:rsidRPr="00C93B98">
        <w:t xml:space="preserve"> and hence are not normally included in the optimisation process. Techniques do exist to include pavements such as concrete and block pavers in the </w:t>
      </w:r>
      <w:r w:rsidR="00FA0EE9" w:rsidRPr="00C93B98">
        <w:t>modelling</w:t>
      </w:r>
      <w:r w:rsidRPr="00C93B98">
        <w:t xml:space="preserve"> and optimisation process, however, the surface types must be firstly defined as a 1 to 4 category and then appropriate pavement structures and calibration factors need to be used. </w:t>
      </w:r>
    </w:p>
    <w:p w14:paraId="016317A3" w14:textId="77777777" w:rsidR="00751FA9" w:rsidRPr="00C93B98" w:rsidRDefault="00751FA9" w:rsidP="00134141">
      <w:pPr>
        <w:pStyle w:val="Heading2"/>
      </w:pPr>
      <w:bookmarkStart w:id="616" w:name="_Toc391121726"/>
      <w:bookmarkStart w:id="617" w:name="_Ref391182879"/>
      <w:bookmarkStart w:id="618" w:name="_Toc396025458"/>
      <w:bookmarkStart w:id="619" w:name="_Toc397421302"/>
      <w:bookmarkStart w:id="620" w:name="_Ref65035249"/>
      <w:bookmarkStart w:id="621" w:name="_Toc536798476"/>
      <w:r w:rsidRPr="00C93B98">
        <w:t>Minimum data entry required prior to model a road section</w:t>
      </w:r>
      <w:bookmarkEnd w:id="616"/>
      <w:bookmarkEnd w:id="617"/>
      <w:bookmarkEnd w:id="618"/>
      <w:bookmarkEnd w:id="619"/>
      <w:bookmarkEnd w:id="620"/>
      <w:bookmarkEnd w:id="621"/>
    </w:p>
    <w:p w14:paraId="518E7326" w14:textId="00526C34" w:rsidR="00751FA9" w:rsidRPr="00C93B98" w:rsidRDefault="00751FA9">
      <w:r w:rsidRPr="00C93B98">
        <w:t xml:space="preserve">The minimum data entry requirements which must be completed to enable the </w:t>
      </w:r>
      <w:r w:rsidR="00717AE0">
        <w:t>GO ASSET</w:t>
      </w:r>
      <w:r w:rsidRPr="00C93B98">
        <w:t xml:space="preserve"> to model the performance of a road pavement into the future are as follows:</w:t>
      </w:r>
    </w:p>
    <w:p w14:paraId="60E455B7" w14:textId="77777777" w:rsidR="00751FA9" w:rsidRPr="00C93B98" w:rsidRDefault="00751FA9">
      <w:pPr>
        <w:ind w:left="720"/>
        <w:rPr>
          <w:b/>
        </w:rPr>
      </w:pPr>
      <w:r w:rsidRPr="00C93B98">
        <w:rPr>
          <w:b/>
        </w:rPr>
        <w:t>a)</w:t>
      </w:r>
      <w:r w:rsidRPr="00C93B98">
        <w:rPr>
          <w:b/>
        </w:rPr>
        <w:tab/>
        <w:t>Roads</w:t>
      </w:r>
      <w:r w:rsidR="00B73849" w:rsidRPr="00C93B98">
        <w:rPr>
          <w:b/>
        </w:rPr>
        <w:fldChar w:fldCharType="begin"/>
      </w:r>
      <w:r w:rsidRPr="00C93B98">
        <w:rPr>
          <w:b/>
        </w:rPr>
        <w:instrText xml:space="preserve"> XE "Road" </w:instrText>
      </w:r>
      <w:r w:rsidR="00B73849" w:rsidRPr="00C93B98">
        <w:rPr>
          <w:b/>
        </w:rPr>
        <w:fldChar w:fldCharType="end"/>
      </w:r>
    </w:p>
    <w:p w14:paraId="32B93BC7" w14:textId="014740F8" w:rsidR="00751FA9" w:rsidRPr="00C93B98" w:rsidRDefault="00751FA9">
      <w:pPr>
        <w:ind w:left="720"/>
      </w:pPr>
      <w:r w:rsidRPr="00C93B98">
        <w:t xml:space="preserve">The roads that comprise the road network to be </w:t>
      </w:r>
      <w:r w:rsidR="00FA0EE9" w:rsidRPr="00C93B98">
        <w:t>modelled</w:t>
      </w:r>
      <w:r w:rsidRPr="00C93B98">
        <w:t xml:space="preserve"> mu</w:t>
      </w:r>
      <w:r w:rsidR="00A41C31">
        <w:t>st be defined through the ‘</w:t>
      </w:r>
      <w:r w:rsidR="00A41C31" w:rsidRPr="00A41C31">
        <w:rPr>
          <w:i/>
        </w:rPr>
        <w:t>Road R</w:t>
      </w:r>
      <w:r w:rsidRPr="00A41C31">
        <w:rPr>
          <w:i/>
        </w:rPr>
        <w:t>egistry</w:t>
      </w:r>
      <w:r w:rsidR="00A41C31" w:rsidRPr="00A41C31">
        <w:rPr>
          <w:i/>
        </w:rPr>
        <w:t>’</w:t>
      </w:r>
      <w:r w:rsidR="00A41C31">
        <w:t xml:space="preserve"> screen form and the </w:t>
      </w:r>
      <w:r w:rsidR="00A41C31" w:rsidRPr="00A41C31">
        <w:rPr>
          <w:i/>
        </w:rPr>
        <w:t>‘Road S</w:t>
      </w:r>
      <w:r w:rsidRPr="00A41C31">
        <w:rPr>
          <w:i/>
        </w:rPr>
        <w:t>ections</w:t>
      </w:r>
      <w:r w:rsidR="00A41C31" w:rsidRPr="00A41C31">
        <w:rPr>
          <w:i/>
        </w:rPr>
        <w:t>’</w:t>
      </w:r>
      <w:r w:rsidRPr="00C93B98">
        <w:t xml:space="preserve"> form. Customisation of the road types and suburbs/locations will need to be done prior to defining the road sections. (Refer to</w:t>
      </w:r>
      <w:r w:rsidR="00C56304">
        <w:t xml:space="preserve"> </w:t>
      </w:r>
      <w:r w:rsidR="00E87B9F">
        <w:t>Section</w:t>
      </w:r>
      <w:r w:rsidR="00C56304">
        <w:t xml:space="preserve"> </w:t>
      </w:r>
      <w:r w:rsidR="005475AB">
        <w:fldChar w:fldCharType="begin"/>
      </w:r>
      <w:r w:rsidR="005475AB">
        <w:instrText xml:space="preserve"> REF _Ref64774413 \r \h  \* MERGEFORMAT </w:instrText>
      </w:r>
      <w:r w:rsidR="005475AB">
        <w:fldChar w:fldCharType="separate"/>
      </w:r>
      <w:r w:rsidR="00E30452">
        <w:t>10.3</w:t>
      </w:r>
      <w:r w:rsidR="005475AB">
        <w:fldChar w:fldCharType="end"/>
      </w:r>
      <w:r w:rsidRPr="00C93B98">
        <w:t xml:space="preserve"> of this manual).</w:t>
      </w:r>
    </w:p>
    <w:p w14:paraId="07370329" w14:textId="77777777" w:rsidR="00751FA9" w:rsidRPr="00C93B98" w:rsidRDefault="00751FA9">
      <w:pPr>
        <w:ind w:left="720"/>
        <w:rPr>
          <w:b/>
        </w:rPr>
      </w:pPr>
      <w:r w:rsidRPr="00C93B98">
        <w:rPr>
          <w:b/>
        </w:rPr>
        <w:t>b)</w:t>
      </w:r>
      <w:r w:rsidRPr="00C93B98">
        <w:rPr>
          <w:b/>
        </w:rPr>
        <w:tab/>
        <w:t>Road sections</w:t>
      </w:r>
      <w:r w:rsidR="00B73849" w:rsidRPr="00C93B98">
        <w:rPr>
          <w:b/>
        </w:rPr>
        <w:fldChar w:fldCharType="begin"/>
      </w:r>
      <w:r w:rsidRPr="00C93B98">
        <w:rPr>
          <w:b/>
        </w:rPr>
        <w:instrText xml:space="preserve"> XE "Road:Section" </w:instrText>
      </w:r>
      <w:r w:rsidR="00B73849" w:rsidRPr="00C93B98">
        <w:rPr>
          <w:b/>
        </w:rPr>
        <w:fldChar w:fldCharType="end"/>
      </w:r>
    </w:p>
    <w:p w14:paraId="6480E268" w14:textId="3B709C0B" w:rsidR="00751FA9" w:rsidRPr="00C93B98" w:rsidRDefault="00751FA9">
      <w:pPr>
        <w:ind w:left="720"/>
      </w:pPr>
      <w:r w:rsidRPr="00C93B98">
        <w:t xml:space="preserve">The road sections need to have a start and end chainage and a pavement width either as the average pavement width entered via </w:t>
      </w:r>
      <w:r w:rsidR="00A41C31" w:rsidRPr="00A41C31">
        <w:rPr>
          <w:i/>
        </w:rPr>
        <w:t>‘Road Sections’</w:t>
      </w:r>
      <w:r w:rsidRPr="00C93B98">
        <w:t xml:space="preserve"> screen form or as chain</w:t>
      </w:r>
      <w:r w:rsidR="00A41C31">
        <w:t>age and width data entered via ‘</w:t>
      </w:r>
      <w:r w:rsidR="00A41C31" w:rsidRPr="00A41C31">
        <w:rPr>
          <w:i/>
        </w:rPr>
        <w:t>Road I</w:t>
      </w:r>
      <w:r w:rsidRPr="00A41C31">
        <w:rPr>
          <w:i/>
        </w:rPr>
        <w:t>nventory</w:t>
      </w:r>
      <w:r w:rsidR="00A41C31" w:rsidRPr="00A41C31">
        <w:rPr>
          <w:i/>
        </w:rPr>
        <w:t>’</w:t>
      </w:r>
      <w:r w:rsidRPr="00C93B98">
        <w:t xml:space="preserve"> form (Refer to</w:t>
      </w:r>
      <w:r w:rsidR="00C56304">
        <w:t xml:space="preserve"> </w:t>
      </w:r>
      <w:r w:rsidR="00E87B9F">
        <w:t>Section</w:t>
      </w:r>
      <w:r w:rsidR="00C56304">
        <w:t xml:space="preserve"> </w:t>
      </w:r>
      <w:r w:rsidR="00B73849">
        <w:fldChar w:fldCharType="begin"/>
      </w:r>
      <w:r w:rsidR="007B7DF5">
        <w:instrText xml:space="preserve"> REF _Ref64774413 \r \h </w:instrText>
      </w:r>
      <w:r w:rsidR="00B73849">
        <w:fldChar w:fldCharType="separate"/>
      </w:r>
      <w:r w:rsidR="00E30452">
        <w:t>10.3</w:t>
      </w:r>
      <w:r w:rsidR="00B73849">
        <w:fldChar w:fldCharType="end"/>
      </w:r>
      <w:r w:rsidRPr="00C93B98">
        <w:t xml:space="preserve"> of this manual).</w:t>
      </w:r>
    </w:p>
    <w:p w14:paraId="3F7A978F" w14:textId="77777777" w:rsidR="00751FA9" w:rsidRPr="00C93B98" w:rsidRDefault="00751FA9">
      <w:pPr>
        <w:ind w:left="720"/>
        <w:rPr>
          <w:b/>
        </w:rPr>
      </w:pPr>
      <w:r w:rsidRPr="00C93B98">
        <w:rPr>
          <w:b/>
        </w:rPr>
        <w:t>c)</w:t>
      </w:r>
      <w:r w:rsidRPr="00C93B98">
        <w:rPr>
          <w:b/>
        </w:rPr>
        <w:tab/>
        <w:t>Traffic</w:t>
      </w:r>
      <w:r w:rsidR="00B73849" w:rsidRPr="00C93B98">
        <w:rPr>
          <w:b/>
        </w:rPr>
        <w:fldChar w:fldCharType="begin"/>
      </w:r>
      <w:r w:rsidRPr="00C93B98">
        <w:rPr>
          <w:b/>
        </w:rPr>
        <w:instrText xml:space="preserve"> XE "Traffic" </w:instrText>
      </w:r>
      <w:r w:rsidR="00B73849" w:rsidRPr="00C93B98">
        <w:rPr>
          <w:b/>
        </w:rPr>
        <w:fldChar w:fldCharType="end"/>
      </w:r>
    </w:p>
    <w:p w14:paraId="5D151261" w14:textId="49B4C8F2" w:rsidR="00751FA9" w:rsidRPr="00C93B98" w:rsidRDefault="00751FA9">
      <w:pPr>
        <w:ind w:left="720"/>
      </w:pPr>
      <w:r w:rsidRPr="00C93B98">
        <w:t>Each road section must have a record in the database table TRAFFIC.  The minimum traffic data required is the AADT, survey date for the A</w:t>
      </w:r>
      <w:r w:rsidR="00AC3D14" w:rsidRPr="00C93B98">
        <w:t xml:space="preserve">ADT, number of lanes for AADT, </w:t>
      </w:r>
      <w:r w:rsidRPr="00C93B98">
        <w:t>growth rate and the traffic classification. (Refer to</w:t>
      </w:r>
      <w:r w:rsidR="00C56304">
        <w:t xml:space="preserve"> </w:t>
      </w:r>
      <w:r w:rsidR="00E87B9F">
        <w:t>Section</w:t>
      </w:r>
      <w:r w:rsidR="00C56304">
        <w:t xml:space="preserve"> </w:t>
      </w:r>
      <w:r w:rsidR="00B73849">
        <w:fldChar w:fldCharType="begin"/>
      </w:r>
      <w:r w:rsidR="007B7DF5">
        <w:instrText xml:space="preserve"> REF _Ref248306527 \r \h </w:instrText>
      </w:r>
      <w:r w:rsidR="00B73849">
        <w:fldChar w:fldCharType="separate"/>
      </w:r>
      <w:r w:rsidR="00E30452">
        <w:t>10.5</w:t>
      </w:r>
      <w:r w:rsidR="00B73849">
        <w:fldChar w:fldCharType="end"/>
      </w:r>
      <w:r w:rsidRPr="00C93B98">
        <w:t xml:space="preserve"> of this manual for details).  It is not possible to model a road section if the initial date of </w:t>
      </w:r>
      <w:r w:rsidR="00FA0EE9" w:rsidRPr="00C93B98">
        <w:t>modelling</w:t>
      </w:r>
      <w:r w:rsidRPr="00C93B98">
        <w:t xml:space="preserve"> is prior to the AADT survey date.</w:t>
      </w:r>
    </w:p>
    <w:p w14:paraId="0C6EED61" w14:textId="77777777" w:rsidR="00751FA9" w:rsidRPr="00C93B98" w:rsidRDefault="00751FA9">
      <w:pPr>
        <w:ind w:left="720"/>
        <w:rPr>
          <w:b/>
        </w:rPr>
      </w:pPr>
      <w:r w:rsidRPr="00C93B98">
        <w:rPr>
          <w:b/>
        </w:rPr>
        <w:t>d)</w:t>
      </w:r>
      <w:r w:rsidRPr="00C93B98">
        <w:rPr>
          <w:b/>
        </w:rPr>
        <w:tab/>
        <w:t>Pavement condition</w:t>
      </w:r>
      <w:r w:rsidR="00B73849" w:rsidRPr="00C93B98">
        <w:rPr>
          <w:b/>
        </w:rPr>
        <w:fldChar w:fldCharType="begin"/>
      </w:r>
      <w:r w:rsidRPr="00C93B98">
        <w:rPr>
          <w:b/>
        </w:rPr>
        <w:instrText xml:space="preserve"> XE "Pavement:Condition" </w:instrText>
      </w:r>
      <w:r w:rsidR="00B73849" w:rsidRPr="00C93B98">
        <w:rPr>
          <w:b/>
        </w:rPr>
        <w:fldChar w:fldCharType="end"/>
      </w:r>
    </w:p>
    <w:p w14:paraId="1695696C" w14:textId="55F682A1" w:rsidR="00751FA9" w:rsidRPr="00C93B98" w:rsidRDefault="00751FA9">
      <w:pPr>
        <w:ind w:left="720"/>
      </w:pPr>
      <w:r w:rsidRPr="00C93B98">
        <w:t>The pavement condition for each road section must be entered into the database table PERCENT_DEFECTS. At least one record with the survey date and a defect ID must be entered for each road section. (Refer to</w:t>
      </w:r>
      <w:r w:rsidR="00C56304">
        <w:t xml:space="preserve"> </w:t>
      </w:r>
      <w:r w:rsidR="00E87B9F">
        <w:t>Section</w:t>
      </w:r>
      <w:r w:rsidR="00C56304">
        <w:t xml:space="preserve"> </w:t>
      </w:r>
      <w:r w:rsidR="005475AB">
        <w:fldChar w:fldCharType="begin"/>
      </w:r>
      <w:r w:rsidR="005475AB">
        <w:instrText xml:space="preserve"> REF _Ref64774524 \r \h  \* MERGEFORMAT </w:instrText>
      </w:r>
      <w:r w:rsidR="005475AB">
        <w:fldChar w:fldCharType="separate"/>
      </w:r>
      <w:r w:rsidR="00E30452">
        <w:t>9.3</w:t>
      </w:r>
      <w:r w:rsidR="005475AB">
        <w:fldChar w:fldCharType="end"/>
      </w:r>
      <w:r w:rsidRPr="00C93B98">
        <w:t xml:space="preserve"> of this manual for details).</w:t>
      </w:r>
    </w:p>
    <w:p w14:paraId="7CFA1D23" w14:textId="77777777" w:rsidR="00751FA9" w:rsidRPr="00C93B98" w:rsidRDefault="00751FA9">
      <w:pPr>
        <w:ind w:left="720"/>
        <w:rPr>
          <w:b/>
        </w:rPr>
      </w:pPr>
      <w:r w:rsidRPr="00C93B98">
        <w:rPr>
          <w:b/>
        </w:rPr>
        <w:t>e)</w:t>
      </w:r>
      <w:r w:rsidRPr="00C93B98">
        <w:rPr>
          <w:b/>
        </w:rPr>
        <w:tab/>
        <w:t>Surface roughness</w:t>
      </w:r>
      <w:r w:rsidR="00B73849" w:rsidRPr="00C93B98">
        <w:rPr>
          <w:b/>
        </w:rPr>
        <w:fldChar w:fldCharType="begin"/>
      </w:r>
      <w:r w:rsidRPr="00C93B98">
        <w:rPr>
          <w:b/>
        </w:rPr>
        <w:instrText xml:space="preserve"> XE "Pavement:Roughness" </w:instrText>
      </w:r>
      <w:r w:rsidR="00B73849" w:rsidRPr="00C93B98">
        <w:rPr>
          <w:b/>
        </w:rPr>
        <w:fldChar w:fldCharType="end"/>
      </w:r>
    </w:p>
    <w:p w14:paraId="223CBDCE" w14:textId="6E89536D" w:rsidR="00751FA9" w:rsidRPr="00C93B98" w:rsidRDefault="00751FA9">
      <w:pPr>
        <w:ind w:left="720"/>
      </w:pPr>
      <w:r w:rsidRPr="00C93B98">
        <w:t>Each road section must have an entry in the database table ROUGHNESS.  The minimum data required is the survey date and the overall mean roughness. (Refer to</w:t>
      </w:r>
      <w:r w:rsidR="00C56304">
        <w:t xml:space="preserve"> </w:t>
      </w:r>
      <w:r w:rsidR="00E87B9F">
        <w:t>Section</w:t>
      </w:r>
      <w:r w:rsidR="00C56304">
        <w:t xml:space="preserve"> </w:t>
      </w:r>
      <w:r w:rsidR="005475AB">
        <w:fldChar w:fldCharType="begin"/>
      </w:r>
      <w:r w:rsidR="005475AB">
        <w:instrText xml:space="preserve"> REF _Ref64774543 \r \h  \* MERGEFORMAT </w:instrText>
      </w:r>
      <w:r w:rsidR="005475AB">
        <w:fldChar w:fldCharType="separate"/>
      </w:r>
      <w:r w:rsidR="00E30452">
        <w:t>9.14</w:t>
      </w:r>
      <w:r w:rsidR="005475AB">
        <w:fldChar w:fldCharType="end"/>
      </w:r>
      <w:r w:rsidRPr="00C93B98">
        <w:t xml:space="preserve"> of this manual for details).</w:t>
      </w:r>
    </w:p>
    <w:p w14:paraId="0F4A4581" w14:textId="77777777" w:rsidR="00751FA9" w:rsidRPr="00C93B98" w:rsidRDefault="00751FA9">
      <w:pPr>
        <w:ind w:left="720"/>
        <w:rPr>
          <w:b/>
        </w:rPr>
      </w:pPr>
      <w:r w:rsidRPr="00C93B98">
        <w:rPr>
          <w:b/>
        </w:rPr>
        <w:t>f)</w:t>
      </w:r>
      <w:r w:rsidRPr="00C93B98">
        <w:rPr>
          <w:b/>
        </w:rPr>
        <w:tab/>
        <w:t>Surface rutting</w:t>
      </w:r>
      <w:r w:rsidR="00B73849" w:rsidRPr="00C93B98">
        <w:rPr>
          <w:b/>
        </w:rPr>
        <w:fldChar w:fldCharType="begin"/>
      </w:r>
      <w:r w:rsidRPr="00C93B98">
        <w:rPr>
          <w:b/>
        </w:rPr>
        <w:instrText xml:space="preserve"> XE "Pavement:Rutting" </w:instrText>
      </w:r>
      <w:r w:rsidR="00B73849" w:rsidRPr="00C93B98">
        <w:rPr>
          <w:b/>
        </w:rPr>
        <w:fldChar w:fldCharType="end"/>
      </w:r>
    </w:p>
    <w:p w14:paraId="2F592C26" w14:textId="27973DA6" w:rsidR="00751FA9" w:rsidRPr="00C93B98" w:rsidRDefault="00751FA9">
      <w:pPr>
        <w:ind w:left="720"/>
      </w:pPr>
      <w:r w:rsidRPr="00C93B98">
        <w:t xml:space="preserve">It is not necessary for each road section to have a record in the database table RUTTING.  However, if the </w:t>
      </w:r>
      <w:r w:rsidR="00717AE0">
        <w:t>GO ASSET</w:t>
      </w:r>
      <w:r w:rsidRPr="00C93B98">
        <w:t xml:space="preserve"> finds no rutting data it will assume that no rutting exists.  If a rutting data record exists then the minimum data required is the survey date, the overall mean rut depth and the overall standard deviation of rut depth. (Refer to</w:t>
      </w:r>
      <w:r w:rsidR="00C56304">
        <w:t xml:space="preserve"> </w:t>
      </w:r>
      <w:r w:rsidR="00E87B9F">
        <w:t>Section</w:t>
      </w:r>
      <w:r w:rsidR="00C56304">
        <w:t xml:space="preserve"> </w:t>
      </w:r>
      <w:r w:rsidR="00B73849">
        <w:fldChar w:fldCharType="begin"/>
      </w:r>
      <w:r w:rsidR="007B7DF5">
        <w:instrText xml:space="preserve"> REF _Ref248306574 \r \h </w:instrText>
      </w:r>
      <w:r w:rsidR="00B73849">
        <w:fldChar w:fldCharType="separate"/>
      </w:r>
      <w:r w:rsidR="00E30452">
        <w:t>9.9</w:t>
      </w:r>
      <w:r w:rsidR="00B73849">
        <w:fldChar w:fldCharType="end"/>
      </w:r>
      <w:r w:rsidRPr="00C93B98">
        <w:t xml:space="preserve"> of this manual for details). </w:t>
      </w:r>
    </w:p>
    <w:p w14:paraId="0AFF6FD2" w14:textId="77777777" w:rsidR="00751FA9" w:rsidRPr="00C93B98" w:rsidRDefault="00751FA9">
      <w:pPr>
        <w:ind w:left="720"/>
        <w:rPr>
          <w:b/>
        </w:rPr>
      </w:pPr>
      <w:r w:rsidRPr="00C93B98">
        <w:rPr>
          <w:b/>
        </w:rPr>
        <w:t>g)</w:t>
      </w:r>
      <w:r w:rsidRPr="00C93B98">
        <w:rPr>
          <w:b/>
        </w:rPr>
        <w:tab/>
        <w:t>Deflection</w:t>
      </w:r>
      <w:r w:rsidR="00B73849" w:rsidRPr="00C93B98">
        <w:rPr>
          <w:b/>
        </w:rPr>
        <w:fldChar w:fldCharType="begin"/>
      </w:r>
      <w:r w:rsidR="005779E6" w:rsidRPr="00C93B98">
        <w:rPr>
          <w:b/>
        </w:rPr>
        <w:instrText xml:space="preserve"> XE "</w:instrText>
      </w:r>
      <w:r w:rsidR="005779E6" w:rsidRPr="00C93B98">
        <w:instrText>Deflection"</w:instrText>
      </w:r>
      <w:r w:rsidR="005779E6" w:rsidRPr="00C93B98">
        <w:rPr>
          <w:b/>
        </w:rPr>
        <w:instrText xml:space="preserve"> </w:instrText>
      </w:r>
      <w:r w:rsidR="00B73849" w:rsidRPr="00C93B98">
        <w:rPr>
          <w:b/>
        </w:rPr>
        <w:fldChar w:fldCharType="end"/>
      </w:r>
      <w:r w:rsidRPr="00C93B98">
        <w:rPr>
          <w:b/>
        </w:rPr>
        <w:t xml:space="preserve"> or structure number</w:t>
      </w:r>
      <w:r w:rsidR="00B73849" w:rsidRPr="00C93B98">
        <w:rPr>
          <w:b/>
        </w:rPr>
        <w:fldChar w:fldCharType="begin"/>
      </w:r>
      <w:r w:rsidRPr="00C93B98">
        <w:rPr>
          <w:b/>
        </w:rPr>
        <w:instrText xml:space="preserve"> XE "Deflection or Structure Number" </w:instrText>
      </w:r>
      <w:r w:rsidR="00B73849" w:rsidRPr="00C93B98">
        <w:rPr>
          <w:b/>
        </w:rPr>
        <w:fldChar w:fldCharType="end"/>
      </w:r>
      <w:r w:rsidR="00B73849" w:rsidRPr="00C93B98">
        <w:rPr>
          <w:b/>
        </w:rPr>
        <w:fldChar w:fldCharType="begin"/>
      </w:r>
      <w:r w:rsidRPr="00C93B98">
        <w:rPr>
          <w:b/>
        </w:rPr>
        <w:instrText xml:space="preserve"> XE "Pavement:Deflection" </w:instrText>
      </w:r>
      <w:r w:rsidR="00B73849" w:rsidRPr="00C93B98">
        <w:rPr>
          <w:b/>
        </w:rPr>
        <w:fldChar w:fldCharType="end"/>
      </w:r>
    </w:p>
    <w:p w14:paraId="04717FBE" w14:textId="76B87E4E" w:rsidR="00751FA9" w:rsidRPr="00C93B98" w:rsidRDefault="00751FA9">
      <w:pPr>
        <w:ind w:left="720"/>
      </w:pPr>
      <w:r w:rsidRPr="00C93B98">
        <w:t>Each road section must have either a deflection</w:t>
      </w:r>
      <w:r w:rsidR="00B73849" w:rsidRPr="00C93B98">
        <w:fldChar w:fldCharType="begin"/>
      </w:r>
      <w:r w:rsidRPr="00C93B98">
        <w:instrText xml:space="preserve"> XE "Deflection" </w:instrText>
      </w:r>
      <w:r w:rsidR="00B73849" w:rsidRPr="00C93B98">
        <w:fldChar w:fldCharType="end"/>
      </w:r>
      <w:r w:rsidRPr="00C93B98">
        <w:t xml:space="preserve"> record in the database table DEFLECTION or a structural number of the pavement record in the database table STRUCT_NUM be entered.  Although it is not mandatory to enter both, if both are provided a more accurate </w:t>
      </w:r>
      <w:r w:rsidR="00FA0EE9" w:rsidRPr="00C93B98">
        <w:t>model</w:t>
      </w:r>
      <w:r w:rsidRPr="00C93B98">
        <w:t xml:space="preserve"> will result.  The minimum data requirement for a deflection record are the survey date and either </w:t>
      </w:r>
      <w:r w:rsidRPr="00C93B98">
        <w:lastRenderedPageBreak/>
        <w:t>the overall deflection or the structural number. (Refer to</w:t>
      </w:r>
      <w:r w:rsidR="00C56304">
        <w:t xml:space="preserve"> </w:t>
      </w:r>
      <w:r w:rsidR="00E87B9F">
        <w:t>Section</w:t>
      </w:r>
      <w:r w:rsidR="00C56304">
        <w:t xml:space="preserve"> </w:t>
      </w:r>
      <w:r w:rsidR="005475AB">
        <w:fldChar w:fldCharType="begin"/>
      </w:r>
      <w:r w:rsidR="005475AB">
        <w:instrText xml:space="preserve"> REF _Ref63235245 \r \h  \* MERGEFORMAT </w:instrText>
      </w:r>
      <w:r w:rsidR="005475AB">
        <w:fldChar w:fldCharType="separate"/>
      </w:r>
      <w:r w:rsidR="00E30452">
        <w:t>9.4</w:t>
      </w:r>
      <w:r w:rsidR="005475AB">
        <w:fldChar w:fldCharType="end"/>
      </w:r>
      <w:r w:rsidRPr="00C93B98">
        <w:t xml:space="preserve"> of this manual for details). </w:t>
      </w:r>
    </w:p>
    <w:p w14:paraId="113E5532" w14:textId="77777777" w:rsidR="00751FA9" w:rsidRPr="00C93B98" w:rsidRDefault="00751FA9">
      <w:pPr>
        <w:ind w:left="720"/>
        <w:rPr>
          <w:b/>
        </w:rPr>
      </w:pPr>
      <w:r w:rsidRPr="00C93B98">
        <w:rPr>
          <w:b/>
        </w:rPr>
        <w:t>h)</w:t>
      </w:r>
      <w:r w:rsidRPr="00C93B98">
        <w:rPr>
          <w:b/>
        </w:rPr>
        <w:tab/>
        <w:t>Pavement structure</w:t>
      </w:r>
      <w:r w:rsidR="00B73849" w:rsidRPr="00C93B98">
        <w:rPr>
          <w:b/>
        </w:rPr>
        <w:fldChar w:fldCharType="begin"/>
      </w:r>
      <w:r w:rsidRPr="00C93B98">
        <w:rPr>
          <w:b/>
        </w:rPr>
        <w:instrText xml:space="preserve"> XE "Pavement:Structure" </w:instrText>
      </w:r>
      <w:r w:rsidR="00B73849" w:rsidRPr="00C93B98">
        <w:rPr>
          <w:b/>
        </w:rPr>
        <w:fldChar w:fldCharType="end"/>
      </w:r>
    </w:p>
    <w:p w14:paraId="1F572958" w14:textId="410B2112" w:rsidR="00751FA9" w:rsidRPr="00C93B98" w:rsidRDefault="00751FA9">
      <w:pPr>
        <w:ind w:left="720"/>
      </w:pPr>
      <w:r w:rsidRPr="00C93B98">
        <w:t xml:space="preserve">Each road section must have a record in the database table STRUCTURES.  Prior to entering structural data, the surfacing codes and the base codes must have been defined under </w:t>
      </w:r>
      <w:r w:rsidR="00956AFC">
        <w:t>‘</w:t>
      </w:r>
      <w:r w:rsidRPr="00C93B98">
        <w:t>System Customisation</w:t>
      </w:r>
      <w:r w:rsidR="00462976">
        <w:t>’</w:t>
      </w:r>
      <w:r w:rsidRPr="00C93B98">
        <w:t xml:space="preserve">. (Refer to </w:t>
      </w:r>
      <w:r w:rsidR="005475AB">
        <w:fldChar w:fldCharType="begin"/>
      </w:r>
      <w:r w:rsidR="005475AB">
        <w:instrText xml:space="preserve"> REF _Ref64774827 \r \h  \* MERGEFORMAT </w:instrText>
      </w:r>
      <w:r w:rsidR="005475AB">
        <w:fldChar w:fldCharType="separate"/>
      </w:r>
      <w:r w:rsidR="00E30452">
        <w:t>10.8</w:t>
      </w:r>
      <w:r w:rsidR="005475AB">
        <w:fldChar w:fldCharType="end"/>
      </w:r>
      <w:r w:rsidRPr="00C93B98">
        <w:t xml:space="preserve"> of this manual).  Only information entered for the centre is required and used by </w:t>
      </w:r>
      <w:r w:rsidR="00FA0EE9" w:rsidRPr="00C93B98">
        <w:t>modelling</w:t>
      </w:r>
      <w:r w:rsidRPr="00C93B98">
        <w:t>. The minimum data requirement for a structure record are the surface code, surface thickness, base code, base thickness, date of construction and adopted sub</w:t>
      </w:r>
      <w:r w:rsidR="0037595E">
        <w:t>-</w:t>
      </w:r>
      <w:r w:rsidRPr="00C93B98">
        <w:t>grade CBR</w:t>
      </w:r>
      <w:r w:rsidR="00B73849" w:rsidRPr="00C93B98">
        <w:fldChar w:fldCharType="begin"/>
      </w:r>
      <w:r w:rsidR="005779E6" w:rsidRPr="00C93B98">
        <w:instrText xml:space="preserve"> XE "CBR" </w:instrText>
      </w:r>
      <w:r w:rsidR="00B73849" w:rsidRPr="00C93B98">
        <w:fldChar w:fldCharType="end"/>
      </w:r>
      <w:r w:rsidRPr="00C93B98">
        <w:t>. (Refer to</w:t>
      </w:r>
      <w:r w:rsidR="00C56304">
        <w:t xml:space="preserve"> </w:t>
      </w:r>
      <w:r w:rsidR="00E87B9F">
        <w:t>Section</w:t>
      </w:r>
      <w:r w:rsidR="00C56304">
        <w:t xml:space="preserve"> </w:t>
      </w:r>
      <w:fldSimple w:instr=" REF _Ref250626655 \r ">
        <w:r w:rsidR="00E30452">
          <w:t>9.7</w:t>
        </w:r>
      </w:fldSimple>
      <w:r w:rsidR="004C5270">
        <w:t xml:space="preserve"> </w:t>
      </w:r>
      <w:r w:rsidRPr="00C93B98">
        <w:t xml:space="preserve">of this manual for details). </w:t>
      </w:r>
    </w:p>
    <w:p w14:paraId="6DD9E810" w14:textId="77777777" w:rsidR="00751FA9" w:rsidRPr="00C93B98" w:rsidRDefault="00751FA9">
      <w:pPr>
        <w:ind w:left="720"/>
        <w:rPr>
          <w:b/>
        </w:rPr>
      </w:pPr>
      <w:r w:rsidRPr="00C93B98">
        <w:rPr>
          <w:b/>
        </w:rPr>
        <w:t>i)</w:t>
      </w:r>
      <w:r w:rsidRPr="00C93B98">
        <w:rPr>
          <w:b/>
        </w:rPr>
        <w:tab/>
        <w:t>Treatment history</w:t>
      </w:r>
      <w:r w:rsidR="00B73849" w:rsidRPr="00C93B98">
        <w:rPr>
          <w:b/>
        </w:rPr>
        <w:fldChar w:fldCharType="begin"/>
      </w:r>
      <w:r w:rsidRPr="00C93B98">
        <w:rPr>
          <w:b/>
        </w:rPr>
        <w:instrText xml:space="preserve"> XE "Treatment History" </w:instrText>
      </w:r>
      <w:r w:rsidR="00B73849" w:rsidRPr="00C93B98">
        <w:rPr>
          <w:b/>
        </w:rPr>
        <w:fldChar w:fldCharType="end"/>
      </w:r>
      <w:r w:rsidR="00B73849" w:rsidRPr="00C93B98">
        <w:rPr>
          <w:b/>
        </w:rPr>
        <w:fldChar w:fldCharType="begin"/>
      </w:r>
      <w:r w:rsidR="005779E6" w:rsidRPr="00C93B98">
        <w:rPr>
          <w:b/>
        </w:rPr>
        <w:instrText xml:space="preserve"> XE "</w:instrText>
      </w:r>
      <w:r w:rsidR="005779E6" w:rsidRPr="00C93B98">
        <w:instrText>Treatment history"</w:instrText>
      </w:r>
      <w:r w:rsidR="005779E6" w:rsidRPr="00C93B98">
        <w:rPr>
          <w:b/>
        </w:rPr>
        <w:instrText xml:space="preserve"> </w:instrText>
      </w:r>
      <w:r w:rsidR="00B73849" w:rsidRPr="00C93B98">
        <w:rPr>
          <w:b/>
        </w:rPr>
        <w:fldChar w:fldCharType="end"/>
      </w:r>
    </w:p>
    <w:p w14:paraId="5BA89882" w14:textId="4D1D4E4F" w:rsidR="00751FA9" w:rsidRPr="00C93B98" w:rsidRDefault="00751FA9">
      <w:pPr>
        <w:ind w:left="720"/>
      </w:pPr>
      <w:r w:rsidRPr="00C93B98">
        <w:t>It is not mandatory to record any Treatment History information in the database table TREAT_</w:t>
      </w:r>
      <w:smartTag w:uri="urn:schemas-microsoft-com:office:smarttags" w:element="stockticker">
        <w:r w:rsidRPr="00C93B98">
          <w:t>HIST</w:t>
        </w:r>
      </w:smartTag>
      <w:r w:rsidRPr="00C93B98">
        <w:t xml:space="preserve"> for the road section performance to be </w:t>
      </w:r>
      <w:r w:rsidR="00FA0EE9" w:rsidRPr="00C93B98">
        <w:t>modelled</w:t>
      </w:r>
      <w:r w:rsidRPr="00C93B98">
        <w:t xml:space="preserve">.  However, if no record is present then the </w:t>
      </w:r>
      <w:r w:rsidR="00717AE0">
        <w:t>GO ASSET</w:t>
      </w:r>
      <w:r w:rsidRPr="00C93B98">
        <w:t xml:space="preserve"> will assume that the current pavement structure is that recorded in the database table STRUCTURES.  The record showing the latest date in the database tables STRUCTURES or TREAT_</w:t>
      </w:r>
      <w:smartTag w:uri="urn:schemas-microsoft-com:office:smarttags" w:element="stockticker">
        <w:r w:rsidRPr="00C93B98">
          <w:t>HIST</w:t>
        </w:r>
      </w:smartTag>
      <w:r w:rsidRPr="00C93B98">
        <w:t xml:space="preserve"> will be used to calculate the age of the existing surfacing. (Refer to</w:t>
      </w:r>
      <w:r w:rsidR="00C56304">
        <w:t xml:space="preserve"> </w:t>
      </w:r>
      <w:r w:rsidR="00E87B9F">
        <w:t>Section</w:t>
      </w:r>
      <w:r w:rsidR="00C56304">
        <w:t xml:space="preserve"> </w:t>
      </w:r>
      <w:r w:rsidR="00B73849">
        <w:fldChar w:fldCharType="begin"/>
      </w:r>
      <w:r w:rsidR="007B7DF5">
        <w:instrText xml:space="preserve"> REF _Ref248306614 \r \h </w:instrText>
      </w:r>
      <w:r w:rsidR="00B73849">
        <w:fldChar w:fldCharType="separate"/>
      </w:r>
      <w:r w:rsidR="00E30452">
        <w:t>9.4</w:t>
      </w:r>
      <w:r w:rsidR="00B73849">
        <w:fldChar w:fldCharType="end"/>
      </w:r>
      <w:r w:rsidRPr="00C93B98">
        <w:t xml:space="preserve"> of this manual for details).</w:t>
      </w:r>
    </w:p>
    <w:p w14:paraId="6DEFA63D" w14:textId="77777777" w:rsidR="00751FA9" w:rsidRPr="00C93B98" w:rsidRDefault="00751FA9">
      <w:pPr>
        <w:ind w:left="720"/>
        <w:rPr>
          <w:b/>
        </w:rPr>
      </w:pPr>
      <w:r w:rsidRPr="00C93B98">
        <w:rPr>
          <w:b/>
        </w:rPr>
        <w:t>k)</w:t>
      </w:r>
      <w:r w:rsidRPr="00C93B98">
        <w:rPr>
          <w:b/>
        </w:rPr>
        <w:tab/>
        <w:t>Surfacing and pavement replacement costs</w:t>
      </w:r>
      <w:r w:rsidR="00B73849" w:rsidRPr="00C93B98">
        <w:rPr>
          <w:b/>
        </w:rPr>
        <w:fldChar w:fldCharType="begin"/>
      </w:r>
      <w:r w:rsidRPr="00C93B98">
        <w:rPr>
          <w:b/>
        </w:rPr>
        <w:instrText xml:space="preserve"> XE "Surfacing and Pavement Replacement Costs" </w:instrText>
      </w:r>
      <w:r w:rsidR="00B73849" w:rsidRPr="00C93B98">
        <w:rPr>
          <w:b/>
        </w:rPr>
        <w:fldChar w:fldCharType="end"/>
      </w:r>
    </w:p>
    <w:p w14:paraId="1DC96B66" w14:textId="6B10E241" w:rsidR="00751FA9" w:rsidRPr="00C93B98" w:rsidRDefault="00751FA9">
      <w:pPr>
        <w:ind w:left="720"/>
      </w:pPr>
      <w:r w:rsidRPr="00C93B98">
        <w:t xml:space="preserve">Prior to running </w:t>
      </w:r>
      <w:r w:rsidR="00FA0EE9" w:rsidRPr="00C93B98">
        <w:t>modelling</w:t>
      </w:r>
      <w:r w:rsidRPr="00C93B98">
        <w:t xml:space="preserve"> for life cycle costing it is necessary to enter the replacement cost of the surfacing and the pavement under asset valuation. (Refer to</w:t>
      </w:r>
      <w:r w:rsidR="00C56304">
        <w:t xml:space="preserve"> </w:t>
      </w:r>
      <w:r w:rsidR="00E87B9F">
        <w:t>Section</w:t>
      </w:r>
      <w:r w:rsidR="00C56304">
        <w:t xml:space="preserve"> </w:t>
      </w:r>
      <w:r w:rsidR="00B73849">
        <w:fldChar w:fldCharType="begin"/>
      </w:r>
      <w:r w:rsidR="007B7DF5">
        <w:instrText xml:space="preserve"> REF _Ref248306631 \r \h </w:instrText>
      </w:r>
      <w:r w:rsidR="00B73849">
        <w:fldChar w:fldCharType="separate"/>
      </w:r>
      <w:r w:rsidR="00E30452">
        <w:t>9.11</w:t>
      </w:r>
      <w:r w:rsidR="00B73849">
        <w:fldChar w:fldCharType="end"/>
      </w:r>
      <w:r w:rsidRPr="00C93B98">
        <w:t>).</w:t>
      </w:r>
    </w:p>
    <w:p w14:paraId="5329D7A2" w14:textId="77777777" w:rsidR="00751FA9" w:rsidRPr="00C93B98" w:rsidRDefault="00751FA9">
      <w:pPr>
        <w:ind w:left="720"/>
        <w:rPr>
          <w:b/>
        </w:rPr>
      </w:pPr>
      <w:r w:rsidRPr="00C93B98">
        <w:rPr>
          <w:b/>
        </w:rPr>
        <w:t>l)</w:t>
      </w:r>
      <w:r w:rsidRPr="00C93B98">
        <w:rPr>
          <w:b/>
        </w:rPr>
        <w:tab/>
        <w:t>Other data</w:t>
      </w:r>
    </w:p>
    <w:p w14:paraId="074248CF" w14:textId="7328D1AE" w:rsidR="00751FA9" w:rsidRPr="00C93B98" w:rsidRDefault="00751FA9">
      <w:pPr>
        <w:ind w:left="720"/>
      </w:pPr>
      <w:r w:rsidRPr="00C93B98">
        <w:t xml:space="preserve">Other information is required for pavement performance </w:t>
      </w:r>
      <w:r w:rsidR="00FA0EE9" w:rsidRPr="00C93B98">
        <w:t>modelling</w:t>
      </w:r>
      <w:r w:rsidRPr="00C93B98">
        <w:t xml:space="preserve"> and/or the development of optimised works programs.  It should have been entered as part of </w:t>
      </w:r>
      <w:r w:rsidR="00956AFC">
        <w:t>‘</w:t>
      </w:r>
      <w:r w:rsidRPr="00C93B98">
        <w:t>System Customisation</w:t>
      </w:r>
      <w:r w:rsidR="00956AFC">
        <w:t>’</w:t>
      </w:r>
      <w:r w:rsidRPr="00C93B98">
        <w:t xml:space="preserve"> (refer to</w:t>
      </w:r>
      <w:r w:rsidR="00C56304">
        <w:t xml:space="preserve"> </w:t>
      </w:r>
      <w:r w:rsidR="00E87B9F">
        <w:t>Section</w:t>
      </w:r>
      <w:r w:rsidR="00C56304">
        <w:t xml:space="preserve"> </w:t>
      </w:r>
      <w:r w:rsidR="00B73849">
        <w:fldChar w:fldCharType="begin"/>
      </w:r>
      <w:r w:rsidR="0081698A">
        <w:instrText xml:space="preserve"> REF _Ref252970138 \r \h </w:instrText>
      </w:r>
      <w:r w:rsidR="00B73849">
        <w:fldChar w:fldCharType="separate"/>
      </w:r>
      <w:r w:rsidR="00E30452">
        <w:t>10</w:t>
      </w:r>
      <w:r w:rsidR="00B73849">
        <w:fldChar w:fldCharType="end"/>
      </w:r>
      <w:r w:rsidRPr="00C93B98">
        <w:t xml:space="preserve"> of this manual) and comprises:</w:t>
      </w:r>
    </w:p>
    <w:p w14:paraId="14EFD058" w14:textId="77777777" w:rsidR="00751FA9" w:rsidRPr="00C93B98" w:rsidRDefault="00751FA9" w:rsidP="00B07A1D">
      <w:pPr>
        <w:numPr>
          <w:ilvl w:val="0"/>
          <w:numId w:val="82"/>
        </w:numPr>
        <w:spacing w:before="20" w:after="20"/>
      </w:pPr>
      <w:r w:rsidRPr="00C93B98">
        <w:t>the complete Authority specific data;</w:t>
      </w:r>
    </w:p>
    <w:p w14:paraId="4F187AB6" w14:textId="77777777" w:rsidR="00751FA9" w:rsidRPr="00C93B98" w:rsidRDefault="00751FA9" w:rsidP="00B07A1D">
      <w:pPr>
        <w:numPr>
          <w:ilvl w:val="0"/>
          <w:numId w:val="82"/>
        </w:numPr>
        <w:spacing w:before="20" w:after="20"/>
      </w:pPr>
      <w:r w:rsidRPr="00C93B98">
        <w:t>the axle load equivalences;</w:t>
      </w:r>
    </w:p>
    <w:p w14:paraId="7928818A" w14:textId="77777777" w:rsidR="00751FA9" w:rsidRPr="00C93B98" w:rsidRDefault="00751FA9" w:rsidP="00B07A1D">
      <w:pPr>
        <w:numPr>
          <w:ilvl w:val="0"/>
          <w:numId w:val="82"/>
        </w:numPr>
        <w:spacing w:before="20" w:after="20"/>
      </w:pPr>
      <w:r w:rsidRPr="00C93B98">
        <w:t>the definition of the surface codes;</w:t>
      </w:r>
    </w:p>
    <w:p w14:paraId="21FE7AC7" w14:textId="77777777" w:rsidR="00751FA9" w:rsidRPr="00C93B98" w:rsidRDefault="00751FA9" w:rsidP="00B07A1D">
      <w:pPr>
        <w:numPr>
          <w:ilvl w:val="0"/>
          <w:numId w:val="82"/>
        </w:numPr>
        <w:spacing w:before="20" w:after="20"/>
      </w:pPr>
      <w:r w:rsidRPr="00C93B98">
        <w:t>the definition of the treatments and recurrent maintenance;</w:t>
      </w:r>
    </w:p>
    <w:p w14:paraId="3AB8F0A5" w14:textId="77777777" w:rsidR="00751FA9" w:rsidRPr="00C93B98" w:rsidRDefault="00751FA9" w:rsidP="00B07A1D">
      <w:pPr>
        <w:numPr>
          <w:ilvl w:val="0"/>
          <w:numId w:val="82"/>
        </w:numPr>
        <w:spacing w:before="20" w:after="20"/>
      </w:pPr>
      <w:r w:rsidRPr="00C93B98">
        <w:t xml:space="preserve">the full definition of the treatments required to be </w:t>
      </w:r>
      <w:r w:rsidR="00FA0EE9" w:rsidRPr="00C93B98">
        <w:t>modelled</w:t>
      </w:r>
      <w:r w:rsidRPr="00C93B98">
        <w:t>; and</w:t>
      </w:r>
    </w:p>
    <w:p w14:paraId="63F4C74D" w14:textId="77777777" w:rsidR="00751FA9" w:rsidRPr="00C93B98" w:rsidRDefault="00751FA9" w:rsidP="00B07A1D">
      <w:pPr>
        <w:numPr>
          <w:ilvl w:val="0"/>
          <w:numId w:val="82"/>
        </w:numPr>
        <w:spacing w:before="20" w:after="20"/>
      </w:pPr>
      <w:r w:rsidRPr="00C93B98">
        <w:t>the definition of the different surface codes.</w:t>
      </w:r>
    </w:p>
    <w:p w14:paraId="408EBB40" w14:textId="7FB49813" w:rsidR="00751FA9" w:rsidRPr="00C93B98" w:rsidRDefault="00751FA9">
      <w:r w:rsidRPr="00C93B98">
        <w:t xml:space="preserve">If inadequate data is entered into the database for the </w:t>
      </w:r>
      <w:r w:rsidR="00717AE0">
        <w:t>GO ASSET</w:t>
      </w:r>
      <w:r w:rsidRPr="00C93B98">
        <w:t xml:space="preserve"> to model the pavement performance of any road section included in the initialisation and update prediction process, then an error message is generated and that road section is not </w:t>
      </w:r>
      <w:r w:rsidR="00FA0EE9" w:rsidRPr="00C93B98">
        <w:t>modelled</w:t>
      </w:r>
      <w:r w:rsidR="00902AB4" w:rsidRPr="00C93B98">
        <w:t xml:space="preserve"> as discussed</w:t>
      </w:r>
      <w:r w:rsidRPr="00C93B98">
        <w:t xml:space="preserve"> in</w:t>
      </w:r>
      <w:r w:rsidR="00C56304">
        <w:t xml:space="preserve"> </w:t>
      </w:r>
      <w:r w:rsidR="00E87B9F">
        <w:t>Section</w:t>
      </w:r>
      <w:r w:rsidR="00C56304">
        <w:t xml:space="preserve"> </w:t>
      </w:r>
      <w:r w:rsidR="005475AB">
        <w:fldChar w:fldCharType="begin"/>
      </w:r>
      <w:r w:rsidR="005475AB">
        <w:instrText xml:space="preserve"> REF _Ref65035276 \r \h  \* MERGEFORMAT </w:instrText>
      </w:r>
      <w:r w:rsidR="005475AB">
        <w:fldChar w:fldCharType="separate"/>
      </w:r>
      <w:r w:rsidR="00E30452">
        <w:t>14.4</w:t>
      </w:r>
      <w:r w:rsidR="005475AB">
        <w:fldChar w:fldCharType="end"/>
      </w:r>
      <w:r w:rsidRPr="00C93B98">
        <w:t>.</w:t>
      </w:r>
      <w:bookmarkStart w:id="622" w:name="_Toc391121729"/>
      <w:bookmarkStart w:id="623" w:name="_Ref395932774"/>
      <w:bookmarkStart w:id="624" w:name="_Toc396025461"/>
      <w:bookmarkStart w:id="625" w:name="_Toc397421305"/>
    </w:p>
    <w:p w14:paraId="3EB25DC4" w14:textId="77777777" w:rsidR="00751FA9" w:rsidRPr="00C93B98" w:rsidRDefault="00751FA9" w:rsidP="00F86B6F">
      <w:pPr>
        <w:pStyle w:val="Heading1"/>
      </w:pPr>
      <w:bookmarkStart w:id="626" w:name="_Toc391121730"/>
      <w:bookmarkStart w:id="627" w:name="_Ref395947543"/>
      <w:bookmarkStart w:id="628" w:name="_Ref396014928"/>
      <w:bookmarkStart w:id="629" w:name="_Toc396025462"/>
      <w:bookmarkStart w:id="630" w:name="_Ref396633834"/>
      <w:bookmarkStart w:id="631" w:name="_Ref396633846"/>
      <w:bookmarkStart w:id="632" w:name="_Ref397153853"/>
      <w:bookmarkStart w:id="633" w:name="_Toc397421306"/>
      <w:bookmarkStart w:id="634" w:name="_Toc536798477"/>
      <w:bookmarkEnd w:id="622"/>
      <w:bookmarkEnd w:id="623"/>
      <w:bookmarkEnd w:id="624"/>
      <w:bookmarkEnd w:id="625"/>
      <w:r w:rsidRPr="00C93B98">
        <w:lastRenderedPageBreak/>
        <w:t>Database Table PREDICTIONS Description and Use</w:t>
      </w:r>
      <w:bookmarkEnd w:id="626"/>
      <w:bookmarkEnd w:id="627"/>
      <w:bookmarkEnd w:id="628"/>
      <w:bookmarkEnd w:id="629"/>
      <w:bookmarkEnd w:id="630"/>
      <w:bookmarkEnd w:id="631"/>
      <w:bookmarkEnd w:id="632"/>
      <w:bookmarkEnd w:id="633"/>
      <w:bookmarkEnd w:id="634"/>
      <w:r w:rsidR="00B73849" w:rsidRPr="00C93B98">
        <w:fldChar w:fldCharType="begin"/>
      </w:r>
      <w:r w:rsidRPr="00C93B98">
        <w:instrText xml:space="preserve"> XE "Database Table PREDICTIONS Description and Use" </w:instrText>
      </w:r>
      <w:r w:rsidR="00B73849" w:rsidRPr="00C93B98">
        <w:fldChar w:fldCharType="end"/>
      </w:r>
    </w:p>
    <w:p w14:paraId="5BC40809" w14:textId="77777777" w:rsidR="0007529D" w:rsidRPr="00241B59" w:rsidRDefault="0007529D" w:rsidP="0007529D">
      <w:pPr>
        <w:rPr>
          <w:b/>
          <w:i/>
        </w:rPr>
      </w:pPr>
      <w:r w:rsidRPr="00241B59">
        <w:rPr>
          <w:b/>
          <w:i/>
        </w:rPr>
        <w:t>Summary</w:t>
      </w:r>
    </w:p>
    <w:p w14:paraId="0A752753" w14:textId="77777777" w:rsidR="0007529D" w:rsidRDefault="0007529D" w:rsidP="0007529D">
      <w:pPr>
        <w:rPr>
          <w:i/>
        </w:rPr>
      </w:pPr>
      <w:r w:rsidRPr="00241B59">
        <w:rPr>
          <w:i/>
        </w:rPr>
        <w:t xml:space="preserve">The </w:t>
      </w:r>
      <w:r>
        <w:rPr>
          <w:i/>
        </w:rPr>
        <w:t xml:space="preserve">PREDICTIONS table is the heart of the PMS since it contains most of the important attribute data for each road section including both historical and future predictions of how the data will change over time. It is not possible to enter data directly into the PREDICTIONS table through any data entry form. The only way the PREDICTIONS data can be updated is through a modelling process. </w:t>
      </w:r>
      <w:r w:rsidR="0016143F">
        <w:rPr>
          <w:i/>
        </w:rPr>
        <w:t xml:space="preserve">Roads that are not able to be modelled (gravel roads, concrete roads, brick paving surfaced roads etc.) will not be present in the PREDICTIONS table even though they can still be present in the Road Register along with their recorded attributes. </w:t>
      </w:r>
    </w:p>
    <w:p w14:paraId="4B725DC3" w14:textId="0A1EC976" w:rsidR="00CC650A" w:rsidRDefault="00CC650A" w:rsidP="0007529D">
      <w:pPr>
        <w:rPr>
          <w:i/>
        </w:rPr>
      </w:pPr>
      <w:r>
        <w:rPr>
          <w:i/>
        </w:rPr>
        <w:t xml:space="preserve">The PREDICTIONS table can have multiple layers with each layer containing a view of how the data will change over time depending on what future treatments are applied under each of the different funding scenarios that the user wishes to analyse. (Refer to Section </w:t>
      </w:r>
      <w:r>
        <w:rPr>
          <w:i/>
        </w:rPr>
        <w:fldChar w:fldCharType="begin"/>
      </w:r>
      <w:r>
        <w:rPr>
          <w:i/>
        </w:rPr>
        <w:instrText xml:space="preserve"> REF _Ref441225464 \r </w:instrText>
      </w:r>
      <w:r>
        <w:rPr>
          <w:i/>
        </w:rPr>
        <w:fldChar w:fldCharType="separate"/>
      </w:r>
      <w:r w:rsidR="00E30452">
        <w:rPr>
          <w:i/>
        </w:rPr>
        <w:t>12.2</w:t>
      </w:r>
      <w:r>
        <w:rPr>
          <w:i/>
        </w:rPr>
        <w:fldChar w:fldCharType="end"/>
      </w:r>
      <w:r>
        <w:rPr>
          <w:i/>
        </w:rPr>
        <w:t xml:space="preserve">.) Scenario level 0 however is special. This represents the actual state of the road network as it currently exists now and up to this point in time. Any treatments recorded in Scenario zero are actual treatments that have been carried out and entered into the Treatment History table. (Refer to Section </w:t>
      </w:r>
      <w:r>
        <w:rPr>
          <w:i/>
        </w:rPr>
        <w:fldChar w:fldCharType="begin"/>
      </w:r>
      <w:r>
        <w:rPr>
          <w:i/>
        </w:rPr>
        <w:instrText xml:space="preserve"> REF _Ref248306614 \r </w:instrText>
      </w:r>
      <w:r>
        <w:rPr>
          <w:i/>
        </w:rPr>
        <w:fldChar w:fldCharType="separate"/>
      </w:r>
      <w:r w:rsidR="00E30452">
        <w:rPr>
          <w:i/>
        </w:rPr>
        <w:t>9.4</w:t>
      </w:r>
      <w:r>
        <w:rPr>
          <w:i/>
        </w:rPr>
        <w:fldChar w:fldCharType="end"/>
      </w:r>
      <w:r>
        <w:rPr>
          <w:i/>
        </w:rPr>
        <w:t xml:space="preserve">.) The future predictions stored in Scenario 0 are made assuming that the pavements will continue to deteriorate under routine maintenance only. </w:t>
      </w:r>
    </w:p>
    <w:p w14:paraId="7D83EE08" w14:textId="77777777" w:rsidR="00CC650A" w:rsidRDefault="00CC650A" w:rsidP="0007529D">
      <w:pPr>
        <w:rPr>
          <w:i/>
        </w:rPr>
      </w:pPr>
      <w:r>
        <w:rPr>
          <w:i/>
        </w:rPr>
        <w:t>The upper scenario levels (Scenarios 1 or greater) represent a temporary work space where information is stored as a result of ‘what-if’ scenario analysis. Unlike Scenario 0, these scenarios can be over written as new modelling scenarios are analysed.</w:t>
      </w:r>
    </w:p>
    <w:p w14:paraId="494FB433" w14:textId="6196D563" w:rsidR="0007529D" w:rsidRDefault="0007529D" w:rsidP="0007529D">
      <w:r>
        <w:rPr>
          <w:i/>
        </w:rPr>
        <w:t xml:space="preserve">Scenario 0 data is updated through Initialisation (refer to Section </w:t>
      </w:r>
      <w:r>
        <w:rPr>
          <w:i/>
        </w:rPr>
        <w:fldChar w:fldCharType="begin"/>
      </w:r>
      <w:r>
        <w:rPr>
          <w:i/>
        </w:rPr>
        <w:instrText xml:space="preserve"> REF _Ref65034527 \r </w:instrText>
      </w:r>
      <w:r>
        <w:rPr>
          <w:i/>
        </w:rPr>
        <w:fldChar w:fldCharType="separate"/>
      </w:r>
      <w:r w:rsidR="00E30452">
        <w:rPr>
          <w:i/>
        </w:rPr>
        <w:t>14</w:t>
      </w:r>
      <w:r>
        <w:rPr>
          <w:i/>
        </w:rPr>
        <w:fldChar w:fldCharType="end"/>
      </w:r>
      <w:r>
        <w:rPr>
          <w:i/>
        </w:rPr>
        <w:t xml:space="preserve">) while any data stored in any of upper-level scenarios (relating to ‘what-if’ modelling analysis) is there </w:t>
      </w:r>
      <w:proofErr w:type="gramStart"/>
      <w:r>
        <w:rPr>
          <w:i/>
        </w:rPr>
        <w:t>as a result of</w:t>
      </w:r>
      <w:proofErr w:type="gramEnd"/>
      <w:r>
        <w:rPr>
          <w:i/>
        </w:rPr>
        <w:t xml:space="preserve"> the life cycle modelling process. (Refer to Section </w:t>
      </w:r>
      <w:r>
        <w:rPr>
          <w:i/>
        </w:rPr>
        <w:fldChar w:fldCharType="begin"/>
      </w:r>
      <w:r>
        <w:rPr>
          <w:i/>
        </w:rPr>
        <w:instrText xml:space="preserve"> REF _Ref441220314 \r </w:instrText>
      </w:r>
      <w:r>
        <w:rPr>
          <w:i/>
        </w:rPr>
        <w:fldChar w:fldCharType="separate"/>
      </w:r>
      <w:r w:rsidR="00E30452">
        <w:rPr>
          <w:i/>
        </w:rPr>
        <w:t>18</w:t>
      </w:r>
      <w:r>
        <w:rPr>
          <w:i/>
        </w:rPr>
        <w:fldChar w:fldCharType="end"/>
      </w:r>
      <w:r>
        <w:rPr>
          <w:i/>
        </w:rPr>
        <w:t>).</w:t>
      </w:r>
    </w:p>
    <w:p w14:paraId="11C0D5C8" w14:textId="77777777" w:rsidR="00D54E86" w:rsidRDefault="00D54E86" w:rsidP="00D54E86">
      <w:pPr>
        <w:pStyle w:val="Heading2"/>
      </w:pPr>
      <w:bookmarkStart w:id="635" w:name="_Toc536798478"/>
      <w:r>
        <w:t>The PREDICTIONS table</w:t>
      </w:r>
      <w:bookmarkEnd w:id="635"/>
    </w:p>
    <w:p w14:paraId="2DD6178C" w14:textId="4ABB8E2D" w:rsidR="00751FA9" w:rsidRPr="00C93B98" w:rsidRDefault="00751FA9">
      <w:r w:rsidRPr="00C93B98">
        <w:t>The database table PREDICTIONS</w:t>
      </w:r>
      <w:r w:rsidR="00B73849" w:rsidRPr="00C93B98">
        <w:fldChar w:fldCharType="begin"/>
      </w:r>
      <w:r w:rsidRPr="00C93B98">
        <w:instrText xml:space="preserve"> XE "Database Table PREDICTIONS" </w:instrText>
      </w:r>
      <w:r w:rsidR="00B73849" w:rsidRPr="00C93B98">
        <w:fldChar w:fldCharType="end"/>
      </w:r>
      <w:r w:rsidRPr="00C93B98">
        <w:t xml:space="preserve"> is described in </w:t>
      </w:r>
      <w:r w:rsidR="005475AB">
        <w:fldChar w:fldCharType="begin"/>
      </w:r>
      <w:r w:rsidR="005475AB">
        <w:instrText xml:space="preserve"> REF _Ref64778057 \h  \* MERGEFORMAT </w:instrText>
      </w:r>
      <w:r w:rsidR="005475AB">
        <w:fldChar w:fldCharType="separate"/>
      </w:r>
      <w:r w:rsidR="00E30452" w:rsidRPr="00C93B98">
        <w:t xml:space="preserve">Table </w:t>
      </w:r>
      <w:r w:rsidR="00E30452">
        <w:t>12</w:t>
      </w:r>
      <w:r w:rsidR="00E30452">
        <w:noBreakHyphen/>
        <w:t>1</w:t>
      </w:r>
      <w:r w:rsidR="005475AB">
        <w:fldChar w:fldCharType="end"/>
      </w:r>
      <w:r w:rsidRPr="00C93B98">
        <w:t xml:space="preserve"> and is used to store time dependent information and pavement condition, structure and attribute data </w:t>
      </w:r>
      <w:r w:rsidR="00902AB4" w:rsidRPr="00C93B98">
        <w:t>which is prone to change.  This</w:t>
      </w:r>
      <w:r w:rsidRPr="00C93B98">
        <w:t xml:space="preserve"> data </w:t>
      </w:r>
      <w:r w:rsidR="00902AB4" w:rsidRPr="00C93B98">
        <w:t>is</w:t>
      </w:r>
      <w:r w:rsidRPr="00C93B98">
        <w:t xml:space="preserve"> critical to the operation of the </w:t>
      </w:r>
      <w:r w:rsidR="00717AE0">
        <w:t>GO ASSET</w:t>
      </w:r>
      <w:r w:rsidRPr="00C93B98">
        <w:t xml:space="preserve"> in the production of optimised works programs.</w:t>
      </w:r>
    </w:p>
    <w:p w14:paraId="0952310D" w14:textId="71E04D57" w:rsidR="00751FA9" w:rsidRPr="00C93B98" w:rsidRDefault="00751FA9">
      <w:r w:rsidRPr="00C93B98">
        <w:t xml:space="preserve">When the </w:t>
      </w:r>
      <w:r w:rsidR="00717AE0">
        <w:t>GO ASSET</w:t>
      </w:r>
      <w:r w:rsidRPr="00C93B98">
        <w:t xml:space="preserve"> is first received, the database table PREDICTIONS will be void of any data. The user needs to populate the database table PREDICTIONS as the information becomes available. This is referred to as initialisation and is discussed in</w:t>
      </w:r>
      <w:r w:rsidR="00C56304">
        <w:t xml:space="preserve"> </w:t>
      </w:r>
      <w:r w:rsidR="00E87B9F">
        <w:t>Section</w:t>
      </w:r>
      <w:r w:rsidR="00C56304">
        <w:t xml:space="preserve"> </w:t>
      </w:r>
      <w:r w:rsidR="005475AB">
        <w:fldChar w:fldCharType="begin"/>
      </w:r>
      <w:r w:rsidR="005475AB">
        <w:instrText xml:space="preserve"> REF _Ref65035295 \r \h  \* MERGEFORMAT </w:instrText>
      </w:r>
      <w:r w:rsidR="005475AB">
        <w:fldChar w:fldCharType="separate"/>
      </w:r>
      <w:r w:rsidR="00E30452">
        <w:t>14</w:t>
      </w:r>
      <w:r w:rsidR="005475AB">
        <w:fldChar w:fldCharType="end"/>
      </w:r>
      <w:r w:rsidRPr="00C93B98">
        <w:t xml:space="preserve">.  </w:t>
      </w:r>
    </w:p>
    <w:p w14:paraId="3130755F" w14:textId="416624FD" w:rsidR="00751FA9" w:rsidRPr="00C93B98" w:rsidRDefault="00751FA9">
      <w:r w:rsidRPr="00C93B98">
        <w:t xml:space="preserve">The first time the database table PREDICTIONS is initialized, the information entered into the database table (by the </w:t>
      </w:r>
      <w:r w:rsidR="00717AE0">
        <w:t>GO ASSET</w:t>
      </w:r>
      <w:r w:rsidRPr="00C93B98">
        <w:t xml:space="preserve"> not the user) will reflect the surveyed road condition, structure, attributes and traffic data currently entered in the database.  After this is performed, the future condition and costs under different scenarios can be predicted using this current condition information as a starting point.  </w:t>
      </w:r>
    </w:p>
    <w:p w14:paraId="2B139973" w14:textId="02B0F660" w:rsidR="00751FA9" w:rsidRPr="00C93B98" w:rsidRDefault="00751FA9">
      <w:r w:rsidRPr="00C93B98">
        <w:t xml:space="preserve">The database table PREDICTIONS will store the predicted future condition, attributes and traffic information for each year up to the </w:t>
      </w:r>
      <w:r w:rsidR="00956AFC">
        <w:t>‘</w:t>
      </w:r>
      <w:r w:rsidRPr="00C93B98">
        <w:t>Final year stored in the Predictions</w:t>
      </w:r>
      <w:r w:rsidR="00B73849" w:rsidRPr="00C93B98">
        <w:fldChar w:fldCharType="begin"/>
      </w:r>
      <w:r w:rsidR="005779E6" w:rsidRPr="00C93B98">
        <w:instrText xml:space="preserve"> XE "Predictions" </w:instrText>
      </w:r>
      <w:r w:rsidR="00B73849" w:rsidRPr="00C93B98">
        <w:fldChar w:fldCharType="end"/>
      </w:r>
      <w:r w:rsidRPr="00C93B98">
        <w:t xml:space="preserve"> table</w:t>
      </w:r>
      <w:r w:rsidR="00462976">
        <w:t>’</w:t>
      </w:r>
      <w:r w:rsidRPr="00C93B98">
        <w:t xml:space="preserve">, specified in </w:t>
      </w:r>
      <w:r w:rsidR="00956AFC">
        <w:t>‘</w:t>
      </w:r>
      <w:r w:rsidRPr="00C93B98">
        <w:t>Local Settings</w:t>
      </w:r>
      <w:r w:rsidR="00956AFC">
        <w:t>’</w:t>
      </w:r>
      <w:r w:rsidRPr="00C93B98">
        <w:t xml:space="preserve"> via </w:t>
      </w:r>
      <w:r w:rsidR="00956AFC">
        <w:t>‘</w:t>
      </w:r>
      <w:r w:rsidRPr="00C93B98">
        <w:t>System Customisation – Local Settings</w:t>
      </w:r>
      <w:r w:rsidR="00462976">
        <w:t>’</w:t>
      </w:r>
      <w:r w:rsidRPr="00C93B98">
        <w:t>. (Refer to</w:t>
      </w:r>
      <w:r w:rsidR="00C56304">
        <w:t xml:space="preserve"> </w:t>
      </w:r>
      <w:r w:rsidR="00E87B9F">
        <w:t>Section</w:t>
      </w:r>
      <w:r w:rsidR="00C56304">
        <w:t xml:space="preserve"> </w:t>
      </w:r>
      <w:r w:rsidR="005475AB">
        <w:fldChar w:fldCharType="begin"/>
      </w:r>
      <w:r w:rsidR="005475AB">
        <w:instrText xml:space="preserve"> REF _Ref62986248 \r \h  \* MERGEFORMAT </w:instrText>
      </w:r>
      <w:r w:rsidR="005475AB">
        <w:fldChar w:fldCharType="separate"/>
      </w:r>
      <w:r w:rsidR="00E30452">
        <w:t>10.2</w:t>
      </w:r>
      <w:r w:rsidR="005475AB">
        <w:fldChar w:fldCharType="end"/>
      </w:r>
      <w:r w:rsidRPr="00C93B98">
        <w:t>).  The future conditions are considered the update predictions and are based on the customised level of minimum recurrent pavement maintenance which includes such things as pothole repairs and heavy patching.  The customisation is discussed in</w:t>
      </w:r>
      <w:r w:rsidR="00C56304">
        <w:t xml:space="preserve"> </w:t>
      </w:r>
      <w:r w:rsidR="00E87B9F">
        <w:t>Section</w:t>
      </w:r>
      <w:r w:rsidR="00C56304">
        <w:t xml:space="preserve"> </w:t>
      </w:r>
      <w:r w:rsidR="00B73849">
        <w:fldChar w:fldCharType="begin"/>
      </w:r>
      <w:r w:rsidR="00D87EB7">
        <w:instrText xml:space="preserve"> REF _Ref64777569 \r \h </w:instrText>
      </w:r>
      <w:r w:rsidR="00B73849">
        <w:fldChar w:fldCharType="separate"/>
      </w:r>
      <w:r w:rsidR="00E30452">
        <w:t>10.11.6</w:t>
      </w:r>
      <w:r w:rsidR="00B73849">
        <w:fldChar w:fldCharType="end"/>
      </w:r>
      <w:r w:rsidRPr="00C93B98">
        <w:t xml:space="preserve">.  The cost associated with the recurrent pavement maintenance each year for the update prediction is also entered in the database table PREDICTIONS.  </w:t>
      </w:r>
    </w:p>
    <w:p w14:paraId="29F2A5BF" w14:textId="77777777" w:rsidR="00751FA9" w:rsidRPr="00C93B98" w:rsidRDefault="00751FA9">
      <w:r w:rsidRPr="00C93B98">
        <w:t>The optimisation procedure involving the Expenditure Budgeting Model</w:t>
      </w:r>
      <w:r w:rsidR="00B73849" w:rsidRPr="00C93B98">
        <w:fldChar w:fldCharType="begin"/>
      </w:r>
      <w:r w:rsidR="005779E6" w:rsidRPr="00C93B98">
        <w:instrText xml:space="preserve"> XE "Model" </w:instrText>
      </w:r>
      <w:r w:rsidR="00B73849" w:rsidRPr="00C93B98">
        <w:fldChar w:fldCharType="end"/>
      </w:r>
      <w:r w:rsidRPr="00C93B98">
        <w:t xml:space="preserve"> (EBM</w:t>
      </w:r>
      <w:r w:rsidR="00B73849" w:rsidRPr="00C93B98">
        <w:fldChar w:fldCharType="begin"/>
      </w:r>
      <w:r w:rsidR="005779E6" w:rsidRPr="00C93B98">
        <w:instrText xml:space="preserve"> XE "EBM" </w:instrText>
      </w:r>
      <w:r w:rsidR="00B73849" w:rsidRPr="00C93B98">
        <w:fldChar w:fldCharType="end"/>
      </w:r>
      <w:r w:rsidRPr="00C93B98">
        <w:t xml:space="preserve">), uses the data in the database table PREDICTIONS as the starting point for </w:t>
      </w:r>
      <w:r w:rsidR="00FA0EE9" w:rsidRPr="00C93B98">
        <w:t>modelling</w:t>
      </w:r>
      <w:r w:rsidRPr="00C93B98">
        <w:t xml:space="preserve"> and comparing different maintenance and upkeep strategies or scenarios.  From the list of feasible maintenance treatments </w:t>
      </w:r>
      <w:r w:rsidRPr="00C93B98">
        <w:lastRenderedPageBreak/>
        <w:t>selected by the user, the Expenditure Budgeting Model will identify the most cost effective maintenance treatment based on the constraints set by the user.  The selected maintenance strategies for a given year can then be incorporated into the database table PREDICTIONS and future conditions and associated maintenance costs projected and updated.</w:t>
      </w:r>
    </w:p>
    <w:p w14:paraId="5CCD697A" w14:textId="4809183F" w:rsidR="00751FA9" w:rsidRPr="00C93B98" w:rsidRDefault="00751FA9">
      <w:r w:rsidRPr="00C93B98">
        <w:t>To provide the costs associated with different maintenance and rehabilit</w:t>
      </w:r>
      <w:r w:rsidR="0071565A">
        <w:t>ation</w:t>
      </w:r>
      <w:r w:rsidRPr="00C93B98">
        <w:t xml:space="preserve"> treatments the user is required to define the unit cost for the treatments.  This is done through the </w:t>
      </w:r>
      <w:r w:rsidR="00956AFC">
        <w:t>‘</w:t>
      </w:r>
      <w:r w:rsidRPr="00C93B98">
        <w:t>Pavement Treatments</w:t>
      </w:r>
      <w:r w:rsidR="00B73849" w:rsidRPr="00C93B98">
        <w:fldChar w:fldCharType="begin"/>
      </w:r>
      <w:r w:rsidR="0037595E" w:rsidRPr="00C93B98">
        <w:instrText xml:space="preserve"> XE "Maintenance Treatment" </w:instrText>
      </w:r>
      <w:r w:rsidR="00B73849" w:rsidRPr="00C93B98">
        <w:fldChar w:fldCharType="end"/>
      </w:r>
      <w:r w:rsidR="00B73849" w:rsidRPr="00C93B98">
        <w:fldChar w:fldCharType="begin"/>
      </w:r>
      <w:r w:rsidR="0037595E" w:rsidRPr="00C93B98">
        <w:instrText xml:space="preserve"> XE "Treatments" </w:instrText>
      </w:r>
      <w:r w:rsidR="00B73849" w:rsidRPr="00C93B98">
        <w:fldChar w:fldCharType="end"/>
      </w:r>
      <w:r w:rsidR="0037595E">
        <w:t>’</w:t>
      </w:r>
      <w:r w:rsidR="0037595E" w:rsidRPr="00C93B98">
        <w:t xml:space="preserve"> </w:t>
      </w:r>
      <w:r w:rsidRPr="00C93B98">
        <w:t xml:space="preserve">component of the </w:t>
      </w:r>
      <w:r w:rsidR="00956AFC">
        <w:t>‘</w:t>
      </w:r>
      <w:r w:rsidRPr="00C93B98">
        <w:t>System Customisation</w:t>
      </w:r>
      <w:r w:rsidR="00956AFC">
        <w:t>’</w:t>
      </w:r>
      <w:r w:rsidRPr="00C93B98">
        <w:t xml:space="preserve"> as discussed in</w:t>
      </w:r>
      <w:r w:rsidR="00C56304">
        <w:t xml:space="preserve"> </w:t>
      </w:r>
      <w:r w:rsidR="00E87B9F">
        <w:t>Section</w:t>
      </w:r>
      <w:r w:rsidR="00C56304">
        <w:t xml:space="preserve"> </w:t>
      </w:r>
      <w:r w:rsidR="005475AB">
        <w:fldChar w:fldCharType="begin"/>
      </w:r>
      <w:r w:rsidR="005475AB">
        <w:instrText xml:space="preserve"> REF _Ref64190035 \r \h  \* MERGEFORMAT </w:instrText>
      </w:r>
      <w:r w:rsidR="005475AB">
        <w:fldChar w:fldCharType="separate"/>
      </w:r>
      <w:r w:rsidR="00E30452">
        <w:t>10.11</w:t>
      </w:r>
      <w:r w:rsidR="005475AB">
        <w:fldChar w:fldCharType="end"/>
      </w:r>
      <w:r w:rsidRPr="00C93B98">
        <w:t xml:space="preserve">. </w:t>
      </w:r>
    </w:p>
    <w:p w14:paraId="4F544609" w14:textId="24EDBFEE" w:rsidR="00751FA9" w:rsidRPr="00C93B98" w:rsidRDefault="00751FA9">
      <w:r w:rsidRPr="00C93B98">
        <w:t xml:space="preserve">The database table PREDICTIONS contains separate records for consecutive years representing the condition of the individual road sections for those years.  These records contain the condition information in the form of distresses such as cracking, rutting, ravelling, patching and potholes which change with time.  This table is different from the other PMS database tables in that data is automatically posted to the table by the procedures and programs used in the </w:t>
      </w:r>
      <w:r w:rsidR="00FA0EE9" w:rsidRPr="00C93B98">
        <w:t>modelling</w:t>
      </w:r>
      <w:r w:rsidRPr="00C93B98">
        <w:t xml:space="preserve"> and treatment optimisation component of the </w:t>
      </w:r>
      <w:r w:rsidR="00717AE0">
        <w:t>GO ASSET</w:t>
      </w:r>
      <w:r w:rsidRPr="00C93B98">
        <w:t>.</w:t>
      </w:r>
    </w:p>
    <w:p w14:paraId="6F0FA381" w14:textId="77777777" w:rsidR="00751FA9" w:rsidRPr="00C93B98" w:rsidRDefault="00751FA9">
      <w:r w:rsidRPr="00C93B98">
        <w:t>The database table PREDICTIONS can be used for planning and scheduling of future road maintenance and for reporting and monitoring network and individual project performance and cost trends.  The database table is also used to sto</w:t>
      </w:r>
      <w:r w:rsidR="000A1E1F" w:rsidRPr="00C93B98">
        <w:t>re projected future condition and</w:t>
      </w:r>
      <w:r w:rsidRPr="00C93B98">
        <w:t xml:space="preserve"> allow HDM</w:t>
      </w:r>
      <w:r w:rsidR="00B73849" w:rsidRPr="00C93B98">
        <w:fldChar w:fldCharType="begin"/>
      </w:r>
      <w:r w:rsidR="005779E6" w:rsidRPr="00C93B98">
        <w:instrText xml:space="preserve"> XE "HDM" </w:instrText>
      </w:r>
      <w:r w:rsidR="00B73849" w:rsidRPr="00C93B98">
        <w:fldChar w:fldCharType="end"/>
      </w:r>
      <w:r w:rsidR="00C76AAF" w:rsidRPr="00C93B98">
        <w:t> modelling</w:t>
      </w:r>
      <w:r w:rsidRPr="00C93B98">
        <w:t xml:space="preserve"> to be commenced in any year.  </w:t>
      </w:r>
    </w:p>
    <w:p w14:paraId="46007CB5" w14:textId="77777777" w:rsidR="00751FA9" w:rsidRPr="00C93B98" w:rsidRDefault="00751FA9">
      <w:r w:rsidRPr="00C93B98">
        <w:t>The database table PREDICTIONS has the ability to store the effects of the minimum maintenance strategy and up to five different maintenance scenarios.  The base case which is the minimum maintenance strategy</w:t>
      </w:r>
      <w:r w:rsidR="00B73849" w:rsidRPr="00C93B98">
        <w:fldChar w:fldCharType="begin"/>
      </w:r>
      <w:r w:rsidRPr="00C93B98">
        <w:instrText xml:space="preserve"> XE "Minimum Maintenance" </w:instrText>
      </w:r>
      <w:r w:rsidR="00B73849" w:rsidRPr="00C93B98">
        <w:fldChar w:fldCharType="end"/>
      </w:r>
      <w:r w:rsidRPr="00C93B98">
        <w:t xml:space="preserve"> is stored in the database table as Scenario</w:t>
      </w:r>
      <w:r w:rsidR="00B73849" w:rsidRPr="00C93B98">
        <w:fldChar w:fldCharType="begin"/>
      </w:r>
      <w:r w:rsidR="005779E6" w:rsidRPr="00C93B98">
        <w:instrText xml:space="preserve"> XE "Scenario" </w:instrText>
      </w:r>
      <w:r w:rsidR="00B73849" w:rsidRPr="00C93B98">
        <w:fldChar w:fldCharType="end"/>
      </w:r>
      <w:r w:rsidRPr="00C93B98">
        <w:t xml:space="preserve"> 0.  If alternative strategies are evaluated, these may be stored in the database table PREDICTIONS under a different scenario number of 1 to 5.</w:t>
      </w:r>
    </w:p>
    <w:p w14:paraId="1BBCF483" w14:textId="364E4C0C" w:rsidR="00751FA9" w:rsidRPr="00C93B98" w:rsidRDefault="00751FA9">
      <w:r w:rsidRPr="00C93B98">
        <w:t>The data in database table PREDICTIONS (</w:t>
      </w:r>
      <w:r w:rsidR="005475AB">
        <w:fldChar w:fldCharType="begin"/>
      </w:r>
      <w:r w:rsidR="005475AB">
        <w:instrText xml:space="preserve"> REF _Ref64778057 \h  \* MERGEFORMAT </w:instrText>
      </w:r>
      <w:r w:rsidR="005475AB">
        <w:fldChar w:fldCharType="separate"/>
      </w:r>
      <w:r w:rsidR="00E30452" w:rsidRPr="00C93B98">
        <w:t xml:space="preserve">Table </w:t>
      </w:r>
      <w:r w:rsidR="00E30452">
        <w:t>12</w:t>
      </w:r>
      <w:r w:rsidR="00E30452">
        <w:noBreakHyphen/>
        <w:t>1</w:t>
      </w:r>
      <w:r w:rsidR="005475AB">
        <w:fldChar w:fldCharType="end"/>
      </w:r>
      <w:r w:rsidRPr="00C93B98">
        <w:t>) comprises:</w:t>
      </w:r>
    </w:p>
    <w:p w14:paraId="3AFD0761" w14:textId="77777777" w:rsidR="00751FA9" w:rsidRPr="00C93B98" w:rsidRDefault="00751FA9" w:rsidP="00B07A1D">
      <w:pPr>
        <w:numPr>
          <w:ilvl w:val="0"/>
          <w:numId w:val="83"/>
        </w:numPr>
        <w:spacing w:before="20" w:after="20"/>
      </w:pPr>
      <w:r w:rsidRPr="00C93B98">
        <w:t>Scenario</w:t>
      </w:r>
      <w:r w:rsidR="00B73849" w:rsidRPr="00C93B98">
        <w:fldChar w:fldCharType="begin"/>
      </w:r>
      <w:r w:rsidR="005779E6" w:rsidRPr="00C93B98">
        <w:instrText xml:space="preserve"> XE "Scenario" </w:instrText>
      </w:r>
      <w:r w:rsidR="00B73849" w:rsidRPr="00C93B98">
        <w:fldChar w:fldCharType="end"/>
      </w:r>
      <w:r w:rsidRPr="00C93B98">
        <w:t xml:space="preserve"> number;  </w:t>
      </w:r>
    </w:p>
    <w:p w14:paraId="1810DA26" w14:textId="77777777" w:rsidR="00751FA9" w:rsidRPr="00C93B98" w:rsidRDefault="00751FA9" w:rsidP="00B07A1D">
      <w:pPr>
        <w:numPr>
          <w:ilvl w:val="0"/>
          <w:numId w:val="83"/>
        </w:numPr>
        <w:spacing w:before="20" w:after="20"/>
      </w:pPr>
      <w:r w:rsidRPr="00C93B98">
        <w:t>year;</w:t>
      </w:r>
    </w:p>
    <w:p w14:paraId="598DA956" w14:textId="77777777" w:rsidR="00751FA9" w:rsidRPr="00C93B98" w:rsidRDefault="00751FA9" w:rsidP="00B07A1D">
      <w:pPr>
        <w:numPr>
          <w:ilvl w:val="0"/>
          <w:numId w:val="83"/>
        </w:numPr>
        <w:spacing w:before="20" w:after="20"/>
      </w:pPr>
      <w:r w:rsidRPr="00C93B98">
        <w:t xml:space="preserve">road number; </w:t>
      </w:r>
    </w:p>
    <w:p w14:paraId="2AA637AA" w14:textId="77777777" w:rsidR="00751FA9" w:rsidRPr="00C93B98" w:rsidRDefault="00751FA9" w:rsidP="00B07A1D">
      <w:pPr>
        <w:numPr>
          <w:ilvl w:val="0"/>
          <w:numId w:val="83"/>
        </w:numPr>
        <w:spacing w:before="20" w:after="20"/>
      </w:pPr>
      <w:r w:rsidRPr="00C93B98">
        <w:t>road section number;</w:t>
      </w:r>
    </w:p>
    <w:p w14:paraId="45B22C0E" w14:textId="77777777" w:rsidR="00751FA9" w:rsidRPr="00C93B98" w:rsidRDefault="00751FA9" w:rsidP="00B07A1D">
      <w:pPr>
        <w:numPr>
          <w:ilvl w:val="0"/>
          <w:numId w:val="83"/>
        </w:numPr>
        <w:spacing w:before="20" w:after="20"/>
      </w:pPr>
      <w:r w:rsidRPr="00C93B98">
        <w:t>treatment strategy code (</w:t>
      </w:r>
      <w:r w:rsidR="00C53FD5" w:rsidRPr="00C93B98">
        <w:t>i.e.</w:t>
      </w:r>
      <w:r w:rsidRPr="00C93B98">
        <w:t xml:space="preserve"> patch, overlay etc);</w:t>
      </w:r>
    </w:p>
    <w:p w14:paraId="5F50F0DF" w14:textId="77777777" w:rsidR="00751FA9" w:rsidRPr="00C93B98" w:rsidRDefault="00751FA9" w:rsidP="00B07A1D">
      <w:pPr>
        <w:numPr>
          <w:ilvl w:val="0"/>
          <w:numId w:val="83"/>
        </w:numPr>
        <w:spacing w:before="20" w:after="20"/>
      </w:pPr>
      <w:r w:rsidRPr="00C93B98">
        <w:t>recurrent maintenance cost in dollars (patching and routine);</w:t>
      </w:r>
    </w:p>
    <w:p w14:paraId="3F358868" w14:textId="77777777" w:rsidR="00751FA9" w:rsidRPr="00C93B98" w:rsidRDefault="00751FA9" w:rsidP="00B07A1D">
      <w:pPr>
        <w:numPr>
          <w:ilvl w:val="0"/>
          <w:numId w:val="83"/>
        </w:numPr>
        <w:spacing w:before="20" w:after="20"/>
      </w:pPr>
      <w:r w:rsidRPr="00C93B98">
        <w:t>capital maintenance cost in dollars (resurfacing/reconstruction);</w:t>
      </w:r>
    </w:p>
    <w:p w14:paraId="03BEDF1E" w14:textId="77777777" w:rsidR="00751FA9" w:rsidRPr="00C93B98" w:rsidRDefault="00751FA9" w:rsidP="00B07A1D">
      <w:pPr>
        <w:numPr>
          <w:ilvl w:val="0"/>
          <w:numId w:val="83"/>
        </w:numPr>
        <w:spacing w:before="20" w:after="20"/>
      </w:pPr>
      <w:r w:rsidRPr="00C93B98">
        <w:t>vehicle operating cost in dollars (for road section that year);</w:t>
      </w:r>
    </w:p>
    <w:p w14:paraId="4C823380" w14:textId="77777777" w:rsidR="00751FA9" w:rsidRPr="00C93B98" w:rsidRDefault="00751FA9" w:rsidP="00B07A1D">
      <w:pPr>
        <w:numPr>
          <w:ilvl w:val="0"/>
          <w:numId w:val="83"/>
        </w:numPr>
        <w:spacing w:before="20" w:after="20"/>
      </w:pPr>
      <w:r w:rsidRPr="00C93B98">
        <w:t>traffic volume (AADT) per two lanes;</w:t>
      </w:r>
    </w:p>
    <w:p w14:paraId="39FE98C8" w14:textId="77777777" w:rsidR="00751FA9" w:rsidRPr="00C93B98" w:rsidRDefault="00751FA9" w:rsidP="00B07A1D">
      <w:pPr>
        <w:numPr>
          <w:ilvl w:val="0"/>
          <w:numId w:val="83"/>
        </w:numPr>
        <w:spacing w:before="20" w:after="20"/>
      </w:pPr>
      <w:r w:rsidRPr="00C93B98">
        <w:t>axle loading (</w:t>
      </w:r>
      <w:smartTag w:uri="urn:schemas-microsoft-com:office:smarttags" w:element="stockticker">
        <w:r w:rsidRPr="00C93B98">
          <w:t>ESA</w:t>
        </w:r>
      </w:smartTag>
      <w:r w:rsidRPr="00C93B98">
        <w:t>'s) per two lanes;</w:t>
      </w:r>
    </w:p>
    <w:p w14:paraId="7737FDFB" w14:textId="77777777" w:rsidR="00751FA9" w:rsidRPr="00C93B98" w:rsidRDefault="00751FA9" w:rsidP="00B07A1D">
      <w:pPr>
        <w:numPr>
          <w:ilvl w:val="0"/>
          <w:numId w:val="83"/>
        </w:numPr>
        <w:spacing w:before="20" w:after="20"/>
      </w:pPr>
      <w:r w:rsidRPr="00C93B98">
        <w:t>modified structural number;</w:t>
      </w:r>
    </w:p>
    <w:p w14:paraId="3A177168" w14:textId="77777777" w:rsidR="001925F3" w:rsidRPr="00C93B98" w:rsidRDefault="00751FA9" w:rsidP="00B07A1D">
      <w:pPr>
        <w:numPr>
          <w:ilvl w:val="0"/>
          <w:numId w:val="83"/>
        </w:numPr>
        <w:spacing w:before="20" w:after="20"/>
      </w:pPr>
      <w:r w:rsidRPr="00C93B98">
        <w:t xml:space="preserve">percentage areas of roughness, cracking (all cracking and wide cracking), ravelling, potholing, rutting (mean and standard deviation) and patching; </w:t>
      </w:r>
    </w:p>
    <w:p w14:paraId="306679ED" w14:textId="77777777" w:rsidR="001925F3" w:rsidRPr="00C93B98" w:rsidRDefault="001925F3" w:rsidP="00B07A1D">
      <w:pPr>
        <w:numPr>
          <w:ilvl w:val="0"/>
          <w:numId w:val="83"/>
        </w:numPr>
        <w:spacing w:before="20" w:after="20"/>
      </w:pPr>
      <w:r w:rsidRPr="00C93B98">
        <w:t>Texture</w:t>
      </w:r>
      <w:r w:rsidR="00B73849" w:rsidRPr="00C93B98">
        <w:fldChar w:fldCharType="begin"/>
      </w:r>
      <w:r w:rsidR="005779E6" w:rsidRPr="00C93B98">
        <w:instrText xml:space="preserve"> XE "Texture" </w:instrText>
      </w:r>
      <w:r w:rsidR="00B73849" w:rsidRPr="00C93B98">
        <w:fldChar w:fldCharType="end"/>
      </w:r>
      <w:r w:rsidRPr="00C93B98">
        <w:t xml:space="preserve"> and Skid</w:t>
      </w:r>
      <w:r w:rsidR="00B73849" w:rsidRPr="00C93B98">
        <w:fldChar w:fldCharType="begin"/>
      </w:r>
      <w:r w:rsidR="005779E6" w:rsidRPr="00C93B98">
        <w:instrText xml:space="preserve"> XE "Skid" </w:instrText>
      </w:r>
      <w:r w:rsidR="00B73849" w:rsidRPr="00C93B98">
        <w:fldChar w:fldCharType="end"/>
      </w:r>
      <w:r w:rsidRPr="00C93B98">
        <w:t xml:space="preserve"> force resistance values; </w:t>
      </w:r>
    </w:p>
    <w:p w14:paraId="66603616" w14:textId="77777777" w:rsidR="00751FA9" w:rsidRPr="00C93B98" w:rsidRDefault="001925F3" w:rsidP="00B07A1D">
      <w:pPr>
        <w:numPr>
          <w:ilvl w:val="0"/>
          <w:numId w:val="83"/>
        </w:numPr>
        <w:spacing w:before="20" w:after="20"/>
      </w:pPr>
      <w:r w:rsidRPr="00C93B98">
        <w:t>PCI</w:t>
      </w:r>
      <w:r w:rsidR="00B73849" w:rsidRPr="00C93B98">
        <w:fldChar w:fldCharType="begin"/>
      </w:r>
      <w:r w:rsidR="005779E6" w:rsidRPr="00C93B98">
        <w:instrText xml:space="preserve"> XE "PCI" </w:instrText>
      </w:r>
      <w:r w:rsidR="00B73849" w:rsidRPr="00C93B98">
        <w:fldChar w:fldCharType="end"/>
      </w:r>
      <w:r w:rsidRPr="00C93B98">
        <w:t xml:space="preserve"> deduction based on Age</w:t>
      </w:r>
      <w:r w:rsidR="00B73849" w:rsidRPr="00C93B98">
        <w:fldChar w:fldCharType="begin"/>
      </w:r>
      <w:r w:rsidR="005779E6" w:rsidRPr="00C93B98">
        <w:instrText xml:space="preserve"> XE "Age" </w:instrText>
      </w:r>
      <w:r w:rsidR="00B73849" w:rsidRPr="00C93B98">
        <w:fldChar w:fldCharType="end"/>
      </w:r>
      <w:r w:rsidRPr="00C93B98">
        <w:t xml:space="preserve">; </w:t>
      </w:r>
      <w:r w:rsidR="00751FA9" w:rsidRPr="00C93B98">
        <w:t>and</w:t>
      </w:r>
    </w:p>
    <w:p w14:paraId="1407E4A7" w14:textId="77777777" w:rsidR="00751FA9" w:rsidRPr="00C93B98" w:rsidRDefault="00751FA9" w:rsidP="00B07A1D">
      <w:pPr>
        <w:numPr>
          <w:ilvl w:val="0"/>
          <w:numId w:val="83"/>
        </w:numPr>
        <w:spacing w:before="20" w:after="20"/>
      </w:pPr>
      <w:r w:rsidRPr="00C93B98">
        <w:t>pavement and surface health indices.</w:t>
      </w:r>
    </w:p>
    <w:p w14:paraId="0DDB9B69" w14:textId="4BA71FCD" w:rsidR="00751FA9" w:rsidRPr="00C93B98" w:rsidRDefault="00751FA9">
      <w:r w:rsidRPr="00C93B98">
        <w:t>Other information is also contained in the PREDICTIONS table as identified in the table description in</w:t>
      </w:r>
      <w:r w:rsidR="00E920C9" w:rsidRPr="00C93B98">
        <w:t xml:space="preserve"> </w:t>
      </w:r>
      <w:r w:rsidR="005475AB">
        <w:fldChar w:fldCharType="begin"/>
      </w:r>
      <w:r w:rsidR="005475AB">
        <w:instrText xml:space="preserve"> REF _Ref64778057 \h  \* MERGEFORMAT </w:instrText>
      </w:r>
      <w:r w:rsidR="005475AB">
        <w:fldChar w:fldCharType="separate"/>
      </w:r>
      <w:r w:rsidR="00E30452" w:rsidRPr="00C93B98">
        <w:t xml:space="preserve">Table </w:t>
      </w:r>
      <w:r w:rsidR="00E30452">
        <w:t>12</w:t>
      </w:r>
      <w:r w:rsidR="00E30452">
        <w:noBreakHyphen/>
        <w:t>1</w:t>
      </w:r>
      <w:r w:rsidR="005475AB">
        <w:fldChar w:fldCharType="end"/>
      </w:r>
      <w:r w:rsidRPr="00C93B98">
        <w:t>. For any given year, treatments, treatment costs and recurrent maintenance costs are posted to the current year. The effect of undertaking the maintenance is not reflected in terms of condition until the following year.</w:t>
      </w:r>
    </w:p>
    <w:p w14:paraId="3CE5BC39" w14:textId="7E8F7554" w:rsidR="00751FA9" w:rsidRPr="00C93B98" w:rsidRDefault="00751FA9">
      <w:r w:rsidRPr="00C93B98">
        <w:t xml:space="preserve">A description of the database table PREDICTIONS is given in </w:t>
      </w:r>
      <w:r w:rsidR="005475AB">
        <w:fldChar w:fldCharType="begin"/>
      </w:r>
      <w:r w:rsidR="005475AB">
        <w:instrText xml:space="preserve"> REF _Ref64778057 \h  \* MERGEFORMAT </w:instrText>
      </w:r>
      <w:r w:rsidR="005475AB">
        <w:fldChar w:fldCharType="separate"/>
      </w:r>
      <w:r w:rsidR="00E30452" w:rsidRPr="00C93B98">
        <w:t xml:space="preserve">Table </w:t>
      </w:r>
      <w:r w:rsidR="00E30452">
        <w:t>12</w:t>
      </w:r>
      <w:r w:rsidR="00E30452">
        <w:noBreakHyphen/>
        <w:t>1</w:t>
      </w:r>
      <w:r w:rsidR="005475AB">
        <w:fldChar w:fldCharType="end"/>
      </w:r>
      <w:r w:rsidRPr="00C93B98">
        <w:t>.</w:t>
      </w:r>
    </w:p>
    <w:p w14:paraId="5472AF92" w14:textId="3395BCA0" w:rsidR="00751FA9" w:rsidRPr="00C93B98" w:rsidRDefault="00751FA9" w:rsidP="004D3488">
      <w:pPr>
        <w:pStyle w:val="Caption"/>
      </w:pPr>
      <w:bookmarkStart w:id="636" w:name="_Ref64778057"/>
      <w:bookmarkStart w:id="637" w:name="_Toc536799017"/>
      <w:bookmarkStart w:id="638" w:name="_Ref391183008"/>
      <w:bookmarkStart w:id="639" w:name="_Ref391185922"/>
      <w:bookmarkStart w:id="640" w:name="_Toc39742166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12</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636"/>
      <w:r w:rsidRPr="00C93B98">
        <w:t xml:space="preserve"> </w:t>
      </w:r>
      <w:r w:rsidR="009057E9">
        <w:t>:</w:t>
      </w:r>
      <w:r w:rsidRPr="00C93B98">
        <w:t xml:space="preserve"> PREDICTIONS Database Table Description</w:t>
      </w:r>
      <w:bookmarkEnd w:id="637"/>
    </w:p>
    <w:bookmarkEnd w:id="638"/>
    <w:bookmarkEnd w:id="639"/>
    <w:bookmarkEnd w:id="640"/>
    <w:p w14:paraId="4EC65E36" w14:textId="77777777" w:rsidR="00751FA9" w:rsidRPr="00C93B98" w:rsidRDefault="00751FA9">
      <w:pPr>
        <w:spacing w:before="48" w:after="48"/>
      </w:pPr>
      <w:r w:rsidRPr="00C93B98">
        <w:t>Table name:</w:t>
      </w:r>
      <w:r w:rsidRPr="00C93B98">
        <w:tab/>
      </w:r>
      <w:r w:rsidRPr="00C93B98">
        <w:tab/>
        <w:t>PREDICTIONS</w:t>
      </w:r>
    </w:p>
    <w:p w14:paraId="2B192638" w14:textId="77777777" w:rsidR="00751FA9" w:rsidRPr="00C93B98" w:rsidRDefault="00751FA9">
      <w:pPr>
        <w:spacing w:before="48" w:after="48"/>
      </w:pPr>
      <w:r w:rsidRPr="00C93B98">
        <w:lastRenderedPageBreak/>
        <w:t>Unique identifiers:</w:t>
      </w:r>
      <w:r w:rsidRPr="00C93B98">
        <w:tab/>
        <w:t xml:space="preserve">SCENARIO, </w:t>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HDM</w:t>
      </w:r>
      <w:r w:rsidR="00B73849" w:rsidRPr="00C93B98">
        <w:fldChar w:fldCharType="begin"/>
      </w:r>
      <w:r w:rsidR="005779E6" w:rsidRPr="00C93B98">
        <w:instrText xml:space="preserve"> XE "HDM" </w:instrText>
      </w:r>
      <w:r w:rsidR="00B73849" w:rsidRPr="00C93B98">
        <w:fldChar w:fldCharType="end"/>
      </w:r>
      <w:r w:rsidRPr="00C93B98">
        <w:t>_YR</w:t>
      </w:r>
      <w:r w:rsidRPr="00C93B98">
        <w:tab/>
      </w:r>
    </w:p>
    <w:p w14:paraId="7EDBFBB2" w14:textId="77777777" w:rsidR="000A1E1F" w:rsidRPr="00C93B98" w:rsidRDefault="000A1E1F">
      <w:pPr>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0A1E1F" w:rsidRPr="00C93B98" w14:paraId="6DAEE181" w14:textId="77777777" w:rsidTr="009C1291">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5853D532" w14:textId="77777777" w:rsidR="000A1E1F" w:rsidRPr="00EC402F" w:rsidRDefault="000A1E1F" w:rsidP="000A1E1F">
            <w:pPr>
              <w:spacing w:before="0" w:after="0"/>
              <w:rPr>
                <w:rFonts w:cs="Arial"/>
                <w:b/>
                <w:bCs/>
                <w:sz w:val="20"/>
                <w:szCs w:val="20"/>
              </w:rPr>
            </w:pPr>
            <w:r w:rsidRPr="00EC402F">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2326D0FB" w14:textId="77777777" w:rsidR="000A1E1F" w:rsidRPr="00EC402F" w:rsidRDefault="000A1E1F" w:rsidP="000A1E1F">
            <w:pPr>
              <w:spacing w:before="0" w:after="0"/>
              <w:rPr>
                <w:rFonts w:cs="Arial"/>
                <w:b/>
                <w:bCs/>
                <w:sz w:val="20"/>
                <w:szCs w:val="20"/>
              </w:rPr>
            </w:pPr>
            <w:r w:rsidRPr="00EC402F">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232C03A7" w14:textId="77777777" w:rsidR="000A1E1F" w:rsidRPr="00EC402F" w:rsidRDefault="000A1E1F" w:rsidP="000A1E1F">
            <w:pPr>
              <w:spacing w:before="0" w:after="0"/>
              <w:rPr>
                <w:rFonts w:cs="Arial"/>
                <w:b/>
                <w:bCs/>
                <w:sz w:val="20"/>
                <w:szCs w:val="20"/>
              </w:rPr>
            </w:pPr>
            <w:r w:rsidRPr="00EC402F">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6A94E8AB" w14:textId="77777777" w:rsidR="000A1E1F" w:rsidRPr="00EC402F" w:rsidRDefault="000A1E1F" w:rsidP="000A1E1F">
            <w:pPr>
              <w:spacing w:before="0" w:after="0"/>
              <w:rPr>
                <w:rFonts w:cs="Arial"/>
                <w:b/>
                <w:bCs/>
                <w:sz w:val="20"/>
                <w:szCs w:val="20"/>
              </w:rPr>
            </w:pPr>
            <w:r w:rsidRPr="00EC402F">
              <w:rPr>
                <w:rFonts w:cs="Arial"/>
                <w:b/>
                <w:bCs/>
                <w:sz w:val="20"/>
                <w:szCs w:val="20"/>
              </w:rPr>
              <w:t>Description</w:t>
            </w:r>
          </w:p>
        </w:tc>
      </w:tr>
      <w:tr w:rsidR="000A1E1F" w:rsidRPr="00C93B98" w14:paraId="1D428590"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90DF597" w14:textId="77777777" w:rsidR="000A1E1F" w:rsidRPr="00EC402F" w:rsidRDefault="000A1E1F" w:rsidP="000A1E1F">
            <w:pPr>
              <w:spacing w:before="0" w:after="0"/>
              <w:rPr>
                <w:rFonts w:cs="Arial"/>
                <w:sz w:val="20"/>
                <w:szCs w:val="20"/>
              </w:rPr>
            </w:pPr>
            <w:r w:rsidRPr="00EC402F">
              <w:rPr>
                <w:rFonts w:cs="Arial"/>
                <w:sz w:val="20"/>
                <w:szCs w:val="20"/>
              </w:rPr>
              <w:t>SCENARIO</w:t>
            </w:r>
          </w:p>
        </w:tc>
        <w:tc>
          <w:tcPr>
            <w:tcW w:w="1613" w:type="dxa"/>
            <w:tcBorders>
              <w:top w:val="nil"/>
              <w:left w:val="nil"/>
              <w:bottom w:val="single" w:sz="4" w:space="0" w:color="auto"/>
              <w:right w:val="single" w:sz="4" w:space="0" w:color="auto"/>
            </w:tcBorders>
            <w:shd w:val="clear" w:color="auto" w:fill="auto"/>
            <w:noWrap/>
            <w:vAlign w:val="center"/>
            <w:hideMark/>
          </w:tcPr>
          <w:p w14:paraId="57939911"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5463FAA4" w14:textId="77777777" w:rsidR="000A1E1F" w:rsidRPr="00EC402F" w:rsidRDefault="000A1E1F" w:rsidP="000A1E1F">
            <w:pPr>
              <w:spacing w:before="0" w:after="0"/>
              <w:rPr>
                <w:rFonts w:cs="Arial"/>
                <w:sz w:val="20"/>
                <w:szCs w:val="20"/>
              </w:rPr>
            </w:pPr>
            <w:r w:rsidRPr="00EC402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1A933AC6" w14:textId="77777777" w:rsidR="000A1E1F" w:rsidRPr="00EC402F" w:rsidRDefault="000A1E1F" w:rsidP="000A1E1F">
            <w:pPr>
              <w:spacing w:before="0" w:after="0"/>
              <w:rPr>
                <w:rFonts w:cs="Arial"/>
                <w:sz w:val="14"/>
                <w:szCs w:val="14"/>
              </w:rPr>
            </w:pPr>
            <w:r w:rsidRPr="00EC402F">
              <w:rPr>
                <w:rFonts w:cs="Arial"/>
                <w:sz w:val="14"/>
              </w:rPr>
              <w:t>Scenario</w:t>
            </w:r>
            <w:r w:rsidR="00B73849" w:rsidRPr="00EC402F">
              <w:rPr>
                <w:rFonts w:cs="Arial"/>
                <w:sz w:val="14"/>
              </w:rPr>
              <w:fldChar w:fldCharType="begin"/>
            </w:r>
            <w:r w:rsidR="005779E6" w:rsidRPr="00EC402F">
              <w:rPr>
                <w:rFonts w:cs="Arial"/>
                <w:sz w:val="14"/>
              </w:rPr>
              <w:instrText xml:space="preserve"> XE "</w:instrText>
            </w:r>
            <w:r w:rsidR="005779E6" w:rsidRPr="00EC402F">
              <w:instrText>Scenario"</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No. (0-5)</w:t>
            </w:r>
          </w:p>
        </w:tc>
      </w:tr>
      <w:tr w:rsidR="000A1E1F" w:rsidRPr="00C93B98" w14:paraId="4F4BA01E"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C0AB1AB" w14:textId="77777777" w:rsidR="000A1E1F" w:rsidRPr="00EC402F" w:rsidRDefault="000A1E1F" w:rsidP="000A1E1F">
            <w:pPr>
              <w:spacing w:before="0" w:after="0"/>
              <w:rPr>
                <w:rFonts w:cs="Arial"/>
                <w:sz w:val="20"/>
                <w:szCs w:val="20"/>
              </w:rPr>
            </w:pPr>
            <w:r w:rsidRPr="00EC402F">
              <w:rPr>
                <w:rFonts w:cs="Arial"/>
                <w:sz w:val="20"/>
                <w:szCs w:val="20"/>
              </w:rPr>
              <w:t>HDM_</w:t>
            </w:r>
            <w:r w:rsidR="00B73849" w:rsidRPr="00EC402F">
              <w:rPr>
                <w:rFonts w:cs="Arial"/>
                <w:sz w:val="20"/>
                <w:szCs w:val="20"/>
              </w:rPr>
              <w:fldChar w:fldCharType="begin"/>
            </w:r>
            <w:r w:rsidR="005779E6" w:rsidRPr="00EC402F">
              <w:rPr>
                <w:rFonts w:cs="Arial"/>
                <w:sz w:val="20"/>
                <w:szCs w:val="20"/>
              </w:rPr>
              <w:instrText xml:space="preserve"> XE "</w:instrText>
            </w:r>
            <w:r w:rsidR="005779E6" w:rsidRPr="00EC402F">
              <w:instrText>HDM"</w:instrText>
            </w:r>
            <w:r w:rsidR="005779E6" w:rsidRPr="00EC402F">
              <w:rPr>
                <w:rFonts w:cs="Arial"/>
                <w:sz w:val="20"/>
                <w:szCs w:val="20"/>
              </w:rPr>
              <w:instrText xml:space="preserve"> </w:instrText>
            </w:r>
            <w:r w:rsidR="00B73849" w:rsidRPr="00EC402F">
              <w:rPr>
                <w:rFonts w:cs="Arial"/>
                <w:sz w:val="20"/>
                <w:szCs w:val="20"/>
              </w:rPr>
              <w:fldChar w:fldCharType="end"/>
            </w:r>
            <w:r w:rsidRPr="00EC402F">
              <w:rPr>
                <w:rFonts w:cs="Arial"/>
                <w:sz w:val="20"/>
                <w:szCs w:val="20"/>
              </w:rPr>
              <w:t>YR</w:t>
            </w:r>
          </w:p>
        </w:tc>
        <w:tc>
          <w:tcPr>
            <w:tcW w:w="1613" w:type="dxa"/>
            <w:tcBorders>
              <w:top w:val="nil"/>
              <w:left w:val="nil"/>
              <w:bottom w:val="single" w:sz="4" w:space="0" w:color="auto"/>
              <w:right w:val="single" w:sz="4" w:space="0" w:color="auto"/>
            </w:tcBorders>
            <w:shd w:val="clear" w:color="auto" w:fill="auto"/>
            <w:noWrap/>
            <w:vAlign w:val="center"/>
            <w:hideMark/>
          </w:tcPr>
          <w:p w14:paraId="614EA41E"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4,0)</w:t>
            </w:r>
          </w:p>
        </w:tc>
        <w:tc>
          <w:tcPr>
            <w:tcW w:w="1046" w:type="dxa"/>
            <w:tcBorders>
              <w:top w:val="nil"/>
              <w:left w:val="nil"/>
              <w:bottom w:val="single" w:sz="4" w:space="0" w:color="auto"/>
              <w:right w:val="single" w:sz="4" w:space="0" w:color="auto"/>
            </w:tcBorders>
            <w:shd w:val="clear" w:color="auto" w:fill="auto"/>
            <w:noWrap/>
            <w:vAlign w:val="center"/>
            <w:hideMark/>
          </w:tcPr>
          <w:p w14:paraId="20FAF92E" w14:textId="77777777" w:rsidR="000A1E1F" w:rsidRPr="00EC402F" w:rsidRDefault="000A1E1F" w:rsidP="000A1E1F">
            <w:pPr>
              <w:spacing w:before="0" w:after="0"/>
              <w:rPr>
                <w:rFonts w:cs="Arial"/>
                <w:sz w:val="20"/>
                <w:szCs w:val="20"/>
              </w:rPr>
            </w:pPr>
            <w:r w:rsidRPr="00EC402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57360ADD" w14:textId="77777777" w:rsidR="000A1E1F" w:rsidRPr="00EC402F" w:rsidRDefault="000A1E1F" w:rsidP="000A1E1F">
            <w:pPr>
              <w:spacing w:before="0" w:after="0"/>
              <w:rPr>
                <w:rFonts w:cs="Arial"/>
                <w:sz w:val="14"/>
                <w:szCs w:val="14"/>
              </w:rPr>
            </w:pPr>
            <w:r w:rsidRPr="00EC402F">
              <w:rPr>
                <w:rFonts w:cs="Arial"/>
                <w:sz w:val="14"/>
              </w:rPr>
              <w:t>Road/street identity No.</w:t>
            </w:r>
          </w:p>
        </w:tc>
      </w:tr>
      <w:tr w:rsidR="000A1E1F" w:rsidRPr="00C93B98" w14:paraId="4D3E0D26"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34A84F4" w14:textId="77777777" w:rsidR="000A1E1F" w:rsidRPr="00EC402F" w:rsidRDefault="000A1E1F" w:rsidP="000A1E1F">
            <w:pPr>
              <w:spacing w:before="0" w:after="0"/>
              <w:rPr>
                <w:rFonts w:cs="Arial"/>
                <w:sz w:val="20"/>
                <w:szCs w:val="20"/>
              </w:rPr>
            </w:pPr>
            <w:r w:rsidRPr="00EC402F">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7CDB4740"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11,5)</w:t>
            </w:r>
          </w:p>
        </w:tc>
        <w:tc>
          <w:tcPr>
            <w:tcW w:w="1046" w:type="dxa"/>
            <w:tcBorders>
              <w:top w:val="nil"/>
              <w:left w:val="nil"/>
              <w:bottom w:val="single" w:sz="4" w:space="0" w:color="auto"/>
              <w:right w:val="single" w:sz="4" w:space="0" w:color="auto"/>
            </w:tcBorders>
            <w:shd w:val="clear" w:color="auto" w:fill="auto"/>
            <w:noWrap/>
            <w:vAlign w:val="center"/>
            <w:hideMark/>
          </w:tcPr>
          <w:p w14:paraId="03494E73" w14:textId="77777777" w:rsidR="000A1E1F" w:rsidRPr="00EC402F" w:rsidRDefault="000A1E1F" w:rsidP="000A1E1F">
            <w:pPr>
              <w:spacing w:before="0" w:after="0"/>
              <w:rPr>
                <w:rFonts w:cs="Arial"/>
                <w:sz w:val="20"/>
                <w:szCs w:val="20"/>
              </w:rPr>
            </w:pPr>
            <w:r w:rsidRPr="00EC402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2E535058" w14:textId="77777777" w:rsidR="000A1E1F" w:rsidRPr="00EC402F" w:rsidRDefault="000A1E1F" w:rsidP="000A1E1F">
            <w:pPr>
              <w:spacing w:before="0" w:after="0"/>
              <w:rPr>
                <w:rFonts w:cs="Arial"/>
                <w:sz w:val="14"/>
                <w:szCs w:val="14"/>
              </w:rPr>
            </w:pPr>
            <w:r w:rsidRPr="00EC402F">
              <w:rPr>
                <w:rFonts w:cs="Arial"/>
                <w:sz w:val="14"/>
              </w:rPr>
              <w:t>Road section identity No.</w:t>
            </w:r>
          </w:p>
        </w:tc>
      </w:tr>
      <w:tr w:rsidR="000A1E1F" w:rsidRPr="00C93B98" w14:paraId="3BDFF8BC"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08B38BA" w14:textId="77777777" w:rsidR="000A1E1F" w:rsidRPr="00EC402F" w:rsidRDefault="000A1E1F" w:rsidP="000A1E1F">
            <w:pPr>
              <w:spacing w:before="0" w:after="0"/>
              <w:rPr>
                <w:rFonts w:cs="Arial"/>
                <w:sz w:val="20"/>
                <w:szCs w:val="20"/>
              </w:rPr>
            </w:pPr>
            <w:r w:rsidRPr="00EC402F">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580C342D" w14:textId="77777777" w:rsidR="000A1E1F" w:rsidRPr="00EC402F" w:rsidRDefault="0097590D" w:rsidP="000A1E1F">
            <w:pPr>
              <w:spacing w:before="0" w:after="0"/>
              <w:rPr>
                <w:rFonts w:cs="Arial"/>
                <w:sz w:val="20"/>
                <w:szCs w:val="20"/>
              </w:rPr>
            </w:pPr>
            <w:r w:rsidRPr="00EC402F">
              <w:rPr>
                <w:rFonts w:cs="Arial"/>
                <w:sz w:val="20"/>
                <w:szCs w:val="20"/>
              </w:rPr>
              <w:t>Numeric(</w:t>
            </w:r>
            <w:r w:rsidR="00B07E49" w:rsidRPr="00EC402F">
              <w:rPr>
                <w:rFonts w:cs="Arial"/>
                <w:sz w:val="20"/>
                <w:szCs w:val="20"/>
              </w:rPr>
              <w:t>8,4)</w:t>
            </w:r>
          </w:p>
        </w:tc>
        <w:tc>
          <w:tcPr>
            <w:tcW w:w="1046" w:type="dxa"/>
            <w:tcBorders>
              <w:top w:val="nil"/>
              <w:left w:val="nil"/>
              <w:bottom w:val="single" w:sz="4" w:space="0" w:color="auto"/>
              <w:right w:val="single" w:sz="4" w:space="0" w:color="auto"/>
            </w:tcBorders>
            <w:shd w:val="clear" w:color="auto" w:fill="auto"/>
            <w:noWrap/>
            <w:vAlign w:val="center"/>
            <w:hideMark/>
          </w:tcPr>
          <w:p w14:paraId="673A7ECF" w14:textId="77777777" w:rsidR="000A1E1F" w:rsidRPr="00EC402F" w:rsidRDefault="000A1E1F" w:rsidP="000A1E1F">
            <w:pPr>
              <w:spacing w:before="0" w:after="0"/>
              <w:rPr>
                <w:rFonts w:cs="Arial"/>
                <w:sz w:val="20"/>
                <w:szCs w:val="20"/>
              </w:rPr>
            </w:pPr>
            <w:r w:rsidRPr="00EC402F">
              <w:rPr>
                <w:rFonts w:cs="Arial"/>
                <w:sz w:val="20"/>
                <w:szCs w:val="20"/>
              </w:rPr>
              <w:t>Not Null</w:t>
            </w:r>
          </w:p>
        </w:tc>
        <w:tc>
          <w:tcPr>
            <w:tcW w:w="2976" w:type="dxa"/>
            <w:tcBorders>
              <w:top w:val="nil"/>
              <w:left w:val="nil"/>
              <w:bottom w:val="single" w:sz="4" w:space="0" w:color="auto"/>
              <w:right w:val="single" w:sz="4" w:space="0" w:color="auto"/>
            </w:tcBorders>
            <w:shd w:val="clear" w:color="auto" w:fill="auto"/>
            <w:noWrap/>
            <w:vAlign w:val="center"/>
            <w:hideMark/>
          </w:tcPr>
          <w:p w14:paraId="4A1FAA95" w14:textId="77777777" w:rsidR="000A1E1F" w:rsidRPr="00EC402F" w:rsidRDefault="000A1E1F" w:rsidP="000A1E1F">
            <w:pPr>
              <w:spacing w:before="0" w:after="0"/>
              <w:rPr>
                <w:rFonts w:cs="Arial"/>
                <w:sz w:val="14"/>
                <w:szCs w:val="14"/>
              </w:rPr>
            </w:pPr>
            <w:r w:rsidRPr="00EC402F">
              <w:rPr>
                <w:rFonts w:cs="Arial"/>
                <w:sz w:val="14"/>
              </w:rPr>
              <w:t>Length of block</w:t>
            </w:r>
          </w:p>
        </w:tc>
      </w:tr>
      <w:tr w:rsidR="000A1E1F" w:rsidRPr="00C93B98" w14:paraId="6936B185"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A561FA3" w14:textId="77777777" w:rsidR="000A1E1F" w:rsidRPr="00EC402F" w:rsidRDefault="000A1E1F" w:rsidP="000A1E1F">
            <w:pPr>
              <w:spacing w:before="0" w:after="0"/>
              <w:rPr>
                <w:rFonts w:cs="Arial"/>
                <w:sz w:val="20"/>
                <w:szCs w:val="20"/>
              </w:rPr>
            </w:pPr>
            <w:r w:rsidRPr="00EC402F">
              <w:rPr>
                <w:rFonts w:cs="Arial"/>
                <w:sz w:val="20"/>
                <w:szCs w:val="20"/>
              </w:rPr>
              <w:t>STR_LEN</w:t>
            </w:r>
          </w:p>
        </w:tc>
        <w:tc>
          <w:tcPr>
            <w:tcW w:w="1613" w:type="dxa"/>
            <w:tcBorders>
              <w:top w:val="nil"/>
              <w:left w:val="nil"/>
              <w:bottom w:val="single" w:sz="4" w:space="0" w:color="auto"/>
              <w:right w:val="single" w:sz="4" w:space="0" w:color="auto"/>
            </w:tcBorders>
            <w:shd w:val="clear" w:color="auto" w:fill="auto"/>
            <w:noWrap/>
            <w:vAlign w:val="center"/>
            <w:hideMark/>
          </w:tcPr>
          <w:p w14:paraId="750873CC"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5,0)</w:t>
            </w:r>
          </w:p>
        </w:tc>
        <w:tc>
          <w:tcPr>
            <w:tcW w:w="1046" w:type="dxa"/>
            <w:tcBorders>
              <w:top w:val="nil"/>
              <w:left w:val="nil"/>
              <w:bottom w:val="single" w:sz="4" w:space="0" w:color="auto"/>
              <w:right w:val="single" w:sz="4" w:space="0" w:color="auto"/>
            </w:tcBorders>
            <w:shd w:val="clear" w:color="auto" w:fill="auto"/>
            <w:noWrap/>
            <w:vAlign w:val="center"/>
            <w:hideMark/>
          </w:tcPr>
          <w:p w14:paraId="604F532A"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E366E6A" w14:textId="77777777" w:rsidR="000A1E1F" w:rsidRPr="00EC402F" w:rsidRDefault="000A1E1F" w:rsidP="000A1E1F">
            <w:pPr>
              <w:spacing w:before="0" w:after="0"/>
              <w:rPr>
                <w:rFonts w:cs="Arial"/>
                <w:sz w:val="14"/>
                <w:szCs w:val="14"/>
              </w:rPr>
            </w:pPr>
            <w:r w:rsidRPr="00EC402F">
              <w:rPr>
                <w:rFonts w:cs="Arial"/>
                <w:sz w:val="14"/>
              </w:rPr>
              <w:t>Year of predicted data</w:t>
            </w:r>
          </w:p>
        </w:tc>
      </w:tr>
      <w:tr w:rsidR="000A1E1F" w:rsidRPr="00C93B98" w14:paraId="019E6137"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245336C" w14:textId="77777777" w:rsidR="000A1E1F" w:rsidRPr="00EC402F" w:rsidRDefault="000A1E1F" w:rsidP="000A1E1F">
            <w:pPr>
              <w:spacing w:before="0" w:after="0"/>
              <w:rPr>
                <w:rFonts w:cs="Arial"/>
                <w:sz w:val="20"/>
                <w:szCs w:val="20"/>
              </w:rPr>
            </w:pPr>
            <w:r w:rsidRPr="00EC402F">
              <w:rPr>
                <w:rFonts w:cs="Arial"/>
                <w:sz w:val="20"/>
                <w:szCs w:val="20"/>
              </w:rPr>
              <w:t>T_CODE</w:t>
            </w:r>
          </w:p>
        </w:tc>
        <w:tc>
          <w:tcPr>
            <w:tcW w:w="1613" w:type="dxa"/>
            <w:tcBorders>
              <w:top w:val="nil"/>
              <w:left w:val="nil"/>
              <w:bottom w:val="single" w:sz="4" w:space="0" w:color="auto"/>
              <w:right w:val="single" w:sz="4" w:space="0" w:color="auto"/>
            </w:tcBorders>
            <w:shd w:val="clear" w:color="auto" w:fill="auto"/>
            <w:noWrap/>
            <w:vAlign w:val="center"/>
            <w:hideMark/>
          </w:tcPr>
          <w:p w14:paraId="63D2BCF4" w14:textId="77777777" w:rsidR="000A1E1F" w:rsidRPr="00EC402F" w:rsidRDefault="0097590D" w:rsidP="000A1E1F">
            <w:pPr>
              <w:spacing w:before="0" w:after="0"/>
              <w:rPr>
                <w:rFonts w:cs="Arial"/>
                <w:sz w:val="20"/>
                <w:szCs w:val="20"/>
              </w:rPr>
            </w:pPr>
            <w:r w:rsidRPr="00EC402F">
              <w:rPr>
                <w:rFonts w:cs="Arial"/>
                <w:sz w:val="20"/>
                <w:szCs w:val="20"/>
              </w:rPr>
              <w:t>Varchar(</w:t>
            </w:r>
            <w:r w:rsidR="000A1E1F" w:rsidRPr="00EC402F">
              <w:rPr>
                <w:rFonts w:cs="Arial"/>
                <w:sz w:val="20"/>
                <w:szCs w:val="20"/>
              </w:rPr>
              <w:t>3)</w:t>
            </w:r>
          </w:p>
        </w:tc>
        <w:tc>
          <w:tcPr>
            <w:tcW w:w="1046" w:type="dxa"/>
            <w:tcBorders>
              <w:top w:val="nil"/>
              <w:left w:val="nil"/>
              <w:bottom w:val="single" w:sz="4" w:space="0" w:color="auto"/>
              <w:right w:val="single" w:sz="4" w:space="0" w:color="auto"/>
            </w:tcBorders>
            <w:shd w:val="clear" w:color="auto" w:fill="auto"/>
            <w:noWrap/>
            <w:vAlign w:val="center"/>
            <w:hideMark/>
          </w:tcPr>
          <w:p w14:paraId="26A7CD42"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E7A370B" w14:textId="77777777" w:rsidR="000A1E1F" w:rsidRPr="00EC402F" w:rsidRDefault="000A1E1F" w:rsidP="000A1E1F">
            <w:pPr>
              <w:spacing w:before="0" w:after="0"/>
              <w:rPr>
                <w:rFonts w:cs="Arial"/>
                <w:sz w:val="14"/>
                <w:szCs w:val="14"/>
              </w:rPr>
            </w:pPr>
            <w:r w:rsidRPr="00EC402F">
              <w:rPr>
                <w:rFonts w:cs="Arial"/>
                <w:sz w:val="14"/>
              </w:rPr>
              <w:t>Treatment code</w:t>
            </w:r>
          </w:p>
        </w:tc>
      </w:tr>
      <w:tr w:rsidR="000A1E1F" w:rsidRPr="00C93B98" w14:paraId="7957F155"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40421A5" w14:textId="77777777" w:rsidR="000A1E1F" w:rsidRPr="00EC402F" w:rsidRDefault="000A1E1F" w:rsidP="000A1E1F">
            <w:pPr>
              <w:spacing w:before="0" w:after="0"/>
              <w:rPr>
                <w:rFonts w:cs="Arial"/>
                <w:sz w:val="20"/>
                <w:szCs w:val="20"/>
              </w:rPr>
            </w:pPr>
            <w:r w:rsidRPr="00EC402F">
              <w:rPr>
                <w:rFonts w:cs="Arial"/>
                <w:sz w:val="20"/>
                <w:szCs w:val="20"/>
              </w:rPr>
              <w:t>R_MTN</w:t>
            </w:r>
          </w:p>
        </w:tc>
        <w:tc>
          <w:tcPr>
            <w:tcW w:w="1613" w:type="dxa"/>
            <w:tcBorders>
              <w:top w:val="nil"/>
              <w:left w:val="nil"/>
              <w:bottom w:val="single" w:sz="4" w:space="0" w:color="auto"/>
              <w:right w:val="single" w:sz="4" w:space="0" w:color="auto"/>
            </w:tcBorders>
            <w:shd w:val="clear" w:color="auto" w:fill="auto"/>
            <w:noWrap/>
            <w:vAlign w:val="center"/>
            <w:hideMark/>
          </w:tcPr>
          <w:p w14:paraId="1D8B864B"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10,0)</w:t>
            </w:r>
          </w:p>
        </w:tc>
        <w:tc>
          <w:tcPr>
            <w:tcW w:w="1046" w:type="dxa"/>
            <w:tcBorders>
              <w:top w:val="nil"/>
              <w:left w:val="nil"/>
              <w:bottom w:val="single" w:sz="4" w:space="0" w:color="auto"/>
              <w:right w:val="single" w:sz="4" w:space="0" w:color="auto"/>
            </w:tcBorders>
            <w:shd w:val="clear" w:color="auto" w:fill="auto"/>
            <w:noWrap/>
            <w:vAlign w:val="center"/>
            <w:hideMark/>
          </w:tcPr>
          <w:p w14:paraId="0CABB7F0"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2BC355D" w14:textId="77777777" w:rsidR="000A1E1F" w:rsidRPr="00EC402F" w:rsidRDefault="000A1E1F" w:rsidP="000A1E1F">
            <w:pPr>
              <w:spacing w:before="0" w:after="0"/>
              <w:rPr>
                <w:rFonts w:cs="Arial"/>
                <w:sz w:val="14"/>
                <w:szCs w:val="14"/>
              </w:rPr>
            </w:pPr>
            <w:r w:rsidRPr="00EC402F">
              <w:rPr>
                <w:rFonts w:cs="Arial"/>
                <w:sz w:val="14"/>
              </w:rPr>
              <w:t>Routine maintenance cost</w:t>
            </w:r>
          </w:p>
        </w:tc>
      </w:tr>
      <w:tr w:rsidR="000A1E1F" w:rsidRPr="00C93B98" w14:paraId="068C8E84"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DD24972" w14:textId="77777777" w:rsidR="000A1E1F" w:rsidRPr="00EC402F" w:rsidRDefault="000A1E1F" w:rsidP="000A1E1F">
            <w:pPr>
              <w:spacing w:before="0" w:after="0"/>
              <w:rPr>
                <w:rFonts w:cs="Arial"/>
                <w:sz w:val="20"/>
                <w:szCs w:val="20"/>
              </w:rPr>
            </w:pPr>
            <w:r w:rsidRPr="00EC402F">
              <w:rPr>
                <w:rFonts w:cs="Arial"/>
                <w:sz w:val="20"/>
                <w:szCs w:val="20"/>
              </w:rPr>
              <w:t>CAP_COST</w:t>
            </w:r>
          </w:p>
        </w:tc>
        <w:tc>
          <w:tcPr>
            <w:tcW w:w="1613" w:type="dxa"/>
            <w:tcBorders>
              <w:top w:val="nil"/>
              <w:left w:val="nil"/>
              <w:bottom w:val="single" w:sz="4" w:space="0" w:color="auto"/>
              <w:right w:val="single" w:sz="4" w:space="0" w:color="auto"/>
            </w:tcBorders>
            <w:shd w:val="clear" w:color="auto" w:fill="auto"/>
            <w:noWrap/>
            <w:vAlign w:val="center"/>
            <w:hideMark/>
          </w:tcPr>
          <w:p w14:paraId="47586A83"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10,0)</w:t>
            </w:r>
          </w:p>
        </w:tc>
        <w:tc>
          <w:tcPr>
            <w:tcW w:w="1046" w:type="dxa"/>
            <w:tcBorders>
              <w:top w:val="nil"/>
              <w:left w:val="nil"/>
              <w:bottom w:val="single" w:sz="4" w:space="0" w:color="auto"/>
              <w:right w:val="single" w:sz="4" w:space="0" w:color="auto"/>
            </w:tcBorders>
            <w:shd w:val="clear" w:color="auto" w:fill="auto"/>
            <w:noWrap/>
            <w:vAlign w:val="center"/>
            <w:hideMark/>
          </w:tcPr>
          <w:p w14:paraId="25FB0419"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9D90B20" w14:textId="77777777" w:rsidR="000A1E1F" w:rsidRPr="00EC402F" w:rsidRDefault="000A1E1F" w:rsidP="000A1E1F">
            <w:pPr>
              <w:spacing w:before="0" w:after="0"/>
              <w:rPr>
                <w:rFonts w:cs="Arial"/>
                <w:sz w:val="14"/>
                <w:szCs w:val="14"/>
              </w:rPr>
            </w:pPr>
            <w:r w:rsidRPr="00EC402F">
              <w:rPr>
                <w:rFonts w:cs="Arial"/>
                <w:sz w:val="14"/>
              </w:rPr>
              <w:t>Capital expenditure</w:t>
            </w:r>
          </w:p>
        </w:tc>
      </w:tr>
      <w:tr w:rsidR="000A1E1F" w:rsidRPr="00C93B98" w14:paraId="592F0796"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94400CB" w14:textId="77777777" w:rsidR="000A1E1F" w:rsidRPr="00EC402F" w:rsidRDefault="000A1E1F" w:rsidP="000A1E1F">
            <w:pPr>
              <w:spacing w:before="0" w:after="0"/>
              <w:rPr>
                <w:rFonts w:cs="Arial"/>
                <w:sz w:val="20"/>
                <w:szCs w:val="20"/>
              </w:rPr>
            </w:pPr>
            <w:r w:rsidRPr="00EC402F">
              <w:rPr>
                <w:rFonts w:cs="Arial"/>
                <w:sz w:val="20"/>
                <w:szCs w:val="20"/>
              </w:rPr>
              <w:t>VEH_COST</w:t>
            </w:r>
          </w:p>
        </w:tc>
        <w:tc>
          <w:tcPr>
            <w:tcW w:w="1613" w:type="dxa"/>
            <w:tcBorders>
              <w:top w:val="nil"/>
              <w:left w:val="nil"/>
              <w:bottom w:val="single" w:sz="4" w:space="0" w:color="auto"/>
              <w:right w:val="single" w:sz="4" w:space="0" w:color="auto"/>
            </w:tcBorders>
            <w:shd w:val="clear" w:color="auto" w:fill="auto"/>
            <w:noWrap/>
            <w:vAlign w:val="center"/>
            <w:hideMark/>
          </w:tcPr>
          <w:p w14:paraId="20DF5758"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10,0)</w:t>
            </w:r>
          </w:p>
        </w:tc>
        <w:tc>
          <w:tcPr>
            <w:tcW w:w="1046" w:type="dxa"/>
            <w:tcBorders>
              <w:top w:val="nil"/>
              <w:left w:val="nil"/>
              <w:bottom w:val="single" w:sz="4" w:space="0" w:color="auto"/>
              <w:right w:val="single" w:sz="4" w:space="0" w:color="auto"/>
            </w:tcBorders>
            <w:shd w:val="clear" w:color="auto" w:fill="auto"/>
            <w:noWrap/>
            <w:vAlign w:val="center"/>
            <w:hideMark/>
          </w:tcPr>
          <w:p w14:paraId="33269E84"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B9BF5BB" w14:textId="77777777" w:rsidR="000A1E1F" w:rsidRPr="00EC402F" w:rsidRDefault="000A1E1F" w:rsidP="000A1E1F">
            <w:pPr>
              <w:spacing w:before="0" w:after="0"/>
              <w:rPr>
                <w:rFonts w:cs="Arial"/>
                <w:sz w:val="14"/>
                <w:szCs w:val="14"/>
              </w:rPr>
            </w:pPr>
            <w:r w:rsidRPr="00EC402F">
              <w:rPr>
                <w:rFonts w:cs="Arial"/>
                <w:sz w:val="14"/>
              </w:rPr>
              <w:t>Vehicle operating costs</w:t>
            </w:r>
          </w:p>
        </w:tc>
      </w:tr>
      <w:tr w:rsidR="000A1E1F" w:rsidRPr="00C93B98" w14:paraId="6CF3AD36"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C42DAAF" w14:textId="77777777" w:rsidR="000A1E1F" w:rsidRPr="00EC402F" w:rsidRDefault="000A1E1F" w:rsidP="000A1E1F">
            <w:pPr>
              <w:spacing w:before="0" w:after="0"/>
              <w:rPr>
                <w:rFonts w:cs="Arial"/>
                <w:sz w:val="20"/>
                <w:szCs w:val="20"/>
              </w:rPr>
            </w:pPr>
            <w:r w:rsidRPr="00EC402F">
              <w:rPr>
                <w:rFonts w:cs="Arial"/>
                <w:sz w:val="20"/>
                <w:szCs w:val="20"/>
              </w:rPr>
              <w:t>ADT</w:t>
            </w:r>
          </w:p>
        </w:tc>
        <w:tc>
          <w:tcPr>
            <w:tcW w:w="1613" w:type="dxa"/>
            <w:tcBorders>
              <w:top w:val="nil"/>
              <w:left w:val="nil"/>
              <w:bottom w:val="single" w:sz="4" w:space="0" w:color="auto"/>
              <w:right w:val="single" w:sz="4" w:space="0" w:color="auto"/>
            </w:tcBorders>
            <w:shd w:val="clear" w:color="auto" w:fill="auto"/>
            <w:noWrap/>
            <w:vAlign w:val="center"/>
            <w:hideMark/>
          </w:tcPr>
          <w:p w14:paraId="2BCC5992"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7,0)</w:t>
            </w:r>
          </w:p>
        </w:tc>
        <w:tc>
          <w:tcPr>
            <w:tcW w:w="1046" w:type="dxa"/>
            <w:tcBorders>
              <w:top w:val="nil"/>
              <w:left w:val="nil"/>
              <w:bottom w:val="single" w:sz="4" w:space="0" w:color="auto"/>
              <w:right w:val="single" w:sz="4" w:space="0" w:color="auto"/>
            </w:tcBorders>
            <w:shd w:val="clear" w:color="auto" w:fill="auto"/>
            <w:noWrap/>
            <w:vAlign w:val="center"/>
            <w:hideMark/>
          </w:tcPr>
          <w:p w14:paraId="59950264"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48993B0" w14:textId="77777777" w:rsidR="000A1E1F" w:rsidRPr="00EC402F" w:rsidRDefault="000A1E1F" w:rsidP="000A1E1F">
            <w:pPr>
              <w:spacing w:before="0" w:after="0"/>
              <w:rPr>
                <w:rFonts w:cs="Arial"/>
                <w:sz w:val="14"/>
                <w:szCs w:val="14"/>
              </w:rPr>
            </w:pPr>
            <w:r w:rsidRPr="00EC402F">
              <w:rPr>
                <w:rFonts w:cs="Arial"/>
                <w:sz w:val="14"/>
              </w:rPr>
              <w:t>Average daily traffic AADT(2 lanes)</w:t>
            </w:r>
          </w:p>
        </w:tc>
      </w:tr>
      <w:tr w:rsidR="000A1E1F" w:rsidRPr="00C93B98" w14:paraId="658B53B4"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B48EE7F" w14:textId="77777777" w:rsidR="000A1E1F" w:rsidRPr="00EC402F" w:rsidRDefault="000A1E1F" w:rsidP="000A1E1F">
            <w:pPr>
              <w:spacing w:before="0" w:after="0"/>
              <w:rPr>
                <w:rFonts w:cs="Arial"/>
                <w:sz w:val="20"/>
                <w:szCs w:val="20"/>
              </w:rPr>
            </w:pPr>
            <w:r w:rsidRPr="00EC402F">
              <w:rPr>
                <w:rFonts w:cs="Arial"/>
                <w:sz w:val="20"/>
                <w:szCs w:val="20"/>
              </w:rPr>
              <w:t>ROUGH</w:t>
            </w:r>
          </w:p>
        </w:tc>
        <w:tc>
          <w:tcPr>
            <w:tcW w:w="1613" w:type="dxa"/>
            <w:tcBorders>
              <w:top w:val="nil"/>
              <w:left w:val="nil"/>
              <w:bottom w:val="single" w:sz="4" w:space="0" w:color="auto"/>
              <w:right w:val="single" w:sz="4" w:space="0" w:color="auto"/>
            </w:tcBorders>
            <w:shd w:val="clear" w:color="auto" w:fill="auto"/>
            <w:noWrap/>
            <w:vAlign w:val="center"/>
            <w:hideMark/>
          </w:tcPr>
          <w:p w14:paraId="17F25DF9"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6,1)</w:t>
            </w:r>
          </w:p>
        </w:tc>
        <w:tc>
          <w:tcPr>
            <w:tcW w:w="1046" w:type="dxa"/>
            <w:tcBorders>
              <w:top w:val="nil"/>
              <w:left w:val="nil"/>
              <w:bottom w:val="single" w:sz="4" w:space="0" w:color="auto"/>
              <w:right w:val="single" w:sz="4" w:space="0" w:color="auto"/>
            </w:tcBorders>
            <w:shd w:val="clear" w:color="auto" w:fill="auto"/>
            <w:noWrap/>
            <w:vAlign w:val="center"/>
            <w:hideMark/>
          </w:tcPr>
          <w:p w14:paraId="480BD925"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996496B" w14:textId="77777777" w:rsidR="000A1E1F" w:rsidRPr="00EC402F" w:rsidRDefault="000A1E1F" w:rsidP="000A1E1F">
            <w:pPr>
              <w:spacing w:before="0" w:after="0"/>
              <w:rPr>
                <w:rFonts w:cs="Arial"/>
                <w:sz w:val="14"/>
                <w:szCs w:val="14"/>
              </w:rPr>
            </w:pPr>
            <w:r w:rsidRPr="00EC402F">
              <w:rPr>
                <w:rFonts w:cs="Arial"/>
                <w:sz w:val="14"/>
              </w:rPr>
              <w:t>Roughness</w:t>
            </w:r>
            <w:r w:rsidR="00B73849" w:rsidRPr="00EC402F">
              <w:rPr>
                <w:rFonts w:cs="Arial"/>
                <w:sz w:val="14"/>
              </w:rPr>
              <w:fldChar w:fldCharType="begin"/>
            </w:r>
            <w:r w:rsidR="005779E6" w:rsidRPr="00EC402F">
              <w:rPr>
                <w:rFonts w:cs="Arial"/>
                <w:sz w:val="14"/>
              </w:rPr>
              <w:instrText xml:space="preserve"> XE "</w:instrText>
            </w:r>
            <w:r w:rsidR="005779E6" w:rsidRPr="00EC402F">
              <w:instrText>Roughness"</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70A0D879"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D170552" w14:textId="77777777" w:rsidR="000A1E1F" w:rsidRPr="00EC402F" w:rsidRDefault="000A1E1F" w:rsidP="000A1E1F">
            <w:pPr>
              <w:spacing w:before="0" w:after="0"/>
              <w:rPr>
                <w:rFonts w:cs="Arial"/>
                <w:sz w:val="20"/>
                <w:szCs w:val="20"/>
              </w:rPr>
            </w:pPr>
            <w:r w:rsidRPr="00EC402F">
              <w:rPr>
                <w:rFonts w:cs="Arial"/>
                <w:sz w:val="20"/>
                <w:szCs w:val="20"/>
              </w:rPr>
              <w:t>ACRACK</w:t>
            </w:r>
          </w:p>
        </w:tc>
        <w:tc>
          <w:tcPr>
            <w:tcW w:w="1613" w:type="dxa"/>
            <w:tcBorders>
              <w:top w:val="nil"/>
              <w:left w:val="nil"/>
              <w:bottom w:val="single" w:sz="4" w:space="0" w:color="auto"/>
              <w:right w:val="single" w:sz="4" w:space="0" w:color="auto"/>
            </w:tcBorders>
            <w:shd w:val="clear" w:color="auto" w:fill="auto"/>
            <w:noWrap/>
            <w:vAlign w:val="center"/>
            <w:hideMark/>
          </w:tcPr>
          <w:p w14:paraId="6733E7F7"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4D56CC04"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5DD94C4" w14:textId="77777777" w:rsidR="000A1E1F" w:rsidRPr="00EC402F" w:rsidRDefault="000A1E1F" w:rsidP="000A1E1F">
            <w:pPr>
              <w:spacing w:before="0" w:after="0"/>
              <w:rPr>
                <w:rFonts w:cs="Arial"/>
                <w:sz w:val="14"/>
                <w:szCs w:val="14"/>
              </w:rPr>
            </w:pPr>
            <w:r w:rsidRPr="00EC402F">
              <w:rPr>
                <w:rFonts w:cs="Arial"/>
                <w:sz w:val="14"/>
              </w:rPr>
              <w:t>Percentage area all cracking</w:t>
            </w:r>
          </w:p>
        </w:tc>
      </w:tr>
      <w:tr w:rsidR="000A1E1F" w:rsidRPr="00C93B98" w14:paraId="286321FE"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59D9FC7" w14:textId="77777777" w:rsidR="000A1E1F" w:rsidRPr="00EC402F" w:rsidRDefault="000A1E1F" w:rsidP="000A1E1F">
            <w:pPr>
              <w:spacing w:before="0" w:after="0"/>
              <w:rPr>
                <w:rFonts w:cs="Arial"/>
                <w:sz w:val="20"/>
                <w:szCs w:val="20"/>
              </w:rPr>
            </w:pPr>
            <w:r w:rsidRPr="00EC402F">
              <w:rPr>
                <w:rFonts w:cs="Arial"/>
                <w:sz w:val="20"/>
                <w:szCs w:val="20"/>
              </w:rPr>
              <w:t>WCRACK</w:t>
            </w:r>
          </w:p>
        </w:tc>
        <w:tc>
          <w:tcPr>
            <w:tcW w:w="1613" w:type="dxa"/>
            <w:tcBorders>
              <w:top w:val="nil"/>
              <w:left w:val="nil"/>
              <w:bottom w:val="single" w:sz="4" w:space="0" w:color="auto"/>
              <w:right w:val="single" w:sz="4" w:space="0" w:color="auto"/>
            </w:tcBorders>
            <w:shd w:val="clear" w:color="auto" w:fill="auto"/>
            <w:noWrap/>
            <w:vAlign w:val="center"/>
            <w:hideMark/>
          </w:tcPr>
          <w:p w14:paraId="6B077F04"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19A0A19C"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264998A" w14:textId="77777777" w:rsidR="000A1E1F" w:rsidRPr="00EC402F" w:rsidRDefault="000A1E1F" w:rsidP="000A1E1F">
            <w:pPr>
              <w:spacing w:before="0" w:after="0"/>
              <w:rPr>
                <w:rFonts w:cs="Arial"/>
                <w:sz w:val="14"/>
                <w:szCs w:val="14"/>
              </w:rPr>
            </w:pPr>
            <w:r w:rsidRPr="00EC402F">
              <w:rPr>
                <w:rFonts w:cs="Arial"/>
                <w:sz w:val="14"/>
              </w:rPr>
              <w:t>Percentage area wide cracking</w:t>
            </w:r>
          </w:p>
        </w:tc>
      </w:tr>
      <w:tr w:rsidR="000A1E1F" w:rsidRPr="00C93B98" w14:paraId="67662667"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E1BE576" w14:textId="77777777" w:rsidR="000A1E1F" w:rsidRPr="00EC402F" w:rsidRDefault="000A1E1F" w:rsidP="000A1E1F">
            <w:pPr>
              <w:spacing w:before="0" w:after="0"/>
              <w:rPr>
                <w:rFonts w:cs="Arial"/>
                <w:sz w:val="20"/>
                <w:szCs w:val="20"/>
              </w:rPr>
            </w:pPr>
            <w:r w:rsidRPr="00EC402F">
              <w:rPr>
                <w:rFonts w:cs="Arial"/>
                <w:sz w:val="20"/>
                <w:szCs w:val="20"/>
              </w:rPr>
              <w:t>ESA</w:t>
            </w:r>
          </w:p>
        </w:tc>
        <w:tc>
          <w:tcPr>
            <w:tcW w:w="1613" w:type="dxa"/>
            <w:tcBorders>
              <w:top w:val="nil"/>
              <w:left w:val="nil"/>
              <w:bottom w:val="single" w:sz="4" w:space="0" w:color="auto"/>
              <w:right w:val="single" w:sz="4" w:space="0" w:color="auto"/>
            </w:tcBorders>
            <w:shd w:val="clear" w:color="auto" w:fill="auto"/>
            <w:noWrap/>
            <w:vAlign w:val="center"/>
            <w:hideMark/>
          </w:tcPr>
          <w:p w14:paraId="0F3ED80E"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9,1)</w:t>
            </w:r>
          </w:p>
        </w:tc>
        <w:tc>
          <w:tcPr>
            <w:tcW w:w="1046" w:type="dxa"/>
            <w:tcBorders>
              <w:top w:val="nil"/>
              <w:left w:val="nil"/>
              <w:bottom w:val="single" w:sz="4" w:space="0" w:color="auto"/>
              <w:right w:val="single" w:sz="4" w:space="0" w:color="auto"/>
            </w:tcBorders>
            <w:shd w:val="clear" w:color="auto" w:fill="auto"/>
            <w:noWrap/>
            <w:vAlign w:val="center"/>
            <w:hideMark/>
          </w:tcPr>
          <w:p w14:paraId="78F3520C"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99F82B5" w14:textId="77777777" w:rsidR="000A1E1F" w:rsidRPr="00EC402F" w:rsidRDefault="000A1E1F" w:rsidP="000A1E1F">
            <w:pPr>
              <w:spacing w:before="0" w:after="0"/>
              <w:rPr>
                <w:rFonts w:cs="Arial"/>
                <w:sz w:val="14"/>
                <w:szCs w:val="14"/>
              </w:rPr>
            </w:pPr>
            <w:r w:rsidRPr="00EC402F">
              <w:rPr>
                <w:rFonts w:cs="Arial"/>
                <w:sz w:val="14"/>
              </w:rPr>
              <w:t>Equivalent standard axles (2 lanes)</w:t>
            </w:r>
          </w:p>
        </w:tc>
      </w:tr>
      <w:tr w:rsidR="000A1E1F" w:rsidRPr="00C93B98" w14:paraId="07DF593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4DC36A7" w14:textId="77777777" w:rsidR="000A1E1F" w:rsidRPr="00EC402F" w:rsidRDefault="000A1E1F" w:rsidP="000A1E1F">
            <w:pPr>
              <w:spacing w:before="0" w:after="0"/>
              <w:rPr>
                <w:rFonts w:cs="Arial"/>
                <w:sz w:val="20"/>
                <w:szCs w:val="20"/>
              </w:rPr>
            </w:pPr>
            <w:r w:rsidRPr="00EC402F">
              <w:rPr>
                <w:rFonts w:cs="Arial"/>
                <w:sz w:val="20"/>
                <w:szCs w:val="20"/>
              </w:rPr>
              <w:t>STR_NO</w:t>
            </w:r>
          </w:p>
        </w:tc>
        <w:tc>
          <w:tcPr>
            <w:tcW w:w="1613" w:type="dxa"/>
            <w:tcBorders>
              <w:top w:val="nil"/>
              <w:left w:val="nil"/>
              <w:bottom w:val="single" w:sz="4" w:space="0" w:color="auto"/>
              <w:right w:val="single" w:sz="4" w:space="0" w:color="auto"/>
            </w:tcBorders>
            <w:shd w:val="clear" w:color="auto" w:fill="auto"/>
            <w:noWrap/>
            <w:vAlign w:val="center"/>
            <w:hideMark/>
          </w:tcPr>
          <w:p w14:paraId="1F297A77"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154BD9E3"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9F284DA" w14:textId="77777777" w:rsidR="000A1E1F" w:rsidRPr="00EC402F" w:rsidRDefault="000A1E1F" w:rsidP="000A1E1F">
            <w:pPr>
              <w:spacing w:before="0" w:after="0"/>
              <w:rPr>
                <w:rFonts w:cs="Arial"/>
                <w:sz w:val="14"/>
                <w:szCs w:val="14"/>
              </w:rPr>
            </w:pPr>
            <w:r w:rsidRPr="00EC402F">
              <w:rPr>
                <w:rFonts w:cs="Arial"/>
                <w:sz w:val="14"/>
              </w:rPr>
              <w:t>Modified structural number</w:t>
            </w:r>
          </w:p>
        </w:tc>
      </w:tr>
      <w:tr w:rsidR="000A1E1F" w:rsidRPr="00C93B98" w14:paraId="1F7A8B1A"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E6D76E8" w14:textId="77777777" w:rsidR="000A1E1F" w:rsidRPr="00EC402F" w:rsidRDefault="000A1E1F" w:rsidP="000A1E1F">
            <w:pPr>
              <w:spacing w:before="0" w:after="0"/>
              <w:rPr>
                <w:rFonts w:cs="Arial"/>
                <w:sz w:val="20"/>
                <w:szCs w:val="20"/>
              </w:rPr>
            </w:pPr>
            <w:r w:rsidRPr="00EC402F">
              <w:rPr>
                <w:rFonts w:cs="Arial"/>
                <w:sz w:val="20"/>
                <w:szCs w:val="20"/>
              </w:rPr>
              <w:t>RAREA</w:t>
            </w:r>
          </w:p>
        </w:tc>
        <w:tc>
          <w:tcPr>
            <w:tcW w:w="1613" w:type="dxa"/>
            <w:tcBorders>
              <w:top w:val="nil"/>
              <w:left w:val="nil"/>
              <w:bottom w:val="single" w:sz="4" w:space="0" w:color="auto"/>
              <w:right w:val="single" w:sz="4" w:space="0" w:color="auto"/>
            </w:tcBorders>
            <w:shd w:val="clear" w:color="auto" w:fill="auto"/>
            <w:noWrap/>
            <w:vAlign w:val="center"/>
            <w:hideMark/>
          </w:tcPr>
          <w:p w14:paraId="68776E68"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48D37A9A"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4133238" w14:textId="77777777" w:rsidR="000A1E1F" w:rsidRPr="00EC402F" w:rsidRDefault="000A1E1F" w:rsidP="000A1E1F">
            <w:pPr>
              <w:spacing w:before="0" w:after="0"/>
              <w:rPr>
                <w:rFonts w:cs="Arial"/>
                <w:sz w:val="14"/>
                <w:szCs w:val="14"/>
              </w:rPr>
            </w:pPr>
            <w:r w:rsidRPr="00EC402F">
              <w:rPr>
                <w:rFonts w:cs="Arial"/>
                <w:sz w:val="14"/>
              </w:rPr>
              <w:t>Percentage area raveling</w:t>
            </w:r>
          </w:p>
        </w:tc>
      </w:tr>
      <w:tr w:rsidR="000A1E1F" w:rsidRPr="00C93B98" w14:paraId="75E98E49"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B37288E" w14:textId="77777777" w:rsidR="000A1E1F" w:rsidRPr="00EC402F" w:rsidRDefault="000A1E1F" w:rsidP="000A1E1F">
            <w:pPr>
              <w:spacing w:before="0" w:after="0"/>
              <w:rPr>
                <w:rFonts w:cs="Arial"/>
                <w:sz w:val="20"/>
                <w:szCs w:val="20"/>
              </w:rPr>
            </w:pPr>
            <w:r w:rsidRPr="00EC402F">
              <w:rPr>
                <w:rFonts w:cs="Arial"/>
                <w:sz w:val="20"/>
                <w:szCs w:val="20"/>
              </w:rPr>
              <w:t>POTH</w:t>
            </w:r>
          </w:p>
        </w:tc>
        <w:tc>
          <w:tcPr>
            <w:tcW w:w="1613" w:type="dxa"/>
            <w:tcBorders>
              <w:top w:val="nil"/>
              <w:left w:val="nil"/>
              <w:bottom w:val="single" w:sz="4" w:space="0" w:color="auto"/>
              <w:right w:val="single" w:sz="4" w:space="0" w:color="auto"/>
            </w:tcBorders>
            <w:shd w:val="clear" w:color="auto" w:fill="auto"/>
            <w:noWrap/>
            <w:vAlign w:val="center"/>
            <w:hideMark/>
          </w:tcPr>
          <w:p w14:paraId="4E1BADB2"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16E364E7"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CA2A03A" w14:textId="77777777" w:rsidR="000A1E1F" w:rsidRPr="00EC402F" w:rsidRDefault="000A1E1F" w:rsidP="000A1E1F">
            <w:pPr>
              <w:spacing w:before="0" w:after="0"/>
              <w:rPr>
                <w:rFonts w:cs="Arial"/>
                <w:sz w:val="14"/>
                <w:szCs w:val="14"/>
              </w:rPr>
            </w:pPr>
            <w:r w:rsidRPr="00EC402F">
              <w:rPr>
                <w:rFonts w:cs="Arial"/>
                <w:sz w:val="14"/>
              </w:rPr>
              <w:t>Percentage area potholes</w:t>
            </w:r>
          </w:p>
        </w:tc>
      </w:tr>
      <w:tr w:rsidR="000A1E1F" w:rsidRPr="00C93B98" w14:paraId="6AFE3431"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C046FB9" w14:textId="77777777" w:rsidR="000A1E1F" w:rsidRPr="00EC402F" w:rsidRDefault="000A1E1F" w:rsidP="000A1E1F">
            <w:pPr>
              <w:spacing w:before="0" w:after="0"/>
              <w:rPr>
                <w:rFonts w:cs="Arial"/>
                <w:sz w:val="20"/>
                <w:szCs w:val="20"/>
              </w:rPr>
            </w:pPr>
            <w:r w:rsidRPr="00EC402F">
              <w:rPr>
                <w:rFonts w:cs="Arial"/>
                <w:sz w:val="20"/>
                <w:szCs w:val="20"/>
              </w:rPr>
              <w:t>RUT</w:t>
            </w:r>
          </w:p>
        </w:tc>
        <w:tc>
          <w:tcPr>
            <w:tcW w:w="1613" w:type="dxa"/>
            <w:tcBorders>
              <w:top w:val="nil"/>
              <w:left w:val="nil"/>
              <w:bottom w:val="single" w:sz="4" w:space="0" w:color="auto"/>
              <w:right w:val="single" w:sz="4" w:space="0" w:color="auto"/>
            </w:tcBorders>
            <w:shd w:val="clear" w:color="auto" w:fill="auto"/>
            <w:noWrap/>
            <w:vAlign w:val="center"/>
            <w:hideMark/>
          </w:tcPr>
          <w:p w14:paraId="713EC094"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3,1)</w:t>
            </w:r>
          </w:p>
        </w:tc>
        <w:tc>
          <w:tcPr>
            <w:tcW w:w="1046" w:type="dxa"/>
            <w:tcBorders>
              <w:top w:val="nil"/>
              <w:left w:val="nil"/>
              <w:bottom w:val="single" w:sz="4" w:space="0" w:color="auto"/>
              <w:right w:val="single" w:sz="4" w:space="0" w:color="auto"/>
            </w:tcBorders>
            <w:shd w:val="clear" w:color="auto" w:fill="auto"/>
            <w:noWrap/>
            <w:vAlign w:val="center"/>
            <w:hideMark/>
          </w:tcPr>
          <w:p w14:paraId="0F6EECB3"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D7B371E" w14:textId="77777777" w:rsidR="000A1E1F" w:rsidRPr="00EC402F" w:rsidRDefault="000A1E1F" w:rsidP="000A1E1F">
            <w:pPr>
              <w:spacing w:before="0" w:after="0"/>
              <w:rPr>
                <w:rFonts w:cs="Arial"/>
                <w:sz w:val="14"/>
                <w:szCs w:val="14"/>
              </w:rPr>
            </w:pPr>
            <w:r w:rsidRPr="00EC402F">
              <w:rPr>
                <w:rFonts w:cs="Arial"/>
                <w:sz w:val="14"/>
              </w:rPr>
              <w:t>Rutting</w:t>
            </w:r>
            <w:r w:rsidR="00B73849" w:rsidRPr="00EC402F">
              <w:rPr>
                <w:rFonts w:cs="Arial"/>
                <w:sz w:val="14"/>
              </w:rPr>
              <w:fldChar w:fldCharType="begin"/>
            </w:r>
            <w:r w:rsidR="005779E6" w:rsidRPr="00EC402F">
              <w:rPr>
                <w:rFonts w:cs="Arial"/>
                <w:sz w:val="14"/>
              </w:rPr>
              <w:instrText xml:space="preserve"> XE "</w:instrText>
            </w:r>
            <w:r w:rsidR="005779E6" w:rsidRPr="00EC402F">
              <w:instrText>Rutting"</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mean</w:t>
            </w:r>
          </w:p>
        </w:tc>
      </w:tr>
      <w:tr w:rsidR="000A1E1F" w:rsidRPr="00C93B98" w14:paraId="0AE48F9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52521C7" w14:textId="77777777" w:rsidR="000A1E1F" w:rsidRPr="00EC402F" w:rsidRDefault="000A1E1F" w:rsidP="000A1E1F">
            <w:pPr>
              <w:spacing w:before="0" w:after="0"/>
              <w:rPr>
                <w:rFonts w:cs="Arial"/>
                <w:sz w:val="20"/>
                <w:szCs w:val="20"/>
              </w:rPr>
            </w:pPr>
            <w:r w:rsidRPr="00EC402F">
              <w:rPr>
                <w:rFonts w:cs="Arial"/>
                <w:sz w:val="20"/>
                <w:szCs w:val="20"/>
              </w:rPr>
              <w:t>SDRUT</w:t>
            </w:r>
          </w:p>
        </w:tc>
        <w:tc>
          <w:tcPr>
            <w:tcW w:w="1613" w:type="dxa"/>
            <w:tcBorders>
              <w:top w:val="nil"/>
              <w:left w:val="nil"/>
              <w:bottom w:val="single" w:sz="4" w:space="0" w:color="auto"/>
              <w:right w:val="single" w:sz="4" w:space="0" w:color="auto"/>
            </w:tcBorders>
            <w:shd w:val="clear" w:color="auto" w:fill="auto"/>
            <w:noWrap/>
            <w:vAlign w:val="center"/>
            <w:hideMark/>
          </w:tcPr>
          <w:p w14:paraId="6C8DB15F"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4,2)</w:t>
            </w:r>
          </w:p>
        </w:tc>
        <w:tc>
          <w:tcPr>
            <w:tcW w:w="1046" w:type="dxa"/>
            <w:tcBorders>
              <w:top w:val="nil"/>
              <w:left w:val="nil"/>
              <w:bottom w:val="single" w:sz="4" w:space="0" w:color="auto"/>
              <w:right w:val="single" w:sz="4" w:space="0" w:color="auto"/>
            </w:tcBorders>
            <w:shd w:val="clear" w:color="auto" w:fill="auto"/>
            <w:noWrap/>
            <w:vAlign w:val="center"/>
            <w:hideMark/>
          </w:tcPr>
          <w:p w14:paraId="12DA80CD"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38BF28A" w14:textId="77777777" w:rsidR="000A1E1F" w:rsidRPr="00EC402F" w:rsidRDefault="000A1E1F" w:rsidP="000A1E1F">
            <w:pPr>
              <w:spacing w:before="0" w:after="0"/>
              <w:rPr>
                <w:rFonts w:cs="Arial"/>
                <w:sz w:val="14"/>
                <w:szCs w:val="14"/>
              </w:rPr>
            </w:pPr>
            <w:r w:rsidRPr="00EC402F">
              <w:rPr>
                <w:rFonts w:cs="Arial"/>
                <w:sz w:val="14"/>
              </w:rPr>
              <w:t>Rutting</w:t>
            </w:r>
            <w:r w:rsidR="00B73849" w:rsidRPr="00EC402F">
              <w:rPr>
                <w:rFonts w:cs="Arial"/>
                <w:sz w:val="14"/>
              </w:rPr>
              <w:fldChar w:fldCharType="begin"/>
            </w:r>
            <w:r w:rsidR="005779E6" w:rsidRPr="00EC402F">
              <w:rPr>
                <w:rFonts w:cs="Arial"/>
                <w:sz w:val="14"/>
              </w:rPr>
              <w:instrText xml:space="preserve"> XE "</w:instrText>
            </w:r>
            <w:r w:rsidR="005779E6" w:rsidRPr="00EC402F">
              <w:instrText>Rutting"</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standard deviation</w:t>
            </w:r>
          </w:p>
        </w:tc>
      </w:tr>
      <w:tr w:rsidR="000A1E1F" w:rsidRPr="00C93B98" w14:paraId="1C93909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D649C0B" w14:textId="77777777" w:rsidR="000A1E1F" w:rsidRPr="00EC402F" w:rsidRDefault="000A1E1F" w:rsidP="000A1E1F">
            <w:pPr>
              <w:spacing w:before="0" w:after="0"/>
              <w:rPr>
                <w:rFonts w:cs="Arial"/>
                <w:sz w:val="20"/>
                <w:szCs w:val="20"/>
              </w:rPr>
            </w:pPr>
            <w:r w:rsidRPr="00EC402F">
              <w:rPr>
                <w:rFonts w:cs="Arial"/>
                <w:sz w:val="20"/>
                <w:szCs w:val="20"/>
              </w:rPr>
              <w:t>PHNI</w:t>
            </w:r>
          </w:p>
        </w:tc>
        <w:tc>
          <w:tcPr>
            <w:tcW w:w="1613" w:type="dxa"/>
            <w:tcBorders>
              <w:top w:val="nil"/>
              <w:left w:val="nil"/>
              <w:bottom w:val="single" w:sz="4" w:space="0" w:color="auto"/>
              <w:right w:val="single" w:sz="4" w:space="0" w:color="auto"/>
            </w:tcBorders>
            <w:shd w:val="clear" w:color="auto" w:fill="auto"/>
            <w:noWrap/>
            <w:vAlign w:val="center"/>
            <w:hideMark/>
          </w:tcPr>
          <w:p w14:paraId="17C34131"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38A8BD8F"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C7CD8BD" w14:textId="77777777" w:rsidR="000A1E1F" w:rsidRPr="00EC402F" w:rsidRDefault="000A1E1F" w:rsidP="000A1E1F">
            <w:pPr>
              <w:spacing w:before="0" w:after="0"/>
              <w:rPr>
                <w:rFonts w:cs="Arial"/>
                <w:sz w:val="14"/>
                <w:szCs w:val="14"/>
              </w:rPr>
            </w:pPr>
            <w:r w:rsidRPr="00EC402F">
              <w:rPr>
                <w:rFonts w:cs="Arial"/>
                <w:sz w:val="14"/>
              </w:rPr>
              <w:t>Pavement Health Roughness Index</w:t>
            </w:r>
            <w:r w:rsidR="00B73849" w:rsidRPr="00EC402F">
              <w:rPr>
                <w:rFonts w:cs="Arial"/>
                <w:sz w:val="14"/>
              </w:rPr>
              <w:fldChar w:fldCharType="begin"/>
            </w:r>
            <w:r w:rsidR="005779E6" w:rsidRPr="00EC402F">
              <w:rPr>
                <w:rFonts w:cs="Arial"/>
                <w:sz w:val="14"/>
              </w:rPr>
              <w:instrText xml:space="preserve"> XE "</w:instrText>
            </w:r>
            <w:r w:rsidR="005779E6" w:rsidRPr="00EC402F">
              <w:instrText>Pavement Health Roughness Index"</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w:t>
            </w:r>
          </w:p>
        </w:tc>
      </w:tr>
      <w:tr w:rsidR="000A1E1F" w:rsidRPr="00C93B98" w14:paraId="539D7A2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41DF692" w14:textId="77777777" w:rsidR="000A1E1F" w:rsidRPr="00EC402F" w:rsidRDefault="000A1E1F" w:rsidP="000A1E1F">
            <w:pPr>
              <w:spacing w:before="0" w:after="0"/>
              <w:rPr>
                <w:rFonts w:cs="Arial"/>
                <w:sz w:val="20"/>
                <w:szCs w:val="20"/>
              </w:rPr>
            </w:pPr>
            <w:r w:rsidRPr="00EC402F">
              <w:rPr>
                <w:rFonts w:cs="Arial"/>
                <w:sz w:val="20"/>
                <w:szCs w:val="20"/>
              </w:rPr>
              <w:t>PHRI</w:t>
            </w:r>
          </w:p>
        </w:tc>
        <w:tc>
          <w:tcPr>
            <w:tcW w:w="1613" w:type="dxa"/>
            <w:tcBorders>
              <w:top w:val="nil"/>
              <w:left w:val="nil"/>
              <w:bottom w:val="single" w:sz="4" w:space="0" w:color="auto"/>
              <w:right w:val="single" w:sz="4" w:space="0" w:color="auto"/>
            </w:tcBorders>
            <w:shd w:val="clear" w:color="auto" w:fill="auto"/>
            <w:noWrap/>
            <w:vAlign w:val="center"/>
            <w:hideMark/>
          </w:tcPr>
          <w:p w14:paraId="6C892E74"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65C81C2A"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48ED5332" w14:textId="77777777" w:rsidR="000A1E1F" w:rsidRPr="00EC402F" w:rsidRDefault="000A1E1F" w:rsidP="000A1E1F">
            <w:pPr>
              <w:spacing w:before="0" w:after="0"/>
              <w:rPr>
                <w:rFonts w:cs="Arial"/>
                <w:sz w:val="14"/>
                <w:szCs w:val="14"/>
              </w:rPr>
            </w:pPr>
            <w:r w:rsidRPr="00EC402F">
              <w:rPr>
                <w:rFonts w:cs="Arial"/>
                <w:sz w:val="14"/>
              </w:rPr>
              <w:t>Pavement Health Rutting Index</w:t>
            </w:r>
            <w:r w:rsidR="00B73849" w:rsidRPr="00EC402F">
              <w:rPr>
                <w:rFonts w:cs="Arial"/>
                <w:sz w:val="14"/>
              </w:rPr>
              <w:fldChar w:fldCharType="begin"/>
            </w:r>
            <w:r w:rsidR="005779E6" w:rsidRPr="00EC402F">
              <w:rPr>
                <w:rFonts w:cs="Arial"/>
                <w:sz w:val="14"/>
              </w:rPr>
              <w:instrText xml:space="preserve"> XE "</w:instrText>
            </w:r>
            <w:r w:rsidR="005779E6" w:rsidRPr="00EC402F">
              <w:instrText>Pavement Health Rutting Index"</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21264804"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B634371" w14:textId="77777777" w:rsidR="000A1E1F" w:rsidRPr="00EC402F" w:rsidRDefault="000A1E1F" w:rsidP="000A1E1F">
            <w:pPr>
              <w:spacing w:before="0" w:after="0"/>
              <w:rPr>
                <w:rFonts w:cs="Arial"/>
                <w:sz w:val="20"/>
                <w:szCs w:val="20"/>
              </w:rPr>
            </w:pPr>
            <w:r w:rsidRPr="00EC402F">
              <w:rPr>
                <w:rFonts w:cs="Arial"/>
                <w:sz w:val="20"/>
                <w:szCs w:val="20"/>
              </w:rPr>
              <w:t>SHCI</w:t>
            </w:r>
          </w:p>
        </w:tc>
        <w:tc>
          <w:tcPr>
            <w:tcW w:w="1613" w:type="dxa"/>
            <w:tcBorders>
              <w:top w:val="nil"/>
              <w:left w:val="nil"/>
              <w:bottom w:val="single" w:sz="4" w:space="0" w:color="auto"/>
              <w:right w:val="single" w:sz="4" w:space="0" w:color="auto"/>
            </w:tcBorders>
            <w:shd w:val="clear" w:color="auto" w:fill="auto"/>
            <w:noWrap/>
            <w:vAlign w:val="center"/>
            <w:hideMark/>
          </w:tcPr>
          <w:p w14:paraId="0A1F1EC5"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66EC2170"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BCBB688" w14:textId="77777777" w:rsidR="000A1E1F" w:rsidRPr="00EC402F" w:rsidRDefault="000A1E1F" w:rsidP="000A1E1F">
            <w:pPr>
              <w:spacing w:before="0" w:after="0"/>
              <w:rPr>
                <w:rFonts w:cs="Arial"/>
                <w:sz w:val="14"/>
                <w:szCs w:val="14"/>
              </w:rPr>
            </w:pPr>
            <w:r w:rsidRPr="00EC402F">
              <w:rPr>
                <w:rFonts w:cs="Arial"/>
                <w:sz w:val="14"/>
              </w:rPr>
              <w:t>Surface Health Cracking Index</w:t>
            </w:r>
            <w:r w:rsidR="00B73849" w:rsidRPr="00EC402F">
              <w:rPr>
                <w:rFonts w:cs="Arial"/>
                <w:sz w:val="14"/>
              </w:rPr>
              <w:fldChar w:fldCharType="begin"/>
            </w:r>
            <w:r w:rsidR="005779E6" w:rsidRPr="00EC402F">
              <w:rPr>
                <w:rFonts w:cs="Arial"/>
                <w:sz w:val="14"/>
              </w:rPr>
              <w:instrText xml:space="preserve"> XE "</w:instrText>
            </w:r>
            <w:r w:rsidR="005779E6" w:rsidRPr="00EC402F">
              <w:instrText>Surface Health Cracking Index"</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5358BBEC"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4A5754D" w14:textId="77777777" w:rsidR="000A1E1F" w:rsidRPr="00EC402F" w:rsidRDefault="000A1E1F" w:rsidP="000A1E1F">
            <w:pPr>
              <w:spacing w:before="0" w:after="0"/>
              <w:rPr>
                <w:rFonts w:cs="Arial"/>
                <w:sz w:val="20"/>
                <w:szCs w:val="20"/>
              </w:rPr>
            </w:pPr>
            <w:r w:rsidRPr="00EC402F">
              <w:rPr>
                <w:rFonts w:cs="Arial"/>
                <w:sz w:val="20"/>
                <w:szCs w:val="20"/>
              </w:rPr>
              <w:t>SHTI</w:t>
            </w:r>
          </w:p>
        </w:tc>
        <w:tc>
          <w:tcPr>
            <w:tcW w:w="1613" w:type="dxa"/>
            <w:tcBorders>
              <w:top w:val="nil"/>
              <w:left w:val="nil"/>
              <w:bottom w:val="single" w:sz="4" w:space="0" w:color="auto"/>
              <w:right w:val="single" w:sz="4" w:space="0" w:color="auto"/>
            </w:tcBorders>
            <w:shd w:val="clear" w:color="auto" w:fill="auto"/>
            <w:noWrap/>
            <w:vAlign w:val="center"/>
            <w:hideMark/>
          </w:tcPr>
          <w:p w14:paraId="6A91FF7C"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7E032331"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96A0543" w14:textId="77777777" w:rsidR="000A1E1F" w:rsidRPr="00EC402F" w:rsidRDefault="000A1E1F" w:rsidP="000A1E1F">
            <w:pPr>
              <w:spacing w:before="0" w:after="0"/>
              <w:rPr>
                <w:rFonts w:cs="Arial"/>
                <w:sz w:val="14"/>
                <w:szCs w:val="14"/>
              </w:rPr>
            </w:pPr>
            <w:r w:rsidRPr="00EC402F">
              <w:rPr>
                <w:rFonts w:cs="Arial"/>
                <w:sz w:val="14"/>
              </w:rPr>
              <w:t>Surface Health Texture Index</w:t>
            </w:r>
            <w:r w:rsidR="00B73849" w:rsidRPr="00EC402F">
              <w:rPr>
                <w:rFonts w:cs="Arial"/>
                <w:sz w:val="14"/>
              </w:rPr>
              <w:fldChar w:fldCharType="begin"/>
            </w:r>
            <w:r w:rsidR="005779E6" w:rsidRPr="00EC402F">
              <w:rPr>
                <w:rFonts w:cs="Arial"/>
                <w:sz w:val="14"/>
              </w:rPr>
              <w:instrText xml:space="preserve"> XE "</w:instrText>
            </w:r>
            <w:r w:rsidR="005779E6" w:rsidRPr="00EC402F">
              <w:instrText>Surface Health Texture Index"</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72C0FE2B"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E2E2BBF" w14:textId="77777777" w:rsidR="000A1E1F" w:rsidRPr="00EC402F" w:rsidRDefault="000A1E1F" w:rsidP="000A1E1F">
            <w:pPr>
              <w:spacing w:before="0" w:after="0"/>
              <w:rPr>
                <w:rFonts w:cs="Arial"/>
                <w:sz w:val="20"/>
                <w:szCs w:val="20"/>
              </w:rPr>
            </w:pPr>
            <w:r w:rsidRPr="00EC402F">
              <w:rPr>
                <w:rFonts w:cs="Arial"/>
                <w:sz w:val="20"/>
                <w:szCs w:val="20"/>
              </w:rPr>
              <w:t>PCI</w:t>
            </w:r>
            <w:r w:rsidR="00B73849" w:rsidRPr="00EC402F">
              <w:rPr>
                <w:rFonts w:cs="Arial"/>
                <w:sz w:val="20"/>
                <w:szCs w:val="20"/>
              </w:rPr>
              <w:fldChar w:fldCharType="begin"/>
            </w:r>
            <w:r w:rsidR="005779E6" w:rsidRPr="00EC402F">
              <w:rPr>
                <w:rFonts w:cs="Arial"/>
                <w:sz w:val="20"/>
                <w:szCs w:val="20"/>
              </w:rPr>
              <w:instrText xml:space="preserve"> XE "</w:instrText>
            </w:r>
            <w:r w:rsidR="005779E6" w:rsidRPr="00EC402F">
              <w:instrText>PCI"</w:instrText>
            </w:r>
            <w:r w:rsidR="005779E6" w:rsidRPr="00EC402F">
              <w:rPr>
                <w:rFonts w:cs="Arial"/>
                <w:sz w:val="20"/>
                <w:szCs w:val="20"/>
              </w:rPr>
              <w:instrText xml:space="preserve"> </w:instrText>
            </w:r>
            <w:r w:rsidR="00B73849" w:rsidRPr="00EC402F">
              <w:rPr>
                <w:rFonts w:cs="Arial"/>
                <w:sz w:val="20"/>
                <w:szCs w:val="20"/>
              </w:rPr>
              <w:fldChar w:fldCharType="end"/>
            </w:r>
          </w:p>
        </w:tc>
        <w:tc>
          <w:tcPr>
            <w:tcW w:w="1613" w:type="dxa"/>
            <w:tcBorders>
              <w:top w:val="nil"/>
              <w:left w:val="nil"/>
              <w:bottom w:val="single" w:sz="4" w:space="0" w:color="auto"/>
              <w:right w:val="single" w:sz="4" w:space="0" w:color="auto"/>
            </w:tcBorders>
            <w:shd w:val="clear" w:color="auto" w:fill="auto"/>
            <w:noWrap/>
            <w:vAlign w:val="center"/>
            <w:hideMark/>
          </w:tcPr>
          <w:p w14:paraId="1C50FE27"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4,2)</w:t>
            </w:r>
          </w:p>
        </w:tc>
        <w:tc>
          <w:tcPr>
            <w:tcW w:w="1046" w:type="dxa"/>
            <w:tcBorders>
              <w:top w:val="nil"/>
              <w:left w:val="nil"/>
              <w:bottom w:val="single" w:sz="4" w:space="0" w:color="auto"/>
              <w:right w:val="single" w:sz="4" w:space="0" w:color="auto"/>
            </w:tcBorders>
            <w:shd w:val="clear" w:color="auto" w:fill="auto"/>
            <w:noWrap/>
            <w:vAlign w:val="center"/>
            <w:hideMark/>
          </w:tcPr>
          <w:p w14:paraId="6A32E7BF"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DF17276" w14:textId="77777777" w:rsidR="000A1E1F" w:rsidRPr="00EC402F" w:rsidRDefault="000A1E1F" w:rsidP="000A1E1F">
            <w:pPr>
              <w:spacing w:before="0" w:after="0"/>
              <w:rPr>
                <w:rFonts w:cs="Arial"/>
                <w:sz w:val="14"/>
                <w:szCs w:val="14"/>
              </w:rPr>
            </w:pPr>
            <w:r w:rsidRPr="00EC402F">
              <w:rPr>
                <w:rFonts w:cs="Arial"/>
                <w:sz w:val="14"/>
              </w:rPr>
              <w:t>Pavement Condition</w:t>
            </w:r>
            <w:r w:rsidR="00B73849" w:rsidRPr="00EC402F">
              <w:rPr>
                <w:rFonts w:cs="Arial"/>
                <w:sz w:val="14"/>
              </w:rPr>
              <w:fldChar w:fldCharType="begin"/>
            </w:r>
            <w:r w:rsidR="005779E6" w:rsidRPr="00EC402F">
              <w:rPr>
                <w:rFonts w:cs="Arial"/>
                <w:sz w:val="14"/>
              </w:rPr>
              <w:instrText xml:space="preserve"> XE "</w:instrText>
            </w:r>
            <w:r w:rsidR="005779E6" w:rsidRPr="00EC402F">
              <w:instrText>Condition"</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Index</w:t>
            </w:r>
          </w:p>
        </w:tc>
      </w:tr>
      <w:tr w:rsidR="000A1E1F" w:rsidRPr="00C93B98" w14:paraId="6EF04959"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0E3A7A3" w14:textId="77777777" w:rsidR="000A1E1F" w:rsidRPr="00EC402F" w:rsidRDefault="000A1E1F" w:rsidP="000A1E1F">
            <w:pPr>
              <w:spacing w:before="0" w:after="0"/>
              <w:rPr>
                <w:rFonts w:cs="Arial"/>
                <w:sz w:val="20"/>
                <w:szCs w:val="20"/>
              </w:rPr>
            </w:pPr>
            <w:r w:rsidRPr="00EC402F">
              <w:rPr>
                <w:rFonts w:cs="Arial"/>
                <w:sz w:val="20"/>
                <w:szCs w:val="20"/>
              </w:rPr>
              <w:t>HIERARCHY_CODE</w:t>
            </w:r>
          </w:p>
        </w:tc>
        <w:tc>
          <w:tcPr>
            <w:tcW w:w="1613" w:type="dxa"/>
            <w:tcBorders>
              <w:top w:val="nil"/>
              <w:left w:val="nil"/>
              <w:bottom w:val="single" w:sz="4" w:space="0" w:color="auto"/>
              <w:right w:val="single" w:sz="4" w:space="0" w:color="auto"/>
            </w:tcBorders>
            <w:shd w:val="clear" w:color="auto" w:fill="auto"/>
            <w:noWrap/>
            <w:vAlign w:val="center"/>
            <w:hideMark/>
          </w:tcPr>
          <w:p w14:paraId="68A30755"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2,0)</w:t>
            </w:r>
          </w:p>
        </w:tc>
        <w:tc>
          <w:tcPr>
            <w:tcW w:w="1046" w:type="dxa"/>
            <w:tcBorders>
              <w:top w:val="nil"/>
              <w:left w:val="nil"/>
              <w:bottom w:val="single" w:sz="4" w:space="0" w:color="auto"/>
              <w:right w:val="single" w:sz="4" w:space="0" w:color="auto"/>
            </w:tcBorders>
            <w:shd w:val="clear" w:color="auto" w:fill="auto"/>
            <w:noWrap/>
            <w:vAlign w:val="center"/>
            <w:hideMark/>
          </w:tcPr>
          <w:p w14:paraId="515D301A"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F0B48AE" w14:textId="77777777" w:rsidR="000A1E1F" w:rsidRPr="00EC402F" w:rsidRDefault="000A1E1F" w:rsidP="000A1E1F">
            <w:pPr>
              <w:spacing w:before="0" w:after="0"/>
              <w:rPr>
                <w:rFonts w:cs="Arial"/>
                <w:sz w:val="14"/>
                <w:szCs w:val="14"/>
              </w:rPr>
            </w:pPr>
            <w:r w:rsidRPr="00EC402F">
              <w:rPr>
                <w:rFonts w:cs="Arial"/>
                <w:sz w:val="14"/>
              </w:rPr>
              <w:t>Traffic</w:t>
            </w:r>
            <w:r w:rsidR="00B73849" w:rsidRPr="00EC402F">
              <w:rPr>
                <w:rFonts w:cs="Arial"/>
                <w:sz w:val="14"/>
              </w:rPr>
              <w:fldChar w:fldCharType="begin"/>
            </w:r>
            <w:r w:rsidR="005779E6" w:rsidRPr="00EC402F">
              <w:rPr>
                <w:rFonts w:cs="Arial"/>
                <w:sz w:val="14"/>
              </w:rPr>
              <w:instrText xml:space="preserve"> XE "</w:instrText>
            </w:r>
            <w:r w:rsidR="005779E6" w:rsidRPr="00EC402F">
              <w:instrText>Traffic"</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Hierarchy</w:t>
            </w:r>
            <w:r w:rsidR="00B73849" w:rsidRPr="00EC402F">
              <w:rPr>
                <w:rFonts w:cs="Arial"/>
                <w:sz w:val="14"/>
              </w:rPr>
              <w:fldChar w:fldCharType="begin"/>
            </w:r>
            <w:r w:rsidR="005779E6" w:rsidRPr="00EC402F">
              <w:rPr>
                <w:rFonts w:cs="Arial"/>
                <w:sz w:val="14"/>
              </w:rPr>
              <w:instrText xml:space="preserve"> XE "</w:instrText>
            </w:r>
            <w:r w:rsidR="005779E6" w:rsidRPr="00EC402F">
              <w:instrText>Hierarchy"</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Code</w:t>
            </w:r>
          </w:p>
        </w:tc>
      </w:tr>
      <w:tr w:rsidR="000A1E1F" w:rsidRPr="00C93B98" w14:paraId="6DAA9261"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33ACB34" w14:textId="77777777" w:rsidR="000A1E1F" w:rsidRPr="00EC402F" w:rsidRDefault="000A1E1F" w:rsidP="000A1E1F">
            <w:pPr>
              <w:spacing w:before="0" w:after="0"/>
              <w:rPr>
                <w:rFonts w:cs="Arial"/>
                <w:sz w:val="20"/>
                <w:szCs w:val="20"/>
              </w:rPr>
            </w:pPr>
            <w:r w:rsidRPr="00EC402F">
              <w:rPr>
                <w:rFonts w:cs="Arial"/>
                <w:sz w:val="20"/>
                <w:szCs w:val="20"/>
              </w:rPr>
              <w:t>SUR_CODE</w:t>
            </w:r>
          </w:p>
        </w:tc>
        <w:tc>
          <w:tcPr>
            <w:tcW w:w="1613" w:type="dxa"/>
            <w:tcBorders>
              <w:top w:val="nil"/>
              <w:left w:val="nil"/>
              <w:bottom w:val="single" w:sz="4" w:space="0" w:color="auto"/>
              <w:right w:val="single" w:sz="4" w:space="0" w:color="auto"/>
            </w:tcBorders>
            <w:shd w:val="clear" w:color="auto" w:fill="auto"/>
            <w:noWrap/>
            <w:vAlign w:val="center"/>
            <w:hideMark/>
          </w:tcPr>
          <w:p w14:paraId="519244B5" w14:textId="77777777" w:rsidR="000A1E1F" w:rsidRPr="00EC402F" w:rsidRDefault="0097590D" w:rsidP="000A1E1F">
            <w:pPr>
              <w:spacing w:before="0" w:after="0"/>
              <w:rPr>
                <w:rFonts w:cs="Arial"/>
                <w:sz w:val="20"/>
                <w:szCs w:val="20"/>
              </w:rPr>
            </w:pPr>
            <w:r w:rsidRPr="00EC402F">
              <w:rPr>
                <w:rFonts w:cs="Arial"/>
                <w:sz w:val="20"/>
                <w:szCs w:val="20"/>
              </w:rPr>
              <w:t>Varchar(</w:t>
            </w:r>
            <w:r w:rsidR="000A1E1F" w:rsidRPr="00EC402F">
              <w:rPr>
                <w:rFonts w:cs="Arial"/>
                <w:sz w:val="20"/>
                <w:szCs w:val="20"/>
              </w:rPr>
              <w:t>4)</w:t>
            </w:r>
          </w:p>
        </w:tc>
        <w:tc>
          <w:tcPr>
            <w:tcW w:w="1046" w:type="dxa"/>
            <w:tcBorders>
              <w:top w:val="nil"/>
              <w:left w:val="nil"/>
              <w:bottom w:val="single" w:sz="4" w:space="0" w:color="auto"/>
              <w:right w:val="single" w:sz="4" w:space="0" w:color="auto"/>
            </w:tcBorders>
            <w:shd w:val="clear" w:color="auto" w:fill="auto"/>
            <w:noWrap/>
            <w:vAlign w:val="center"/>
            <w:hideMark/>
          </w:tcPr>
          <w:p w14:paraId="7362C425"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F0BAAF7" w14:textId="77777777" w:rsidR="000A1E1F" w:rsidRPr="00EC402F" w:rsidRDefault="000A1E1F" w:rsidP="000A1E1F">
            <w:pPr>
              <w:spacing w:before="0" w:after="0"/>
              <w:rPr>
                <w:rFonts w:cs="Arial"/>
                <w:sz w:val="14"/>
                <w:szCs w:val="14"/>
              </w:rPr>
            </w:pPr>
            <w:r w:rsidRPr="00EC402F">
              <w:rPr>
                <w:rFonts w:cs="Arial"/>
                <w:sz w:val="14"/>
              </w:rPr>
              <w:t>Top Surface Code</w:t>
            </w:r>
          </w:p>
        </w:tc>
      </w:tr>
      <w:tr w:rsidR="000A1E1F" w:rsidRPr="00C93B98" w14:paraId="7907966C"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3BE8C79" w14:textId="77777777" w:rsidR="000A1E1F" w:rsidRPr="00EC402F" w:rsidRDefault="000A1E1F" w:rsidP="000A1E1F">
            <w:pPr>
              <w:spacing w:before="0" w:after="0"/>
              <w:rPr>
                <w:rFonts w:cs="Arial"/>
                <w:sz w:val="20"/>
                <w:szCs w:val="20"/>
              </w:rPr>
            </w:pPr>
            <w:r w:rsidRPr="00EC402F">
              <w:rPr>
                <w:rFonts w:cs="Arial"/>
                <w:sz w:val="20"/>
                <w:szCs w:val="20"/>
              </w:rPr>
              <w:t>SUR_TYPE</w:t>
            </w:r>
          </w:p>
        </w:tc>
        <w:tc>
          <w:tcPr>
            <w:tcW w:w="1613" w:type="dxa"/>
            <w:tcBorders>
              <w:top w:val="nil"/>
              <w:left w:val="nil"/>
              <w:bottom w:val="single" w:sz="4" w:space="0" w:color="auto"/>
              <w:right w:val="single" w:sz="4" w:space="0" w:color="auto"/>
            </w:tcBorders>
            <w:shd w:val="clear" w:color="auto" w:fill="auto"/>
            <w:noWrap/>
            <w:vAlign w:val="center"/>
            <w:hideMark/>
          </w:tcPr>
          <w:p w14:paraId="001FD3E7"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60110581"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80D15BD" w14:textId="77777777" w:rsidR="000A1E1F" w:rsidRPr="00EC402F" w:rsidRDefault="000A1E1F" w:rsidP="000A1E1F">
            <w:pPr>
              <w:spacing w:before="0" w:after="0"/>
              <w:rPr>
                <w:rFonts w:cs="Arial"/>
                <w:sz w:val="14"/>
                <w:szCs w:val="14"/>
              </w:rPr>
            </w:pPr>
            <w:r w:rsidRPr="00EC402F">
              <w:rPr>
                <w:rFonts w:cs="Arial"/>
                <w:sz w:val="14"/>
              </w:rPr>
              <w:t>Top Surface Type</w:t>
            </w:r>
            <w:r w:rsidR="00B73849" w:rsidRPr="00EC402F">
              <w:rPr>
                <w:rFonts w:cs="Arial"/>
                <w:sz w:val="14"/>
              </w:rPr>
              <w:fldChar w:fldCharType="begin"/>
            </w:r>
            <w:r w:rsidR="005779E6" w:rsidRPr="00EC402F">
              <w:rPr>
                <w:rFonts w:cs="Arial"/>
                <w:sz w:val="14"/>
              </w:rPr>
              <w:instrText xml:space="preserve"> XE "</w:instrText>
            </w:r>
            <w:r w:rsidR="005779E6" w:rsidRPr="00EC402F">
              <w:instrText>Surface Type"</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77316C78"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322B83A" w14:textId="77777777" w:rsidR="000A1E1F" w:rsidRPr="00EC402F" w:rsidRDefault="000A1E1F" w:rsidP="000A1E1F">
            <w:pPr>
              <w:spacing w:before="0" w:after="0"/>
              <w:rPr>
                <w:rFonts w:cs="Arial"/>
                <w:sz w:val="20"/>
                <w:szCs w:val="20"/>
              </w:rPr>
            </w:pPr>
            <w:r w:rsidRPr="00EC402F">
              <w:rPr>
                <w:rFonts w:cs="Arial"/>
                <w:sz w:val="20"/>
                <w:szCs w:val="20"/>
              </w:rPr>
              <w:t>SUR_AGE</w:t>
            </w:r>
          </w:p>
        </w:tc>
        <w:tc>
          <w:tcPr>
            <w:tcW w:w="1613" w:type="dxa"/>
            <w:tcBorders>
              <w:top w:val="nil"/>
              <w:left w:val="nil"/>
              <w:bottom w:val="single" w:sz="4" w:space="0" w:color="auto"/>
              <w:right w:val="single" w:sz="4" w:space="0" w:color="auto"/>
            </w:tcBorders>
            <w:shd w:val="clear" w:color="auto" w:fill="auto"/>
            <w:noWrap/>
            <w:vAlign w:val="center"/>
            <w:hideMark/>
          </w:tcPr>
          <w:p w14:paraId="560260CF"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3448D9F0"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69DDA5E0" w14:textId="77777777" w:rsidR="000A1E1F" w:rsidRPr="00EC402F" w:rsidRDefault="000A1E1F" w:rsidP="000A1E1F">
            <w:pPr>
              <w:spacing w:before="0" w:after="0"/>
              <w:rPr>
                <w:rFonts w:cs="Arial"/>
                <w:sz w:val="14"/>
                <w:szCs w:val="14"/>
              </w:rPr>
            </w:pPr>
            <w:r w:rsidRPr="00EC402F">
              <w:rPr>
                <w:rFonts w:cs="Arial"/>
                <w:sz w:val="14"/>
              </w:rPr>
              <w:t>Top Surface Age</w:t>
            </w:r>
            <w:r w:rsidR="00B73849" w:rsidRPr="00EC402F">
              <w:rPr>
                <w:rFonts w:cs="Arial"/>
                <w:sz w:val="14"/>
              </w:rPr>
              <w:fldChar w:fldCharType="begin"/>
            </w:r>
            <w:r w:rsidR="005779E6" w:rsidRPr="00EC402F">
              <w:rPr>
                <w:rFonts w:cs="Arial"/>
                <w:sz w:val="14"/>
              </w:rPr>
              <w:instrText xml:space="preserve"> XE "</w:instrText>
            </w:r>
            <w:r w:rsidR="005779E6" w:rsidRPr="00EC402F">
              <w:instrText>Age"</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7C23BED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E1B3F97" w14:textId="77777777" w:rsidR="000A1E1F" w:rsidRPr="00EC402F" w:rsidRDefault="000A1E1F" w:rsidP="000A1E1F">
            <w:pPr>
              <w:spacing w:before="0" w:after="0"/>
              <w:rPr>
                <w:rFonts w:cs="Arial"/>
                <w:sz w:val="20"/>
                <w:szCs w:val="20"/>
              </w:rPr>
            </w:pPr>
            <w:r w:rsidRPr="00EC402F">
              <w:rPr>
                <w:rFonts w:cs="Arial"/>
                <w:sz w:val="20"/>
                <w:szCs w:val="20"/>
              </w:rPr>
              <w:t>TOP_SUR_THICK</w:t>
            </w:r>
          </w:p>
        </w:tc>
        <w:tc>
          <w:tcPr>
            <w:tcW w:w="1613" w:type="dxa"/>
            <w:tcBorders>
              <w:top w:val="nil"/>
              <w:left w:val="nil"/>
              <w:bottom w:val="single" w:sz="4" w:space="0" w:color="auto"/>
              <w:right w:val="single" w:sz="4" w:space="0" w:color="auto"/>
            </w:tcBorders>
            <w:shd w:val="clear" w:color="auto" w:fill="auto"/>
            <w:noWrap/>
            <w:vAlign w:val="center"/>
            <w:hideMark/>
          </w:tcPr>
          <w:p w14:paraId="36635168"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1B36DC8C"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2B7B191" w14:textId="77777777" w:rsidR="000A1E1F" w:rsidRPr="00EC402F" w:rsidRDefault="000A1E1F" w:rsidP="000A1E1F">
            <w:pPr>
              <w:spacing w:before="0" w:after="0"/>
              <w:rPr>
                <w:rFonts w:cs="Arial"/>
                <w:sz w:val="14"/>
                <w:szCs w:val="14"/>
              </w:rPr>
            </w:pPr>
            <w:r w:rsidRPr="00EC402F">
              <w:rPr>
                <w:rFonts w:cs="Arial"/>
                <w:sz w:val="14"/>
              </w:rPr>
              <w:t>Top surface thickness</w:t>
            </w:r>
          </w:p>
        </w:tc>
      </w:tr>
      <w:tr w:rsidR="000A1E1F" w:rsidRPr="00C93B98" w14:paraId="05B47308"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25C7282" w14:textId="77777777" w:rsidR="000A1E1F" w:rsidRPr="00EC402F" w:rsidRDefault="000A1E1F" w:rsidP="000A1E1F">
            <w:pPr>
              <w:spacing w:before="0" w:after="0"/>
              <w:rPr>
                <w:rFonts w:cs="Arial"/>
                <w:sz w:val="20"/>
                <w:szCs w:val="20"/>
              </w:rPr>
            </w:pPr>
            <w:r w:rsidRPr="00EC402F">
              <w:rPr>
                <w:rFonts w:cs="Arial"/>
                <w:sz w:val="20"/>
                <w:szCs w:val="20"/>
              </w:rPr>
              <w:t>LOWER_SUR_THICK</w:t>
            </w:r>
          </w:p>
        </w:tc>
        <w:tc>
          <w:tcPr>
            <w:tcW w:w="1613" w:type="dxa"/>
            <w:tcBorders>
              <w:top w:val="nil"/>
              <w:left w:val="nil"/>
              <w:bottom w:val="single" w:sz="4" w:space="0" w:color="auto"/>
              <w:right w:val="single" w:sz="4" w:space="0" w:color="auto"/>
            </w:tcBorders>
            <w:shd w:val="clear" w:color="auto" w:fill="auto"/>
            <w:noWrap/>
            <w:vAlign w:val="center"/>
            <w:hideMark/>
          </w:tcPr>
          <w:p w14:paraId="2FA18E37"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63D9952B"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D3C8483" w14:textId="77777777" w:rsidR="000A1E1F" w:rsidRPr="00EC402F" w:rsidRDefault="000A1E1F" w:rsidP="000A1E1F">
            <w:pPr>
              <w:spacing w:before="0" w:after="0"/>
              <w:rPr>
                <w:rFonts w:cs="Arial"/>
                <w:sz w:val="14"/>
                <w:szCs w:val="14"/>
              </w:rPr>
            </w:pPr>
            <w:r w:rsidRPr="00EC402F">
              <w:rPr>
                <w:rFonts w:cs="Arial"/>
                <w:sz w:val="14"/>
              </w:rPr>
              <w:t>Second Top surface thickness</w:t>
            </w:r>
          </w:p>
        </w:tc>
      </w:tr>
      <w:tr w:rsidR="000A1E1F" w:rsidRPr="00C93B98" w14:paraId="5375BB1C"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6AD9A6C" w14:textId="77777777" w:rsidR="000A1E1F" w:rsidRPr="00EC402F" w:rsidRDefault="000A1E1F" w:rsidP="000A1E1F">
            <w:pPr>
              <w:spacing w:before="0" w:after="0"/>
              <w:rPr>
                <w:rFonts w:cs="Arial"/>
                <w:sz w:val="20"/>
                <w:szCs w:val="20"/>
              </w:rPr>
            </w:pPr>
            <w:r w:rsidRPr="00EC402F">
              <w:rPr>
                <w:rFonts w:cs="Arial"/>
                <w:sz w:val="20"/>
                <w:szCs w:val="20"/>
              </w:rPr>
              <w:t>BASE_CODE</w:t>
            </w:r>
          </w:p>
        </w:tc>
        <w:tc>
          <w:tcPr>
            <w:tcW w:w="1613" w:type="dxa"/>
            <w:tcBorders>
              <w:top w:val="nil"/>
              <w:left w:val="nil"/>
              <w:bottom w:val="single" w:sz="4" w:space="0" w:color="auto"/>
              <w:right w:val="single" w:sz="4" w:space="0" w:color="auto"/>
            </w:tcBorders>
            <w:shd w:val="clear" w:color="auto" w:fill="auto"/>
            <w:noWrap/>
            <w:vAlign w:val="center"/>
            <w:hideMark/>
          </w:tcPr>
          <w:p w14:paraId="7D0A1AFD" w14:textId="77777777" w:rsidR="000A1E1F" w:rsidRPr="00EC402F" w:rsidRDefault="0097590D" w:rsidP="000A1E1F">
            <w:pPr>
              <w:spacing w:before="0" w:after="0"/>
              <w:rPr>
                <w:rFonts w:cs="Arial"/>
                <w:sz w:val="20"/>
                <w:szCs w:val="20"/>
              </w:rPr>
            </w:pPr>
            <w:r w:rsidRPr="00EC402F">
              <w:rPr>
                <w:rFonts w:cs="Arial"/>
                <w:sz w:val="20"/>
                <w:szCs w:val="20"/>
              </w:rPr>
              <w:t>Varchar(</w:t>
            </w:r>
            <w:r w:rsidR="000A1E1F" w:rsidRPr="00EC402F">
              <w:rPr>
                <w:rFonts w:cs="Arial"/>
                <w:sz w:val="20"/>
                <w:szCs w:val="20"/>
              </w:rPr>
              <w:t>4)</w:t>
            </w:r>
          </w:p>
        </w:tc>
        <w:tc>
          <w:tcPr>
            <w:tcW w:w="1046" w:type="dxa"/>
            <w:tcBorders>
              <w:top w:val="nil"/>
              <w:left w:val="nil"/>
              <w:bottom w:val="single" w:sz="4" w:space="0" w:color="auto"/>
              <w:right w:val="single" w:sz="4" w:space="0" w:color="auto"/>
            </w:tcBorders>
            <w:shd w:val="clear" w:color="auto" w:fill="auto"/>
            <w:noWrap/>
            <w:vAlign w:val="center"/>
            <w:hideMark/>
          </w:tcPr>
          <w:p w14:paraId="07BA628F"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463CB2A" w14:textId="77777777" w:rsidR="000A1E1F" w:rsidRPr="00EC402F" w:rsidRDefault="000A1E1F" w:rsidP="000A1E1F">
            <w:pPr>
              <w:spacing w:before="0" w:after="0"/>
              <w:rPr>
                <w:rFonts w:cs="Arial"/>
                <w:sz w:val="14"/>
                <w:szCs w:val="14"/>
              </w:rPr>
            </w:pPr>
            <w:r w:rsidRPr="00EC402F">
              <w:rPr>
                <w:rFonts w:cs="Arial"/>
                <w:sz w:val="14"/>
              </w:rPr>
              <w:t>Base</w:t>
            </w:r>
            <w:r w:rsidR="00B73849" w:rsidRPr="00EC402F">
              <w:rPr>
                <w:rFonts w:cs="Arial"/>
                <w:sz w:val="14"/>
              </w:rPr>
              <w:fldChar w:fldCharType="begin"/>
            </w:r>
            <w:r w:rsidR="005779E6" w:rsidRPr="00EC402F">
              <w:rPr>
                <w:rFonts w:cs="Arial"/>
                <w:sz w:val="14"/>
              </w:rPr>
              <w:instrText xml:space="preserve"> XE "</w:instrText>
            </w:r>
            <w:r w:rsidR="005779E6" w:rsidRPr="00EC402F">
              <w:instrText>Base"</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Code</w:t>
            </w:r>
          </w:p>
        </w:tc>
      </w:tr>
      <w:tr w:rsidR="000A1E1F" w:rsidRPr="00C93B98" w14:paraId="6482663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6980B7E" w14:textId="77777777" w:rsidR="000A1E1F" w:rsidRPr="00EC402F" w:rsidRDefault="000A1E1F" w:rsidP="000A1E1F">
            <w:pPr>
              <w:spacing w:before="0" w:after="0"/>
              <w:rPr>
                <w:rFonts w:cs="Arial"/>
                <w:sz w:val="20"/>
                <w:szCs w:val="20"/>
              </w:rPr>
            </w:pPr>
            <w:r w:rsidRPr="00EC402F">
              <w:rPr>
                <w:rFonts w:cs="Arial"/>
                <w:sz w:val="20"/>
                <w:szCs w:val="20"/>
              </w:rPr>
              <w:t>BASE_TYPE</w:t>
            </w:r>
          </w:p>
        </w:tc>
        <w:tc>
          <w:tcPr>
            <w:tcW w:w="1613" w:type="dxa"/>
            <w:tcBorders>
              <w:top w:val="nil"/>
              <w:left w:val="nil"/>
              <w:bottom w:val="single" w:sz="4" w:space="0" w:color="auto"/>
              <w:right w:val="single" w:sz="4" w:space="0" w:color="auto"/>
            </w:tcBorders>
            <w:shd w:val="clear" w:color="auto" w:fill="auto"/>
            <w:noWrap/>
            <w:vAlign w:val="center"/>
            <w:hideMark/>
          </w:tcPr>
          <w:p w14:paraId="71FDD74F"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3239D92D"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704D6757" w14:textId="77777777" w:rsidR="000A1E1F" w:rsidRPr="00EC402F" w:rsidRDefault="000A1E1F" w:rsidP="000A1E1F">
            <w:pPr>
              <w:spacing w:before="0" w:after="0"/>
              <w:rPr>
                <w:rFonts w:cs="Arial"/>
                <w:sz w:val="14"/>
                <w:szCs w:val="14"/>
              </w:rPr>
            </w:pPr>
            <w:r w:rsidRPr="00EC402F">
              <w:rPr>
                <w:rFonts w:cs="Arial"/>
                <w:sz w:val="14"/>
              </w:rPr>
              <w:t>Base</w:t>
            </w:r>
            <w:r w:rsidR="00B73849" w:rsidRPr="00EC402F">
              <w:rPr>
                <w:rFonts w:cs="Arial"/>
                <w:sz w:val="14"/>
              </w:rPr>
              <w:fldChar w:fldCharType="begin"/>
            </w:r>
            <w:r w:rsidR="005779E6" w:rsidRPr="00EC402F">
              <w:rPr>
                <w:rFonts w:cs="Arial"/>
                <w:sz w:val="14"/>
              </w:rPr>
              <w:instrText xml:space="preserve"> XE "</w:instrText>
            </w:r>
            <w:r w:rsidR="005779E6" w:rsidRPr="00EC402F">
              <w:instrText>Base"</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Type</w:t>
            </w:r>
          </w:p>
        </w:tc>
      </w:tr>
      <w:tr w:rsidR="000A1E1F" w:rsidRPr="00C93B98" w14:paraId="6243F9AA"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9977416" w14:textId="77777777" w:rsidR="000A1E1F" w:rsidRPr="00EC402F" w:rsidRDefault="000A1E1F" w:rsidP="000A1E1F">
            <w:pPr>
              <w:spacing w:before="0" w:after="0"/>
              <w:rPr>
                <w:rFonts w:cs="Arial"/>
                <w:sz w:val="20"/>
                <w:szCs w:val="20"/>
              </w:rPr>
            </w:pPr>
            <w:r w:rsidRPr="00EC402F">
              <w:rPr>
                <w:rFonts w:cs="Arial"/>
                <w:sz w:val="20"/>
                <w:szCs w:val="20"/>
              </w:rPr>
              <w:t>BASE_AGE</w:t>
            </w:r>
          </w:p>
        </w:tc>
        <w:tc>
          <w:tcPr>
            <w:tcW w:w="1613" w:type="dxa"/>
            <w:tcBorders>
              <w:top w:val="nil"/>
              <w:left w:val="nil"/>
              <w:bottom w:val="single" w:sz="4" w:space="0" w:color="auto"/>
              <w:right w:val="single" w:sz="4" w:space="0" w:color="auto"/>
            </w:tcBorders>
            <w:shd w:val="clear" w:color="auto" w:fill="auto"/>
            <w:noWrap/>
            <w:vAlign w:val="center"/>
            <w:hideMark/>
          </w:tcPr>
          <w:p w14:paraId="424D6DB9"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2F772441"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8B6A77C" w14:textId="77777777" w:rsidR="000A1E1F" w:rsidRPr="00EC402F" w:rsidRDefault="000A1E1F" w:rsidP="000A1E1F">
            <w:pPr>
              <w:spacing w:before="0" w:after="0"/>
              <w:rPr>
                <w:rFonts w:cs="Arial"/>
                <w:sz w:val="14"/>
                <w:szCs w:val="14"/>
              </w:rPr>
            </w:pPr>
            <w:r w:rsidRPr="00EC402F">
              <w:rPr>
                <w:rFonts w:cs="Arial"/>
                <w:sz w:val="14"/>
              </w:rPr>
              <w:t>Base</w:t>
            </w:r>
            <w:r w:rsidR="00B73849" w:rsidRPr="00EC402F">
              <w:rPr>
                <w:rFonts w:cs="Arial"/>
                <w:sz w:val="14"/>
              </w:rPr>
              <w:fldChar w:fldCharType="begin"/>
            </w:r>
            <w:r w:rsidR="005779E6" w:rsidRPr="00EC402F">
              <w:rPr>
                <w:rFonts w:cs="Arial"/>
                <w:sz w:val="14"/>
              </w:rPr>
              <w:instrText xml:space="preserve"> XE "</w:instrText>
            </w:r>
            <w:r w:rsidR="005779E6" w:rsidRPr="00EC402F">
              <w:instrText>Base"</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Age</w:t>
            </w:r>
            <w:r w:rsidR="00B73849" w:rsidRPr="00EC402F">
              <w:rPr>
                <w:rFonts w:cs="Arial"/>
                <w:sz w:val="14"/>
              </w:rPr>
              <w:fldChar w:fldCharType="begin"/>
            </w:r>
            <w:r w:rsidR="005779E6" w:rsidRPr="00EC402F">
              <w:rPr>
                <w:rFonts w:cs="Arial"/>
                <w:sz w:val="14"/>
              </w:rPr>
              <w:instrText xml:space="preserve"> XE "</w:instrText>
            </w:r>
            <w:r w:rsidR="005779E6" w:rsidRPr="00EC402F">
              <w:instrText>Age"</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78F03E6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4CDE2BF" w14:textId="77777777" w:rsidR="000A1E1F" w:rsidRPr="00EC402F" w:rsidRDefault="000A1E1F" w:rsidP="000A1E1F">
            <w:pPr>
              <w:spacing w:before="0" w:after="0"/>
              <w:rPr>
                <w:rFonts w:cs="Arial"/>
                <w:sz w:val="20"/>
                <w:szCs w:val="20"/>
              </w:rPr>
            </w:pPr>
            <w:r w:rsidRPr="00EC402F">
              <w:rPr>
                <w:rFonts w:cs="Arial"/>
                <w:sz w:val="20"/>
                <w:szCs w:val="20"/>
              </w:rPr>
              <w:t>PREVENT_AGE</w:t>
            </w:r>
          </w:p>
        </w:tc>
        <w:tc>
          <w:tcPr>
            <w:tcW w:w="1613" w:type="dxa"/>
            <w:tcBorders>
              <w:top w:val="nil"/>
              <w:left w:val="nil"/>
              <w:bottom w:val="single" w:sz="4" w:space="0" w:color="auto"/>
              <w:right w:val="single" w:sz="4" w:space="0" w:color="auto"/>
            </w:tcBorders>
            <w:shd w:val="clear" w:color="auto" w:fill="auto"/>
            <w:noWrap/>
            <w:vAlign w:val="center"/>
            <w:hideMark/>
          </w:tcPr>
          <w:p w14:paraId="49809A1E"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65A55DD8"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40E055B" w14:textId="77777777" w:rsidR="000A1E1F" w:rsidRPr="00EC402F" w:rsidRDefault="000A1E1F" w:rsidP="000A1E1F">
            <w:pPr>
              <w:spacing w:before="0" w:after="0"/>
              <w:rPr>
                <w:rFonts w:cs="Arial"/>
                <w:sz w:val="14"/>
                <w:szCs w:val="14"/>
              </w:rPr>
            </w:pPr>
            <w:r w:rsidRPr="00EC402F">
              <w:rPr>
                <w:rFonts w:cs="Arial"/>
                <w:sz w:val="14"/>
              </w:rPr>
              <w:t>Preventative</w:t>
            </w:r>
            <w:r w:rsidR="00B73849" w:rsidRPr="00EC402F">
              <w:rPr>
                <w:rFonts w:cs="Arial"/>
                <w:sz w:val="14"/>
              </w:rPr>
              <w:fldChar w:fldCharType="begin"/>
            </w:r>
            <w:r w:rsidR="005779E6" w:rsidRPr="00EC402F">
              <w:rPr>
                <w:rFonts w:cs="Arial"/>
                <w:sz w:val="14"/>
              </w:rPr>
              <w:instrText xml:space="preserve"> XE "</w:instrText>
            </w:r>
            <w:r w:rsidR="005779E6" w:rsidRPr="00EC402F">
              <w:instrText>Preventative"</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Age</w:t>
            </w:r>
            <w:r w:rsidR="00B73849" w:rsidRPr="00EC402F">
              <w:rPr>
                <w:rFonts w:cs="Arial"/>
                <w:sz w:val="14"/>
              </w:rPr>
              <w:fldChar w:fldCharType="begin"/>
            </w:r>
            <w:r w:rsidR="005779E6" w:rsidRPr="00EC402F">
              <w:rPr>
                <w:rFonts w:cs="Arial"/>
                <w:sz w:val="14"/>
              </w:rPr>
              <w:instrText xml:space="preserve"> XE "</w:instrText>
            </w:r>
            <w:r w:rsidR="005779E6" w:rsidRPr="00EC402F">
              <w:instrText>Age"</w:instrText>
            </w:r>
            <w:r w:rsidR="005779E6" w:rsidRPr="00EC402F">
              <w:rPr>
                <w:rFonts w:cs="Arial"/>
                <w:sz w:val="14"/>
              </w:rPr>
              <w:instrText xml:space="preserve"> </w:instrText>
            </w:r>
            <w:r w:rsidR="00B73849" w:rsidRPr="00EC402F">
              <w:rPr>
                <w:rFonts w:cs="Arial"/>
                <w:sz w:val="14"/>
              </w:rPr>
              <w:fldChar w:fldCharType="end"/>
            </w:r>
          </w:p>
        </w:tc>
      </w:tr>
      <w:tr w:rsidR="000A1E1F" w:rsidRPr="00C93B98" w14:paraId="1DF93182"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3963D00" w14:textId="77777777" w:rsidR="000A1E1F" w:rsidRPr="00EC402F" w:rsidRDefault="000A1E1F" w:rsidP="000A1E1F">
            <w:pPr>
              <w:spacing w:before="0" w:after="0"/>
              <w:rPr>
                <w:rFonts w:cs="Arial"/>
                <w:sz w:val="20"/>
                <w:szCs w:val="20"/>
              </w:rPr>
            </w:pPr>
            <w:r w:rsidRPr="00EC402F">
              <w:rPr>
                <w:rFonts w:cs="Arial"/>
                <w:sz w:val="20"/>
                <w:szCs w:val="20"/>
              </w:rPr>
              <w:t>BASE_THICK</w:t>
            </w:r>
          </w:p>
        </w:tc>
        <w:tc>
          <w:tcPr>
            <w:tcW w:w="1613" w:type="dxa"/>
            <w:tcBorders>
              <w:top w:val="nil"/>
              <w:left w:val="nil"/>
              <w:bottom w:val="single" w:sz="4" w:space="0" w:color="auto"/>
              <w:right w:val="single" w:sz="4" w:space="0" w:color="auto"/>
            </w:tcBorders>
            <w:shd w:val="clear" w:color="auto" w:fill="auto"/>
            <w:noWrap/>
            <w:vAlign w:val="center"/>
            <w:hideMark/>
          </w:tcPr>
          <w:p w14:paraId="25AEE52B"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3,0)</w:t>
            </w:r>
          </w:p>
        </w:tc>
        <w:tc>
          <w:tcPr>
            <w:tcW w:w="1046" w:type="dxa"/>
            <w:tcBorders>
              <w:top w:val="nil"/>
              <w:left w:val="nil"/>
              <w:bottom w:val="single" w:sz="4" w:space="0" w:color="auto"/>
              <w:right w:val="single" w:sz="4" w:space="0" w:color="auto"/>
            </w:tcBorders>
            <w:shd w:val="clear" w:color="auto" w:fill="auto"/>
            <w:noWrap/>
            <w:vAlign w:val="center"/>
            <w:hideMark/>
          </w:tcPr>
          <w:p w14:paraId="419A76FE"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DD3B5FA" w14:textId="77777777" w:rsidR="000A1E1F" w:rsidRPr="00EC402F" w:rsidRDefault="000A1E1F" w:rsidP="000A1E1F">
            <w:pPr>
              <w:spacing w:before="0" w:after="0"/>
              <w:rPr>
                <w:rFonts w:cs="Arial"/>
                <w:sz w:val="14"/>
                <w:szCs w:val="14"/>
              </w:rPr>
            </w:pPr>
            <w:r w:rsidRPr="00EC402F">
              <w:rPr>
                <w:rFonts w:cs="Arial"/>
                <w:sz w:val="14"/>
              </w:rPr>
              <w:t>Base</w:t>
            </w:r>
            <w:r w:rsidR="00B73849" w:rsidRPr="00EC402F">
              <w:rPr>
                <w:rFonts w:cs="Arial"/>
                <w:sz w:val="14"/>
              </w:rPr>
              <w:fldChar w:fldCharType="begin"/>
            </w:r>
            <w:r w:rsidR="005779E6" w:rsidRPr="00EC402F">
              <w:rPr>
                <w:rFonts w:cs="Arial"/>
                <w:sz w:val="14"/>
              </w:rPr>
              <w:instrText xml:space="preserve"> XE "</w:instrText>
            </w:r>
            <w:r w:rsidR="005779E6" w:rsidRPr="00EC402F">
              <w:instrText>Base"</w:instrText>
            </w:r>
            <w:r w:rsidR="005779E6" w:rsidRPr="00EC402F">
              <w:rPr>
                <w:rFonts w:cs="Arial"/>
                <w:sz w:val="14"/>
              </w:rPr>
              <w:instrText xml:space="preserve"> </w:instrText>
            </w:r>
            <w:r w:rsidR="00B73849" w:rsidRPr="00EC402F">
              <w:rPr>
                <w:rFonts w:cs="Arial"/>
                <w:sz w:val="14"/>
              </w:rPr>
              <w:fldChar w:fldCharType="end"/>
            </w:r>
            <w:r w:rsidRPr="00EC402F">
              <w:rPr>
                <w:rFonts w:cs="Arial"/>
                <w:sz w:val="14"/>
              </w:rPr>
              <w:t xml:space="preserve"> Thickness</w:t>
            </w:r>
          </w:p>
        </w:tc>
      </w:tr>
      <w:tr w:rsidR="000A1E1F" w:rsidRPr="00C93B98" w14:paraId="7E1951A0"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BECFB19" w14:textId="77777777" w:rsidR="000A1E1F" w:rsidRPr="00EC402F" w:rsidRDefault="000A1E1F" w:rsidP="000A1E1F">
            <w:pPr>
              <w:spacing w:before="0" w:after="0"/>
              <w:rPr>
                <w:rFonts w:cs="Arial"/>
                <w:sz w:val="20"/>
                <w:szCs w:val="20"/>
              </w:rPr>
            </w:pPr>
            <w:r w:rsidRPr="00EC402F">
              <w:rPr>
                <w:rFonts w:cs="Arial"/>
                <w:sz w:val="20"/>
                <w:szCs w:val="20"/>
              </w:rPr>
              <w:t>PAV_WIDTH</w:t>
            </w:r>
          </w:p>
        </w:tc>
        <w:tc>
          <w:tcPr>
            <w:tcW w:w="1613" w:type="dxa"/>
            <w:tcBorders>
              <w:top w:val="nil"/>
              <w:left w:val="nil"/>
              <w:bottom w:val="single" w:sz="4" w:space="0" w:color="auto"/>
              <w:right w:val="single" w:sz="4" w:space="0" w:color="auto"/>
            </w:tcBorders>
            <w:shd w:val="clear" w:color="auto" w:fill="auto"/>
            <w:noWrap/>
            <w:vAlign w:val="center"/>
            <w:hideMark/>
          </w:tcPr>
          <w:p w14:paraId="4D69FB19"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6,2)</w:t>
            </w:r>
          </w:p>
        </w:tc>
        <w:tc>
          <w:tcPr>
            <w:tcW w:w="1046" w:type="dxa"/>
            <w:tcBorders>
              <w:top w:val="nil"/>
              <w:left w:val="nil"/>
              <w:bottom w:val="single" w:sz="4" w:space="0" w:color="auto"/>
              <w:right w:val="single" w:sz="4" w:space="0" w:color="auto"/>
            </w:tcBorders>
            <w:shd w:val="clear" w:color="auto" w:fill="auto"/>
            <w:noWrap/>
            <w:vAlign w:val="center"/>
            <w:hideMark/>
          </w:tcPr>
          <w:p w14:paraId="75D2C239"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172043C" w14:textId="77777777" w:rsidR="000A1E1F" w:rsidRPr="00EC402F" w:rsidRDefault="000A1E1F" w:rsidP="000A1E1F">
            <w:pPr>
              <w:spacing w:before="0" w:after="0"/>
              <w:rPr>
                <w:rFonts w:cs="Arial"/>
                <w:sz w:val="14"/>
                <w:szCs w:val="14"/>
              </w:rPr>
            </w:pPr>
            <w:r w:rsidRPr="00EC402F">
              <w:rPr>
                <w:rFonts w:cs="Arial"/>
                <w:sz w:val="14"/>
              </w:rPr>
              <w:t>Pavement Width</w:t>
            </w:r>
          </w:p>
        </w:tc>
      </w:tr>
      <w:tr w:rsidR="000A1E1F" w:rsidRPr="00C93B98" w14:paraId="20AA37D4"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C5D738B" w14:textId="77777777" w:rsidR="000A1E1F" w:rsidRPr="00EC402F" w:rsidRDefault="000A1E1F" w:rsidP="000A1E1F">
            <w:pPr>
              <w:spacing w:before="0" w:after="0"/>
              <w:rPr>
                <w:rFonts w:cs="Arial"/>
                <w:sz w:val="20"/>
                <w:szCs w:val="20"/>
              </w:rPr>
            </w:pPr>
            <w:r w:rsidRPr="00EC402F">
              <w:rPr>
                <w:rFonts w:cs="Arial"/>
                <w:sz w:val="20"/>
                <w:szCs w:val="20"/>
              </w:rPr>
              <w:t>LOWER_SUR_TYPE</w:t>
            </w:r>
          </w:p>
        </w:tc>
        <w:tc>
          <w:tcPr>
            <w:tcW w:w="1613" w:type="dxa"/>
            <w:tcBorders>
              <w:top w:val="nil"/>
              <w:left w:val="nil"/>
              <w:bottom w:val="single" w:sz="4" w:space="0" w:color="auto"/>
              <w:right w:val="single" w:sz="4" w:space="0" w:color="auto"/>
            </w:tcBorders>
            <w:shd w:val="clear" w:color="auto" w:fill="auto"/>
            <w:noWrap/>
            <w:vAlign w:val="center"/>
            <w:hideMark/>
          </w:tcPr>
          <w:p w14:paraId="18265E43"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1,0)</w:t>
            </w:r>
          </w:p>
        </w:tc>
        <w:tc>
          <w:tcPr>
            <w:tcW w:w="1046" w:type="dxa"/>
            <w:tcBorders>
              <w:top w:val="nil"/>
              <w:left w:val="nil"/>
              <w:bottom w:val="single" w:sz="4" w:space="0" w:color="auto"/>
              <w:right w:val="single" w:sz="4" w:space="0" w:color="auto"/>
            </w:tcBorders>
            <w:shd w:val="clear" w:color="auto" w:fill="auto"/>
            <w:noWrap/>
            <w:vAlign w:val="center"/>
            <w:hideMark/>
          </w:tcPr>
          <w:p w14:paraId="12FADDC0"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D19C513" w14:textId="77777777" w:rsidR="000A1E1F" w:rsidRPr="00EC402F" w:rsidRDefault="000A1E1F" w:rsidP="000A1E1F">
            <w:pPr>
              <w:spacing w:before="0" w:after="0"/>
              <w:rPr>
                <w:rFonts w:cs="Arial"/>
                <w:sz w:val="14"/>
                <w:szCs w:val="14"/>
              </w:rPr>
            </w:pPr>
            <w:r w:rsidRPr="00EC402F">
              <w:rPr>
                <w:rFonts w:cs="Arial"/>
                <w:sz w:val="14"/>
              </w:rPr>
              <w:t>Second Top surface type</w:t>
            </w:r>
          </w:p>
        </w:tc>
      </w:tr>
      <w:tr w:rsidR="000A1E1F" w:rsidRPr="00C93B98" w14:paraId="765F85A6"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D2C9642" w14:textId="77777777" w:rsidR="000A1E1F" w:rsidRPr="00EC402F" w:rsidRDefault="000A1E1F" w:rsidP="000A1E1F">
            <w:pPr>
              <w:spacing w:before="0" w:after="0"/>
              <w:rPr>
                <w:rFonts w:cs="Arial"/>
                <w:sz w:val="20"/>
                <w:szCs w:val="20"/>
              </w:rPr>
            </w:pPr>
            <w:r w:rsidRPr="00EC402F">
              <w:rPr>
                <w:rFonts w:cs="Arial"/>
                <w:sz w:val="20"/>
                <w:szCs w:val="20"/>
              </w:rPr>
              <w:t>PREV_ALL_CRACK</w:t>
            </w:r>
          </w:p>
        </w:tc>
        <w:tc>
          <w:tcPr>
            <w:tcW w:w="1613" w:type="dxa"/>
            <w:tcBorders>
              <w:top w:val="nil"/>
              <w:left w:val="nil"/>
              <w:bottom w:val="single" w:sz="4" w:space="0" w:color="auto"/>
              <w:right w:val="single" w:sz="4" w:space="0" w:color="auto"/>
            </w:tcBorders>
            <w:shd w:val="clear" w:color="auto" w:fill="auto"/>
            <w:noWrap/>
            <w:vAlign w:val="center"/>
            <w:hideMark/>
          </w:tcPr>
          <w:p w14:paraId="728D3E6F"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2FA12E13"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5714B38" w14:textId="77777777" w:rsidR="000A1E1F" w:rsidRPr="00EC402F" w:rsidRDefault="000A1E1F" w:rsidP="000A1E1F">
            <w:pPr>
              <w:spacing w:before="0" w:after="0"/>
              <w:rPr>
                <w:rFonts w:cs="Arial"/>
                <w:sz w:val="14"/>
                <w:szCs w:val="14"/>
              </w:rPr>
            </w:pPr>
            <w:r w:rsidRPr="00EC402F">
              <w:rPr>
                <w:rFonts w:cs="Arial"/>
                <w:sz w:val="14"/>
              </w:rPr>
              <w:t>Amount of all cracking prior</w:t>
            </w:r>
          </w:p>
        </w:tc>
      </w:tr>
      <w:tr w:rsidR="000A1E1F" w:rsidRPr="00C93B98" w14:paraId="11133626"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9971722" w14:textId="77777777" w:rsidR="000A1E1F" w:rsidRPr="00EC402F" w:rsidRDefault="000A1E1F" w:rsidP="000A1E1F">
            <w:pPr>
              <w:spacing w:before="0" w:after="0"/>
              <w:rPr>
                <w:rFonts w:cs="Arial"/>
                <w:sz w:val="20"/>
                <w:szCs w:val="20"/>
              </w:rPr>
            </w:pPr>
            <w:r w:rsidRPr="00EC402F">
              <w:rPr>
                <w:rFonts w:cs="Arial"/>
                <w:sz w:val="20"/>
                <w:szCs w:val="20"/>
              </w:rPr>
              <w:t>PREV_WIDE_CRACK</w:t>
            </w:r>
          </w:p>
        </w:tc>
        <w:tc>
          <w:tcPr>
            <w:tcW w:w="1613" w:type="dxa"/>
            <w:tcBorders>
              <w:top w:val="nil"/>
              <w:left w:val="nil"/>
              <w:bottom w:val="single" w:sz="4" w:space="0" w:color="auto"/>
              <w:right w:val="single" w:sz="4" w:space="0" w:color="auto"/>
            </w:tcBorders>
            <w:shd w:val="clear" w:color="auto" w:fill="auto"/>
            <w:noWrap/>
            <w:vAlign w:val="center"/>
            <w:hideMark/>
          </w:tcPr>
          <w:p w14:paraId="445F477F"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4,1)</w:t>
            </w:r>
          </w:p>
        </w:tc>
        <w:tc>
          <w:tcPr>
            <w:tcW w:w="1046" w:type="dxa"/>
            <w:tcBorders>
              <w:top w:val="nil"/>
              <w:left w:val="nil"/>
              <w:bottom w:val="single" w:sz="4" w:space="0" w:color="auto"/>
              <w:right w:val="single" w:sz="4" w:space="0" w:color="auto"/>
            </w:tcBorders>
            <w:shd w:val="clear" w:color="auto" w:fill="auto"/>
            <w:noWrap/>
            <w:vAlign w:val="center"/>
            <w:hideMark/>
          </w:tcPr>
          <w:p w14:paraId="1646AC4E"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04CE5A8" w14:textId="77777777" w:rsidR="000A1E1F" w:rsidRPr="00EC402F" w:rsidRDefault="000A1E1F" w:rsidP="000A1E1F">
            <w:pPr>
              <w:spacing w:before="0" w:after="0"/>
              <w:rPr>
                <w:rFonts w:cs="Arial"/>
                <w:sz w:val="14"/>
                <w:szCs w:val="14"/>
              </w:rPr>
            </w:pPr>
            <w:r w:rsidRPr="00EC402F">
              <w:rPr>
                <w:rFonts w:cs="Arial"/>
                <w:sz w:val="14"/>
                <w:szCs w:val="14"/>
              </w:rPr>
              <w:t>Amount of wide cracking prior</w:t>
            </w:r>
          </w:p>
        </w:tc>
      </w:tr>
      <w:tr w:rsidR="000A1E1F" w:rsidRPr="00C93B98" w14:paraId="60906F9B"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9111AA9" w14:textId="77777777" w:rsidR="000A1E1F" w:rsidRPr="00EC402F" w:rsidRDefault="000A1E1F" w:rsidP="000A1E1F">
            <w:pPr>
              <w:spacing w:before="0" w:after="0"/>
              <w:rPr>
                <w:rFonts w:cs="Arial"/>
                <w:sz w:val="20"/>
                <w:szCs w:val="20"/>
              </w:rPr>
            </w:pPr>
            <w:r w:rsidRPr="00EC402F">
              <w:rPr>
                <w:rFonts w:cs="Arial"/>
                <w:sz w:val="20"/>
                <w:szCs w:val="20"/>
              </w:rPr>
              <w:t>DEDUCT_AGE</w:t>
            </w:r>
          </w:p>
        </w:tc>
        <w:tc>
          <w:tcPr>
            <w:tcW w:w="1613" w:type="dxa"/>
            <w:tcBorders>
              <w:top w:val="nil"/>
              <w:left w:val="nil"/>
              <w:bottom w:val="single" w:sz="4" w:space="0" w:color="auto"/>
              <w:right w:val="single" w:sz="4" w:space="0" w:color="auto"/>
            </w:tcBorders>
            <w:shd w:val="clear" w:color="auto" w:fill="auto"/>
            <w:noWrap/>
            <w:vAlign w:val="center"/>
            <w:hideMark/>
          </w:tcPr>
          <w:p w14:paraId="10388A7B"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5,2)</w:t>
            </w:r>
          </w:p>
        </w:tc>
        <w:tc>
          <w:tcPr>
            <w:tcW w:w="1046" w:type="dxa"/>
            <w:tcBorders>
              <w:top w:val="nil"/>
              <w:left w:val="nil"/>
              <w:bottom w:val="single" w:sz="4" w:space="0" w:color="auto"/>
              <w:right w:val="single" w:sz="4" w:space="0" w:color="auto"/>
            </w:tcBorders>
            <w:shd w:val="clear" w:color="auto" w:fill="auto"/>
            <w:noWrap/>
            <w:vAlign w:val="center"/>
            <w:hideMark/>
          </w:tcPr>
          <w:p w14:paraId="6425564A"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076C4B46" w14:textId="77777777" w:rsidR="000A1E1F" w:rsidRPr="00EC402F" w:rsidRDefault="000A1E1F" w:rsidP="000A1E1F">
            <w:pPr>
              <w:spacing w:before="0" w:after="0"/>
              <w:rPr>
                <w:rFonts w:cs="Arial"/>
                <w:sz w:val="14"/>
                <w:szCs w:val="14"/>
              </w:rPr>
            </w:pPr>
            <w:r w:rsidRPr="00EC402F">
              <w:rPr>
                <w:rFonts w:cs="Arial"/>
                <w:sz w:val="14"/>
                <w:szCs w:val="14"/>
              </w:rPr>
              <w:t>PCI</w:t>
            </w:r>
            <w:r w:rsidR="00B73849" w:rsidRPr="00EC402F">
              <w:rPr>
                <w:rFonts w:cs="Arial"/>
                <w:sz w:val="14"/>
                <w:szCs w:val="14"/>
              </w:rPr>
              <w:fldChar w:fldCharType="begin"/>
            </w:r>
            <w:r w:rsidR="005779E6" w:rsidRPr="00EC402F">
              <w:rPr>
                <w:rFonts w:cs="Arial"/>
                <w:sz w:val="14"/>
                <w:szCs w:val="14"/>
              </w:rPr>
              <w:instrText xml:space="preserve"> XE "</w:instrText>
            </w:r>
            <w:r w:rsidR="005779E6" w:rsidRPr="00EC402F">
              <w:instrText>PCI"</w:instrText>
            </w:r>
            <w:r w:rsidR="005779E6" w:rsidRPr="00EC402F">
              <w:rPr>
                <w:rFonts w:cs="Arial"/>
                <w:sz w:val="14"/>
                <w:szCs w:val="14"/>
              </w:rPr>
              <w:instrText xml:space="preserve"> </w:instrText>
            </w:r>
            <w:r w:rsidR="00B73849" w:rsidRPr="00EC402F">
              <w:rPr>
                <w:rFonts w:cs="Arial"/>
                <w:sz w:val="14"/>
                <w:szCs w:val="14"/>
              </w:rPr>
              <w:fldChar w:fldCharType="end"/>
            </w:r>
            <w:r w:rsidRPr="00EC402F">
              <w:rPr>
                <w:rFonts w:cs="Arial"/>
                <w:sz w:val="14"/>
                <w:szCs w:val="14"/>
              </w:rPr>
              <w:t xml:space="preserve"> deduction based on age</w:t>
            </w:r>
          </w:p>
        </w:tc>
      </w:tr>
      <w:tr w:rsidR="000A1E1F" w:rsidRPr="00C93B98" w14:paraId="2B58E329"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0166979" w14:textId="77777777" w:rsidR="000A1E1F" w:rsidRPr="00EC402F" w:rsidRDefault="005A6564" w:rsidP="000A1E1F">
            <w:pPr>
              <w:spacing w:before="0" w:after="0"/>
              <w:rPr>
                <w:rFonts w:cs="Arial"/>
                <w:sz w:val="20"/>
                <w:szCs w:val="20"/>
              </w:rPr>
            </w:pPr>
            <w:r w:rsidRPr="00EC402F">
              <w:rPr>
                <w:rFonts w:cs="Arial"/>
                <w:sz w:val="20"/>
                <w:szCs w:val="20"/>
              </w:rPr>
              <w:t>TEXTURE_DEPTH</w:t>
            </w:r>
          </w:p>
        </w:tc>
        <w:tc>
          <w:tcPr>
            <w:tcW w:w="1613" w:type="dxa"/>
            <w:tcBorders>
              <w:top w:val="nil"/>
              <w:left w:val="nil"/>
              <w:bottom w:val="single" w:sz="4" w:space="0" w:color="auto"/>
              <w:right w:val="single" w:sz="4" w:space="0" w:color="auto"/>
            </w:tcBorders>
            <w:shd w:val="clear" w:color="auto" w:fill="auto"/>
            <w:noWrap/>
            <w:vAlign w:val="center"/>
            <w:hideMark/>
          </w:tcPr>
          <w:p w14:paraId="16D90A78"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5,3)</w:t>
            </w:r>
          </w:p>
        </w:tc>
        <w:tc>
          <w:tcPr>
            <w:tcW w:w="1046" w:type="dxa"/>
            <w:tcBorders>
              <w:top w:val="nil"/>
              <w:left w:val="nil"/>
              <w:bottom w:val="single" w:sz="4" w:space="0" w:color="auto"/>
              <w:right w:val="single" w:sz="4" w:space="0" w:color="auto"/>
            </w:tcBorders>
            <w:shd w:val="clear" w:color="auto" w:fill="auto"/>
            <w:noWrap/>
            <w:vAlign w:val="center"/>
            <w:hideMark/>
          </w:tcPr>
          <w:p w14:paraId="1F736A53"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29C2A5A1" w14:textId="77777777" w:rsidR="000A1E1F" w:rsidRPr="00EC402F" w:rsidRDefault="000A1E1F" w:rsidP="000A1E1F">
            <w:pPr>
              <w:spacing w:before="0" w:after="0"/>
              <w:rPr>
                <w:rFonts w:cs="Arial"/>
                <w:sz w:val="14"/>
                <w:szCs w:val="14"/>
              </w:rPr>
            </w:pPr>
            <w:r w:rsidRPr="00EC402F">
              <w:rPr>
                <w:rFonts w:cs="Arial"/>
                <w:sz w:val="14"/>
                <w:szCs w:val="14"/>
              </w:rPr>
              <w:t>Texture</w:t>
            </w:r>
            <w:r w:rsidR="00B73849" w:rsidRPr="00EC402F">
              <w:rPr>
                <w:rFonts w:cs="Arial"/>
                <w:sz w:val="14"/>
                <w:szCs w:val="14"/>
              </w:rPr>
              <w:fldChar w:fldCharType="begin"/>
            </w:r>
            <w:r w:rsidR="005779E6" w:rsidRPr="00EC402F">
              <w:rPr>
                <w:rFonts w:cs="Arial"/>
                <w:sz w:val="14"/>
                <w:szCs w:val="14"/>
              </w:rPr>
              <w:instrText xml:space="preserve"> XE "</w:instrText>
            </w:r>
            <w:r w:rsidR="005779E6" w:rsidRPr="00EC402F">
              <w:instrText>Texture"</w:instrText>
            </w:r>
            <w:r w:rsidR="005779E6" w:rsidRPr="00EC402F">
              <w:rPr>
                <w:rFonts w:cs="Arial"/>
                <w:sz w:val="14"/>
                <w:szCs w:val="14"/>
              </w:rPr>
              <w:instrText xml:space="preserve"> </w:instrText>
            </w:r>
            <w:r w:rsidR="00B73849" w:rsidRPr="00EC402F">
              <w:rPr>
                <w:rFonts w:cs="Arial"/>
                <w:sz w:val="14"/>
                <w:szCs w:val="14"/>
              </w:rPr>
              <w:fldChar w:fldCharType="end"/>
            </w:r>
            <w:r w:rsidRPr="00EC402F">
              <w:rPr>
                <w:rFonts w:cs="Arial"/>
                <w:sz w:val="14"/>
                <w:szCs w:val="14"/>
              </w:rPr>
              <w:t xml:space="preserve"> Depth</w:t>
            </w:r>
          </w:p>
        </w:tc>
      </w:tr>
      <w:tr w:rsidR="009921DE" w:rsidRPr="00C93B98" w14:paraId="3F0D04F8"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C0F754A" w14:textId="77777777" w:rsidR="009921DE" w:rsidRPr="00EC402F" w:rsidRDefault="009921DE" w:rsidP="000A1E1F">
            <w:pPr>
              <w:spacing w:before="0" w:after="0"/>
              <w:rPr>
                <w:rFonts w:cs="Arial"/>
                <w:sz w:val="20"/>
                <w:szCs w:val="20"/>
              </w:rPr>
            </w:pPr>
            <w:r w:rsidRPr="00EC402F">
              <w:rPr>
                <w:rFonts w:cs="Arial"/>
                <w:sz w:val="20"/>
                <w:szCs w:val="20"/>
              </w:rPr>
              <w:t>SFCSPEED</w:t>
            </w:r>
          </w:p>
        </w:tc>
        <w:tc>
          <w:tcPr>
            <w:tcW w:w="1613" w:type="dxa"/>
            <w:tcBorders>
              <w:top w:val="nil"/>
              <w:left w:val="nil"/>
              <w:bottom w:val="single" w:sz="4" w:space="0" w:color="auto"/>
              <w:right w:val="single" w:sz="4" w:space="0" w:color="auto"/>
            </w:tcBorders>
            <w:shd w:val="clear" w:color="auto" w:fill="auto"/>
            <w:noWrap/>
            <w:vAlign w:val="center"/>
            <w:hideMark/>
          </w:tcPr>
          <w:p w14:paraId="48133FBF" w14:textId="77777777" w:rsidR="009921DE" w:rsidRPr="00EC402F" w:rsidRDefault="0097590D" w:rsidP="000A1E1F">
            <w:pPr>
              <w:spacing w:before="0" w:after="0"/>
              <w:rPr>
                <w:rFonts w:cs="Arial"/>
                <w:sz w:val="20"/>
                <w:szCs w:val="20"/>
              </w:rPr>
            </w:pPr>
            <w:r w:rsidRPr="00EC402F">
              <w:rPr>
                <w:rFonts w:cs="Arial"/>
                <w:sz w:val="20"/>
                <w:szCs w:val="20"/>
              </w:rPr>
              <w:t>Numeric(</w:t>
            </w:r>
            <w:r w:rsidR="009921DE" w:rsidRPr="00EC402F">
              <w:rPr>
                <w:rFonts w:cs="Arial"/>
                <w:sz w:val="20"/>
                <w:szCs w:val="20"/>
              </w:rPr>
              <w:t>6,5)</w:t>
            </w:r>
          </w:p>
        </w:tc>
        <w:tc>
          <w:tcPr>
            <w:tcW w:w="1046" w:type="dxa"/>
            <w:tcBorders>
              <w:top w:val="nil"/>
              <w:left w:val="nil"/>
              <w:bottom w:val="single" w:sz="4" w:space="0" w:color="auto"/>
              <w:right w:val="single" w:sz="4" w:space="0" w:color="auto"/>
            </w:tcBorders>
            <w:shd w:val="clear" w:color="auto" w:fill="auto"/>
            <w:noWrap/>
            <w:vAlign w:val="center"/>
            <w:hideMark/>
          </w:tcPr>
          <w:p w14:paraId="25814E24" w14:textId="77777777" w:rsidR="009921DE" w:rsidRPr="00EC402F" w:rsidRDefault="009921DE" w:rsidP="000A1E1F">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6C9F870E" w14:textId="77777777" w:rsidR="009921DE" w:rsidRPr="00EC402F" w:rsidRDefault="00DE4C86" w:rsidP="000A1E1F">
            <w:pPr>
              <w:spacing w:before="0" w:after="0"/>
              <w:rPr>
                <w:rFonts w:cs="Arial"/>
                <w:sz w:val="14"/>
                <w:szCs w:val="14"/>
              </w:rPr>
            </w:pPr>
            <w:r w:rsidRPr="00EC402F">
              <w:rPr>
                <w:rFonts w:cs="Arial"/>
                <w:sz w:val="14"/>
                <w:szCs w:val="14"/>
              </w:rPr>
              <w:t>SFC at road’s speed limit</w:t>
            </w:r>
          </w:p>
        </w:tc>
      </w:tr>
      <w:tr w:rsidR="000A1E1F" w:rsidRPr="00C93B98" w14:paraId="27208975" w14:textId="77777777" w:rsidTr="009C1291">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18472AF" w14:textId="77777777" w:rsidR="000A1E1F" w:rsidRPr="00EC402F" w:rsidRDefault="009921DE" w:rsidP="000A1E1F">
            <w:pPr>
              <w:spacing w:before="0" w:after="0"/>
              <w:rPr>
                <w:rFonts w:cs="Arial"/>
                <w:sz w:val="20"/>
                <w:szCs w:val="20"/>
              </w:rPr>
            </w:pPr>
            <w:r w:rsidRPr="00EC402F">
              <w:rPr>
                <w:rFonts w:cs="Arial"/>
                <w:sz w:val="20"/>
                <w:szCs w:val="20"/>
              </w:rPr>
              <w:t>SFC50</w:t>
            </w:r>
          </w:p>
        </w:tc>
        <w:tc>
          <w:tcPr>
            <w:tcW w:w="1613" w:type="dxa"/>
            <w:tcBorders>
              <w:top w:val="nil"/>
              <w:left w:val="nil"/>
              <w:bottom w:val="single" w:sz="4" w:space="0" w:color="auto"/>
              <w:right w:val="single" w:sz="4" w:space="0" w:color="auto"/>
            </w:tcBorders>
            <w:shd w:val="clear" w:color="auto" w:fill="auto"/>
            <w:noWrap/>
            <w:vAlign w:val="center"/>
            <w:hideMark/>
          </w:tcPr>
          <w:p w14:paraId="0130A68E" w14:textId="77777777" w:rsidR="000A1E1F" w:rsidRPr="00EC402F" w:rsidRDefault="0097590D" w:rsidP="000A1E1F">
            <w:pPr>
              <w:spacing w:before="0" w:after="0"/>
              <w:rPr>
                <w:rFonts w:cs="Arial"/>
                <w:sz w:val="20"/>
                <w:szCs w:val="20"/>
              </w:rPr>
            </w:pPr>
            <w:r w:rsidRPr="00EC402F">
              <w:rPr>
                <w:rFonts w:cs="Arial"/>
                <w:sz w:val="20"/>
                <w:szCs w:val="20"/>
              </w:rPr>
              <w:t>Numeric(</w:t>
            </w:r>
            <w:r w:rsidR="000A1E1F" w:rsidRPr="00EC402F">
              <w:rPr>
                <w:rFonts w:cs="Arial"/>
                <w:sz w:val="20"/>
                <w:szCs w:val="20"/>
              </w:rPr>
              <w:t>6,5)</w:t>
            </w:r>
          </w:p>
        </w:tc>
        <w:tc>
          <w:tcPr>
            <w:tcW w:w="1046" w:type="dxa"/>
            <w:tcBorders>
              <w:top w:val="nil"/>
              <w:left w:val="nil"/>
              <w:bottom w:val="single" w:sz="4" w:space="0" w:color="auto"/>
              <w:right w:val="single" w:sz="4" w:space="0" w:color="auto"/>
            </w:tcBorders>
            <w:shd w:val="clear" w:color="auto" w:fill="auto"/>
            <w:noWrap/>
            <w:vAlign w:val="center"/>
            <w:hideMark/>
          </w:tcPr>
          <w:p w14:paraId="4272362E" w14:textId="77777777" w:rsidR="000A1E1F" w:rsidRPr="00EC402F" w:rsidRDefault="000A1E1F" w:rsidP="000A1E1F">
            <w:pPr>
              <w:spacing w:before="0" w:after="0"/>
              <w:rPr>
                <w:rFonts w:cs="Arial"/>
                <w:sz w:val="20"/>
                <w:szCs w:val="20"/>
              </w:rPr>
            </w:pPr>
            <w:r w:rsidRPr="00EC402F">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32955D14" w14:textId="77777777" w:rsidR="000A1E1F" w:rsidRPr="00EC402F" w:rsidRDefault="00DE4C86" w:rsidP="000A1E1F">
            <w:pPr>
              <w:spacing w:before="0" w:after="0"/>
              <w:rPr>
                <w:rFonts w:cs="Arial"/>
                <w:sz w:val="14"/>
                <w:szCs w:val="14"/>
              </w:rPr>
            </w:pPr>
            <w:r w:rsidRPr="00EC402F">
              <w:rPr>
                <w:rFonts w:cs="Arial"/>
                <w:sz w:val="14"/>
                <w:szCs w:val="14"/>
              </w:rPr>
              <w:t>SFC at 50 km/h</w:t>
            </w:r>
          </w:p>
        </w:tc>
      </w:tr>
    </w:tbl>
    <w:p w14:paraId="26460208" w14:textId="77777777" w:rsidR="001925F3" w:rsidRPr="00C93B98" w:rsidRDefault="00751FA9">
      <w:r w:rsidRPr="00C93B98">
        <w:t xml:space="preserve">The treatments codes used in the database table PREDICTIONS refers to the proposed (or actual) treatment carried out each year for each block. In addition to this, there is a code </w:t>
      </w:r>
      <w:r w:rsidR="00956AFC">
        <w:t>‘</w:t>
      </w:r>
      <w:smartTag w:uri="urn:schemas-microsoft-com:office:smarttags" w:element="stockticker">
        <w:r w:rsidRPr="00C93B98">
          <w:t>PTC</w:t>
        </w:r>
      </w:smartTag>
      <w:r w:rsidR="00956AFC">
        <w:t>’</w:t>
      </w:r>
      <w:r w:rsidRPr="00C93B98">
        <w:t xml:space="preserve"> (for PATCH) which is used to indicate that recurrent maintenance only was undertaken for the year in which it occurs.  </w:t>
      </w:r>
    </w:p>
    <w:p w14:paraId="66C8AD0B" w14:textId="544E2D7C" w:rsidR="00751FA9" w:rsidRPr="00C93B98" w:rsidRDefault="00751FA9">
      <w:r w:rsidRPr="00C93B98">
        <w:lastRenderedPageBreak/>
        <w:t>The pavement and surface health indicators are dimensionless numbers with a maximum of 100 indicating the general performance of the pavement. They have no minimum value and are discussed in</w:t>
      </w:r>
      <w:r w:rsidR="00C56304">
        <w:t xml:space="preserve"> </w:t>
      </w:r>
      <w:r w:rsidR="00E87B9F">
        <w:t>Section</w:t>
      </w:r>
      <w:r w:rsidR="00C56304">
        <w:t xml:space="preserve"> </w:t>
      </w:r>
      <w:r w:rsidR="005475AB">
        <w:fldChar w:fldCharType="begin"/>
      </w:r>
      <w:r w:rsidR="005475AB">
        <w:instrText xml:space="preserve"> REF _Ref65035356 \r \h  \* MERGEFORMAT </w:instrText>
      </w:r>
      <w:r w:rsidR="005475AB">
        <w:fldChar w:fldCharType="separate"/>
      </w:r>
      <w:r w:rsidR="00E30452">
        <w:t>13.1</w:t>
      </w:r>
      <w:r w:rsidR="005475AB">
        <w:fldChar w:fldCharType="end"/>
      </w:r>
      <w:r w:rsidR="00582540">
        <w:t xml:space="preserve"> </w:t>
      </w:r>
      <w:r w:rsidRPr="00C93B98">
        <w:t>of this manual.</w:t>
      </w:r>
    </w:p>
    <w:p w14:paraId="3BA36B6B" w14:textId="77777777" w:rsidR="00751FA9" w:rsidRPr="00C93B98" w:rsidRDefault="00751FA9" w:rsidP="00F86B6F">
      <w:pPr>
        <w:pStyle w:val="Heading2"/>
      </w:pPr>
      <w:bookmarkStart w:id="641" w:name="_Toc391121732"/>
      <w:bookmarkStart w:id="642" w:name="_Toc396025464"/>
      <w:bookmarkStart w:id="643" w:name="_Toc397421308"/>
      <w:bookmarkStart w:id="644" w:name="_Ref251165014"/>
      <w:bookmarkStart w:id="645" w:name="_Ref441225464"/>
      <w:bookmarkStart w:id="646" w:name="_Toc536798479"/>
      <w:r w:rsidRPr="00C93B98">
        <w:t>The PREDICTIONS scenario NUMBER</w:t>
      </w:r>
      <w:bookmarkEnd w:id="641"/>
      <w:bookmarkEnd w:id="642"/>
      <w:bookmarkEnd w:id="643"/>
      <w:bookmarkEnd w:id="644"/>
      <w:bookmarkEnd w:id="645"/>
      <w:bookmarkEnd w:id="646"/>
      <w:r w:rsidR="00B73849" w:rsidRPr="00C93B98">
        <w:fldChar w:fldCharType="begin"/>
      </w:r>
      <w:r w:rsidRPr="00C93B98">
        <w:instrText xml:space="preserve"> XE "PREDICTIONS Scenario NUMBER" </w:instrText>
      </w:r>
      <w:r w:rsidR="00B73849" w:rsidRPr="00C93B98">
        <w:fldChar w:fldCharType="end"/>
      </w:r>
    </w:p>
    <w:p w14:paraId="075CBB58" w14:textId="77777777" w:rsidR="00751FA9" w:rsidRPr="00C93B98" w:rsidRDefault="00751FA9">
      <w:r w:rsidRPr="00C93B98">
        <w:t xml:space="preserve">The database table PREDICTIONS can contains </w:t>
      </w:r>
      <w:r w:rsidR="002B3CE0">
        <w:t xml:space="preserve">multiple </w:t>
      </w:r>
      <w:r w:rsidRPr="00C93B98">
        <w:t>levels in the field SCENARIO.  Scenario</w:t>
      </w:r>
      <w:r w:rsidR="00B73849" w:rsidRPr="00C93B98">
        <w:fldChar w:fldCharType="begin"/>
      </w:r>
      <w:r w:rsidR="005779E6" w:rsidRPr="00C93B98">
        <w:instrText xml:space="preserve"> XE "Scenario" </w:instrText>
      </w:r>
      <w:r w:rsidR="00B73849" w:rsidRPr="00C93B98">
        <w:fldChar w:fldCharType="end"/>
      </w:r>
      <w:r w:rsidRPr="00C93B98">
        <w:t xml:space="preserve"> number zero (referred to as the base case) contains condition data which represents the actual condition of the road network as it exists now or as it would exist under the minimum maintenance strategy.  The future condition of each road section is calculated and stored in scenario zero assuming the road receives recurrent maintenance only.  Every road section in the network which is required to be </w:t>
      </w:r>
      <w:r w:rsidR="00FA0EE9" w:rsidRPr="00C93B98">
        <w:t>modelled</w:t>
      </w:r>
      <w:r w:rsidRPr="00C93B98">
        <w:t xml:space="preserve"> should have data stored for it under scenario zero.</w:t>
      </w:r>
    </w:p>
    <w:p w14:paraId="0B8BDFC9" w14:textId="77777777" w:rsidR="00751FA9" w:rsidRPr="00C93B98" w:rsidRDefault="00751FA9">
      <w:r w:rsidRPr="00C93B98">
        <w:t>When new data surveys are done (</w:t>
      </w:r>
      <w:r w:rsidR="00C53FD5" w:rsidRPr="00C93B98">
        <w:t>e.g.</w:t>
      </w:r>
      <w:r w:rsidRPr="00C93B98">
        <w:t>, condition surveys, roughness surveys), then this survey data is first entered into the appropriate tables and then initialised into scenario zero.</w:t>
      </w:r>
    </w:p>
    <w:p w14:paraId="1014DA12" w14:textId="3A6B789F" w:rsidR="00751FA9" w:rsidRPr="00C93B98" w:rsidRDefault="00751FA9">
      <w:r w:rsidRPr="00C93B98">
        <w:t xml:space="preserve">When road works are carried out, the treatment undertaken is entered into the database via the </w:t>
      </w:r>
      <w:r w:rsidR="00A41C31">
        <w:t>‘</w:t>
      </w:r>
      <w:r w:rsidR="00A41C31" w:rsidRPr="00A41C31">
        <w:rPr>
          <w:i/>
        </w:rPr>
        <w:t>Treatment H</w:t>
      </w:r>
      <w:r w:rsidRPr="00A41C31">
        <w:rPr>
          <w:i/>
        </w:rPr>
        <w:t>istory</w:t>
      </w:r>
      <w:r w:rsidR="00A41C31" w:rsidRPr="00A41C31">
        <w:rPr>
          <w:i/>
        </w:rPr>
        <w:t>’</w:t>
      </w:r>
      <w:r w:rsidRPr="00C93B98">
        <w:t xml:space="preserve"> screen form (refer</w:t>
      </w:r>
      <w:r w:rsidR="00492545" w:rsidRPr="00C93B98">
        <w:t>red</w:t>
      </w:r>
      <w:r w:rsidRPr="00C93B98">
        <w:t xml:space="preserve"> to</w:t>
      </w:r>
      <w:r w:rsidR="00C56304">
        <w:t xml:space="preserve"> </w:t>
      </w:r>
      <w:r w:rsidR="00E87B9F">
        <w:t>Section</w:t>
      </w:r>
      <w:r w:rsidR="00C56304">
        <w:t xml:space="preserve"> </w:t>
      </w:r>
      <w:r w:rsidR="00B73849">
        <w:fldChar w:fldCharType="begin"/>
      </w:r>
      <w:r w:rsidR="007B7DF5">
        <w:instrText xml:space="preserve"> REF _Ref248306647 \r \h </w:instrText>
      </w:r>
      <w:r w:rsidR="00B73849">
        <w:fldChar w:fldCharType="separate"/>
      </w:r>
      <w:r w:rsidR="00E30452">
        <w:t>9.4</w:t>
      </w:r>
      <w:r w:rsidR="00B73849">
        <w:fldChar w:fldCharType="end"/>
      </w:r>
      <w:r w:rsidRPr="00C93B98">
        <w:t xml:space="preserve"> ) and then </w:t>
      </w:r>
      <w:r w:rsidR="00FA0EE9" w:rsidRPr="00C93B98">
        <w:t>modelled</w:t>
      </w:r>
      <w:r w:rsidRPr="00C93B98">
        <w:t xml:space="preserve"> into the scenario zero of the database table PREDICTIONS using the </w:t>
      </w:r>
      <w:r w:rsidR="00956AFC" w:rsidRPr="00A41C31">
        <w:rPr>
          <w:i/>
        </w:rPr>
        <w:t>‘</w:t>
      </w:r>
      <w:r w:rsidRPr="00A41C31">
        <w:rPr>
          <w:i/>
        </w:rPr>
        <w:t>Model</w:t>
      </w:r>
      <w:r w:rsidR="00B73849" w:rsidRPr="00A41C31">
        <w:rPr>
          <w:i/>
        </w:rPr>
        <w:fldChar w:fldCharType="begin"/>
      </w:r>
      <w:r w:rsidR="005779E6" w:rsidRPr="00A41C31">
        <w:rPr>
          <w:i/>
        </w:rPr>
        <w:instrText xml:space="preserve"> XE "Model" </w:instrText>
      </w:r>
      <w:r w:rsidR="00B73849" w:rsidRPr="00A41C31">
        <w:rPr>
          <w:i/>
        </w:rPr>
        <w:fldChar w:fldCharType="end"/>
      </w:r>
      <w:r w:rsidRPr="00A41C31">
        <w:rPr>
          <w:i/>
        </w:rPr>
        <w:t xml:space="preserve"> Recorded Treatments</w:t>
      </w:r>
      <w:r w:rsidR="003E4A55">
        <w:rPr>
          <w:i/>
        </w:rPr>
        <w:t>’</w:t>
      </w:r>
      <w:r w:rsidR="00B73849" w:rsidRPr="00C93B98">
        <w:fldChar w:fldCharType="begin"/>
      </w:r>
      <w:r w:rsidR="005779E6" w:rsidRPr="00C93B98">
        <w:instrText xml:space="preserve"> XE "Treatments" </w:instrText>
      </w:r>
      <w:r w:rsidR="00B73849" w:rsidRPr="00C93B98">
        <w:fldChar w:fldCharType="end"/>
      </w:r>
      <w:r w:rsidR="003E4A55">
        <w:t xml:space="preserve"> </w:t>
      </w:r>
      <w:r w:rsidRPr="00C93B98">
        <w:t>form (Refer</w:t>
      </w:r>
      <w:r w:rsidR="00C56304">
        <w:t xml:space="preserve"> </w:t>
      </w:r>
      <w:r w:rsidR="00E87B9F">
        <w:t>Section</w:t>
      </w:r>
      <w:r w:rsidR="00C56304">
        <w:t xml:space="preserve"> </w:t>
      </w:r>
      <w:r w:rsidR="005475AB">
        <w:fldChar w:fldCharType="begin"/>
      </w:r>
      <w:r w:rsidR="005475AB">
        <w:instrText xml:space="preserve"> REF _Ref64778997 \r \h  \* MERGEFORMAT </w:instrText>
      </w:r>
      <w:r w:rsidR="005475AB">
        <w:fldChar w:fldCharType="separate"/>
      </w:r>
      <w:r w:rsidR="00E30452">
        <w:t>9.18.1</w:t>
      </w:r>
      <w:r w:rsidR="005475AB">
        <w:fldChar w:fldCharType="end"/>
      </w:r>
      <w:r w:rsidRPr="00C93B98">
        <w:t>). The predicted condition of the road will then reflect the fact that the treatment has been carried out.</w:t>
      </w:r>
    </w:p>
    <w:p w14:paraId="0AFE92EC" w14:textId="77777777" w:rsidR="00751FA9" w:rsidRPr="00C93B98" w:rsidRDefault="00751FA9">
      <w:r w:rsidRPr="00C93B98">
        <w:t>Scenario</w:t>
      </w:r>
      <w:r w:rsidR="00B73849" w:rsidRPr="00C93B98">
        <w:fldChar w:fldCharType="begin"/>
      </w:r>
      <w:r w:rsidR="005779E6" w:rsidRPr="00C93B98">
        <w:instrText xml:space="preserve"> XE "Scenario" </w:instrText>
      </w:r>
      <w:r w:rsidR="00B73849" w:rsidRPr="00C93B98">
        <w:fldChar w:fldCharType="end"/>
      </w:r>
      <w:r w:rsidRPr="00C93B98">
        <w:t xml:space="preserve"> levels </w:t>
      </w:r>
      <w:r w:rsidR="002B3CE0">
        <w:t>1 or higher</w:t>
      </w:r>
      <w:r w:rsidRPr="00C93B98">
        <w:t xml:space="preserve"> of the database table PREDICTIONS can be considered as temporary work areas where different works programs can be </w:t>
      </w:r>
      <w:r w:rsidR="00FA0EE9" w:rsidRPr="00C93B98">
        <w:t>modelled</w:t>
      </w:r>
      <w:r w:rsidRPr="00C93B98">
        <w:t xml:space="preserve"> and stored.  They can be compared to see what effect each different works program will have on the overall condition of the network.  </w:t>
      </w:r>
    </w:p>
    <w:p w14:paraId="63572BEB" w14:textId="77777777" w:rsidR="00751FA9" w:rsidRDefault="00751FA9">
      <w:r w:rsidRPr="00C93B98">
        <w:t>Scenario</w:t>
      </w:r>
      <w:r w:rsidR="00B73849" w:rsidRPr="00C93B98">
        <w:fldChar w:fldCharType="begin"/>
      </w:r>
      <w:r w:rsidR="005779E6" w:rsidRPr="00C93B98">
        <w:instrText xml:space="preserve"> XE "Scenario" </w:instrText>
      </w:r>
      <w:r w:rsidR="00B73849" w:rsidRPr="00C93B98">
        <w:fldChar w:fldCharType="end"/>
      </w:r>
      <w:r w:rsidRPr="00C93B98">
        <w:t xml:space="preserve"> 1 </w:t>
      </w:r>
      <w:r w:rsidR="002B3CE0">
        <w:t>or higher</w:t>
      </w:r>
      <w:r w:rsidRPr="00C93B98">
        <w:t xml:space="preserve"> will only contain records for those road sections and years where, due to the effect of implementing the works program, the prediction data is different from the base case scenario zero.  </w:t>
      </w:r>
    </w:p>
    <w:p w14:paraId="223CBB74" w14:textId="77777777" w:rsidR="00E518F0" w:rsidRPr="00C93B98" w:rsidRDefault="00E518F0" w:rsidP="00E518F0">
      <w:r w:rsidRPr="00C93B98">
        <w:t>The Structured Query Language (SQL</w:t>
      </w:r>
      <w:r w:rsidRPr="00C93B98">
        <w:fldChar w:fldCharType="begin"/>
      </w:r>
      <w:r w:rsidRPr="00C93B98">
        <w:instrText xml:space="preserve"> XE "SQL" </w:instrText>
      </w:r>
      <w:r w:rsidRPr="00C93B98">
        <w:fldChar w:fldCharType="end"/>
      </w:r>
      <w:r w:rsidRPr="00C93B98">
        <w:t>) can be used to interrogate the table PREDICTIONS in order to produce reports and summaries of the data. The following examples illustrate the use of SQL to query data from the view V_PREDICTIONS.</w:t>
      </w:r>
    </w:p>
    <w:p w14:paraId="0EF005E5" w14:textId="77777777" w:rsidR="00E518F0" w:rsidRDefault="00E518F0" w:rsidP="00E518F0">
      <w:pPr>
        <w:spacing w:before="0" w:after="0"/>
      </w:pPr>
      <w:r w:rsidRPr="00C93B98">
        <w:t>It is important to understand the difference between the PREDICTIONS table and the V_PREDICTIONS view. For scenario 0 (base scenario), the PREDICTIONS and V_PREDICTIONS is exactly the same. For all other scenarios however, the PREDICTIONS table only contains data for road sections where a treatment was specified. It will not include data for records where a ‘</w:t>
      </w:r>
      <w:smartTag w:uri="urn:schemas-microsoft-com:office:smarttags" w:element="stockticker">
        <w:r w:rsidRPr="00C93B98">
          <w:t>PTC</w:t>
        </w:r>
      </w:smartTag>
      <w:r w:rsidRPr="00C93B98">
        <w:t>’ treatment (or do nothing) was chosen. The V_PREDICTIONS view however contains data for all road sections (including those where no treatment was specified). That is why it is important to use the V_PREDICTIONS view for all queries which calculate network condition statistics.</w:t>
      </w:r>
    </w:p>
    <w:p w14:paraId="291ED0E0" w14:textId="77777777" w:rsidR="00E518F0" w:rsidRDefault="00E518F0" w:rsidP="00E518F0">
      <w:pPr>
        <w:pStyle w:val="Graphic"/>
      </w:pPr>
      <w:r>
        <w:lastRenderedPageBreak/>
        <w:drawing>
          <wp:inline distT="0" distB="0" distL="0" distR="0" wp14:anchorId="2CF1F250" wp14:editId="19998D8D">
            <wp:extent cx="5276215" cy="3970690"/>
            <wp:effectExtent l="0" t="0" r="63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276215" cy="3970690"/>
                    </a:xfrm>
                    <a:prstGeom prst="rect">
                      <a:avLst/>
                    </a:prstGeom>
                  </pic:spPr>
                </pic:pic>
              </a:graphicData>
            </a:graphic>
          </wp:inline>
        </w:drawing>
      </w:r>
    </w:p>
    <w:p w14:paraId="1E3FDB12" w14:textId="4246A7D9" w:rsidR="00E518F0" w:rsidRDefault="00E518F0" w:rsidP="004D3488">
      <w:pPr>
        <w:pStyle w:val="Caption"/>
      </w:pPr>
      <w:bookmarkStart w:id="647" w:name="_Toc536798664"/>
      <w:r>
        <w:t xml:space="preserve">Figure </w:t>
      </w:r>
      <w:fldSimple w:instr=" STYLEREF 1 \s ">
        <w:r w:rsidR="000D40FF">
          <w:rPr>
            <w:noProof/>
          </w:rPr>
          <w:t>12</w:t>
        </w:r>
      </w:fldSimple>
      <w:r w:rsidR="000D40FF">
        <w:noBreakHyphen/>
      </w:r>
      <w:fldSimple w:instr=" SEQ Figure \* ARABIC \s 1 ">
        <w:r w:rsidR="000D40FF">
          <w:rPr>
            <w:noProof/>
          </w:rPr>
          <w:t>1</w:t>
        </w:r>
      </w:fldSimple>
      <w:r>
        <w:t>: Scenario 0 in the Predictions Table contains data for ever road section</w:t>
      </w:r>
      <w:bookmarkEnd w:id="647"/>
    </w:p>
    <w:p w14:paraId="12C41623" w14:textId="77777777" w:rsidR="00E518F0" w:rsidRDefault="00E518F0" w:rsidP="00E518F0">
      <w:pPr>
        <w:pStyle w:val="Graphic"/>
      </w:pPr>
      <w:r>
        <w:drawing>
          <wp:inline distT="0" distB="0" distL="0" distR="0" wp14:anchorId="190201F5" wp14:editId="32D80E13">
            <wp:extent cx="5276215" cy="3961671"/>
            <wp:effectExtent l="0" t="0" r="635" b="127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276215" cy="3961671"/>
                    </a:xfrm>
                    <a:prstGeom prst="rect">
                      <a:avLst/>
                    </a:prstGeom>
                  </pic:spPr>
                </pic:pic>
              </a:graphicData>
            </a:graphic>
          </wp:inline>
        </w:drawing>
      </w:r>
    </w:p>
    <w:p w14:paraId="0791F2F7" w14:textId="68BD9E55" w:rsidR="00E518F0" w:rsidRDefault="00E518F0" w:rsidP="004D3488">
      <w:pPr>
        <w:pStyle w:val="Caption"/>
      </w:pPr>
      <w:bookmarkStart w:id="648" w:name="_Toc536798665"/>
      <w:r>
        <w:t xml:space="preserve">Figure </w:t>
      </w:r>
      <w:fldSimple w:instr=" STYLEREF 1 \s ">
        <w:r w:rsidR="000D40FF">
          <w:rPr>
            <w:noProof/>
          </w:rPr>
          <w:t>12</w:t>
        </w:r>
      </w:fldSimple>
      <w:r w:rsidR="000D40FF">
        <w:noBreakHyphen/>
      </w:r>
      <w:fldSimple w:instr=" SEQ Figure \* ARABIC \s 1 ">
        <w:r w:rsidR="000D40FF">
          <w:rPr>
            <w:noProof/>
          </w:rPr>
          <w:t>2</w:t>
        </w:r>
      </w:fldSimple>
      <w:r>
        <w:t>: Upper scenario levels only stores data where it is different from scenario 0</w:t>
      </w:r>
      <w:bookmarkEnd w:id="648"/>
    </w:p>
    <w:p w14:paraId="0522B4B1" w14:textId="77777777" w:rsidR="00E518F0" w:rsidRPr="007455FC" w:rsidRDefault="00E518F0" w:rsidP="00E518F0">
      <w:pPr>
        <w:pStyle w:val="BodyText"/>
      </w:pPr>
    </w:p>
    <w:p w14:paraId="1F7A9E4E" w14:textId="77777777" w:rsidR="00E518F0" w:rsidRDefault="00E518F0" w:rsidP="00E518F0">
      <w:pPr>
        <w:pStyle w:val="Graphic"/>
      </w:pPr>
      <w:r>
        <w:lastRenderedPageBreak/>
        <w:drawing>
          <wp:inline distT="0" distB="0" distL="0" distR="0" wp14:anchorId="2F82FB52" wp14:editId="25A0BD0E">
            <wp:extent cx="5276215" cy="3988728"/>
            <wp:effectExtent l="0" t="0" r="63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276215" cy="3988728"/>
                    </a:xfrm>
                    <a:prstGeom prst="rect">
                      <a:avLst/>
                    </a:prstGeom>
                  </pic:spPr>
                </pic:pic>
              </a:graphicData>
            </a:graphic>
          </wp:inline>
        </w:drawing>
      </w:r>
    </w:p>
    <w:p w14:paraId="3E17CC0F" w14:textId="40ADC9D2" w:rsidR="00E518F0" w:rsidRPr="00C93B98" w:rsidRDefault="00E518F0" w:rsidP="004D3488">
      <w:pPr>
        <w:pStyle w:val="Caption"/>
      </w:pPr>
      <w:bookmarkStart w:id="649" w:name="_Toc536798666"/>
      <w:r>
        <w:t xml:space="preserve">Figure </w:t>
      </w:r>
      <w:fldSimple w:instr=" STYLEREF 1 \s ">
        <w:r w:rsidR="000D40FF">
          <w:rPr>
            <w:noProof/>
          </w:rPr>
          <w:t>12</w:t>
        </w:r>
      </w:fldSimple>
      <w:r w:rsidR="000D40FF">
        <w:noBreakHyphen/>
      </w:r>
      <w:fldSimple w:instr=" SEQ Figure \* ARABIC \s 1 ">
        <w:r w:rsidR="000D40FF">
          <w:rPr>
            <w:noProof/>
          </w:rPr>
          <w:t>3</w:t>
        </w:r>
      </w:fldSimple>
      <w:r>
        <w:t>: The effect of using V_Predictions is that the upper levels will always return data when a query drills down from the top</w:t>
      </w:r>
      <w:bookmarkEnd w:id="649"/>
    </w:p>
    <w:p w14:paraId="31FC3E5B" w14:textId="77777777" w:rsidR="00E518F0" w:rsidRPr="00C93B98" w:rsidRDefault="00E518F0" w:rsidP="00E518F0">
      <w:pPr>
        <w:rPr>
          <w:b/>
        </w:rPr>
      </w:pPr>
      <w:r w:rsidRPr="00C93B98">
        <w:rPr>
          <w:b/>
        </w:rPr>
        <w:t>Example (a):</w:t>
      </w:r>
    </w:p>
    <w:p w14:paraId="34F0F9E8" w14:textId="77777777" w:rsidR="00E518F0" w:rsidRPr="00C93B98" w:rsidRDefault="00E518F0" w:rsidP="00E518F0">
      <w:r w:rsidRPr="00C93B98">
        <w:t>Determine the predicted average roughness of the pavement in 2009 for the road section which has a road number of 1200 and block number of 1.  The roughness is to be determined assuming we had adopted the works program which has been stored as scenario 2.</w:t>
      </w:r>
    </w:p>
    <w:p w14:paraId="1BB012C0" w14:textId="77777777" w:rsidR="00E518F0" w:rsidRPr="00C93B98" w:rsidRDefault="00E518F0" w:rsidP="00E518F0">
      <w:r w:rsidRPr="00C93B98">
        <w:t>The SQL</w:t>
      </w:r>
      <w:r w:rsidRPr="00C93B98">
        <w:fldChar w:fldCharType="begin"/>
      </w:r>
      <w:r w:rsidRPr="00C93B98">
        <w:instrText xml:space="preserve"> XE "SQL" </w:instrText>
      </w:r>
      <w:r w:rsidRPr="00C93B98">
        <w:fldChar w:fldCharType="end"/>
      </w:r>
      <w:r w:rsidRPr="00C93B98">
        <w:t xml:space="preserve"> script to determine the roughness value from the V_PREDICTIONS view is:</w:t>
      </w:r>
    </w:p>
    <w:p w14:paraId="4CCBFE94" w14:textId="77777777" w:rsidR="00E518F0" w:rsidRPr="00C93B98" w:rsidRDefault="00E518F0" w:rsidP="00E518F0">
      <w:pPr>
        <w:spacing w:before="0" w:after="0"/>
        <w:ind w:left="720"/>
      </w:pPr>
      <w:r w:rsidRPr="00C93B98">
        <w:t>SELECT rough</w:t>
      </w:r>
    </w:p>
    <w:p w14:paraId="48F261C3" w14:textId="77777777" w:rsidR="00E518F0" w:rsidRPr="00C93B98" w:rsidRDefault="00E518F0" w:rsidP="00E518F0">
      <w:pPr>
        <w:spacing w:before="0" w:after="0"/>
        <w:ind w:left="720"/>
      </w:pPr>
      <w:r w:rsidRPr="00C93B98">
        <w:t xml:space="preserve">FROM v_predictions </w:t>
      </w:r>
    </w:p>
    <w:p w14:paraId="159D4232" w14:textId="77777777" w:rsidR="00E518F0" w:rsidRPr="00C93B98" w:rsidRDefault="00E518F0" w:rsidP="00E518F0">
      <w:pPr>
        <w:spacing w:before="0" w:after="0"/>
        <w:ind w:left="720"/>
      </w:pPr>
      <w:r w:rsidRPr="00C93B98">
        <w:t>WHERE scenario = 2</w:t>
      </w:r>
    </w:p>
    <w:p w14:paraId="4D012F29" w14:textId="77777777" w:rsidR="00E518F0" w:rsidRPr="00C93B98" w:rsidRDefault="00E518F0" w:rsidP="00E518F0">
      <w:pPr>
        <w:spacing w:before="0" w:after="0"/>
        <w:ind w:left="720"/>
      </w:pPr>
      <w:smartTag w:uri="urn:schemas-microsoft-com:office:smarttags" w:element="stockticker">
        <w:r w:rsidRPr="00C93B98">
          <w:t>AND</w:t>
        </w:r>
      </w:smartTag>
      <w:r w:rsidRPr="00C93B98">
        <w:t xml:space="preserve"> hdm_yr = 2009</w:t>
      </w:r>
    </w:p>
    <w:p w14:paraId="417B1E2C" w14:textId="77777777" w:rsidR="00E518F0" w:rsidRPr="00C93B98" w:rsidRDefault="00E518F0" w:rsidP="00E518F0">
      <w:pPr>
        <w:spacing w:before="0" w:after="0"/>
        <w:ind w:left="720"/>
      </w:pPr>
      <w:smartTag w:uri="urn:schemas-microsoft-com:office:smarttags" w:element="stockticker">
        <w:r w:rsidRPr="00C93B98">
          <w:t>AND</w:t>
        </w:r>
      </w:smartTag>
      <w:r w:rsidRPr="00C93B98">
        <w:t xml:space="preserve"> str_idx = 1200</w:t>
      </w:r>
    </w:p>
    <w:p w14:paraId="2B415581" w14:textId="77777777" w:rsidR="00E518F0" w:rsidRPr="00C93B98" w:rsidRDefault="00E518F0" w:rsidP="00E518F0">
      <w:pPr>
        <w:spacing w:before="0" w:after="0"/>
        <w:ind w:left="720"/>
      </w:pPr>
      <w:smartTag w:uri="urn:schemas-microsoft-com:office:smarttags" w:element="stockticker">
        <w:r w:rsidRPr="00C93B98">
          <w:t>AND</w:t>
        </w:r>
      </w:smartTag>
      <w:r w:rsidRPr="00C93B98">
        <w:t xml:space="preserve"> blk_idx = 1</w:t>
      </w:r>
    </w:p>
    <w:p w14:paraId="0479EF56" w14:textId="77777777" w:rsidR="00E518F0" w:rsidRPr="00C93B98" w:rsidRDefault="00E518F0" w:rsidP="00E518F0">
      <w:pPr>
        <w:spacing w:before="0" w:after="0"/>
        <w:ind w:left="720"/>
      </w:pPr>
    </w:p>
    <w:p w14:paraId="54DF75EE" w14:textId="77777777" w:rsidR="00E518F0" w:rsidRPr="00C93B98" w:rsidRDefault="00E518F0" w:rsidP="00E518F0">
      <w:pPr>
        <w:rPr>
          <w:b/>
        </w:rPr>
      </w:pPr>
      <w:r w:rsidRPr="00C93B98">
        <w:rPr>
          <w:b/>
        </w:rPr>
        <w:t>Example (b):</w:t>
      </w:r>
    </w:p>
    <w:p w14:paraId="1BBC1470" w14:textId="77777777" w:rsidR="00E518F0" w:rsidRPr="00C93B98" w:rsidRDefault="00E518F0" w:rsidP="00E518F0">
      <w:r w:rsidRPr="00C93B98">
        <w:t>Find the average pavement health roughness index (phni) and the average surface health cracking index (shci) for the network in the year 2010 assuming the works program which has been stored in scenario 1 of the V_PREDICTIONS view is adopted.</w:t>
      </w:r>
    </w:p>
    <w:p w14:paraId="1968D286" w14:textId="77777777" w:rsidR="00E518F0" w:rsidRPr="00C93B98" w:rsidRDefault="00E518F0" w:rsidP="00E518F0">
      <w:r w:rsidRPr="00C93B98">
        <w:t>The SQL</w:t>
      </w:r>
      <w:r w:rsidRPr="00C93B98">
        <w:fldChar w:fldCharType="begin"/>
      </w:r>
      <w:r w:rsidRPr="00C93B98">
        <w:instrText xml:space="preserve"> XE "SQL" </w:instrText>
      </w:r>
      <w:r w:rsidRPr="00C93B98">
        <w:fldChar w:fldCharType="end"/>
      </w:r>
      <w:r w:rsidRPr="00C93B98">
        <w:t xml:space="preserve"> script to query the V_PREDICTIONS view is:</w:t>
      </w:r>
    </w:p>
    <w:p w14:paraId="65611D3E" w14:textId="77777777" w:rsidR="00E518F0" w:rsidRPr="00C93B98" w:rsidRDefault="00E518F0" w:rsidP="00E518F0">
      <w:pPr>
        <w:spacing w:before="0" w:after="0"/>
        <w:ind w:left="720"/>
      </w:pPr>
      <w:r w:rsidRPr="00C93B98">
        <w:t>SELECT AVG(phni), AVG(shci)</w:t>
      </w:r>
    </w:p>
    <w:p w14:paraId="59ABC710" w14:textId="77777777" w:rsidR="00E518F0" w:rsidRPr="00C93B98" w:rsidRDefault="00E518F0" w:rsidP="00E518F0">
      <w:pPr>
        <w:spacing w:before="0" w:after="0"/>
        <w:ind w:left="720"/>
      </w:pPr>
      <w:r w:rsidRPr="00C93B98">
        <w:t xml:space="preserve">FROM v_predictions </w:t>
      </w:r>
    </w:p>
    <w:p w14:paraId="2E008E1A" w14:textId="77777777" w:rsidR="00E518F0" w:rsidRPr="00C93B98" w:rsidRDefault="00E518F0" w:rsidP="00E518F0">
      <w:pPr>
        <w:spacing w:before="0" w:after="0"/>
        <w:ind w:left="720"/>
      </w:pPr>
      <w:r w:rsidRPr="00C93B98">
        <w:t>WHERE scenario = 1</w:t>
      </w:r>
    </w:p>
    <w:p w14:paraId="66583464" w14:textId="77777777" w:rsidR="00E518F0" w:rsidRPr="00C93B98" w:rsidRDefault="00E518F0" w:rsidP="00E518F0">
      <w:pPr>
        <w:spacing w:before="0" w:after="0"/>
        <w:ind w:left="720"/>
      </w:pPr>
      <w:smartTag w:uri="urn:schemas-microsoft-com:office:smarttags" w:element="stockticker">
        <w:r w:rsidRPr="00C93B98">
          <w:t>AND</w:t>
        </w:r>
      </w:smartTag>
      <w:r w:rsidRPr="00C93B98">
        <w:t xml:space="preserve"> hdm_yr = 2010;</w:t>
      </w:r>
    </w:p>
    <w:p w14:paraId="60DEBBF7" w14:textId="77777777" w:rsidR="00E518F0" w:rsidRPr="00C93B98" w:rsidRDefault="00E518F0" w:rsidP="00E518F0">
      <w:pPr>
        <w:spacing w:before="0" w:after="0"/>
      </w:pPr>
    </w:p>
    <w:p w14:paraId="5BDDD230" w14:textId="77777777" w:rsidR="00E518F0" w:rsidRPr="00C93B98" w:rsidRDefault="00E518F0" w:rsidP="00E518F0">
      <w:pPr>
        <w:rPr>
          <w:b/>
        </w:rPr>
      </w:pPr>
      <w:r w:rsidRPr="00C93B98">
        <w:rPr>
          <w:b/>
        </w:rPr>
        <w:lastRenderedPageBreak/>
        <w:t>Example (c):</w:t>
      </w:r>
    </w:p>
    <w:p w14:paraId="67D56502" w14:textId="77777777" w:rsidR="00E518F0" w:rsidRPr="00C93B98" w:rsidRDefault="00E518F0" w:rsidP="00E518F0">
      <w:r w:rsidRPr="00C93B98">
        <w:t>Determine the average PCI</w:t>
      </w:r>
      <w:r w:rsidRPr="00C93B98">
        <w:fldChar w:fldCharType="begin"/>
      </w:r>
      <w:r w:rsidRPr="00C93B98">
        <w:instrText xml:space="preserve"> XE "PCI" </w:instrText>
      </w:r>
      <w:r w:rsidRPr="00C93B98">
        <w:fldChar w:fldCharType="end"/>
      </w:r>
      <w:r w:rsidRPr="00C93B98">
        <w:t xml:space="preserve"> of the network in 2013 assuming the works program stored in scenario level 4 is adopted. This is solved by the following SQL</w:t>
      </w:r>
      <w:r w:rsidRPr="00C93B98">
        <w:fldChar w:fldCharType="begin"/>
      </w:r>
      <w:r w:rsidRPr="00C93B98">
        <w:instrText xml:space="preserve"> XE "SQL" </w:instrText>
      </w:r>
      <w:r w:rsidRPr="00C93B98">
        <w:fldChar w:fldCharType="end"/>
      </w:r>
      <w:r w:rsidRPr="00C93B98">
        <w:t xml:space="preserve"> script:</w:t>
      </w:r>
    </w:p>
    <w:p w14:paraId="0090FB50" w14:textId="77777777" w:rsidR="00E518F0" w:rsidRPr="00C93B98" w:rsidRDefault="00E518F0" w:rsidP="00E518F0">
      <w:pPr>
        <w:spacing w:before="0" w:after="0"/>
        <w:ind w:left="720"/>
      </w:pPr>
      <w:r w:rsidRPr="00C93B98">
        <w:t>SELECT AVG (pci)</w:t>
      </w:r>
    </w:p>
    <w:p w14:paraId="5505C9A9" w14:textId="77777777" w:rsidR="00E518F0" w:rsidRPr="00C93B98" w:rsidRDefault="00E518F0" w:rsidP="00E518F0">
      <w:pPr>
        <w:spacing w:before="0" w:after="0"/>
        <w:ind w:left="720"/>
      </w:pPr>
      <w:r w:rsidRPr="00C93B98">
        <w:t>FROM v_predictions</w:t>
      </w:r>
    </w:p>
    <w:p w14:paraId="5A162891" w14:textId="77777777" w:rsidR="00E518F0" w:rsidRPr="00C93B98" w:rsidRDefault="00E518F0" w:rsidP="00E518F0">
      <w:pPr>
        <w:spacing w:before="0" w:after="0"/>
        <w:ind w:left="720"/>
      </w:pPr>
      <w:r w:rsidRPr="00C93B98">
        <w:t>WHERE scenario = 4</w:t>
      </w:r>
    </w:p>
    <w:p w14:paraId="1F1F359E" w14:textId="77777777" w:rsidR="00E518F0" w:rsidRDefault="00E518F0" w:rsidP="00E518F0">
      <w:pPr>
        <w:spacing w:before="0" w:after="0"/>
        <w:ind w:firstLine="720"/>
      </w:pPr>
      <w:smartTag w:uri="urn:schemas-microsoft-com:office:smarttags" w:element="stockticker">
        <w:r w:rsidRPr="00C93B98">
          <w:t>AND</w:t>
        </w:r>
      </w:smartTag>
      <w:r w:rsidRPr="00C93B98">
        <w:t xml:space="preserve"> hdm_yr = 2013;</w:t>
      </w:r>
    </w:p>
    <w:p w14:paraId="0B58BA4E" w14:textId="77777777" w:rsidR="002E5EF1" w:rsidRPr="00C93B98" w:rsidRDefault="002E5EF1" w:rsidP="002E5EF1">
      <w:pPr>
        <w:pStyle w:val="Heading1"/>
      </w:pPr>
      <w:bookmarkStart w:id="650" w:name="_Toc536798480"/>
      <w:r>
        <w:lastRenderedPageBreak/>
        <w:t>P</w:t>
      </w:r>
      <w:r w:rsidRPr="00C93B98">
        <w:t>avemen</w:t>
      </w:r>
      <w:r>
        <w:t>t C</w:t>
      </w:r>
      <w:r w:rsidRPr="00C93B98">
        <w:t xml:space="preserve">ondition </w:t>
      </w:r>
      <w:r>
        <w:t>I</w:t>
      </w:r>
      <w:r w:rsidRPr="00C93B98">
        <w:t>ndices</w:t>
      </w:r>
      <w:bookmarkEnd w:id="650"/>
      <w:r w:rsidRPr="00C93B98">
        <w:fldChar w:fldCharType="begin"/>
      </w:r>
      <w:r w:rsidRPr="00C93B98">
        <w:instrText xml:space="preserve"> XE "SMEC Pavement Condition Indices" </w:instrText>
      </w:r>
      <w:r w:rsidRPr="00C93B98">
        <w:fldChar w:fldCharType="end"/>
      </w:r>
    </w:p>
    <w:p w14:paraId="65EFF5E2" w14:textId="77777777" w:rsidR="00241B59" w:rsidRPr="00241B59" w:rsidRDefault="00241B59" w:rsidP="002E5EF1">
      <w:pPr>
        <w:rPr>
          <w:b/>
          <w:i/>
        </w:rPr>
      </w:pPr>
      <w:r w:rsidRPr="00241B59">
        <w:rPr>
          <w:b/>
          <w:i/>
        </w:rPr>
        <w:t>Summary</w:t>
      </w:r>
    </w:p>
    <w:p w14:paraId="41B8DE1B" w14:textId="77777777" w:rsidR="002E5EF1" w:rsidRDefault="002E5EF1" w:rsidP="002E5EF1">
      <w:pPr>
        <w:rPr>
          <w:i/>
        </w:rPr>
      </w:pPr>
      <w:r w:rsidRPr="00241B59">
        <w:rPr>
          <w:i/>
        </w:rPr>
        <w:t xml:space="preserve">The </w:t>
      </w:r>
      <w:r w:rsidR="006C1C48">
        <w:rPr>
          <w:i/>
        </w:rPr>
        <w:t>condition of a road can be described by</w:t>
      </w:r>
      <w:r w:rsidRPr="00241B59">
        <w:rPr>
          <w:i/>
        </w:rPr>
        <w:t xml:space="preserve"> a number of different pavement distress</w:t>
      </w:r>
      <w:r w:rsidRPr="00241B59">
        <w:rPr>
          <w:i/>
        </w:rPr>
        <w:fldChar w:fldCharType="begin"/>
      </w:r>
      <w:r w:rsidRPr="00241B59">
        <w:rPr>
          <w:i/>
        </w:rPr>
        <w:instrText xml:space="preserve"> XE "Pavement:Distress" </w:instrText>
      </w:r>
      <w:r w:rsidRPr="00241B59">
        <w:rPr>
          <w:i/>
        </w:rPr>
        <w:fldChar w:fldCharType="end"/>
      </w:r>
      <w:r w:rsidRPr="00241B59">
        <w:rPr>
          <w:i/>
        </w:rPr>
        <w:t xml:space="preserve"> types such as cracking, roughness, ravelling, potholing and rutting. In order to describe the condition of the road in terms of a single rating, the different types of distresses can be aggregated together resulting in what is termed an overall Pavement Condition Index (PCI</w:t>
      </w:r>
      <w:r w:rsidRPr="00241B59">
        <w:rPr>
          <w:i/>
        </w:rPr>
        <w:fldChar w:fldCharType="begin"/>
      </w:r>
      <w:r w:rsidRPr="00241B59">
        <w:rPr>
          <w:i/>
        </w:rPr>
        <w:instrText xml:space="preserve"> XE "PCI" </w:instrText>
      </w:r>
      <w:r w:rsidRPr="00241B59">
        <w:rPr>
          <w:i/>
        </w:rPr>
        <w:fldChar w:fldCharType="end"/>
      </w:r>
      <w:r w:rsidRPr="00241B59">
        <w:rPr>
          <w:i/>
        </w:rPr>
        <w:t>)</w:t>
      </w:r>
      <w:r w:rsidRPr="00241B59">
        <w:rPr>
          <w:i/>
        </w:rPr>
        <w:fldChar w:fldCharType="begin"/>
      </w:r>
      <w:r w:rsidRPr="00241B59">
        <w:rPr>
          <w:i/>
        </w:rPr>
        <w:instrText xml:space="preserve"> XE "Pavement Condition Index (PCI)" </w:instrText>
      </w:r>
      <w:r w:rsidRPr="00241B59">
        <w:rPr>
          <w:i/>
        </w:rPr>
        <w:fldChar w:fldCharType="end"/>
      </w:r>
      <w:r w:rsidRPr="00241B59">
        <w:rPr>
          <w:i/>
        </w:rPr>
        <w:t>.  The formula used to aggregate the different distresses into a single rating is subjective and such formulae are generally derived as a consensus of learned engineering opinion.</w:t>
      </w:r>
      <w:r w:rsidR="006C1C48">
        <w:rPr>
          <w:i/>
        </w:rPr>
        <w:t xml:space="preserve"> A road segment won’t be given a PCI rating until such time that it is modelled into the PREDICTIONS table. Gravel roads, that aren’t modelled, won’t be given a PCI rating.</w:t>
      </w:r>
    </w:p>
    <w:p w14:paraId="6C2D8713" w14:textId="77777777" w:rsidR="00241B59" w:rsidRPr="00241B59" w:rsidRDefault="00241B59" w:rsidP="002E5EF1">
      <w:pPr>
        <w:rPr>
          <w:i/>
        </w:rPr>
      </w:pPr>
      <w:r>
        <w:rPr>
          <w:i/>
        </w:rPr>
        <w:t xml:space="preserve">The PCI is an important feature of the PMS since it is often used to describe the overall condition of a road segment. If you determine the area weighted average PCI of the entire network then this will </w:t>
      </w:r>
      <w:r w:rsidR="006C1C48">
        <w:rPr>
          <w:i/>
        </w:rPr>
        <w:t xml:space="preserve">also </w:t>
      </w:r>
      <w:r>
        <w:rPr>
          <w:i/>
        </w:rPr>
        <w:t xml:space="preserve">give an indication of the overall road network condition level for road network. When analysing the change in network condition into the future </w:t>
      </w:r>
      <w:r w:rsidR="006C1C48">
        <w:rPr>
          <w:i/>
        </w:rPr>
        <w:t>as well as</w:t>
      </w:r>
      <w:r>
        <w:rPr>
          <w:i/>
        </w:rPr>
        <w:t xml:space="preserve"> the </w:t>
      </w:r>
      <w:r w:rsidR="009B1CB1">
        <w:rPr>
          <w:i/>
        </w:rPr>
        <w:t>funding requirements need to maintain the network then ‘maximising average network PCI’ can be used as an optimisation criteria</w:t>
      </w:r>
      <w:r w:rsidR="006C1C48">
        <w:rPr>
          <w:i/>
        </w:rPr>
        <w:t>.</w:t>
      </w:r>
      <w:r w:rsidR="009B1CB1">
        <w:rPr>
          <w:i/>
        </w:rPr>
        <w:t xml:space="preserve"> </w:t>
      </w:r>
      <w:r w:rsidR="006C1C48">
        <w:rPr>
          <w:i/>
        </w:rPr>
        <w:t>Also</w:t>
      </w:r>
      <w:r w:rsidR="009B1CB1">
        <w:rPr>
          <w:i/>
        </w:rPr>
        <w:t xml:space="preserve"> a target network PCI can be set as the desired goal for maintaining the network.</w:t>
      </w:r>
    </w:p>
    <w:p w14:paraId="29A3D8DE" w14:textId="77777777" w:rsidR="002E5EF1" w:rsidRPr="00241B59" w:rsidRDefault="002E5EF1" w:rsidP="002E5EF1">
      <w:pPr>
        <w:rPr>
          <w:i/>
        </w:rPr>
      </w:pPr>
      <w:r w:rsidRPr="00241B59">
        <w:rPr>
          <w:i/>
        </w:rPr>
        <w:t>The PMS contains two independent PCI</w:t>
      </w:r>
      <w:r w:rsidRPr="00241B59">
        <w:rPr>
          <w:i/>
        </w:rPr>
        <w:fldChar w:fldCharType="begin"/>
      </w:r>
      <w:r w:rsidRPr="00241B59">
        <w:rPr>
          <w:i/>
        </w:rPr>
        <w:instrText xml:space="preserve"> XE "PCI" </w:instrText>
      </w:r>
      <w:r w:rsidRPr="00241B59">
        <w:rPr>
          <w:i/>
        </w:rPr>
        <w:fldChar w:fldCharType="end"/>
      </w:r>
      <w:r w:rsidRPr="00241B59">
        <w:rPr>
          <w:i/>
        </w:rPr>
        <w:t xml:space="preserve"> systems</w:t>
      </w:r>
      <w:r w:rsidRPr="00241B59">
        <w:rPr>
          <w:i/>
        </w:rPr>
        <w:fldChar w:fldCharType="begin"/>
      </w:r>
      <w:r w:rsidRPr="00241B59">
        <w:rPr>
          <w:i/>
        </w:rPr>
        <w:instrText xml:space="preserve"> XE "PCI Systems" </w:instrText>
      </w:r>
      <w:r w:rsidRPr="00241B59">
        <w:rPr>
          <w:i/>
        </w:rPr>
        <w:fldChar w:fldCharType="end"/>
      </w:r>
      <w:r w:rsidRPr="00241B59">
        <w:rPr>
          <w:i/>
        </w:rPr>
        <w:t>.  The Austroads</w:t>
      </w:r>
      <w:r w:rsidRPr="00241B59">
        <w:rPr>
          <w:i/>
        </w:rPr>
        <w:fldChar w:fldCharType="begin"/>
      </w:r>
      <w:r w:rsidRPr="00241B59">
        <w:rPr>
          <w:i/>
        </w:rPr>
        <w:instrText xml:space="preserve"> XE "Austroads" </w:instrText>
      </w:r>
      <w:r w:rsidRPr="00241B59">
        <w:rPr>
          <w:i/>
        </w:rPr>
        <w:fldChar w:fldCharType="end"/>
      </w:r>
      <w:r w:rsidRPr="00241B59">
        <w:rPr>
          <w:i/>
        </w:rPr>
        <w:t xml:space="preserve"> pavement health indices and the SMEC Pavement Condition</w:t>
      </w:r>
      <w:r w:rsidRPr="00241B59">
        <w:rPr>
          <w:i/>
        </w:rPr>
        <w:fldChar w:fldCharType="begin"/>
      </w:r>
      <w:r w:rsidRPr="00241B59">
        <w:rPr>
          <w:i/>
        </w:rPr>
        <w:instrText xml:space="preserve"> XE "Condition" </w:instrText>
      </w:r>
      <w:r w:rsidRPr="00241B59">
        <w:rPr>
          <w:i/>
        </w:rPr>
        <w:fldChar w:fldCharType="end"/>
      </w:r>
      <w:r w:rsidRPr="00241B59">
        <w:rPr>
          <w:i/>
        </w:rPr>
        <w:t xml:space="preserve"> indices</w:t>
      </w:r>
      <w:r w:rsidRPr="00241B59">
        <w:rPr>
          <w:i/>
        </w:rPr>
        <w:fldChar w:fldCharType="begin"/>
      </w:r>
      <w:r w:rsidRPr="00241B59">
        <w:rPr>
          <w:i/>
        </w:rPr>
        <w:instrText xml:space="preserve"> XE "Condition indices" </w:instrText>
      </w:r>
      <w:r w:rsidRPr="00241B59">
        <w:rPr>
          <w:i/>
        </w:rPr>
        <w:fldChar w:fldCharType="end"/>
      </w:r>
      <w:r w:rsidRPr="00241B59">
        <w:rPr>
          <w:i/>
        </w:rPr>
        <w:t>.</w:t>
      </w:r>
      <w:r w:rsidR="009B1CB1">
        <w:rPr>
          <w:i/>
        </w:rPr>
        <w:t xml:space="preserve"> The Austroads Health Indices provide a separate condition rating for the road surface and the supporting pavement structure. These are used in evaluating the condition based asset value for the financial reporting.</w:t>
      </w:r>
      <w:r w:rsidR="006C1C48">
        <w:rPr>
          <w:i/>
        </w:rPr>
        <w:t xml:space="preserve"> </w:t>
      </w:r>
      <w:r w:rsidR="009B1CB1">
        <w:rPr>
          <w:i/>
        </w:rPr>
        <w:t>This chapter will describe how the SMEC PCI and the Austroads Health Indices are calculated.</w:t>
      </w:r>
    </w:p>
    <w:p w14:paraId="0DC384F5" w14:textId="77777777" w:rsidR="002E5EF1" w:rsidRPr="00C93B98" w:rsidRDefault="002E5EF1" w:rsidP="002E5EF1">
      <w:pPr>
        <w:pStyle w:val="Heading2"/>
      </w:pPr>
      <w:bookmarkStart w:id="651" w:name="_Toc391121738"/>
      <w:bookmarkStart w:id="652" w:name="_Ref391183070"/>
      <w:bookmarkStart w:id="653" w:name="_Ref391183078"/>
      <w:bookmarkStart w:id="654" w:name="_Ref391183145"/>
      <w:bookmarkStart w:id="655" w:name="_Ref396616767"/>
      <w:bookmarkStart w:id="656" w:name="_Toc397421314"/>
      <w:bookmarkStart w:id="657" w:name="_Ref65034308"/>
      <w:bookmarkStart w:id="658" w:name="_Ref65035356"/>
      <w:bookmarkStart w:id="659" w:name="_Ref202866572"/>
      <w:bookmarkStart w:id="660" w:name="_Toc536798481"/>
      <w:r w:rsidRPr="00C93B98">
        <w:t>Austroads</w:t>
      </w:r>
      <w:r w:rsidRPr="00C93B98">
        <w:fldChar w:fldCharType="begin"/>
      </w:r>
      <w:r w:rsidRPr="00C93B98">
        <w:instrText xml:space="preserve"> XE "Austroads" </w:instrText>
      </w:r>
      <w:r w:rsidRPr="00C93B98">
        <w:fldChar w:fldCharType="end"/>
      </w:r>
      <w:r w:rsidRPr="00C93B98">
        <w:t xml:space="preserve"> Pavement Health Indices</w:t>
      </w:r>
      <w:bookmarkEnd w:id="651"/>
      <w:bookmarkEnd w:id="652"/>
      <w:bookmarkEnd w:id="653"/>
      <w:bookmarkEnd w:id="654"/>
      <w:bookmarkEnd w:id="655"/>
      <w:bookmarkEnd w:id="656"/>
      <w:bookmarkEnd w:id="657"/>
      <w:bookmarkEnd w:id="658"/>
      <w:bookmarkEnd w:id="659"/>
      <w:bookmarkEnd w:id="660"/>
      <w:r w:rsidRPr="00C93B98">
        <w:fldChar w:fldCharType="begin"/>
      </w:r>
      <w:r w:rsidRPr="00C93B98">
        <w:instrText xml:space="preserve"> XE "Austroads Pavement Health Indices" </w:instrText>
      </w:r>
      <w:r w:rsidRPr="00C93B98">
        <w:fldChar w:fldCharType="end"/>
      </w:r>
    </w:p>
    <w:p w14:paraId="20D06959" w14:textId="5AFA3979" w:rsidR="002E5EF1" w:rsidRPr="00C93B98" w:rsidRDefault="00241B59" w:rsidP="002E5EF1">
      <w:r>
        <w:t>T</w:t>
      </w:r>
      <w:r w:rsidR="002E5EF1" w:rsidRPr="00C93B98">
        <w:t>he National Pavement Condition</w:t>
      </w:r>
      <w:r w:rsidR="002E5EF1" w:rsidRPr="00C93B98">
        <w:fldChar w:fldCharType="begin"/>
      </w:r>
      <w:r w:rsidR="002E5EF1" w:rsidRPr="00C93B98">
        <w:instrText xml:space="preserve"> XE "Condition" </w:instrText>
      </w:r>
      <w:r w:rsidR="002E5EF1" w:rsidRPr="00C93B98">
        <w:fldChar w:fldCharType="end"/>
      </w:r>
      <w:r w:rsidR="002E5EF1" w:rsidRPr="00C93B98">
        <w:t xml:space="preserve"> Indexes which were formulated by AUSTROADS in accordance with the formula given in </w:t>
      </w:r>
      <w:r w:rsidR="002E5EF1">
        <w:t>Section</w:t>
      </w:r>
      <w:r w:rsidR="002E5EF1" w:rsidRPr="00C93B98">
        <w:t xml:space="preserve"> </w:t>
      </w:r>
      <w:r w:rsidR="002E5EF1">
        <w:fldChar w:fldCharType="begin"/>
      </w:r>
      <w:r w:rsidR="002E5EF1">
        <w:instrText xml:space="preserve"> REF _Ref82410640 \r \h  \* MERGEFORMAT </w:instrText>
      </w:r>
      <w:r w:rsidR="002E5EF1">
        <w:fldChar w:fldCharType="separate"/>
      </w:r>
      <w:r w:rsidR="00E30452">
        <w:t>30</w:t>
      </w:r>
      <w:r w:rsidR="002E5EF1">
        <w:fldChar w:fldCharType="end"/>
      </w:r>
      <w:r w:rsidR="002E5EF1" w:rsidRPr="00C93B98">
        <w:t xml:space="preserve"> .  These indexes are stored in the database table PREDICTIONS as:</w:t>
      </w:r>
    </w:p>
    <w:p w14:paraId="7666339A" w14:textId="77777777" w:rsidR="002E5EF1" w:rsidRPr="00C93B98" w:rsidRDefault="002E5EF1" w:rsidP="002E5EF1">
      <w:pPr>
        <w:numPr>
          <w:ilvl w:val="0"/>
          <w:numId w:val="84"/>
        </w:numPr>
      </w:pPr>
      <w:r w:rsidRPr="00C93B98">
        <w:t>PHNI = Pavement Health Roughness Index</w:t>
      </w:r>
      <w:r w:rsidRPr="00C93B98">
        <w:fldChar w:fldCharType="begin"/>
      </w:r>
      <w:r w:rsidRPr="00C93B98">
        <w:instrText xml:space="preserve"> XE "Pavement Health Roughness Index" </w:instrText>
      </w:r>
      <w:r w:rsidRPr="00C93B98">
        <w:fldChar w:fldCharType="end"/>
      </w:r>
    </w:p>
    <w:p w14:paraId="49D68498" w14:textId="77777777" w:rsidR="002E5EF1" w:rsidRPr="00C93B98" w:rsidRDefault="002E5EF1" w:rsidP="002E5EF1">
      <w:pPr>
        <w:numPr>
          <w:ilvl w:val="0"/>
          <w:numId w:val="84"/>
        </w:numPr>
      </w:pPr>
      <w:r w:rsidRPr="00C93B98">
        <w:t>PHRI = Pavement Health Rutting Index</w:t>
      </w:r>
      <w:r w:rsidRPr="00C93B98">
        <w:fldChar w:fldCharType="begin"/>
      </w:r>
      <w:r w:rsidRPr="00C93B98">
        <w:instrText xml:space="preserve"> XE "Pavement Health Rutting Index" </w:instrText>
      </w:r>
      <w:r w:rsidRPr="00C93B98">
        <w:fldChar w:fldCharType="end"/>
      </w:r>
    </w:p>
    <w:p w14:paraId="45A9998E" w14:textId="77777777" w:rsidR="002E5EF1" w:rsidRPr="00C93B98" w:rsidRDefault="002E5EF1" w:rsidP="002E5EF1">
      <w:pPr>
        <w:numPr>
          <w:ilvl w:val="0"/>
          <w:numId w:val="84"/>
        </w:numPr>
      </w:pPr>
      <w:r w:rsidRPr="00C93B98">
        <w:t>SHCI = Surface Health Cracking Index</w:t>
      </w:r>
      <w:r w:rsidRPr="00C93B98">
        <w:fldChar w:fldCharType="begin"/>
      </w:r>
      <w:r w:rsidRPr="00C93B98">
        <w:instrText xml:space="preserve"> XE "Surface Health Cracking Index" </w:instrText>
      </w:r>
      <w:r w:rsidRPr="00C93B98">
        <w:fldChar w:fldCharType="end"/>
      </w:r>
    </w:p>
    <w:p w14:paraId="1674AA5D" w14:textId="77777777" w:rsidR="002E5EF1" w:rsidRPr="00C93B98" w:rsidRDefault="002E5EF1" w:rsidP="002E5EF1">
      <w:pPr>
        <w:numPr>
          <w:ilvl w:val="0"/>
          <w:numId w:val="84"/>
        </w:numPr>
      </w:pPr>
      <w:r w:rsidRPr="00C93B98">
        <w:t>SHTI = Surface Health Texture Index</w:t>
      </w:r>
      <w:r w:rsidRPr="00C93B98">
        <w:fldChar w:fldCharType="begin"/>
      </w:r>
      <w:r w:rsidRPr="00C93B98">
        <w:instrText xml:space="preserve"> XE "Surface Health Texture Index" </w:instrText>
      </w:r>
      <w:r w:rsidRPr="00C93B98">
        <w:fldChar w:fldCharType="end"/>
      </w:r>
    </w:p>
    <w:p w14:paraId="14B87A18" w14:textId="77777777" w:rsidR="002E5EF1" w:rsidRPr="00C93B98" w:rsidRDefault="002E5EF1" w:rsidP="002E5EF1">
      <w:r w:rsidRPr="00C93B98">
        <w:t>Each index will be discussed separately.</w:t>
      </w:r>
    </w:p>
    <w:p w14:paraId="0430A910" w14:textId="77777777" w:rsidR="002E5EF1" w:rsidRPr="00C93B98" w:rsidRDefault="002E5EF1" w:rsidP="002E5EF1">
      <w:pPr>
        <w:rPr>
          <w:b/>
        </w:rPr>
      </w:pPr>
      <w:r w:rsidRPr="00C93B98">
        <w:rPr>
          <w:b/>
        </w:rPr>
        <w:t>a)</w:t>
      </w:r>
      <w:r w:rsidRPr="00C93B98">
        <w:rPr>
          <w:b/>
        </w:rPr>
        <w:tab/>
        <w:t>Pavement Health Roughness Index</w:t>
      </w:r>
      <w:r w:rsidRPr="00C93B98">
        <w:rPr>
          <w:b/>
        </w:rPr>
        <w:fldChar w:fldCharType="begin"/>
      </w:r>
      <w:r w:rsidRPr="00C93B98">
        <w:rPr>
          <w:b/>
        </w:rPr>
        <w:instrText xml:space="preserve"> XE "</w:instrText>
      </w:r>
      <w:r w:rsidRPr="00C93B98">
        <w:instrText>Pavement Health Roughness Index"</w:instrText>
      </w:r>
      <w:r w:rsidRPr="00C93B98">
        <w:rPr>
          <w:b/>
        </w:rPr>
        <w:instrText xml:space="preserve"> </w:instrText>
      </w:r>
      <w:r w:rsidRPr="00C93B98">
        <w:rPr>
          <w:b/>
        </w:rPr>
        <w:fldChar w:fldCharType="end"/>
      </w:r>
      <w:r w:rsidRPr="00C93B98">
        <w:rPr>
          <w:b/>
        </w:rPr>
        <w:t xml:space="preserve"> (PHNI)</w:t>
      </w:r>
      <w:r w:rsidRPr="00C93B98">
        <w:rPr>
          <w:b/>
        </w:rPr>
        <w:fldChar w:fldCharType="begin"/>
      </w:r>
      <w:r w:rsidRPr="00C93B98">
        <w:rPr>
          <w:b/>
        </w:rPr>
        <w:instrText xml:space="preserve"> XE "Pavement Health Roughness Index (PHNI)" </w:instrText>
      </w:r>
      <w:r w:rsidRPr="00C93B98">
        <w:rPr>
          <w:b/>
        </w:rPr>
        <w:fldChar w:fldCharType="end"/>
      </w:r>
    </w:p>
    <w:p w14:paraId="59D28315" w14:textId="77777777" w:rsidR="002E5EF1" w:rsidRPr="00C93B98" w:rsidRDefault="002E5EF1" w:rsidP="002E5EF1">
      <w:pPr>
        <w:ind w:left="720"/>
      </w:pPr>
      <w:r w:rsidRPr="00C93B98">
        <w:t>PHNI is a function of both the surface roughness and of the lane-AADT with the perfect health (as indicated by roughness) retained for all traffic levels up to a roughness of 40 NAASRA/roughness counts/Km.  Thereafter, the rate of decrease of health depends on the traffic level. Note that although the Austroads</w:t>
      </w:r>
      <w:r w:rsidRPr="00C93B98">
        <w:fldChar w:fldCharType="begin"/>
      </w:r>
      <w:r w:rsidRPr="00C93B98">
        <w:instrText xml:space="preserve"> XE "Austroads" </w:instrText>
      </w:r>
      <w:r w:rsidRPr="00C93B98">
        <w:fldChar w:fldCharType="end"/>
      </w:r>
      <w:r w:rsidRPr="00C93B98">
        <w:t xml:space="preserve"> formula</w:t>
      </w:r>
      <w:r>
        <w:t>e</w:t>
      </w:r>
      <w:r w:rsidRPr="00C93B98">
        <w:t xml:space="preserve"> are expressed in terms of NAASRA roughness counts, the system will automatically cater for other units of roughness such as </w:t>
      </w:r>
      <w:smartTag w:uri="urn:schemas-microsoft-com:office:smarttags" w:element="stockticker">
        <w:r w:rsidRPr="00C93B98">
          <w:t>IRI</w:t>
        </w:r>
      </w:smartTag>
      <w:r w:rsidRPr="00C93B98">
        <w:t>.</w:t>
      </w:r>
    </w:p>
    <w:p w14:paraId="7BFBA646" w14:textId="77777777" w:rsidR="002E5EF1" w:rsidRDefault="002E5EF1" w:rsidP="002E5EF1">
      <w:pPr>
        <w:pStyle w:val="Graphic"/>
      </w:pPr>
      <w:r>
        <w:lastRenderedPageBreak/>
        <w:drawing>
          <wp:inline distT="0" distB="0" distL="0" distR="0" wp14:anchorId="72BBD1E2" wp14:editId="228186DF">
            <wp:extent cx="5276850" cy="24669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cstate="print"/>
                    <a:srcRect/>
                    <a:stretch>
                      <a:fillRect/>
                    </a:stretch>
                  </pic:blipFill>
                  <pic:spPr bwMode="auto">
                    <a:xfrm>
                      <a:off x="0" y="0"/>
                      <a:ext cx="5276850" cy="2466975"/>
                    </a:xfrm>
                    <a:prstGeom prst="rect">
                      <a:avLst/>
                    </a:prstGeom>
                    <a:noFill/>
                    <a:ln w="9525">
                      <a:noFill/>
                      <a:miter lim="800000"/>
                      <a:headEnd/>
                      <a:tailEnd/>
                    </a:ln>
                  </pic:spPr>
                </pic:pic>
              </a:graphicData>
            </a:graphic>
          </wp:inline>
        </w:drawing>
      </w:r>
    </w:p>
    <w:p w14:paraId="0026CFFB" w14:textId="2D600DA1" w:rsidR="002E5EF1" w:rsidRDefault="002E5EF1" w:rsidP="004D3488">
      <w:pPr>
        <w:pStyle w:val="Caption"/>
      </w:pPr>
      <w:bookmarkStart w:id="661" w:name="_Toc536798667"/>
      <w:r w:rsidRPr="00C93B98">
        <w:t xml:space="preserve">Figure </w:t>
      </w:r>
      <w:fldSimple w:instr=" STYLEREF 1 \s ">
        <w:r w:rsidR="000D40FF">
          <w:rPr>
            <w:noProof/>
          </w:rPr>
          <w:t>13</w:t>
        </w:r>
      </w:fldSimple>
      <w:r w:rsidR="000D40FF">
        <w:noBreakHyphen/>
      </w:r>
      <w:fldSimple w:instr=" SEQ Figure \* ARABIC \s 1 ">
        <w:r w:rsidR="000D40FF">
          <w:rPr>
            <w:noProof/>
          </w:rPr>
          <w:t>1</w:t>
        </w:r>
      </w:fldSimple>
      <w:r w:rsidRPr="00C93B98">
        <w:t>: Relationship between Health Index and Roughness</w:t>
      </w:r>
      <w:bookmarkEnd w:id="661"/>
    </w:p>
    <w:p w14:paraId="6C059018" w14:textId="77777777" w:rsidR="002E5EF1" w:rsidRPr="00C93B98" w:rsidRDefault="002E5EF1" w:rsidP="004D3488">
      <w:pPr>
        <w:pStyle w:val="Caption"/>
      </w:pPr>
      <w:r w:rsidRPr="00C93B98">
        <w:fldChar w:fldCharType="begin"/>
      </w:r>
      <w:r w:rsidRPr="00C93B98">
        <w:instrText xml:space="preserve"> XE "Roughness" </w:instrText>
      </w:r>
      <w:r w:rsidRPr="00C93B98">
        <w:fldChar w:fldCharType="end"/>
      </w:r>
    </w:p>
    <w:p w14:paraId="2C75E69A" w14:textId="77777777" w:rsidR="002E5EF1" w:rsidRPr="00C93B98" w:rsidRDefault="002E5EF1" w:rsidP="002E5EF1">
      <w:pPr>
        <w:keepNext/>
        <w:keepLines/>
        <w:rPr>
          <w:b/>
        </w:rPr>
      </w:pPr>
      <w:r w:rsidRPr="00C93B98">
        <w:rPr>
          <w:b/>
        </w:rPr>
        <w:t>b)</w:t>
      </w:r>
      <w:r w:rsidRPr="00C93B98">
        <w:rPr>
          <w:b/>
        </w:rPr>
        <w:tab/>
        <w:t>Pavement Health Rutting Index</w:t>
      </w:r>
      <w:r w:rsidRPr="00C93B98">
        <w:rPr>
          <w:b/>
        </w:rPr>
        <w:fldChar w:fldCharType="begin"/>
      </w:r>
      <w:r w:rsidRPr="00C93B98">
        <w:rPr>
          <w:b/>
        </w:rPr>
        <w:instrText xml:space="preserve"> XE "</w:instrText>
      </w:r>
      <w:r w:rsidRPr="00C93B98">
        <w:instrText>Pavement Health Rutting Index"</w:instrText>
      </w:r>
      <w:r w:rsidRPr="00C93B98">
        <w:rPr>
          <w:b/>
        </w:rPr>
        <w:instrText xml:space="preserve"> </w:instrText>
      </w:r>
      <w:r w:rsidRPr="00C93B98">
        <w:rPr>
          <w:b/>
        </w:rPr>
        <w:fldChar w:fldCharType="end"/>
      </w:r>
      <w:r w:rsidRPr="00C93B98">
        <w:rPr>
          <w:b/>
        </w:rPr>
        <w:t xml:space="preserve"> (PHRI)</w:t>
      </w:r>
      <w:r w:rsidRPr="00C93B98">
        <w:rPr>
          <w:b/>
        </w:rPr>
        <w:fldChar w:fldCharType="begin"/>
      </w:r>
      <w:r w:rsidRPr="00C93B98">
        <w:rPr>
          <w:b/>
        </w:rPr>
        <w:instrText xml:space="preserve"> XE "Pavement Health Rutting Index (PHRI)" </w:instrText>
      </w:r>
      <w:r w:rsidRPr="00C93B98">
        <w:rPr>
          <w:b/>
        </w:rPr>
        <w:fldChar w:fldCharType="end"/>
      </w:r>
    </w:p>
    <w:p w14:paraId="421C69CD" w14:textId="77777777" w:rsidR="002E5EF1" w:rsidRPr="00C93B98" w:rsidRDefault="002E5EF1" w:rsidP="002E5EF1">
      <w:pPr>
        <w:keepNext/>
        <w:keepLines/>
        <w:ind w:left="720"/>
      </w:pPr>
      <w:r w:rsidRPr="00C93B98">
        <w:t>The calculation of PHRI</w:t>
      </w:r>
      <w:r w:rsidRPr="00C93B98">
        <w:rPr>
          <w:vertAlign w:val="subscript"/>
        </w:rPr>
        <w:t xml:space="preserve"> </w:t>
      </w:r>
      <w:r w:rsidRPr="00C93B98">
        <w:t>is a function of mean rut depth, annual rainfall and lane-ADDT.  Rainfall is a factor because the ruts trap water which becomes a hazard due to the possibility of vehicles aquaplaning.   Perfect health (as indicated by rutting) is retained for all levels of traffic and rainfall until the mean rut depth is 2mm.  Thereafter, the rate of decrease of health increases as traffic and rainfall increase.</w:t>
      </w:r>
    </w:p>
    <w:p w14:paraId="5713BEBA" w14:textId="77777777" w:rsidR="002E5EF1" w:rsidRPr="00C93B98" w:rsidRDefault="002E5EF1" w:rsidP="002E5EF1">
      <w:pPr>
        <w:rPr>
          <w:b/>
        </w:rPr>
      </w:pPr>
      <w:r w:rsidRPr="00C93B98">
        <w:rPr>
          <w:b/>
        </w:rPr>
        <w:t>c)</w:t>
      </w:r>
      <w:r w:rsidRPr="00C93B98">
        <w:rPr>
          <w:b/>
        </w:rPr>
        <w:tab/>
        <w:t>Surface Health Cracking Index</w:t>
      </w:r>
      <w:r w:rsidRPr="00C93B98">
        <w:rPr>
          <w:b/>
        </w:rPr>
        <w:fldChar w:fldCharType="begin"/>
      </w:r>
      <w:r w:rsidRPr="00C93B98">
        <w:rPr>
          <w:b/>
        </w:rPr>
        <w:instrText xml:space="preserve"> XE "</w:instrText>
      </w:r>
      <w:r w:rsidRPr="00C93B98">
        <w:instrText>Surface Health Cracking Index"</w:instrText>
      </w:r>
      <w:r w:rsidRPr="00C93B98">
        <w:rPr>
          <w:b/>
        </w:rPr>
        <w:instrText xml:space="preserve"> </w:instrText>
      </w:r>
      <w:r w:rsidRPr="00C93B98">
        <w:rPr>
          <w:b/>
        </w:rPr>
        <w:fldChar w:fldCharType="end"/>
      </w:r>
      <w:r w:rsidRPr="00C93B98">
        <w:rPr>
          <w:b/>
        </w:rPr>
        <w:t xml:space="preserve"> (SHCI)</w:t>
      </w:r>
      <w:r w:rsidRPr="00C93B98">
        <w:rPr>
          <w:b/>
        </w:rPr>
        <w:fldChar w:fldCharType="begin"/>
      </w:r>
      <w:r w:rsidRPr="00C93B98">
        <w:rPr>
          <w:b/>
        </w:rPr>
        <w:instrText xml:space="preserve"> XE "Surface Health Cracking Index (SHCI)" </w:instrText>
      </w:r>
      <w:r w:rsidRPr="00C93B98">
        <w:rPr>
          <w:b/>
        </w:rPr>
        <w:fldChar w:fldCharType="end"/>
      </w:r>
    </w:p>
    <w:p w14:paraId="2B88DCEF" w14:textId="77777777" w:rsidR="002E5EF1" w:rsidRPr="00C93B98" w:rsidRDefault="002E5EF1" w:rsidP="002E5EF1">
      <w:pPr>
        <w:ind w:left="720"/>
      </w:pPr>
      <w:r w:rsidRPr="00C93B98">
        <w:t>One of the main functions of the surfacing is to protect the underlying pavement from the ingress of water.  As the surface becomes more cracked, the ability to perform this function is diminished.  The problem is further compounded by the trafficking of the crack, as the water trapped between the tyres and road surface is forced through the cracks under considerable pressure.  This is known as a pumping action, as water is forced into the pavement under pressure and released, causing the migration of base and sub base material.</w:t>
      </w:r>
    </w:p>
    <w:p w14:paraId="3C907DDD" w14:textId="77777777" w:rsidR="002E5EF1" w:rsidRPr="00C93B98" w:rsidRDefault="002E5EF1" w:rsidP="002E5EF1">
      <w:pPr>
        <w:ind w:left="720"/>
      </w:pPr>
      <w:r w:rsidRPr="00C93B98">
        <w:t xml:space="preserve">The relationship which determines the surface health (in terms of cracking) is a function of the percentage area of cracking as well as the annual rainfall and the lane-AADT.  </w:t>
      </w:r>
    </w:p>
    <w:p w14:paraId="0E39543D" w14:textId="77777777" w:rsidR="002E5EF1" w:rsidRPr="00C93B98" w:rsidRDefault="002E5EF1" w:rsidP="002E5EF1">
      <w:pPr>
        <w:pStyle w:val="Graphic"/>
      </w:pPr>
      <w:r>
        <w:lastRenderedPageBreak/>
        <w:drawing>
          <wp:inline distT="0" distB="0" distL="0" distR="0" wp14:anchorId="1E0AFEC2" wp14:editId="5E1FE91C">
            <wp:extent cx="5276850" cy="297180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srcRect/>
                    <a:stretch>
                      <a:fillRect/>
                    </a:stretch>
                  </pic:blipFill>
                  <pic:spPr bwMode="auto">
                    <a:xfrm>
                      <a:off x="0" y="0"/>
                      <a:ext cx="5276850" cy="2971800"/>
                    </a:xfrm>
                    <a:prstGeom prst="rect">
                      <a:avLst/>
                    </a:prstGeom>
                    <a:noFill/>
                    <a:ln w="9525">
                      <a:noFill/>
                      <a:miter lim="800000"/>
                      <a:headEnd/>
                      <a:tailEnd/>
                    </a:ln>
                  </pic:spPr>
                </pic:pic>
              </a:graphicData>
            </a:graphic>
          </wp:inline>
        </w:drawing>
      </w:r>
    </w:p>
    <w:p w14:paraId="4861708A" w14:textId="419B4568" w:rsidR="002E5EF1" w:rsidRPr="00C93B98" w:rsidRDefault="002E5EF1" w:rsidP="004D3488">
      <w:pPr>
        <w:pStyle w:val="Caption"/>
      </w:pPr>
      <w:bookmarkStart w:id="662" w:name="_Toc536798668"/>
      <w:r w:rsidRPr="00C93B98">
        <w:t xml:space="preserve">Figure </w:t>
      </w:r>
      <w:fldSimple w:instr=" STYLEREF 1 \s ">
        <w:r w:rsidR="000D40FF">
          <w:rPr>
            <w:noProof/>
          </w:rPr>
          <w:t>13</w:t>
        </w:r>
      </w:fldSimple>
      <w:r w:rsidR="000D40FF">
        <w:noBreakHyphen/>
      </w:r>
      <w:fldSimple w:instr=" SEQ Figure \* ARABIC \s 1 ">
        <w:r w:rsidR="000D40FF">
          <w:rPr>
            <w:noProof/>
          </w:rPr>
          <w:t>2</w:t>
        </w:r>
      </w:fldSimple>
      <w:r w:rsidRPr="00C93B98">
        <w:t>: Relationship between Health Index and Cracking</w:t>
      </w:r>
      <w:bookmarkEnd w:id="662"/>
      <w:r w:rsidRPr="00C93B98">
        <w:fldChar w:fldCharType="begin"/>
      </w:r>
      <w:r w:rsidRPr="00C93B98">
        <w:instrText xml:space="preserve"> XE "Cracking" </w:instrText>
      </w:r>
      <w:r w:rsidRPr="00C93B98">
        <w:fldChar w:fldCharType="end"/>
      </w:r>
    </w:p>
    <w:p w14:paraId="5D2749CE" w14:textId="77777777" w:rsidR="002E5EF1" w:rsidRPr="00C93B98" w:rsidRDefault="002E5EF1" w:rsidP="002E5EF1">
      <w:pPr>
        <w:rPr>
          <w:b/>
        </w:rPr>
      </w:pPr>
      <w:r w:rsidRPr="00C93B98">
        <w:rPr>
          <w:b/>
        </w:rPr>
        <w:t>d)</w:t>
      </w:r>
      <w:r w:rsidRPr="00C93B98">
        <w:rPr>
          <w:b/>
        </w:rPr>
        <w:tab/>
        <w:t>Surface Health Texture Index</w:t>
      </w:r>
      <w:r w:rsidRPr="00C93B98">
        <w:rPr>
          <w:b/>
        </w:rPr>
        <w:fldChar w:fldCharType="begin"/>
      </w:r>
      <w:r w:rsidRPr="00C93B98">
        <w:rPr>
          <w:b/>
        </w:rPr>
        <w:instrText xml:space="preserve"> XE "</w:instrText>
      </w:r>
      <w:r w:rsidRPr="00C93B98">
        <w:instrText>Surface Health Texture Index"</w:instrText>
      </w:r>
      <w:r w:rsidRPr="00C93B98">
        <w:rPr>
          <w:b/>
        </w:rPr>
        <w:instrText xml:space="preserve"> </w:instrText>
      </w:r>
      <w:r w:rsidRPr="00C93B98">
        <w:rPr>
          <w:b/>
        </w:rPr>
        <w:fldChar w:fldCharType="end"/>
      </w:r>
      <w:r w:rsidRPr="00C93B98">
        <w:rPr>
          <w:b/>
        </w:rPr>
        <w:t xml:space="preserve"> (SHTI)</w:t>
      </w:r>
      <w:r w:rsidRPr="00C93B98">
        <w:rPr>
          <w:b/>
        </w:rPr>
        <w:fldChar w:fldCharType="begin"/>
      </w:r>
      <w:r w:rsidRPr="00C93B98">
        <w:rPr>
          <w:b/>
        </w:rPr>
        <w:instrText xml:space="preserve"> XE "Surface Health Texture Index (SHTI)" </w:instrText>
      </w:r>
      <w:r w:rsidRPr="00C93B98">
        <w:rPr>
          <w:b/>
        </w:rPr>
        <w:fldChar w:fldCharType="end"/>
      </w:r>
    </w:p>
    <w:p w14:paraId="47473E59" w14:textId="32D93F59" w:rsidR="002E5EF1" w:rsidRPr="00C93B98" w:rsidRDefault="002E5EF1" w:rsidP="002E5EF1">
      <w:pPr>
        <w:ind w:left="720"/>
      </w:pPr>
      <w:r w:rsidRPr="00C93B98">
        <w:t>The Austroads</w:t>
      </w:r>
      <w:r w:rsidRPr="00C93B98">
        <w:fldChar w:fldCharType="begin"/>
      </w:r>
      <w:r w:rsidRPr="00C93B98">
        <w:instrText xml:space="preserve"> XE "Austroads" </w:instrText>
      </w:r>
      <w:r w:rsidRPr="00C93B98">
        <w:fldChar w:fldCharType="end"/>
      </w:r>
      <w:r w:rsidRPr="00C93B98">
        <w:t xml:space="preserve"> intended the surface health texture index to cover a range of surface distresses including ravelling, stripping, bleeding, etc.  Ravelling and stripping are considered important as the loss of stone is considered of concern in regard to the waterproofing provided by the road surface, while bleeding can result in slickness with the associated loss of road tyre friction.  Because the HDM</w:t>
      </w:r>
      <w:r w:rsidRPr="00C93B98">
        <w:fldChar w:fldCharType="begin"/>
      </w:r>
      <w:r w:rsidRPr="00C93B98">
        <w:instrText xml:space="preserve"> XE "HDM" </w:instrText>
      </w:r>
      <w:r w:rsidRPr="00C93B98">
        <w:fldChar w:fldCharType="end"/>
      </w:r>
      <w:r w:rsidRPr="00C93B98">
        <w:t xml:space="preserve"> program is unable to model or predict the occurrence of bleeding, the </w:t>
      </w:r>
      <w:r w:rsidR="00717AE0">
        <w:t>GO ASSET</w:t>
      </w:r>
      <w:r w:rsidRPr="00C93B98">
        <w:t xml:space="preserve"> only considers ravelling of open graded asphalts and stripping of spray seals in its calculation of SHTI.  The Austroads formula for texture index only considers texture distresses as being measured in terms of percentage of section length affected.  HDM determine the same distress in terms of percentage of section area affected.  The calculation of SHTI assumes that both forms of measurement give approximately the same result.</w:t>
      </w:r>
    </w:p>
    <w:p w14:paraId="132FC65C" w14:textId="77777777" w:rsidR="002E5EF1" w:rsidRPr="00C93B98" w:rsidRDefault="002E5EF1" w:rsidP="002E5EF1">
      <w:pPr>
        <w:ind w:left="720"/>
      </w:pPr>
      <w:r w:rsidRPr="00C93B98">
        <w:t>The algebraic equation for SHTI</w:t>
      </w:r>
      <w:r w:rsidRPr="00C93B98">
        <w:rPr>
          <w:vertAlign w:val="subscript"/>
        </w:rPr>
        <w:t xml:space="preserve"> </w:t>
      </w:r>
      <w:r w:rsidRPr="00C93B98">
        <w:t xml:space="preserve">is a function of percentage of road affected by texture distresses, rainfall and lane-AADT.  </w:t>
      </w:r>
    </w:p>
    <w:p w14:paraId="2AD96BB9" w14:textId="77777777" w:rsidR="002E5EF1" w:rsidRPr="00C93B98" w:rsidRDefault="002E5EF1" w:rsidP="002E5EF1">
      <w:pPr>
        <w:pStyle w:val="Heading2"/>
      </w:pPr>
      <w:bookmarkStart w:id="663" w:name="_Toc391121739"/>
      <w:bookmarkStart w:id="664" w:name="_Ref391179230"/>
      <w:bookmarkStart w:id="665" w:name="_Toc397421315"/>
      <w:r w:rsidRPr="00C93B98">
        <w:br w:type="page"/>
      </w:r>
      <w:bookmarkStart w:id="666" w:name="_Toc536798482"/>
      <w:r w:rsidRPr="00C93B98">
        <w:lastRenderedPageBreak/>
        <w:t>SMEC Pavement Condition</w:t>
      </w:r>
      <w:r w:rsidRPr="00C93B98">
        <w:fldChar w:fldCharType="begin"/>
      </w:r>
      <w:r w:rsidRPr="00C93B98">
        <w:instrText xml:space="preserve"> XE "Condition" </w:instrText>
      </w:r>
      <w:r w:rsidRPr="00C93B98">
        <w:fldChar w:fldCharType="end"/>
      </w:r>
      <w:r w:rsidRPr="00C93B98">
        <w:t xml:space="preserve"> Index (PCI</w:t>
      </w:r>
      <w:r w:rsidRPr="00C93B98">
        <w:fldChar w:fldCharType="begin"/>
      </w:r>
      <w:r w:rsidRPr="00C93B98">
        <w:instrText xml:space="preserve"> XE "PCI" </w:instrText>
      </w:r>
      <w:r w:rsidRPr="00C93B98">
        <w:fldChar w:fldCharType="end"/>
      </w:r>
      <w:r w:rsidRPr="00C93B98">
        <w:t>)</w:t>
      </w:r>
      <w:bookmarkEnd w:id="663"/>
      <w:bookmarkEnd w:id="664"/>
      <w:bookmarkEnd w:id="665"/>
      <w:bookmarkEnd w:id="666"/>
      <w:r w:rsidRPr="00C93B98">
        <w:fldChar w:fldCharType="begin"/>
      </w:r>
      <w:r w:rsidRPr="00C93B98">
        <w:instrText xml:space="preserve"> XE "SMEC Pavement Condition Index (PCI)" </w:instrText>
      </w:r>
      <w:r w:rsidRPr="00C93B98">
        <w:fldChar w:fldCharType="end"/>
      </w:r>
    </w:p>
    <w:p w14:paraId="720669CD" w14:textId="77777777" w:rsidR="002E5EF1" w:rsidRPr="00C93B98" w:rsidRDefault="002E5EF1" w:rsidP="002E5EF1">
      <w:r w:rsidRPr="00C93B98">
        <w:t>A pavement condition index (PCI</w:t>
      </w:r>
      <w:r w:rsidRPr="00C93B98">
        <w:fldChar w:fldCharType="begin"/>
      </w:r>
      <w:r w:rsidRPr="00C93B98">
        <w:instrText xml:space="preserve"> XE "PCI" </w:instrText>
      </w:r>
      <w:r w:rsidRPr="00C93B98">
        <w:fldChar w:fldCharType="end"/>
      </w:r>
      <w:r w:rsidRPr="00C93B98">
        <w:t xml:space="preserve">) system which was derived by SMEC, in conjunction with other system users, is also available and can be queried from the database table PREDICTIONS.  This PCI was formulated a number of years before the AUSTROADS PCIs were available and has been retained to give a degree of consistency between the current version and earlier versions of the software. </w:t>
      </w:r>
    </w:p>
    <w:p w14:paraId="7B15D641" w14:textId="340C499A" w:rsidR="002E5EF1" w:rsidRPr="00C93B98" w:rsidRDefault="002E5EF1" w:rsidP="002E5EF1">
      <w:r w:rsidRPr="00C93B98">
        <w:t>The way the SMEC PCI</w:t>
      </w:r>
      <w:r w:rsidRPr="00C93B98">
        <w:fldChar w:fldCharType="begin"/>
      </w:r>
      <w:r w:rsidRPr="00C93B98">
        <w:instrText xml:space="preserve"> XE "PCI" </w:instrText>
      </w:r>
      <w:r w:rsidRPr="00C93B98">
        <w:fldChar w:fldCharType="end"/>
      </w:r>
      <w:r w:rsidRPr="00C93B98">
        <w:t xml:space="preserve"> operates is that it assumes a ranking of 10 for a road without defects (perfect) and deducts points from this ranking depending on the level and types of distresses present in the pavement.  In general terms, the PCI value may be interpreted as shown in </w:t>
      </w:r>
      <w:fldSimple w:instr=" REF _Ref395947290 \* MERGEFORMAT ">
        <w:r w:rsidR="00E30452" w:rsidRPr="00C93B98">
          <w:t xml:space="preserve">Table </w:t>
        </w:r>
        <w:r w:rsidR="00E30452">
          <w:t>13</w:t>
        </w:r>
        <w:r w:rsidR="00E30452">
          <w:noBreakHyphen/>
          <w:t>1</w:t>
        </w:r>
      </w:fldSimple>
      <w:r w:rsidRPr="00C93B98">
        <w:t>.</w:t>
      </w:r>
    </w:p>
    <w:p w14:paraId="0FC97453" w14:textId="065C26C0" w:rsidR="002E5EF1" w:rsidRPr="00C93B98" w:rsidRDefault="002E5EF1" w:rsidP="004D3488">
      <w:pPr>
        <w:pStyle w:val="Caption"/>
      </w:pPr>
      <w:bookmarkStart w:id="667" w:name="_Ref395947290"/>
      <w:bookmarkStart w:id="668" w:name="_Toc397421667"/>
      <w:bookmarkStart w:id="669" w:name="_Toc53679901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13</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667"/>
      <w:r>
        <w:t xml:space="preserve"> : </w:t>
      </w:r>
      <w:r w:rsidRPr="00C93B98">
        <w:t>PCI</w:t>
      </w:r>
      <w:r w:rsidRPr="00C93B98">
        <w:fldChar w:fldCharType="begin"/>
      </w:r>
      <w:r w:rsidRPr="00C93B98">
        <w:instrText xml:space="preserve"> XE "PCI" </w:instrText>
      </w:r>
      <w:r w:rsidRPr="00C93B98">
        <w:fldChar w:fldCharType="end"/>
      </w:r>
      <w:r w:rsidRPr="00C93B98">
        <w:t xml:space="preserve"> Interpretation</w:t>
      </w:r>
      <w:bookmarkEnd w:id="668"/>
      <w:bookmarkEnd w:id="669"/>
      <w:r w:rsidRPr="00C93B98">
        <w:t xml:space="preserve"> </w:t>
      </w:r>
    </w:p>
    <w:tbl>
      <w:tblPr>
        <w:tblW w:w="0" w:type="auto"/>
        <w:tblInd w:w="18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70"/>
        <w:gridCol w:w="2880"/>
      </w:tblGrid>
      <w:tr w:rsidR="002E5EF1" w:rsidRPr="00C93B98" w14:paraId="0B92044D" w14:textId="77777777" w:rsidTr="004269F0">
        <w:trPr>
          <w:tblHeader/>
        </w:trPr>
        <w:tc>
          <w:tcPr>
            <w:tcW w:w="2070" w:type="dxa"/>
          </w:tcPr>
          <w:p w14:paraId="3E805F9B" w14:textId="77777777" w:rsidR="002E5EF1" w:rsidRPr="00C93B98" w:rsidRDefault="002E5EF1" w:rsidP="004269F0">
            <w:pPr>
              <w:spacing w:before="20" w:after="20"/>
              <w:jc w:val="center"/>
              <w:rPr>
                <w:b/>
              </w:rPr>
            </w:pPr>
            <w:r w:rsidRPr="00C93B98">
              <w:rPr>
                <w:b/>
              </w:rPr>
              <w:t>PCI</w:t>
            </w:r>
            <w:r w:rsidRPr="00C93B98">
              <w:rPr>
                <w:b/>
              </w:rPr>
              <w:fldChar w:fldCharType="begin"/>
            </w:r>
            <w:r w:rsidRPr="00C93B98">
              <w:rPr>
                <w:b/>
              </w:rPr>
              <w:instrText xml:space="preserve"> XE "</w:instrText>
            </w:r>
            <w:r w:rsidRPr="00C93B98">
              <w:instrText>PCI"</w:instrText>
            </w:r>
            <w:r w:rsidRPr="00C93B98">
              <w:rPr>
                <w:b/>
              </w:rPr>
              <w:instrText xml:space="preserve"> </w:instrText>
            </w:r>
            <w:r w:rsidRPr="00C93B98">
              <w:rPr>
                <w:b/>
              </w:rPr>
              <w:fldChar w:fldCharType="end"/>
            </w:r>
          </w:p>
        </w:tc>
        <w:tc>
          <w:tcPr>
            <w:tcW w:w="2880" w:type="dxa"/>
          </w:tcPr>
          <w:p w14:paraId="5DE093C6" w14:textId="77777777" w:rsidR="002E5EF1" w:rsidRPr="00C93B98" w:rsidRDefault="002E5EF1" w:rsidP="004269F0">
            <w:pPr>
              <w:spacing w:before="20" w:after="20"/>
              <w:jc w:val="center"/>
              <w:rPr>
                <w:b/>
              </w:rPr>
            </w:pPr>
            <w:r w:rsidRPr="00C93B98">
              <w:rPr>
                <w:b/>
              </w:rPr>
              <w:t>Road Condition</w:t>
            </w:r>
            <w:r w:rsidRPr="00C93B98">
              <w:rPr>
                <w:b/>
              </w:rPr>
              <w:fldChar w:fldCharType="begin"/>
            </w:r>
            <w:r w:rsidRPr="00C93B98">
              <w:rPr>
                <w:b/>
              </w:rPr>
              <w:instrText xml:space="preserve"> XE "</w:instrText>
            </w:r>
            <w:r w:rsidRPr="00C93B98">
              <w:instrText>Condition"</w:instrText>
            </w:r>
            <w:r w:rsidRPr="00C93B98">
              <w:rPr>
                <w:b/>
              </w:rPr>
              <w:instrText xml:space="preserve"> </w:instrText>
            </w:r>
            <w:r w:rsidRPr="00C93B98">
              <w:rPr>
                <w:b/>
              </w:rPr>
              <w:fldChar w:fldCharType="end"/>
            </w:r>
          </w:p>
        </w:tc>
      </w:tr>
      <w:tr w:rsidR="002E5EF1" w:rsidRPr="00C93B98" w14:paraId="03DEAD4B" w14:textId="77777777" w:rsidTr="004269F0">
        <w:tc>
          <w:tcPr>
            <w:tcW w:w="2070" w:type="dxa"/>
          </w:tcPr>
          <w:p w14:paraId="7BBBAAA0" w14:textId="77777777" w:rsidR="002E5EF1" w:rsidRPr="00C93B98" w:rsidRDefault="002E5EF1" w:rsidP="004269F0">
            <w:pPr>
              <w:spacing w:before="20" w:after="20"/>
            </w:pPr>
            <w:r w:rsidRPr="00C93B98">
              <w:t xml:space="preserve">10 to </w:t>
            </w:r>
            <w:r w:rsidR="00422278">
              <w:t>9.8</w:t>
            </w:r>
          </w:p>
          <w:p w14:paraId="698DC637" w14:textId="77777777" w:rsidR="002E5EF1" w:rsidRPr="00C93B98" w:rsidRDefault="00422278" w:rsidP="004269F0">
            <w:pPr>
              <w:spacing w:before="20" w:after="20"/>
            </w:pPr>
            <w:r>
              <w:t>8.2 to 9.8</w:t>
            </w:r>
          </w:p>
          <w:p w14:paraId="7EFA2330" w14:textId="77777777" w:rsidR="002E5EF1" w:rsidRPr="00C93B98" w:rsidRDefault="00422278" w:rsidP="004269F0">
            <w:pPr>
              <w:spacing w:before="20" w:after="20"/>
            </w:pPr>
            <w:r>
              <w:t>5.0 to 8.2</w:t>
            </w:r>
          </w:p>
          <w:p w14:paraId="5D24E844" w14:textId="77777777" w:rsidR="002E5EF1" w:rsidRPr="00C93B98" w:rsidRDefault="00422278" w:rsidP="004269F0">
            <w:pPr>
              <w:spacing w:before="20" w:after="20"/>
            </w:pPr>
            <w:r>
              <w:t>1.5 to 5</w:t>
            </w:r>
          </w:p>
          <w:p w14:paraId="6BEF4E0B" w14:textId="77777777" w:rsidR="002E5EF1" w:rsidRPr="00C93B98" w:rsidRDefault="00422278" w:rsidP="004269F0">
            <w:pPr>
              <w:spacing w:before="20" w:after="20"/>
            </w:pPr>
            <w:r>
              <w:t>&lt; 1.5</w:t>
            </w:r>
          </w:p>
        </w:tc>
        <w:tc>
          <w:tcPr>
            <w:tcW w:w="2880" w:type="dxa"/>
          </w:tcPr>
          <w:p w14:paraId="5691F7ED" w14:textId="77777777" w:rsidR="002E5EF1" w:rsidRPr="00C93B98" w:rsidRDefault="00422278" w:rsidP="00D27D40">
            <w:pPr>
              <w:pStyle w:val="ListParagraph"/>
              <w:numPr>
                <w:ilvl w:val="0"/>
                <w:numId w:val="148"/>
              </w:numPr>
              <w:spacing w:before="20" w:after="20"/>
            </w:pPr>
            <w:r>
              <w:t>Very Good</w:t>
            </w:r>
          </w:p>
          <w:p w14:paraId="38E129B9" w14:textId="77777777" w:rsidR="002E5EF1" w:rsidRPr="00C93B98" w:rsidRDefault="00422278" w:rsidP="00D27D40">
            <w:pPr>
              <w:pStyle w:val="ListParagraph"/>
              <w:numPr>
                <w:ilvl w:val="0"/>
                <w:numId w:val="148"/>
              </w:numPr>
              <w:spacing w:before="20" w:after="20"/>
            </w:pPr>
            <w:r>
              <w:t>Good</w:t>
            </w:r>
          </w:p>
          <w:p w14:paraId="310A63E4" w14:textId="77777777" w:rsidR="002E5EF1" w:rsidRPr="00C93B98" w:rsidRDefault="00422278" w:rsidP="00D27D40">
            <w:pPr>
              <w:pStyle w:val="ListParagraph"/>
              <w:numPr>
                <w:ilvl w:val="0"/>
                <w:numId w:val="148"/>
              </w:numPr>
              <w:spacing w:before="20" w:after="20"/>
            </w:pPr>
            <w:r>
              <w:t>Fair</w:t>
            </w:r>
          </w:p>
          <w:p w14:paraId="76A6F8D1" w14:textId="77777777" w:rsidR="002E5EF1" w:rsidRPr="00C93B98" w:rsidRDefault="00422278" w:rsidP="00D27D40">
            <w:pPr>
              <w:pStyle w:val="ListParagraph"/>
              <w:numPr>
                <w:ilvl w:val="0"/>
                <w:numId w:val="148"/>
              </w:numPr>
              <w:spacing w:before="20" w:after="20"/>
            </w:pPr>
            <w:r>
              <w:t>Poor</w:t>
            </w:r>
          </w:p>
          <w:p w14:paraId="7EA465B4" w14:textId="77777777" w:rsidR="002E5EF1" w:rsidRPr="00C93B98" w:rsidRDefault="00422278" w:rsidP="00D27D40">
            <w:pPr>
              <w:pStyle w:val="ListParagraph"/>
              <w:numPr>
                <w:ilvl w:val="0"/>
                <w:numId w:val="148"/>
              </w:numPr>
              <w:spacing w:before="20" w:after="20"/>
            </w:pPr>
            <w:r>
              <w:t>Very Poor</w:t>
            </w:r>
          </w:p>
        </w:tc>
      </w:tr>
    </w:tbl>
    <w:p w14:paraId="10AAD650" w14:textId="77777777" w:rsidR="002E5EF1" w:rsidRPr="00C93B98" w:rsidRDefault="002E5EF1" w:rsidP="002E5EF1">
      <w:r w:rsidRPr="00C93B98">
        <w:t>The formula used to calculate the PCI</w:t>
      </w:r>
      <w:r w:rsidRPr="00C93B98">
        <w:fldChar w:fldCharType="begin"/>
      </w:r>
      <w:r w:rsidRPr="00C93B98">
        <w:instrText xml:space="preserve"> XE "PCI" </w:instrText>
      </w:r>
      <w:r w:rsidRPr="00C93B98">
        <w:fldChar w:fldCharType="end"/>
      </w:r>
      <w:r w:rsidRPr="00C93B98">
        <w:t xml:space="preserve"> is:</w:t>
      </w:r>
    </w:p>
    <w:tbl>
      <w:tblPr>
        <w:tblW w:w="0" w:type="auto"/>
        <w:tblInd w:w="1242" w:type="dxa"/>
        <w:tblLayout w:type="fixed"/>
        <w:tblLook w:val="0000" w:firstRow="0" w:lastRow="0" w:firstColumn="0" w:lastColumn="0" w:noHBand="0" w:noVBand="0"/>
      </w:tblPr>
      <w:tblGrid>
        <w:gridCol w:w="850"/>
        <w:gridCol w:w="425"/>
        <w:gridCol w:w="131"/>
        <w:gridCol w:w="6758"/>
      </w:tblGrid>
      <w:tr w:rsidR="002E5EF1" w:rsidRPr="00C93B98" w14:paraId="3819C3BA" w14:textId="77777777" w:rsidTr="004269F0">
        <w:tc>
          <w:tcPr>
            <w:tcW w:w="850" w:type="dxa"/>
          </w:tcPr>
          <w:p w14:paraId="04EC7A28" w14:textId="77777777" w:rsidR="002E5EF1" w:rsidRPr="00C93B98" w:rsidRDefault="002E5EF1" w:rsidP="004269F0">
            <w:pPr>
              <w:spacing w:beforeLines="20" w:before="48" w:afterLines="20" w:after="48"/>
            </w:pPr>
            <w:r w:rsidRPr="00C93B98">
              <w:t>PCI</w:t>
            </w:r>
            <w:r w:rsidRPr="00C93B98">
              <w:fldChar w:fldCharType="begin"/>
            </w:r>
            <w:r w:rsidRPr="00C93B98">
              <w:instrText xml:space="preserve"> XE "PCI" </w:instrText>
            </w:r>
            <w:r w:rsidRPr="00C93B98">
              <w:fldChar w:fldCharType="end"/>
            </w:r>
          </w:p>
        </w:tc>
        <w:tc>
          <w:tcPr>
            <w:tcW w:w="556" w:type="dxa"/>
            <w:gridSpan w:val="2"/>
          </w:tcPr>
          <w:p w14:paraId="7F1701C1" w14:textId="77777777" w:rsidR="002E5EF1" w:rsidRDefault="002E5EF1" w:rsidP="004269F0">
            <w:pPr>
              <w:spacing w:beforeLines="20" w:before="48" w:afterLines="20" w:after="48"/>
            </w:pPr>
            <w:r w:rsidRPr="00C93B98">
              <w:t>=</w:t>
            </w:r>
          </w:p>
        </w:tc>
        <w:tc>
          <w:tcPr>
            <w:tcW w:w="6758" w:type="dxa"/>
          </w:tcPr>
          <w:p w14:paraId="30AB5648" w14:textId="77777777" w:rsidR="002E5EF1" w:rsidRDefault="002E5EF1" w:rsidP="004269F0">
            <w:pPr>
              <w:spacing w:beforeLines="20" w:before="48" w:afterLines="20" w:after="48"/>
            </w:pPr>
            <w:r w:rsidRPr="00C93B98">
              <w:t>10-D</w:t>
            </w:r>
            <w:r w:rsidRPr="00C93B98">
              <w:rPr>
                <w:vertAlign w:val="subscript"/>
              </w:rPr>
              <w:t>1</w:t>
            </w:r>
            <w:r w:rsidRPr="00C93B98">
              <w:t>-D</w:t>
            </w:r>
            <w:r w:rsidRPr="00C93B98">
              <w:rPr>
                <w:vertAlign w:val="subscript"/>
              </w:rPr>
              <w:t>2</w:t>
            </w:r>
            <w:r w:rsidRPr="00C93B98">
              <w:t>-D</w:t>
            </w:r>
            <w:r w:rsidRPr="00C93B98">
              <w:rPr>
                <w:vertAlign w:val="subscript"/>
              </w:rPr>
              <w:t>3</w:t>
            </w:r>
            <w:r w:rsidRPr="00C93B98">
              <w:t>-D</w:t>
            </w:r>
            <w:r w:rsidRPr="00C93B98">
              <w:rPr>
                <w:vertAlign w:val="subscript"/>
              </w:rPr>
              <w:t>4</w:t>
            </w:r>
            <w:r w:rsidRPr="00C93B98">
              <w:t>-D</w:t>
            </w:r>
            <w:r w:rsidRPr="00C93B98">
              <w:rPr>
                <w:vertAlign w:val="subscript"/>
              </w:rPr>
              <w:t>5</w:t>
            </w:r>
            <w:r w:rsidRPr="00C93B98">
              <w:t>-D</w:t>
            </w:r>
            <w:r w:rsidRPr="00C93B98">
              <w:rPr>
                <w:vertAlign w:val="subscript"/>
              </w:rPr>
              <w:t>6</w:t>
            </w:r>
          </w:p>
        </w:tc>
      </w:tr>
      <w:tr w:rsidR="002E5EF1" w:rsidRPr="00C93B98" w14:paraId="5647661F" w14:textId="77777777" w:rsidTr="004269F0">
        <w:tc>
          <w:tcPr>
            <w:tcW w:w="850" w:type="dxa"/>
          </w:tcPr>
          <w:p w14:paraId="4F76798E" w14:textId="77777777" w:rsidR="002E5EF1" w:rsidRPr="00C93B98" w:rsidRDefault="002E5EF1" w:rsidP="004269F0">
            <w:pPr>
              <w:spacing w:beforeLines="20" w:before="48" w:afterLines="20" w:after="48"/>
            </w:pPr>
            <w:r w:rsidRPr="00C93B98">
              <w:t>where:</w:t>
            </w:r>
          </w:p>
          <w:p w14:paraId="0F222544" w14:textId="77777777" w:rsidR="002E5EF1" w:rsidRDefault="002E5EF1" w:rsidP="004269F0">
            <w:pPr>
              <w:spacing w:beforeLines="20" w:before="48" w:afterLines="20" w:after="48"/>
            </w:pPr>
            <w:r w:rsidRPr="00C93B98">
              <w:t>D</w:t>
            </w:r>
            <w:r w:rsidRPr="00C93B98">
              <w:rPr>
                <w:vertAlign w:val="subscript"/>
              </w:rPr>
              <w:t>1</w:t>
            </w:r>
          </w:p>
        </w:tc>
        <w:tc>
          <w:tcPr>
            <w:tcW w:w="556" w:type="dxa"/>
            <w:gridSpan w:val="2"/>
          </w:tcPr>
          <w:p w14:paraId="2BFC4BAA" w14:textId="77777777" w:rsidR="002E5EF1" w:rsidRDefault="002E5EF1" w:rsidP="004269F0">
            <w:pPr>
              <w:spacing w:beforeLines="20" w:before="48" w:afterLines="20" w:after="48"/>
            </w:pPr>
          </w:p>
          <w:p w14:paraId="08EF87D0" w14:textId="77777777" w:rsidR="002E5EF1" w:rsidRDefault="002E5EF1" w:rsidP="004269F0">
            <w:pPr>
              <w:spacing w:beforeLines="20" w:before="48" w:afterLines="20" w:after="48"/>
            </w:pPr>
            <w:r w:rsidRPr="00C93B98">
              <w:t>=</w:t>
            </w:r>
          </w:p>
        </w:tc>
        <w:tc>
          <w:tcPr>
            <w:tcW w:w="6758" w:type="dxa"/>
          </w:tcPr>
          <w:p w14:paraId="6839DBE0" w14:textId="77777777" w:rsidR="002E5EF1" w:rsidRDefault="002E5EF1" w:rsidP="004269F0">
            <w:pPr>
              <w:spacing w:beforeLines="20" w:before="48" w:afterLines="20" w:after="48"/>
            </w:pPr>
          </w:p>
          <w:p w14:paraId="0EB50BC0" w14:textId="77777777" w:rsidR="002E5EF1" w:rsidRDefault="002E5EF1" w:rsidP="004269F0">
            <w:pPr>
              <w:spacing w:beforeLines="20" w:before="48" w:afterLines="20" w:after="48"/>
            </w:pPr>
            <w:r w:rsidRPr="00C93B98">
              <w:t>Deduct points for roughness</w:t>
            </w:r>
          </w:p>
          <w:p w14:paraId="52908364" w14:textId="77777777" w:rsidR="002E5EF1" w:rsidRDefault="002E5EF1" w:rsidP="004269F0">
            <w:pPr>
              <w:spacing w:beforeLines="20" w:before="48" w:afterLines="20" w:after="48"/>
            </w:pPr>
            <w:r w:rsidRPr="00C93B98">
              <w:t>Max. (0,</w:t>
            </w:r>
            <w:r>
              <w:t>(</w:t>
            </w:r>
            <w:r w:rsidRPr="00C93B98">
              <w:t xml:space="preserve"> (-4.361411 * 10</w:t>
            </w:r>
            <w:r w:rsidRPr="00C93B98">
              <w:rPr>
                <w:vertAlign w:val="superscript"/>
              </w:rPr>
              <w:t xml:space="preserve">-9 </w:t>
            </w:r>
            <w:r w:rsidRPr="00C93B98">
              <w:t>* AADT</w:t>
            </w:r>
            <w:r w:rsidRPr="00C93B98">
              <w:rPr>
                <w:vertAlign w:val="superscript"/>
              </w:rPr>
              <w:t>2</w:t>
            </w:r>
            <w:r w:rsidRPr="00C93B98">
              <w:t>) + (4.91687 * 10</w:t>
            </w:r>
            <w:r w:rsidRPr="00C93B98">
              <w:rPr>
                <w:vertAlign w:val="superscript"/>
              </w:rPr>
              <w:t xml:space="preserve">-4 </w:t>
            </w:r>
            <w:r w:rsidRPr="00C93B98">
              <w:t>* AADT) +7.74</w:t>
            </w:r>
            <w:r w:rsidRPr="00C93B98">
              <w:rPr>
                <w:sz w:val="28"/>
              </w:rPr>
              <w:t>)</w:t>
            </w:r>
            <w:r w:rsidRPr="00C93B98">
              <w:t xml:space="preserve"> * </w:t>
            </w:r>
            <w:r w:rsidRPr="00C93B98">
              <w:rPr>
                <w:u w:val="single"/>
              </w:rPr>
              <w:t>ROUGH</w:t>
            </w:r>
            <w:r w:rsidRPr="00C93B98">
              <w:t xml:space="preserve"> - 2.65</w:t>
            </w:r>
            <w:r>
              <w:t>)</w:t>
            </w:r>
          </w:p>
          <w:p w14:paraId="0D0D677A" w14:textId="77777777" w:rsidR="002E5EF1" w:rsidRDefault="002E5EF1" w:rsidP="004269F0">
            <w:pPr>
              <w:spacing w:beforeLines="20" w:before="48" w:afterLines="20" w:after="48"/>
            </w:pPr>
            <w:r w:rsidRPr="00C93B98">
              <w:t xml:space="preserve">                   285</w:t>
            </w:r>
          </w:p>
        </w:tc>
      </w:tr>
      <w:tr w:rsidR="002E5EF1" w:rsidRPr="00C93B98" w14:paraId="7A56CBC2" w14:textId="77777777" w:rsidTr="004269F0">
        <w:tc>
          <w:tcPr>
            <w:tcW w:w="850" w:type="dxa"/>
          </w:tcPr>
          <w:p w14:paraId="0C2592F3" w14:textId="77777777" w:rsidR="002E5EF1" w:rsidRPr="00C93B98" w:rsidRDefault="002E5EF1" w:rsidP="004269F0">
            <w:pPr>
              <w:spacing w:beforeLines="20" w:before="48" w:afterLines="20" w:after="48"/>
            </w:pPr>
          </w:p>
        </w:tc>
        <w:tc>
          <w:tcPr>
            <w:tcW w:w="7314" w:type="dxa"/>
            <w:gridSpan w:val="3"/>
          </w:tcPr>
          <w:p w14:paraId="18832608" w14:textId="77777777" w:rsidR="002E5EF1" w:rsidRDefault="002E5EF1" w:rsidP="004269F0">
            <w:pPr>
              <w:spacing w:beforeLines="20" w:before="48" w:afterLines="20" w:after="48"/>
            </w:pPr>
            <w:r w:rsidRPr="00C93B98">
              <w:t>where AADT = annual average daily traffic</w:t>
            </w:r>
          </w:p>
        </w:tc>
      </w:tr>
      <w:tr w:rsidR="002E5EF1" w:rsidRPr="00C93B98" w14:paraId="41872F7C" w14:textId="77777777" w:rsidTr="004269F0">
        <w:tc>
          <w:tcPr>
            <w:tcW w:w="850" w:type="dxa"/>
          </w:tcPr>
          <w:p w14:paraId="6ED3BCEC" w14:textId="77777777" w:rsidR="002E5EF1" w:rsidRPr="00C93B98" w:rsidRDefault="002E5EF1" w:rsidP="004269F0">
            <w:pPr>
              <w:spacing w:beforeLines="20" w:before="48" w:afterLines="20" w:after="48"/>
            </w:pPr>
          </w:p>
        </w:tc>
        <w:tc>
          <w:tcPr>
            <w:tcW w:w="7314" w:type="dxa"/>
            <w:gridSpan w:val="3"/>
          </w:tcPr>
          <w:p w14:paraId="4C0395DB" w14:textId="77777777" w:rsidR="002E5EF1" w:rsidRDefault="00D27D40" w:rsidP="004269F0">
            <w:pPr>
              <w:spacing w:beforeLines="20" w:before="48" w:afterLines="20" w:after="48"/>
            </w:pPr>
            <w:r>
              <w:t xml:space="preserve">and </w:t>
            </w:r>
            <w:r w:rsidR="002E5EF1" w:rsidRPr="00C93B98">
              <w:t xml:space="preserve">ROUGH = pavement roughness in units NAASRA roughness. </w:t>
            </w:r>
            <w:smartTag w:uri="urn:schemas-microsoft-com:office:smarttags" w:element="stockticker">
              <w:r w:rsidR="002E5EF1" w:rsidRPr="00C93B98">
                <w:t>IRI</w:t>
              </w:r>
            </w:smartTag>
            <w:r w:rsidR="002E5EF1" w:rsidRPr="00C93B98">
              <w:t xml:space="preserve"> results can be converted to NAASRA units using the following generic equation:</w:t>
            </w:r>
          </w:p>
          <w:p w14:paraId="4098D098" w14:textId="77777777" w:rsidR="002E5EF1" w:rsidRDefault="002E5EF1" w:rsidP="004269F0">
            <w:pPr>
              <w:spacing w:beforeLines="20" w:before="48" w:afterLines="20" w:after="48"/>
            </w:pPr>
            <w:r w:rsidRPr="00C93B98">
              <w:t xml:space="preserve">                     NAASRA = 26</w:t>
            </w:r>
            <w:r w:rsidR="00D27D40">
              <w:t>.49</w:t>
            </w:r>
            <w:r w:rsidRPr="00C93B98">
              <w:t xml:space="preserve"> x IRI</w:t>
            </w:r>
            <w:r w:rsidR="00D27D40">
              <w:t xml:space="preserve"> – 1.27</w:t>
            </w:r>
          </w:p>
        </w:tc>
      </w:tr>
      <w:tr w:rsidR="002E5EF1" w:rsidRPr="00C93B98" w14:paraId="3040A95C" w14:textId="77777777" w:rsidTr="004269F0">
        <w:tc>
          <w:tcPr>
            <w:tcW w:w="850" w:type="dxa"/>
          </w:tcPr>
          <w:p w14:paraId="7A3580D5" w14:textId="77777777" w:rsidR="002E5EF1" w:rsidRPr="00C93B98" w:rsidRDefault="002E5EF1" w:rsidP="004269F0">
            <w:pPr>
              <w:spacing w:beforeLines="20" w:before="48" w:afterLines="20" w:after="48"/>
            </w:pPr>
            <w:r w:rsidRPr="00C93B98">
              <w:t>D</w:t>
            </w:r>
            <w:r w:rsidRPr="00C93B98">
              <w:rPr>
                <w:vertAlign w:val="subscript"/>
              </w:rPr>
              <w:t>2</w:t>
            </w:r>
          </w:p>
        </w:tc>
        <w:tc>
          <w:tcPr>
            <w:tcW w:w="425" w:type="dxa"/>
          </w:tcPr>
          <w:p w14:paraId="719C74F2" w14:textId="77777777" w:rsidR="002E5EF1" w:rsidRDefault="002E5EF1" w:rsidP="004269F0">
            <w:pPr>
              <w:spacing w:beforeLines="20" w:before="48" w:afterLines="20" w:after="48"/>
            </w:pPr>
            <w:r w:rsidRPr="00C93B98">
              <w:t>=</w:t>
            </w:r>
          </w:p>
          <w:p w14:paraId="1A3F54A3" w14:textId="77777777" w:rsidR="002E5EF1" w:rsidRDefault="002E5EF1" w:rsidP="004269F0">
            <w:pPr>
              <w:spacing w:beforeLines="20" w:before="48" w:afterLines="20" w:after="48"/>
            </w:pPr>
            <w:r w:rsidRPr="00C93B98">
              <w:t>=</w:t>
            </w:r>
          </w:p>
        </w:tc>
        <w:tc>
          <w:tcPr>
            <w:tcW w:w="6889" w:type="dxa"/>
            <w:gridSpan w:val="2"/>
          </w:tcPr>
          <w:p w14:paraId="0A9EBA46" w14:textId="77777777" w:rsidR="002E5EF1" w:rsidRDefault="002E5EF1" w:rsidP="004269F0">
            <w:pPr>
              <w:spacing w:beforeLines="20" w:before="48" w:afterLines="20" w:after="48"/>
            </w:pPr>
            <w:r w:rsidRPr="00C93B98">
              <w:t>Deduct points for all cracks</w:t>
            </w:r>
          </w:p>
          <w:p w14:paraId="065CC6BB" w14:textId="77777777" w:rsidR="002E5EF1" w:rsidRDefault="002E5EF1" w:rsidP="004269F0">
            <w:pPr>
              <w:spacing w:beforeLines="20" w:before="48" w:afterLines="20" w:after="48"/>
            </w:pPr>
            <w:r w:rsidRPr="00C93B98">
              <w:t>Min (10, ACRACK*0.17)</w:t>
            </w:r>
          </w:p>
        </w:tc>
      </w:tr>
      <w:tr w:rsidR="002E5EF1" w:rsidRPr="00C93B98" w14:paraId="2E6E1A04" w14:textId="77777777" w:rsidTr="004269F0">
        <w:tc>
          <w:tcPr>
            <w:tcW w:w="850" w:type="dxa"/>
          </w:tcPr>
          <w:p w14:paraId="3BADF574" w14:textId="77777777" w:rsidR="002E5EF1" w:rsidRPr="00C93B98" w:rsidRDefault="002E5EF1" w:rsidP="004269F0">
            <w:pPr>
              <w:spacing w:beforeLines="20" w:before="48" w:afterLines="20" w:after="48"/>
            </w:pPr>
          </w:p>
        </w:tc>
        <w:tc>
          <w:tcPr>
            <w:tcW w:w="425" w:type="dxa"/>
          </w:tcPr>
          <w:p w14:paraId="1BAE447A" w14:textId="77777777" w:rsidR="002E5EF1" w:rsidRDefault="002E5EF1" w:rsidP="004269F0">
            <w:pPr>
              <w:spacing w:beforeLines="20" w:before="48" w:afterLines="20" w:after="48"/>
            </w:pPr>
          </w:p>
        </w:tc>
        <w:tc>
          <w:tcPr>
            <w:tcW w:w="6889" w:type="dxa"/>
            <w:gridSpan w:val="2"/>
          </w:tcPr>
          <w:p w14:paraId="0785ADED" w14:textId="77777777" w:rsidR="002E5EF1" w:rsidRDefault="002E5EF1" w:rsidP="004269F0">
            <w:pPr>
              <w:spacing w:beforeLines="20" w:before="48" w:afterLines="20" w:after="48"/>
            </w:pPr>
            <w:r w:rsidRPr="00C93B98">
              <w:t>where ACRACK = percentage of the pavement area cracked</w:t>
            </w:r>
          </w:p>
        </w:tc>
      </w:tr>
      <w:tr w:rsidR="002E5EF1" w:rsidRPr="00C93B98" w14:paraId="769FAA0F" w14:textId="77777777" w:rsidTr="004269F0">
        <w:tc>
          <w:tcPr>
            <w:tcW w:w="850" w:type="dxa"/>
          </w:tcPr>
          <w:p w14:paraId="50E8D8C7" w14:textId="77777777" w:rsidR="002E5EF1" w:rsidRPr="00C93B98" w:rsidRDefault="002E5EF1" w:rsidP="004269F0">
            <w:pPr>
              <w:spacing w:beforeLines="20" w:before="48" w:afterLines="20" w:after="48"/>
            </w:pPr>
            <w:r w:rsidRPr="00C93B98">
              <w:t>D</w:t>
            </w:r>
            <w:r w:rsidRPr="00C93B98">
              <w:rPr>
                <w:vertAlign w:val="subscript"/>
              </w:rPr>
              <w:t>3</w:t>
            </w:r>
          </w:p>
        </w:tc>
        <w:tc>
          <w:tcPr>
            <w:tcW w:w="425" w:type="dxa"/>
          </w:tcPr>
          <w:p w14:paraId="0FD13585" w14:textId="77777777" w:rsidR="002E5EF1" w:rsidRDefault="002E5EF1" w:rsidP="004269F0">
            <w:pPr>
              <w:spacing w:beforeLines="20" w:before="48" w:afterLines="20" w:after="48"/>
            </w:pPr>
            <w:r w:rsidRPr="00C93B98">
              <w:t>=</w:t>
            </w:r>
          </w:p>
          <w:p w14:paraId="67FEE005" w14:textId="77777777" w:rsidR="002E5EF1" w:rsidRDefault="002E5EF1" w:rsidP="004269F0">
            <w:pPr>
              <w:spacing w:beforeLines="20" w:before="48" w:afterLines="20" w:after="48"/>
            </w:pPr>
            <w:r w:rsidRPr="00C93B98">
              <w:t>=</w:t>
            </w:r>
          </w:p>
        </w:tc>
        <w:tc>
          <w:tcPr>
            <w:tcW w:w="6889" w:type="dxa"/>
            <w:gridSpan w:val="2"/>
          </w:tcPr>
          <w:p w14:paraId="37E4FC34" w14:textId="77777777" w:rsidR="002E5EF1" w:rsidRDefault="002E5EF1" w:rsidP="004269F0">
            <w:pPr>
              <w:spacing w:beforeLines="20" w:before="48" w:afterLines="20" w:after="48"/>
            </w:pPr>
            <w:r w:rsidRPr="00C93B98">
              <w:t>Deduct points for wide cracks</w:t>
            </w:r>
          </w:p>
          <w:p w14:paraId="66AC2F4E" w14:textId="77777777" w:rsidR="002E5EF1" w:rsidRDefault="002E5EF1" w:rsidP="004269F0">
            <w:pPr>
              <w:spacing w:beforeLines="20" w:before="48" w:afterLines="20" w:after="48"/>
            </w:pPr>
            <w:r w:rsidRPr="00C93B98">
              <w:t>WRCRACK*0.05</w:t>
            </w:r>
          </w:p>
        </w:tc>
      </w:tr>
      <w:tr w:rsidR="002E5EF1" w:rsidRPr="00C93B98" w14:paraId="537117FA" w14:textId="77777777" w:rsidTr="004269F0">
        <w:tc>
          <w:tcPr>
            <w:tcW w:w="850" w:type="dxa"/>
          </w:tcPr>
          <w:p w14:paraId="664C02C6" w14:textId="77777777" w:rsidR="002E5EF1" w:rsidRPr="00C93B98" w:rsidRDefault="002E5EF1" w:rsidP="004269F0">
            <w:pPr>
              <w:spacing w:beforeLines="20" w:before="48" w:afterLines="20" w:after="48"/>
            </w:pPr>
          </w:p>
        </w:tc>
        <w:tc>
          <w:tcPr>
            <w:tcW w:w="425" w:type="dxa"/>
          </w:tcPr>
          <w:p w14:paraId="0D13538E" w14:textId="77777777" w:rsidR="002E5EF1" w:rsidRDefault="002E5EF1" w:rsidP="004269F0">
            <w:pPr>
              <w:spacing w:beforeLines="20" w:before="48" w:afterLines="20" w:after="48"/>
            </w:pPr>
          </w:p>
        </w:tc>
        <w:tc>
          <w:tcPr>
            <w:tcW w:w="6889" w:type="dxa"/>
            <w:gridSpan w:val="2"/>
          </w:tcPr>
          <w:p w14:paraId="39791819" w14:textId="77777777" w:rsidR="002E5EF1" w:rsidRDefault="002E5EF1" w:rsidP="004269F0">
            <w:pPr>
              <w:spacing w:beforeLines="20" w:before="48" w:afterLines="20" w:after="48"/>
            </w:pPr>
            <w:r w:rsidRPr="00C93B98">
              <w:t>where</w:t>
            </w:r>
          </w:p>
          <w:p w14:paraId="759E42AF" w14:textId="77777777" w:rsidR="002E5EF1" w:rsidRDefault="002E5EF1" w:rsidP="004269F0">
            <w:pPr>
              <w:spacing w:beforeLines="20" w:before="48" w:afterLines="20" w:after="48"/>
            </w:pPr>
            <w:r w:rsidRPr="00C93B98">
              <w:t>WRCRACK = percentage of the pavement area with wide cracks</w:t>
            </w:r>
          </w:p>
        </w:tc>
      </w:tr>
      <w:tr w:rsidR="002E5EF1" w:rsidRPr="00C93B98" w14:paraId="67434D60" w14:textId="77777777" w:rsidTr="004269F0">
        <w:tc>
          <w:tcPr>
            <w:tcW w:w="850" w:type="dxa"/>
          </w:tcPr>
          <w:p w14:paraId="34B1BAF2" w14:textId="77777777" w:rsidR="002E5EF1" w:rsidRPr="00C93B98" w:rsidRDefault="002E5EF1" w:rsidP="004269F0">
            <w:pPr>
              <w:spacing w:beforeLines="20" w:before="48" w:afterLines="20" w:after="48"/>
            </w:pPr>
            <w:r w:rsidRPr="00C93B98">
              <w:t>D</w:t>
            </w:r>
            <w:r w:rsidRPr="00C93B98">
              <w:rPr>
                <w:vertAlign w:val="subscript"/>
              </w:rPr>
              <w:t>4</w:t>
            </w:r>
          </w:p>
        </w:tc>
        <w:tc>
          <w:tcPr>
            <w:tcW w:w="425" w:type="dxa"/>
          </w:tcPr>
          <w:p w14:paraId="215DA9B0" w14:textId="77777777" w:rsidR="002E5EF1" w:rsidRDefault="002E5EF1" w:rsidP="004269F0">
            <w:pPr>
              <w:spacing w:beforeLines="20" w:before="48" w:afterLines="20" w:after="48"/>
            </w:pPr>
            <w:r w:rsidRPr="00C93B98">
              <w:t>=</w:t>
            </w:r>
          </w:p>
          <w:p w14:paraId="21437B43" w14:textId="77777777" w:rsidR="002E5EF1" w:rsidRDefault="002E5EF1" w:rsidP="004269F0">
            <w:pPr>
              <w:spacing w:beforeLines="20" w:before="48" w:afterLines="20" w:after="48"/>
            </w:pPr>
            <w:r w:rsidRPr="00C93B98">
              <w:t>=</w:t>
            </w:r>
          </w:p>
        </w:tc>
        <w:tc>
          <w:tcPr>
            <w:tcW w:w="6889" w:type="dxa"/>
            <w:gridSpan w:val="2"/>
          </w:tcPr>
          <w:p w14:paraId="34DC8744" w14:textId="77777777" w:rsidR="002E5EF1" w:rsidRDefault="002E5EF1" w:rsidP="004269F0">
            <w:pPr>
              <w:spacing w:beforeLines="20" w:before="48" w:afterLines="20" w:after="48"/>
            </w:pPr>
            <w:r w:rsidRPr="00C93B98">
              <w:t>Deduct points for potholes</w:t>
            </w:r>
          </w:p>
          <w:p w14:paraId="0B3E11F3" w14:textId="77777777" w:rsidR="002E5EF1" w:rsidRDefault="002E5EF1" w:rsidP="004269F0">
            <w:pPr>
              <w:spacing w:beforeLines="20" w:before="48" w:afterLines="20" w:after="48"/>
            </w:pPr>
            <w:r>
              <w:t xml:space="preserve">Min(5, </w:t>
            </w:r>
            <w:r w:rsidRPr="00C93B98">
              <w:t>POTH*10</w:t>
            </w:r>
            <w:r>
              <w:t>)</w:t>
            </w:r>
          </w:p>
        </w:tc>
      </w:tr>
      <w:tr w:rsidR="002E5EF1" w:rsidRPr="00C93B98" w14:paraId="39F56F2E" w14:textId="77777777" w:rsidTr="004269F0">
        <w:tc>
          <w:tcPr>
            <w:tcW w:w="850" w:type="dxa"/>
          </w:tcPr>
          <w:p w14:paraId="1BFC3B43" w14:textId="77777777" w:rsidR="002E5EF1" w:rsidRPr="00C93B98" w:rsidRDefault="002E5EF1" w:rsidP="004269F0">
            <w:pPr>
              <w:spacing w:beforeLines="20" w:before="48" w:afterLines="20" w:after="48"/>
            </w:pPr>
          </w:p>
        </w:tc>
        <w:tc>
          <w:tcPr>
            <w:tcW w:w="425" w:type="dxa"/>
          </w:tcPr>
          <w:p w14:paraId="367A3595" w14:textId="77777777" w:rsidR="002E5EF1" w:rsidRDefault="002E5EF1" w:rsidP="004269F0">
            <w:pPr>
              <w:spacing w:beforeLines="20" w:before="48" w:afterLines="20" w:after="48"/>
            </w:pPr>
          </w:p>
        </w:tc>
        <w:tc>
          <w:tcPr>
            <w:tcW w:w="6889" w:type="dxa"/>
            <w:gridSpan w:val="2"/>
          </w:tcPr>
          <w:p w14:paraId="09667078" w14:textId="77777777" w:rsidR="002E5EF1" w:rsidRDefault="002E5EF1" w:rsidP="004269F0">
            <w:pPr>
              <w:spacing w:beforeLines="20" w:before="48" w:afterLines="20" w:after="48"/>
            </w:pPr>
            <w:r w:rsidRPr="00C93B98">
              <w:t>where POTH = percentage of the pavement area potholed</w:t>
            </w:r>
          </w:p>
        </w:tc>
      </w:tr>
      <w:tr w:rsidR="002E5EF1" w:rsidRPr="00C93B98" w14:paraId="4CCF5236" w14:textId="77777777" w:rsidTr="004269F0">
        <w:tc>
          <w:tcPr>
            <w:tcW w:w="850" w:type="dxa"/>
          </w:tcPr>
          <w:p w14:paraId="17B70B69" w14:textId="77777777" w:rsidR="002E5EF1" w:rsidRPr="00C93B98" w:rsidRDefault="002E5EF1" w:rsidP="004269F0">
            <w:pPr>
              <w:spacing w:beforeLines="20" w:before="48" w:afterLines="20" w:after="48"/>
            </w:pPr>
            <w:r w:rsidRPr="00C93B98">
              <w:t>D</w:t>
            </w:r>
            <w:r w:rsidRPr="00C93B98">
              <w:rPr>
                <w:vertAlign w:val="subscript"/>
              </w:rPr>
              <w:t>5</w:t>
            </w:r>
          </w:p>
        </w:tc>
        <w:tc>
          <w:tcPr>
            <w:tcW w:w="425" w:type="dxa"/>
          </w:tcPr>
          <w:p w14:paraId="643D6A7F" w14:textId="77777777" w:rsidR="002E5EF1" w:rsidRDefault="002E5EF1" w:rsidP="004269F0">
            <w:pPr>
              <w:spacing w:beforeLines="20" w:before="48" w:afterLines="20" w:after="48"/>
            </w:pPr>
            <w:r w:rsidRPr="00C93B98">
              <w:t>=</w:t>
            </w:r>
          </w:p>
          <w:p w14:paraId="232B828C" w14:textId="77777777" w:rsidR="002E5EF1" w:rsidRDefault="002E5EF1" w:rsidP="004269F0">
            <w:pPr>
              <w:spacing w:beforeLines="20" w:before="48" w:afterLines="20" w:after="48"/>
            </w:pPr>
            <w:r w:rsidRPr="00C93B98">
              <w:t>=</w:t>
            </w:r>
          </w:p>
        </w:tc>
        <w:tc>
          <w:tcPr>
            <w:tcW w:w="6889" w:type="dxa"/>
            <w:gridSpan w:val="2"/>
          </w:tcPr>
          <w:p w14:paraId="573C0ABA" w14:textId="77777777" w:rsidR="002E5EF1" w:rsidRDefault="002E5EF1" w:rsidP="004269F0">
            <w:pPr>
              <w:spacing w:beforeLines="20" w:before="48" w:afterLines="20" w:after="48"/>
            </w:pPr>
            <w:r w:rsidRPr="00C93B98">
              <w:t>Deduct points for rutting</w:t>
            </w:r>
          </w:p>
          <w:p w14:paraId="3574618E" w14:textId="77777777" w:rsidR="002E5EF1" w:rsidRDefault="002E5EF1" w:rsidP="004269F0">
            <w:pPr>
              <w:spacing w:beforeLines="20" w:before="48" w:afterLines="20" w:after="48"/>
            </w:pPr>
            <w:r w:rsidRPr="00C93B98">
              <w:t>RUT*0.125</w:t>
            </w:r>
          </w:p>
        </w:tc>
      </w:tr>
      <w:tr w:rsidR="002E5EF1" w:rsidRPr="00C93B98" w14:paraId="48551F8A" w14:textId="77777777" w:rsidTr="004269F0">
        <w:tc>
          <w:tcPr>
            <w:tcW w:w="850" w:type="dxa"/>
          </w:tcPr>
          <w:p w14:paraId="4891C259" w14:textId="77777777" w:rsidR="002E5EF1" w:rsidRPr="00C93B98" w:rsidRDefault="002E5EF1" w:rsidP="004269F0">
            <w:pPr>
              <w:spacing w:beforeLines="20" w:before="48" w:afterLines="20" w:after="48"/>
            </w:pPr>
          </w:p>
        </w:tc>
        <w:tc>
          <w:tcPr>
            <w:tcW w:w="425" w:type="dxa"/>
          </w:tcPr>
          <w:p w14:paraId="1AD9BD48" w14:textId="77777777" w:rsidR="002E5EF1" w:rsidRDefault="002E5EF1" w:rsidP="004269F0">
            <w:pPr>
              <w:spacing w:beforeLines="20" w:before="48" w:afterLines="20" w:after="48"/>
            </w:pPr>
          </w:p>
        </w:tc>
        <w:tc>
          <w:tcPr>
            <w:tcW w:w="6889" w:type="dxa"/>
            <w:gridSpan w:val="2"/>
          </w:tcPr>
          <w:p w14:paraId="2E3F2AAE" w14:textId="77777777" w:rsidR="002E5EF1" w:rsidRDefault="002E5EF1" w:rsidP="004269F0">
            <w:pPr>
              <w:spacing w:beforeLines="20" w:before="48" w:afterLines="20" w:after="48"/>
            </w:pPr>
            <w:r w:rsidRPr="00C93B98">
              <w:t>where RUT = mean rut dept</w:t>
            </w:r>
            <w:r w:rsidR="00D27D40">
              <w:t>h</w:t>
            </w:r>
            <w:r w:rsidRPr="00C93B98">
              <w:t xml:space="preserve"> in mm</w:t>
            </w:r>
          </w:p>
        </w:tc>
      </w:tr>
      <w:tr w:rsidR="002E5EF1" w:rsidRPr="00C93B98" w14:paraId="3A58D08B" w14:textId="77777777" w:rsidTr="004269F0">
        <w:tc>
          <w:tcPr>
            <w:tcW w:w="850" w:type="dxa"/>
          </w:tcPr>
          <w:p w14:paraId="04A7D22B" w14:textId="77777777" w:rsidR="002E5EF1" w:rsidRPr="00C93B98" w:rsidRDefault="002E5EF1" w:rsidP="004269F0">
            <w:pPr>
              <w:spacing w:beforeLines="20" w:before="48" w:afterLines="20" w:after="48"/>
            </w:pPr>
            <w:r w:rsidRPr="00C93B98">
              <w:t>D</w:t>
            </w:r>
            <w:r w:rsidRPr="00C93B98">
              <w:rPr>
                <w:vertAlign w:val="subscript"/>
              </w:rPr>
              <w:t>6</w:t>
            </w:r>
          </w:p>
        </w:tc>
        <w:tc>
          <w:tcPr>
            <w:tcW w:w="425" w:type="dxa"/>
          </w:tcPr>
          <w:p w14:paraId="353677B7" w14:textId="77777777" w:rsidR="002E5EF1" w:rsidRDefault="002E5EF1" w:rsidP="004269F0">
            <w:pPr>
              <w:spacing w:beforeLines="20" w:before="48" w:afterLines="20" w:after="48"/>
            </w:pPr>
            <w:r w:rsidRPr="00C93B98">
              <w:t>=</w:t>
            </w:r>
          </w:p>
          <w:p w14:paraId="059B74E3" w14:textId="77777777" w:rsidR="002E5EF1" w:rsidRDefault="002E5EF1" w:rsidP="004269F0">
            <w:pPr>
              <w:spacing w:beforeLines="20" w:before="48" w:afterLines="20" w:after="48"/>
            </w:pPr>
            <w:r w:rsidRPr="00C93B98">
              <w:t>=</w:t>
            </w:r>
          </w:p>
        </w:tc>
        <w:tc>
          <w:tcPr>
            <w:tcW w:w="6889" w:type="dxa"/>
            <w:gridSpan w:val="2"/>
          </w:tcPr>
          <w:p w14:paraId="37DFCDEE" w14:textId="77777777" w:rsidR="002E5EF1" w:rsidRDefault="002E5EF1" w:rsidP="004269F0">
            <w:pPr>
              <w:spacing w:beforeLines="20" w:before="48" w:afterLines="20" w:after="48"/>
            </w:pPr>
            <w:r w:rsidRPr="00C93B98">
              <w:t>Deduct points for ravelling</w:t>
            </w:r>
          </w:p>
          <w:p w14:paraId="1FEBF669" w14:textId="77777777" w:rsidR="002E5EF1" w:rsidRDefault="002E5EF1" w:rsidP="004269F0">
            <w:pPr>
              <w:spacing w:beforeLines="20" w:before="48" w:afterLines="20" w:after="48"/>
            </w:pPr>
            <w:r w:rsidRPr="00C93B98">
              <w:t>RAREA*0.02</w:t>
            </w:r>
          </w:p>
        </w:tc>
      </w:tr>
      <w:tr w:rsidR="002E5EF1" w:rsidRPr="00C93B98" w14:paraId="6B6FF5E5" w14:textId="77777777" w:rsidTr="004269F0">
        <w:tc>
          <w:tcPr>
            <w:tcW w:w="850" w:type="dxa"/>
          </w:tcPr>
          <w:p w14:paraId="7C453963" w14:textId="77777777" w:rsidR="002E5EF1" w:rsidRPr="00C93B98" w:rsidRDefault="002E5EF1" w:rsidP="004269F0">
            <w:pPr>
              <w:spacing w:beforeLines="20" w:before="48" w:afterLines="20" w:after="48"/>
            </w:pPr>
          </w:p>
        </w:tc>
        <w:tc>
          <w:tcPr>
            <w:tcW w:w="425" w:type="dxa"/>
          </w:tcPr>
          <w:p w14:paraId="06B78374" w14:textId="77777777" w:rsidR="002E5EF1" w:rsidRDefault="002E5EF1" w:rsidP="004269F0">
            <w:pPr>
              <w:spacing w:beforeLines="20" w:before="48" w:afterLines="20" w:after="48"/>
            </w:pPr>
          </w:p>
        </w:tc>
        <w:tc>
          <w:tcPr>
            <w:tcW w:w="6889" w:type="dxa"/>
            <w:gridSpan w:val="2"/>
          </w:tcPr>
          <w:p w14:paraId="493AAF9D" w14:textId="77777777" w:rsidR="002E5EF1" w:rsidRDefault="002E5EF1" w:rsidP="004269F0">
            <w:pPr>
              <w:spacing w:beforeLines="20" w:before="48" w:afterLines="20" w:after="48"/>
            </w:pPr>
            <w:r w:rsidRPr="00C93B98">
              <w:t>where RAREA = percentage of the pavement area ravelled</w:t>
            </w:r>
          </w:p>
        </w:tc>
      </w:tr>
    </w:tbl>
    <w:p w14:paraId="4139468E" w14:textId="77777777" w:rsidR="002E5EF1" w:rsidRPr="00C93B98" w:rsidRDefault="002E5EF1" w:rsidP="002E5EF1">
      <w:r w:rsidRPr="00C93B98">
        <w:t>Note that the roughness deduction is a function of the roughness value and the traffic which the other deductions are a function of the extent only.</w:t>
      </w:r>
    </w:p>
    <w:p w14:paraId="4D5492DF" w14:textId="77777777" w:rsidR="002E5EF1" w:rsidRPr="00C93B98" w:rsidRDefault="002E5EF1" w:rsidP="002E5EF1">
      <w:r w:rsidRPr="00C93B98">
        <w:t>Because the deductions are accumulative, it is possible for a pavement which is in a bad condition to have a PCI</w:t>
      </w:r>
      <w:r w:rsidRPr="00C93B98">
        <w:fldChar w:fldCharType="begin"/>
      </w:r>
      <w:r w:rsidRPr="00C93B98">
        <w:instrText xml:space="preserve"> XE "PCI" </w:instrText>
      </w:r>
      <w:r w:rsidRPr="00C93B98">
        <w:fldChar w:fldCharType="end"/>
      </w:r>
      <w:r w:rsidRPr="00C93B98">
        <w:t xml:space="preserve"> ranking which is negative.  </w:t>
      </w:r>
    </w:p>
    <w:p w14:paraId="40935452" w14:textId="77777777" w:rsidR="002E5EF1" w:rsidRPr="00C93B98" w:rsidRDefault="002E5EF1" w:rsidP="002E5EF1">
      <w:r w:rsidRPr="00C93B98">
        <w:t>The following graphs show the deduct points calculated for each of the individual distress modes as a function of the extent of the distress.</w:t>
      </w:r>
    </w:p>
    <w:p w14:paraId="6F16A96C" w14:textId="77777777" w:rsidR="002E5EF1" w:rsidRPr="00C93B98" w:rsidRDefault="002E5EF1" w:rsidP="002E5EF1">
      <w:pPr>
        <w:pStyle w:val="Graphic"/>
      </w:pPr>
      <w:r>
        <w:drawing>
          <wp:inline distT="0" distB="0" distL="0" distR="0" wp14:anchorId="641F31AA" wp14:editId="093EB7AF">
            <wp:extent cx="5276850" cy="313372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srcRect/>
                    <a:stretch>
                      <a:fillRect/>
                    </a:stretch>
                  </pic:blipFill>
                  <pic:spPr bwMode="auto">
                    <a:xfrm>
                      <a:off x="0" y="0"/>
                      <a:ext cx="5276850" cy="3133725"/>
                    </a:xfrm>
                    <a:prstGeom prst="rect">
                      <a:avLst/>
                    </a:prstGeom>
                    <a:noFill/>
                    <a:ln w="9525">
                      <a:noFill/>
                      <a:miter lim="800000"/>
                      <a:headEnd/>
                      <a:tailEnd/>
                    </a:ln>
                  </pic:spPr>
                </pic:pic>
              </a:graphicData>
            </a:graphic>
          </wp:inline>
        </w:drawing>
      </w:r>
    </w:p>
    <w:p w14:paraId="536E9A0E" w14:textId="59963FCA" w:rsidR="002E5EF1" w:rsidRPr="00C93B98" w:rsidRDefault="002E5EF1" w:rsidP="004D3488">
      <w:pPr>
        <w:pStyle w:val="Caption"/>
      </w:pPr>
      <w:bookmarkStart w:id="670" w:name="_Toc536798669"/>
      <w:r w:rsidRPr="00C93B98">
        <w:t xml:space="preserve">Figure </w:t>
      </w:r>
      <w:fldSimple w:instr=" STYLEREF 1 \s ">
        <w:r w:rsidR="000D40FF">
          <w:rPr>
            <w:noProof/>
          </w:rPr>
          <w:t>13</w:t>
        </w:r>
      </w:fldSimple>
      <w:r w:rsidR="000D40FF">
        <w:noBreakHyphen/>
      </w:r>
      <w:fldSimple w:instr=" SEQ Figure \* ARABIC \s 1 ">
        <w:r w:rsidR="000D40FF">
          <w:rPr>
            <w:noProof/>
          </w:rPr>
          <w:t>3</w:t>
        </w:r>
      </w:fldSimple>
      <w:r w:rsidRPr="00C93B98">
        <w:t>: SMEC PCI</w:t>
      </w:r>
      <w:r w:rsidRPr="00C93B98">
        <w:fldChar w:fldCharType="begin"/>
      </w:r>
      <w:r w:rsidRPr="00C93B98">
        <w:instrText xml:space="preserve"> XE "PCI" </w:instrText>
      </w:r>
      <w:r w:rsidRPr="00C93B98">
        <w:fldChar w:fldCharType="end"/>
      </w:r>
      <w:r w:rsidRPr="00C93B98">
        <w:t xml:space="preserve"> Deduct Points based on Roughness</w:t>
      </w:r>
      <w:bookmarkEnd w:id="670"/>
      <w:r w:rsidRPr="00C93B98">
        <w:fldChar w:fldCharType="begin"/>
      </w:r>
      <w:r w:rsidRPr="00C93B98">
        <w:instrText xml:space="preserve"> XE "Roughness" </w:instrText>
      </w:r>
      <w:r w:rsidRPr="00C93B98">
        <w:fldChar w:fldCharType="end"/>
      </w:r>
    </w:p>
    <w:p w14:paraId="5518F4CF" w14:textId="77777777" w:rsidR="002E5EF1" w:rsidRPr="00C93B98" w:rsidRDefault="002E5EF1" w:rsidP="002E5EF1">
      <w:pPr>
        <w:pStyle w:val="BodyText"/>
      </w:pPr>
    </w:p>
    <w:p w14:paraId="39748E5A" w14:textId="77777777" w:rsidR="002E5EF1" w:rsidRPr="00C93B98" w:rsidRDefault="002E5EF1" w:rsidP="002E5EF1">
      <w:pPr>
        <w:pStyle w:val="Graphic"/>
      </w:pPr>
      <w:r>
        <w:drawing>
          <wp:inline distT="0" distB="0" distL="0" distR="0" wp14:anchorId="5AFDFFE6" wp14:editId="46196640">
            <wp:extent cx="5267325" cy="33147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srcRect/>
                    <a:stretch>
                      <a:fillRect/>
                    </a:stretch>
                  </pic:blipFill>
                  <pic:spPr bwMode="auto">
                    <a:xfrm>
                      <a:off x="0" y="0"/>
                      <a:ext cx="5267325" cy="3314700"/>
                    </a:xfrm>
                    <a:prstGeom prst="rect">
                      <a:avLst/>
                    </a:prstGeom>
                    <a:noFill/>
                    <a:ln w="9525">
                      <a:noFill/>
                      <a:miter lim="800000"/>
                      <a:headEnd/>
                      <a:tailEnd/>
                    </a:ln>
                  </pic:spPr>
                </pic:pic>
              </a:graphicData>
            </a:graphic>
          </wp:inline>
        </w:drawing>
      </w:r>
    </w:p>
    <w:p w14:paraId="4785F4C7" w14:textId="06781BB8" w:rsidR="002E5EF1" w:rsidRPr="00C93B98" w:rsidRDefault="002E5EF1" w:rsidP="004D3488">
      <w:pPr>
        <w:pStyle w:val="Caption"/>
      </w:pPr>
      <w:bookmarkStart w:id="671" w:name="_Toc536798670"/>
      <w:r w:rsidRPr="00C93B98">
        <w:t xml:space="preserve">Figure </w:t>
      </w:r>
      <w:fldSimple w:instr=" STYLEREF 1 \s ">
        <w:r w:rsidR="000D40FF">
          <w:rPr>
            <w:noProof/>
          </w:rPr>
          <w:t>13</w:t>
        </w:r>
      </w:fldSimple>
      <w:r w:rsidR="000D40FF">
        <w:noBreakHyphen/>
      </w:r>
      <w:fldSimple w:instr=" SEQ Figure \* ARABIC \s 1 ">
        <w:r w:rsidR="000D40FF">
          <w:rPr>
            <w:noProof/>
          </w:rPr>
          <w:t>4</w:t>
        </w:r>
      </w:fldSimple>
      <w:r w:rsidRPr="00C93B98">
        <w:t>: SMEC PCI</w:t>
      </w:r>
      <w:r w:rsidRPr="00C93B98">
        <w:fldChar w:fldCharType="begin"/>
      </w:r>
      <w:r w:rsidRPr="00C93B98">
        <w:instrText xml:space="preserve"> XE "PCI" </w:instrText>
      </w:r>
      <w:r w:rsidRPr="00C93B98">
        <w:fldChar w:fldCharType="end"/>
      </w:r>
      <w:r w:rsidRPr="00C93B98">
        <w:t xml:space="preserve"> Deduct Points based on Surface Defect</w:t>
      </w:r>
      <w:r w:rsidRPr="00C93B98">
        <w:fldChar w:fldCharType="begin"/>
      </w:r>
      <w:r w:rsidRPr="00C93B98">
        <w:instrText xml:space="preserve"> XE "Surface Defect" </w:instrText>
      </w:r>
      <w:r w:rsidRPr="00C93B98">
        <w:fldChar w:fldCharType="end"/>
      </w:r>
      <w:r w:rsidRPr="00C93B98">
        <w:t>s</w:t>
      </w:r>
      <w:bookmarkEnd w:id="671"/>
    </w:p>
    <w:p w14:paraId="790C4736" w14:textId="77777777" w:rsidR="002E5EF1" w:rsidRPr="00C93B98" w:rsidRDefault="002E5EF1" w:rsidP="002E5EF1">
      <w:pPr>
        <w:pStyle w:val="BodyText"/>
      </w:pPr>
    </w:p>
    <w:p w14:paraId="6714E969" w14:textId="77777777" w:rsidR="002E5EF1" w:rsidRPr="00C93B98" w:rsidRDefault="002E5EF1" w:rsidP="002E5EF1">
      <w:pPr>
        <w:pStyle w:val="Graphic"/>
      </w:pPr>
      <w:r>
        <w:drawing>
          <wp:inline distT="0" distB="0" distL="0" distR="0" wp14:anchorId="3C07D593" wp14:editId="57748F7F">
            <wp:extent cx="5276850" cy="33242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srcRect/>
                    <a:stretch>
                      <a:fillRect/>
                    </a:stretch>
                  </pic:blipFill>
                  <pic:spPr bwMode="auto">
                    <a:xfrm>
                      <a:off x="0" y="0"/>
                      <a:ext cx="5276850" cy="3324225"/>
                    </a:xfrm>
                    <a:prstGeom prst="rect">
                      <a:avLst/>
                    </a:prstGeom>
                    <a:noFill/>
                    <a:ln w="9525">
                      <a:noFill/>
                      <a:miter lim="800000"/>
                      <a:headEnd/>
                      <a:tailEnd/>
                    </a:ln>
                  </pic:spPr>
                </pic:pic>
              </a:graphicData>
            </a:graphic>
          </wp:inline>
        </w:drawing>
      </w:r>
    </w:p>
    <w:p w14:paraId="284B58A8" w14:textId="5BC877A9" w:rsidR="002E5EF1" w:rsidRPr="00C93B98" w:rsidRDefault="002E5EF1" w:rsidP="004D3488">
      <w:pPr>
        <w:pStyle w:val="Caption"/>
      </w:pPr>
      <w:bookmarkStart w:id="672" w:name="_Toc536798671"/>
      <w:r w:rsidRPr="00C93B98">
        <w:t xml:space="preserve">Figure </w:t>
      </w:r>
      <w:fldSimple w:instr=" STYLEREF 1 \s ">
        <w:r w:rsidR="000D40FF">
          <w:rPr>
            <w:noProof/>
          </w:rPr>
          <w:t>13</w:t>
        </w:r>
      </w:fldSimple>
      <w:r w:rsidR="000D40FF">
        <w:noBreakHyphen/>
      </w:r>
      <w:fldSimple w:instr=" SEQ Figure \* ARABIC \s 1 ">
        <w:r w:rsidR="000D40FF">
          <w:rPr>
            <w:noProof/>
          </w:rPr>
          <w:t>5</w:t>
        </w:r>
      </w:fldSimple>
      <w:r w:rsidRPr="00C93B98">
        <w:t>: SMEC PCI</w:t>
      </w:r>
      <w:r w:rsidRPr="00C93B98">
        <w:fldChar w:fldCharType="begin"/>
      </w:r>
      <w:r w:rsidRPr="00C93B98">
        <w:instrText xml:space="preserve"> XE "PCI" </w:instrText>
      </w:r>
      <w:r w:rsidRPr="00C93B98">
        <w:fldChar w:fldCharType="end"/>
      </w:r>
      <w:r w:rsidRPr="00C93B98">
        <w:t xml:space="preserve"> Deduct Points based on Rutting</w:t>
      </w:r>
      <w:bookmarkEnd w:id="672"/>
      <w:r w:rsidRPr="00C93B98">
        <w:fldChar w:fldCharType="begin"/>
      </w:r>
      <w:r w:rsidRPr="00C93B98">
        <w:instrText xml:space="preserve"> XE "Rutting" </w:instrText>
      </w:r>
      <w:r w:rsidRPr="00C93B98">
        <w:fldChar w:fldCharType="end"/>
      </w:r>
    </w:p>
    <w:p w14:paraId="6D94F401" w14:textId="77777777" w:rsidR="002E5EF1" w:rsidRPr="00C93B98" w:rsidRDefault="002E5EF1" w:rsidP="002E5EF1">
      <w:pPr>
        <w:pStyle w:val="BodyText"/>
      </w:pPr>
    </w:p>
    <w:p w14:paraId="0661B571" w14:textId="77777777" w:rsidR="002E5EF1" w:rsidRPr="00C93B98" w:rsidRDefault="002E5EF1" w:rsidP="002E5EF1">
      <w:pPr>
        <w:pStyle w:val="Graphic"/>
      </w:pPr>
      <w:r>
        <w:drawing>
          <wp:inline distT="0" distB="0" distL="0" distR="0" wp14:anchorId="7A16301D" wp14:editId="2DB1EAB5">
            <wp:extent cx="5276850" cy="33147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srcRect/>
                    <a:stretch>
                      <a:fillRect/>
                    </a:stretch>
                  </pic:blipFill>
                  <pic:spPr bwMode="auto">
                    <a:xfrm>
                      <a:off x="0" y="0"/>
                      <a:ext cx="5276850" cy="3314700"/>
                    </a:xfrm>
                    <a:prstGeom prst="rect">
                      <a:avLst/>
                    </a:prstGeom>
                    <a:noFill/>
                    <a:ln w="9525">
                      <a:noFill/>
                      <a:miter lim="800000"/>
                      <a:headEnd/>
                      <a:tailEnd/>
                    </a:ln>
                  </pic:spPr>
                </pic:pic>
              </a:graphicData>
            </a:graphic>
          </wp:inline>
        </w:drawing>
      </w:r>
    </w:p>
    <w:p w14:paraId="6D7A52E4" w14:textId="6629DA81" w:rsidR="002E5EF1" w:rsidRPr="00C93B98" w:rsidRDefault="002E5EF1" w:rsidP="004D3488">
      <w:pPr>
        <w:pStyle w:val="Caption"/>
      </w:pPr>
      <w:bookmarkStart w:id="673" w:name="_Toc536798672"/>
      <w:r w:rsidRPr="00C93B98">
        <w:t xml:space="preserve">Figure </w:t>
      </w:r>
      <w:fldSimple w:instr=" STYLEREF 1 \s ">
        <w:r w:rsidR="000D40FF">
          <w:rPr>
            <w:noProof/>
          </w:rPr>
          <w:t>13</w:t>
        </w:r>
      </w:fldSimple>
      <w:r w:rsidR="000D40FF">
        <w:noBreakHyphen/>
      </w:r>
      <w:fldSimple w:instr=" SEQ Figure \* ARABIC \s 1 ">
        <w:r w:rsidR="000D40FF">
          <w:rPr>
            <w:noProof/>
          </w:rPr>
          <w:t>6</w:t>
        </w:r>
      </w:fldSimple>
      <w:r w:rsidRPr="00C93B98">
        <w:t>: SMEC PCI</w:t>
      </w:r>
      <w:r w:rsidRPr="00C93B98">
        <w:fldChar w:fldCharType="begin"/>
      </w:r>
      <w:r w:rsidRPr="00C93B98">
        <w:instrText xml:space="preserve"> XE "PCI" </w:instrText>
      </w:r>
      <w:r w:rsidRPr="00C93B98">
        <w:fldChar w:fldCharType="end"/>
      </w:r>
      <w:r w:rsidRPr="00C93B98">
        <w:t xml:space="preserve"> Deduct Points based on Potholing</w:t>
      </w:r>
      <w:bookmarkEnd w:id="673"/>
    </w:p>
    <w:p w14:paraId="08CAE06E" w14:textId="77777777" w:rsidR="002E5EF1" w:rsidRPr="00C93B98" w:rsidRDefault="002E5EF1" w:rsidP="002E5EF1">
      <w:r w:rsidRPr="00C93B98">
        <w:t>The PCI</w:t>
      </w:r>
      <w:r w:rsidRPr="00C93B98">
        <w:fldChar w:fldCharType="begin"/>
      </w:r>
      <w:r w:rsidRPr="00C93B98">
        <w:instrText xml:space="preserve"> XE "PCI" </w:instrText>
      </w:r>
      <w:r w:rsidRPr="00C93B98">
        <w:fldChar w:fldCharType="end"/>
      </w:r>
      <w:r w:rsidRPr="00C93B98">
        <w:t xml:space="preserve"> value for any particular road section can be queried directly from the view V_PREDICTIONS. The following example (c) shows how SQL</w:t>
      </w:r>
      <w:r w:rsidRPr="00C93B98">
        <w:fldChar w:fldCharType="begin"/>
      </w:r>
      <w:r w:rsidRPr="00C93B98">
        <w:instrText xml:space="preserve"> XE "SQL" </w:instrText>
      </w:r>
      <w:r w:rsidRPr="00C93B98">
        <w:fldChar w:fldCharType="end"/>
      </w:r>
      <w:r w:rsidRPr="00C93B98">
        <w:t xml:space="preserve"> can be used to report on the PCI contained in the view V_PREDICTION.</w:t>
      </w:r>
    </w:p>
    <w:p w14:paraId="6A108924" w14:textId="77777777" w:rsidR="002E5EF1" w:rsidRPr="00C93B98" w:rsidRDefault="002E5EF1" w:rsidP="00393231">
      <w:pPr>
        <w:keepNext/>
        <w:keepLines/>
        <w:rPr>
          <w:b/>
        </w:rPr>
      </w:pPr>
      <w:r w:rsidRPr="00C93B98">
        <w:rPr>
          <w:b/>
        </w:rPr>
        <w:lastRenderedPageBreak/>
        <w:t>Example:</w:t>
      </w:r>
    </w:p>
    <w:p w14:paraId="176A183A" w14:textId="77777777" w:rsidR="002E5EF1" w:rsidRPr="00C93B98" w:rsidRDefault="002E5EF1" w:rsidP="00393231">
      <w:pPr>
        <w:keepNext/>
        <w:keepLines/>
      </w:pPr>
      <w:r w:rsidRPr="00C93B98">
        <w:t>Take a road section with the following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1"/>
        <w:gridCol w:w="1587"/>
        <w:gridCol w:w="1530"/>
        <w:gridCol w:w="1710"/>
      </w:tblGrid>
      <w:tr w:rsidR="002E5EF1" w:rsidRPr="00C93B98" w14:paraId="5E5CFD35" w14:textId="77777777" w:rsidTr="004269F0">
        <w:tc>
          <w:tcPr>
            <w:tcW w:w="2841" w:type="dxa"/>
          </w:tcPr>
          <w:p w14:paraId="5C301CFF" w14:textId="77777777" w:rsidR="002E5EF1" w:rsidRPr="00C93B98" w:rsidRDefault="002E5EF1" w:rsidP="00393231">
            <w:pPr>
              <w:keepNext/>
              <w:keepLines/>
              <w:spacing w:before="20" w:after="20"/>
              <w:jc w:val="center"/>
              <w:rPr>
                <w:b/>
              </w:rPr>
            </w:pPr>
            <w:r w:rsidRPr="00C93B98">
              <w:rPr>
                <w:b/>
              </w:rPr>
              <w:t>Parameter</w:t>
            </w:r>
          </w:p>
        </w:tc>
        <w:tc>
          <w:tcPr>
            <w:tcW w:w="1587" w:type="dxa"/>
          </w:tcPr>
          <w:p w14:paraId="3CD537C1" w14:textId="77777777" w:rsidR="002E5EF1" w:rsidRPr="00C93B98" w:rsidRDefault="002E5EF1" w:rsidP="00393231">
            <w:pPr>
              <w:keepNext/>
              <w:keepLines/>
              <w:spacing w:before="20" w:after="20"/>
              <w:jc w:val="center"/>
              <w:rPr>
                <w:b/>
              </w:rPr>
            </w:pPr>
            <w:r w:rsidRPr="00C93B98">
              <w:rPr>
                <w:b/>
              </w:rPr>
              <w:t>Value</w:t>
            </w:r>
          </w:p>
        </w:tc>
        <w:tc>
          <w:tcPr>
            <w:tcW w:w="1530" w:type="dxa"/>
          </w:tcPr>
          <w:p w14:paraId="5AC8CE23" w14:textId="77777777" w:rsidR="002E5EF1" w:rsidRPr="00C93B98" w:rsidRDefault="002E5EF1" w:rsidP="00393231">
            <w:pPr>
              <w:keepNext/>
              <w:keepLines/>
              <w:spacing w:before="20" w:after="20"/>
              <w:jc w:val="center"/>
              <w:rPr>
                <w:b/>
              </w:rPr>
            </w:pPr>
            <w:r w:rsidRPr="00C93B98">
              <w:rPr>
                <w:b/>
              </w:rPr>
              <w:t>Deduct Code</w:t>
            </w:r>
          </w:p>
        </w:tc>
        <w:tc>
          <w:tcPr>
            <w:tcW w:w="1710" w:type="dxa"/>
          </w:tcPr>
          <w:p w14:paraId="64990B8D" w14:textId="77777777" w:rsidR="002E5EF1" w:rsidRPr="00C93B98" w:rsidRDefault="002E5EF1" w:rsidP="00393231">
            <w:pPr>
              <w:keepNext/>
              <w:keepLines/>
              <w:spacing w:before="20" w:after="20"/>
              <w:jc w:val="center"/>
              <w:rPr>
                <w:b/>
              </w:rPr>
            </w:pPr>
            <w:r w:rsidRPr="00C93B98">
              <w:rPr>
                <w:b/>
              </w:rPr>
              <w:t>Deduct Value</w:t>
            </w:r>
          </w:p>
        </w:tc>
      </w:tr>
      <w:tr w:rsidR="002E5EF1" w:rsidRPr="00C93B98" w14:paraId="68BA2FE3" w14:textId="77777777" w:rsidTr="004269F0">
        <w:tc>
          <w:tcPr>
            <w:tcW w:w="2841" w:type="dxa"/>
          </w:tcPr>
          <w:p w14:paraId="306AC40E" w14:textId="77777777" w:rsidR="002E5EF1" w:rsidRPr="00C93B98" w:rsidRDefault="002E5EF1" w:rsidP="00393231">
            <w:pPr>
              <w:keepNext/>
              <w:keepLines/>
              <w:spacing w:before="20" w:after="20"/>
            </w:pPr>
            <w:r w:rsidRPr="00C93B98">
              <w:t>AADT</w:t>
            </w:r>
          </w:p>
        </w:tc>
        <w:tc>
          <w:tcPr>
            <w:tcW w:w="1587" w:type="dxa"/>
          </w:tcPr>
          <w:p w14:paraId="0AF012D9" w14:textId="77777777" w:rsidR="002E5EF1" w:rsidRPr="00C93B98" w:rsidRDefault="002E5EF1" w:rsidP="00393231">
            <w:pPr>
              <w:keepNext/>
              <w:keepLines/>
              <w:spacing w:before="20" w:after="20"/>
            </w:pPr>
            <w:r w:rsidRPr="00C93B98">
              <w:t>535 ADT</w:t>
            </w:r>
          </w:p>
        </w:tc>
        <w:tc>
          <w:tcPr>
            <w:tcW w:w="1530" w:type="dxa"/>
          </w:tcPr>
          <w:p w14:paraId="370FC66E" w14:textId="77777777" w:rsidR="002E5EF1" w:rsidRPr="00C93B98" w:rsidRDefault="002E5EF1" w:rsidP="00393231">
            <w:pPr>
              <w:keepNext/>
              <w:keepLines/>
              <w:spacing w:before="20" w:after="20"/>
              <w:jc w:val="center"/>
            </w:pPr>
          </w:p>
        </w:tc>
        <w:tc>
          <w:tcPr>
            <w:tcW w:w="1710" w:type="dxa"/>
          </w:tcPr>
          <w:p w14:paraId="733C3B41" w14:textId="77777777" w:rsidR="002E5EF1" w:rsidRPr="00C93B98" w:rsidRDefault="002E5EF1" w:rsidP="00393231">
            <w:pPr>
              <w:keepNext/>
              <w:keepLines/>
              <w:spacing w:before="20" w:after="20"/>
              <w:jc w:val="center"/>
            </w:pPr>
            <w:r w:rsidRPr="00C93B98">
              <w:t>n/a</w:t>
            </w:r>
          </w:p>
        </w:tc>
      </w:tr>
      <w:tr w:rsidR="002E5EF1" w:rsidRPr="00C93B98" w14:paraId="2A0FA5A9" w14:textId="77777777" w:rsidTr="004269F0">
        <w:tc>
          <w:tcPr>
            <w:tcW w:w="2841" w:type="dxa"/>
          </w:tcPr>
          <w:p w14:paraId="49CBFA4C" w14:textId="77777777" w:rsidR="002E5EF1" w:rsidRPr="00C93B98" w:rsidRDefault="002E5EF1" w:rsidP="00393231">
            <w:pPr>
              <w:keepNext/>
              <w:keepLines/>
              <w:spacing w:before="20" w:after="20"/>
            </w:pPr>
            <w:r w:rsidRPr="00C93B98">
              <w:t>Roughness</w:t>
            </w:r>
            <w:r w:rsidRPr="00C93B98">
              <w:fldChar w:fldCharType="begin"/>
            </w:r>
            <w:r w:rsidRPr="00C93B98">
              <w:instrText xml:space="preserve"> XE "Roughness" </w:instrText>
            </w:r>
            <w:r w:rsidRPr="00C93B98">
              <w:fldChar w:fldCharType="end"/>
            </w:r>
          </w:p>
        </w:tc>
        <w:tc>
          <w:tcPr>
            <w:tcW w:w="1587" w:type="dxa"/>
          </w:tcPr>
          <w:p w14:paraId="314DFF7D" w14:textId="77777777" w:rsidR="002E5EF1" w:rsidRPr="00C93B98" w:rsidRDefault="002E5EF1" w:rsidP="00393231">
            <w:pPr>
              <w:keepNext/>
              <w:keepLines/>
              <w:spacing w:before="20" w:after="20"/>
            </w:pPr>
            <w:r w:rsidRPr="00C93B98">
              <w:t>120 NRM</w:t>
            </w:r>
          </w:p>
        </w:tc>
        <w:tc>
          <w:tcPr>
            <w:tcW w:w="1530" w:type="dxa"/>
          </w:tcPr>
          <w:p w14:paraId="184F3C00" w14:textId="77777777" w:rsidR="002E5EF1" w:rsidRPr="00C93B98" w:rsidRDefault="002E5EF1" w:rsidP="00393231">
            <w:pPr>
              <w:keepNext/>
              <w:keepLines/>
              <w:spacing w:before="20" w:after="20"/>
              <w:jc w:val="center"/>
            </w:pPr>
            <w:r w:rsidRPr="00C93B98">
              <w:t>D</w:t>
            </w:r>
            <w:r w:rsidRPr="00C93B98">
              <w:rPr>
                <w:vertAlign w:val="subscript"/>
              </w:rPr>
              <w:t>1</w:t>
            </w:r>
          </w:p>
        </w:tc>
        <w:tc>
          <w:tcPr>
            <w:tcW w:w="1710" w:type="dxa"/>
          </w:tcPr>
          <w:p w14:paraId="32BD7A75" w14:textId="77777777" w:rsidR="002E5EF1" w:rsidRPr="00C93B98" w:rsidRDefault="002E5EF1" w:rsidP="00393231">
            <w:pPr>
              <w:keepNext/>
              <w:keepLines/>
              <w:spacing w:before="20" w:after="20"/>
              <w:jc w:val="center"/>
            </w:pPr>
            <w:r w:rsidRPr="00C93B98">
              <w:t>0.720</w:t>
            </w:r>
          </w:p>
        </w:tc>
      </w:tr>
      <w:tr w:rsidR="002E5EF1" w:rsidRPr="00C93B98" w14:paraId="53DB50CF" w14:textId="77777777" w:rsidTr="004269F0">
        <w:tc>
          <w:tcPr>
            <w:tcW w:w="2841" w:type="dxa"/>
          </w:tcPr>
          <w:p w14:paraId="3552FEFD" w14:textId="77777777" w:rsidR="002E5EF1" w:rsidRPr="00C93B98" w:rsidRDefault="002E5EF1" w:rsidP="00393231">
            <w:pPr>
              <w:keepNext/>
              <w:keepLines/>
              <w:spacing w:before="20" w:after="20"/>
            </w:pPr>
            <w:r w:rsidRPr="00C93B98">
              <w:t>All cracking</w:t>
            </w:r>
          </w:p>
        </w:tc>
        <w:tc>
          <w:tcPr>
            <w:tcW w:w="1587" w:type="dxa"/>
          </w:tcPr>
          <w:p w14:paraId="4C0D0B66" w14:textId="77777777" w:rsidR="002E5EF1" w:rsidRPr="00C93B98" w:rsidRDefault="002E5EF1" w:rsidP="00393231">
            <w:pPr>
              <w:keepNext/>
              <w:keepLines/>
              <w:spacing w:before="20" w:after="20"/>
            </w:pPr>
            <w:r w:rsidRPr="00C93B98">
              <w:t>2.5%</w:t>
            </w:r>
          </w:p>
        </w:tc>
        <w:tc>
          <w:tcPr>
            <w:tcW w:w="1530" w:type="dxa"/>
          </w:tcPr>
          <w:p w14:paraId="2B7B1994" w14:textId="77777777" w:rsidR="002E5EF1" w:rsidRPr="00C93B98" w:rsidRDefault="002E5EF1" w:rsidP="00393231">
            <w:pPr>
              <w:keepNext/>
              <w:keepLines/>
              <w:spacing w:before="20" w:after="20"/>
              <w:jc w:val="center"/>
            </w:pPr>
            <w:r w:rsidRPr="00C93B98">
              <w:t>D</w:t>
            </w:r>
            <w:r w:rsidRPr="00C93B98">
              <w:rPr>
                <w:vertAlign w:val="subscript"/>
              </w:rPr>
              <w:t>2</w:t>
            </w:r>
          </w:p>
        </w:tc>
        <w:tc>
          <w:tcPr>
            <w:tcW w:w="1710" w:type="dxa"/>
          </w:tcPr>
          <w:p w14:paraId="2C910E38" w14:textId="77777777" w:rsidR="002E5EF1" w:rsidRPr="00C93B98" w:rsidRDefault="002E5EF1" w:rsidP="00393231">
            <w:pPr>
              <w:keepNext/>
              <w:keepLines/>
              <w:spacing w:before="20" w:after="20"/>
              <w:jc w:val="center"/>
            </w:pPr>
            <w:r w:rsidRPr="00C93B98">
              <w:t>0.430</w:t>
            </w:r>
          </w:p>
        </w:tc>
      </w:tr>
      <w:tr w:rsidR="002E5EF1" w:rsidRPr="00C93B98" w14:paraId="7E368598" w14:textId="77777777" w:rsidTr="004269F0">
        <w:tc>
          <w:tcPr>
            <w:tcW w:w="2841" w:type="dxa"/>
          </w:tcPr>
          <w:p w14:paraId="1FB80691" w14:textId="77777777" w:rsidR="002E5EF1" w:rsidRPr="00C93B98" w:rsidRDefault="002E5EF1" w:rsidP="00393231">
            <w:pPr>
              <w:keepNext/>
              <w:keepLines/>
              <w:spacing w:before="20" w:after="20"/>
            </w:pPr>
            <w:r w:rsidRPr="00C93B98">
              <w:t>Wide cracking</w:t>
            </w:r>
          </w:p>
        </w:tc>
        <w:tc>
          <w:tcPr>
            <w:tcW w:w="1587" w:type="dxa"/>
          </w:tcPr>
          <w:p w14:paraId="71E0BBB2" w14:textId="77777777" w:rsidR="002E5EF1" w:rsidRPr="00C93B98" w:rsidRDefault="002E5EF1" w:rsidP="00393231">
            <w:pPr>
              <w:keepNext/>
              <w:keepLines/>
              <w:spacing w:before="20" w:after="20"/>
            </w:pPr>
            <w:r w:rsidRPr="00C93B98">
              <w:t>0.1%</w:t>
            </w:r>
          </w:p>
        </w:tc>
        <w:tc>
          <w:tcPr>
            <w:tcW w:w="1530" w:type="dxa"/>
          </w:tcPr>
          <w:p w14:paraId="558D7F65" w14:textId="77777777" w:rsidR="002E5EF1" w:rsidRPr="00C93B98" w:rsidRDefault="002E5EF1" w:rsidP="00393231">
            <w:pPr>
              <w:keepNext/>
              <w:keepLines/>
              <w:spacing w:before="20" w:after="20"/>
              <w:jc w:val="center"/>
            </w:pPr>
            <w:r w:rsidRPr="00C93B98">
              <w:t>D</w:t>
            </w:r>
            <w:r w:rsidRPr="00C93B98">
              <w:rPr>
                <w:vertAlign w:val="subscript"/>
              </w:rPr>
              <w:t>3</w:t>
            </w:r>
          </w:p>
        </w:tc>
        <w:tc>
          <w:tcPr>
            <w:tcW w:w="1710" w:type="dxa"/>
          </w:tcPr>
          <w:p w14:paraId="305D168A" w14:textId="77777777" w:rsidR="002E5EF1" w:rsidRPr="00C93B98" w:rsidRDefault="002E5EF1" w:rsidP="00393231">
            <w:pPr>
              <w:keepNext/>
              <w:keepLines/>
              <w:spacing w:before="20" w:after="20"/>
              <w:jc w:val="center"/>
            </w:pPr>
            <w:r w:rsidRPr="00C93B98">
              <w:t>0.005</w:t>
            </w:r>
          </w:p>
        </w:tc>
      </w:tr>
      <w:tr w:rsidR="002E5EF1" w:rsidRPr="00C93B98" w14:paraId="21C3DA46" w14:textId="77777777" w:rsidTr="004269F0">
        <w:tc>
          <w:tcPr>
            <w:tcW w:w="2841" w:type="dxa"/>
          </w:tcPr>
          <w:p w14:paraId="0CB013C7" w14:textId="77777777" w:rsidR="002E5EF1" w:rsidRPr="00C93B98" w:rsidRDefault="002E5EF1" w:rsidP="00393231">
            <w:pPr>
              <w:keepNext/>
              <w:keepLines/>
              <w:spacing w:before="20" w:after="20"/>
            </w:pPr>
            <w:r w:rsidRPr="00C93B98">
              <w:t>Potholes</w:t>
            </w:r>
          </w:p>
        </w:tc>
        <w:tc>
          <w:tcPr>
            <w:tcW w:w="1587" w:type="dxa"/>
          </w:tcPr>
          <w:p w14:paraId="59F38100" w14:textId="77777777" w:rsidR="002E5EF1" w:rsidRPr="00C93B98" w:rsidRDefault="002E5EF1" w:rsidP="00393231">
            <w:pPr>
              <w:keepNext/>
              <w:keepLines/>
              <w:spacing w:before="20" w:after="20"/>
            </w:pPr>
            <w:r w:rsidRPr="00C93B98">
              <w:t>0.1%</w:t>
            </w:r>
          </w:p>
        </w:tc>
        <w:tc>
          <w:tcPr>
            <w:tcW w:w="1530" w:type="dxa"/>
          </w:tcPr>
          <w:p w14:paraId="6DA8B051" w14:textId="77777777" w:rsidR="002E5EF1" w:rsidRPr="00C93B98" w:rsidRDefault="002E5EF1" w:rsidP="00393231">
            <w:pPr>
              <w:keepNext/>
              <w:keepLines/>
              <w:spacing w:before="20" w:after="20"/>
              <w:jc w:val="center"/>
            </w:pPr>
            <w:r w:rsidRPr="00C93B98">
              <w:t>D</w:t>
            </w:r>
            <w:r w:rsidRPr="00C93B98">
              <w:rPr>
                <w:vertAlign w:val="subscript"/>
              </w:rPr>
              <w:t>4</w:t>
            </w:r>
          </w:p>
        </w:tc>
        <w:tc>
          <w:tcPr>
            <w:tcW w:w="1710" w:type="dxa"/>
          </w:tcPr>
          <w:p w14:paraId="7B811306" w14:textId="77777777" w:rsidR="002E5EF1" w:rsidRPr="00C93B98" w:rsidRDefault="002E5EF1" w:rsidP="00393231">
            <w:pPr>
              <w:keepNext/>
              <w:keepLines/>
              <w:spacing w:before="20" w:after="20"/>
              <w:jc w:val="center"/>
            </w:pPr>
            <w:r w:rsidRPr="00C93B98">
              <w:t>1.000</w:t>
            </w:r>
          </w:p>
        </w:tc>
      </w:tr>
      <w:tr w:rsidR="002E5EF1" w:rsidRPr="00C93B98" w14:paraId="6CF3AFF0" w14:textId="77777777" w:rsidTr="004269F0">
        <w:tc>
          <w:tcPr>
            <w:tcW w:w="2841" w:type="dxa"/>
          </w:tcPr>
          <w:p w14:paraId="7199641A" w14:textId="77777777" w:rsidR="002E5EF1" w:rsidRPr="00C93B98" w:rsidRDefault="002E5EF1" w:rsidP="00393231">
            <w:pPr>
              <w:keepNext/>
              <w:keepLines/>
              <w:spacing w:before="20" w:after="20"/>
            </w:pPr>
            <w:r w:rsidRPr="00C93B98">
              <w:t>Rutting</w:t>
            </w:r>
            <w:r w:rsidRPr="00C93B98">
              <w:fldChar w:fldCharType="begin"/>
            </w:r>
            <w:r w:rsidRPr="00C93B98">
              <w:instrText xml:space="preserve"> XE "Rutting" </w:instrText>
            </w:r>
            <w:r w:rsidRPr="00C93B98">
              <w:fldChar w:fldCharType="end"/>
            </w:r>
          </w:p>
        </w:tc>
        <w:tc>
          <w:tcPr>
            <w:tcW w:w="1587" w:type="dxa"/>
          </w:tcPr>
          <w:p w14:paraId="24A22DE3" w14:textId="77777777" w:rsidR="002E5EF1" w:rsidRPr="00C93B98" w:rsidRDefault="002E5EF1" w:rsidP="00393231">
            <w:pPr>
              <w:keepNext/>
              <w:keepLines/>
              <w:spacing w:before="20" w:after="20"/>
            </w:pPr>
            <w:r w:rsidRPr="00C93B98">
              <w:t>2.3mm</w:t>
            </w:r>
          </w:p>
        </w:tc>
        <w:tc>
          <w:tcPr>
            <w:tcW w:w="1530" w:type="dxa"/>
          </w:tcPr>
          <w:p w14:paraId="7CC71B6D" w14:textId="77777777" w:rsidR="002E5EF1" w:rsidRPr="00C93B98" w:rsidRDefault="002E5EF1" w:rsidP="00393231">
            <w:pPr>
              <w:keepNext/>
              <w:keepLines/>
              <w:spacing w:before="20" w:after="20"/>
              <w:jc w:val="center"/>
            </w:pPr>
            <w:r w:rsidRPr="00C93B98">
              <w:t>D</w:t>
            </w:r>
            <w:r w:rsidRPr="00C93B98">
              <w:rPr>
                <w:vertAlign w:val="subscript"/>
              </w:rPr>
              <w:t>5</w:t>
            </w:r>
          </w:p>
        </w:tc>
        <w:tc>
          <w:tcPr>
            <w:tcW w:w="1710" w:type="dxa"/>
          </w:tcPr>
          <w:p w14:paraId="7D742D1D" w14:textId="77777777" w:rsidR="002E5EF1" w:rsidRPr="00C93B98" w:rsidRDefault="002E5EF1" w:rsidP="00393231">
            <w:pPr>
              <w:keepNext/>
              <w:keepLines/>
              <w:spacing w:before="20" w:after="20"/>
              <w:jc w:val="center"/>
            </w:pPr>
            <w:r w:rsidRPr="00C93B98">
              <w:t>0.288</w:t>
            </w:r>
          </w:p>
        </w:tc>
      </w:tr>
      <w:tr w:rsidR="002E5EF1" w:rsidRPr="00C93B98" w14:paraId="3D4B2ECC" w14:textId="77777777" w:rsidTr="004269F0">
        <w:tc>
          <w:tcPr>
            <w:tcW w:w="2841" w:type="dxa"/>
          </w:tcPr>
          <w:p w14:paraId="5BB17482" w14:textId="77777777" w:rsidR="002E5EF1" w:rsidRPr="00C93B98" w:rsidRDefault="002E5EF1" w:rsidP="00393231">
            <w:pPr>
              <w:keepNext/>
              <w:keepLines/>
              <w:spacing w:before="20" w:after="20"/>
            </w:pPr>
            <w:r w:rsidRPr="00C93B98">
              <w:t>Ravelling</w:t>
            </w:r>
          </w:p>
        </w:tc>
        <w:tc>
          <w:tcPr>
            <w:tcW w:w="1587" w:type="dxa"/>
          </w:tcPr>
          <w:p w14:paraId="41CF95D7" w14:textId="77777777" w:rsidR="002E5EF1" w:rsidRPr="00C93B98" w:rsidRDefault="002E5EF1" w:rsidP="00393231">
            <w:pPr>
              <w:keepNext/>
              <w:keepLines/>
              <w:spacing w:before="20" w:after="20"/>
            </w:pPr>
            <w:r w:rsidRPr="00C93B98">
              <w:t>6.5%</w:t>
            </w:r>
          </w:p>
        </w:tc>
        <w:tc>
          <w:tcPr>
            <w:tcW w:w="1530" w:type="dxa"/>
          </w:tcPr>
          <w:p w14:paraId="53B42130" w14:textId="77777777" w:rsidR="002E5EF1" w:rsidRPr="00C93B98" w:rsidRDefault="002E5EF1" w:rsidP="00393231">
            <w:pPr>
              <w:keepNext/>
              <w:keepLines/>
              <w:spacing w:before="20" w:after="20"/>
              <w:jc w:val="center"/>
            </w:pPr>
            <w:r w:rsidRPr="00C93B98">
              <w:t>D</w:t>
            </w:r>
            <w:r w:rsidRPr="00C93B98">
              <w:rPr>
                <w:vertAlign w:val="subscript"/>
              </w:rPr>
              <w:t>6</w:t>
            </w:r>
          </w:p>
        </w:tc>
        <w:tc>
          <w:tcPr>
            <w:tcW w:w="1710" w:type="dxa"/>
          </w:tcPr>
          <w:p w14:paraId="4069FE3D" w14:textId="77777777" w:rsidR="002E5EF1" w:rsidRPr="00C93B98" w:rsidRDefault="002E5EF1" w:rsidP="00393231">
            <w:pPr>
              <w:keepNext/>
              <w:keepLines/>
              <w:spacing w:before="20" w:after="20"/>
              <w:jc w:val="center"/>
            </w:pPr>
            <w:r w:rsidRPr="00C93B98">
              <w:t>0.13</w:t>
            </w:r>
          </w:p>
        </w:tc>
      </w:tr>
    </w:tbl>
    <w:p w14:paraId="084F0A46" w14:textId="77777777" w:rsidR="002E5EF1" w:rsidRPr="00C93B98" w:rsidRDefault="002E5EF1" w:rsidP="002E5EF1">
      <w:r w:rsidRPr="00C93B98">
        <w:t>The PCI</w:t>
      </w:r>
      <w:r w:rsidRPr="00C93B98">
        <w:fldChar w:fldCharType="begin"/>
      </w:r>
      <w:r w:rsidRPr="00C93B98">
        <w:instrText xml:space="preserve"> XE "PCI" </w:instrText>
      </w:r>
      <w:r w:rsidRPr="00C93B98">
        <w:fldChar w:fldCharType="end"/>
      </w:r>
      <w:r w:rsidRPr="00C93B98">
        <w:t xml:space="preserve"> is then:</w:t>
      </w:r>
    </w:p>
    <w:p w14:paraId="5B49E1D1" w14:textId="77777777" w:rsidR="002E5EF1" w:rsidRPr="00C93B98" w:rsidRDefault="002E5EF1" w:rsidP="002E5EF1">
      <w:r w:rsidRPr="00C93B98">
        <w:tab/>
        <w:t>PCI</w:t>
      </w:r>
      <w:r w:rsidRPr="00C93B98">
        <w:fldChar w:fldCharType="begin"/>
      </w:r>
      <w:r w:rsidRPr="00C93B98">
        <w:instrText xml:space="preserve"> XE "PCI" </w:instrText>
      </w:r>
      <w:r w:rsidRPr="00C93B98">
        <w:fldChar w:fldCharType="end"/>
      </w:r>
      <w:r w:rsidRPr="00C93B98">
        <w:t xml:space="preserve"> </w:t>
      </w:r>
      <w:r w:rsidRPr="00C93B98">
        <w:tab/>
        <w:t>= 10 – 0.720 – 0.430 – 0.005 – 1.000 – 0.288 – 0.13</w:t>
      </w:r>
    </w:p>
    <w:p w14:paraId="3C68E638" w14:textId="77777777" w:rsidR="002E5EF1" w:rsidRPr="00C93B98" w:rsidRDefault="002E5EF1" w:rsidP="002E5EF1">
      <w:r w:rsidRPr="00C93B98">
        <w:tab/>
      </w:r>
      <w:r w:rsidRPr="00C93B98">
        <w:tab/>
        <w:t>= 7.4</w:t>
      </w:r>
    </w:p>
    <w:p w14:paraId="1F54BD46" w14:textId="77777777" w:rsidR="00E518F0" w:rsidRDefault="004D0904" w:rsidP="004D0904">
      <w:pPr>
        <w:pStyle w:val="Heading2"/>
        <w:tabs>
          <w:tab w:val="clear" w:pos="860"/>
          <w:tab w:val="left" w:pos="851"/>
        </w:tabs>
        <w:ind w:left="709" w:hanging="709"/>
      </w:pPr>
      <w:bookmarkStart w:id="674" w:name="_Toc536798483"/>
      <w:r>
        <w:t>Condition Scale 1 to 5</w:t>
      </w:r>
      <w:bookmarkEnd w:id="674"/>
    </w:p>
    <w:p w14:paraId="10EDF27C" w14:textId="15124C1C" w:rsidR="004D0904" w:rsidRDefault="004D0904" w:rsidP="004D0904">
      <w:r>
        <w:t>It is possible to express the SMEC Pavement Condition Index (PCI) in terms of a scale of 1 to 5 in order to be consistent with the IPWEA</w:t>
      </w:r>
      <w:r w:rsidR="006A68EC">
        <w:t>’s</w:t>
      </w:r>
      <w:r>
        <w:t xml:space="preserve"> </w:t>
      </w:r>
      <w:r w:rsidR="006A68EC">
        <w:t>‘</w:t>
      </w:r>
      <w:r>
        <w:t>Condition Assessment &amp; Asset Performance Guidelines – Practice Note 9 2015’</w:t>
      </w:r>
      <w:r w:rsidR="006A68EC">
        <w:t xml:space="preserve">. The conversion uses the PCI ranges shown in </w:t>
      </w:r>
      <w:r w:rsidR="006A68EC">
        <w:fldChar w:fldCharType="begin"/>
      </w:r>
      <w:r w:rsidR="006A68EC">
        <w:instrText xml:space="preserve"> REF _Ref395947290 \h </w:instrText>
      </w:r>
      <w:r w:rsidR="006A68EC">
        <w:fldChar w:fldCharType="separate"/>
      </w:r>
      <w:r w:rsidR="00E30452" w:rsidRPr="00C93B98">
        <w:t xml:space="preserve">Table </w:t>
      </w:r>
      <w:r w:rsidR="00E30452">
        <w:rPr>
          <w:noProof/>
        </w:rPr>
        <w:t>13</w:t>
      </w:r>
      <w:r w:rsidR="00E30452">
        <w:noBreakHyphen/>
      </w:r>
      <w:r w:rsidR="00E30452">
        <w:rPr>
          <w:noProof/>
        </w:rPr>
        <w:t>1</w:t>
      </w:r>
      <w:r w:rsidR="006A68EC">
        <w:fldChar w:fldCharType="end"/>
      </w:r>
      <w:r w:rsidR="006A68EC">
        <w:t xml:space="preserve">. </w:t>
      </w:r>
    </w:p>
    <w:p w14:paraId="137C408A" w14:textId="77777777" w:rsidR="006A68EC" w:rsidRDefault="006A68EC" w:rsidP="004D0904">
      <w:r>
        <w:t xml:space="preserve">The 1 to 5 condition scale can be read from the database view called V_Scale1to5. The information contained in this view is </w:t>
      </w:r>
    </w:p>
    <w:p w14:paraId="20C4982B" w14:textId="3661B627" w:rsidR="00393231" w:rsidRPr="00C93B98" w:rsidRDefault="00393231" w:rsidP="004D3488">
      <w:pPr>
        <w:pStyle w:val="Caption"/>
      </w:pPr>
      <w:bookmarkStart w:id="675" w:name="_Toc53679901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13</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r w:rsidRPr="00C93B98">
        <w:t xml:space="preserve"> </w:t>
      </w:r>
      <w:r>
        <w:t>:</w:t>
      </w:r>
      <w:r w:rsidRPr="00C93B98">
        <w:t xml:space="preserve"> </w:t>
      </w:r>
      <w:r>
        <w:t>V_Scale1to5</w:t>
      </w:r>
      <w:r w:rsidRPr="00C93B98">
        <w:t xml:space="preserve"> Database </w:t>
      </w:r>
      <w:r>
        <w:t>View</w:t>
      </w:r>
      <w:r w:rsidRPr="00C93B98">
        <w:t xml:space="preserve"> Description</w:t>
      </w:r>
      <w:bookmarkEnd w:id="675"/>
    </w:p>
    <w:p w14:paraId="310E7FA4" w14:textId="77777777" w:rsidR="00393231" w:rsidRPr="00C93B98" w:rsidRDefault="00393231" w:rsidP="00393231">
      <w:pPr>
        <w:keepNext/>
        <w:keepLines/>
        <w:spacing w:before="20" w:after="20"/>
      </w:pPr>
      <w:r>
        <w:t>View name: V_Scale1to5</w:t>
      </w:r>
    </w:p>
    <w:tbl>
      <w:tblPr>
        <w:tblW w:w="8400" w:type="dxa"/>
        <w:tblLayout w:type="fixed"/>
        <w:tblCellMar>
          <w:left w:w="30" w:type="dxa"/>
          <w:right w:w="30" w:type="dxa"/>
        </w:tblCellMar>
        <w:tblLook w:val="0000" w:firstRow="0" w:lastRow="0" w:firstColumn="0" w:lastColumn="0" w:noHBand="0" w:noVBand="0"/>
      </w:tblPr>
      <w:tblGrid>
        <w:gridCol w:w="2933"/>
        <w:gridCol w:w="1483"/>
        <w:gridCol w:w="1231"/>
        <w:gridCol w:w="2753"/>
      </w:tblGrid>
      <w:tr w:rsidR="00393231" w:rsidRPr="00C93B98" w14:paraId="542DDCE3"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14437E23" w14:textId="77777777" w:rsidR="00393231" w:rsidRPr="00EC402F" w:rsidRDefault="00393231" w:rsidP="00393231">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7C4ACA18" w14:textId="77777777" w:rsidR="00393231" w:rsidRPr="00EC402F" w:rsidRDefault="00393231" w:rsidP="00393231">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5C380290" w14:textId="77777777" w:rsidR="00393231" w:rsidRPr="00EC402F" w:rsidRDefault="00393231" w:rsidP="00393231">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753" w:type="dxa"/>
            <w:tcBorders>
              <w:top w:val="single" w:sz="6" w:space="0" w:color="auto"/>
              <w:left w:val="single" w:sz="6" w:space="0" w:color="auto"/>
              <w:bottom w:val="single" w:sz="6" w:space="0" w:color="auto"/>
              <w:right w:val="single" w:sz="6" w:space="0" w:color="auto"/>
            </w:tcBorders>
            <w:shd w:val="solid" w:color="C0C0C0" w:fill="auto"/>
          </w:tcPr>
          <w:p w14:paraId="6BC7344A" w14:textId="77777777" w:rsidR="00393231" w:rsidRPr="00EC402F" w:rsidRDefault="00393231" w:rsidP="00393231">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393231" w:rsidRPr="00C93B98" w14:paraId="32D710DC"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7E7FE0C7"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Scenario</w:t>
            </w:r>
          </w:p>
        </w:tc>
        <w:tc>
          <w:tcPr>
            <w:tcW w:w="1483" w:type="dxa"/>
            <w:tcBorders>
              <w:top w:val="single" w:sz="6" w:space="0" w:color="auto"/>
              <w:left w:val="single" w:sz="6" w:space="0" w:color="auto"/>
              <w:bottom w:val="single" w:sz="6" w:space="0" w:color="auto"/>
              <w:right w:val="single" w:sz="6" w:space="0" w:color="auto"/>
            </w:tcBorders>
          </w:tcPr>
          <w:p w14:paraId="0ADF3D37"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Integer</w:t>
            </w:r>
          </w:p>
        </w:tc>
        <w:tc>
          <w:tcPr>
            <w:tcW w:w="1231" w:type="dxa"/>
            <w:tcBorders>
              <w:top w:val="single" w:sz="6" w:space="0" w:color="auto"/>
              <w:left w:val="single" w:sz="6" w:space="0" w:color="auto"/>
              <w:bottom w:val="single" w:sz="6" w:space="0" w:color="auto"/>
              <w:right w:val="single" w:sz="6" w:space="0" w:color="auto"/>
            </w:tcBorders>
          </w:tcPr>
          <w:p w14:paraId="313C1177"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6876DBB1"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Modelling Scenario Number</w:t>
            </w:r>
          </w:p>
        </w:tc>
      </w:tr>
      <w:tr w:rsidR="00393231" w:rsidRPr="00C93B98" w14:paraId="2675CF20"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7FAE8F8D"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Year</w:t>
            </w:r>
          </w:p>
        </w:tc>
        <w:tc>
          <w:tcPr>
            <w:tcW w:w="1483" w:type="dxa"/>
            <w:tcBorders>
              <w:top w:val="single" w:sz="6" w:space="0" w:color="auto"/>
              <w:left w:val="single" w:sz="6" w:space="0" w:color="auto"/>
              <w:bottom w:val="single" w:sz="6" w:space="0" w:color="auto"/>
              <w:right w:val="single" w:sz="6" w:space="0" w:color="auto"/>
            </w:tcBorders>
          </w:tcPr>
          <w:p w14:paraId="66C606F0"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Numeric(4,</w:t>
            </w:r>
            <w:r>
              <w:rPr>
                <w:rFonts w:cs="Arial"/>
                <w:color w:val="000000"/>
                <w:sz w:val="20"/>
                <w:szCs w:val="20"/>
              </w:rPr>
              <w:t>0)</w:t>
            </w:r>
          </w:p>
        </w:tc>
        <w:tc>
          <w:tcPr>
            <w:tcW w:w="1231" w:type="dxa"/>
            <w:tcBorders>
              <w:top w:val="single" w:sz="6" w:space="0" w:color="auto"/>
              <w:left w:val="single" w:sz="6" w:space="0" w:color="auto"/>
              <w:bottom w:val="single" w:sz="6" w:space="0" w:color="auto"/>
              <w:right w:val="single" w:sz="6" w:space="0" w:color="auto"/>
            </w:tcBorders>
          </w:tcPr>
          <w:p w14:paraId="5605029F"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19427B03"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Year of interest</w:t>
            </w:r>
          </w:p>
        </w:tc>
      </w:tr>
      <w:tr w:rsidR="00393231" w:rsidRPr="00C93B98" w14:paraId="287CAE4A"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1097B879"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Str_idx</w:t>
            </w:r>
          </w:p>
        </w:tc>
        <w:tc>
          <w:tcPr>
            <w:tcW w:w="1483" w:type="dxa"/>
            <w:tcBorders>
              <w:top w:val="single" w:sz="6" w:space="0" w:color="auto"/>
              <w:left w:val="single" w:sz="6" w:space="0" w:color="auto"/>
              <w:bottom w:val="single" w:sz="6" w:space="0" w:color="auto"/>
              <w:right w:val="single" w:sz="6" w:space="0" w:color="auto"/>
            </w:tcBorders>
          </w:tcPr>
          <w:p w14:paraId="278CB620"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Pr>
                <w:rFonts w:cs="Arial"/>
                <w:color w:val="000000"/>
                <w:sz w:val="20"/>
                <w:szCs w:val="20"/>
              </w:rPr>
              <w:t>11,5)</w:t>
            </w:r>
          </w:p>
        </w:tc>
        <w:tc>
          <w:tcPr>
            <w:tcW w:w="1231" w:type="dxa"/>
            <w:tcBorders>
              <w:top w:val="single" w:sz="6" w:space="0" w:color="auto"/>
              <w:left w:val="single" w:sz="6" w:space="0" w:color="auto"/>
              <w:bottom w:val="single" w:sz="6" w:space="0" w:color="auto"/>
              <w:right w:val="single" w:sz="6" w:space="0" w:color="auto"/>
            </w:tcBorders>
          </w:tcPr>
          <w:p w14:paraId="5C33BDFE"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480CA758"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Road Number</w:t>
            </w:r>
          </w:p>
        </w:tc>
      </w:tr>
      <w:tr w:rsidR="00393231" w:rsidRPr="00C93B98" w14:paraId="46889FC8"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5237261F"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Blk_idx</w:t>
            </w:r>
          </w:p>
        </w:tc>
        <w:tc>
          <w:tcPr>
            <w:tcW w:w="1483" w:type="dxa"/>
            <w:tcBorders>
              <w:top w:val="single" w:sz="6" w:space="0" w:color="auto"/>
              <w:left w:val="single" w:sz="6" w:space="0" w:color="auto"/>
              <w:bottom w:val="single" w:sz="6" w:space="0" w:color="auto"/>
              <w:right w:val="single" w:sz="6" w:space="0" w:color="auto"/>
            </w:tcBorders>
          </w:tcPr>
          <w:p w14:paraId="28BE59EA"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Pr>
                <w:rFonts w:cs="Arial"/>
                <w:color w:val="000000"/>
                <w:sz w:val="20"/>
                <w:szCs w:val="20"/>
              </w:rPr>
              <w:t>8,4)</w:t>
            </w:r>
          </w:p>
        </w:tc>
        <w:tc>
          <w:tcPr>
            <w:tcW w:w="1231" w:type="dxa"/>
            <w:tcBorders>
              <w:top w:val="single" w:sz="6" w:space="0" w:color="auto"/>
              <w:left w:val="single" w:sz="6" w:space="0" w:color="auto"/>
              <w:bottom w:val="single" w:sz="6" w:space="0" w:color="auto"/>
              <w:right w:val="single" w:sz="6" w:space="0" w:color="auto"/>
            </w:tcBorders>
          </w:tcPr>
          <w:p w14:paraId="298C3A01"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039A0398"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Section Number</w:t>
            </w:r>
          </w:p>
        </w:tc>
      </w:tr>
      <w:tr w:rsidR="00393231" w:rsidRPr="00C93B98" w14:paraId="5C512980"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02669307"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Area</w:t>
            </w:r>
          </w:p>
        </w:tc>
        <w:tc>
          <w:tcPr>
            <w:tcW w:w="1483" w:type="dxa"/>
            <w:tcBorders>
              <w:top w:val="single" w:sz="6" w:space="0" w:color="auto"/>
              <w:left w:val="single" w:sz="6" w:space="0" w:color="auto"/>
              <w:bottom w:val="single" w:sz="6" w:space="0" w:color="auto"/>
              <w:right w:val="single" w:sz="6" w:space="0" w:color="auto"/>
            </w:tcBorders>
          </w:tcPr>
          <w:p w14:paraId="34231F14"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Pr>
                <w:rFonts w:cs="Arial"/>
                <w:color w:val="000000"/>
                <w:sz w:val="20"/>
                <w:szCs w:val="20"/>
              </w:rPr>
              <w:t>11,2)</w:t>
            </w:r>
          </w:p>
        </w:tc>
        <w:tc>
          <w:tcPr>
            <w:tcW w:w="1231" w:type="dxa"/>
            <w:tcBorders>
              <w:top w:val="single" w:sz="6" w:space="0" w:color="auto"/>
              <w:left w:val="single" w:sz="6" w:space="0" w:color="auto"/>
              <w:bottom w:val="single" w:sz="6" w:space="0" w:color="auto"/>
              <w:right w:val="single" w:sz="6" w:space="0" w:color="auto"/>
            </w:tcBorders>
          </w:tcPr>
          <w:p w14:paraId="426C0A33"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45D01F64"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Section Area (sq. m)</w:t>
            </w:r>
          </w:p>
        </w:tc>
      </w:tr>
      <w:tr w:rsidR="00393231" w:rsidRPr="00C93B98" w14:paraId="103ACF6C"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30B1FC1A"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Length</w:t>
            </w:r>
          </w:p>
        </w:tc>
        <w:tc>
          <w:tcPr>
            <w:tcW w:w="1483" w:type="dxa"/>
            <w:tcBorders>
              <w:top w:val="single" w:sz="6" w:space="0" w:color="auto"/>
              <w:left w:val="single" w:sz="6" w:space="0" w:color="auto"/>
              <w:bottom w:val="single" w:sz="6" w:space="0" w:color="auto"/>
              <w:right w:val="single" w:sz="6" w:space="0" w:color="auto"/>
            </w:tcBorders>
          </w:tcPr>
          <w:p w14:paraId="37213ACD"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Pr>
                <w:rFonts w:cs="Arial"/>
                <w:color w:val="000000"/>
                <w:sz w:val="20"/>
                <w:szCs w:val="20"/>
              </w:rPr>
              <w:t>5,0</w:t>
            </w:r>
            <w:r w:rsidRPr="00EC402F">
              <w:rPr>
                <w:rFonts w:cs="Arial"/>
                <w:color w:val="000000"/>
                <w:sz w:val="20"/>
                <w:szCs w:val="20"/>
              </w:rPr>
              <w:t>)</w:t>
            </w:r>
          </w:p>
        </w:tc>
        <w:tc>
          <w:tcPr>
            <w:tcW w:w="1231" w:type="dxa"/>
            <w:tcBorders>
              <w:top w:val="single" w:sz="6" w:space="0" w:color="auto"/>
              <w:left w:val="single" w:sz="6" w:space="0" w:color="auto"/>
              <w:bottom w:val="single" w:sz="6" w:space="0" w:color="auto"/>
              <w:right w:val="single" w:sz="6" w:space="0" w:color="auto"/>
            </w:tcBorders>
          </w:tcPr>
          <w:p w14:paraId="10D99DA5"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07818E40"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Section Length( m)</w:t>
            </w:r>
          </w:p>
        </w:tc>
      </w:tr>
      <w:tr w:rsidR="00393231" w:rsidRPr="00C93B98" w14:paraId="450C39D0"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3B340F1E"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PCI</w:t>
            </w:r>
          </w:p>
        </w:tc>
        <w:tc>
          <w:tcPr>
            <w:tcW w:w="1483" w:type="dxa"/>
            <w:tcBorders>
              <w:top w:val="single" w:sz="6" w:space="0" w:color="auto"/>
              <w:left w:val="single" w:sz="6" w:space="0" w:color="auto"/>
              <w:bottom w:val="single" w:sz="6" w:space="0" w:color="auto"/>
              <w:right w:val="single" w:sz="6" w:space="0" w:color="auto"/>
            </w:tcBorders>
          </w:tcPr>
          <w:p w14:paraId="5734C42B" w14:textId="77777777" w:rsidR="00393231" w:rsidRPr="00EC402F" w:rsidRDefault="00393231" w:rsidP="00393231">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Pr>
                <w:rFonts w:cs="Arial"/>
                <w:color w:val="000000"/>
                <w:sz w:val="20"/>
                <w:szCs w:val="20"/>
              </w:rPr>
              <w:t>4,</w:t>
            </w:r>
            <w:r w:rsidRPr="00EC402F">
              <w:rPr>
                <w:rFonts w:cs="Arial"/>
                <w:color w:val="000000"/>
                <w:sz w:val="20"/>
                <w:szCs w:val="20"/>
              </w:rPr>
              <w:t>2)</w:t>
            </w:r>
          </w:p>
        </w:tc>
        <w:tc>
          <w:tcPr>
            <w:tcW w:w="1231" w:type="dxa"/>
            <w:tcBorders>
              <w:top w:val="single" w:sz="6" w:space="0" w:color="auto"/>
              <w:left w:val="single" w:sz="6" w:space="0" w:color="auto"/>
              <w:bottom w:val="single" w:sz="6" w:space="0" w:color="auto"/>
              <w:right w:val="single" w:sz="6" w:space="0" w:color="auto"/>
            </w:tcBorders>
          </w:tcPr>
          <w:p w14:paraId="1E569065"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79EE464F"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SMEC PCI</w:t>
            </w:r>
          </w:p>
        </w:tc>
      </w:tr>
      <w:tr w:rsidR="00393231" w:rsidRPr="00C93B98" w14:paraId="758D5849" w14:textId="77777777" w:rsidTr="00E22E30">
        <w:trPr>
          <w:trHeight w:val="247"/>
        </w:trPr>
        <w:tc>
          <w:tcPr>
            <w:tcW w:w="2933" w:type="dxa"/>
            <w:tcBorders>
              <w:top w:val="single" w:sz="6" w:space="0" w:color="auto"/>
              <w:left w:val="single" w:sz="6" w:space="0" w:color="auto"/>
              <w:bottom w:val="single" w:sz="6" w:space="0" w:color="auto"/>
              <w:right w:val="single" w:sz="6" w:space="0" w:color="auto"/>
            </w:tcBorders>
          </w:tcPr>
          <w:p w14:paraId="0112B6CF"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Scale</w:t>
            </w:r>
          </w:p>
        </w:tc>
        <w:tc>
          <w:tcPr>
            <w:tcW w:w="1483" w:type="dxa"/>
            <w:tcBorders>
              <w:top w:val="single" w:sz="6" w:space="0" w:color="auto"/>
              <w:left w:val="single" w:sz="6" w:space="0" w:color="auto"/>
              <w:bottom w:val="single" w:sz="6" w:space="0" w:color="auto"/>
              <w:right w:val="single" w:sz="6" w:space="0" w:color="auto"/>
            </w:tcBorders>
          </w:tcPr>
          <w:p w14:paraId="45FBD94C" w14:textId="77777777" w:rsidR="00393231" w:rsidRPr="00EC402F" w:rsidRDefault="00393231" w:rsidP="00393231">
            <w:pPr>
              <w:keepNext/>
              <w:keepLines/>
              <w:autoSpaceDE w:val="0"/>
              <w:autoSpaceDN w:val="0"/>
              <w:adjustRightInd w:val="0"/>
              <w:spacing w:before="0" w:after="0"/>
              <w:rPr>
                <w:rFonts w:cs="Arial"/>
                <w:color w:val="000000"/>
                <w:sz w:val="20"/>
                <w:szCs w:val="20"/>
              </w:rPr>
            </w:pPr>
            <w:r>
              <w:rPr>
                <w:rFonts w:cs="Arial"/>
                <w:color w:val="000000"/>
                <w:sz w:val="20"/>
                <w:szCs w:val="20"/>
              </w:rPr>
              <w:t>Integer</w:t>
            </w:r>
          </w:p>
        </w:tc>
        <w:tc>
          <w:tcPr>
            <w:tcW w:w="1231" w:type="dxa"/>
            <w:tcBorders>
              <w:top w:val="single" w:sz="6" w:space="0" w:color="auto"/>
              <w:left w:val="single" w:sz="6" w:space="0" w:color="auto"/>
              <w:bottom w:val="single" w:sz="6" w:space="0" w:color="auto"/>
              <w:right w:val="single" w:sz="6" w:space="0" w:color="auto"/>
            </w:tcBorders>
          </w:tcPr>
          <w:p w14:paraId="69CC17FE" w14:textId="77777777" w:rsidR="00393231" w:rsidRPr="00EC402F" w:rsidRDefault="00393231" w:rsidP="00393231">
            <w:pPr>
              <w:keepNext/>
              <w:keepLines/>
              <w:autoSpaceDE w:val="0"/>
              <w:autoSpaceDN w:val="0"/>
              <w:adjustRightInd w:val="0"/>
              <w:spacing w:before="0" w:after="0"/>
              <w:rPr>
                <w:rFonts w:cs="Arial"/>
                <w:color w:val="000000"/>
                <w:sz w:val="20"/>
                <w:szCs w:val="20"/>
              </w:rPr>
            </w:pPr>
          </w:p>
        </w:tc>
        <w:tc>
          <w:tcPr>
            <w:tcW w:w="2753" w:type="dxa"/>
            <w:tcBorders>
              <w:top w:val="single" w:sz="6" w:space="0" w:color="auto"/>
              <w:left w:val="single" w:sz="6" w:space="0" w:color="auto"/>
              <w:bottom w:val="single" w:sz="6" w:space="0" w:color="auto"/>
              <w:right w:val="single" w:sz="6" w:space="0" w:color="auto"/>
            </w:tcBorders>
          </w:tcPr>
          <w:p w14:paraId="55C15958" w14:textId="77777777" w:rsidR="00393231" w:rsidRPr="00EC402F" w:rsidRDefault="00393231" w:rsidP="00393231">
            <w:pPr>
              <w:keepNext/>
              <w:keepLines/>
              <w:autoSpaceDE w:val="0"/>
              <w:autoSpaceDN w:val="0"/>
              <w:adjustRightInd w:val="0"/>
              <w:spacing w:before="0" w:after="0"/>
              <w:rPr>
                <w:rFonts w:cs="Arial"/>
                <w:color w:val="000000"/>
                <w:sz w:val="14"/>
                <w:szCs w:val="14"/>
              </w:rPr>
            </w:pPr>
            <w:r>
              <w:rPr>
                <w:rFonts w:cs="Arial"/>
                <w:color w:val="000000"/>
                <w:sz w:val="14"/>
                <w:szCs w:val="14"/>
              </w:rPr>
              <w:t>Condition Scale 1 to 5</w:t>
            </w:r>
          </w:p>
        </w:tc>
      </w:tr>
    </w:tbl>
    <w:p w14:paraId="4A80E81F" w14:textId="77777777" w:rsidR="00393231" w:rsidRDefault="00393231" w:rsidP="00393231">
      <w:pPr>
        <w:spacing w:before="20" w:after="20"/>
      </w:pPr>
    </w:p>
    <w:p w14:paraId="4E55D3FD" w14:textId="77777777" w:rsidR="00393231" w:rsidRDefault="00393231" w:rsidP="00393231"/>
    <w:p w14:paraId="4DB26BDF" w14:textId="77777777" w:rsidR="00393231" w:rsidRPr="004D0904" w:rsidRDefault="00393231" w:rsidP="004D0904"/>
    <w:p w14:paraId="50E1377B" w14:textId="77777777" w:rsidR="0006263F" w:rsidRPr="00C93B98" w:rsidRDefault="0006263F" w:rsidP="004C5270">
      <w:pPr>
        <w:pStyle w:val="Heading1"/>
      </w:pPr>
      <w:bookmarkStart w:id="676" w:name="_Ref65034527"/>
      <w:bookmarkStart w:id="677" w:name="_Ref65034847"/>
      <w:bookmarkStart w:id="678" w:name="_Ref65035295"/>
      <w:bookmarkStart w:id="679" w:name="_Ref65035412"/>
      <w:bookmarkStart w:id="680" w:name="_Toc536798484"/>
      <w:r w:rsidRPr="00C93B98">
        <w:lastRenderedPageBreak/>
        <w:t>Initialisation</w:t>
      </w:r>
      <w:bookmarkEnd w:id="676"/>
      <w:bookmarkEnd w:id="677"/>
      <w:bookmarkEnd w:id="678"/>
      <w:bookmarkEnd w:id="679"/>
      <w:bookmarkEnd w:id="680"/>
      <w:r w:rsidRPr="00C93B98">
        <w:fldChar w:fldCharType="begin"/>
      </w:r>
      <w:r w:rsidRPr="00C93B98">
        <w:instrText xml:space="preserve"> XE "Initialisation" </w:instrText>
      </w:r>
      <w:r w:rsidRPr="00C93B98">
        <w:fldChar w:fldCharType="end"/>
      </w:r>
    </w:p>
    <w:p w14:paraId="6B1A51FB" w14:textId="77777777" w:rsidR="007C4EB6" w:rsidRPr="00241B59" w:rsidRDefault="007C4EB6" w:rsidP="007C4EB6">
      <w:pPr>
        <w:rPr>
          <w:b/>
          <w:i/>
        </w:rPr>
      </w:pPr>
      <w:bookmarkStart w:id="681" w:name="_Toc391121746"/>
      <w:bookmarkStart w:id="682" w:name="_Toc397421322"/>
      <w:r w:rsidRPr="00241B59">
        <w:rPr>
          <w:b/>
          <w:i/>
        </w:rPr>
        <w:t>Summary</w:t>
      </w:r>
    </w:p>
    <w:p w14:paraId="6BC80464" w14:textId="77777777" w:rsidR="007C4EB6" w:rsidRDefault="007C4EB6" w:rsidP="007C4EB6">
      <w:pPr>
        <w:rPr>
          <w:i/>
        </w:rPr>
      </w:pPr>
      <w:r>
        <w:rPr>
          <w:i/>
        </w:rPr>
        <w:t xml:space="preserve">Initialisation is the process </w:t>
      </w:r>
      <w:r w:rsidR="00744215">
        <w:rPr>
          <w:i/>
        </w:rPr>
        <w:t xml:space="preserve">whereby </w:t>
      </w:r>
      <w:r>
        <w:rPr>
          <w:i/>
        </w:rPr>
        <w:t xml:space="preserve">road survey information such as roughness, rutting, surface cracking, traffic etc. is extracted from the many individual survey data tables and then consolidated as one record of information in the PREDICTIONS table. The initialisation process </w:t>
      </w:r>
      <w:r w:rsidR="00744215">
        <w:rPr>
          <w:i/>
        </w:rPr>
        <w:t>then passes this data over to the HDM pavement deterioration models to predict how each condition attribute will change on a year by year basis for up to 30 years into the future. The resulting predictions are then written back to be stored in the PREDICTIONS table where it can be later referenced on a segment by segment / year by year basis.</w:t>
      </w:r>
    </w:p>
    <w:p w14:paraId="735D540E" w14:textId="77777777" w:rsidR="00744215" w:rsidRDefault="00744215" w:rsidP="007C4EB6">
      <w:pPr>
        <w:rPr>
          <w:i/>
        </w:rPr>
      </w:pPr>
      <w:r>
        <w:rPr>
          <w:i/>
        </w:rPr>
        <w:t>Whenever any new survey information is captured, or a road treatment is carried out, then this new information needs to be initialised into the PREDICTIONS table so that the current and future predictions for that road segment can be updated.</w:t>
      </w:r>
    </w:p>
    <w:p w14:paraId="5E6E944C" w14:textId="77777777" w:rsidR="007667A1" w:rsidRPr="007C4EB6" w:rsidRDefault="007667A1" w:rsidP="007C4EB6">
      <w:pPr>
        <w:rPr>
          <w:i/>
        </w:rPr>
      </w:pPr>
      <w:r>
        <w:rPr>
          <w:i/>
        </w:rPr>
        <w:t xml:space="preserve">The PREDICTIONS table can contain many levels that are referred as scenarios. However the initialisation process only models to scenario 0. The other scenarios are used to model ‘what if’ cases that simulate how the network would behave under different future funding scenarios or target network PCI goals. The scenario 0 modelling is carried out assuming routine maintenance only.  </w:t>
      </w:r>
    </w:p>
    <w:p w14:paraId="533C0126" w14:textId="77777777" w:rsidR="0006263F" w:rsidRPr="00C93B98" w:rsidRDefault="0006263F" w:rsidP="004C5270">
      <w:pPr>
        <w:pStyle w:val="Heading2"/>
      </w:pPr>
      <w:bookmarkStart w:id="683" w:name="_Toc536798485"/>
      <w:r w:rsidRPr="00C93B98">
        <w:t>Introduction</w:t>
      </w:r>
      <w:bookmarkEnd w:id="681"/>
      <w:bookmarkEnd w:id="682"/>
      <w:bookmarkEnd w:id="683"/>
    </w:p>
    <w:p w14:paraId="4004EAF8" w14:textId="77777777" w:rsidR="002B3CE0" w:rsidRPr="00C93B98" w:rsidRDefault="002B3CE0" w:rsidP="002B3CE0">
      <w:r w:rsidRPr="00C93B98">
        <w:t>Data is initially input to the PREDICTIONS table by the initialisation</w:t>
      </w:r>
      <w:r>
        <w:t xml:space="preserve"> process</w:t>
      </w:r>
      <w:r w:rsidRPr="00C93B98">
        <w:t>.  In that process the current surveyed data is input for the appropriate year by transfer from the appropriate tables of the database. During this transfer, or initialisation process, various calculations are performed, (e.g., the current pavement and surface health indices) the extent and severity used in the visual condition survey procedures are converted back to percentage area format.</w:t>
      </w:r>
    </w:p>
    <w:p w14:paraId="17B6EF9B" w14:textId="77777777" w:rsidR="002B3CE0" w:rsidRPr="00C93B98" w:rsidRDefault="002B3CE0" w:rsidP="002B3CE0">
      <w:r w:rsidRPr="00C93B98">
        <w:t>There is no data input screen for the PREDICTIONS table.  The data in the PREDICTIONS table is automatically posted by the different operations accessed through Modelling/Treatment Optimisation.</w:t>
      </w:r>
    </w:p>
    <w:p w14:paraId="6012DA09" w14:textId="77777777" w:rsidR="0006263F" w:rsidRPr="00C93B98" w:rsidRDefault="0006263F" w:rsidP="0006263F">
      <w:r w:rsidRPr="00C93B98">
        <w:t xml:space="preserve">All road sections must go through the initialisation process before they can be considered for inclusion in any optimised works program. </w:t>
      </w:r>
    </w:p>
    <w:p w14:paraId="4E43651C" w14:textId="77777777" w:rsidR="0006263F" w:rsidRPr="00C93B98" w:rsidRDefault="0006263F" w:rsidP="0006263F">
      <w:r w:rsidRPr="00C93B98">
        <w:rPr>
          <w:b/>
        </w:rPr>
        <w:t>Initialisation</w:t>
      </w:r>
      <w:r w:rsidRPr="00C93B98">
        <w:rPr>
          <w:b/>
        </w:rPr>
        <w:fldChar w:fldCharType="begin"/>
      </w:r>
      <w:r w:rsidRPr="00C93B98">
        <w:instrText xml:space="preserve"> XE "Initialisation" </w:instrText>
      </w:r>
      <w:r w:rsidRPr="00C93B98">
        <w:rPr>
          <w:b/>
        </w:rPr>
        <w:fldChar w:fldCharType="end"/>
      </w:r>
      <w:r w:rsidRPr="00C93B98">
        <w:rPr>
          <w:b/>
        </w:rPr>
        <w:t xml:space="preserve"> </w:t>
      </w:r>
      <w:r w:rsidRPr="00C93B98">
        <w:t xml:space="preserve">is the process whereby the road condition and related data corresponding to a nominated year for the road section is posted to the matching year of the database table PREDICTIONS.  </w:t>
      </w:r>
    </w:p>
    <w:p w14:paraId="0A8AB4D9" w14:textId="77777777" w:rsidR="0006263F" w:rsidRPr="00C93B98" w:rsidRDefault="0006263F" w:rsidP="0006263F">
      <w:r w:rsidRPr="00C93B98">
        <w:rPr>
          <w:b/>
        </w:rPr>
        <w:t>Update predictions</w:t>
      </w:r>
      <w:r w:rsidRPr="00C93B98">
        <w:rPr>
          <w:b/>
        </w:rPr>
        <w:fldChar w:fldCharType="begin"/>
      </w:r>
      <w:r w:rsidRPr="00C93B98">
        <w:instrText xml:space="preserve"> XE "Default Prediction" </w:instrText>
      </w:r>
      <w:r w:rsidRPr="00C93B98">
        <w:rPr>
          <w:b/>
        </w:rPr>
        <w:fldChar w:fldCharType="end"/>
      </w:r>
      <w:r w:rsidRPr="00C93B98">
        <w:t xml:space="preserve"> is the process whereby the initialised data for the road section is used as the basis for modelling forward the pavement condition and related data and storing it against future years of the database table PREDICTIONS assuming only recurrent maintenance.</w:t>
      </w:r>
    </w:p>
    <w:p w14:paraId="06489BDD" w14:textId="24F51161" w:rsidR="0006263F" w:rsidRPr="00C93B98" w:rsidRDefault="0006263F" w:rsidP="0006263F">
      <w:r w:rsidRPr="00C93B98">
        <w:t>Because Update Predictions</w:t>
      </w:r>
      <w:r w:rsidRPr="00C93B98">
        <w:fldChar w:fldCharType="begin"/>
      </w:r>
      <w:r w:rsidRPr="00C93B98">
        <w:instrText xml:space="preserve"> XE "Predictions" </w:instrText>
      </w:r>
      <w:r w:rsidRPr="00C93B98">
        <w:fldChar w:fldCharType="end"/>
      </w:r>
      <w:r w:rsidRPr="00C93B98">
        <w:t xml:space="preserve"> will automatically follow Initialisation</w:t>
      </w:r>
      <w:r w:rsidRPr="00C93B98">
        <w:fldChar w:fldCharType="begin"/>
      </w:r>
      <w:r w:rsidRPr="00C93B98">
        <w:instrText xml:space="preserve"> XE "Initialisation" </w:instrText>
      </w:r>
      <w:r w:rsidRPr="00C93B98">
        <w:fldChar w:fldCharType="end"/>
      </w:r>
      <w:r w:rsidRPr="00C93B98">
        <w:t xml:space="preserve"> then, to all intents and purposes, these two processes can be considered as the one operation and are referred to in the </w:t>
      </w:r>
      <w:r w:rsidR="00717AE0">
        <w:t>GO ASSET</w:t>
      </w:r>
      <w:r w:rsidRPr="00C93B98">
        <w:t xml:space="preserve"> as </w:t>
      </w:r>
      <w:r>
        <w:t>‘</w:t>
      </w:r>
      <w:r w:rsidRPr="00C93B98">
        <w:t>Initialisation</w:t>
      </w:r>
      <w:r>
        <w:t>’</w:t>
      </w:r>
      <w:r w:rsidRPr="00C93B98">
        <w:t>.</w:t>
      </w:r>
    </w:p>
    <w:p w14:paraId="2A901526" w14:textId="77777777" w:rsidR="0006263F" w:rsidRPr="00C93B98" w:rsidRDefault="0006263F" w:rsidP="0006263F">
      <w:r w:rsidRPr="00C93B98">
        <w:t>A road section can only be initialised if:</w:t>
      </w:r>
    </w:p>
    <w:p w14:paraId="74881E8E" w14:textId="77777777" w:rsidR="0006263F" w:rsidRPr="00C93B98" w:rsidRDefault="0006263F" w:rsidP="00B07A1D">
      <w:pPr>
        <w:numPr>
          <w:ilvl w:val="0"/>
          <w:numId w:val="86"/>
        </w:numPr>
      </w:pPr>
      <w:r w:rsidRPr="00C93B98">
        <w:t>all mandatory data required for modelling has been input; and</w:t>
      </w:r>
    </w:p>
    <w:p w14:paraId="25091FEE" w14:textId="77777777" w:rsidR="0006263F" w:rsidRPr="00C93B98" w:rsidRDefault="0006263F" w:rsidP="00B07A1D">
      <w:pPr>
        <w:numPr>
          <w:ilvl w:val="0"/>
          <w:numId w:val="86"/>
        </w:numPr>
      </w:pPr>
      <w:r w:rsidRPr="00C93B98">
        <w:t>the road pavement structure is of a type that can be modelled by the HDM</w:t>
      </w:r>
      <w:r w:rsidRPr="00C93B98">
        <w:fldChar w:fldCharType="begin"/>
      </w:r>
      <w:r w:rsidRPr="00C93B98">
        <w:instrText xml:space="preserve"> XE "HDM" </w:instrText>
      </w:r>
      <w:r w:rsidRPr="00C93B98">
        <w:fldChar w:fldCharType="end"/>
      </w:r>
      <w:r w:rsidRPr="00C93B98">
        <w:t xml:space="preserve"> program (e.g., gravel roads cannot be considered under this process).</w:t>
      </w:r>
    </w:p>
    <w:p w14:paraId="6A1AA821" w14:textId="77777777" w:rsidR="0006263F" w:rsidRPr="00C93B98" w:rsidRDefault="0006263F" w:rsidP="004C5270">
      <w:pPr>
        <w:pStyle w:val="Heading2"/>
      </w:pPr>
      <w:bookmarkStart w:id="684" w:name="_Toc391121747"/>
      <w:bookmarkStart w:id="685" w:name="_Toc397421323"/>
      <w:bookmarkStart w:id="686" w:name="_Toc536798486"/>
      <w:r w:rsidRPr="00C93B98">
        <w:lastRenderedPageBreak/>
        <w:t>Purpose</w:t>
      </w:r>
      <w:bookmarkEnd w:id="684"/>
      <w:bookmarkEnd w:id="685"/>
      <w:bookmarkEnd w:id="686"/>
    </w:p>
    <w:p w14:paraId="1BB0DC72" w14:textId="4239E569" w:rsidR="0006263F" w:rsidRPr="00C93B98" w:rsidRDefault="0006263F" w:rsidP="0006263F">
      <w:r w:rsidRPr="00C93B98">
        <w:t xml:space="preserve">Any modelling and treatment optimisation operation undertaken by the </w:t>
      </w:r>
      <w:r w:rsidR="00717AE0">
        <w:t>GO ASSET</w:t>
      </w:r>
      <w:r w:rsidRPr="00C93B98">
        <w:t xml:space="preserve"> reads data from the database table PREDICTIONS as well as storing predicted data back into the database table PREDICTIONS.  When data is originally entered into the </w:t>
      </w:r>
      <w:r w:rsidR="00717AE0">
        <w:t>GO ASSET</w:t>
      </w:r>
      <w:r w:rsidRPr="00C93B98">
        <w:t xml:space="preserve"> database the data is stored in specific database tables such as the ROUGHNESS, TRAFFIC, CONDITION, and STRUCTURES table etc. Initialisation</w:t>
      </w:r>
      <w:r w:rsidRPr="00C93B98">
        <w:fldChar w:fldCharType="begin"/>
      </w:r>
      <w:r w:rsidRPr="00C93B98">
        <w:instrText xml:space="preserve"> XE "Initialisation" </w:instrText>
      </w:r>
      <w:r w:rsidRPr="00C93B98">
        <w:fldChar w:fldCharType="end"/>
      </w:r>
      <w:r w:rsidRPr="00C93B98">
        <w:t xml:space="preserve"> </w:t>
      </w:r>
      <w:r>
        <w:t>is the process where</w:t>
      </w:r>
      <w:r w:rsidRPr="00C93B98">
        <w:t>by data from these specific tables is collated and copied into the correct initialisation year of the database table PREDICTIONS.  HDM</w:t>
      </w:r>
      <w:r w:rsidRPr="00C93B98">
        <w:fldChar w:fldCharType="begin"/>
      </w:r>
      <w:r w:rsidRPr="00C93B98">
        <w:instrText xml:space="preserve"> XE "HDM" </w:instrText>
      </w:r>
      <w:r w:rsidRPr="00C93B98">
        <w:fldChar w:fldCharType="end"/>
      </w:r>
      <w:r w:rsidRPr="00C93B98">
        <w:t xml:space="preserve"> can then use this data to predict forward the condition of the road in the next and subsequent years using a process named </w:t>
      </w:r>
      <w:r>
        <w:t>‘</w:t>
      </w:r>
      <w:r w:rsidRPr="00C93B98">
        <w:t>update predictions</w:t>
      </w:r>
      <w:r>
        <w:t>’</w:t>
      </w:r>
      <w:r w:rsidRPr="00C93B98">
        <w:t xml:space="preserve">.  Initialised data and updated predictions data is stored as scenario zero of the database table PREDICTIONS. </w:t>
      </w:r>
      <w:r>
        <w:t>S</w:t>
      </w:r>
      <w:r w:rsidRPr="00C93B98">
        <w:t>cenario zero represents the condition of the road network as surveyed and as it is predicted to change under recurrent maintenance (as defined in</w:t>
      </w:r>
      <w:r>
        <w:t xml:space="preserve"> Section </w:t>
      </w:r>
      <w:r>
        <w:fldChar w:fldCharType="begin"/>
      </w:r>
      <w:r>
        <w:instrText xml:space="preserve"> REF _Ref64777569 \r \h </w:instrText>
      </w:r>
      <w:r>
        <w:fldChar w:fldCharType="separate"/>
      </w:r>
      <w:r w:rsidR="00E30452">
        <w:t>10.11.6</w:t>
      </w:r>
      <w:r>
        <w:fldChar w:fldCharType="end"/>
      </w:r>
      <w:r w:rsidRPr="00C93B98">
        <w:t>) only.</w:t>
      </w:r>
    </w:p>
    <w:p w14:paraId="6B05CED0" w14:textId="77777777" w:rsidR="0006263F" w:rsidRPr="00C93B98" w:rsidRDefault="0006263F" w:rsidP="0006263F">
      <w:r w:rsidRPr="00C93B98">
        <w:t xml:space="preserve">At the time of initialisation, the update prediction process also calculates the pavement and surface health indices for the initialisation year and stores that in the database table PREDICTIONS.  </w:t>
      </w:r>
    </w:p>
    <w:p w14:paraId="58DBF3C1" w14:textId="4A3E6E78" w:rsidR="0006263F" w:rsidRPr="00C93B98" w:rsidRDefault="0006263F" w:rsidP="0006263F">
      <w:r w:rsidRPr="00C93B98">
        <w:t xml:space="preserve">Update prediction models and predicts the pavement condition and routine maintenance costs into the future starting at the year following initialisation and adopting the nominated recurrent maintenance strategy previously specified via </w:t>
      </w:r>
      <w:r>
        <w:t>‘</w:t>
      </w:r>
      <w:r w:rsidRPr="00C93B98">
        <w:t>System Customisation</w:t>
      </w:r>
      <w:r>
        <w:t>’</w:t>
      </w:r>
      <w:r w:rsidRPr="00C93B98">
        <w:t xml:space="preserve">.  The predictions are projected over the period specified in the </w:t>
      </w:r>
      <w:r>
        <w:t>‘</w:t>
      </w:r>
      <w:r w:rsidRPr="00A41C31">
        <w:rPr>
          <w:i/>
        </w:rPr>
        <w:t>Local Settings’</w:t>
      </w:r>
      <w:r w:rsidRPr="00C93B98">
        <w:t xml:space="preserve"> form. (Refer to</w:t>
      </w:r>
      <w:r>
        <w:t xml:space="preserve"> Section </w:t>
      </w:r>
      <w:r>
        <w:fldChar w:fldCharType="begin"/>
      </w:r>
      <w:r>
        <w:instrText xml:space="preserve"> REF _Ref62986248 \r \h  \* MERGEFORMAT </w:instrText>
      </w:r>
      <w:r>
        <w:fldChar w:fldCharType="separate"/>
      </w:r>
      <w:r w:rsidR="00E30452">
        <w:t>10.2</w:t>
      </w:r>
      <w:r>
        <w:fldChar w:fldCharType="end"/>
      </w:r>
      <w:r w:rsidRPr="00C93B98">
        <w:t xml:space="preserve"> ).  The predicted condition and cost data for each road section selected and modelled is then posted, by the </w:t>
      </w:r>
      <w:r w:rsidR="00717AE0">
        <w:t>GO ASSET</w:t>
      </w:r>
      <w:r w:rsidRPr="00C93B98">
        <w:t>, to the database table PREDICTIONS as a separate record for each year. The pavement and surface health indices are calculated and posted to the database table PREDICTIONS for each year.</w:t>
      </w:r>
    </w:p>
    <w:p w14:paraId="09230610" w14:textId="77777777" w:rsidR="0006263F" w:rsidRPr="00C93B98" w:rsidRDefault="0006263F" w:rsidP="0006263F">
      <w:r w:rsidRPr="00C93B98">
        <w:t>The pavement deterioration modelling subsystem simulates the future deterioration of the pavement as a function of time, traffic, pavement condition, structural strength and local calibration factors. For each year the model generates the predicted costs and values of pavement condition in terms of cracking, ravelling, potholing, rutting and roughness.</w:t>
      </w:r>
    </w:p>
    <w:p w14:paraId="1FAC4A36" w14:textId="77777777" w:rsidR="0006263F" w:rsidRPr="00C93B98" w:rsidRDefault="0006263F" w:rsidP="0006263F">
      <w:r w:rsidRPr="00C93B98">
        <w:t>Condition</w:t>
      </w:r>
      <w:r w:rsidRPr="00C93B98">
        <w:fldChar w:fldCharType="begin"/>
      </w:r>
      <w:r w:rsidRPr="00C93B98">
        <w:instrText xml:space="preserve"> XE "Condition" </w:instrText>
      </w:r>
      <w:r w:rsidRPr="00C93B98">
        <w:fldChar w:fldCharType="end"/>
      </w:r>
      <w:r w:rsidRPr="00C93B98">
        <w:t xml:space="preserve"> data, which is variable with time, is obtained from the PREDICTIONS database table whereas inventory, structural and resurfacing data are assumed to be static and are obtained from the recorded/survey data in the appropriate database tables.</w:t>
      </w:r>
    </w:p>
    <w:p w14:paraId="2FA7CE83" w14:textId="77777777" w:rsidR="0006263F" w:rsidRPr="00C93B98" w:rsidRDefault="0006263F" w:rsidP="0006263F">
      <w:r w:rsidRPr="00C93B98">
        <w:t>Traffic</w:t>
      </w:r>
      <w:r w:rsidRPr="00C93B98">
        <w:fldChar w:fldCharType="begin"/>
      </w:r>
      <w:r w:rsidRPr="00C93B98">
        <w:instrText xml:space="preserve"> XE "Traffic" </w:instrText>
      </w:r>
      <w:r w:rsidRPr="00C93B98">
        <w:fldChar w:fldCharType="end"/>
      </w:r>
      <w:r w:rsidRPr="00C93B98">
        <w:t xml:space="preserve"> AADT data (with source date) is obtained by the System from the TRAFFIC database table.  Axle</w:t>
      </w:r>
      <w:r w:rsidRPr="00C93B98">
        <w:fldChar w:fldCharType="begin"/>
      </w:r>
      <w:r w:rsidRPr="00C93B98">
        <w:instrText xml:space="preserve"> XE "Axle" </w:instrText>
      </w:r>
      <w:r w:rsidRPr="00C93B98">
        <w:fldChar w:fldCharType="end"/>
      </w:r>
      <w:r w:rsidRPr="00C93B98">
        <w:t xml:space="preserve"> load equivalencies for each vehicle group in the system are not recorded on an individual road section basis but on a global basis in </w:t>
      </w:r>
      <w:r>
        <w:t>‘</w:t>
      </w:r>
      <w:r w:rsidRPr="00C93B98">
        <w:t>Axle Load Equivalencies</w:t>
      </w:r>
      <w:r>
        <w:t>’</w:t>
      </w:r>
      <w:r w:rsidRPr="00C93B98">
        <w:t xml:space="preserve"> under </w:t>
      </w:r>
      <w:r>
        <w:t>‘</w:t>
      </w:r>
      <w:r w:rsidRPr="00C93B98">
        <w:t>System Customisation</w:t>
      </w:r>
      <w:r>
        <w:t>’</w:t>
      </w:r>
      <w:r w:rsidRPr="00C93B98">
        <w:t>.</w:t>
      </w:r>
    </w:p>
    <w:p w14:paraId="53AA49B6" w14:textId="77777777" w:rsidR="0006263F" w:rsidRPr="00C93B98" w:rsidRDefault="0006263F" w:rsidP="004C5270">
      <w:pPr>
        <w:pStyle w:val="Heading2"/>
      </w:pPr>
      <w:bookmarkStart w:id="687" w:name="_Ref98127047"/>
      <w:bookmarkStart w:id="688" w:name="_Toc536798487"/>
      <w:r w:rsidRPr="00C93B98">
        <w:t>Initiation Thresholds</w:t>
      </w:r>
      <w:bookmarkEnd w:id="687"/>
      <w:bookmarkEnd w:id="688"/>
      <w:r w:rsidRPr="00C93B98">
        <w:fldChar w:fldCharType="begin"/>
      </w:r>
      <w:r w:rsidRPr="00C93B98">
        <w:instrText xml:space="preserve"> XE "Thresholds" </w:instrText>
      </w:r>
      <w:r w:rsidRPr="00C93B98">
        <w:fldChar w:fldCharType="end"/>
      </w:r>
    </w:p>
    <w:p w14:paraId="46DAA7F4" w14:textId="412DC4CD" w:rsidR="0006263F" w:rsidRPr="00C93B98" w:rsidRDefault="0006263F" w:rsidP="0006263F">
      <w:r w:rsidRPr="00C93B98">
        <w:t>The HDM</w:t>
      </w:r>
      <w:r w:rsidRPr="00C93B98">
        <w:fldChar w:fldCharType="begin"/>
      </w:r>
      <w:r w:rsidRPr="00C93B98">
        <w:instrText xml:space="preserve"> XE "HDM" </w:instrText>
      </w:r>
      <w:r w:rsidRPr="00C93B98">
        <w:fldChar w:fldCharType="end"/>
      </w:r>
      <w:r w:rsidRPr="00C93B98">
        <w:t xml:space="preserve"> modelling process calculates, amongst other parameter</w:t>
      </w:r>
      <w:r>
        <w:t>s</w:t>
      </w:r>
      <w:r w:rsidRPr="00C93B98">
        <w:t xml:space="preserve">, the time taken for cracking and stripping defects to start appearing on a new surface. This is referred to as the time for initiation. Users can modify this initiation </w:t>
      </w:r>
      <w:proofErr w:type="gramStart"/>
      <w:r w:rsidRPr="00C93B98">
        <w:t>through the use of</w:t>
      </w:r>
      <w:proofErr w:type="gramEnd"/>
      <w:r w:rsidRPr="00C93B98">
        <w:t xml:space="preserve"> calibration factors which are set during customization (</w:t>
      </w:r>
      <w:r>
        <w:t>Section</w:t>
      </w:r>
      <w:r w:rsidRPr="00C93B98">
        <w:t xml:space="preserve"> </w:t>
      </w:r>
      <w:r>
        <w:fldChar w:fldCharType="begin"/>
      </w:r>
      <w:r>
        <w:instrText xml:space="preserve"> REF _Ref98062480 \r \h  \* MERGEFORMAT </w:instrText>
      </w:r>
      <w:r>
        <w:fldChar w:fldCharType="separate"/>
      </w:r>
      <w:r w:rsidR="00E30452">
        <w:t>10.9</w:t>
      </w:r>
      <w:r>
        <w:fldChar w:fldCharType="end"/>
      </w:r>
      <w:r w:rsidRPr="00C93B98">
        <w:t xml:space="preserve">). </w:t>
      </w:r>
    </w:p>
    <w:p w14:paraId="4D6A1781" w14:textId="77777777" w:rsidR="0006263F" w:rsidRPr="00C93B98" w:rsidRDefault="0006263F" w:rsidP="0006263F">
      <w:r w:rsidRPr="00C93B98">
        <w:t xml:space="preserve">This time for initiation can also be affected by collected field information and entered into the system via the </w:t>
      </w:r>
      <w:r>
        <w:t>‘</w:t>
      </w:r>
      <w:r w:rsidRPr="00A41C31">
        <w:rPr>
          <w:i/>
        </w:rPr>
        <w:t>Section Data’</w:t>
      </w:r>
      <w:r w:rsidRPr="00C93B98">
        <w:t xml:space="preserve"> form. Consider the following scenario:</w:t>
      </w:r>
    </w:p>
    <w:p w14:paraId="7A147DDC" w14:textId="77777777" w:rsidR="0006263F" w:rsidRPr="00C93B98" w:rsidRDefault="0006263F" w:rsidP="0006263F">
      <w:pPr>
        <w:ind w:left="720"/>
        <w:rPr>
          <w:i/>
        </w:rPr>
      </w:pPr>
      <w:r w:rsidRPr="00C93B98">
        <w:rPr>
          <w:i/>
        </w:rPr>
        <w:t>A road was constructed in 201</w:t>
      </w:r>
      <w:r>
        <w:rPr>
          <w:i/>
        </w:rPr>
        <w:t>0 at which time</w:t>
      </w:r>
      <w:r w:rsidRPr="00C93B98">
        <w:rPr>
          <w:i/>
        </w:rPr>
        <w:t xml:space="preserve"> there are no surface defects. Allowing the system to predict the deterioration of this road section, it would be reasonable to expect that cracking would not begin (crack initiation) until approx 2017. It would then slowly deteriorate further (crack progression) each year until such time as a maintenance treatment is performed. Under this scenario, it has taken 7 years for cracking to initiate.</w:t>
      </w:r>
    </w:p>
    <w:p w14:paraId="7F2D647E" w14:textId="77777777" w:rsidR="0006263F" w:rsidRPr="00C93B98" w:rsidRDefault="0006263F" w:rsidP="0006263F">
      <w:pPr>
        <w:ind w:left="720"/>
        <w:rPr>
          <w:i/>
        </w:rPr>
      </w:pPr>
      <w:r w:rsidRPr="00C93B98">
        <w:rPr>
          <w:i/>
        </w:rPr>
        <w:t xml:space="preserve">If however a condition survey was performed in 2013, at which time, a small isolated crack was found and recorded. This crack may only represent a tiny proportion of pavement area (say 0.03%). Allowing normal system behaviour, the system will recognize that cracking has </w:t>
      </w:r>
      <w:r w:rsidRPr="00C93B98">
        <w:rPr>
          <w:i/>
        </w:rPr>
        <w:lastRenderedPageBreak/>
        <w:t>started and will now continue to deteriorate the cracking each year. Under this scenario, it has only taken 3 years for cracking to initiate.</w:t>
      </w:r>
    </w:p>
    <w:p w14:paraId="0B75347B" w14:textId="7F14BCE1" w:rsidR="0006263F" w:rsidRPr="00C93B98" w:rsidRDefault="0006263F" w:rsidP="0006263F">
      <w:r w:rsidRPr="00C93B98">
        <w:t xml:space="preserve">This example shows how a small isolated crack picked up during a condition survey can cause premature cracking initiation and may lead to inaccurate deterioration modelling. In order to avoid this, the </w:t>
      </w:r>
      <w:r w:rsidR="00717AE0">
        <w:t>GO ASSET</w:t>
      </w:r>
      <w:r w:rsidRPr="00C93B98">
        <w:t xml:space="preserve"> utilizes cracking and stripping initiation thresholds which define the minimum level, below which the defect is ignored. These threshold values are stored in the </w:t>
      </w:r>
      <w:smartTag w:uri="urn:schemas-microsoft-com:office:smarttags" w:element="stockticker">
        <w:r w:rsidRPr="00C93B98">
          <w:t>SITE</w:t>
        </w:r>
      </w:smartTag>
      <w:r w:rsidRPr="00C93B98">
        <w:t>_</w:t>
      </w:r>
      <w:smartTag w:uri="urn:schemas-microsoft-com:office:smarttags" w:element="stockticker">
        <w:r w:rsidRPr="00C93B98">
          <w:t>DATA</w:t>
        </w:r>
      </w:smartTag>
      <w:r w:rsidRPr="00C93B98">
        <w:t xml:space="preserve"> table. They are accessible via the </w:t>
      </w:r>
      <w:r w:rsidRPr="00A41C31">
        <w:rPr>
          <w:i/>
        </w:rPr>
        <w:t>‘Customisation – Local’</w:t>
      </w:r>
      <w:r w:rsidRPr="00C93B98">
        <w:t xml:space="preserve"> form, Refer to</w:t>
      </w:r>
      <w:r>
        <w:t xml:space="preserve"> Section </w:t>
      </w:r>
      <w:r>
        <w:fldChar w:fldCharType="begin"/>
      </w:r>
      <w:r>
        <w:instrText xml:space="preserve"> REF _Ref62986248 \r \h  \* MERGEFORMAT </w:instrText>
      </w:r>
      <w:r>
        <w:fldChar w:fldCharType="separate"/>
      </w:r>
      <w:r w:rsidR="00E30452">
        <w:t>10.2</w:t>
      </w:r>
      <w:r>
        <w:fldChar w:fldCharType="end"/>
      </w:r>
      <w:r w:rsidRPr="00C93B98">
        <w:t xml:space="preserve"> for more information. </w:t>
      </w:r>
    </w:p>
    <w:p w14:paraId="2A6B0C28" w14:textId="77777777" w:rsidR="0006263F" w:rsidRPr="00C93B98" w:rsidRDefault="0006263F" w:rsidP="0006263F">
      <w:r w:rsidRPr="00C93B98">
        <w:t>By default, the following values are assigned:</w:t>
      </w:r>
    </w:p>
    <w:p w14:paraId="67BE1A38" w14:textId="77777777" w:rsidR="0006263F" w:rsidRPr="00C93B98" w:rsidRDefault="0006263F" w:rsidP="0006263F">
      <w:pPr>
        <w:ind w:left="720"/>
      </w:pPr>
      <w:r w:rsidRPr="00C93B98">
        <w:t>Crack Initiation Threshold</w:t>
      </w:r>
      <w:r>
        <w:fldChar w:fldCharType="begin"/>
      </w:r>
      <w:r>
        <w:instrText xml:space="preserve"> XE "</w:instrText>
      </w:r>
      <w:r w:rsidRPr="00BE6093">
        <w:instrText>Initiation Threshold</w:instrText>
      </w:r>
      <w:r>
        <w:instrText xml:space="preserve">" </w:instrText>
      </w:r>
      <w:r>
        <w:fldChar w:fldCharType="end"/>
      </w:r>
      <w:r w:rsidRPr="00C93B98">
        <w:tab/>
        <w:t>-</w:t>
      </w:r>
      <w:r w:rsidRPr="00C93B98">
        <w:tab/>
        <w:t>0.5%</w:t>
      </w:r>
    </w:p>
    <w:p w14:paraId="0300BF53" w14:textId="77777777" w:rsidR="0006263F" w:rsidRPr="00C93B98" w:rsidRDefault="0006263F" w:rsidP="0006263F">
      <w:pPr>
        <w:ind w:left="720"/>
      </w:pPr>
      <w:r w:rsidRPr="00C93B98">
        <w:t>Stripping Initiation Threshold</w:t>
      </w:r>
      <w:r w:rsidRPr="00C93B98">
        <w:tab/>
        <w:t>-</w:t>
      </w:r>
      <w:r w:rsidRPr="00C93B98">
        <w:tab/>
        <w:t>1.0%</w:t>
      </w:r>
    </w:p>
    <w:p w14:paraId="4EB8729F" w14:textId="77777777" w:rsidR="0006263F" w:rsidRPr="00C93B98" w:rsidRDefault="0006263F" w:rsidP="0006263F">
      <w:r w:rsidRPr="00C93B98">
        <w:t>The user may modify these as desired.</w:t>
      </w:r>
    </w:p>
    <w:p w14:paraId="151222B2" w14:textId="77777777" w:rsidR="0006263F" w:rsidRPr="00C93B98" w:rsidRDefault="0006263F" w:rsidP="004C5270">
      <w:pPr>
        <w:pStyle w:val="Heading2"/>
      </w:pPr>
      <w:bookmarkStart w:id="689" w:name="_Toc391121749"/>
      <w:bookmarkStart w:id="690" w:name="_Ref391183979"/>
      <w:bookmarkStart w:id="691" w:name="_Ref395948282"/>
      <w:bookmarkStart w:id="692" w:name="_Toc397421325"/>
      <w:bookmarkStart w:id="693" w:name="_Ref64883870"/>
      <w:bookmarkStart w:id="694" w:name="_Ref64943923"/>
      <w:bookmarkStart w:id="695" w:name="_Ref65035276"/>
      <w:bookmarkStart w:id="696" w:name="_Toc536798488"/>
      <w:r w:rsidRPr="00C93B98">
        <w:t>Operation</w:t>
      </w:r>
      <w:bookmarkEnd w:id="689"/>
      <w:bookmarkEnd w:id="690"/>
      <w:bookmarkEnd w:id="691"/>
      <w:bookmarkEnd w:id="692"/>
      <w:bookmarkEnd w:id="693"/>
      <w:bookmarkEnd w:id="694"/>
      <w:bookmarkEnd w:id="695"/>
      <w:bookmarkEnd w:id="696"/>
    </w:p>
    <w:p w14:paraId="73C9C47A" w14:textId="77777777" w:rsidR="0006263F" w:rsidRPr="00C93B98" w:rsidRDefault="0006263F" w:rsidP="0006263F">
      <w:r w:rsidRPr="00C93B98">
        <w:t>Initialisation</w:t>
      </w:r>
      <w:r w:rsidRPr="00C93B98">
        <w:fldChar w:fldCharType="begin"/>
      </w:r>
      <w:r w:rsidRPr="00C93B98">
        <w:instrText xml:space="preserve"> XE "Initialisation" </w:instrText>
      </w:r>
      <w:r w:rsidRPr="00C93B98">
        <w:fldChar w:fldCharType="end"/>
      </w:r>
      <w:r w:rsidRPr="00C93B98">
        <w:t xml:space="preserve"> must be done for a road section after the initial road survey and data entry has been completed.  Each road section should be re-initialised if any of the data is subsequently revised (e.g. as a result of new condition data following maintenance or rehabilitation or a new survey, revised traffic data, etc</w:t>
      </w:r>
      <w:r w:rsidR="00932066">
        <w:t>.)</w:t>
      </w:r>
    </w:p>
    <w:p w14:paraId="1E8376E8" w14:textId="77777777" w:rsidR="0006263F" w:rsidRPr="00C93B98" w:rsidRDefault="0006263F" w:rsidP="0006263F">
      <w:r w:rsidRPr="00C93B98">
        <w:t>If a road section has never been initialised then no optimisation, update prediction or modelling of the effects of treatments can be done on the road section.  If a road section is not re-initialised after the revision of any of the data, then any modelling or optimisation which is performed will be based on the outdated data.</w:t>
      </w:r>
    </w:p>
    <w:p w14:paraId="34755C0D" w14:textId="77777777" w:rsidR="0006263F" w:rsidRPr="00C93B98" w:rsidRDefault="0006263F" w:rsidP="0006263F">
      <w:r w:rsidRPr="00C93B98">
        <w:t>Before Initialisation</w:t>
      </w:r>
      <w:r w:rsidRPr="00C93B98">
        <w:fldChar w:fldCharType="begin"/>
      </w:r>
      <w:r w:rsidRPr="00C93B98">
        <w:instrText xml:space="preserve"> XE "Initialisation" </w:instrText>
      </w:r>
      <w:r w:rsidRPr="00C93B98">
        <w:fldChar w:fldCharType="end"/>
      </w:r>
      <w:r w:rsidRPr="00C93B98">
        <w:t xml:space="preserve"> can be carried out, there is a range of essential data that needs to be input to the database.  As part of the Initialisation operation a validation process will insure that the data required to perform the deterioration modelling is available and that the data is within the ranges required by HDM</w:t>
      </w:r>
      <w:r w:rsidRPr="00C93B98">
        <w:fldChar w:fldCharType="begin"/>
      </w:r>
      <w:r w:rsidRPr="00C93B98">
        <w:instrText xml:space="preserve"> XE "HDM" </w:instrText>
      </w:r>
      <w:r w:rsidRPr="00C93B98">
        <w:fldChar w:fldCharType="end"/>
      </w:r>
      <w:r w:rsidRPr="00C93B98">
        <w:t>.  If errors are detected the Modelling Error</w:t>
      </w:r>
      <w:r w:rsidRPr="00C93B98">
        <w:fldChar w:fldCharType="begin"/>
      </w:r>
      <w:r w:rsidRPr="00C93B98">
        <w:instrText xml:space="preserve"> XE "Error" </w:instrText>
      </w:r>
      <w:r w:rsidRPr="00C93B98">
        <w:fldChar w:fldCharType="end"/>
      </w:r>
      <w:r w:rsidRPr="00C93B98">
        <w:t xml:space="preserve"> Log facility will be automatically accessed after Update prediction is complete.</w:t>
      </w:r>
    </w:p>
    <w:p w14:paraId="15593A4A" w14:textId="11D357A1" w:rsidR="0006263F" w:rsidRDefault="0006263F" w:rsidP="0006263F">
      <w:r w:rsidRPr="00C93B98">
        <w:t>Upon selection of the ‘</w:t>
      </w:r>
      <w:r w:rsidRPr="008F6437">
        <w:rPr>
          <w:i/>
        </w:rPr>
        <w:t>Initialisation</w:t>
      </w:r>
      <w:r w:rsidRPr="008F6437">
        <w:rPr>
          <w:i/>
        </w:rPr>
        <w:fldChar w:fldCharType="begin"/>
      </w:r>
      <w:r w:rsidRPr="008F6437">
        <w:rPr>
          <w:i/>
        </w:rPr>
        <w:instrText xml:space="preserve"> XE "Initialisation" </w:instrText>
      </w:r>
      <w:r w:rsidRPr="008F6437">
        <w:rPr>
          <w:i/>
        </w:rPr>
        <w:fldChar w:fldCharType="end"/>
      </w:r>
      <w:r w:rsidRPr="008F6437">
        <w:rPr>
          <w:i/>
        </w:rPr>
        <w:t>’</w:t>
      </w:r>
      <w:r w:rsidRPr="00C93B98">
        <w:t xml:space="preserve"> menu item from the </w:t>
      </w:r>
      <w:r>
        <w:t>‘</w:t>
      </w:r>
      <w:r w:rsidRPr="008F6437">
        <w:rPr>
          <w:i/>
        </w:rPr>
        <w:t>Modelling’</w:t>
      </w:r>
      <w:r w:rsidRPr="00C93B98">
        <w:t xml:space="preserve"> menu the screen as illustrated in </w:t>
      </w:r>
      <w:r>
        <w:fldChar w:fldCharType="begin"/>
      </w:r>
      <w:r>
        <w:instrText xml:space="preserve"> REF _Ref64782299 \h  \* MERGEFORMAT </w:instrText>
      </w:r>
      <w:r>
        <w:fldChar w:fldCharType="separate"/>
      </w:r>
      <w:r w:rsidR="00E30452" w:rsidRPr="00C93B98">
        <w:t xml:space="preserve">Figure </w:t>
      </w:r>
      <w:r w:rsidR="00E30452">
        <w:t>14</w:t>
      </w:r>
      <w:r w:rsidR="00E30452">
        <w:noBreakHyphen/>
        <w:t>1</w:t>
      </w:r>
      <w:r>
        <w:fldChar w:fldCharType="end"/>
      </w:r>
      <w:r w:rsidRPr="00C93B98">
        <w:t xml:space="preserve"> will appear.  </w:t>
      </w:r>
    </w:p>
    <w:p w14:paraId="1B1DDB03" w14:textId="77777777" w:rsidR="00805B86" w:rsidRDefault="00223C99" w:rsidP="00805B86">
      <w:pPr>
        <w:pStyle w:val="Graphic"/>
        <w:jc w:val="center"/>
      </w:pPr>
      <w:r>
        <w:lastRenderedPageBreak/>
        <w:drawing>
          <wp:inline distT="0" distB="0" distL="0" distR="0" wp14:anchorId="1008B058" wp14:editId="1D85E6FD">
            <wp:extent cx="5686425" cy="60674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86425" cy="6067425"/>
                    </a:xfrm>
                    <a:prstGeom prst="rect">
                      <a:avLst/>
                    </a:prstGeom>
                  </pic:spPr>
                </pic:pic>
              </a:graphicData>
            </a:graphic>
          </wp:inline>
        </w:drawing>
      </w:r>
    </w:p>
    <w:p w14:paraId="6367C96B" w14:textId="4BFA06E3" w:rsidR="00805B86" w:rsidRDefault="00805B86" w:rsidP="004D3488">
      <w:pPr>
        <w:pStyle w:val="Caption"/>
      </w:pPr>
      <w:bookmarkStart w:id="697" w:name="_Ref64782299"/>
      <w:bookmarkStart w:id="698" w:name="_Toc536798673"/>
      <w:r w:rsidRPr="00C93B98">
        <w:t xml:space="preserve">Figure </w:t>
      </w:r>
      <w:fldSimple w:instr=" STYLEREF 1 \s ">
        <w:r w:rsidR="000D40FF">
          <w:rPr>
            <w:noProof/>
          </w:rPr>
          <w:t>14</w:t>
        </w:r>
      </w:fldSimple>
      <w:r w:rsidR="000D40FF">
        <w:noBreakHyphen/>
      </w:r>
      <w:fldSimple w:instr=" SEQ Figure \* ARABIC \s 1 ">
        <w:r w:rsidR="000D40FF">
          <w:rPr>
            <w:noProof/>
          </w:rPr>
          <w:t>1</w:t>
        </w:r>
      </w:fldSimple>
      <w:bookmarkEnd w:id="697"/>
      <w:r w:rsidRPr="00C93B98">
        <w:t>: Initialisation</w:t>
      </w:r>
      <w:r w:rsidRPr="00C93B98">
        <w:fldChar w:fldCharType="begin"/>
      </w:r>
      <w:r w:rsidRPr="00C93B98">
        <w:instrText xml:space="preserve"> XE "Initialisation" </w:instrText>
      </w:r>
      <w:r w:rsidRPr="00C93B98">
        <w:fldChar w:fldCharType="end"/>
      </w:r>
      <w:r w:rsidRPr="00C93B98">
        <w:t xml:space="preserve"> and Update Prediction Form</w:t>
      </w:r>
      <w:bookmarkEnd w:id="698"/>
    </w:p>
    <w:p w14:paraId="1FA70B14" w14:textId="77777777" w:rsidR="00805B86" w:rsidRPr="00C93B98" w:rsidRDefault="00805B86" w:rsidP="00805B86">
      <w:r w:rsidRPr="00C93B98">
        <w:t xml:space="preserve">Prior to the commencement of the initialization process, it is necessary to indicate which roads are to be modelled.  The user should select a sub-network from the list which is available in the </w:t>
      </w:r>
      <w:r>
        <w:t>drop down</w:t>
      </w:r>
      <w:r w:rsidRPr="00C93B98">
        <w:t xml:space="preserve"> list generated via the list button. </w:t>
      </w:r>
    </w:p>
    <w:p w14:paraId="6660C5BF" w14:textId="77777777" w:rsidR="00805B86" w:rsidRPr="00C93B98" w:rsidRDefault="00805B86" w:rsidP="00805B86">
      <w:r w:rsidRPr="00C93B98">
        <w:t>A sub-network is a list of unique road sections which is a sub-set of the entire list of road sections in the database.  A sub-network can comprise any selection from a single road section to the entire road network.</w:t>
      </w:r>
    </w:p>
    <w:p w14:paraId="298F152B" w14:textId="5F761B3C" w:rsidR="00805B86" w:rsidRPr="00C93B98" w:rsidRDefault="00805B86" w:rsidP="00805B86">
      <w:r w:rsidRPr="00C93B98">
        <w:t>Sub-networks</w:t>
      </w:r>
      <w:r w:rsidRPr="00C93B98">
        <w:fldChar w:fldCharType="begin"/>
      </w:r>
      <w:r w:rsidRPr="00C93B98">
        <w:instrText xml:space="preserve"> XE "Sub-network" </w:instrText>
      </w:r>
      <w:r w:rsidRPr="00C93B98">
        <w:fldChar w:fldCharType="end"/>
      </w:r>
      <w:r w:rsidRPr="00C93B98">
        <w:t xml:space="preserve"> are user defined using the </w:t>
      </w:r>
      <w:r>
        <w:t>‘</w:t>
      </w:r>
      <w:r w:rsidRPr="00A41C31">
        <w:rPr>
          <w:i/>
        </w:rPr>
        <w:t>Run Stored Procedure’</w:t>
      </w:r>
      <w:r w:rsidRPr="00C93B98">
        <w:t xml:space="preserve"> form (Refer to</w:t>
      </w:r>
      <w:r>
        <w:t xml:space="preserve"> Section </w:t>
      </w:r>
      <w:r>
        <w:fldChar w:fldCharType="begin"/>
      </w:r>
      <w:r>
        <w:instrText xml:space="preserve"> REF _Ref82410864 \r \h  \* MERGEFORMAT </w:instrText>
      </w:r>
      <w:r>
        <w:fldChar w:fldCharType="separate"/>
      </w:r>
      <w:r w:rsidR="00E30452">
        <w:t>25</w:t>
      </w:r>
      <w:r>
        <w:fldChar w:fldCharType="end"/>
      </w:r>
      <w:r w:rsidRPr="00C93B98">
        <w:t>) and are designed to select a list of road sections based on nomi</w:t>
      </w:r>
      <w:r>
        <w:t>nated criteria.  Only those sub-</w:t>
      </w:r>
      <w:r w:rsidRPr="00C93B98">
        <w:t xml:space="preserve">networks registered in </w:t>
      </w:r>
      <w:r>
        <w:t>‘</w:t>
      </w:r>
      <w:r>
        <w:rPr>
          <w:i/>
        </w:rPr>
        <w:t>Sub-</w:t>
      </w:r>
      <w:r w:rsidRPr="00A41C31">
        <w:rPr>
          <w:i/>
        </w:rPr>
        <w:t>Networks (Category</w:t>
      </w:r>
      <w:r w:rsidRPr="00A41C31">
        <w:rPr>
          <w:i/>
        </w:rPr>
        <w:fldChar w:fldCharType="begin"/>
      </w:r>
      <w:r w:rsidRPr="00A41C31">
        <w:rPr>
          <w:i/>
        </w:rPr>
        <w:instrText xml:space="preserve"> XE "Category" </w:instrText>
      </w:r>
      <w:r w:rsidRPr="00A41C31">
        <w:rPr>
          <w:i/>
        </w:rPr>
        <w:fldChar w:fldCharType="end"/>
      </w:r>
      <w:r w:rsidRPr="00A41C31">
        <w:rPr>
          <w:i/>
        </w:rPr>
        <w:t xml:space="preserve"> A)</w:t>
      </w:r>
      <w:r>
        <w:t>’</w:t>
      </w:r>
      <w:r w:rsidRPr="00C93B98">
        <w:t xml:space="preserve"> Category are available for selection from the initialization form. All of the sub networks listed here must be created as stored procedures before using them during initialization and/or life cycle modelling. </w:t>
      </w:r>
    </w:p>
    <w:p w14:paraId="712BD1DC" w14:textId="7DE467A3" w:rsidR="00805B86" w:rsidRPr="00C93B98" w:rsidRDefault="00805B86" w:rsidP="00805B86">
      <w:r w:rsidRPr="00C93B98">
        <w:lastRenderedPageBreak/>
        <w:t>A range of standard sub-network stored procedures are provided by SMEC. User</w:t>
      </w:r>
      <w:r w:rsidRPr="00C93B98">
        <w:fldChar w:fldCharType="begin"/>
      </w:r>
      <w:r w:rsidRPr="00C93B98">
        <w:instrText xml:space="preserve"> XE "User" </w:instrText>
      </w:r>
      <w:r w:rsidRPr="00C93B98">
        <w:fldChar w:fldCharType="end"/>
      </w:r>
      <w:r>
        <w:t xml:space="preserve"> may create their own sub-</w:t>
      </w:r>
      <w:r w:rsidRPr="00C93B98">
        <w:t>network stored procedures via SQL</w:t>
      </w:r>
      <w:r w:rsidRPr="00C93B98">
        <w:fldChar w:fldCharType="begin"/>
      </w:r>
      <w:r w:rsidRPr="00C93B98">
        <w:instrText xml:space="preserve"> XE "SQL" </w:instrText>
      </w:r>
      <w:r w:rsidRPr="00C93B98">
        <w:fldChar w:fldCharType="end"/>
      </w:r>
      <w:r w:rsidRPr="00C93B98">
        <w:t xml:space="preserve"> and may use the standard SMEC creation scripts as templates. A discussion on the range of standard stored procedures can be found in</w:t>
      </w:r>
      <w:r>
        <w:t xml:space="preserve"> Section </w:t>
      </w:r>
      <w:r>
        <w:fldChar w:fldCharType="begin"/>
      </w:r>
      <w:r>
        <w:instrText xml:space="preserve"> REF _Ref248305603 \r \h </w:instrText>
      </w:r>
      <w:r>
        <w:fldChar w:fldCharType="separate"/>
      </w:r>
      <w:r w:rsidR="00E30452">
        <w:t>25</w:t>
      </w:r>
      <w:r>
        <w:fldChar w:fldCharType="end"/>
      </w:r>
      <w:r w:rsidRPr="00C93B98">
        <w:t>.</w:t>
      </w:r>
    </w:p>
    <w:p w14:paraId="391ECA73" w14:textId="77777777" w:rsidR="00805B86" w:rsidRPr="00C93B98" w:rsidRDefault="00805B86" w:rsidP="00805B86">
      <w:r w:rsidRPr="00C93B98">
        <w:t xml:space="preserve">The results of the sub network stored procedures will be stored in the database table </w:t>
      </w:r>
      <w:smartTag w:uri="urn:schemas-microsoft-com:office:smarttags" w:element="stockticker">
        <w:r w:rsidRPr="00C93B98">
          <w:t>SUB</w:t>
        </w:r>
      </w:smartTag>
      <w:r w:rsidRPr="00C93B98">
        <w:t>_NETWORK</w:t>
      </w:r>
      <w:r>
        <w:t>.</w:t>
      </w:r>
      <w:r w:rsidRPr="00C93B98">
        <w:t xml:space="preserve"> </w:t>
      </w:r>
    </w:p>
    <w:p w14:paraId="6D497C69" w14:textId="77777777" w:rsidR="00805B86" w:rsidRPr="00C93B98" w:rsidRDefault="00805B86" w:rsidP="00805B86">
      <w:r w:rsidRPr="00C93B98">
        <w:t>The final piece of data that needs to be entered into the initialisation form before modelling can be commenced is the start year for the modelling.  Only those survey records that were surveyed in the same year as the start year will be initialised into the database table PREDICTIONS.</w:t>
      </w:r>
    </w:p>
    <w:p w14:paraId="3736B1CB" w14:textId="59DE7FC4" w:rsidR="00805B86" w:rsidRPr="00C93B98" w:rsidRDefault="00805B86" w:rsidP="00805B86">
      <w:r w:rsidRPr="00C93B98">
        <w:t xml:space="preserve">In order to initialise and then to model under update prediction, the </w:t>
      </w:r>
      <w:r w:rsidR="00717AE0">
        <w:t>GO ASSET</w:t>
      </w:r>
      <w:r w:rsidRPr="00C93B98">
        <w:t xml:space="preserve"> requires a complete set of the mandatory data for each road section for the start year.  This means that initially, all survey data corresponding to any given road section must be aligned to the same calendar or financial year (as defined in the </w:t>
      </w:r>
      <w:r>
        <w:t>‘</w:t>
      </w:r>
      <w:r w:rsidRPr="00A41C31">
        <w:rPr>
          <w:i/>
        </w:rPr>
        <w:t>Site Data’</w:t>
      </w:r>
      <w:r w:rsidRPr="00A41C31">
        <w:rPr>
          <w:i/>
        </w:rPr>
        <w:fldChar w:fldCharType="begin"/>
      </w:r>
      <w:r w:rsidRPr="00A41C31">
        <w:rPr>
          <w:i/>
        </w:rPr>
        <w:instrText xml:space="preserve"> XE "Site Data" </w:instrText>
      </w:r>
      <w:r w:rsidRPr="00A41C31">
        <w:rPr>
          <w:i/>
        </w:rPr>
        <w:fldChar w:fldCharType="end"/>
      </w:r>
      <w:r w:rsidRPr="00C93B98">
        <w:t xml:space="preserve"> form).  The only exception to this is the Traffic</w:t>
      </w:r>
      <w:r w:rsidRPr="00C93B98">
        <w:fldChar w:fldCharType="begin"/>
      </w:r>
      <w:r w:rsidRPr="00C93B98">
        <w:instrText xml:space="preserve"> XE "Traffic" </w:instrText>
      </w:r>
      <w:r w:rsidRPr="00C93B98">
        <w:fldChar w:fldCharType="end"/>
      </w:r>
      <w:r w:rsidRPr="00C93B98">
        <w:t xml:space="preserve"> and Structures</w:t>
      </w:r>
      <w:r w:rsidRPr="00C93B98">
        <w:fldChar w:fldCharType="begin"/>
      </w:r>
      <w:r w:rsidRPr="00C93B98">
        <w:instrText xml:space="preserve"> XE "Structures" </w:instrText>
      </w:r>
      <w:r w:rsidRPr="00C93B98">
        <w:fldChar w:fldCharType="end"/>
      </w:r>
      <w:r w:rsidRPr="00C93B98">
        <w:t xml:space="preserve"> records which may be recorded in earlier years.  If any of the data is missing</w:t>
      </w:r>
      <w:r>
        <w:t>,</w:t>
      </w:r>
      <w:r w:rsidRPr="00C93B98">
        <w:t xml:space="preserve"> or if some of the data has been recorded in a year other than the start year, then the data validation process will pass a message to error log table that says </w:t>
      </w:r>
      <w:r>
        <w:t>‘</w:t>
      </w:r>
      <w:r w:rsidRPr="00C93B98">
        <w:t>no surveyed or predicted data in start year</w:t>
      </w:r>
      <w:r>
        <w:t>’</w:t>
      </w:r>
      <w:r w:rsidRPr="00C93B98">
        <w:t xml:space="preserve">. In subsequent years, after the road section has already been initialised, the </w:t>
      </w:r>
      <w:r w:rsidR="00717AE0">
        <w:t>GO ASSET</w:t>
      </w:r>
      <w:r w:rsidRPr="00C93B98">
        <w:t xml:space="preserve"> is able to substitute predicted data for missing data and then no error will occur for data in different years.</w:t>
      </w:r>
    </w:p>
    <w:p w14:paraId="484F9715" w14:textId="5560A05C" w:rsidR="00805B86" w:rsidRPr="00C93B98" w:rsidRDefault="00805B86" w:rsidP="00805B86">
      <w:r w:rsidRPr="00C93B98">
        <w:t xml:space="preserve">After clicking on the </w:t>
      </w:r>
      <w:r w:rsidRPr="00A41C31">
        <w:rPr>
          <w:i/>
        </w:rPr>
        <w:t>‘Commence Modelling’</w:t>
      </w:r>
      <w:r w:rsidRPr="00C93B98">
        <w:t xml:space="preserve"> button at the bottom of the screen form and confirming the selection in the dialogue box that appears, the </w:t>
      </w:r>
      <w:r w:rsidR="00717AE0">
        <w:t>GO ASSET</w:t>
      </w:r>
      <w:r w:rsidRPr="00C93B98">
        <w:t xml:space="preserve"> then proceeds to:</w:t>
      </w:r>
    </w:p>
    <w:p w14:paraId="3063CE68" w14:textId="77777777" w:rsidR="00805B86" w:rsidRDefault="00805B86" w:rsidP="00805B86">
      <w:pPr>
        <w:numPr>
          <w:ilvl w:val="0"/>
          <w:numId w:val="87"/>
        </w:numPr>
        <w:spacing w:before="20" w:after="20"/>
      </w:pPr>
      <w:r>
        <w:t>from within the sub-network, select only those sections where there is new survey information in the year currently being processed;</w:t>
      </w:r>
    </w:p>
    <w:p w14:paraId="7FF23415" w14:textId="77777777" w:rsidR="00805B86" w:rsidRPr="00C93B98" w:rsidRDefault="00805B86" w:rsidP="00805B86">
      <w:pPr>
        <w:numPr>
          <w:ilvl w:val="0"/>
          <w:numId w:val="87"/>
        </w:numPr>
        <w:spacing w:before="20" w:after="20"/>
      </w:pPr>
      <w:r w:rsidRPr="00C93B98">
        <w:t>validate the data for all road sections in the selected sub-network for completeness and correctness (range, format, etc.);</w:t>
      </w:r>
    </w:p>
    <w:p w14:paraId="09C514B3" w14:textId="77777777" w:rsidR="00805B86" w:rsidRPr="00C93B98" w:rsidRDefault="00805B86" w:rsidP="00805B86">
      <w:pPr>
        <w:numPr>
          <w:ilvl w:val="0"/>
          <w:numId w:val="87"/>
        </w:numPr>
        <w:spacing w:before="20" w:after="20"/>
      </w:pPr>
      <w:r w:rsidRPr="00C93B98">
        <w:t>initialise all road sections that passed the validation tests;</w:t>
      </w:r>
    </w:p>
    <w:p w14:paraId="68B7CF4C" w14:textId="77777777" w:rsidR="00805B86" w:rsidRDefault="00805B86" w:rsidP="00805B86">
      <w:pPr>
        <w:numPr>
          <w:ilvl w:val="0"/>
          <w:numId w:val="87"/>
        </w:numPr>
        <w:spacing w:before="20" w:after="20"/>
      </w:pPr>
      <w:r w:rsidRPr="00C93B98">
        <w:t xml:space="preserve">default predict all road sections initialised; </w:t>
      </w:r>
    </w:p>
    <w:p w14:paraId="6E988041" w14:textId="77777777" w:rsidR="00805B86" w:rsidRDefault="00805B86" w:rsidP="00805B86">
      <w:pPr>
        <w:numPr>
          <w:ilvl w:val="0"/>
          <w:numId w:val="87"/>
        </w:numPr>
        <w:spacing w:before="20" w:after="20"/>
      </w:pPr>
      <w:r>
        <w:t>determine if any treatments have been applied within the year and model these as well;</w:t>
      </w:r>
    </w:p>
    <w:p w14:paraId="6B7D4229" w14:textId="77777777" w:rsidR="00805B86" w:rsidRPr="00C93B98" w:rsidRDefault="00805B86" w:rsidP="00805B86">
      <w:pPr>
        <w:numPr>
          <w:ilvl w:val="0"/>
          <w:numId w:val="87"/>
        </w:numPr>
        <w:spacing w:before="20" w:after="20"/>
      </w:pPr>
      <w:r>
        <w:t xml:space="preserve">move on to the next year and repeat the process until all years have been completed; </w:t>
      </w:r>
      <w:r w:rsidRPr="00C93B98">
        <w:t>and</w:t>
      </w:r>
    </w:p>
    <w:p w14:paraId="3F60052C" w14:textId="77777777" w:rsidR="00805B86" w:rsidRPr="00C93B98" w:rsidRDefault="00805B86" w:rsidP="00805B86">
      <w:pPr>
        <w:numPr>
          <w:ilvl w:val="0"/>
          <w:numId w:val="87"/>
        </w:numPr>
        <w:spacing w:before="20" w:after="20"/>
      </w:pPr>
      <w:r w:rsidRPr="00C93B98">
        <w:t>report on all of the errors found during validation.</w:t>
      </w:r>
    </w:p>
    <w:p w14:paraId="61B34093" w14:textId="77777777" w:rsidR="00805B86" w:rsidRPr="00C93B98" w:rsidRDefault="00805B86" w:rsidP="00805B86">
      <w:r w:rsidRPr="00C93B98">
        <w:t>For very big networks, the Initialisation</w:t>
      </w:r>
      <w:r w:rsidRPr="00C93B98">
        <w:fldChar w:fldCharType="begin"/>
      </w:r>
      <w:r w:rsidRPr="00C93B98">
        <w:instrText xml:space="preserve"> XE "Initialisation" </w:instrText>
      </w:r>
      <w:r w:rsidRPr="00C93B98">
        <w:fldChar w:fldCharType="end"/>
      </w:r>
      <w:r w:rsidRPr="00C93B98">
        <w:t xml:space="preserve"> process may take </w:t>
      </w:r>
      <w:r>
        <w:t>longer than an hour</w:t>
      </w:r>
      <w:r w:rsidRPr="00C93B98">
        <w:t>. The time is a function of the size of the network and the computer hardware.</w:t>
      </w:r>
    </w:p>
    <w:p w14:paraId="34C12E34" w14:textId="77777777" w:rsidR="00805B86" w:rsidRPr="00C93B98" w:rsidRDefault="00805B86" w:rsidP="00805B86">
      <w:r w:rsidRPr="00C93B98">
        <w:t>The screen will display the progress of the initialisation and update prediction process.  When completed it displays the time taken and indicates that initialization has been completed. If any errors were found, a message will be displayed as follows:</w:t>
      </w:r>
    </w:p>
    <w:p w14:paraId="721662D2" w14:textId="77777777" w:rsidR="00805B86" w:rsidRPr="00C93B98" w:rsidRDefault="00805B86" w:rsidP="00805B86">
      <w:pPr>
        <w:jc w:val="center"/>
      </w:pPr>
      <w:r>
        <w:rPr>
          <w:noProof/>
          <w:lang w:eastAsia="en-AU"/>
        </w:rPr>
        <w:drawing>
          <wp:inline distT="0" distB="0" distL="0" distR="0" wp14:anchorId="1DCE1902" wp14:editId="34FB4B75">
            <wp:extent cx="3524250" cy="1123950"/>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srcRect/>
                    <a:stretch>
                      <a:fillRect/>
                    </a:stretch>
                  </pic:blipFill>
                  <pic:spPr bwMode="auto">
                    <a:xfrm>
                      <a:off x="0" y="0"/>
                      <a:ext cx="3524250" cy="1123950"/>
                    </a:xfrm>
                    <a:prstGeom prst="rect">
                      <a:avLst/>
                    </a:prstGeom>
                    <a:noFill/>
                    <a:ln w="9525">
                      <a:noFill/>
                      <a:miter lim="800000"/>
                      <a:headEnd/>
                      <a:tailEnd/>
                    </a:ln>
                  </pic:spPr>
                </pic:pic>
              </a:graphicData>
            </a:graphic>
          </wp:inline>
        </w:drawing>
      </w:r>
    </w:p>
    <w:p w14:paraId="5FD9FBA3" w14:textId="64460CD3" w:rsidR="00805B86" w:rsidRPr="00C93B98" w:rsidRDefault="00805B86" w:rsidP="00805B86">
      <w:r w:rsidRPr="00C93B98">
        <w:t xml:space="preserve">If the user clicks ‘Yes’, an error report will be displayed indicating the error message and directing the user to the source of the problem. Users should always investigate the source of errors and repair the problem if necessary. An example error report is illustrated in </w:t>
      </w:r>
      <w:r>
        <w:fldChar w:fldCharType="begin"/>
      </w:r>
      <w:r>
        <w:instrText xml:space="preserve"> REF _Ref248289946 \h </w:instrText>
      </w:r>
      <w:r>
        <w:fldChar w:fldCharType="separate"/>
      </w:r>
      <w:r w:rsidR="00E30452" w:rsidRPr="00C93B98">
        <w:t xml:space="preserve">Figure </w:t>
      </w:r>
      <w:r w:rsidR="00E30452">
        <w:rPr>
          <w:noProof/>
        </w:rPr>
        <w:t>14</w:t>
      </w:r>
      <w:r w:rsidR="00E30452">
        <w:noBreakHyphen/>
      </w:r>
      <w:r w:rsidR="00E30452">
        <w:rPr>
          <w:noProof/>
        </w:rPr>
        <w:t>2</w:t>
      </w:r>
      <w:r>
        <w:fldChar w:fldCharType="end"/>
      </w:r>
      <w:r w:rsidRPr="00C93B98">
        <w:t>.</w:t>
      </w:r>
    </w:p>
    <w:p w14:paraId="4897850A" w14:textId="77777777" w:rsidR="00805B86" w:rsidRPr="00C93B98" w:rsidRDefault="00805B86" w:rsidP="00805B86">
      <w:pPr>
        <w:pStyle w:val="Graphic"/>
        <w:jc w:val="center"/>
        <w:rPr>
          <w:highlight w:val="yellow"/>
        </w:rPr>
      </w:pPr>
      <w:r w:rsidRPr="00C41E95">
        <w:lastRenderedPageBreak/>
        <w:drawing>
          <wp:inline distT="0" distB="0" distL="0" distR="0" wp14:anchorId="15D47DE1" wp14:editId="278A8F49">
            <wp:extent cx="5276215" cy="2216674"/>
            <wp:effectExtent l="57150" t="57150" r="114935" b="107950"/>
            <wp:docPr id="26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cstate="print"/>
                    <a:srcRect/>
                    <a:stretch>
                      <a:fillRect/>
                    </a:stretch>
                  </pic:blipFill>
                  <pic:spPr bwMode="auto">
                    <a:xfrm>
                      <a:off x="0" y="0"/>
                      <a:ext cx="5276215" cy="2216674"/>
                    </a:xfrm>
                    <a:prstGeom prst="rect">
                      <a:avLst/>
                    </a:prstGeom>
                    <a:noFill/>
                    <a:ln w="3175">
                      <a:solidFill>
                        <a:schemeClr val="tx1"/>
                      </a:solidFill>
                      <a:miter lim="800000"/>
                      <a:headEnd/>
                      <a:tailEnd/>
                    </a:ln>
                    <a:effectLst>
                      <a:outerShdw blurRad="50800" dist="38100" dir="2700000" algn="tl" rotWithShape="0">
                        <a:prstClr val="black">
                          <a:alpha val="40000"/>
                        </a:prstClr>
                      </a:outerShdw>
                    </a:effectLst>
                  </pic:spPr>
                </pic:pic>
              </a:graphicData>
            </a:graphic>
          </wp:inline>
        </w:drawing>
      </w:r>
    </w:p>
    <w:p w14:paraId="77D7AEE4" w14:textId="4C1EAB39" w:rsidR="00805B86" w:rsidRPr="00C93B98" w:rsidRDefault="00805B86" w:rsidP="004D3488">
      <w:pPr>
        <w:pStyle w:val="Caption"/>
      </w:pPr>
      <w:bookmarkStart w:id="699" w:name="_Ref248289946"/>
      <w:bookmarkStart w:id="700" w:name="_Ref248289950"/>
      <w:bookmarkStart w:id="701" w:name="_Toc536798674"/>
      <w:r w:rsidRPr="00C93B98">
        <w:t xml:space="preserve">Figure </w:t>
      </w:r>
      <w:fldSimple w:instr=" STYLEREF 1 \s ">
        <w:r w:rsidR="000D40FF">
          <w:rPr>
            <w:noProof/>
          </w:rPr>
          <w:t>14</w:t>
        </w:r>
      </w:fldSimple>
      <w:r w:rsidR="000D40FF">
        <w:noBreakHyphen/>
      </w:r>
      <w:fldSimple w:instr=" SEQ Figure \* ARABIC \s 1 ">
        <w:r w:rsidR="000D40FF">
          <w:rPr>
            <w:noProof/>
          </w:rPr>
          <w:t>2</w:t>
        </w:r>
      </w:fldSimple>
      <w:bookmarkEnd w:id="699"/>
      <w:r w:rsidRPr="00C93B98">
        <w:t>: Error</w:t>
      </w:r>
      <w:r w:rsidRPr="00C93B98">
        <w:fldChar w:fldCharType="begin"/>
      </w:r>
      <w:r w:rsidRPr="00C93B98">
        <w:instrText xml:space="preserve"> XE "Error" </w:instrText>
      </w:r>
      <w:r w:rsidRPr="00C93B98">
        <w:fldChar w:fldCharType="end"/>
      </w:r>
      <w:r w:rsidRPr="00C93B98">
        <w:t xml:space="preserve"> Log Report</w:t>
      </w:r>
      <w:bookmarkEnd w:id="700"/>
      <w:bookmarkEnd w:id="701"/>
    </w:p>
    <w:p w14:paraId="285D4E00" w14:textId="3A153B88" w:rsidR="00805B86" w:rsidRPr="00C93B98" w:rsidRDefault="00805B86" w:rsidP="00805B86">
      <w:r w:rsidRPr="00C93B98">
        <w:t xml:space="preserve">Any data displayed in the error log report is stored in the database table ERRORLOG. The ERRORLOG table is described in </w:t>
      </w:r>
      <w:r>
        <w:fldChar w:fldCharType="begin"/>
      </w:r>
      <w:r>
        <w:instrText xml:space="preserve"> REF _Ref395348655 \h  \* MERGEFORMAT </w:instrText>
      </w:r>
      <w:r>
        <w:fldChar w:fldCharType="separate"/>
      </w:r>
      <w:r w:rsidR="00E30452" w:rsidRPr="00C93B98">
        <w:t xml:space="preserve">Table </w:t>
      </w:r>
      <w:r w:rsidR="00E30452">
        <w:t>15</w:t>
      </w:r>
      <w:r w:rsidR="00E30452">
        <w:noBreakHyphen/>
        <w:t>1</w:t>
      </w:r>
      <w:r>
        <w:fldChar w:fldCharType="end"/>
      </w:r>
      <w:r w:rsidRPr="00C93B98">
        <w:t>.</w:t>
      </w:r>
    </w:p>
    <w:p w14:paraId="1E862281" w14:textId="2AC2272C" w:rsidR="00805B86" w:rsidRPr="00C93B98" w:rsidRDefault="00805B86" w:rsidP="00805B86">
      <w:r w:rsidRPr="00C93B98">
        <w:t xml:space="preserve">The location of the error is displayed in terms of road number, road section and </w:t>
      </w:r>
      <w:r w:rsidR="00717AE0">
        <w:t>GO ASSET</w:t>
      </w:r>
      <w:r w:rsidRPr="00C93B98">
        <w:t xml:space="preserve"> table name for which the error(s) was found; and </w:t>
      </w:r>
    </w:p>
    <w:p w14:paraId="1AE673CD" w14:textId="77777777" w:rsidR="00805B86" w:rsidRPr="00C93B98" w:rsidRDefault="00805B86" w:rsidP="00805B86">
      <w:r w:rsidRPr="00C93B98">
        <w:t>A description of the error is displayed.  In most cases the error message is self-explanatory (e</w:t>
      </w:r>
      <w:r>
        <w:t>.</w:t>
      </w:r>
      <w:r w:rsidRPr="00C93B98">
        <w:t xml:space="preserve">g., no data or data out of range).  However, because pavement strength information may be derived from either the structural number or the pavement deflection, an error indicating </w:t>
      </w:r>
      <w:r>
        <w:t>‘</w:t>
      </w:r>
      <w:r w:rsidRPr="00C93B98">
        <w:t>no surveyed or predicted data</w:t>
      </w:r>
      <w:r>
        <w:t>’</w:t>
      </w:r>
      <w:r w:rsidRPr="00C93B98">
        <w:t xml:space="preserve"> in the database table DEFLECTION can also be interpreted as relating to the database STRUCT_NUM.</w:t>
      </w:r>
    </w:p>
    <w:p w14:paraId="15F53726" w14:textId="2D95CD8E" w:rsidR="00805B86" w:rsidRPr="00C93B98" w:rsidRDefault="00805B86" w:rsidP="00805B86">
      <w:r w:rsidRPr="00C93B98">
        <w:t xml:space="preserve">Once the error log screen form has been closed, the errors can still be viewed by using the </w:t>
      </w:r>
      <w:r>
        <w:t>‘</w:t>
      </w:r>
      <w:r w:rsidRPr="00A41C31">
        <w:rPr>
          <w:i/>
        </w:rPr>
        <w:t>errorlog’</w:t>
      </w:r>
      <w:r w:rsidRPr="00C93B98">
        <w:t xml:space="preserve"> report which is accessible via </w:t>
      </w:r>
      <w:r>
        <w:t>‘</w:t>
      </w:r>
      <w:r>
        <w:rPr>
          <w:i/>
        </w:rPr>
        <w:t>Reports</w:t>
      </w:r>
      <w:r w:rsidRPr="00A41C31">
        <w:rPr>
          <w:i/>
        </w:rPr>
        <w:t xml:space="preserve"> – </w:t>
      </w:r>
      <w:r>
        <w:rPr>
          <w:i/>
        </w:rPr>
        <w:t xml:space="preserve">PMS </w:t>
      </w:r>
      <w:r w:rsidRPr="00A41C31">
        <w:rPr>
          <w:i/>
        </w:rPr>
        <w:t>Reports</w:t>
      </w:r>
      <w:r w:rsidRPr="00C93B98">
        <w:fldChar w:fldCharType="begin"/>
      </w:r>
      <w:r w:rsidRPr="00C93B98">
        <w:instrText xml:space="preserve"> XE "Reports" </w:instrText>
      </w:r>
      <w:r w:rsidRPr="00C93B98">
        <w:fldChar w:fldCharType="end"/>
      </w:r>
      <w:r>
        <w:t>’</w:t>
      </w:r>
      <w:r w:rsidRPr="00C93B98">
        <w:t xml:space="preserve"> menu item. Refer to</w:t>
      </w:r>
      <w:r>
        <w:t xml:space="preserve"> Section </w:t>
      </w:r>
      <w:r>
        <w:fldChar w:fldCharType="begin"/>
      </w:r>
      <w:r>
        <w:instrText xml:space="preserve"> REF _Ref248305663 \r \h </w:instrText>
      </w:r>
      <w:r>
        <w:fldChar w:fldCharType="separate"/>
      </w:r>
      <w:r w:rsidR="00E30452">
        <w:t>20.1</w:t>
      </w:r>
      <w:r>
        <w:fldChar w:fldCharType="end"/>
      </w:r>
      <w:r>
        <w:t>.</w:t>
      </w:r>
    </w:p>
    <w:p w14:paraId="7B515EB4" w14:textId="77777777" w:rsidR="00805B86" w:rsidRPr="00C93B98" w:rsidRDefault="00805B86" w:rsidP="00805B86">
      <w:r w:rsidRPr="00C93B98">
        <w:t>If the user wishes to include the road sections with reported errors in the update prediction data and subsequently in optimised works program development then:</w:t>
      </w:r>
    </w:p>
    <w:p w14:paraId="7BAB1E8A" w14:textId="77777777" w:rsidR="00805B86" w:rsidRPr="00C93B98" w:rsidRDefault="00805B86" w:rsidP="00805B86">
      <w:pPr>
        <w:numPr>
          <w:ilvl w:val="0"/>
          <w:numId w:val="88"/>
        </w:numPr>
        <w:spacing w:before="20" w:after="20"/>
      </w:pPr>
      <w:r w:rsidRPr="00C93B98">
        <w:t xml:space="preserve">the data errors must be removed; and </w:t>
      </w:r>
    </w:p>
    <w:p w14:paraId="6EBF9DC6" w14:textId="77777777" w:rsidR="00805B86" w:rsidRPr="00C93B98" w:rsidRDefault="00805B86" w:rsidP="00805B86">
      <w:pPr>
        <w:numPr>
          <w:ilvl w:val="0"/>
          <w:numId w:val="88"/>
        </w:numPr>
        <w:spacing w:before="20" w:after="20"/>
      </w:pPr>
      <w:r w:rsidRPr="00C93B98">
        <w:t>the road sections initialised and default predicted.</w:t>
      </w:r>
    </w:p>
    <w:p w14:paraId="4814A8B2" w14:textId="4BC140A3" w:rsidR="00805B86" w:rsidRPr="00C93B98" w:rsidRDefault="00805B86" w:rsidP="00805B86">
      <w:r w:rsidRPr="00C93B98">
        <w:t xml:space="preserve">Any road section which does not pass validation will be listed in the database table NOT_MODEL (described in </w:t>
      </w:r>
      <w:fldSimple w:instr=" REF _Ref395348622 \* MERGEFORMAT ">
        <w:r w:rsidR="00E30452" w:rsidRPr="00C93B98">
          <w:t xml:space="preserve">Table </w:t>
        </w:r>
        <w:r w:rsidR="00E30452">
          <w:t>14</w:t>
        </w:r>
        <w:r w:rsidR="00E30452">
          <w:noBreakHyphen/>
          <w:t>1</w:t>
        </w:r>
      </w:fldSimple>
      <w:r w:rsidRPr="00C93B98">
        <w:t>). This table allows the user to re-initialise only those sections that previously had a data error via a sub-network of those road sections which failed the validation checks.</w:t>
      </w:r>
    </w:p>
    <w:p w14:paraId="5B988091" w14:textId="77777777" w:rsidR="00805B86" w:rsidRPr="00C93B98" w:rsidRDefault="00805B86" w:rsidP="00805B86">
      <w:r w:rsidRPr="00C93B98">
        <w:t>The database table NOT_MODEL is dynamic and the information contained in it at anytime only reflects the results of the most recent initialisation run.</w:t>
      </w:r>
    </w:p>
    <w:p w14:paraId="04891498" w14:textId="0D2B74F4" w:rsidR="00805B86" w:rsidRPr="00C93B98" w:rsidRDefault="00805B86" w:rsidP="004D3488">
      <w:pPr>
        <w:pStyle w:val="Caption"/>
      </w:pPr>
      <w:bookmarkStart w:id="702" w:name="_Ref395348622"/>
      <w:bookmarkStart w:id="703" w:name="_Toc397421671"/>
      <w:bookmarkStart w:id="704" w:name="_Toc53679902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702"/>
      <w:r>
        <w:t xml:space="preserve"> :</w:t>
      </w:r>
      <w:r w:rsidRPr="00C93B98">
        <w:t xml:space="preserve"> NOT_MODEL Database Table Description</w:t>
      </w:r>
      <w:bookmarkEnd w:id="703"/>
      <w:bookmarkEnd w:id="704"/>
    </w:p>
    <w:p w14:paraId="19E7BD80" w14:textId="77777777" w:rsidR="00805B86" w:rsidRPr="00C93B98" w:rsidRDefault="00805B86" w:rsidP="00805B86">
      <w:pPr>
        <w:keepNext/>
        <w:spacing w:before="20" w:after="20"/>
      </w:pPr>
      <w:r w:rsidRPr="00C93B98">
        <w:t>Table name:</w:t>
      </w:r>
      <w:r w:rsidRPr="00C93B98">
        <w:tab/>
        <w:t>NOT_MODEL</w:t>
      </w:r>
    </w:p>
    <w:p w14:paraId="6A5D8667" w14:textId="77777777" w:rsidR="00805B86" w:rsidRPr="00C93B98" w:rsidRDefault="00805B86" w:rsidP="00805B86">
      <w:pPr>
        <w:keepNext/>
        <w:spacing w:before="20" w:after="20"/>
      </w:pPr>
      <w:r w:rsidRPr="00C93B98">
        <w:t xml:space="preserve">Unique Identifier:  </w:t>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20FA1262" w14:textId="77777777" w:rsidR="00805B86" w:rsidRPr="00C93B98" w:rsidRDefault="00805B86" w:rsidP="00805B86">
      <w:pPr>
        <w:keepNext/>
        <w:spacing w:before="20" w:after="20"/>
      </w:pPr>
    </w:p>
    <w:tbl>
      <w:tblPr>
        <w:tblW w:w="0" w:type="auto"/>
        <w:tblLayout w:type="fixed"/>
        <w:tblCellMar>
          <w:left w:w="30" w:type="dxa"/>
          <w:right w:w="30" w:type="dxa"/>
        </w:tblCellMar>
        <w:tblLook w:val="0000" w:firstRow="0" w:lastRow="0" w:firstColumn="0" w:lastColumn="0" w:noHBand="0" w:noVBand="0"/>
      </w:tblPr>
      <w:tblGrid>
        <w:gridCol w:w="2933"/>
        <w:gridCol w:w="1483"/>
        <w:gridCol w:w="1231"/>
        <w:gridCol w:w="3139"/>
      </w:tblGrid>
      <w:tr w:rsidR="00805B86" w:rsidRPr="00C93B98" w14:paraId="27D6B0FB" w14:textId="77777777" w:rsidTr="00F21BFA">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34A001D5" w14:textId="77777777" w:rsidR="00805B86" w:rsidRPr="00EC402F" w:rsidRDefault="00805B86" w:rsidP="00F21BFA">
            <w:pPr>
              <w:keepNext/>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7973261C" w14:textId="77777777" w:rsidR="00805B86" w:rsidRPr="00EC402F" w:rsidRDefault="00805B86" w:rsidP="00F21BFA">
            <w:pPr>
              <w:keepNext/>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518A094A" w14:textId="77777777" w:rsidR="00805B86" w:rsidRPr="00EC402F" w:rsidRDefault="00805B86" w:rsidP="00F21BFA">
            <w:pPr>
              <w:keepNext/>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3139" w:type="dxa"/>
            <w:tcBorders>
              <w:top w:val="single" w:sz="6" w:space="0" w:color="auto"/>
              <w:left w:val="single" w:sz="6" w:space="0" w:color="auto"/>
              <w:bottom w:val="single" w:sz="6" w:space="0" w:color="auto"/>
              <w:right w:val="single" w:sz="6" w:space="0" w:color="auto"/>
            </w:tcBorders>
            <w:shd w:val="solid" w:color="C0C0C0" w:fill="auto"/>
          </w:tcPr>
          <w:p w14:paraId="3793454F" w14:textId="77777777" w:rsidR="00805B86" w:rsidRPr="00EC402F" w:rsidRDefault="00805B86" w:rsidP="00F21BFA">
            <w:pPr>
              <w:keepNext/>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805B86" w:rsidRPr="00C93B98" w14:paraId="0AD2B771" w14:textId="77777777" w:rsidTr="00F21BFA">
        <w:trPr>
          <w:trHeight w:val="247"/>
        </w:trPr>
        <w:tc>
          <w:tcPr>
            <w:tcW w:w="2933" w:type="dxa"/>
            <w:tcBorders>
              <w:top w:val="single" w:sz="6" w:space="0" w:color="auto"/>
              <w:left w:val="single" w:sz="6" w:space="0" w:color="auto"/>
              <w:bottom w:val="single" w:sz="6" w:space="0" w:color="auto"/>
              <w:right w:val="single" w:sz="6" w:space="0" w:color="auto"/>
            </w:tcBorders>
          </w:tcPr>
          <w:p w14:paraId="72505962"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color w:val="000000"/>
                <w:sz w:val="20"/>
                <w:szCs w:val="20"/>
              </w:rPr>
              <w:t>STR_IDX</w:t>
            </w:r>
          </w:p>
        </w:tc>
        <w:tc>
          <w:tcPr>
            <w:tcW w:w="1483" w:type="dxa"/>
            <w:tcBorders>
              <w:top w:val="single" w:sz="6" w:space="0" w:color="auto"/>
              <w:left w:val="single" w:sz="6" w:space="0" w:color="auto"/>
              <w:bottom w:val="single" w:sz="6" w:space="0" w:color="auto"/>
              <w:right w:val="single" w:sz="6" w:space="0" w:color="auto"/>
            </w:tcBorders>
          </w:tcPr>
          <w:p w14:paraId="0F81FA64"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color w:val="000000"/>
                <w:sz w:val="20"/>
                <w:szCs w:val="20"/>
              </w:rPr>
              <w:t>Numeric(11,5)</w:t>
            </w:r>
          </w:p>
        </w:tc>
        <w:tc>
          <w:tcPr>
            <w:tcW w:w="1231" w:type="dxa"/>
            <w:tcBorders>
              <w:top w:val="single" w:sz="6" w:space="0" w:color="auto"/>
              <w:left w:val="single" w:sz="6" w:space="0" w:color="auto"/>
              <w:bottom w:val="single" w:sz="6" w:space="0" w:color="auto"/>
              <w:right w:val="single" w:sz="6" w:space="0" w:color="auto"/>
            </w:tcBorders>
          </w:tcPr>
          <w:p w14:paraId="086F967D"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3BECE9D0" w14:textId="77777777" w:rsidR="00805B86" w:rsidRPr="00EC402F" w:rsidRDefault="00805B86" w:rsidP="00F21BFA">
            <w:pPr>
              <w:keepNext/>
              <w:autoSpaceDE w:val="0"/>
              <w:autoSpaceDN w:val="0"/>
              <w:adjustRightInd w:val="0"/>
              <w:spacing w:before="0" w:after="0"/>
              <w:rPr>
                <w:rFonts w:cs="Arial"/>
                <w:color w:val="000000"/>
                <w:sz w:val="14"/>
                <w:szCs w:val="14"/>
              </w:rPr>
            </w:pPr>
            <w:r w:rsidRPr="00EC402F">
              <w:rPr>
                <w:rFonts w:cs="Arial"/>
                <w:color w:val="000000"/>
                <w:sz w:val="14"/>
                <w:szCs w:val="14"/>
              </w:rPr>
              <w:t>Road Number</w:t>
            </w:r>
          </w:p>
        </w:tc>
      </w:tr>
      <w:tr w:rsidR="00805B86" w:rsidRPr="00C93B98" w14:paraId="461093D2" w14:textId="77777777" w:rsidTr="00F21BFA">
        <w:trPr>
          <w:trHeight w:val="247"/>
        </w:trPr>
        <w:tc>
          <w:tcPr>
            <w:tcW w:w="2933" w:type="dxa"/>
            <w:tcBorders>
              <w:top w:val="single" w:sz="6" w:space="0" w:color="auto"/>
              <w:left w:val="single" w:sz="6" w:space="0" w:color="auto"/>
              <w:bottom w:val="single" w:sz="6" w:space="0" w:color="auto"/>
              <w:right w:val="single" w:sz="6" w:space="0" w:color="auto"/>
            </w:tcBorders>
          </w:tcPr>
          <w:p w14:paraId="50D42C96"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color w:val="000000"/>
                <w:sz w:val="20"/>
                <w:szCs w:val="20"/>
              </w:rPr>
              <w:t>BLK_IDX</w:t>
            </w:r>
          </w:p>
        </w:tc>
        <w:tc>
          <w:tcPr>
            <w:tcW w:w="1483" w:type="dxa"/>
            <w:tcBorders>
              <w:top w:val="single" w:sz="6" w:space="0" w:color="auto"/>
              <w:left w:val="single" w:sz="6" w:space="0" w:color="auto"/>
              <w:bottom w:val="single" w:sz="6" w:space="0" w:color="auto"/>
              <w:right w:val="single" w:sz="6" w:space="0" w:color="auto"/>
            </w:tcBorders>
          </w:tcPr>
          <w:p w14:paraId="76BF5BB8"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sz w:val="20"/>
                <w:szCs w:val="20"/>
              </w:rPr>
              <w:t>Numeric(8,4)</w:t>
            </w:r>
          </w:p>
        </w:tc>
        <w:tc>
          <w:tcPr>
            <w:tcW w:w="1231" w:type="dxa"/>
            <w:tcBorders>
              <w:top w:val="single" w:sz="6" w:space="0" w:color="auto"/>
              <w:left w:val="single" w:sz="6" w:space="0" w:color="auto"/>
              <w:bottom w:val="single" w:sz="6" w:space="0" w:color="auto"/>
              <w:right w:val="single" w:sz="6" w:space="0" w:color="auto"/>
            </w:tcBorders>
          </w:tcPr>
          <w:p w14:paraId="262E8AE5" w14:textId="77777777" w:rsidR="00805B86" w:rsidRPr="00EC402F" w:rsidRDefault="00805B86" w:rsidP="00F21BFA">
            <w:pPr>
              <w:keepNext/>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62934024" w14:textId="77777777" w:rsidR="00805B86" w:rsidRPr="00EC402F" w:rsidRDefault="00805B86" w:rsidP="00F21BFA">
            <w:pPr>
              <w:keepNext/>
              <w:autoSpaceDE w:val="0"/>
              <w:autoSpaceDN w:val="0"/>
              <w:adjustRightInd w:val="0"/>
              <w:spacing w:before="0" w:after="0"/>
              <w:rPr>
                <w:rFonts w:cs="Arial"/>
                <w:color w:val="000000"/>
                <w:sz w:val="14"/>
                <w:szCs w:val="14"/>
              </w:rPr>
            </w:pPr>
            <w:r w:rsidRPr="00EC402F">
              <w:rPr>
                <w:rFonts w:cs="Arial"/>
                <w:color w:val="000000"/>
                <w:sz w:val="14"/>
                <w:szCs w:val="14"/>
              </w:rPr>
              <w:t>Section Number</w:t>
            </w:r>
          </w:p>
        </w:tc>
      </w:tr>
    </w:tbl>
    <w:p w14:paraId="0503CAF7" w14:textId="77777777" w:rsidR="00805B86" w:rsidRPr="00C93B98" w:rsidRDefault="00805B86" w:rsidP="00805B86">
      <w:pPr>
        <w:keepNext/>
        <w:spacing w:before="20" w:after="20"/>
      </w:pPr>
    </w:p>
    <w:p w14:paraId="7D8E19E1" w14:textId="77777777" w:rsidR="00805B86" w:rsidRPr="00C93B98" w:rsidRDefault="00805B86" w:rsidP="00805B86">
      <w:pPr>
        <w:rPr>
          <w:highlight w:val="yellow"/>
        </w:rPr>
      </w:pPr>
    </w:p>
    <w:p w14:paraId="4F83B6C3" w14:textId="77777777" w:rsidR="00805B86" w:rsidRDefault="00805B86" w:rsidP="0006263F"/>
    <w:p w14:paraId="0B073195" w14:textId="77777777" w:rsidR="0033532C" w:rsidRPr="0028318E" w:rsidRDefault="0033532C" w:rsidP="0033532C">
      <w:pPr>
        <w:pStyle w:val="Heading1"/>
      </w:pPr>
      <w:bookmarkStart w:id="705" w:name="_Toc536798489"/>
      <w:r>
        <w:lastRenderedPageBreak/>
        <w:t xml:space="preserve">Model </w:t>
      </w:r>
      <w:r w:rsidRPr="00737BAD">
        <w:t>Recorded</w:t>
      </w:r>
      <w:r>
        <w:t xml:space="preserve"> Treatments</w:t>
      </w:r>
      <w:bookmarkEnd w:id="705"/>
    </w:p>
    <w:p w14:paraId="2E05D355" w14:textId="77777777" w:rsidR="00F21BFA" w:rsidRPr="00241B59" w:rsidRDefault="00F21BFA" w:rsidP="00F21BFA">
      <w:pPr>
        <w:rPr>
          <w:b/>
          <w:i/>
        </w:rPr>
      </w:pPr>
      <w:r w:rsidRPr="00241B59">
        <w:rPr>
          <w:b/>
          <w:i/>
        </w:rPr>
        <w:t>Summary</w:t>
      </w:r>
    </w:p>
    <w:p w14:paraId="3089322E" w14:textId="5A73F6A2" w:rsidR="00F21BFA" w:rsidRDefault="00F21BFA" w:rsidP="00F21BFA">
      <w:r>
        <w:rPr>
          <w:i/>
        </w:rPr>
        <w:t>Each time a treatment is carried out on a road segment</w:t>
      </w:r>
      <w:r w:rsidR="004F5249">
        <w:rPr>
          <w:i/>
        </w:rPr>
        <w:t xml:space="preserve"> the details of this treatment should be included in the Treatment History table</w:t>
      </w:r>
      <w:r>
        <w:rPr>
          <w:i/>
        </w:rPr>
        <w:t>.</w:t>
      </w:r>
      <w:r w:rsidR="004F5249">
        <w:rPr>
          <w:i/>
        </w:rPr>
        <w:t xml:space="preserve"> (Refer to Section </w:t>
      </w:r>
      <w:r w:rsidR="004F5249">
        <w:rPr>
          <w:i/>
        </w:rPr>
        <w:fldChar w:fldCharType="begin"/>
      </w:r>
      <w:r w:rsidR="004F5249">
        <w:rPr>
          <w:i/>
        </w:rPr>
        <w:instrText xml:space="preserve"> REF _Ref248306614 \r </w:instrText>
      </w:r>
      <w:r w:rsidR="004F5249">
        <w:rPr>
          <w:i/>
        </w:rPr>
        <w:fldChar w:fldCharType="separate"/>
      </w:r>
      <w:r w:rsidR="00E30452">
        <w:rPr>
          <w:i/>
        </w:rPr>
        <w:t>9.4</w:t>
      </w:r>
      <w:r w:rsidR="004F5249">
        <w:rPr>
          <w:i/>
        </w:rPr>
        <w:fldChar w:fldCharType="end"/>
      </w:r>
      <w:r w:rsidR="004F5249">
        <w:rPr>
          <w:i/>
        </w:rPr>
        <w:t xml:space="preserve">.) Having done this the effect of this treatment must be reflected in the PREDICTIONS table. This can be done in one of two ways. You could initialise the road segment (Refer to Section </w:t>
      </w:r>
      <w:r w:rsidR="004F5249">
        <w:rPr>
          <w:i/>
        </w:rPr>
        <w:fldChar w:fldCharType="begin"/>
      </w:r>
      <w:r w:rsidR="004F5249">
        <w:rPr>
          <w:i/>
        </w:rPr>
        <w:instrText xml:space="preserve"> REF _Ref65034527 \r </w:instrText>
      </w:r>
      <w:r w:rsidR="004F5249">
        <w:rPr>
          <w:i/>
        </w:rPr>
        <w:fldChar w:fldCharType="separate"/>
      </w:r>
      <w:r w:rsidR="00E30452">
        <w:rPr>
          <w:i/>
        </w:rPr>
        <w:t>14</w:t>
      </w:r>
      <w:r w:rsidR="004F5249">
        <w:rPr>
          <w:i/>
        </w:rPr>
        <w:fldChar w:fldCharType="end"/>
      </w:r>
      <w:r w:rsidR="004F5249">
        <w:rPr>
          <w:i/>
        </w:rPr>
        <w:t>) or you can specifically model the treatment into Scenario 1 of the PREDICTIONS table as described in this section.</w:t>
      </w:r>
    </w:p>
    <w:p w14:paraId="1A56E16F" w14:textId="77777777" w:rsidR="0033532C" w:rsidRDefault="0033532C" w:rsidP="0033532C">
      <w:r w:rsidRPr="00C93B98">
        <w:t xml:space="preserve">As a works program is being implemented and maintenance treatments carried out throughout the network, then these maintenance treatments should be recorded in the treatment history table. </w:t>
      </w:r>
    </w:p>
    <w:p w14:paraId="1213272F" w14:textId="77777777" w:rsidR="0033532C" w:rsidRDefault="004901C0" w:rsidP="0033532C">
      <w:r>
        <w:rPr>
          <w:noProof/>
        </w:rPr>
        <w:drawing>
          <wp:inline distT="0" distB="0" distL="0" distR="0" wp14:anchorId="29CD074C" wp14:editId="09A7BDD0">
            <wp:extent cx="5761355" cy="94932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1355" cy="949325"/>
                    </a:xfrm>
                    <a:prstGeom prst="rect">
                      <a:avLst/>
                    </a:prstGeom>
                  </pic:spPr>
                </pic:pic>
              </a:graphicData>
            </a:graphic>
          </wp:inline>
        </w:drawing>
      </w:r>
    </w:p>
    <w:p w14:paraId="03D2F0F9" w14:textId="34C69BF9" w:rsidR="0033532C" w:rsidRDefault="0033532C" w:rsidP="0033532C">
      <w:r w:rsidRPr="00C93B98">
        <w:t xml:space="preserve">It is then necessary to revise the future pavement condition stored in scenario 0 of the PREDICTIONS table to reflect the effects of treatment. This is done as a secondary process under the menu option </w:t>
      </w:r>
      <w:r>
        <w:t>‘</w:t>
      </w:r>
      <w:r w:rsidRPr="00D72D2D">
        <w:rPr>
          <w:i/>
        </w:rPr>
        <w:t>Data Entry – Model</w:t>
      </w:r>
      <w:r w:rsidRPr="00D72D2D">
        <w:rPr>
          <w:i/>
        </w:rPr>
        <w:fldChar w:fldCharType="begin"/>
      </w:r>
      <w:r w:rsidRPr="00D72D2D">
        <w:rPr>
          <w:i/>
        </w:rPr>
        <w:instrText xml:space="preserve"> XE "Model" </w:instrText>
      </w:r>
      <w:r w:rsidRPr="00D72D2D">
        <w:rPr>
          <w:i/>
        </w:rPr>
        <w:fldChar w:fldCharType="end"/>
      </w:r>
      <w:r w:rsidRPr="00D72D2D">
        <w:rPr>
          <w:i/>
        </w:rPr>
        <w:t xml:space="preserve"> Recorded Treatments</w:t>
      </w:r>
      <w:r w:rsidRPr="00D72D2D">
        <w:rPr>
          <w:i/>
        </w:rPr>
        <w:fldChar w:fldCharType="begin"/>
      </w:r>
      <w:r w:rsidRPr="00D72D2D">
        <w:rPr>
          <w:i/>
        </w:rPr>
        <w:instrText xml:space="preserve"> XE "Treatments" </w:instrText>
      </w:r>
      <w:r w:rsidRPr="00D72D2D">
        <w:rPr>
          <w:i/>
        </w:rPr>
        <w:fldChar w:fldCharType="end"/>
      </w:r>
      <w:r w:rsidRPr="00D72D2D">
        <w:rPr>
          <w:i/>
        </w:rPr>
        <w:t>’</w:t>
      </w:r>
      <w:r w:rsidRPr="00C93B98">
        <w:t xml:space="preserve">. The </w:t>
      </w:r>
      <w:r>
        <w:t>‘</w:t>
      </w:r>
      <w:r w:rsidRPr="00D72D2D">
        <w:rPr>
          <w:i/>
        </w:rPr>
        <w:t>Model Recorded Treatments’</w:t>
      </w:r>
      <w:r w:rsidRPr="00C93B98">
        <w:t xml:space="preserve"> form is displayed as illustrated in </w:t>
      </w:r>
      <w:r>
        <w:fldChar w:fldCharType="begin"/>
      </w:r>
      <w:r>
        <w:instrText xml:space="preserve"> REF _Ref64192004 \h  \* MERGEFORMAT </w:instrText>
      </w:r>
      <w:r>
        <w:fldChar w:fldCharType="separate"/>
      </w:r>
      <w:r w:rsidR="00E30452" w:rsidRPr="00F938B9">
        <w:t xml:space="preserve">Figure </w:t>
      </w:r>
      <w:r w:rsidR="00E30452">
        <w:t>15</w:t>
      </w:r>
      <w:r w:rsidR="00E30452">
        <w:noBreakHyphen/>
        <w:t>1</w:t>
      </w:r>
      <w:r>
        <w:fldChar w:fldCharType="end"/>
      </w:r>
      <w:r w:rsidRPr="00C93B98">
        <w:t>.</w:t>
      </w:r>
    </w:p>
    <w:p w14:paraId="4E732B17" w14:textId="77777777" w:rsidR="0033532C" w:rsidRDefault="0033532C" w:rsidP="0033532C">
      <w:pPr>
        <w:pStyle w:val="Graphic"/>
        <w:rPr>
          <w:i/>
          <w:color w:val="0000FF"/>
          <w:sz w:val="20"/>
          <w:szCs w:val="20"/>
        </w:rPr>
      </w:pPr>
      <w:r>
        <w:drawing>
          <wp:inline distT="0" distB="0" distL="0" distR="0" wp14:anchorId="7031CE38" wp14:editId="03298352">
            <wp:extent cx="5276215" cy="1801426"/>
            <wp:effectExtent l="0" t="0" r="635" b="88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76215" cy="1801426"/>
                    </a:xfrm>
                    <a:prstGeom prst="rect">
                      <a:avLst/>
                    </a:prstGeom>
                  </pic:spPr>
                </pic:pic>
              </a:graphicData>
            </a:graphic>
          </wp:inline>
        </w:drawing>
      </w:r>
    </w:p>
    <w:p w14:paraId="3348F8C2" w14:textId="18FA2598" w:rsidR="0033532C" w:rsidRPr="004134F1" w:rsidRDefault="0033532C" w:rsidP="004D3488">
      <w:pPr>
        <w:pStyle w:val="Caption"/>
      </w:pPr>
      <w:r w:rsidRPr="00F938B9">
        <w:t xml:space="preserve"> </w:t>
      </w:r>
      <w:bookmarkStart w:id="706" w:name="_Ref64192004"/>
      <w:bookmarkStart w:id="707" w:name="_Toc536798675"/>
      <w:r w:rsidRPr="00F938B9">
        <w:t xml:space="preserve">Figure </w:t>
      </w:r>
      <w:fldSimple w:instr=" STYLEREF 1 \s ">
        <w:r w:rsidR="000D40FF">
          <w:rPr>
            <w:noProof/>
          </w:rPr>
          <w:t>15</w:t>
        </w:r>
      </w:fldSimple>
      <w:r w:rsidR="000D40FF">
        <w:noBreakHyphen/>
      </w:r>
      <w:fldSimple w:instr=" SEQ Figure \* ARABIC \s 1 ">
        <w:r w:rsidR="000D40FF">
          <w:rPr>
            <w:noProof/>
          </w:rPr>
          <w:t>1</w:t>
        </w:r>
      </w:fldSimple>
      <w:bookmarkEnd w:id="706"/>
      <w:r w:rsidRPr="00F938B9">
        <w:t xml:space="preserve"> : Model</w:t>
      </w:r>
      <w:r w:rsidRPr="004134F1">
        <w:fldChar w:fldCharType="begin"/>
      </w:r>
      <w:r w:rsidRPr="00F938B9">
        <w:instrText xml:space="preserve"> XE "Model" </w:instrText>
      </w:r>
      <w:r w:rsidRPr="004134F1">
        <w:fldChar w:fldCharType="end"/>
      </w:r>
      <w:r w:rsidRPr="00F938B9">
        <w:t xml:space="preserve"> Recorded Treatments</w:t>
      </w:r>
      <w:r w:rsidRPr="004134F1">
        <w:fldChar w:fldCharType="begin"/>
      </w:r>
      <w:r w:rsidRPr="00F938B9">
        <w:instrText xml:space="preserve"> XE "Treatments" </w:instrText>
      </w:r>
      <w:r w:rsidRPr="004134F1">
        <w:fldChar w:fldCharType="end"/>
      </w:r>
      <w:r w:rsidRPr="00F938B9">
        <w:t xml:space="preserve"> Form</w:t>
      </w:r>
      <w:bookmarkEnd w:id="707"/>
      <w:r w:rsidRPr="00F938B9">
        <w:t xml:space="preserve"> </w:t>
      </w:r>
    </w:p>
    <w:p w14:paraId="117BF76E" w14:textId="77777777" w:rsidR="0033532C" w:rsidRPr="00C93B98" w:rsidRDefault="0033532C" w:rsidP="0033532C">
      <w:r w:rsidRPr="00C93B98">
        <w:t xml:space="preserve">When this form is opened the System searches the database to find all treatment history records that have been recorded with a tick in the </w:t>
      </w:r>
      <w:r w:rsidRPr="004133C1">
        <w:rPr>
          <w:i/>
        </w:rPr>
        <w:t>‘Model</w:t>
      </w:r>
      <w:r w:rsidRPr="004133C1">
        <w:rPr>
          <w:i/>
        </w:rPr>
        <w:fldChar w:fldCharType="begin"/>
      </w:r>
      <w:r w:rsidRPr="004133C1">
        <w:rPr>
          <w:i/>
        </w:rPr>
        <w:instrText xml:space="preserve"> XE "Model" </w:instrText>
      </w:r>
      <w:r w:rsidRPr="004133C1">
        <w:rPr>
          <w:i/>
        </w:rPr>
        <w:fldChar w:fldCharType="end"/>
      </w:r>
      <w:r w:rsidRPr="004133C1">
        <w:rPr>
          <w:i/>
        </w:rPr>
        <w:t>’</w:t>
      </w:r>
      <w:r w:rsidRPr="00C93B98">
        <w:t xml:space="preserve"> field of</w:t>
      </w:r>
      <w:r>
        <w:t xml:space="preserve"> the </w:t>
      </w:r>
      <w:r w:rsidRPr="004133C1">
        <w:rPr>
          <w:i/>
        </w:rPr>
        <w:t>‘</w:t>
      </w:r>
      <w:r w:rsidRPr="00D72D2D">
        <w:rPr>
          <w:i/>
        </w:rPr>
        <w:t>Treatment History’</w:t>
      </w:r>
      <w:r w:rsidRPr="00C93B98">
        <w:t xml:space="preserve"> form but do not have a tick in the </w:t>
      </w:r>
      <w:r w:rsidRPr="004133C1">
        <w:rPr>
          <w:i/>
        </w:rPr>
        <w:t>‘</w:t>
      </w:r>
      <w:r w:rsidRPr="00D72D2D">
        <w:rPr>
          <w:i/>
        </w:rPr>
        <w:t>Modelled’</w:t>
      </w:r>
      <w:r w:rsidRPr="00C93B98">
        <w:t xml:space="preserve"> field. The number of records found that meet th</w:t>
      </w:r>
      <w:r>
        <w:t>ese</w:t>
      </w:r>
      <w:r w:rsidRPr="00C93B98">
        <w:t xml:space="preserve"> criteri</w:t>
      </w:r>
      <w:r>
        <w:t>a</w:t>
      </w:r>
      <w:r w:rsidRPr="00C93B98">
        <w:t xml:space="preserve"> </w:t>
      </w:r>
      <w:r>
        <w:t>are</w:t>
      </w:r>
      <w:r w:rsidRPr="00C93B98">
        <w:t xml:space="preserve"> displayed on the screen form. When the user clicks on the </w:t>
      </w:r>
      <w:r w:rsidRPr="004133C1">
        <w:rPr>
          <w:i/>
        </w:rPr>
        <w:t>‘</w:t>
      </w:r>
      <w:r w:rsidRPr="00D72D2D">
        <w:rPr>
          <w:i/>
        </w:rPr>
        <w:t>Commence Modelling’</w:t>
      </w:r>
      <w:r w:rsidRPr="00C93B98">
        <w:t xml:space="preserve"> button at the bottom of the form, the System will commence modelling each of the records found that require updating.</w:t>
      </w:r>
      <w:bookmarkStart w:id="708" w:name="_Ref396538736"/>
      <w:bookmarkStart w:id="709" w:name="_Toc397421543"/>
    </w:p>
    <w:bookmarkEnd w:id="708"/>
    <w:bookmarkEnd w:id="709"/>
    <w:p w14:paraId="5BCFFF57" w14:textId="236DAFF9" w:rsidR="0033532C" w:rsidRPr="00C93B98" w:rsidRDefault="0033532C" w:rsidP="0033532C">
      <w:r w:rsidRPr="00C93B98">
        <w:t xml:space="preserve">As the System completes updating the predictions for each road section it updates the </w:t>
      </w:r>
      <w:r>
        <w:t>‘</w:t>
      </w:r>
      <w:r w:rsidRPr="00D72D2D">
        <w:rPr>
          <w:i/>
        </w:rPr>
        <w:t>Modelled’</w:t>
      </w:r>
      <w:r w:rsidRPr="00C93B98">
        <w:t xml:space="preserve"> field in the treatment history record to </w:t>
      </w:r>
      <w:r>
        <w:t>‘</w:t>
      </w:r>
      <w:r w:rsidRPr="00C93B98">
        <w:t>true</w:t>
      </w:r>
      <w:r>
        <w:t>’</w:t>
      </w:r>
      <w:r w:rsidRPr="00C93B98">
        <w:t xml:space="preserve"> (displayed as a tic</w:t>
      </w:r>
      <w:r>
        <w:t>k in the ‘</w:t>
      </w:r>
      <w:r w:rsidRPr="00D72D2D">
        <w:rPr>
          <w:i/>
        </w:rPr>
        <w:t>Treatment History’</w:t>
      </w:r>
      <w:r>
        <w:t xml:space="preserve"> form)</w:t>
      </w:r>
      <w:r w:rsidRPr="00C93B98">
        <w:t>. This field will then indicate to the System that the record does not require to be reprocessed the next time the screen form is opened. When the treatment is modelled into the PREDICTIONS table the cracking, stripping and potholing will automatically be set back to zero and the roughness and rutting will be adjusted downwards by an amount which is a function of the severity of defects and the thickness of the treatment. (Refer to charts on pages 121 and 127 of Volume-1 of the HDM</w:t>
      </w:r>
      <w:r w:rsidRPr="00C93B98">
        <w:fldChar w:fldCharType="begin"/>
      </w:r>
      <w:r w:rsidRPr="00C93B98">
        <w:instrText xml:space="preserve"> XE "HDM" </w:instrText>
      </w:r>
      <w:r w:rsidRPr="00C93B98">
        <w:fldChar w:fldCharType="end"/>
      </w:r>
      <w:r w:rsidRPr="00C93B98">
        <w:t xml:space="preserve"> manual.)  The effects on the pavement condition resulting from the treatment being applied can be seen using the option used to view the PREDICTIONS table. (Refer to</w:t>
      </w:r>
      <w:r>
        <w:t xml:space="preserve"> Section </w:t>
      </w:r>
      <w:fldSimple w:instr=" REF _Ref396548242 \n  \* MERGEFORMAT ">
        <w:r w:rsidR="00E30452">
          <w:t>16</w:t>
        </w:r>
      </w:fldSimple>
      <w:r w:rsidRPr="00C93B98">
        <w:t xml:space="preserve">.) It should be noted that the treatment and its associated costs are reported in one year however the effects on the pavement condition are not reflected in the database until the following year. </w:t>
      </w:r>
    </w:p>
    <w:p w14:paraId="55839847" w14:textId="77777777" w:rsidR="0033532C" w:rsidRPr="00C93B98" w:rsidRDefault="0033532C" w:rsidP="0033532C">
      <w:r w:rsidRPr="00C93B98">
        <w:lastRenderedPageBreak/>
        <w:t>If the system encounters any errors during the modelling process, the following message box will be displayed.</w:t>
      </w:r>
    </w:p>
    <w:p w14:paraId="3475B64F" w14:textId="77777777" w:rsidR="0033532C" w:rsidRPr="00C93B98" w:rsidRDefault="0033532C" w:rsidP="0033532C">
      <w:pPr>
        <w:jc w:val="center"/>
        <w:rPr>
          <w:highlight w:val="yellow"/>
        </w:rPr>
      </w:pPr>
      <w:r>
        <w:rPr>
          <w:noProof/>
          <w:lang w:eastAsia="en-AU"/>
        </w:rPr>
        <w:drawing>
          <wp:inline distT="0" distB="0" distL="0" distR="0" wp14:anchorId="2DC774FC" wp14:editId="6A9FA173">
            <wp:extent cx="3487003" cy="948079"/>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485804" cy="947753"/>
                    </a:xfrm>
                    <a:prstGeom prst="rect">
                      <a:avLst/>
                    </a:prstGeom>
                  </pic:spPr>
                </pic:pic>
              </a:graphicData>
            </a:graphic>
          </wp:inline>
        </w:drawing>
      </w:r>
    </w:p>
    <w:p w14:paraId="22DFB85D" w14:textId="77777777" w:rsidR="0033532C" w:rsidRPr="00C93B98" w:rsidRDefault="0033532C" w:rsidP="0033532C">
      <w:pPr>
        <w:pStyle w:val="Graphic"/>
      </w:pPr>
      <w:r w:rsidRPr="00C93B98">
        <w:t>If the user clicks ‘Yes’, an error report will be displayed indicating the error message and directing the user to the source of the problem. Users should always investigate the source of errors and repair the problem if necessary. An example error report is illustrated below.</w:t>
      </w:r>
    </w:p>
    <w:p w14:paraId="7BB07C15" w14:textId="77777777" w:rsidR="0033532C" w:rsidRDefault="0033532C" w:rsidP="0033532C">
      <w:pPr>
        <w:pStyle w:val="Graphic"/>
      </w:pPr>
      <w:bookmarkStart w:id="710" w:name="_Ref64192708"/>
      <w:r>
        <w:drawing>
          <wp:inline distT="0" distB="0" distL="0" distR="0" wp14:anchorId="39FD1353" wp14:editId="0901AF9F">
            <wp:extent cx="5465928" cy="3851260"/>
            <wp:effectExtent l="57150" t="57150" r="116205" b="11176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65928" cy="38512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C952997" w14:textId="7881458D" w:rsidR="0033532C" w:rsidRPr="004134F1" w:rsidRDefault="0033532C" w:rsidP="004D3488">
      <w:pPr>
        <w:pStyle w:val="Caption"/>
      </w:pPr>
      <w:r w:rsidRPr="00A715F8">
        <w:t xml:space="preserve"> </w:t>
      </w:r>
      <w:bookmarkStart w:id="711" w:name="_Toc536798676"/>
      <w:r w:rsidRPr="00A715F8">
        <w:t xml:space="preserve">Figure </w:t>
      </w:r>
      <w:fldSimple w:instr=" STYLEREF 1 \s ">
        <w:r w:rsidR="000D40FF">
          <w:rPr>
            <w:noProof/>
          </w:rPr>
          <w:t>15</w:t>
        </w:r>
      </w:fldSimple>
      <w:r w:rsidR="000D40FF">
        <w:noBreakHyphen/>
      </w:r>
      <w:fldSimple w:instr=" SEQ Figure \* ARABIC \s 1 ">
        <w:r w:rsidR="000D40FF">
          <w:rPr>
            <w:noProof/>
          </w:rPr>
          <w:t>2</w:t>
        </w:r>
      </w:fldSimple>
      <w:bookmarkEnd w:id="710"/>
      <w:r w:rsidRPr="00A715F8">
        <w:t>: Error</w:t>
      </w:r>
      <w:r w:rsidRPr="004134F1">
        <w:fldChar w:fldCharType="begin"/>
      </w:r>
      <w:r w:rsidRPr="00A715F8">
        <w:instrText xml:space="preserve"> XE "Error" </w:instrText>
      </w:r>
      <w:r w:rsidRPr="004134F1">
        <w:fldChar w:fldCharType="end"/>
      </w:r>
      <w:r w:rsidRPr="00A715F8">
        <w:t xml:space="preserve"> Log Report</w:t>
      </w:r>
      <w:bookmarkEnd w:id="711"/>
    </w:p>
    <w:p w14:paraId="4169585A" w14:textId="77777777" w:rsidR="0033532C" w:rsidRPr="00C93B98" w:rsidRDefault="0033532C" w:rsidP="0033532C">
      <w:r w:rsidRPr="00C93B98">
        <w:t xml:space="preserve">Any data displayed in the error log report is stored in the database table ERRORLOG. </w:t>
      </w:r>
    </w:p>
    <w:p w14:paraId="016F4E04" w14:textId="53CB7884" w:rsidR="0033532C" w:rsidRPr="00C93B98" w:rsidRDefault="0033532C" w:rsidP="0033532C">
      <w:r w:rsidRPr="00C93B98">
        <w:t xml:space="preserve">The location of the error is displayed in terms of road number, road section and </w:t>
      </w:r>
      <w:r w:rsidR="00717AE0">
        <w:t>GO ASSET</w:t>
      </w:r>
      <w:r w:rsidRPr="00C93B98">
        <w:t xml:space="preserve"> table name for which the error(s) was found.</w:t>
      </w:r>
    </w:p>
    <w:p w14:paraId="26109059" w14:textId="77777777" w:rsidR="0033532C" w:rsidRPr="00C93B98" w:rsidRDefault="0033532C" w:rsidP="0033532C">
      <w:r w:rsidRPr="00C93B98">
        <w:t xml:space="preserve">A description of the error is displayed. In most cases the error message is self-explanatory (e.g. no data or data out of range).  However, because pavement strength information may be derived from either the structural number or the pavement deflection, an error indicating </w:t>
      </w:r>
      <w:r>
        <w:t>‘</w:t>
      </w:r>
      <w:r w:rsidRPr="00C93B98">
        <w:t>no surveyed or predicted data</w:t>
      </w:r>
      <w:r>
        <w:t>’</w:t>
      </w:r>
      <w:r w:rsidRPr="00C93B98">
        <w:t xml:space="preserve"> in the database table DEFLECTION can also be interpreted as relating to the database STRUCT_NUM.</w:t>
      </w:r>
    </w:p>
    <w:p w14:paraId="647E7634" w14:textId="44662A46" w:rsidR="0033532C" w:rsidRPr="00C93B98" w:rsidRDefault="0033532C" w:rsidP="0033532C">
      <w:r w:rsidRPr="00C93B98">
        <w:t xml:space="preserve">Once on error log screen form has been closed, the errors can still be viewed by using the errorlog report which is accessible via </w:t>
      </w:r>
      <w:r>
        <w:t>‘</w:t>
      </w:r>
      <w:r w:rsidRPr="008F6437">
        <w:rPr>
          <w:i/>
        </w:rPr>
        <w:t>Reporting’</w:t>
      </w:r>
      <w:r w:rsidRPr="00C93B98">
        <w:t xml:space="preserve"> menu item. Refer to</w:t>
      </w:r>
      <w:r>
        <w:t xml:space="preserve"> Section </w:t>
      </w:r>
      <w:r>
        <w:fldChar w:fldCharType="begin"/>
      </w:r>
      <w:r>
        <w:instrText xml:space="preserve"> REF _Ref248305338 \r \h </w:instrText>
      </w:r>
      <w:r>
        <w:fldChar w:fldCharType="separate"/>
      </w:r>
      <w:r w:rsidR="00E30452">
        <w:t>20</w:t>
      </w:r>
      <w:r>
        <w:fldChar w:fldCharType="end"/>
      </w:r>
      <w:r w:rsidRPr="00C93B98">
        <w:t>.</w:t>
      </w:r>
    </w:p>
    <w:p w14:paraId="6289A65B" w14:textId="77777777" w:rsidR="0033532C" w:rsidRPr="00C93B98" w:rsidRDefault="0033532C" w:rsidP="0033532C">
      <w:r w:rsidRPr="00C93B98">
        <w:lastRenderedPageBreak/>
        <w:t>Note that the contents of the ERRORLOG table are deleted every time modelling is commenced. Therefore, if you wish to keep a permanent copy of an Error</w:t>
      </w:r>
      <w:r w:rsidRPr="00C93B98">
        <w:fldChar w:fldCharType="begin"/>
      </w:r>
      <w:r w:rsidRPr="00C93B98">
        <w:instrText xml:space="preserve"> XE "Error" </w:instrText>
      </w:r>
      <w:r w:rsidRPr="00C93B98">
        <w:fldChar w:fldCharType="end"/>
      </w:r>
      <w:r w:rsidRPr="00C93B98">
        <w:t xml:space="preserve"> log report, it is suggested that you export the report and store it in an appropriate location.</w:t>
      </w:r>
    </w:p>
    <w:p w14:paraId="55BFE426" w14:textId="499ACB10" w:rsidR="0033532C" w:rsidRPr="00C93B98" w:rsidRDefault="0033532C" w:rsidP="0033532C">
      <w:r w:rsidRPr="00C93B98">
        <w:t xml:space="preserve">The ERRORLOG table is described in </w:t>
      </w:r>
      <w:r>
        <w:fldChar w:fldCharType="begin"/>
      </w:r>
      <w:r>
        <w:instrText xml:space="preserve"> REF _Ref395348655 \h  \* MERGEFORMAT </w:instrText>
      </w:r>
      <w:r>
        <w:fldChar w:fldCharType="separate"/>
      </w:r>
      <w:r w:rsidR="00E30452" w:rsidRPr="00C93B98">
        <w:t xml:space="preserve">Table </w:t>
      </w:r>
      <w:r w:rsidR="00E30452">
        <w:t>15</w:t>
      </w:r>
      <w:r w:rsidR="00E30452">
        <w:noBreakHyphen/>
        <w:t>1</w:t>
      </w:r>
      <w:r>
        <w:fldChar w:fldCharType="end"/>
      </w:r>
      <w:r w:rsidRPr="00C93B98">
        <w:t>.</w:t>
      </w:r>
    </w:p>
    <w:p w14:paraId="3DA05FA5" w14:textId="2FB38DFD" w:rsidR="0033532C" w:rsidRPr="00C93B98" w:rsidRDefault="0033532C" w:rsidP="004D3488">
      <w:pPr>
        <w:pStyle w:val="Caption"/>
        <w:rPr>
          <w:b/>
        </w:rPr>
      </w:pPr>
      <w:bookmarkStart w:id="712" w:name="_Ref395348655"/>
      <w:bookmarkStart w:id="713" w:name="_Toc397421670"/>
      <w:bookmarkStart w:id="714" w:name="_Toc53679902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15</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712"/>
      <w:r>
        <w:t xml:space="preserve"> :</w:t>
      </w:r>
      <w:r w:rsidRPr="00C93B98">
        <w:t xml:space="preserve"> ERRORLOG Database Table De</w:t>
      </w:r>
      <w:bookmarkEnd w:id="713"/>
      <w:r w:rsidRPr="00C93B98">
        <w:t>scription</w:t>
      </w:r>
      <w:bookmarkEnd w:id="714"/>
    </w:p>
    <w:p w14:paraId="4C820E9D" w14:textId="77777777" w:rsidR="0033532C" w:rsidRPr="00C93B98" w:rsidRDefault="0033532C" w:rsidP="0033532C">
      <w:pPr>
        <w:spacing w:before="20" w:after="20"/>
      </w:pPr>
      <w:r w:rsidRPr="00C93B98">
        <w:t>Table name:</w:t>
      </w:r>
      <w:r w:rsidRPr="00C93B98">
        <w:tab/>
      </w:r>
      <w:r w:rsidRPr="00C93B98">
        <w:tab/>
        <w:t>ERRORLOG</w:t>
      </w:r>
    </w:p>
    <w:p w14:paraId="3477766D" w14:textId="77777777" w:rsidR="0033532C" w:rsidRPr="00C93B98" w:rsidRDefault="0033532C" w:rsidP="0033532C">
      <w:pPr>
        <w:spacing w:before="20" w:after="20"/>
      </w:pPr>
      <w:r w:rsidRPr="00C93B98">
        <w:t>Unique Identifier :</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w:t>
      </w:r>
      <w:smartTag w:uri="urn:schemas-microsoft-com:office:smarttags" w:element="stockticker">
        <w:r w:rsidRPr="00C93B98">
          <w:t>BLK</w:t>
        </w:r>
      </w:smartTag>
      <w:r w:rsidRPr="00C93B98">
        <w:t>_IDX</w:t>
      </w:r>
    </w:p>
    <w:p w14:paraId="660701D2" w14:textId="77777777" w:rsidR="0033532C" w:rsidRPr="00C93B98" w:rsidRDefault="0033532C" w:rsidP="0033532C">
      <w:pPr>
        <w:spacing w:before="20" w:after="20"/>
      </w:pPr>
    </w:p>
    <w:tbl>
      <w:tblPr>
        <w:tblW w:w="8431" w:type="dxa"/>
        <w:tblInd w:w="94" w:type="dxa"/>
        <w:tblLook w:val="04A0" w:firstRow="1" w:lastRow="0" w:firstColumn="1" w:lastColumn="0" w:noHBand="0" w:noVBand="1"/>
      </w:tblPr>
      <w:tblGrid>
        <w:gridCol w:w="2796"/>
        <w:gridCol w:w="1613"/>
        <w:gridCol w:w="1046"/>
        <w:gridCol w:w="2976"/>
      </w:tblGrid>
      <w:tr w:rsidR="0033532C" w:rsidRPr="00C93B98" w14:paraId="3BF72332" w14:textId="77777777" w:rsidTr="00F21BFA">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5DDC768" w14:textId="77777777" w:rsidR="0033532C" w:rsidRPr="00130E58" w:rsidRDefault="0033532C" w:rsidP="00F21BFA">
            <w:pPr>
              <w:spacing w:before="0" w:after="0"/>
              <w:rPr>
                <w:rFonts w:cs="Arial"/>
                <w:b/>
                <w:bCs/>
                <w:sz w:val="20"/>
                <w:szCs w:val="20"/>
              </w:rPr>
            </w:pPr>
            <w:r w:rsidRPr="00130E58">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1837ACC3" w14:textId="77777777" w:rsidR="0033532C" w:rsidRPr="00130E58" w:rsidRDefault="0033532C" w:rsidP="00F21BFA">
            <w:pPr>
              <w:spacing w:before="0" w:after="0"/>
              <w:rPr>
                <w:rFonts w:cs="Arial"/>
                <w:b/>
                <w:bCs/>
                <w:sz w:val="20"/>
                <w:szCs w:val="20"/>
              </w:rPr>
            </w:pPr>
            <w:r w:rsidRPr="00130E58">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2AEB6F5C" w14:textId="77777777" w:rsidR="0033532C" w:rsidRPr="00130E58" w:rsidRDefault="0033532C" w:rsidP="00F21BFA">
            <w:pPr>
              <w:spacing w:before="0" w:after="0"/>
              <w:rPr>
                <w:rFonts w:cs="Arial"/>
                <w:b/>
                <w:bCs/>
                <w:sz w:val="20"/>
                <w:szCs w:val="20"/>
              </w:rPr>
            </w:pPr>
            <w:r w:rsidRPr="00130E58">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251BF0F1" w14:textId="77777777" w:rsidR="0033532C" w:rsidRPr="00130E58" w:rsidRDefault="0033532C" w:rsidP="00F21BFA">
            <w:pPr>
              <w:spacing w:before="0" w:after="0"/>
              <w:rPr>
                <w:rFonts w:cs="Arial"/>
                <w:b/>
                <w:bCs/>
                <w:sz w:val="20"/>
                <w:szCs w:val="20"/>
              </w:rPr>
            </w:pPr>
            <w:r w:rsidRPr="00130E58">
              <w:rPr>
                <w:rFonts w:cs="Arial"/>
                <w:b/>
                <w:bCs/>
                <w:sz w:val="20"/>
                <w:szCs w:val="20"/>
              </w:rPr>
              <w:t>Description</w:t>
            </w:r>
          </w:p>
        </w:tc>
      </w:tr>
      <w:tr w:rsidR="0033532C" w:rsidRPr="00C93B98" w14:paraId="35B239D3" w14:textId="77777777" w:rsidTr="00F21BFA">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30E003F" w14:textId="77777777" w:rsidR="0033532C" w:rsidRPr="00130E58" w:rsidRDefault="0033532C" w:rsidP="00F21BFA">
            <w:pPr>
              <w:spacing w:before="0" w:after="0"/>
              <w:rPr>
                <w:rFonts w:cs="Arial"/>
                <w:sz w:val="20"/>
                <w:szCs w:val="20"/>
              </w:rPr>
            </w:pPr>
            <w:r w:rsidRPr="00130E58">
              <w:rPr>
                <w:rFonts w:cs="Arial"/>
                <w:sz w:val="20"/>
                <w:szCs w:val="20"/>
              </w:rPr>
              <w:t>YEAR</w:t>
            </w:r>
          </w:p>
        </w:tc>
        <w:tc>
          <w:tcPr>
            <w:tcW w:w="1613" w:type="dxa"/>
            <w:tcBorders>
              <w:top w:val="nil"/>
              <w:left w:val="nil"/>
              <w:bottom w:val="single" w:sz="4" w:space="0" w:color="auto"/>
              <w:right w:val="single" w:sz="4" w:space="0" w:color="auto"/>
            </w:tcBorders>
            <w:shd w:val="clear" w:color="auto" w:fill="auto"/>
            <w:noWrap/>
            <w:vAlign w:val="center"/>
            <w:hideMark/>
          </w:tcPr>
          <w:p w14:paraId="1B2C2484" w14:textId="77777777" w:rsidR="0033532C" w:rsidRPr="00130E58" w:rsidRDefault="0033532C" w:rsidP="00F21BFA">
            <w:pPr>
              <w:spacing w:before="0" w:after="0"/>
              <w:rPr>
                <w:rFonts w:cs="Arial"/>
                <w:sz w:val="20"/>
                <w:szCs w:val="20"/>
              </w:rPr>
            </w:pPr>
            <w:r w:rsidRPr="00130E58">
              <w:rPr>
                <w:rFonts w:cs="Arial"/>
                <w:sz w:val="20"/>
                <w:szCs w:val="20"/>
              </w:rPr>
              <w:t>Numeric(4,0)</w:t>
            </w:r>
          </w:p>
        </w:tc>
        <w:tc>
          <w:tcPr>
            <w:tcW w:w="1046" w:type="dxa"/>
            <w:tcBorders>
              <w:top w:val="nil"/>
              <w:left w:val="nil"/>
              <w:bottom w:val="single" w:sz="4" w:space="0" w:color="auto"/>
              <w:right w:val="single" w:sz="4" w:space="0" w:color="auto"/>
            </w:tcBorders>
            <w:shd w:val="clear" w:color="auto" w:fill="auto"/>
            <w:noWrap/>
            <w:vAlign w:val="center"/>
            <w:hideMark/>
          </w:tcPr>
          <w:p w14:paraId="07819534" w14:textId="77777777" w:rsidR="0033532C" w:rsidRPr="00130E58" w:rsidRDefault="0033532C" w:rsidP="00F21BFA">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114596AE" w14:textId="77777777" w:rsidR="0033532C" w:rsidRPr="00130E58" w:rsidRDefault="0033532C" w:rsidP="00F21BFA">
            <w:pPr>
              <w:spacing w:before="0" w:after="0"/>
              <w:rPr>
                <w:rFonts w:cs="Arial"/>
                <w:sz w:val="14"/>
              </w:rPr>
            </w:pPr>
            <w:r w:rsidRPr="00130E58">
              <w:rPr>
                <w:rFonts w:cs="Arial"/>
                <w:sz w:val="14"/>
              </w:rPr>
              <w:t>Initialisation year</w:t>
            </w:r>
          </w:p>
        </w:tc>
      </w:tr>
      <w:tr w:rsidR="0033532C" w:rsidRPr="00C93B98" w14:paraId="5B8AE682" w14:textId="77777777" w:rsidTr="00F21BFA">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161185D" w14:textId="77777777" w:rsidR="0033532C" w:rsidRPr="00130E58" w:rsidRDefault="0033532C" w:rsidP="00F21BFA">
            <w:pPr>
              <w:spacing w:before="0" w:after="0"/>
              <w:rPr>
                <w:rFonts w:cs="Arial"/>
                <w:sz w:val="20"/>
                <w:szCs w:val="20"/>
              </w:rPr>
            </w:pPr>
            <w:r w:rsidRPr="00130E58">
              <w:rPr>
                <w:rFonts w:cs="Arial"/>
                <w:sz w:val="20"/>
                <w:szCs w:val="20"/>
              </w:rPr>
              <w:t>STR_IDX</w:t>
            </w:r>
          </w:p>
        </w:tc>
        <w:tc>
          <w:tcPr>
            <w:tcW w:w="1613" w:type="dxa"/>
            <w:tcBorders>
              <w:top w:val="nil"/>
              <w:left w:val="nil"/>
              <w:bottom w:val="single" w:sz="4" w:space="0" w:color="auto"/>
              <w:right w:val="single" w:sz="4" w:space="0" w:color="auto"/>
            </w:tcBorders>
            <w:shd w:val="clear" w:color="auto" w:fill="auto"/>
            <w:noWrap/>
            <w:vAlign w:val="center"/>
            <w:hideMark/>
          </w:tcPr>
          <w:p w14:paraId="54F070EA" w14:textId="77777777" w:rsidR="0033532C" w:rsidRPr="00130E58" w:rsidRDefault="0033532C" w:rsidP="00F21BFA">
            <w:pPr>
              <w:spacing w:before="0" w:after="0"/>
              <w:rPr>
                <w:rFonts w:cs="Arial"/>
                <w:sz w:val="20"/>
                <w:szCs w:val="20"/>
              </w:rPr>
            </w:pPr>
            <w:r w:rsidRPr="00130E58">
              <w:rPr>
                <w:rFonts w:cs="Arial"/>
                <w:sz w:val="20"/>
                <w:szCs w:val="20"/>
              </w:rPr>
              <w:t>Numeric(11,5)</w:t>
            </w:r>
          </w:p>
        </w:tc>
        <w:tc>
          <w:tcPr>
            <w:tcW w:w="1046" w:type="dxa"/>
            <w:tcBorders>
              <w:top w:val="nil"/>
              <w:left w:val="nil"/>
              <w:bottom w:val="single" w:sz="4" w:space="0" w:color="auto"/>
              <w:right w:val="single" w:sz="4" w:space="0" w:color="auto"/>
            </w:tcBorders>
            <w:shd w:val="clear" w:color="auto" w:fill="auto"/>
            <w:noWrap/>
            <w:vAlign w:val="center"/>
            <w:hideMark/>
          </w:tcPr>
          <w:p w14:paraId="2728A5A3" w14:textId="77777777" w:rsidR="0033532C" w:rsidRPr="00130E58" w:rsidRDefault="0033532C" w:rsidP="00F21BFA">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D6735E1" w14:textId="77777777" w:rsidR="0033532C" w:rsidRPr="00130E58" w:rsidRDefault="0033532C" w:rsidP="00F21BFA">
            <w:pPr>
              <w:spacing w:before="0" w:after="0"/>
              <w:rPr>
                <w:rFonts w:cs="Arial"/>
                <w:sz w:val="14"/>
                <w:szCs w:val="14"/>
              </w:rPr>
            </w:pPr>
            <w:r w:rsidRPr="00130E58">
              <w:rPr>
                <w:rFonts w:cs="Arial"/>
                <w:sz w:val="14"/>
              </w:rPr>
              <w:t>Road Number</w:t>
            </w:r>
          </w:p>
        </w:tc>
      </w:tr>
      <w:tr w:rsidR="0033532C" w:rsidRPr="00C93B98" w14:paraId="6CA58706" w14:textId="77777777" w:rsidTr="00F21BFA">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AB9E709" w14:textId="77777777" w:rsidR="0033532C" w:rsidRPr="00130E58" w:rsidRDefault="0033532C" w:rsidP="00F21BFA">
            <w:pPr>
              <w:spacing w:before="0" w:after="0"/>
              <w:rPr>
                <w:rFonts w:cs="Arial"/>
                <w:sz w:val="20"/>
                <w:szCs w:val="20"/>
              </w:rPr>
            </w:pPr>
            <w:r w:rsidRPr="00130E58">
              <w:rPr>
                <w:rFonts w:cs="Arial"/>
                <w:sz w:val="20"/>
                <w:szCs w:val="20"/>
              </w:rPr>
              <w:t>BLK_IDX</w:t>
            </w:r>
          </w:p>
        </w:tc>
        <w:tc>
          <w:tcPr>
            <w:tcW w:w="1613" w:type="dxa"/>
            <w:tcBorders>
              <w:top w:val="nil"/>
              <w:left w:val="nil"/>
              <w:bottom w:val="single" w:sz="4" w:space="0" w:color="auto"/>
              <w:right w:val="single" w:sz="4" w:space="0" w:color="auto"/>
            </w:tcBorders>
            <w:shd w:val="clear" w:color="auto" w:fill="auto"/>
            <w:noWrap/>
            <w:vAlign w:val="center"/>
            <w:hideMark/>
          </w:tcPr>
          <w:p w14:paraId="48E12DFE" w14:textId="77777777" w:rsidR="0033532C" w:rsidRPr="00130E58" w:rsidRDefault="0033532C" w:rsidP="00F21BFA">
            <w:pPr>
              <w:spacing w:before="0" w:after="0"/>
              <w:rPr>
                <w:rFonts w:cs="Arial"/>
                <w:sz w:val="20"/>
                <w:szCs w:val="20"/>
              </w:rPr>
            </w:pPr>
            <w:r w:rsidRPr="00130E58">
              <w:rPr>
                <w:rFonts w:cs="Arial"/>
                <w:sz w:val="20"/>
                <w:szCs w:val="20"/>
              </w:rPr>
              <w:t>Numeric(8,4)</w:t>
            </w:r>
          </w:p>
        </w:tc>
        <w:tc>
          <w:tcPr>
            <w:tcW w:w="1046" w:type="dxa"/>
            <w:tcBorders>
              <w:top w:val="nil"/>
              <w:left w:val="nil"/>
              <w:bottom w:val="single" w:sz="4" w:space="0" w:color="auto"/>
              <w:right w:val="single" w:sz="4" w:space="0" w:color="auto"/>
            </w:tcBorders>
            <w:shd w:val="clear" w:color="auto" w:fill="auto"/>
            <w:noWrap/>
            <w:vAlign w:val="center"/>
            <w:hideMark/>
          </w:tcPr>
          <w:p w14:paraId="01AE4E81" w14:textId="77777777" w:rsidR="0033532C" w:rsidRPr="00130E58" w:rsidRDefault="0033532C" w:rsidP="00F21BFA">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7066D8D" w14:textId="77777777" w:rsidR="0033532C" w:rsidRPr="00130E58" w:rsidRDefault="0033532C" w:rsidP="00F21BFA">
            <w:pPr>
              <w:spacing w:before="0" w:after="0"/>
              <w:rPr>
                <w:rFonts w:cs="Arial"/>
                <w:sz w:val="14"/>
                <w:szCs w:val="14"/>
              </w:rPr>
            </w:pPr>
            <w:r w:rsidRPr="00130E58">
              <w:rPr>
                <w:rFonts w:cs="Arial"/>
                <w:sz w:val="14"/>
              </w:rPr>
              <w:t>Block</w:t>
            </w:r>
            <w:r w:rsidRPr="00130E58">
              <w:rPr>
                <w:rFonts w:cs="Arial"/>
                <w:sz w:val="14"/>
              </w:rPr>
              <w:fldChar w:fldCharType="begin"/>
            </w:r>
            <w:r w:rsidRPr="00130E58">
              <w:rPr>
                <w:rFonts w:cs="Arial"/>
                <w:sz w:val="14"/>
              </w:rPr>
              <w:instrText xml:space="preserve"> XE "</w:instrText>
            </w:r>
            <w:r w:rsidRPr="00130E58">
              <w:instrText>Block"</w:instrText>
            </w:r>
            <w:r w:rsidRPr="00130E58">
              <w:rPr>
                <w:rFonts w:cs="Arial"/>
                <w:sz w:val="14"/>
              </w:rPr>
              <w:instrText xml:space="preserve"> </w:instrText>
            </w:r>
            <w:r w:rsidRPr="00130E58">
              <w:rPr>
                <w:rFonts w:cs="Arial"/>
                <w:sz w:val="14"/>
              </w:rPr>
              <w:fldChar w:fldCharType="end"/>
            </w:r>
            <w:r w:rsidRPr="00130E58">
              <w:rPr>
                <w:rFonts w:cs="Arial"/>
                <w:sz w:val="14"/>
              </w:rPr>
              <w:t xml:space="preserve"> Number</w:t>
            </w:r>
          </w:p>
        </w:tc>
      </w:tr>
      <w:tr w:rsidR="0033532C" w:rsidRPr="00C93B98" w14:paraId="7EEEE494" w14:textId="77777777" w:rsidTr="00F21BFA">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539E8FE" w14:textId="77777777" w:rsidR="0033532C" w:rsidRPr="00130E58" w:rsidRDefault="0033532C" w:rsidP="00F21BFA">
            <w:pPr>
              <w:spacing w:before="0" w:after="0"/>
              <w:rPr>
                <w:rFonts w:cs="Arial"/>
                <w:sz w:val="20"/>
                <w:szCs w:val="20"/>
              </w:rPr>
            </w:pPr>
            <w:r w:rsidRPr="00130E58">
              <w:rPr>
                <w:rFonts w:cs="Arial"/>
                <w:sz w:val="20"/>
                <w:szCs w:val="20"/>
              </w:rPr>
              <w:t>TABLE_NAME</w:t>
            </w:r>
          </w:p>
        </w:tc>
        <w:tc>
          <w:tcPr>
            <w:tcW w:w="1613" w:type="dxa"/>
            <w:tcBorders>
              <w:top w:val="nil"/>
              <w:left w:val="nil"/>
              <w:bottom w:val="single" w:sz="4" w:space="0" w:color="auto"/>
              <w:right w:val="single" w:sz="4" w:space="0" w:color="auto"/>
            </w:tcBorders>
            <w:shd w:val="clear" w:color="auto" w:fill="auto"/>
            <w:noWrap/>
            <w:vAlign w:val="center"/>
            <w:hideMark/>
          </w:tcPr>
          <w:p w14:paraId="39AC1CD5" w14:textId="77777777" w:rsidR="0033532C" w:rsidRPr="00130E58" w:rsidRDefault="0033532C" w:rsidP="00F21BFA">
            <w:pPr>
              <w:spacing w:before="0" w:after="0"/>
              <w:rPr>
                <w:rFonts w:cs="Arial"/>
                <w:sz w:val="20"/>
                <w:szCs w:val="20"/>
              </w:rPr>
            </w:pPr>
            <w:r w:rsidRPr="00130E58">
              <w:rPr>
                <w:rFonts w:cs="Arial"/>
                <w:sz w:val="20"/>
                <w:szCs w:val="20"/>
              </w:rPr>
              <w:t>Varchar(15)</w:t>
            </w:r>
          </w:p>
        </w:tc>
        <w:tc>
          <w:tcPr>
            <w:tcW w:w="1046" w:type="dxa"/>
            <w:tcBorders>
              <w:top w:val="nil"/>
              <w:left w:val="nil"/>
              <w:bottom w:val="single" w:sz="4" w:space="0" w:color="auto"/>
              <w:right w:val="single" w:sz="4" w:space="0" w:color="auto"/>
            </w:tcBorders>
            <w:shd w:val="clear" w:color="auto" w:fill="auto"/>
            <w:noWrap/>
            <w:vAlign w:val="center"/>
            <w:hideMark/>
          </w:tcPr>
          <w:p w14:paraId="1ADAF8F0" w14:textId="77777777" w:rsidR="0033532C" w:rsidRPr="00130E58" w:rsidRDefault="0033532C" w:rsidP="00F21BFA">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5D8CD5B2" w14:textId="77777777" w:rsidR="0033532C" w:rsidRPr="00130E58" w:rsidRDefault="0033532C" w:rsidP="00F21BFA">
            <w:pPr>
              <w:spacing w:before="0" w:after="0"/>
              <w:rPr>
                <w:rFonts w:cs="Arial"/>
                <w:sz w:val="14"/>
                <w:szCs w:val="14"/>
              </w:rPr>
            </w:pPr>
            <w:r w:rsidRPr="00130E58">
              <w:rPr>
                <w:rFonts w:cs="Arial"/>
                <w:sz w:val="14"/>
                <w:szCs w:val="14"/>
              </w:rPr>
              <w:t xml:space="preserve">Database table name </w:t>
            </w:r>
          </w:p>
        </w:tc>
      </w:tr>
      <w:tr w:rsidR="0033532C" w:rsidRPr="00C93B98" w14:paraId="68F12248" w14:textId="77777777" w:rsidTr="00F21BFA">
        <w:trPr>
          <w:trHeight w:val="25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DC3F695" w14:textId="77777777" w:rsidR="0033532C" w:rsidRPr="00130E58" w:rsidRDefault="0033532C" w:rsidP="00F21BFA">
            <w:pPr>
              <w:spacing w:before="0" w:after="0"/>
              <w:rPr>
                <w:rFonts w:cs="Arial"/>
                <w:sz w:val="20"/>
                <w:szCs w:val="20"/>
              </w:rPr>
            </w:pPr>
            <w:r w:rsidRPr="00130E58">
              <w:rPr>
                <w:rFonts w:cs="Arial"/>
                <w:sz w:val="20"/>
                <w:szCs w:val="20"/>
              </w:rPr>
              <w:t>DESCRIP</w:t>
            </w:r>
          </w:p>
        </w:tc>
        <w:tc>
          <w:tcPr>
            <w:tcW w:w="1613" w:type="dxa"/>
            <w:tcBorders>
              <w:top w:val="nil"/>
              <w:left w:val="nil"/>
              <w:bottom w:val="single" w:sz="4" w:space="0" w:color="auto"/>
              <w:right w:val="single" w:sz="4" w:space="0" w:color="auto"/>
            </w:tcBorders>
            <w:shd w:val="clear" w:color="auto" w:fill="auto"/>
            <w:noWrap/>
            <w:vAlign w:val="center"/>
            <w:hideMark/>
          </w:tcPr>
          <w:p w14:paraId="51D76C7F" w14:textId="77777777" w:rsidR="0033532C" w:rsidRPr="00130E58" w:rsidRDefault="0033532C" w:rsidP="00F21BFA">
            <w:pPr>
              <w:spacing w:before="0" w:after="0"/>
              <w:rPr>
                <w:rFonts w:cs="Arial"/>
                <w:sz w:val="20"/>
                <w:szCs w:val="20"/>
              </w:rPr>
            </w:pPr>
            <w:r w:rsidRPr="00130E58">
              <w:rPr>
                <w:rFonts w:cs="Arial"/>
                <w:sz w:val="20"/>
                <w:szCs w:val="20"/>
              </w:rPr>
              <w:t>Varchar(100)</w:t>
            </w:r>
          </w:p>
        </w:tc>
        <w:tc>
          <w:tcPr>
            <w:tcW w:w="1046" w:type="dxa"/>
            <w:tcBorders>
              <w:top w:val="nil"/>
              <w:left w:val="nil"/>
              <w:bottom w:val="single" w:sz="4" w:space="0" w:color="auto"/>
              <w:right w:val="single" w:sz="4" w:space="0" w:color="auto"/>
            </w:tcBorders>
            <w:shd w:val="clear" w:color="auto" w:fill="auto"/>
            <w:noWrap/>
            <w:vAlign w:val="center"/>
            <w:hideMark/>
          </w:tcPr>
          <w:p w14:paraId="506A3115" w14:textId="77777777" w:rsidR="0033532C" w:rsidRPr="00130E58" w:rsidRDefault="0033532C" w:rsidP="00F21BFA">
            <w:pPr>
              <w:spacing w:before="0" w:after="0"/>
              <w:rPr>
                <w:rFonts w:cs="Arial"/>
                <w:sz w:val="20"/>
                <w:szCs w:val="20"/>
              </w:rPr>
            </w:pPr>
            <w:r w:rsidRPr="00130E58">
              <w:rPr>
                <w:rFonts w:cs="Arial"/>
                <w:sz w:val="20"/>
                <w:szCs w:val="20"/>
              </w:rPr>
              <w:t> </w:t>
            </w:r>
          </w:p>
        </w:tc>
        <w:tc>
          <w:tcPr>
            <w:tcW w:w="2976" w:type="dxa"/>
            <w:tcBorders>
              <w:top w:val="nil"/>
              <w:left w:val="nil"/>
              <w:bottom w:val="single" w:sz="4" w:space="0" w:color="auto"/>
              <w:right w:val="single" w:sz="4" w:space="0" w:color="auto"/>
            </w:tcBorders>
            <w:shd w:val="clear" w:color="auto" w:fill="auto"/>
            <w:noWrap/>
            <w:vAlign w:val="center"/>
            <w:hideMark/>
          </w:tcPr>
          <w:p w14:paraId="14E9D084" w14:textId="77777777" w:rsidR="0033532C" w:rsidRPr="00130E58" w:rsidRDefault="0033532C" w:rsidP="00F21BFA">
            <w:pPr>
              <w:spacing w:before="0" w:after="0"/>
              <w:rPr>
                <w:rFonts w:cs="Arial"/>
                <w:sz w:val="14"/>
                <w:szCs w:val="14"/>
              </w:rPr>
            </w:pPr>
            <w:r w:rsidRPr="00130E58">
              <w:rPr>
                <w:rFonts w:cs="Arial"/>
                <w:sz w:val="14"/>
                <w:szCs w:val="14"/>
              </w:rPr>
              <w:t>Error</w:t>
            </w:r>
            <w:r w:rsidRPr="00130E58">
              <w:rPr>
                <w:rFonts w:cs="Arial"/>
                <w:sz w:val="14"/>
                <w:szCs w:val="14"/>
              </w:rPr>
              <w:fldChar w:fldCharType="begin"/>
            </w:r>
            <w:r w:rsidRPr="00130E58">
              <w:rPr>
                <w:rFonts w:cs="Arial"/>
                <w:sz w:val="14"/>
                <w:szCs w:val="14"/>
              </w:rPr>
              <w:instrText xml:space="preserve"> XE "</w:instrText>
            </w:r>
            <w:r w:rsidRPr="00130E58">
              <w:instrText>Error"</w:instrText>
            </w:r>
            <w:r w:rsidRPr="00130E58">
              <w:rPr>
                <w:rFonts w:cs="Arial"/>
                <w:sz w:val="14"/>
                <w:szCs w:val="14"/>
              </w:rPr>
              <w:instrText xml:space="preserve"> </w:instrText>
            </w:r>
            <w:r w:rsidRPr="00130E58">
              <w:rPr>
                <w:rFonts w:cs="Arial"/>
                <w:sz w:val="14"/>
                <w:szCs w:val="14"/>
              </w:rPr>
              <w:fldChar w:fldCharType="end"/>
            </w:r>
            <w:r w:rsidRPr="00130E58">
              <w:rPr>
                <w:rFonts w:cs="Arial"/>
                <w:sz w:val="14"/>
                <w:szCs w:val="14"/>
              </w:rPr>
              <w:t xml:space="preserve"> Descriptions/Explanation</w:t>
            </w:r>
          </w:p>
        </w:tc>
      </w:tr>
    </w:tbl>
    <w:p w14:paraId="05BD0531" w14:textId="3B8611ED" w:rsidR="0033532C" w:rsidRPr="00C93B98" w:rsidRDefault="0033532C" w:rsidP="0033532C">
      <w:r w:rsidRPr="00C93B98">
        <w:t>After successful modelling, the System does not make any automatic adjustments to the roughness records, the condition records, the rutting records, or the deflection records. The data in these tables will only show the results of the physical data surveys. If the users find this to be misleading then it is possible to insert new records to indicate the estimated pavement condition after the treatment is applied. To be consistent these records should be dated in the following year if they are to be initialised into the PREDICTIONS table. (Refer to</w:t>
      </w:r>
      <w:r>
        <w:t xml:space="preserve"> Section </w:t>
      </w:r>
      <w:r>
        <w:fldChar w:fldCharType="begin"/>
      </w:r>
      <w:r>
        <w:instrText xml:space="preserve"> REF _Ref65034959 \r \h  \* MERGEFORMAT </w:instrText>
      </w:r>
      <w:r>
        <w:fldChar w:fldCharType="separate"/>
      </w:r>
      <w:r w:rsidR="00E30452">
        <w:t>11</w:t>
      </w:r>
      <w:r>
        <w:fldChar w:fldCharType="end"/>
      </w:r>
      <w:r w:rsidRPr="00C93B98">
        <w:t>) This step is not necessary in order to operate the System however it may be less confusing if the users are using the data forms in order to get an appreciation of the current condition of the pavements.</w:t>
      </w:r>
    </w:p>
    <w:p w14:paraId="3F7CE4E5" w14:textId="77777777" w:rsidR="0033532C" w:rsidRPr="00C93B98" w:rsidRDefault="0033532C" w:rsidP="0033532C">
      <w:r w:rsidRPr="00C93B98">
        <w:t>It should be remembered that if the treatment be</w:t>
      </w:r>
      <w:r>
        <w:t>ing entered into the ‘</w:t>
      </w:r>
      <w:r w:rsidRPr="00D72D2D">
        <w:rPr>
          <w:i/>
        </w:rPr>
        <w:t>Treatment History’</w:t>
      </w:r>
      <w:r w:rsidRPr="00C93B98">
        <w:t xml:space="preserve"> form is a reconstruction or rehabilitation treatment then an adjustment should be made to the STRUCTURES record and the STRUCTURAL NUMBER record so that the data reflects the new pavement structure. This needs to be done prior to running the option to update the base predictions.</w:t>
      </w:r>
    </w:p>
    <w:p w14:paraId="3565F298" w14:textId="77777777" w:rsidR="0033532C" w:rsidRDefault="0033532C" w:rsidP="0006263F"/>
    <w:p w14:paraId="23187D0C" w14:textId="77777777" w:rsidR="0006263F" w:rsidRPr="00C93B98" w:rsidRDefault="0006263F" w:rsidP="0006263F">
      <w:r w:rsidRPr="00C93B98">
        <w:br w:type="page"/>
      </w:r>
    </w:p>
    <w:p w14:paraId="7D82084D" w14:textId="77777777" w:rsidR="00751FA9" w:rsidRPr="00C93B98" w:rsidRDefault="004F5249" w:rsidP="004C5270">
      <w:pPr>
        <w:pStyle w:val="Heading1"/>
      </w:pPr>
      <w:bookmarkStart w:id="715" w:name="_Toc391121734"/>
      <w:bookmarkStart w:id="716" w:name="_Ref395431366"/>
      <w:bookmarkStart w:id="717" w:name="_Ref395942164"/>
      <w:bookmarkStart w:id="718" w:name="_Ref396532106"/>
      <w:bookmarkStart w:id="719" w:name="_Ref396548242"/>
      <w:bookmarkStart w:id="720" w:name="_Toc397421310"/>
      <w:bookmarkStart w:id="721" w:name="_Toc536798490"/>
      <w:r>
        <w:lastRenderedPageBreak/>
        <w:t>Viewing t</w:t>
      </w:r>
      <w:r w:rsidR="00146210">
        <w:t xml:space="preserve">he </w:t>
      </w:r>
      <w:r w:rsidR="00751FA9" w:rsidRPr="00C93B98">
        <w:t>Predictions</w:t>
      </w:r>
      <w:bookmarkEnd w:id="715"/>
      <w:bookmarkEnd w:id="716"/>
      <w:bookmarkEnd w:id="717"/>
      <w:bookmarkEnd w:id="718"/>
      <w:bookmarkEnd w:id="719"/>
      <w:bookmarkEnd w:id="720"/>
      <w:r w:rsidR="00146210">
        <w:t xml:space="preserve"> data</w:t>
      </w:r>
      <w:bookmarkEnd w:id="721"/>
      <w:r w:rsidR="00B73849" w:rsidRPr="00C93B98">
        <w:fldChar w:fldCharType="begin"/>
      </w:r>
      <w:r w:rsidR="00751FA9" w:rsidRPr="00C93B98">
        <w:instrText xml:space="preserve"> XE "View of Database Table PREDICTIONS" </w:instrText>
      </w:r>
      <w:r w:rsidR="00B73849" w:rsidRPr="00C93B98">
        <w:fldChar w:fldCharType="end"/>
      </w:r>
      <w:r w:rsidR="00B73849" w:rsidRPr="00C93B98">
        <w:fldChar w:fldCharType="begin"/>
      </w:r>
      <w:r w:rsidR="005779E6" w:rsidRPr="00C93B98">
        <w:instrText xml:space="preserve"> XE "Predictions" </w:instrText>
      </w:r>
      <w:r w:rsidR="00B73849" w:rsidRPr="00C93B98">
        <w:fldChar w:fldCharType="end"/>
      </w:r>
    </w:p>
    <w:p w14:paraId="0085751A" w14:textId="77777777" w:rsidR="00756E8C" w:rsidRPr="00241B59" w:rsidRDefault="00756E8C" w:rsidP="00756E8C">
      <w:pPr>
        <w:rPr>
          <w:b/>
          <w:i/>
        </w:rPr>
      </w:pPr>
      <w:r w:rsidRPr="00241B59">
        <w:rPr>
          <w:b/>
          <w:i/>
        </w:rPr>
        <w:t>Summary</w:t>
      </w:r>
    </w:p>
    <w:p w14:paraId="1AEA1521" w14:textId="77777777" w:rsidR="00756E8C" w:rsidRDefault="00756E8C" w:rsidP="00756E8C">
      <w:r>
        <w:rPr>
          <w:i/>
        </w:rPr>
        <w:t>This section describes the various ways that the user can view the results of the modelling and see the data contained in the PREDICTIONS table.</w:t>
      </w:r>
    </w:p>
    <w:p w14:paraId="21394CB0" w14:textId="77777777" w:rsidR="00756E8C" w:rsidRDefault="00756E8C" w:rsidP="00756E8C">
      <w:pPr>
        <w:pStyle w:val="Heading2"/>
      </w:pPr>
      <w:bookmarkStart w:id="722" w:name="_Toc536798491"/>
      <w:r>
        <w:t>Viewing PREDICTIONS on a segment by segment basis</w:t>
      </w:r>
      <w:bookmarkEnd w:id="722"/>
    </w:p>
    <w:p w14:paraId="2E3FB5AC" w14:textId="09DB6879" w:rsidR="00751FA9" w:rsidRDefault="00751FA9">
      <w:r w:rsidRPr="00C93B98">
        <w:t xml:space="preserve">The screen form </w:t>
      </w:r>
      <w:r w:rsidR="00956AFC" w:rsidRPr="00A41C31">
        <w:rPr>
          <w:i/>
        </w:rPr>
        <w:t>‘</w:t>
      </w:r>
      <w:r w:rsidRPr="00A41C31">
        <w:rPr>
          <w:i/>
        </w:rPr>
        <w:t>View Predictions</w:t>
      </w:r>
      <w:r w:rsidR="00B73849" w:rsidRPr="009921DE">
        <w:rPr>
          <w:i/>
        </w:rPr>
        <w:fldChar w:fldCharType="begin"/>
      </w:r>
      <w:r w:rsidR="009921DE" w:rsidRPr="009921DE">
        <w:rPr>
          <w:i/>
        </w:rPr>
        <w:instrText xml:space="preserve"> XE "Predictions" </w:instrText>
      </w:r>
      <w:r w:rsidR="00B73849" w:rsidRPr="009921DE">
        <w:rPr>
          <w:i/>
        </w:rPr>
        <w:fldChar w:fldCharType="end"/>
      </w:r>
      <w:r w:rsidR="009921DE" w:rsidRPr="009921DE">
        <w:rPr>
          <w:i/>
        </w:rPr>
        <w:t>’</w:t>
      </w:r>
      <w:r w:rsidR="009921DE" w:rsidRPr="00C93B98">
        <w:t xml:space="preserve"> </w:t>
      </w:r>
      <w:r w:rsidRPr="00C93B98">
        <w:t xml:space="preserve">allows the user to view the contents of the database table PREDICTIONS.  The form is accessed via the </w:t>
      </w:r>
      <w:r w:rsidR="00956AFC">
        <w:t>‘</w:t>
      </w:r>
      <w:r w:rsidR="00FA0EE9" w:rsidRPr="00A41C31">
        <w:rPr>
          <w:i/>
        </w:rPr>
        <w:t>Modelling</w:t>
      </w:r>
      <w:r w:rsidR="00541F2B">
        <w:rPr>
          <w:i/>
        </w:rPr>
        <w:t xml:space="preserve"> – </w:t>
      </w:r>
      <w:r w:rsidRPr="00A41C31">
        <w:rPr>
          <w:i/>
        </w:rPr>
        <w:t>View Predictions</w:t>
      </w:r>
      <w:r w:rsidR="00956AFC" w:rsidRPr="00A41C31">
        <w:rPr>
          <w:i/>
        </w:rPr>
        <w:t>’</w:t>
      </w:r>
      <w:r w:rsidRPr="00C93B98">
        <w:t xml:space="preserve"> menu item. When the form is first loaded, the screen will appear blank as illustrated in </w:t>
      </w:r>
      <w:r w:rsidR="005475AB">
        <w:fldChar w:fldCharType="begin"/>
      </w:r>
      <w:r w:rsidR="005475AB">
        <w:instrText xml:space="preserve"> REF _Ref65032306 \h  \* MERGEFORMAT </w:instrText>
      </w:r>
      <w:r w:rsidR="005475AB">
        <w:fldChar w:fldCharType="separate"/>
      </w:r>
      <w:r w:rsidR="00E30452" w:rsidRPr="00C93B98">
        <w:t xml:space="preserve">Figure </w:t>
      </w:r>
      <w:r w:rsidR="00E30452">
        <w:t>16</w:t>
      </w:r>
      <w:r w:rsidR="00E30452">
        <w:noBreakHyphen/>
        <w:t>1</w:t>
      </w:r>
      <w:r w:rsidR="005475AB">
        <w:fldChar w:fldCharType="end"/>
      </w:r>
      <w:r w:rsidRPr="00C93B98">
        <w:t>.</w:t>
      </w:r>
    </w:p>
    <w:p w14:paraId="5D294C61" w14:textId="77777777" w:rsidR="00F54900" w:rsidRDefault="00AF384C" w:rsidP="003F1DF3">
      <w:pPr>
        <w:pStyle w:val="Graphic"/>
      </w:pPr>
      <w:r>
        <w:drawing>
          <wp:inline distT="0" distB="0" distL="0" distR="0" wp14:anchorId="3E9D4156" wp14:editId="20BB0E07">
            <wp:extent cx="5276215" cy="3468999"/>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76215" cy="3468999"/>
                    </a:xfrm>
                    <a:prstGeom prst="rect">
                      <a:avLst/>
                    </a:prstGeom>
                  </pic:spPr>
                </pic:pic>
              </a:graphicData>
            </a:graphic>
          </wp:inline>
        </w:drawing>
      </w:r>
    </w:p>
    <w:p w14:paraId="146412F9" w14:textId="4D7DB0ED" w:rsidR="00751FA9" w:rsidRPr="00C93B98" w:rsidRDefault="00751FA9" w:rsidP="004D3488">
      <w:pPr>
        <w:pStyle w:val="Caption"/>
      </w:pPr>
      <w:bookmarkStart w:id="723" w:name="_Ref65032306"/>
      <w:bookmarkStart w:id="724" w:name="_Toc536798677"/>
      <w:r w:rsidRPr="00C93B98">
        <w:t xml:space="preserve">Figure </w:t>
      </w:r>
      <w:fldSimple w:instr=" STYLEREF 1 \s ">
        <w:r w:rsidR="000D40FF">
          <w:rPr>
            <w:noProof/>
          </w:rPr>
          <w:t>16</w:t>
        </w:r>
      </w:fldSimple>
      <w:r w:rsidR="000D40FF">
        <w:noBreakHyphen/>
      </w:r>
      <w:fldSimple w:instr=" SEQ Figure \* ARABIC \s 1 ">
        <w:r w:rsidR="000D40FF">
          <w:rPr>
            <w:noProof/>
          </w:rPr>
          <w:t>1</w:t>
        </w:r>
      </w:fldSimple>
      <w:bookmarkEnd w:id="723"/>
      <w:r w:rsidRPr="00C93B98">
        <w:t xml:space="preserve"> : View Predictions</w:t>
      </w:r>
      <w:r w:rsidR="00B73849" w:rsidRPr="00C93B98">
        <w:fldChar w:fldCharType="begin"/>
      </w:r>
      <w:r w:rsidR="005779E6" w:rsidRPr="00C93B98">
        <w:instrText xml:space="preserve"> XE "Predictions" </w:instrText>
      </w:r>
      <w:r w:rsidR="00B73849" w:rsidRPr="00C93B98">
        <w:fldChar w:fldCharType="end"/>
      </w:r>
      <w:r w:rsidRPr="00C93B98">
        <w:t xml:space="preserve"> Form – Empty</w:t>
      </w:r>
      <w:bookmarkEnd w:id="724"/>
    </w:p>
    <w:p w14:paraId="5E38A1A3" w14:textId="77777777" w:rsidR="00751FA9" w:rsidRPr="00C93B98" w:rsidRDefault="00751FA9">
      <w:r w:rsidRPr="00C93B98">
        <w:t xml:space="preserve">This form requires the user to enter road section information prior to displaying any data. </w:t>
      </w:r>
      <w:r w:rsidR="00ED29D9" w:rsidRPr="00C93B98">
        <w:t>For</w:t>
      </w:r>
      <w:r w:rsidRPr="00C93B98">
        <w:t xml:space="preserve"> example</w:t>
      </w:r>
      <w:r w:rsidR="00ED29D9" w:rsidRPr="00C93B98">
        <w:t>, if</w:t>
      </w:r>
      <w:r w:rsidRPr="00C93B98">
        <w:t xml:space="preserve"> you know the road name, you may type the name of the road in the ‘</w:t>
      </w:r>
      <w:r w:rsidRPr="00A41C31">
        <w:rPr>
          <w:i/>
        </w:rPr>
        <w:t>Road Name’</w:t>
      </w:r>
      <w:r w:rsidRPr="00C93B98">
        <w:t xml:space="preserve"> field. Then click on the ‘</w:t>
      </w:r>
      <w:r w:rsidRPr="00A41C31">
        <w:rPr>
          <w:i/>
        </w:rPr>
        <w:t>Execute Query’</w:t>
      </w:r>
      <w:r w:rsidRPr="00C93B98">
        <w:t xml:space="preserve"> button, and all roads that match that entry will be retrieved from the database. If you know the Road Number, then you may enter the Road Number in the </w:t>
      </w:r>
      <w:r w:rsidRPr="00A41C31">
        <w:rPr>
          <w:i/>
        </w:rPr>
        <w:t>‘Road Number’</w:t>
      </w:r>
      <w:r w:rsidRPr="00C93B98">
        <w:t xml:space="preserve"> field. Then click on the ‘</w:t>
      </w:r>
      <w:r w:rsidRPr="00A41C31">
        <w:rPr>
          <w:i/>
        </w:rPr>
        <w:t>Execute Query’</w:t>
      </w:r>
      <w:r w:rsidRPr="00C93B98">
        <w:t xml:space="preserve"> button, and all roads that match that number will be retrieved from the database.</w:t>
      </w:r>
    </w:p>
    <w:p w14:paraId="3D9DD97C" w14:textId="77777777" w:rsidR="00751FA9" w:rsidRPr="00C93B98" w:rsidRDefault="00751FA9">
      <w:r w:rsidRPr="00C93B98">
        <w:t>It is also possible to user ‘wildcard’ values such as * or % to query the database. If for example you type ‘B%’ or ‘B*’ in the ‘</w:t>
      </w:r>
      <w:r w:rsidRPr="00A41C31">
        <w:rPr>
          <w:i/>
        </w:rPr>
        <w:t>Road Name’</w:t>
      </w:r>
      <w:r w:rsidRPr="00C93B98">
        <w:t xml:space="preserve"> field, and then hit ‘</w:t>
      </w:r>
      <w:r w:rsidRPr="00A41C31">
        <w:rPr>
          <w:i/>
        </w:rPr>
        <w:t>Execute Query’</w:t>
      </w:r>
      <w:r w:rsidRPr="00C93B98">
        <w:t xml:space="preserve"> then all of the roads starting with the letter ‘B’ will be retrieved.</w:t>
      </w:r>
    </w:p>
    <w:p w14:paraId="6BAD39C5" w14:textId="77777777" w:rsidR="00751FA9" w:rsidRPr="00C93B98" w:rsidRDefault="00751FA9">
      <w:r w:rsidRPr="00C93B98">
        <w:t>You may use any of the fields on the form for record selection</w:t>
      </w:r>
      <w:r w:rsidR="009921DE">
        <w:t>. For example,</w:t>
      </w:r>
      <w:r w:rsidRPr="00C93B98">
        <w:t xml:space="preserve"> you may only know the suburb, in which case all road sections in that suburb will be retrieved. If you wish to return every road section in the database, leave all of the fields blank and click on the </w:t>
      </w:r>
      <w:r w:rsidRPr="00A41C31">
        <w:rPr>
          <w:i/>
        </w:rPr>
        <w:t>‘Execute Query’</w:t>
      </w:r>
      <w:r w:rsidRPr="00C93B98">
        <w:t xml:space="preserve"> button.</w:t>
      </w:r>
    </w:p>
    <w:p w14:paraId="6F8E1E98" w14:textId="1B795DC8" w:rsidR="00751FA9" w:rsidRDefault="00751FA9">
      <w:r w:rsidRPr="00C93B98">
        <w:t xml:space="preserve">Once the </w:t>
      </w:r>
      <w:r w:rsidRPr="00A41C31">
        <w:rPr>
          <w:i/>
        </w:rPr>
        <w:t>‘Execute Query’</w:t>
      </w:r>
      <w:r w:rsidRPr="00C93B98">
        <w:t xml:space="preserve"> button is clicked, the form will change and will display the data as illustrated in </w:t>
      </w:r>
      <w:r w:rsidR="005475AB">
        <w:fldChar w:fldCharType="begin"/>
      </w:r>
      <w:r w:rsidR="005475AB">
        <w:instrText xml:space="preserve"> REF _Ref65032290 \h  \* MERGEFORMAT </w:instrText>
      </w:r>
      <w:r w:rsidR="005475AB">
        <w:fldChar w:fldCharType="separate"/>
      </w:r>
      <w:r w:rsidR="00E30452" w:rsidRPr="00C93B98">
        <w:t xml:space="preserve">Figure </w:t>
      </w:r>
      <w:r w:rsidR="00E30452">
        <w:t>16</w:t>
      </w:r>
      <w:r w:rsidR="00E30452">
        <w:noBreakHyphen/>
        <w:t>2</w:t>
      </w:r>
      <w:r w:rsidR="005475AB">
        <w:fldChar w:fldCharType="end"/>
      </w:r>
      <w:r w:rsidRPr="00C93B98">
        <w:t>.</w:t>
      </w:r>
    </w:p>
    <w:p w14:paraId="3A3899F1" w14:textId="77777777" w:rsidR="00F54900" w:rsidRDefault="00F54900"/>
    <w:p w14:paraId="28767B9C" w14:textId="77777777" w:rsidR="00F54900" w:rsidRDefault="00E518F0" w:rsidP="003F1DF3">
      <w:pPr>
        <w:pStyle w:val="Graphic"/>
      </w:pPr>
      <w:r>
        <w:lastRenderedPageBreak/>
        <w:drawing>
          <wp:inline distT="0" distB="0" distL="0" distR="0" wp14:anchorId="059C5870" wp14:editId="4315DCEA">
            <wp:extent cx="5761355" cy="3787968"/>
            <wp:effectExtent l="0" t="0" r="0"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61355" cy="3787968"/>
                    </a:xfrm>
                    <a:prstGeom prst="rect">
                      <a:avLst/>
                    </a:prstGeom>
                  </pic:spPr>
                </pic:pic>
              </a:graphicData>
            </a:graphic>
          </wp:inline>
        </w:drawing>
      </w:r>
    </w:p>
    <w:p w14:paraId="6470C6F8" w14:textId="4D4C6162" w:rsidR="00751FA9" w:rsidRPr="00C93B98" w:rsidRDefault="00751FA9" w:rsidP="004D3488">
      <w:pPr>
        <w:pStyle w:val="Caption"/>
      </w:pPr>
      <w:bookmarkStart w:id="725" w:name="_Ref65032290"/>
      <w:bookmarkStart w:id="726" w:name="_Toc536798678"/>
      <w:r w:rsidRPr="00C93B98">
        <w:t xml:space="preserve">Figure </w:t>
      </w:r>
      <w:fldSimple w:instr=" STYLEREF 1 \s ">
        <w:r w:rsidR="000D40FF">
          <w:rPr>
            <w:noProof/>
          </w:rPr>
          <w:t>16</w:t>
        </w:r>
      </w:fldSimple>
      <w:r w:rsidR="000D40FF">
        <w:noBreakHyphen/>
      </w:r>
      <w:fldSimple w:instr=" SEQ Figure \* ARABIC \s 1 ">
        <w:r w:rsidR="000D40FF">
          <w:rPr>
            <w:noProof/>
          </w:rPr>
          <w:t>2</w:t>
        </w:r>
      </w:fldSimple>
      <w:bookmarkEnd w:id="725"/>
      <w:r w:rsidRPr="00C93B98">
        <w:t xml:space="preserve"> : View Predictions</w:t>
      </w:r>
      <w:r w:rsidR="00B73849" w:rsidRPr="00C93B98">
        <w:fldChar w:fldCharType="begin"/>
      </w:r>
      <w:r w:rsidR="005779E6" w:rsidRPr="00C93B98">
        <w:instrText xml:space="preserve"> XE "Predictions" </w:instrText>
      </w:r>
      <w:r w:rsidR="00B73849" w:rsidRPr="00C93B98">
        <w:fldChar w:fldCharType="end"/>
      </w:r>
      <w:r w:rsidRPr="00C93B98">
        <w:t xml:space="preserve"> Form - Filled</w:t>
      </w:r>
      <w:bookmarkEnd w:id="726"/>
    </w:p>
    <w:p w14:paraId="558DF3E1" w14:textId="77777777" w:rsidR="00751FA9" w:rsidRPr="00C93B98" w:rsidRDefault="00751FA9">
      <w:r w:rsidRPr="00C93B98">
        <w:t>The user may navigate between each section using the navigation buttons.</w:t>
      </w:r>
    </w:p>
    <w:p w14:paraId="41D1EC22" w14:textId="77777777" w:rsidR="00751FA9" w:rsidRPr="00C93B98" w:rsidRDefault="00751FA9">
      <w:r w:rsidRPr="00C93B98">
        <w:t>The form may also be used to view prediction information in each of the alternative scenarios usin</w:t>
      </w:r>
      <w:r w:rsidR="00ED29D9" w:rsidRPr="00C93B98">
        <w:t>g the ‘Scenario</w:t>
      </w:r>
      <w:r w:rsidR="00B73849" w:rsidRPr="00C93B98">
        <w:fldChar w:fldCharType="begin"/>
      </w:r>
      <w:r w:rsidR="005779E6" w:rsidRPr="00C93B98">
        <w:instrText xml:space="preserve"> XE "Scenario" </w:instrText>
      </w:r>
      <w:r w:rsidR="00B73849" w:rsidRPr="00C93B98">
        <w:fldChar w:fldCharType="end"/>
      </w:r>
      <w:r w:rsidR="00ED29D9" w:rsidRPr="00C93B98">
        <w:t xml:space="preserve"> Selection’ boxes</w:t>
      </w:r>
      <w:r w:rsidRPr="00C93B98">
        <w:t xml:space="preserve"> in the middle of the form. If you </w:t>
      </w:r>
      <w:r w:rsidR="00E518F0">
        <w:t>select scenario</w:t>
      </w:r>
      <w:r w:rsidRPr="00C93B98">
        <w:t xml:space="preserve"> ‘1’ </w:t>
      </w:r>
      <w:r w:rsidR="00E518F0">
        <w:t>from the drop down list</w:t>
      </w:r>
      <w:r w:rsidRPr="00C93B98">
        <w:t>, the data in the bottom half of the form will change to display only the data for that scenario.</w:t>
      </w:r>
    </w:p>
    <w:p w14:paraId="2D5CB5AF" w14:textId="77777777" w:rsidR="00751FA9" w:rsidRPr="00C93B98" w:rsidRDefault="00751FA9">
      <w:r w:rsidRPr="00C93B98">
        <w:t xml:space="preserve">The data displayed in separated into 6 tabs for ease of viewing. </w:t>
      </w:r>
      <w:r w:rsidR="009921DE">
        <w:t>E</w:t>
      </w:r>
      <w:r w:rsidR="009921DE" w:rsidRPr="00C93B98">
        <w:t xml:space="preserve">ach </w:t>
      </w:r>
      <w:r w:rsidR="009921DE">
        <w:t>of t</w:t>
      </w:r>
      <w:r w:rsidRPr="00C93B98">
        <w:t>he six tabs relate to a different type of information</w:t>
      </w:r>
      <w:r w:rsidR="009921DE">
        <w:t>.</w:t>
      </w:r>
      <w:r w:rsidRPr="00C93B98">
        <w:t xml:space="preserve"> </w:t>
      </w:r>
      <w:r w:rsidR="009921DE">
        <w:t>These are</w:t>
      </w:r>
      <w:r w:rsidRPr="00C93B98">
        <w:t>:</w:t>
      </w:r>
    </w:p>
    <w:p w14:paraId="58B2D28A" w14:textId="77777777" w:rsidR="00751FA9" w:rsidRPr="00C93B98" w:rsidRDefault="00751FA9" w:rsidP="00B07A1D">
      <w:pPr>
        <w:numPr>
          <w:ilvl w:val="0"/>
          <w:numId w:val="85"/>
        </w:numPr>
        <w:spacing w:before="20" w:after="20"/>
      </w:pPr>
      <w:r w:rsidRPr="00C93B98">
        <w:t>Condition</w:t>
      </w:r>
      <w:r w:rsidR="00B73849" w:rsidRPr="00C93B98">
        <w:fldChar w:fldCharType="begin"/>
      </w:r>
      <w:r w:rsidR="005779E6" w:rsidRPr="00C93B98">
        <w:instrText xml:space="preserve"> XE "Condition" </w:instrText>
      </w:r>
      <w:r w:rsidR="00B73849" w:rsidRPr="00C93B98">
        <w:fldChar w:fldCharType="end"/>
      </w:r>
    </w:p>
    <w:p w14:paraId="5F43DB69" w14:textId="77777777" w:rsidR="00751FA9" w:rsidRPr="00C93B98" w:rsidRDefault="00751FA9" w:rsidP="00B07A1D">
      <w:pPr>
        <w:numPr>
          <w:ilvl w:val="0"/>
          <w:numId w:val="85"/>
        </w:numPr>
        <w:spacing w:before="20" w:after="20"/>
      </w:pPr>
      <w:r w:rsidRPr="00C93B98">
        <w:t>Base</w:t>
      </w:r>
      <w:r w:rsidR="00B73849" w:rsidRPr="00C93B98">
        <w:fldChar w:fldCharType="begin"/>
      </w:r>
      <w:r w:rsidR="005779E6" w:rsidRPr="00C93B98">
        <w:instrText xml:space="preserve"> XE "Base" </w:instrText>
      </w:r>
      <w:r w:rsidR="00B73849" w:rsidRPr="00C93B98">
        <w:fldChar w:fldCharType="end"/>
      </w:r>
    </w:p>
    <w:p w14:paraId="49453ED5" w14:textId="77777777" w:rsidR="00751FA9" w:rsidRPr="00C93B98" w:rsidRDefault="00751FA9" w:rsidP="00B07A1D">
      <w:pPr>
        <w:numPr>
          <w:ilvl w:val="0"/>
          <w:numId w:val="85"/>
        </w:numPr>
        <w:spacing w:before="20" w:after="20"/>
      </w:pPr>
      <w:r w:rsidRPr="00C93B98">
        <w:t>Costs</w:t>
      </w:r>
    </w:p>
    <w:p w14:paraId="00885C9B" w14:textId="77777777" w:rsidR="00751FA9" w:rsidRPr="00C93B98" w:rsidRDefault="00751FA9" w:rsidP="00B07A1D">
      <w:pPr>
        <w:numPr>
          <w:ilvl w:val="0"/>
          <w:numId w:val="85"/>
        </w:numPr>
        <w:spacing w:before="20" w:after="20"/>
      </w:pPr>
      <w:r w:rsidRPr="00C93B98">
        <w:t>Condition</w:t>
      </w:r>
      <w:r w:rsidR="00B73849" w:rsidRPr="00C93B98">
        <w:fldChar w:fldCharType="begin"/>
      </w:r>
      <w:r w:rsidR="005779E6" w:rsidRPr="00C93B98">
        <w:instrText xml:space="preserve"> XE "Condition" </w:instrText>
      </w:r>
      <w:r w:rsidR="00B73849" w:rsidRPr="00C93B98">
        <w:fldChar w:fldCharType="end"/>
      </w:r>
      <w:r w:rsidRPr="00C93B98">
        <w:t xml:space="preserve"> Index</w:t>
      </w:r>
    </w:p>
    <w:p w14:paraId="0A555704" w14:textId="77777777" w:rsidR="00751FA9" w:rsidRPr="00C93B98" w:rsidRDefault="00751FA9" w:rsidP="00B07A1D">
      <w:pPr>
        <w:numPr>
          <w:ilvl w:val="0"/>
          <w:numId w:val="85"/>
        </w:numPr>
        <w:spacing w:before="20" w:after="20"/>
      </w:pPr>
      <w:r w:rsidRPr="00C93B98">
        <w:t>Traffic</w:t>
      </w:r>
      <w:r w:rsidR="00B73849" w:rsidRPr="00C93B98">
        <w:fldChar w:fldCharType="begin"/>
      </w:r>
      <w:r w:rsidR="005779E6" w:rsidRPr="00C93B98">
        <w:instrText xml:space="preserve"> XE "Traffic" </w:instrText>
      </w:r>
      <w:r w:rsidR="00B73849" w:rsidRPr="00C93B98">
        <w:fldChar w:fldCharType="end"/>
      </w:r>
    </w:p>
    <w:p w14:paraId="06F7EA7B" w14:textId="77777777" w:rsidR="00751FA9" w:rsidRDefault="00751FA9" w:rsidP="00B07A1D">
      <w:pPr>
        <w:numPr>
          <w:ilvl w:val="0"/>
          <w:numId w:val="85"/>
        </w:numPr>
        <w:spacing w:before="20" w:after="20"/>
      </w:pPr>
      <w:r w:rsidRPr="00C93B98">
        <w:t>Surface</w:t>
      </w:r>
    </w:p>
    <w:p w14:paraId="6FEB2E3C" w14:textId="2CA971AB" w:rsidR="004F5249" w:rsidRDefault="004F5249" w:rsidP="004F5249">
      <w:r>
        <w:t xml:space="preserve">An alternative way of bring up the form shown in </w:t>
      </w:r>
      <w:fldSimple w:instr=" REF _Ref65032290 ">
        <w:r w:rsidR="00E30452" w:rsidRPr="00C93B98">
          <w:t xml:space="preserve">Figure </w:t>
        </w:r>
        <w:r w:rsidR="00E30452">
          <w:rPr>
            <w:noProof/>
          </w:rPr>
          <w:t>16</w:t>
        </w:r>
        <w:r w:rsidR="00E30452">
          <w:noBreakHyphen/>
        </w:r>
        <w:r w:rsidR="00E30452">
          <w:rPr>
            <w:noProof/>
          </w:rPr>
          <w:t>2</w:t>
        </w:r>
      </w:fldSimple>
      <w:r>
        <w:t xml:space="preserve"> is to click on the ‘View Predictions’ button</w:t>
      </w:r>
      <w:r w:rsidR="007B1ECD">
        <w:t xml:space="preserve"> after querying the road segment in the “Section Data’ form.</w:t>
      </w:r>
    </w:p>
    <w:p w14:paraId="2C59A92C" w14:textId="77777777" w:rsidR="007B1ECD" w:rsidRDefault="007B1ECD" w:rsidP="004F5249">
      <w:r>
        <w:rPr>
          <w:noProof/>
          <w:lang w:eastAsia="en-AU"/>
        </w:rPr>
        <w:lastRenderedPageBreak/>
        <w:drawing>
          <wp:inline distT="0" distB="0" distL="0" distR="0" wp14:anchorId="4F5DBE49" wp14:editId="38C8C397">
            <wp:extent cx="5761355" cy="4346868"/>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61355" cy="4346868"/>
                    </a:xfrm>
                    <a:prstGeom prst="rect">
                      <a:avLst/>
                    </a:prstGeom>
                  </pic:spPr>
                </pic:pic>
              </a:graphicData>
            </a:graphic>
          </wp:inline>
        </w:drawing>
      </w:r>
    </w:p>
    <w:p w14:paraId="06BBD87A" w14:textId="39235D3F" w:rsidR="007B1ECD" w:rsidRDefault="007B1ECD" w:rsidP="004D3488">
      <w:pPr>
        <w:pStyle w:val="Caption"/>
      </w:pPr>
      <w:bookmarkStart w:id="727" w:name="_Toc536798679"/>
      <w:r w:rsidRPr="00C93B98">
        <w:t xml:space="preserve">Figure </w:t>
      </w:r>
      <w:fldSimple w:instr=" STYLEREF 1 \s ">
        <w:r w:rsidR="000D40FF">
          <w:rPr>
            <w:noProof/>
          </w:rPr>
          <w:t>16</w:t>
        </w:r>
      </w:fldSimple>
      <w:r w:rsidR="000D40FF">
        <w:noBreakHyphen/>
      </w:r>
      <w:fldSimple w:instr=" SEQ Figure \* ARABIC \s 1 ">
        <w:r w:rsidR="000D40FF">
          <w:rPr>
            <w:noProof/>
          </w:rPr>
          <w:t>3</w:t>
        </w:r>
      </w:fldSimple>
      <w:r>
        <w:t>: Viewing the PREDICTIONS data from the Section Data form</w:t>
      </w:r>
      <w:bookmarkEnd w:id="727"/>
    </w:p>
    <w:p w14:paraId="6F6C6B7A" w14:textId="77777777" w:rsidR="00146210" w:rsidRDefault="00146210" w:rsidP="00146210">
      <w:pPr>
        <w:pStyle w:val="Heading2"/>
      </w:pPr>
      <w:bookmarkStart w:id="728" w:name="_Toc290632186"/>
      <w:bookmarkStart w:id="729" w:name="_Toc536798492"/>
      <w:r>
        <w:t>The Predictions</w:t>
      </w:r>
      <w:bookmarkEnd w:id="728"/>
      <w:r>
        <w:t xml:space="preserve"> Dashboard</w:t>
      </w:r>
      <w:bookmarkEnd w:id="729"/>
    </w:p>
    <w:p w14:paraId="2D641923" w14:textId="20CFD1F2" w:rsidR="00146210" w:rsidRDefault="00146210" w:rsidP="00146210">
      <w:r>
        <w:t>The ‘</w:t>
      </w:r>
      <w:r w:rsidRPr="00956AFC">
        <w:rPr>
          <w:i/>
        </w:rPr>
        <w:t>Predictions</w:t>
      </w:r>
      <w:r>
        <w:rPr>
          <w:i/>
        </w:rPr>
        <w:t>’</w:t>
      </w:r>
      <w:r>
        <w:t xml:space="preserve"> tab allows you to view the progression of the pavement distresses (as well as other attributes such as surface age, pavement age, traffic and PCI) on a year by year basis. The data shown is generated in the modelling process, as described in Section </w:t>
      </w:r>
      <w:r>
        <w:fldChar w:fldCharType="begin"/>
      </w:r>
      <w:r>
        <w:instrText xml:space="preserve"> REF _Ref65034187 \r \h </w:instrText>
      </w:r>
      <w:r>
        <w:fldChar w:fldCharType="separate"/>
      </w:r>
      <w:r w:rsidR="00E30452">
        <w:t>11</w:t>
      </w:r>
      <w:r>
        <w:fldChar w:fldCharType="end"/>
      </w:r>
      <w:r>
        <w:t>.</w:t>
      </w:r>
    </w:p>
    <w:p w14:paraId="74252A41" w14:textId="77777777" w:rsidR="00146210" w:rsidRDefault="00146210" w:rsidP="00146210">
      <w:pPr>
        <w:pStyle w:val="Graphic"/>
      </w:pPr>
      <w:r>
        <w:lastRenderedPageBreak/>
        <w:drawing>
          <wp:inline distT="0" distB="0" distL="0" distR="0" wp14:anchorId="44C03264" wp14:editId="090455BF">
            <wp:extent cx="5276850" cy="31527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76215" cy="3152396"/>
                    </a:xfrm>
                    <a:prstGeom prst="rect">
                      <a:avLst/>
                    </a:prstGeom>
                  </pic:spPr>
                </pic:pic>
              </a:graphicData>
            </a:graphic>
          </wp:inline>
        </w:drawing>
      </w:r>
    </w:p>
    <w:p w14:paraId="50D2F7F3" w14:textId="3F582F61" w:rsidR="00146210" w:rsidRDefault="00146210" w:rsidP="004D3488">
      <w:pPr>
        <w:pStyle w:val="Caption"/>
      </w:pPr>
      <w:bookmarkStart w:id="730" w:name="_Toc536798680"/>
      <w:r>
        <w:t xml:space="preserve">Figure </w:t>
      </w:r>
      <w:fldSimple w:instr=" STYLEREF 1 \s ">
        <w:r w:rsidR="000D40FF">
          <w:rPr>
            <w:noProof/>
          </w:rPr>
          <w:t>16</w:t>
        </w:r>
      </w:fldSimple>
      <w:r w:rsidR="000D40FF">
        <w:noBreakHyphen/>
      </w:r>
      <w:fldSimple w:instr=" SEQ Figure \* ARABIC \s 1 ">
        <w:r w:rsidR="000D40FF">
          <w:rPr>
            <w:noProof/>
          </w:rPr>
          <w:t>4</w:t>
        </w:r>
      </w:fldSimple>
      <w:r>
        <w:t>: Viewing the Yearly Pavement Attribute Data on the ‘Predictions’ tab</w:t>
      </w:r>
      <w:bookmarkEnd w:id="730"/>
    </w:p>
    <w:p w14:paraId="487EF454" w14:textId="69E3F6DE" w:rsidR="00146210" w:rsidRDefault="00146210" w:rsidP="00146210">
      <w:r>
        <w:t xml:space="preserve">The data set that is displayed within the grid is selected using the drop down menu in as shown in </w:t>
      </w:r>
      <w:fldSimple w:instr=" REF _Ref230598131 ">
        <w:r w:rsidR="00E30452">
          <w:t xml:space="preserve">Figure </w:t>
        </w:r>
        <w:r w:rsidR="00E30452">
          <w:rPr>
            <w:noProof/>
          </w:rPr>
          <w:t>16</w:t>
        </w:r>
        <w:r w:rsidR="00E30452">
          <w:noBreakHyphen/>
        </w:r>
        <w:r w:rsidR="00E30452">
          <w:rPr>
            <w:noProof/>
          </w:rPr>
          <w:t>5</w:t>
        </w:r>
      </w:fldSimple>
      <w:r>
        <w:t>.</w:t>
      </w:r>
    </w:p>
    <w:p w14:paraId="49700631" w14:textId="77777777" w:rsidR="00146210" w:rsidRDefault="00146210" w:rsidP="00146210">
      <w:pPr>
        <w:pStyle w:val="Graphic"/>
        <w:jc w:val="center"/>
      </w:pPr>
      <w:r>
        <w:drawing>
          <wp:inline distT="0" distB="0" distL="0" distR="0" wp14:anchorId="467A0420" wp14:editId="065A245B">
            <wp:extent cx="2743199" cy="2895600"/>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43199" cy="2895600"/>
                    </a:xfrm>
                    <a:prstGeom prst="rect">
                      <a:avLst/>
                    </a:prstGeom>
                    <a:noFill/>
                    <a:ln>
                      <a:noFill/>
                    </a:ln>
                  </pic:spPr>
                </pic:pic>
              </a:graphicData>
            </a:graphic>
          </wp:inline>
        </w:drawing>
      </w:r>
    </w:p>
    <w:p w14:paraId="69AA712C" w14:textId="48759D97" w:rsidR="00146210" w:rsidRDefault="00146210" w:rsidP="004D3488">
      <w:pPr>
        <w:pStyle w:val="Caption"/>
      </w:pPr>
      <w:bookmarkStart w:id="731" w:name="_Ref230598131"/>
      <w:bookmarkStart w:id="732" w:name="_Toc536798681"/>
      <w:r>
        <w:t xml:space="preserve">Figure </w:t>
      </w:r>
      <w:fldSimple w:instr=" STYLEREF 1 \s ">
        <w:r w:rsidR="000D40FF">
          <w:rPr>
            <w:noProof/>
          </w:rPr>
          <w:t>16</w:t>
        </w:r>
      </w:fldSimple>
      <w:r w:rsidR="000D40FF">
        <w:noBreakHyphen/>
      </w:r>
      <w:fldSimple w:instr=" SEQ Figure \* ARABIC \s 1 ">
        <w:r w:rsidR="000D40FF">
          <w:rPr>
            <w:noProof/>
          </w:rPr>
          <w:t>5</w:t>
        </w:r>
      </w:fldSimple>
      <w:bookmarkEnd w:id="731"/>
      <w:r>
        <w:t>: Selecting the Data Attribute to Display on the Predictions Dashboard</w:t>
      </w:r>
      <w:bookmarkEnd w:id="732"/>
    </w:p>
    <w:p w14:paraId="4AC489FD" w14:textId="77777777" w:rsidR="00146210" w:rsidRDefault="00146210" w:rsidP="00146210">
      <w:r>
        <w:t>Once the attribute is selected, the ‘</w:t>
      </w:r>
      <w:r w:rsidRPr="008F6437">
        <w:rPr>
          <w:i/>
        </w:rPr>
        <w:t>Refresh’</w:t>
      </w:r>
      <w:r>
        <w:t xml:space="preserve"> button must be clicked to update the dashboard.</w:t>
      </w:r>
    </w:p>
    <w:p w14:paraId="70EE830D" w14:textId="77777777" w:rsidR="00146210" w:rsidRDefault="00146210" w:rsidP="00146210">
      <w:r>
        <w:t xml:space="preserve">The default range of years displayed is based on the minimum year and maximum year stored in the </w:t>
      </w:r>
      <w:r w:rsidRPr="00D72D2D">
        <w:rPr>
          <w:caps/>
        </w:rPr>
        <w:t>predictions</w:t>
      </w:r>
      <w:r>
        <w:t xml:space="preserve"> table. This can be changed using the ‘drop down’ to select the minimum year and the maximum year. </w:t>
      </w:r>
    </w:p>
    <w:p w14:paraId="09268941" w14:textId="77777777" w:rsidR="00146210" w:rsidRDefault="00146210" w:rsidP="00146210">
      <w:pPr>
        <w:pStyle w:val="Graphic"/>
        <w:jc w:val="center"/>
      </w:pPr>
      <w:r>
        <w:lastRenderedPageBreak/>
        <w:drawing>
          <wp:inline distT="0" distB="0" distL="0" distR="0" wp14:anchorId="7659554E" wp14:editId="4B3171BA">
            <wp:extent cx="3076575" cy="34480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76575" cy="3448050"/>
                    </a:xfrm>
                    <a:prstGeom prst="rect">
                      <a:avLst/>
                    </a:prstGeom>
                    <a:noFill/>
                    <a:ln>
                      <a:noFill/>
                    </a:ln>
                  </pic:spPr>
                </pic:pic>
              </a:graphicData>
            </a:graphic>
          </wp:inline>
        </w:drawing>
      </w:r>
    </w:p>
    <w:p w14:paraId="266C3C16" w14:textId="34AB3326" w:rsidR="00146210" w:rsidRDefault="00146210" w:rsidP="004D3488">
      <w:pPr>
        <w:pStyle w:val="Caption"/>
      </w:pPr>
      <w:bookmarkStart w:id="733" w:name="_Toc536798682"/>
      <w:r>
        <w:t xml:space="preserve">Figure </w:t>
      </w:r>
      <w:fldSimple w:instr=" STYLEREF 1 \s ">
        <w:r w:rsidR="000D40FF">
          <w:rPr>
            <w:noProof/>
          </w:rPr>
          <w:t>16</w:t>
        </w:r>
      </w:fldSimple>
      <w:r w:rsidR="000D40FF">
        <w:noBreakHyphen/>
      </w:r>
      <w:fldSimple w:instr=" SEQ Figure \* ARABIC \s 1 ">
        <w:r w:rsidR="000D40FF">
          <w:rPr>
            <w:noProof/>
          </w:rPr>
          <w:t>6</w:t>
        </w:r>
      </w:fldSimple>
      <w:r>
        <w:t>: Facility to Change the Minimum and Maximum Year, Display only a Sub-network, and Choose the Modelling System</w:t>
      </w:r>
      <w:bookmarkEnd w:id="733"/>
    </w:p>
    <w:p w14:paraId="2149D7AF" w14:textId="77777777" w:rsidR="00146210" w:rsidRDefault="00146210" w:rsidP="00146210">
      <w:r>
        <w:t>Depending on the Licensing, the user may be able to display the predictions using the HDM models, the same predictions using the ARRB models or display and compare both models together. If the ARRB models are not licensed then only the ‘Display HDM Modelling’ is visible on the form for selection.</w:t>
      </w:r>
      <w:r w:rsidRPr="007B7C78">
        <w:t xml:space="preserve"> </w:t>
      </w:r>
    </w:p>
    <w:p w14:paraId="28E41730" w14:textId="77777777" w:rsidR="00146210" w:rsidRDefault="00146210" w:rsidP="00146210">
      <w:pPr>
        <w:pStyle w:val="Graphic"/>
        <w:jc w:val="center"/>
      </w:pPr>
      <w:r>
        <w:drawing>
          <wp:inline distT="0" distB="0" distL="0" distR="0" wp14:anchorId="654CAD43" wp14:editId="42E4CF07">
            <wp:extent cx="1726486" cy="2156346"/>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27901" cy="2158114"/>
                    </a:xfrm>
                    <a:prstGeom prst="rect">
                      <a:avLst/>
                    </a:prstGeom>
                    <a:noFill/>
                    <a:ln>
                      <a:noFill/>
                    </a:ln>
                  </pic:spPr>
                </pic:pic>
              </a:graphicData>
            </a:graphic>
          </wp:inline>
        </w:drawing>
      </w:r>
    </w:p>
    <w:p w14:paraId="515A5245" w14:textId="67B58D45" w:rsidR="00146210" w:rsidRDefault="00146210" w:rsidP="004D3488">
      <w:pPr>
        <w:pStyle w:val="Caption"/>
      </w:pPr>
      <w:bookmarkStart w:id="734" w:name="_Ref251164370"/>
      <w:bookmarkStart w:id="735" w:name="_Toc536798683"/>
      <w:r>
        <w:t xml:space="preserve">Figure </w:t>
      </w:r>
      <w:fldSimple w:instr=" STYLEREF 1 \s ">
        <w:r w:rsidR="000D40FF">
          <w:rPr>
            <w:noProof/>
          </w:rPr>
          <w:t>16</w:t>
        </w:r>
      </w:fldSimple>
      <w:r w:rsidR="000D40FF">
        <w:noBreakHyphen/>
      </w:r>
      <w:fldSimple w:instr=" SEQ Figure \* ARABIC \s 1 ">
        <w:r w:rsidR="000D40FF">
          <w:rPr>
            <w:noProof/>
          </w:rPr>
          <w:t>7</w:t>
        </w:r>
      </w:fldSimple>
      <w:bookmarkEnd w:id="734"/>
      <w:r>
        <w:t>: Colour Coding of Prediction Entries</w:t>
      </w:r>
      <w:bookmarkEnd w:id="735"/>
    </w:p>
    <w:p w14:paraId="111305FF" w14:textId="7AD96C01" w:rsidR="00146210" w:rsidRDefault="00146210" w:rsidP="00146210">
      <w:r>
        <w:t>The data shown on the dashboard is colour coded to indicate the accuracy of the data being displayed (</w:t>
      </w:r>
      <w:r>
        <w:fldChar w:fldCharType="begin"/>
      </w:r>
      <w:r>
        <w:instrText xml:space="preserve"> REF _Ref251164370 \h </w:instrText>
      </w:r>
      <w:r>
        <w:fldChar w:fldCharType="separate"/>
      </w:r>
      <w:r w:rsidR="00E30452">
        <w:t xml:space="preserve">Figure </w:t>
      </w:r>
      <w:r w:rsidR="00E30452">
        <w:rPr>
          <w:noProof/>
        </w:rPr>
        <w:t>16</w:t>
      </w:r>
      <w:r w:rsidR="00E30452">
        <w:noBreakHyphen/>
      </w:r>
      <w:r w:rsidR="00E30452">
        <w:rPr>
          <w:noProof/>
        </w:rPr>
        <w:t>7</w:t>
      </w:r>
      <w:r>
        <w:fldChar w:fldCharType="end"/>
      </w:r>
      <w:r>
        <w:t>). For example the traffic data on a road section may have been initially estimated based on the road hierarchy. However this estimated data may be later superseded by data that was based on an actual classified traffic count. On the dashboard this will be apparent as the colour background of the data will change from blue to green.</w:t>
      </w:r>
      <w:r w:rsidRPr="007B7C78">
        <w:t xml:space="preserve"> </w:t>
      </w:r>
      <w:r>
        <w:t>For the years where a treatment has been applied, the data value will be over written by the treatment code and the cell will be shaded grey.</w:t>
      </w:r>
    </w:p>
    <w:p w14:paraId="21D9D4D1" w14:textId="6F051199" w:rsidR="00146210" w:rsidRDefault="00146210" w:rsidP="00146210">
      <w:r>
        <w:t xml:space="preserve">Different predictions may be displayed, depending on which modelled scenario is selected. Refer to Section </w:t>
      </w:r>
      <w:r>
        <w:fldChar w:fldCharType="begin"/>
      </w:r>
      <w:r>
        <w:instrText xml:space="preserve"> REF _Ref251165014 \r \h </w:instrText>
      </w:r>
      <w:r>
        <w:fldChar w:fldCharType="separate"/>
      </w:r>
      <w:r w:rsidR="00E30452">
        <w:t>12.2</w:t>
      </w:r>
      <w:r>
        <w:fldChar w:fldCharType="end"/>
      </w:r>
      <w:r>
        <w:t xml:space="preserve"> for more information on scenarios.</w:t>
      </w:r>
    </w:p>
    <w:p w14:paraId="3CC60CD9" w14:textId="1216FFB5" w:rsidR="00146210" w:rsidRDefault="00146210" w:rsidP="00146210">
      <w:r>
        <w:lastRenderedPageBreak/>
        <w:t xml:space="preserve">If licensed, the ARRB predictions are generated by selecting ‘Regenerate ARRB Model’. The predictions are stored in </w:t>
      </w:r>
      <w:r w:rsidRPr="00C93B98">
        <w:t xml:space="preserve">the database table </w:t>
      </w:r>
      <w:r>
        <w:t>ARRB_PREDICTIONS</w:t>
      </w:r>
      <w:r w:rsidRPr="00C93B98">
        <w:t xml:space="preserve"> </w:t>
      </w:r>
      <w:r>
        <w:t>which</w:t>
      </w:r>
      <w:r w:rsidRPr="00C93B98">
        <w:t xml:space="preserve"> is described in </w:t>
      </w:r>
      <w:r>
        <w:fldChar w:fldCharType="begin"/>
      </w:r>
      <w:r>
        <w:instrText xml:space="preserve"> REF _Ref251223114 \h </w:instrText>
      </w:r>
      <w:r>
        <w:fldChar w:fldCharType="separate"/>
      </w:r>
      <w:r w:rsidR="00E30452" w:rsidRPr="00C93B98">
        <w:t xml:space="preserve">Table </w:t>
      </w:r>
      <w:r w:rsidR="00E30452">
        <w:rPr>
          <w:noProof/>
        </w:rPr>
        <w:t>16</w:t>
      </w:r>
      <w:r w:rsidR="00E30452">
        <w:noBreakHyphen/>
      </w:r>
      <w:r w:rsidR="00E30452">
        <w:rPr>
          <w:noProof/>
        </w:rPr>
        <w:t>1</w:t>
      </w:r>
      <w:r>
        <w:fldChar w:fldCharType="end"/>
      </w:r>
      <w:r w:rsidRPr="00C93B98">
        <w:t>.</w:t>
      </w:r>
    </w:p>
    <w:p w14:paraId="14E7C025" w14:textId="22DEC13F" w:rsidR="00146210" w:rsidRDefault="00146210" w:rsidP="00146210">
      <w:r>
        <w:t xml:space="preserve">Clicking on ‘Graph’ generates a plot of the selected attribute for the selected road over the time period. Refer to </w:t>
      </w:r>
      <w:r>
        <w:fldChar w:fldCharType="begin"/>
      </w:r>
      <w:r>
        <w:instrText xml:space="preserve"> REF _Ref251223036 \h </w:instrText>
      </w:r>
      <w:r>
        <w:fldChar w:fldCharType="separate"/>
      </w:r>
      <w:r w:rsidR="00E30452">
        <w:t xml:space="preserve">Figure </w:t>
      </w:r>
      <w:r w:rsidR="00E30452">
        <w:rPr>
          <w:noProof/>
        </w:rPr>
        <w:t>16</w:t>
      </w:r>
      <w:r w:rsidR="00E30452">
        <w:noBreakHyphen/>
      </w:r>
      <w:r w:rsidR="00E30452">
        <w:rPr>
          <w:noProof/>
        </w:rPr>
        <w:t>8</w:t>
      </w:r>
      <w:r>
        <w:fldChar w:fldCharType="end"/>
      </w:r>
      <w:r>
        <w:t xml:space="preserve">. If ARRB modelling is licensed and checked, both the HDM and ARRB predictions will be displayed on this plot for comparison. </w:t>
      </w:r>
    </w:p>
    <w:p w14:paraId="19C300B8" w14:textId="77777777" w:rsidR="00146210" w:rsidRDefault="00146210" w:rsidP="00146210">
      <w:pPr>
        <w:pStyle w:val="Graphic"/>
      </w:pPr>
      <w:r>
        <w:drawing>
          <wp:inline distT="0" distB="0" distL="0" distR="0" wp14:anchorId="15A14067" wp14:editId="5EE70CF1">
            <wp:extent cx="5267325" cy="28289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67325" cy="2828925"/>
                    </a:xfrm>
                    <a:prstGeom prst="rect">
                      <a:avLst/>
                    </a:prstGeom>
                    <a:noFill/>
                    <a:ln>
                      <a:noFill/>
                    </a:ln>
                  </pic:spPr>
                </pic:pic>
              </a:graphicData>
            </a:graphic>
          </wp:inline>
        </w:drawing>
      </w:r>
    </w:p>
    <w:p w14:paraId="68FF4BF0" w14:textId="47C06C22" w:rsidR="00146210" w:rsidRPr="00CF5100" w:rsidRDefault="00146210" w:rsidP="004D3488">
      <w:pPr>
        <w:pStyle w:val="Caption"/>
      </w:pPr>
      <w:bookmarkStart w:id="736" w:name="_Ref251223036"/>
      <w:bookmarkStart w:id="737" w:name="_Toc536798684"/>
      <w:r>
        <w:t xml:space="preserve">Figure </w:t>
      </w:r>
      <w:fldSimple w:instr=" STYLEREF 1 \s ">
        <w:r w:rsidR="000D40FF">
          <w:rPr>
            <w:noProof/>
          </w:rPr>
          <w:t>16</w:t>
        </w:r>
      </w:fldSimple>
      <w:r w:rsidR="000D40FF">
        <w:noBreakHyphen/>
      </w:r>
      <w:fldSimple w:instr=" SEQ Figure \* ARABIC \s 1 ">
        <w:r w:rsidR="000D40FF">
          <w:rPr>
            <w:noProof/>
          </w:rPr>
          <w:t>8</w:t>
        </w:r>
      </w:fldSimple>
      <w:bookmarkEnd w:id="736"/>
      <w:r>
        <w:t xml:space="preserve">: Predictions Graph of Roughness </w:t>
      </w:r>
      <w:r w:rsidR="006B6CAE">
        <w:t>over</w:t>
      </w:r>
      <w:r>
        <w:t xml:space="preserve"> Time (Including a Treatment)</w:t>
      </w:r>
      <w:bookmarkEnd w:id="737"/>
    </w:p>
    <w:p w14:paraId="25111FC3" w14:textId="77777777" w:rsidR="00146210" w:rsidRDefault="00146210" w:rsidP="00146210"/>
    <w:p w14:paraId="1CFC530F" w14:textId="5B775BCA" w:rsidR="00146210" w:rsidRPr="00C93B98" w:rsidRDefault="00146210" w:rsidP="004D3488">
      <w:pPr>
        <w:pStyle w:val="Caption"/>
        <w:rPr>
          <w:b/>
        </w:rPr>
      </w:pPr>
      <w:bookmarkStart w:id="738" w:name="_Ref251223114"/>
      <w:bookmarkStart w:id="739" w:name="_Toc290632546"/>
      <w:bookmarkStart w:id="740" w:name="_Toc53679902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16</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738"/>
      <w:r>
        <w:t xml:space="preserve"> :</w:t>
      </w:r>
      <w:r w:rsidRPr="00C93B98">
        <w:t xml:space="preserve"> </w:t>
      </w:r>
      <w:r>
        <w:t>ARRB_PREDICTIONS</w:t>
      </w:r>
      <w:r w:rsidRPr="00C93B98">
        <w:t xml:space="preserve"> Database Table Description</w:t>
      </w:r>
      <w:bookmarkEnd w:id="739"/>
      <w:bookmarkEnd w:id="740"/>
    </w:p>
    <w:p w14:paraId="170B2A69" w14:textId="77777777" w:rsidR="00146210" w:rsidRDefault="00146210" w:rsidP="00146210">
      <w:pPr>
        <w:spacing w:before="48" w:after="48"/>
      </w:pPr>
      <w:r w:rsidRPr="00C93B98">
        <w:t>Table Name:</w:t>
      </w:r>
      <w:r w:rsidRPr="00C93B98">
        <w:tab/>
      </w:r>
      <w:r w:rsidRPr="00C93B98">
        <w:tab/>
      </w:r>
      <w:r>
        <w:t>ARRB_PREDICTIONS</w:t>
      </w:r>
    </w:p>
    <w:p w14:paraId="2266CE52" w14:textId="77777777" w:rsidR="00146210" w:rsidRPr="00C93B98" w:rsidRDefault="00146210" w:rsidP="00146210">
      <w:pPr>
        <w:spacing w:before="48" w:after="48"/>
      </w:pPr>
      <w:r>
        <w:t>Unique Identifiers:</w:t>
      </w:r>
      <w:r>
        <w:tab/>
        <w:t>STR_IDX, BLK_IDX, MOD_YR</w:t>
      </w:r>
    </w:p>
    <w:p w14:paraId="5D05E0E6" w14:textId="77777777" w:rsidR="00146210" w:rsidRPr="00C93B98" w:rsidRDefault="00146210" w:rsidP="00146210">
      <w:pPr>
        <w:spacing w:before="48" w:after="48"/>
      </w:pPr>
    </w:p>
    <w:tbl>
      <w:tblPr>
        <w:tblW w:w="8430" w:type="dxa"/>
        <w:tblInd w:w="95" w:type="dxa"/>
        <w:tblLook w:val="04A0" w:firstRow="1" w:lastRow="0" w:firstColumn="1" w:lastColumn="0" w:noHBand="0" w:noVBand="1"/>
      </w:tblPr>
      <w:tblGrid>
        <w:gridCol w:w="2796"/>
        <w:gridCol w:w="1612"/>
        <w:gridCol w:w="1047"/>
        <w:gridCol w:w="2975"/>
      </w:tblGrid>
      <w:tr w:rsidR="00146210" w:rsidRPr="00C93B98" w14:paraId="17D20BEF"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591D1D6" w14:textId="77777777" w:rsidR="00146210" w:rsidRPr="00067CCB" w:rsidRDefault="00146210" w:rsidP="00D54E86">
            <w:pPr>
              <w:spacing w:before="0" w:after="0"/>
              <w:rPr>
                <w:rFonts w:cs="Arial"/>
                <w:b/>
                <w:bCs/>
                <w:sz w:val="20"/>
                <w:szCs w:val="20"/>
              </w:rPr>
            </w:pPr>
            <w:r w:rsidRPr="00067CCB">
              <w:rPr>
                <w:rFonts w:cs="Arial"/>
                <w:b/>
                <w:bCs/>
                <w:sz w:val="20"/>
                <w:szCs w:val="20"/>
              </w:rPr>
              <w:t>Column Name</w:t>
            </w:r>
          </w:p>
        </w:tc>
        <w:tc>
          <w:tcPr>
            <w:tcW w:w="1612" w:type="dxa"/>
            <w:tcBorders>
              <w:top w:val="single" w:sz="4" w:space="0" w:color="auto"/>
              <w:left w:val="nil"/>
              <w:bottom w:val="single" w:sz="4" w:space="0" w:color="auto"/>
              <w:right w:val="single" w:sz="4" w:space="0" w:color="auto"/>
            </w:tcBorders>
            <w:shd w:val="clear" w:color="000000" w:fill="C0C0C0"/>
            <w:noWrap/>
            <w:vAlign w:val="center"/>
            <w:hideMark/>
          </w:tcPr>
          <w:p w14:paraId="062BE95E" w14:textId="77777777" w:rsidR="00146210" w:rsidRPr="00067CCB" w:rsidRDefault="00146210" w:rsidP="00D54E86">
            <w:pPr>
              <w:spacing w:before="0" w:after="0"/>
              <w:rPr>
                <w:rFonts w:cs="Arial"/>
                <w:b/>
                <w:bCs/>
                <w:sz w:val="20"/>
                <w:szCs w:val="20"/>
              </w:rPr>
            </w:pPr>
            <w:r w:rsidRPr="00067CCB">
              <w:rPr>
                <w:rFonts w:cs="Arial"/>
                <w:b/>
                <w:bCs/>
                <w:sz w:val="20"/>
                <w:szCs w:val="20"/>
              </w:rPr>
              <w:t>Data Type</w:t>
            </w:r>
          </w:p>
        </w:tc>
        <w:tc>
          <w:tcPr>
            <w:tcW w:w="1047" w:type="dxa"/>
            <w:tcBorders>
              <w:top w:val="single" w:sz="4" w:space="0" w:color="auto"/>
              <w:left w:val="nil"/>
              <w:bottom w:val="single" w:sz="4" w:space="0" w:color="auto"/>
              <w:right w:val="single" w:sz="4" w:space="0" w:color="auto"/>
            </w:tcBorders>
            <w:shd w:val="clear" w:color="000000" w:fill="C0C0C0"/>
            <w:noWrap/>
            <w:vAlign w:val="center"/>
            <w:hideMark/>
          </w:tcPr>
          <w:p w14:paraId="5DA480D5" w14:textId="77777777" w:rsidR="00146210" w:rsidRPr="00067CCB" w:rsidRDefault="00146210" w:rsidP="00D54E86">
            <w:pPr>
              <w:spacing w:before="0" w:after="0"/>
              <w:rPr>
                <w:rFonts w:cs="Arial"/>
                <w:b/>
                <w:bCs/>
                <w:sz w:val="20"/>
                <w:szCs w:val="20"/>
              </w:rPr>
            </w:pPr>
            <w:r w:rsidRPr="00067CCB">
              <w:rPr>
                <w:rFonts w:cs="Arial"/>
                <w:b/>
                <w:bCs/>
                <w:sz w:val="20"/>
                <w:szCs w:val="20"/>
              </w:rPr>
              <w:t>Allow Nulls</w:t>
            </w:r>
          </w:p>
        </w:tc>
        <w:tc>
          <w:tcPr>
            <w:tcW w:w="2975" w:type="dxa"/>
            <w:tcBorders>
              <w:top w:val="single" w:sz="4" w:space="0" w:color="auto"/>
              <w:left w:val="nil"/>
              <w:bottom w:val="single" w:sz="4" w:space="0" w:color="auto"/>
              <w:right w:val="single" w:sz="4" w:space="0" w:color="auto"/>
            </w:tcBorders>
            <w:shd w:val="clear" w:color="000000" w:fill="C0C0C0"/>
            <w:noWrap/>
            <w:vAlign w:val="center"/>
            <w:hideMark/>
          </w:tcPr>
          <w:p w14:paraId="0AEF4260" w14:textId="77777777" w:rsidR="00146210" w:rsidRPr="00067CCB" w:rsidRDefault="00146210" w:rsidP="00D54E86">
            <w:pPr>
              <w:spacing w:before="0" w:after="0"/>
              <w:rPr>
                <w:rFonts w:cs="Arial"/>
                <w:b/>
                <w:bCs/>
                <w:sz w:val="20"/>
                <w:szCs w:val="20"/>
              </w:rPr>
            </w:pPr>
            <w:r w:rsidRPr="00067CCB">
              <w:rPr>
                <w:rFonts w:cs="Arial"/>
                <w:b/>
                <w:bCs/>
                <w:sz w:val="20"/>
                <w:szCs w:val="20"/>
              </w:rPr>
              <w:t>Description</w:t>
            </w:r>
          </w:p>
        </w:tc>
      </w:tr>
      <w:tr w:rsidR="00146210" w:rsidRPr="00C93B98" w14:paraId="52FE98A0"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085FF" w14:textId="77777777" w:rsidR="00146210" w:rsidRPr="00067CCB" w:rsidRDefault="00146210" w:rsidP="00D54E86">
            <w:pPr>
              <w:spacing w:before="0" w:after="0"/>
              <w:rPr>
                <w:rFonts w:cs="Arial"/>
                <w:sz w:val="20"/>
                <w:szCs w:val="20"/>
              </w:rPr>
            </w:pPr>
            <w:r w:rsidRPr="00067CCB">
              <w:rPr>
                <w:rFonts w:cs="Arial"/>
                <w:sz w:val="20"/>
                <w:szCs w:val="20"/>
              </w:rPr>
              <w:t>STR_IDX</w:t>
            </w:r>
          </w:p>
        </w:tc>
        <w:tc>
          <w:tcPr>
            <w:tcW w:w="1612" w:type="dxa"/>
            <w:tcBorders>
              <w:top w:val="single" w:sz="4" w:space="0" w:color="auto"/>
              <w:left w:val="nil"/>
              <w:bottom w:val="single" w:sz="4" w:space="0" w:color="auto"/>
              <w:right w:val="single" w:sz="4" w:space="0" w:color="auto"/>
            </w:tcBorders>
            <w:shd w:val="clear" w:color="auto" w:fill="auto"/>
            <w:noWrap/>
            <w:vAlign w:val="center"/>
            <w:hideMark/>
          </w:tcPr>
          <w:p w14:paraId="2AC16DFE" w14:textId="77777777" w:rsidR="00146210" w:rsidRPr="00067CCB" w:rsidRDefault="00146210" w:rsidP="00D54E86">
            <w:pPr>
              <w:spacing w:before="0" w:after="0"/>
              <w:rPr>
                <w:rFonts w:cs="Arial"/>
                <w:sz w:val="20"/>
                <w:szCs w:val="20"/>
              </w:rPr>
            </w:pPr>
            <w:r w:rsidRPr="00067CCB">
              <w:rPr>
                <w:rFonts w:cs="Arial"/>
                <w:sz w:val="20"/>
                <w:szCs w:val="20"/>
              </w:rPr>
              <w:t>Numeric(11,5)</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59A5618B" w14:textId="77777777" w:rsidR="00146210" w:rsidRPr="00067CCB" w:rsidRDefault="00146210" w:rsidP="00D54E86">
            <w:pPr>
              <w:spacing w:before="0" w:after="0"/>
              <w:rPr>
                <w:rFonts w:cs="Arial"/>
                <w:sz w:val="20"/>
                <w:szCs w:val="20"/>
              </w:rPr>
            </w:pPr>
            <w:r w:rsidRPr="00067CCB">
              <w:rPr>
                <w:rFonts w:cs="Arial"/>
                <w:sz w:val="20"/>
                <w:szCs w:val="20"/>
              </w:rPr>
              <w:t>Not Null</w:t>
            </w:r>
          </w:p>
        </w:tc>
        <w:tc>
          <w:tcPr>
            <w:tcW w:w="2975" w:type="dxa"/>
            <w:tcBorders>
              <w:top w:val="single" w:sz="4" w:space="0" w:color="auto"/>
              <w:left w:val="nil"/>
              <w:bottom w:val="single" w:sz="4" w:space="0" w:color="auto"/>
              <w:right w:val="single" w:sz="4" w:space="0" w:color="auto"/>
            </w:tcBorders>
            <w:shd w:val="clear" w:color="auto" w:fill="auto"/>
            <w:noWrap/>
            <w:vAlign w:val="center"/>
            <w:hideMark/>
          </w:tcPr>
          <w:p w14:paraId="389BFB25" w14:textId="77777777" w:rsidR="00146210" w:rsidRPr="00067CCB" w:rsidRDefault="00146210" w:rsidP="00D54E86">
            <w:pPr>
              <w:spacing w:before="0" w:after="0"/>
              <w:rPr>
                <w:rFonts w:cs="Arial"/>
                <w:sz w:val="14"/>
                <w:szCs w:val="14"/>
              </w:rPr>
            </w:pPr>
            <w:r w:rsidRPr="00067CCB">
              <w:rPr>
                <w:rFonts w:cs="Arial"/>
                <w:sz w:val="14"/>
              </w:rPr>
              <w:t>Road Number</w:t>
            </w:r>
          </w:p>
        </w:tc>
      </w:tr>
      <w:tr w:rsidR="00146210" w:rsidRPr="00C93B98" w14:paraId="201103FA"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21855" w14:textId="77777777" w:rsidR="00146210" w:rsidRPr="00067CCB" w:rsidRDefault="00146210" w:rsidP="00D54E86">
            <w:pPr>
              <w:spacing w:before="0" w:after="0"/>
              <w:rPr>
                <w:rFonts w:cs="Arial"/>
                <w:sz w:val="20"/>
                <w:szCs w:val="20"/>
              </w:rPr>
            </w:pPr>
            <w:r w:rsidRPr="00067CCB">
              <w:rPr>
                <w:rFonts w:cs="Arial"/>
                <w:sz w:val="20"/>
                <w:szCs w:val="20"/>
              </w:rPr>
              <w:t>BLK_IDX</w:t>
            </w:r>
          </w:p>
        </w:tc>
        <w:tc>
          <w:tcPr>
            <w:tcW w:w="1612" w:type="dxa"/>
            <w:tcBorders>
              <w:top w:val="single" w:sz="4" w:space="0" w:color="auto"/>
              <w:left w:val="nil"/>
              <w:bottom w:val="single" w:sz="4" w:space="0" w:color="auto"/>
              <w:right w:val="single" w:sz="4" w:space="0" w:color="auto"/>
            </w:tcBorders>
            <w:shd w:val="clear" w:color="auto" w:fill="auto"/>
            <w:noWrap/>
            <w:vAlign w:val="center"/>
            <w:hideMark/>
          </w:tcPr>
          <w:p w14:paraId="78DC1F0F" w14:textId="77777777" w:rsidR="00146210" w:rsidRPr="00067CCB" w:rsidRDefault="00146210" w:rsidP="00D54E86">
            <w:pPr>
              <w:spacing w:before="0" w:after="0"/>
              <w:rPr>
                <w:rFonts w:cs="Arial"/>
                <w:sz w:val="20"/>
                <w:szCs w:val="20"/>
              </w:rPr>
            </w:pPr>
            <w:r w:rsidRPr="00067CCB">
              <w:rPr>
                <w:rFonts w:cs="Arial"/>
                <w:sz w:val="20"/>
                <w:szCs w:val="20"/>
              </w:rPr>
              <w:t>Numeric(8,4)</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2FA08CC5" w14:textId="77777777" w:rsidR="00146210" w:rsidRPr="00067CCB" w:rsidRDefault="00146210" w:rsidP="00D54E86">
            <w:pPr>
              <w:spacing w:before="0" w:after="0"/>
              <w:rPr>
                <w:rFonts w:cs="Arial"/>
                <w:sz w:val="20"/>
                <w:szCs w:val="20"/>
              </w:rPr>
            </w:pPr>
            <w:r w:rsidRPr="00067CCB">
              <w:rPr>
                <w:rFonts w:cs="Arial"/>
                <w:sz w:val="20"/>
                <w:szCs w:val="20"/>
              </w:rPr>
              <w:t>Not Null</w:t>
            </w:r>
          </w:p>
        </w:tc>
        <w:tc>
          <w:tcPr>
            <w:tcW w:w="2975" w:type="dxa"/>
            <w:tcBorders>
              <w:top w:val="single" w:sz="4" w:space="0" w:color="auto"/>
              <w:left w:val="nil"/>
              <w:bottom w:val="single" w:sz="4" w:space="0" w:color="auto"/>
              <w:right w:val="single" w:sz="4" w:space="0" w:color="auto"/>
            </w:tcBorders>
            <w:shd w:val="clear" w:color="auto" w:fill="auto"/>
            <w:noWrap/>
            <w:vAlign w:val="center"/>
            <w:hideMark/>
          </w:tcPr>
          <w:p w14:paraId="3D452108" w14:textId="77777777" w:rsidR="00146210" w:rsidRPr="00067CCB" w:rsidRDefault="00146210" w:rsidP="00D54E86">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Number</w:t>
            </w:r>
          </w:p>
        </w:tc>
      </w:tr>
      <w:tr w:rsidR="00146210" w:rsidRPr="00C93B98" w14:paraId="685CFEE7"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26004" w14:textId="77777777" w:rsidR="00146210" w:rsidRPr="00067CCB" w:rsidRDefault="00146210" w:rsidP="00D54E86">
            <w:pPr>
              <w:spacing w:before="0" w:after="0"/>
              <w:rPr>
                <w:rFonts w:cs="Arial"/>
                <w:sz w:val="20"/>
                <w:szCs w:val="20"/>
              </w:rPr>
            </w:pPr>
            <w:r w:rsidRPr="00067CCB">
              <w:rPr>
                <w:rFonts w:cs="Arial"/>
                <w:sz w:val="20"/>
                <w:szCs w:val="20"/>
              </w:rPr>
              <w:t>MOD_YR</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6CBA5D41" w14:textId="77777777" w:rsidR="00146210" w:rsidRPr="00067CCB" w:rsidRDefault="00146210" w:rsidP="00D54E86">
            <w:pPr>
              <w:spacing w:before="0" w:after="0"/>
              <w:rPr>
                <w:rFonts w:cs="Arial"/>
                <w:sz w:val="20"/>
                <w:szCs w:val="20"/>
              </w:rPr>
            </w:pPr>
            <w:r w:rsidRPr="00067CCB">
              <w:rPr>
                <w:rFonts w:cs="Arial"/>
                <w:sz w:val="20"/>
                <w:szCs w:val="20"/>
              </w:rPr>
              <w:t>Numeric(4,0)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449884B8" w14:textId="77777777" w:rsidR="00146210" w:rsidRPr="00067CCB" w:rsidRDefault="00146210" w:rsidP="00D54E86">
            <w:pPr>
              <w:spacing w:before="0" w:after="0"/>
              <w:rPr>
                <w:rFonts w:cs="Arial"/>
                <w:sz w:val="20"/>
                <w:szCs w:val="20"/>
              </w:rPr>
            </w:pPr>
            <w:r w:rsidRPr="00067CCB">
              <w:rPr>
                <w:rFonts w:cs="Arial"/>
                <w:sz w:val="20"/>
                <w:szCs w:val="20"/>
              </w:rPr>
              <w:t>Not Null</w:t>
            </w: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2A28554C" w14:textId="77777777" w:rsidR="00146210" w:rsidRPr="00067CCB" w:rsidRDefault="00146210" w:rsidP="00D54E86">
            <w:pPr>
              <w:spacing w:before="0" w:after="0"/>
              <w:rPr>
                <w:rFonts w:cs="Arial"/>
                <w:sz w:val="14"/>
                <w:szCs w:val="14"/>
              </w:rPr>
            </w:pPr>
            <w:r w:rsidRPr="00067CCB">
              <w:rPr>
                <w:rFonts w:cs="Arial"/>
                <w:sz w:val="14"/>
                <w:szCs w:val="14"/>
              </w:rPr>
              <w:t>Modelled Year</w:t>
            </w:r>
          </w:p>
        </w:tc>
      </w:tr>
      <w:tr w:rsidR="00146210" w:rsidRPr="00C93B98" w14:paraId="32EB91DC"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BC9E5" w14:textId="77777777" w:rsidR="00146210" w:rsidRPr="00067CCB" w:rsidRDefault="00146210" w:rsidP="00D54E86">
            <w:pPr>
              <w:spacing w:before="0" w:after="0"/>
              <w:rPr>
                <w:rFonts w:cs="Arial"/>
                <w:sz w:val="20"/>
                <w:szCs w:val="20"/>
              </w:rPr>
            </w:pPr>
            <w:r w:rsidRPr="00067CCB">
              <w:rPr>
                <w:rFonts w:cs="Arial"/>
                <w:sz w:val="20"/>
                <w:szCs w:val="20"/>
              </w:rPr>
              <w:t>SUR_TYPE</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236D3833" w14:textId="77777777" w:rsidR="00146210" w:rsidRPr="00067CCB" w:rsidRDefault="00146210" w:rsidP="00D54E86">
            <w:pPr>
              <w:spacing w:before="0" w:after="0"/>
              <w:rPr>
                <w:rFonts w:cs="Arial"/>
                <w:sz w:val="20"/>
                <w:szCs w:val="20"/>
              </w:rPr>
            </w:pPr>
            <w:r w:rsidRPr="00067CCB">
              <w:rPr>
                <w:rFonts w:cs="Arial"/>
                <w:sz w:val="20"/>
                <w:szCs w:val="20"/>
              </w:rPr>
              <w:t>Numeric(1,0)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3011C67C"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34F8413D" w14:textId="77777777" w:rsidR="00146210" w:rsidRPr="00067CCB" w:rsidRDefault="00146210" w:rsidP="00D54E86">
            <w:pPr>
              <w:spacing w:before="0" w:after="0"/>
              <w:rPr>
                <w:rFonts w:cs="Arial"/>
                <w:sz w:val="14"/>
                <w:szCs w:val="14"/>
              </w:rPr>
            </w:pPr>
            <w:r w:rsidRPr="00067CCB">
              <w:rPr>
                <w:rFonts w:cs="Arial"/>
                <w:sz w:val="14"/>
                <w:szCs w:val="14"/>
              </w:rPr>
              <w:t>Surface Type code</w:t>
            </w:r>
          </w:p>
        </w:tc>
      </w:tr>
      <w:tr w:rsidR="00146210" w:rsidRPr="00C93B98" w14:paraId="6092916B"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77074" w14:textId="77777777" w:rsidR="00146210" w:rsidRPr="00067CCB" w:rsidRDefault="00146210" w:rsidP="00D54E86">
            <w:pPr>
              <w:spacing w:before="0" w:after="0"/>
              <w:rPr>
                <w:rFonts w:cs="Arial"/>
                <w:sz w:val="20"/>
                <w:szCs w:val="20"/>
              </w:rPr>
            </w:pPr>
            <w:r w:rsidRPr="00067CCB">
              <w:rPr>
                <w:rFonts w:cs="Arial"/>
                <w:sz w:val="20"/>
                <w:szCs w:val="20"/>
              </w:rPr>
              <w:t>SUR_AGE</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59B1C936" w14:textId="77777777" w:rsidR="00146210" w:rsidRPr="00067CCB" w:rsidRDefault="00146210" w:rsidP="00D54E86">
            <w:pPr>
              <w:spacing w:before="0" w:after="0"/>
              <w:rPr>
                <w:rFonts w:cs="Arial"/>
                <w:sz w:val="20"/>
                <w:szCs w:val="20"/>
              </w:rPr>
            </w:pPr>
            <w:r w:rsidRPr="00067CCB">
              <w:rPr>
                <w:rFonts w:cs="Arial"/>
                <w:sz w:val="20"/>
                <w:szCs w:val="20"/>
              </w:rPr>
              <w:t>Numeric(3,0)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148109DE"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356436AE" w14:textId="77777777" w:rsidR="00146210" w:rsidRPr="00067CCB" w:rsidRDefault="00146210" w:rsidP="00D54E86">
            <w:pPr>
              <w:spacing w:before="0" w:after="0"/>
              <w:rPr>
                <w:rFonts w:cs="Arial"/>
                <w:sz w:val="14"/>
                <w:szCs w:val="14"/>
              </w:rPr>
            </w:pPr>
            <w:r w:rsidRPr="00067CCB">
              <w:rPr>
                <w:rFonts w:cs="Arial"/>
                <w:sz w:val="14"/>
                <w:szCs w:val="14"/>
              </w:rPr>
              <w:t>Surface Age</w:t>
            </w:r>
          </w:p>
        </w:tc>
      </w:tr>
      <w:tr w:rsidR="00146210" w:rsidRPr="00C93B98" w14:paraId="197E26BE"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19866" w14:textId="77777777" w:rsidR="00146210" w:rsidRPr="00067CCB" w:rsidRDefault="00146210" w:rsidP="00D54E86">
            <w:pPr>
              <w:spacing w:before="0" w:after="0"/>
              <w:rPr>
                <w:rFonts w:cs="Arial"/>
                <w:sz w:val="20"/>
                <w:szCs w:val="20"/>
              </w:rPr>
            </w:pPr>
            <w:r w:rsidRPr="00067CCB">
              <w:rPr>
                <w:rFonts w:cs="Arial"/>
                <w:sz w:val="20"/>
                <w:szCs w:val="20"/>
              </w:rPr>
              <w:t>BASE_AGE</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76A07BC9" w14:textId="77777777" w:rsidR="00146210" w:rsidRPr="00067CCB" w:rsidRDefault="00146210" w:rsidP="00D54E86">
            <w:pPr>
              <w:spacing w:before="0" w:after="0"/>
              <w:rPr>
                <w:rFonts w:cs="Arial"/>
                <w:sz w:val="20"/>
                <w:szCs w:val="20"/>
              </w:rPr>
            </w:pPr>
            <w:r w:rsidRPr="00067CCB">
              <w:rPr>
                <w:rFonts w:cs="Arial"/>
                <w:sz w:val="20"/>
                <w:szCs w:val="20"/>
              </w:rPr>
              <w:t>Numeric(3,0)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05B9BC3E"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4177517E" w14:textId="77777777" w:rsidR="00146210" w:rsidRPr="00067CCB" w:rsidRDefault="00146210" w:rsidP="00D54E86">
            <w:pPr>
              <w:spacing w:before="0" w:after="0"/>
              <w:rPr>
                <w:rFonts w:cs="Arial"/>
                <w:sz w:val="14"/>
                <w:szCs w:val="14"/>
              </w:rPr>
            </w:pPr>
            <w:r w:rsidRPr="00067CCB">
              <w:rPr>
                <w:rFonts w:cs="Arial"/>
                <w:sz w:val="14"/>
                <w:szCs w:val="14"/>
              </w:rPr>
              <w:t>Base Age</w:t>
            </w:r>
          </w:p>
        </w:tc>
      </w:tr>
      <w:tr w:rsidR="00146210" w:rsidRPr="00C93B98" w14:paraId="02B451B2"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103F1" w14:textId="77777777" w:rsidR="00146210" w:rsidRPr="00067CCB" w:rsidRDefault="00146210" w:rsidP="00D54E86">
            <w:pPr>
              <w:spacing w:before="0" w:after="0"/>
              <w:rPr>
                <w:rFonts w:cs="Arial"/>
                <w:sz w:val="20"/>
                <w:szCs w:val="20"/>
              </w:rPr>
            </w:pPr>
            <w:r w:rsidRPr="00067CCB">
              <w:rPr>
                <w:rFonts w:cs="Arial"/>
                <w:sz w:val="20"/>
                <w:szCs w:val="20"/>
              </w:rPr>
              <w:t>SNC_INIT</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172101E1" w14:textId="77777777" w:rsidR="00146210" w:rsidRPr="00067CCB" w:rsidRDefault="00146210" w:rsidP="00D54E86">
            <w:pPr>
              <w:spacing w:before="0" w:after="0"/>
              <w:rPr>
                <w:rFonts w:cs="Arial"/>
                <w:sz w:val="20"/>
                <w:szCs w:val="20"/>
              </w:rPr>
            </w:pPr>
            <w:r w:rsidRPr="00067CCB">
              <w:rPr>
                <w:rFonts w:cs="Arial"/>
                <w:sz w:val="20"/>
                <w:szCs w:val="20"/>
              </w:rPr>
              <w:t>Numeric(3,1)</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6851D998"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271599A7" w14:textId="77777777" w:rsidR="00146210" w:rsidRPr="00067CCB" w:rsidRDefault="00146210" w:rsidP="00D54E86">
            <w:pPr>
              <w:spacing w:before="0" w:after="0"/>
              <w:rPr>
                <w:rFonts w:cs="Arial"/>
                <w:sz w:val="14"/>
                <w:szCs w:val="14"/>
              </w:rPr>
            </w:pPr>
            <w:r w:rsidRPr="00067CCB">
              <w:rPr>
                <w:rFonts w:cs="Arial"/>
                <w:sz w:val="14"/>
                <w:szCs w:val="14"/>
              </w:rPr>
              <w:t>Initial Modified Structural Number</w:t>
            </w:r>
          </w:p>
        </w:tc>
      </w:tr>
      <w:tr w:rsidR="00146210" w:rsidRPr="00C93B98" w14:paraId="54972561"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ECBB7" w14:textId="77777777" w:rsidR="00146210" w:rsidRPr="00067CCB" w:rsidRDefault="00146210" w:rsidP="00D54E86">
            <w:pPr>
              <w:spacing w:before="0" w:after="0"/>
              <w:rPr>
                <w:rFonts w:cs="Arial"/>
                <w:sz w:val="20"/>
                <w:szCs w:val="20"/>
              </w:rPr>
            </w:pPr>
            <w:r w:rsidRPr="00067CCB">
              <w:rPr>
                <w:rFonts w:cs="Arial"/>
                <w:sz w:val="20"/>
                <w:szCs w:val="20"/>
              </w:rPr>
              <w:t>SNC</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7ECA1235" w14:textId="77777777" w:rsidR="00146210" w:rsidRPr="00067CCB" w:rsidRDefault="00146210" w:rsidP="00D54E86">
            <w:pPr>
              <w:spacing w:before="0" w:after="0"/>
              <w:rPr>
                <w:rFonts w:cs="Arial"/>
                <w:sz w:val="20"/>
                <w:szCs w:val="20"/>
              </w:rPr>
            </w:pPr>
            <w:r w:rsidRPr="00067CCB">
              <w:rPr>
                <w:rFonts w:cs="Arial"/>
                <w:sz w:val="20"/>
                <w:szCs w:val="20"/>
              </w:rPr>
              <w:t>Numeric(3,1)</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29296D39"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354FE1D3" w14:textId="77777777" w:rsidR="00146210" w:rsidRPr="00067CCB" w:rsidRDefault="00146210" w:rsidP="00D54E86">
            <w:pPr>
              <w:spacing w:before="0" w:after="0"/>
              <w:rPr>
                <w:rFonts w:cs="Arial"/>
                <w:sz w:val="14"/>
                <w:szCs w:val="14"/>
              </w:rPr>
            </w:pPr>
            <w:r w:rsidRPr="00067CCB">
              <w:rPr>
                <w:rFonts w:cs="Arial"/>
                <w:sz w:val="14"/>
                <w:szCs w:val="14"/>
              </w:rPr>
              <w:t>Modified Structural Number</w:t>
            </w:r>
          </w:p>
        </w:tc>
      </w:tr>
      <w:tr w:rsidR="00146210" w:rsidRPr="00C93B98" w14:paraId="4462D1C5"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1F040" w14:textId="77777777" w:rsidR="00146210" w:rsidRPr="00067CCB" w:rsidRDefault="00146210" w:rsidP="00D54E86">
            <w:pPr>
              <w:spacing w:before="0" w:after="0"/>
              <w:rPr>
                <w:rFonts w:cs="Arial"/>
                <w:sz w:val="20"/>
                <w:szCs w:val="20"/>
              </w:rPr>
            </w:pPr>
            <w:r w:rsidRPr="00067CCB">
              <w:rPr>
                <w:rFonts w:cs="Arial"/>
                <w:sz w:val="20"/>
                <w:szCs w:val="20"/>
              </w:rPr>
              <w:t>RUT</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24EAA450" w14:textId="77777777" w:rsidR="00146210" w:rsidRPr="00067CCB" w:rsidRDefault="00146210" w:rsidP="00D54E86">
            <w:pPr>
              <w:spacing w:before="0" w:after="0"/>
              <w:rPr>
                <w:rFonts w:cs="Arial"/>
                <w:sz w:val="20"/>
                <w:szCs w:val="20"/>
              </w:rPr>
            </w:pPr>
            <w:r w:rsidRPr="00067CCB">
              <w:rPr>
                <w:rFonts w:cs="Arial"/>
                <w:sz w:val="20"/>
                <w:szCs w:val="20"/>
              </w:rPr>
              <w:t>Numeric(3,1)</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58AE5B77"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33F7CC3B" w14:textId="77777777" w:rsidR="00146210" w:rsidRPr="00067CCB" w:rsidRDefault="00146210" w:rsidP="00D54E86">
            <w:pPr>
              <w:spacing w:before="0" w:after="0"/>
              <w:rPr>
                <w:rFonts w:cs="Arial"/>
                <w:sz w:val="14"/>
                <w:szCs w:val="14"/>
              </w:rPr>
            </w:pPr>
            <w:r w:rsidRPr="00067CCB">
              <w:rPr>
                <w:rFonts w:cs="Arial"/>
                <w:sz w:val="14"/>
                <w:szCs w:val="14"/>
              </w:rPr>
              <w:t>Predicted Rutting</w:t>
            </w:r>
          </w:p>
        </w:tc>
      </w:tr>
      <w:tr w:rsidR="00146210" w:rsidRPr="00C93B98" w14:paraId="7F1F1531"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64058" w14:textId="77777777" w:rsidR="00146210" w:rsidRPr="00067CCB" w:rsidRDefault="00146210" w:rsidP="00D54E86">
            <w:pPr>
              <w:spacing w:before="0" w:after="0"/>
              <w:rPr>
                <w:rFonts w:cs="Arial"/>
                <w:sz w:val="20"/>
                <w:szCs w:val="20"/>
              </w:rPr>
            </w:pPr>
            <w:r w:rsidRPr="00067CCB">
              <w:rPr>
                <w:rFonts w:cs="Arial"/>
                <w:sz w:val="20"/>
                <w:szCs w:val="20"/>
              </w:rPr>
              <w:t>CRACK</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56AF3846" w14:textId="77777777" w:rsidR="00146210" w:rsidRPr="00067CCB" w:rsidRDefault="00146210" w:rsidP="00D54E86">
            <w:pPr>
              <w:spacing w:before="0" w:after="0"/>
              <w:rPr>
                <w:rFonts w:cs="Arial"/>
                <w:sz w:val="20"/>
                <w:szCs w:val="20"/>
              </w:rPr>
            </w:pPr>
            <w:r w:rsidRPr="00067CCB">
              <w:rPr>
                <w:rFonts w:cs="Arial"/>
                <w:sz w:val="20"/>
                <w:szCs w:val="20"/>
              </w:rPr>
              <w:t>Numeric(4,1)</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1B0EBA23"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1F0788FD" w14:textId="77777777" w:rsidR="00146210" w:rsidRPr="00067CCB" w:rsidRDefault="00146210" w:rsidP="00D54E86">
            <w:pPr>
              <w:spacing w:before="0" w:after="0"/>
              <w:rPr>
                <w:rFonts w:cs="Arial"/>
                <w:sz w:val="14"/>
                <w:szCs w:val="14"/>
              </w:rPr>
            </w:pPr>
            <w:r w:rsidRPr="00067CCB">
              <w:rPr>
                <w:rFonts w:cs="Arial"/>
                <w:sz w:val="14"/>
                <w:szCs w:val="14"/>
              </w:rPr>
              <w:t>Predicted Cracking</w:t>
            </w:r>
          </w:p>
        </w:tc>
      </w:tr>
      <w:tr w:rsidR="00146210" w:rsidRPr="00C93B98" w14:paraId="50E81B1E"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CFD59" w14:textId="77777777" w:rsidR="00146210" w:rsidRPr="00067CCB" w:rsidRDefault="00146210" w:rsidP="00D54E86">
            <w:pPr>
              <w:spacing w:before="0" w:after="0"/>
              <w:rPr>
                <w:rFonts w:cs="Arial"/>
                <w:sz w:val="20"/>
                <w:szCs w:val="20"/>
              </w:rPr>
            </w:pPr>
            <w:r w:rsidRPr="00067CCB">
              <w:rPr>
                <w:rFonts w:cs="Arial"/>
                <w:sz w:val="20"/>
                <w:szCs w:val="20"/>
              </w:rPr>
              <w:t>CRACK_SAGE</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6410259B" w14:textId="77777777" w:rsidR="00146210" w:rsidRPr="00067CCB" w:rsidRDefault="00146210" w:rsidP="00D54E86">
            <w:pPr>
              <w:spacing w:before="0" w:after="0"/>
              <w:rPr>
                <w:rFonts w:cs="Arial"/>
                <w:sz w:val="20"/>
                <w:szCs w:val="20"/>
              </w:rPr>
            </w:pPr>
            <w:r w:rsidRPr="00067CCB">
              <w:rPr>
                <w:rFonts w:cs="Arial"/>
                <w:sz w:val="20"/>
                <w:szCs w:val="20"/>
              </w:rPr>
              <w:t>Numeric(4,1)</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5A7FA930"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6E8A7645" w14:textId="77777777" w:rsidR="00146210" w:rsidRPr="00067CCB" w:rsidRDefault="00146210" w:rsidP="00D54E86">
            <w:pPr>
              <w:spacing w:before="0" w:after="0"/>
              <w:rPr>
                <w:rFonts w:cs="Arial"/>
                <w:sz w:val="14"/>
                <w:szCs w:val="14"/>
              </w:rPr>
            </w:pPr>
            <w:r w:rsidRPr="00067CCB">
              <w:rPr>
                <w:rFonts w:cs="Arial"/>
                <w:sz w:val="14"/>
                <w:szCs w:val="14"/>
              </w:rPr>
              <w:t>Crack Age</w:t>
            </w:r>
          </w:p>
        </w:tc>
      </w:tr>
      <w:tr w:rsidR="00146210" w:rsidRPr="00C93B98" w14:paraId="3BBF3E0E" w14:textId="77777777" w:rsidTr="00D54E86">
        <w:trPr>
          <w:trHeight w:val="255"/>
        </w:trPr>
        <w:tc>
          <w:tcPr>
            <w:tcW w:w="2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653705" w14:textId="77777777" w:rsidR="00146210" w:rsidRPr="00067CCB" w:rsidRDefault="00146210" w:rsidP="00D54E86">
            <w:pPr>
              <w:spacing w:before="0" w:after="0"/>
              <w:rPr>
                <w:rFonts w:cs="Arial"/>
                <w:sz w:val="20"/>
                <w:szCs w:val="20"/>
              </w:rPr>
            </w:pPr>
            <w:r w:rsidRPr="00067CCB">
              <w:rPr>
                <w:rFonts w:cs="Arial"/>
                <w:sz w:val="20"/>
                <w:szCs w:val="20"/>
              </w:rPr>
              <w:t>ROUGH</w:t>
            </w:r>
          </w:p>
        </w:tc>
        <w:tc>
          <w:tcPr>
            <w:tcW w:w="1612" w:type="dxa"/>
            <w:tcBorders>
              <w:top w:val="single" w:sz="4" w:space="0" w:color="auto"/>
              <w:left w:val="nil"/>
              <w:bottom w:val="single" w:sz="4" w:space="0" w:color="auto"/>
              <w:right w:val="single" w:sz="4" w:space="0" w:color="auto"/>
            </w:tcBorders>
            <w:shd w:val="clear" w:color="auto" w:fill="auto"/>
            <w:noWrap/>
            <w:vAlign w:val="center"/>
          </w:tcPr>
          <w:p w14:paraId="0CFCB4F4" w14:textId="77777777" w:rsidR="00146210" w:rsidRPr="00067CCB" w:rsidRDefault="00146210" w:rsidP="00D54E86">
            <w:pPr>
              <w:spacing w:before="0" w:after="0"/>
              <w:rPr>
                <w:rFonts w:cs="Arial"/>
                <w:sz w:val="20"/>
                <w:szCs w:val="20"/>
              </w:rPr>
            </w:pPr>
            <w:r w:rsidRPr="00067CCB">
              <w:rPr>
                <w:rFonts w:cs="Arial"/>
                <w:sz w:val="20"/>
                <w:szCs w:val="20"/>
              </w:rPr>
              <w:t>Numeric(5,2)</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55B6AB1D" w14:textId="77777777" w:rsidR="00146210" w:rsidRPr="00067CCB" w:rsidRDefault="00146210" w:rsidP="00D54E86">
            <w:pPr>
              <w:spacing w:before="0" w:after="0"/>
              <w:rPr>
                <w:rFonts w:cs="Arial"/>
                <w:sz w:val="20"/>
                <w:szCs w:val="20"/>
              </w:rPr>
            </w:pPr>
          </w:p>
        </w:tc>
        <w:tc>
          <w:tcPr>
            <w:tcW w:w="2975" w:type="dxa"/>
            <w:tcBorders>
              <w:top w:val="single" w:sz="4" w:space="0" w:color="auto"/>
              <w:left w:val="nil"/>
              <w:bottom w:val="single" w:sz="4" w:space="0" w:color="auto"/>
              <w:right w:val="single" w:sz="4" w:space="0" w:color="auto"/>
            </w:tcBorders>
            <w:shd w:val="clear" w:color="auto" w:fill="auto"/>
            <w:noWrap/>
            <w:vAlign w:val="center"/>
          </w:tcPr>
          <w:p w14:paraId="5BCF5365" w14:textId="77777777" w:rsidR="00146210" w:rsidRPr="00067CCB" w:rsidRDefault="00146210" w:rsidP="00D54E86">
            <w:pPr>
              <w:spacing w:before="0" w:after="0"/>
              <w:rPr>
                <w:rFonts w:cs="Arial"/>
                <w:sz w:val="14"/>
                <w:szCs w:val="14"/>
              </w:rPr>
            </w:pPr>
            <w:r w:rsidRPr="00067CCB">
              <w:rPr>
                <w:rFonts w:cs="Arial"/>
                <w:sz w:val="14"/>
                <w:szCs w:val="14"/>
              </w:rPr>
              <w:t>Predicted Roughness</w:t>
            </w:r>
          </w:p>
        </w:tc>
      </w:tr>
    </w:tbl>
    <w:p w14:paraId="32BC7C4C" w14:textId="77777777" w:rsidR="00146210" w:rsidRDefault="00146210" w:rsidP="00146210"/>
    <w:p w14:paraId="03F947F4" w14:textId="77777777" w:rsidR="006B6CAE" w:rsidRPr="009A2A50" w:rsidRDefault="006B6CAE" w:rsidP="006B6CAE">
      <w:pPr>
        <w:pStyle w:val="Heading1"/>
      </w:pPr>
      <w:bookmarkStart w:id="741" w:name="_Toc536798493"/>
      <w:r w:rsidRPr="009A2A50">
        <w:lastRenderedPageBreak/>
        <w:t>Data Accuracy</w:t>
      </w:r>
      <w:bookmarkEnd w:id="741"/>
      <w:r w:rsidRPr="009A2A50">
        <w:fldChar w:fldCharType="begin"/>
      </w:r>
      <w:r w:rsidRPr="009A2A50">
        <w:instrText xml:space="preserve"> XE "Data Accuracy" </w:instrText>
      </w:r>
      <w:r w:rsidRPr="009A2A50">
        <w:fldChar w:fldCharType="end"/>
      </w:r>
    </w:p>
    <w:p w14:paraId="0D4A150A" w14:textId="77777777" w:rsidR="006B6CAE" w:rsidRDefault="006B6CAE" w:rsidP="006B6CAE">
      <w:pPr>
        <w:pStyle w:val="Heading2"/>
      </w:pPr>
      <w:bookmarkStart w:id="742" w:name="_Toc536798494"/>
      <w:r>
        <w:t>Recording the Accuracy of each Data Set</w:t>
      </w:r>
      <w:bookmarkEnd w:id="742"/>
    </w:p>
    <w:p w14:paraId="6E15D95A" w14:textId="77777777" w:rsidR="006B6CAE" w:rsidRDefault="006B6CAE" w:rsidP="006B6CAE">
      <w:r>
        <w:t>There are a range of datasets that define the attributes of the road pavements. These include:</w:t>
      </w:r>
    </w:p>
    <w:p w14:paraId="57403ECA" w14:textId="77777777" w:rsidR="006B6CAE" w:rsidRDefault="006B6CAE" w:rsidP="006B6CAE">
      <w:pPr>
        <w:pStyle w:val="ListParagraph"/>
        <w:numPr>
          <w:ilvl w:val="0"/>
          <w:numId w:val="126"/>
        </w:numPr>
      </w:pPr>
      <w:r>
        <w:t>Pavement Structure;</w:t>
      </w:r>
    </w:p>
    <w:p w14:paraId="56B5B734" w14:textId="77777777" w:rsidR="006B6CAE" w:rsidRDefault="006B6CAE" w:rsidP="006B6CAE">
      <w:pPr>
        <w:pStyle w:val="ListParagraph"/>
        <w:numPr>
          <w:ilvl w:val="0"/>
          <w:numId w:val="126"/>
        </w:numPr>
      </w:pPr>
      <w:r>
        <w:t>Pavement Age;</w:t>
      </w:r>
    </w:p>
    <w:p w14:paraId="14422E58" w14:textId="77777777" w:rsidR="006B6CAE" w:rsidRDefault="006B6CAE" w:rsidP="006B6CAE">
      <w:pPr>
        <w:pStyle w:val="ListParagraph"/>
        <w:numPr>
          <w:ilvl w:val="0"/>
          <w:numId w:val="126"/>
        </w:numPr>
      </w:pPr>
      <w:r>
        <w:t>Surface Age;</w:t>
      </w:r>
    </w:p>
    <w:p w14:paraId="49F8A163" w14:textId="77777777" w:rsidR="006B6CAE" w:rsidRDefault="006B6CAE" w:rsidP="006B6CAE">
      <w:pPr>
        <w:pStyle w:val="ListParagraph"/>
        <w:numPr>
          <w:ilvl w:val="0"/>
          <w:numId w:val="126"/>
        </w:numPr>
      </w:pPr>
      <w:r>
        <w:t>Surface Condition (Cracking, Stripping, Potholing);</w:t>
      </w:r>
    </w:p>
    <w:p w14:paraId="62542E60" w14:textId="77777777" w:rsidR="006B6CAE" w:rsidRDefault="006B6CAE" w:rsidP="006B6CAE">
      <w:pPr>
        <w:pStyle w:val="ListParagraph"/>
        <w:numPr>
          <w:ilvl w:val="0"/>
          <w:numId w:val="126"/>
        </w:numPr>
      </w:pPr>
      <w:r>
        <w:t>Roughness;</w:t>
      </w:r>
    </w:p>
    <w:p w14:paraId="528409CB" w14:textId="77777777" w:rsidR="006B6CAE" w:rsidRDefault="006B6CAE" w:rsidP="006B6CAE">
      <w:pPr>
        <w:pStyle w:val="ListParagraph"/>
        <w:numPr>
          <w:ilvl w:val="0"/>
          <w:numId w:val="126"/>
        </w:numPr>
      </w:pPr>
      <w:r>
        <w:t>Rutting;</w:t>
      </w:r>
    </w:p>
    <w:p w14:paraId="2E788052" w14:textId="77777777" w:rsidR="006B6CAE" w:rsidRDefault="006B6CAE" w:rsidP="006B6CAE">
      <w:pPr>
        <w:pStyle w:val="ListParagraph"/>
        <w:numPr>
          <w:ilvl w:val="0"/>
          <w:numId w:val="126"/>
        </w:numPr>
      </w:pPr>
      <w:r>
        <w:t>Traffic volume and loading;</w:t>
      </w:r>
    </w:p>
    <w:p w14:paraId="5FDF9FE1" w14:textId="77777777" w:rsidR="006B6CAE" w:rsidRDefault="006B6CAE" w:rsidP="006B6CAE">
      <w:pPr>
        <w:pStyle w:val="ListParagraph"/>
        <w:numPr>
          <w:ilvl w:val="0"/>
          <w:numId w:val="126"/>
        </w:numPr>
      </w:pPr>
      <w:r>
        <w:t>Pavement Strength (Structural Number);</w:t>
      </w:r>
    </w:p>
    <w:p w14:paraId="21056FA1" w14:textId="77777777" w:rsidR="006B6CAE" w:rsidRDefault="006B6CAE" w:rsidP="006B6CAE">
      <w:r>
        <w:t>Each of these attributes may be measured (or estimated) with varying degrees of accuracy. Since the pavement modelling and the development of optimised works programs is reliant on the supplied data, it is important to know the accuracy of this data and understand where improvements to the data can result in improvements in the accuracy of the information being delivered by the system.</w:t>
      </w:r>
    </w:p>
    <w:p w14:paraId="689834C0" w14:textId="77777777" w:rsidR="006B6CAE" w:rsidRDefault="006B6CAE" w:rsidP="006B6CAE">
      <w:r>
        <w:t>Each piece of data entered into the system has an ‘Accuracy Flag’ associated with it. These flags are defined by a number from 1 to 7 based on the following scale of accuracy:</w:t>
      </w:r>
    </w:p>
    <w:tbl>
      <w:tblPr>
        <w:tblW w:w="0" w:type="auto"/>
        <w:tblInd w:w="817" w:type="dxa"/>
        <w:tblLook w:val="04A0" w:firstRow="1" w:lastRow="0" w:firstColumn="1" w:lastColumn="0" w:noHBand="0" w:noVBand="1"/>
      </w:tblPr>
      <w:tblGrid>
        <w:gridCol w:w="2024"/>
        <w:gridCol w:w="2842"/>
        <w:gridCol w:w="2842"/>
      </w:tblGrid>
      <w:tr w:rsidR="006B6CAE" w14:paraId="02344B40" w14:textId="77777777" w:rsidTr="00D54E86">
        <w:tc>
          <w:tcPr>
            <w:tcW w:w="2024" w:type="dxa"/>
            <w:shd w:val="clear" w:color="auto" w:fill="A6A6A6" w:themeFill="background1" w:themeFillShade="A6"/>
          </w:tcPr>
          <w:p w14:paraId="322C8B9C" w14:textId="77777777" w:rsidR="006B6CAE" w:rsidRDefault="006B6CAE" w:rsidP="00D54E86">
            <w:r>
              <w:t>Accuracy Flag</w:t>
            </w:r>
          </w:p>
        </w:tc>
        <w:tc>
          <w:tcPr>
            <w:tcW w:w="2842" w:type="dxa"/>
            <w:shd w:val="clear" w:color="auto" w:fill="A6A6A6" w:themeFill="background1" w:themeFillShade="A6"/>
          </w:tcPr>
          <w:p w14:paraId="71F49BB0" w14:textId="77777777" w:rsidR="006B6CAE" w:rsidRDefault="006B6CAE" w:rsidP="00D54E86">
            <w:r>
              <w:t>Description</w:t>
            </w:r>
          </w:p>
        </w:tc>
        <w:tc>
          <w:tcPr>
            <w:tcW w:w="2842" w:type="dxa"/>
            <w:shd w:val="clear" w:color="auto" w:fill="A6A6A6" w:themeFill="background1" w:themeFillShade="A6"/>
          </w:tcPr>
          <w:p w14:paraId="50059BBC" w14:textId="77777777" w:rsidR="006B6CAE" w:rsidRDefault="006B6CAE" w:rsidP="00D54E86">
            <w:r>
              <w:t>Colour</w:t>
            </w:r>
          </w:p>
        </w:tc>
      </w:tr>
      <w:tr w:rsidR="006B6CAE" w14:paraId="11B250DD" w14:textId="77777777" w:rsidTr="00D54E86">
        <w:tc>
          <w:tcPr>
            <w:tcW w:w="2024" w:type="dxa"/>
          </w:tcPr>
          <w:p w14:paraId="2B378276" w14:textId="77777777" w:rsidR="006B6CAE" w:rsidRDefault="006B6CAE" w:rsidP="00D54E86">
            <w:pPr>
              <w:spacing w:before="60" w:after="60"/>
              <w:jc w:val="center"/>
            </w:pPr>
            <w:r>
              <w:t>1</w:t>
            </w:r>
          </w:p>
        </w:tc>
        <w:tc>
          <w:tcPr>
            <w:tcW w:w="2842" w:type="dxa"/>
          </w:tcPr>
          <w:p w14:paraId="0B94A2CB" w14:textId="77777777" w:rsidR="006B6CAE" w:rsidRDefault="006B6CAE" w:rsidP="00D54E86">
            <w:pPr>
              <w:spacing w:before="60" w:after="60"/>
            </w:pPr>
            <w:r>
              <w:t>Calibration Quality</w:t>
            </w:r>
            <w:r>
              <w:fldChar w:fldCharType="begin"/>
            </w:r>
            <w:r>
              <w:instrText xml:space="preserve"> XE "</w:instrText>
            </w:r>
            <w:r w:rsidRPr="009C6D8F">
              <w:instrText>Calibration Quality</w:instrText>
            </w:r>
            <w:r>
              <w:instrText xml:space="preserve">" </w:instrText>
            </w:r>
            <w:r>
              <w:fldChar w:fldCharType="end"/>
            </w:r>
          </w:p>
        </w:tc>
        <w:tc>
          <w:tcPr>
            <w:tcW w:w="2842" w:type="dxa"/>
            <w:shd w:val="clear" w:color="auto" w:fill="00B050"/>
          </w:tcPr>
          <w:p w14:paraId="6035F985" w14:textId="77777777" w:rsidR="006B6CAE" w:rsidRDefault="006B6CAE" w:rsidP="00D54E86">
            <w:pPr>
              <w:spacing w:before="60" w:after="60"/>
            </w:pPr>
            <w:r>
              <w:t>Dark Green</w:t>
            </w:r>
          </w:p>
        </w:tc>
      </w:tr>
      <w:tr w:rsidR="006B6CAE" w14:paraId="11B0A1E6" w14:textId="77777777" w:rsidTr="00D54E86">
        <w:tc>
          <w:tcPr>
            <w:tcW w:w="2024" w:type="dxa"/>
          </w:tcPr>
          <w:p w14:paraId="00D4F732" w14:textId="77777777" w:rsidR="006B6CAE" w:rsidRDefault="006B6CAE" w:rsidP="00D54E86">
            <w:pPr>
              <w:spacing w:before="60" w:after="60"/>
              <w:jc w:val="center"/>
            </w:pPr>
            <w:r>
              <w:t>2</w:t>
            </w:r>
          </w:p>
        </w:tc>
        <w:tc>
          <w:tcPr>
            <w:tcW w:w="2842" w:type="dxa"/>
          </w:tcPr>
          <w:p w14:paraId="051BE287" w14:textId="77777777" w:rsidR="006B6CAE" w:rsidRDefault="006B6CAE" w:rsidP="00D54E86">
            <w:pPr>
              <w:spacing w:before="60" w:after="60"/>
            </w:pPr>
            <w:r>
              <w:t>Accurate</w:t>
            </w:r>
          </w:p>
        </w:tc>
        <w:tc>
          <w:tcPr>
            <w:tcW w:w="2842" w:type="dxa"/>
            <w:shd w:val="clear" w:color="auto" w:fill="92D050"/>
          </w:tcPr>
          <w:p w14:paraId="19CE12B6" w14:textId="77777777" w:rsidR="006B6CAE" w:rsidRDefault="006B6CAE" w:rsidP="00D54E86">
            <w:pPr>
              <w:spacing w:before="60" w:after="60"/>
            </w:pPr>
            <w:r>
              <w:t>Light Green</w:t>
            </w:r>
          </w:p>
        </w:tc>
      </w:tr>
      <w:tr w:rsidR="006B6CAE" w14:paraId="4651A212" w14:textId="77777777" w:rsidTr="00D54E86">
        <w:tc>
          <w:tcPr>
            <w:tcW w:w="2024" w:type="dxa"/>
          </w:tcPr>
          <w:p w14:paraId="403FBD97" w14:textId="77777777" w:rsidR="006B6CAE" w:rsidRDefault="006B6CAE" w:rsidP="00D54E86">
            <w:pPr>
              <w:spacing w:before="60" w:after="60"/>
              <w:jc w:val="center"/>
            </w:pPr>
            <w:r>
              <w:t>3</w:t>
            </w:r>
          </w:p>
        </w:tc>
        <w:tc>
          <w:tcPr>
            <w:tcW w:w="2842" w:type="dxa"/>
          </w:tcPr>
          <w:p w14:paraId="68592F5D" w14:textId="77777777" w:rsidR="006B6CAE" w:rsidRDefault="006B6CAE" w:rsidP="00D54E86">
            <w:pPr>
              <w:spacing w:before="60" w:after="60"/>
            </w:pPr>
            <w:r>
              <w:t>Reasonably Accurate</w:t>
            </w:r>
          </w:p>
        </w:tc>
        <w:tc>
          <w:tcPr>
            <w:tcW w:w="2842" w:type="dxa"/>
            <w:shd w:val="clear" w:color="auto" w:fill="00B0F0"/>
          </w:tcPr>
          <w:p w14:paraId="407AE936" w14:textId="77777777" w:rsidR="006B6CAE" w:rsidRDefault="006B6CAE" w:rsidP="00D54E86">
            <w:pPr>
              <w:spacing w:before="60" w:after="60"/>
            </w:pPr>
            <w:r>
              <w:t>Light Blue</w:t>
            </w:r>
          </w:p>
        </w:tc>
      </w:tr>
      <w:tr w:rsidR="006B6CAE" w14:paraId="60FB9D69" w14:textId="77777777" w:rsidTr="00D54E86">
        <w:tc>
          <w:tcPr>
            <w:tcW w:w="2024" w:type="dxa"/>
          </w:tcPr>
          <w:p w14:paraId="44C36421" w14:textId="77777777" w:rsidR="006B6CAE" w:rsidRDefault="006B6CAE" w:rsidP="00D54E86">
            <w:pPr>
              <w:spacing w:before="60" w:after="60"/>
              <w:jc w:val="center"/>
            </w:pPr>
            <w:r>
              <w:t>4</w:t>
            </w:r>
          </w:p>
        </w:tc>
        <w:tc>
          <w:tcPr>
            <w:tcW w:w="2842" w:type="dxa"/>
          </w:tcPr>
          <w:p w14:paraId="16E52CCB" w14:textId="77777777" w:rsidR="006B6CAE" w:rsidRDefault="006B6CAE" w:rsidP="00D54E86">
            <w:pPr>
              <w:spacing w:before="60" w:after="60"/>
            </w:pPr>
            <w:r>
              <w:t>Good Estimate</w:t>
            </w:r>
          </w:p>
        </w:tc>
        <w:tc>
          <w:tcPr>
            <w:tcW w:w="2842" w:type="dxa"/>
            <w:shd w:val="clear" w:color="auto" w:fill="FFFF00"/>
          </w:tcPr>
          <w:p w14:paraId="70F42350" w14:textId="77777777" w:rsidR="006B6CAE" w:rsidRDefault="006B6CAE" w:rsidP="00D54E86">
            <w:pPr>
              <w:spacing w:before="60" w:after="60"/>
            </w:pPr>
            <w:r>
              <w:t>Yellow</w:t>
            </w:r>
          </w:p>
        </w:tc>
      </w:tr>
      <w:tr w:rsidR="006B6CAE" w14:paraId="3ED1DF13" w14:textId="77777777" w:rsidTr="00D54E86">
        <w:tc>
          <w:tcPr>
            <w:tcW w:w="2024" w:type="dxa"/>
          </w:tcPr>
          <w:p w14:paraId="2FD2ADF8" w14:textId="77777777" w:rsidR="006B6CAE" w:rsidRDefault="006B6CAE" w:rsidP="00D54E86">
            <w:pPr>
              <w:spacing w:before="60" w:after="60"/>
              <w:jc w:val="center"/>
            </w:pPr>
            <w:r>
              <w:t>5</w:t>
            </w:r>
          </w:p>
        </w:tc>
        <w:tc>
          <w:tcPr>
            <w:tcW w:w="2842" w:type="dxa"/>
          </w:tcPr>
          <w:p w14:paraId="4068E15B" w14:textId="77777777" w:rsidR="006B6CAE" w:rsidRDefault="006B6CAE" w:rsidP="00D54E86">
            <w:pPr>
              <w:spacing w:before="60" w:after="60"/>
            </w:pPr>
            <w:r>
              <w:t>Poor Estimate</w:t>
            </w:r>
          </w:p>
        </w:tc>
        <w:tc>
          <w:tcPr>
            <w:tcW w:w="2842" w:type="dxa"/>
            <w:shd w:val="clear" w:color="auto" w:fill="98A400" w:themeFill="accent6" w:themeFillShade="BF"/>
          </w:tcPr>
          <w:p w14:paraId="129A26DE" w14:textId="77777777" w:rsidR="006B6CAE" w:rsidRDefault="006B6CAE" w:rsidP="00D54E86">
            <w:pPr>
              <w:spacing w:before="60" w:after="60"/>
            </w:pPr>
            <w:r>
              <w:t>Orange</w:t>
            </w:r>
          </w:p>
        </w:tc>
      </w:tr>
      <w:tr w:rsidR="006B6CAE" w14:paraId="438614C6" w14:textId="77777777" w:rsidTr="00D54E86">
        <w:tc>
          <w:tcPr>
            <w:tcW w:w="2024" w:type="dxa"/>
          </w:tcPr>
          <w:p w14:paraId="1467C03C" w14:textId="77777777" w:rsidR="006B6CAE" w:rsidRDefault="006B6CAE" w:rsidP="00D54E86">
            <w:pPr>
              <w:spacing w:before="60" w:after="60"/>
              <w:jc w:val="center"/>
            </w:pPr>
            <w:r>
              <w:t>6</w:t>
            </w:r>
          </w:p>
        </w:tc>
        <w:tc>
          <w:tcPr>
            <w:tcW w:w="2842" w:type="dxa"/>
          </w:tcPr>
          <w:p w14:paraId="6B467996" w14:textId="77777777" w:rsidR="006B6CAE" w:rsidRDefault="006B6CAE" w:rsidP="00D54E86">
            <w:pPr>
              <w:spacing w:before="60" w:after="60"/>
            </w:pPr>
            <w:r>
              <w:t>Needs Review</w:t>
            </w:r>
          </w:p>
        </w:tc>
        <w:tc>
          <w:tcPr>
            <w:tcW w:w="2842" w:type="dxa"/>
            <w:shd w:val="clear" w:color="auto" w:fill="CC0000"/>
          </w:tcPr>
          <w:p w14:paraId="09B36DC0" w14:textId="77777777" w:rsidR="006B6CAE" w:rsidRDefault="006B6CAE" w:rsidP="00D54E86">
            <w:pPr>
              <w:spacing w:before="60" w:after="60"/>
            </w:pPr>
            <w:r>
              <w:t>Red</w:t>
            </w:r>
          </w:p>
        </w:tc>
      </w:tr>
      <w:tr w:rsidR="006B6CAE" w14:paraId="67BB2098" w14:textId="77777777" w:rsidTr="00D54E86">
        <w:tc>
          <w:tcPr>
            <w:tcW w:w="2024" w:type="dxa"/>
          </w:tcPr>
          <w:p w14:paraId="09D7C859" w14:textId="77777777" w:rsidR="006B6CAE" w:rsidRDefault="006B6CAE" w:rsidP="00D54E86">
            <w:pPr>
              <w:spacing w:before="60" w:after="60"/>
              <w:jc w:val="center"/>
            </w:pPr>
            <w:r>
              <w:t>7</w:t>
            </w:r>
          </w:p>
        </w:tc>
        <w:tc>
          <w:tcPr>
            <w:tcW w:w="2842" w:type="dxa"/>
          </w:tcPr>
          <w:p w14:paraId="362DBEB2" w14:textId="77777777" w:rsidR="006B6CAE" w:rsidRDefault="006B6CAE" w:rsidP="00D54E86">
            <w:pPr>
              <w:spacing w:before="60" w:after="60"/>
            </w:pPr>
            <w:r>
              <w:t>Not Defined</w:t>
            </w:r>
          </w:p>
        </w:tc>
        <w:tc>
          <w:tcPr>
            <w:tcW w:w="2842" w:type="dxa"/>
          </w:tcPr>
          <w:p w14:paraId="13F98DA1" w14:textId="77777777" w:rsidR="006B6CAE" w:rsidRDefault="006B6CAE" w:rsidP="00D54E86">
            <w:pPr>
              <w:spacing w:before="60" w:after="60"/>
            </w:pPr>
            <w:r>
              <w:t>White</w:t>
            </w:r>
          </w:p>
        </w:tc>
      </w:tr>
    </w:tbl>
    <w:p w14:paraId="10DE4F86" w14:textId="77777777" w:rsidR="006B6CAE" w:rsidRDefault="006B6CAE" w:rsidP="006B6CAE">
      <w:r>
        <w:t>Depending on how each data value is measured, estimated or derived, the user assigns an appropriate accuracy flag by using a ‘drop down’ selection menu within the Section Data form.</w:t>
      </w:r>
    </w:p>
    <w:p w14:paraId="3B9D7529" w14:textId="77777777" w:rsidR="006B6CAE" w:rsidRDefault="006B6CAE" w:rsidP="006B6CAE">
      <w:r>
        <w:t>Alternatively, the accuracy flag</w:t>
      </w:r>
      <w:r>
        <w:fldChar w:fldCharType="begin"/>
      </w:r>
      <w:r>
        <w:instrText xml:space="preserve"> XE "</w:instrText>
      </w:r>
      <w:r w:rsidRPr="00180C06">
        <w:instrText>accuracy flag</w:instrText>
      </w:r>
      <w:r>
        <w:instrText xml:space="preserve">" </w:instrText>
      </w:r>
      <w:r>
        <w:fldChar w:fldCharType="end"/>
      </w:r>
      <w:r>
        <w:t xml:space="preserve"> values may be inserted based the method used to capture the data. For example, if the road roughness was captured using a Laser Profiler, then this would be considered a more accurate instrument than a NAASRA</w:t>
      </w:r>
      <w:r>
        <w:fldChar w:fldCharType="begin"/>
      </w:r>
      <w:r>
        <w:instrText xml:space="preserve"> XE "</w:instrText>
      </w:r>
      <w:r w:rsidRPr="00EA22CD">
        <w:instrText>NAASRA</w:instrText>
      </w:r>
      <w:r>
        <w:instrText xml:space="preserve">" </w:instrText>
      </w:r>
      <w:r>
        <w:fldChar w:fldCharType="end"/>
      </w:r>
      <w:r>
        <w:t xml:space="preserve"> bump car.</w:t>
      </w:r>
    </w:p>
    <w:p w14:paraId="22A4898D" w14:textId="77777777" w:rsidR="006B6CAE" w:rsidRDefault="006B6CAE" w:rsidP="006B6CAE">
      <w:r>
        <w:t>An SQL script could then be written update all roughness accuracy flags based on the ‘</w:t>
      </w:r>
      <w:r>
        <w:rPr>
          <w:i/>
        </w:rPr>
        <w:t>Method</w:t>
      </w:r>
      <w:r>
        <w:t>’ field in the Roughness records. For Example:</w:t>
      </w:r>
    </w:p>
    <w:p w14:paraId="1D3DB008" w14:textId="77777777" w:rsidR="006B6CAE" w:rsidRPr="00E046DC" w:rsidRDefault="006B6CAE" w:rsidP="006B6CAE">
      <w:r>
        <w:rPr>
          <w:noProof/>
          <w:lang w:eastAsia="en-AU"/>
        </w:rPr>
        <mc:AlternateContent>
          <mc:Choice Requires="wps">
            <w:drawing>
              <wp:inline distT="0" distB="0" distL="0" distR="0" wp14:anchorId="6D2E703E" wp14:editId="60E86BBD">
                <wp:extent cx="4370070" cy="931545"/>
                <wp:effectExtent l="9525" t="9525" r="11430" b="10160"/>
                <wp:docPr id="244"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0070" cy="532765"/>
                        </a:xfrm>
                        <a:prstGeom prst="rect">
                          <a:avLst/>
                        </a:prstGeom>
                        <a:solidFill>
                          <a:srgbClr val="FFFFFF"/>
                        </a:solidFill>
                        <a:ln w="9525">
                          <a:solidFill>
                            <a:srgbClr val="000000"/>
                          </a:solidFill>
                          <a:miter lim="800000"/>
                          <a:headEnd/>
                          <a:tailEnd/>
                        </a:ln>
                      </wps:spPr>
                      <wps:txbx>
                        <w:txbxContent>
                          <w:p w14:paraId="29A2A89A"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Roughness</w:t>
                            </w:r>
                          </w:p>
                          <w:p w14:paraId="602ADD82"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67809B97"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method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'LAS'</w:t>
                            </w:r>
                          </w:p>
                        </w:txbxContent>
                      </wps:txbx>
                      <wps:bodyPr rot="0" vert="horz" wrap="square" lIns="91440" tIns="45720" rIns="91440" bIns="45720" anchor="t" anchorCtr="0" upright="1">
                        <a:spAutoFit/>
                      </wps:bodyPr>
                    </wps:wsp>
                  </a:graphicData>
                </a:graphic>
              </wp:inline>
            </w:drawing>
          </mc:Choice>
          <mc:Fallback>
            <w:pict>
              <v:shape w14:anchorId="6D2E703E" id="Text Box 321" o:spid="_x0000_s1046" type="#_x0000_t202" style="width:344.1pt;height:7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">
                <v:textbox style="mso-fit-shape-to-text:t">
                  <w:txbxContent>
                    <w:p w14:paraId="29A2A89A"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Roughness</w:t>
                      </w:r>
                    </w:p>
                    <w:p w14:paraId="602ADD82"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67809B97"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method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'LAS'</w:t>
                      </w:r>
                    </w:p>
                  </w:txbxContent>
                </v:textbox>
                <w10:anchorlock/>
              </v:shape>
            </w:pict>
          </mc:Fallback>
        </mc:AlternateContent>
      </w:r>
    </w:p>
    <w:p w14:paraId="6296D329" w14:textId="77777777" w:rsidR="006B6CAE" w:rsidRDefault="006B6CAE" w:rsidP="006B6CAE">
      <w:r>
        <w:t>Similarly, the age of the surface and base layers may be more accurately known for roads that have been more recently constructed or treated. Depending on the agencies historical record keeping, the age of pavements and surfaces more than 20 years old, may have to be estimated. An example of an SQL Script used to set the surface age and pavement age accuracy flags to an appropriate value depending on the construction date is shown below.</w:t>
      </w:r>
    </w:p>
    <w:p w14:paraId="4F2FA4D5" w14:textId="77777777" w:rsidR="006B6CAE" w:rsidRDefault="006B6CAE" w:rsidP="006B6CAE">
      <w:r>
        <w:rPr>
          <w:noProof/>
          <w:lang w:eastAsia="en-AU"/>
        </w:rPr>
        <w:lastRenderedPageBreak/>
        <mc:AlternateContent>
          <mc:Choice Requires="wps">
            <w:drawing>
              <wp:inline distT="0" distB="0" distL="0" distR="0" wp14:anchorId="52F9282D" wp14:editId="4F7A2AF8">
                <wp:extent cx="4497705" cy="3935730"/>
                <wp:effectExtent l="9525" t="12700" r="7620" b="13970"/>
                <wp:docPr id="243"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7705" cy="3935730"/>
                        </a:xfrm>
                        <a:prstGeom prst="rect">
                          <a:avLst/>
                        </a:prstGeom>
                        <a:solidFill>
                          <a:srgbClr val="FFFFFF"/>
                        </a:solidFill>
                        <a:ln w="9525">
                          <a:solidFill>
                            <a:srgbClr val="000000"/>
                          </a:solidFill>
                          <a:miter lim="800000"/>
                          <a:headEnd/>
                          <a:tailEnd/>
                        </a:ln>
                      </wps:spPr>
                      <wps:txbx>
                        <w:txbxContent>
                          <w:p w14:paraId="1B1E8ED5" w14:textId="77777777" w:rsidR="0065394E" w:rsidRPr="00A13ACD" w:rsidRDefault="0065394E" w:rsidP="006B6CAE">
                            <w:r w:rsidRPr="00A13ACD">
                              <w:t>Updating the Treatment History Table:</w:t>
                            </w:r>
                          </w:p>
                          <w:p w14:paraId="7E5A433D"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67D26E66"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0EE226FC"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&gt;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p>
                          <w:p w14:paraId="14FE428E"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p>
                          <w:p w14:paraId="794BED1E"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70D4863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p>
                          <w:p w14:paraId="242CEE07"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between</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'01-JAN-1990'</w:t>
                            </w:r>
                            <w:r>
                              <w:rPr>
                                <w:rFonts w:ascii="Courier New" w:hAnsi="Courier New" w:cs="Courier New"/>
                                <w:noProof/>
                                <w:sz w:val="20"/>
                                <w:szCs w:val="20"/>
                                <w:lang w:eastAsia="en-AU"/>
                              </w:rPr>
                              <w:t xml:space="preserve"> </w:t>
                            </w:r>
                            <w:r>
                              <w:rPr>
                                <w:rFonts w:ascii="Courier New" w:hAnsi="Courier New" w:cs="Courier New"/>
                                <w:noProof/>
                                <w:color w:val="808080"/>
                                <w:sz w:val="20"/>
                                <w:szCs w:val="20"/>
                                <w:lang w:eastAsia="en-AU"/>
                              </w:rPr>
                              <w:t>and</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r>
                              <w:rPr>
                                <w:rFonts w:ascii="Courier New" w:hAnsi="Courier New" w:cs="Courier New"/>
                                <w:noProof/>
                                <w:sz w:val="20"/>
                                <w:szCs w:val="20"/>
                                <w:lang w:eastAsia="en-AU"/>
                              </w:rPr>
                              <w:t xml:space="preserve"> </w:t>
                            </w:r>
                          </w:p>
                          <w:p w14:paraId="6AB44F7E"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p>
                          <w:p w14:paraId="225A8385"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05744AA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4</w:t>
                            </w:r>
                          </w:p>
                          <w:p w14:paraId="595FB6A3"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between</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'01-JAN-1980'</w:t>
                            </w:r>
                            <w:r>
                              <w:rPr>
                                <w:rFonts w:ascii="Courier New" w:hAnsi="Courier New" w:cs="Courier New"/>
                                <w:noProof/>
                                <w:sz w:val="20"/>
                                <w:szCs w:val="20"/>
                                <w:lang w:eastAsia="en-AU"/>
                              </w:rPr>
                              <w:t xml:space="preserve"> </w:t>
                            </w:r>
                            <w:r>
                              <w:rPr>
                                <w:rFonts w:ascii="Courier New" w:hAnsi="Courier New" w:cs="Courier New"/>
                                <w:noProof/>
                                <w:color w:val="808080"/>
                                <w:sz w:val="20"/>
                                <w:szCs w:val="20"/>
                                <w:lang w:eastAsia="en-AU"/>
                              </w:rPr>
                              <w:t>and</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'01-JAN-1990'</w:t>
                            </w:r>
                            <w:r>
                              <w:rPr>
                                <w:rFonts w:ascii="Courier New" w:hAnsi="Courier New" w:cs="Courier New"/>
                                <w:noProof/>
                                <w:sz w:val="20"/>
                                <w:szCs w:val="20"/>
                                <w:lang w:eastAsia="en-AU"/>
                              </w:rPr>
                              <w:t xml:space="preserve"> </w:t>
                            </w:r>
                          </w:p>
                          <w:p w14:paraId="47EE753D" w14:textId="77777777" w:rsidR="0065394E" w:rsidRDefault="0065394E" w:rsidP="006B6CAE">
                            <w:pPr>
                              <w:rPr>
                                <w:i/>
                              </w:rPr>
                            </w:pPr>
                            <w:r>
                              <w:rPr>
                                <w:i/>
                              </w:rPr>
                              <w:t>Etc.</w:t>
                            </w:r>
                          </w:p>
                          <w:p w14:paraId="22147FD3" w14:textId="77777777" w:rsidR="0065394E" w:rsidRPr="00A13ACD" w:rsidRDefault="0065394E" w:rsidP="006B6CAE">
                            <w:r w:rsidRPr="00A13ACD">
                              <w:t xml:space="preserve">Updating the </w:t>
                            </w:r>
                            <w:r>
                              <w:t>Structures</w:t>
                            </w:r>
                            <w:r w:rsidRPr="00A13ACD">
                              <w:t xml:space="preserve"> Table:</w:t>
                            </w:r>
                          </w:p>
                          <w:p w14:paraId="0778934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Structures</w:t>
                            </w:r>
                          </w:p>
                          <w:p w14:paraId="37B5D0AC"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Accuracy_Flag_Pav_Age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551328D4"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Year_Cons </w:t>
                            </w:r>
                            <w:r>
                              <w:rPr>
                                <w:rFonts w:ascii="Courier New" w:hAnsi="Courier New" w:cs="Courier New"/>
                                <w:noProof/>
                                <w:color w:val="808080"/>
                                <w:sz w:val="20"/>
                                <w:szCs w:val="20"/>
                                <w:lang w:eastAsia="en-AU"/>
                              </w:rPr>
                              <w:t>&gt;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p>
                          <w:p w14:paraId="5B123EC1"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p>
                          <w:p w14:paraId="65FE67F9"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Structures</w:t>
                            </w:r>
                          </w:p>
                          <w:p w14:paraId="6BE7B0F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Accuracy_Flag_Pav_Age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p>
                          <w:p w14:paraId="327C0690"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Year_Cons </w:t>
                            </w:r>
                            <w:r>
                              <w:rPr>
                                <w:rFonts w:ascii="Courier New" w:hAnsi="Courier New" w:cs="Courier New"/>
                                <w:noProof/>
                                <w:color w:val="808080"/>
                                <w:sz w:val="20"/>
                                <w:szCs w:val="20"/>
                                <w:lang w:eastAsia="en-AU"/>
                              </w:rPr>
                              <w:t xml:space="preserve">between </w:t>
                            </w:r>
                            <w:r>
                              <w:rPr>
                                <w:rFonts w:ascii="Courier New" w:hAnsi="Courier New" w:cs="Courier New"/>
                                <w:noProof/>
                                <w:color w:val="FF0000"/>
                                <w:sz w:val="20"/>
                                <w:szCs w:val="20"/>
                                <w:lang w:eastAsia="en-AU"/>
                              </w:rPr>
                              <w:t xml:space="preserve">'01-JAN-1990' </w:t>
                            </w:r>
                            <w:r w:rsidRPr="008F4739">
                              <w:rPr>
                                <w:rFonts w:ascii="Courier New" w:hAnsi="Courier New" w:cs="Courier New"/>
                                <w:noProof/>
                                <w:color w:val="808080"/>
                                <w:sz w:val="20"/>
                                <w:szCs w:val="20"/>
                                <w:lang w:eastAsia="en-AU"/>
                              </w:rPr>
                              <w:t xml:space="preserve">and </w:t>
                            </w:r>
                            <w:r>
                              <w:rPr>
                                <w:rFonts w:ascii="Courier New" w:hAnsi="Courier New" w:cs="Courier New"/>
                                <w:noProof/>
                                <w:color w:val="FF0000"/>
                                <w:sz w:val="20"/>
                                <w:szCs w:val="20"/>
                                <w:lang w:eastAsia="en-AU"/>
                              </w:rPr>
                              <w:t>'01-JAN-2000'</w:t>
                            </w:r>
                          </w:p>
                          <w:p w14:paraId="5B148346" w14:textId="77777777" w:rsidR="0065394E" w:rsidRDefault="0065394E" w:rsidP="006B6CAE">
                            <w:pPr>
                              <w:rPr>
                                <w:i/>
                              </w:rPr>
                            </w:pPr>
                            <w:r>
                              <w:rPr>
                                <w:i/>
                              </w:rPr>
                              <w:t>Etc.</w:t>
                            </w:r>
                          </w:p>
                        </w:txbxContent>
                      </wps:txbx>
                      <wps:bodyPr rot="0" vert="horz" wrap="square" lIns="91440" tIns="45720" rIns="91440" bIns="45720" anchor="t" anchorCtr="0" upright="1">
                        <a:noAutofit/>
                      </wps:bodyPr>
                    </wps:wsp>
                  </a:graphicData>
                </a:graphic>
              </wp:inline>
            </w:drawing>
          </mc:Choice>
          <mc:Fallback>
            <w:pict>
              <v:shape w14:anchorId="52F9282D" id="Text Box 320" o:spid="_x0000_s1047" type="#_x0000_t202" style="width:354.15pt;height:30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">
                <v:textbox>
                  <w:txbxContent>
                    <w:p w14:paraId="1B1E8ED5" w14:textId="77777777" w:rsidR="0065394E" w:rsidRPr="00A13ACD" w:rsidRDefault="0065394E" w:rsidP="006B6CAE">
                      <w:r w:rsidRPr="00A13ACD">
                        <w:t>Updating the Treatment History Table:</w:t>
                      </w:r>
                    </w:p>
                    <w:p w14:paraId="7E5A433D"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67D26E66"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0EE226FC"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&gt;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p>
                    <w:p w14:paraId="14FE428E"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p>
                    <w:p w14:paraId="794BED1E"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70D4863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p>
                    <w:p w14:paraId="242CEE07"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between</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'01-JAN-1990'</w:t>
                      </w:r>
                      <w:r>
                        <w:rPr>
                          <w:rFonts w:ascii="Courier New" w:hAnsi="Courier New" w:cs="Courier New"/>
                          <w:noProof/>
                          <w:sz w:val="20"/>
                          <w:szCs w:val="20"/>
                          <w:lang w:eastAsia="en-AU"/>
                        </w:rPr>
                        <w:t xml:space="preserve"> </w:t>
                      </w:r>
                      <w:r>
                        <w:rPr>
                          <w:rFonts w:ascii="Courier New" w:hAnsi="Courier New" w:cs="Courier New"/>
                          <w:noProof/>
                          <w:color w:val="808080"/>
                          <w:sz w:val="20"/>
                          <w:szCs w:val="20"/>
                          <w:lang w:eastAsia="en-AU"/>
                        </w:rPr>
                        <w:t>and</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r>
                        <w:rPr>
                          <w:rFonts w:ascii="Courier New" w:hAnsi="Courier New" w:cs="Courier New"/>
                          <w:noProof/>
                          <w:sz w:val="20"/>
                          <w:szCs w:val="20"/>
                          <w:lang w:eastAsia="en-AU"/>
                        </w:rPr>
                        <w:t xml:space="preserve"> </w:t>
                      </w:r>
                    </w:p>
                    <w:p w14:paraId="6AB44F7E"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p>
                    <w:p w14:paraId="225A8385"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Treat_Hist</w:t>
                      </w:r>
                    </w:p>
                    <w:p w14:paraId="05744AA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4</w:t>
                      </w:r>
                    </w:p>
                    <w:p w14:paraId="595FB6A3"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t_date </w:t>
                      </w:r>
                      <w:r>
                        <w:rPr>
                          <w:rFonts w:ascii="Courier New" w:hAnsi="Courier New" w:cs="Courier New"/>
                          <w:noProof/>
                          <w:color w:val="808080"/>
                          <w:sz w:val="20"/>
                          <w:szCs w:val="20"/>
                          <w:lang w:eastAsia="en-AU"/>
                        </w:rPr>
                        <w:t>between</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'01-JAN-1980'</w:t>
                      </w:r>
                      <w:r>
                        <w:rPr>
                          <w:rFonts w:ascii="Courier New" w:hAnsi="Courier New" w:cs="Courier New"/>
                          <w:noProof/>
                          <w:sz w:val="20"/>
                          <w:szCs w:val="20"/>
                          <w:lang w:eastAsia="en-AU"/>
                        </w:rPr>
                        <w:t xml:space="preserve"> </w:t>
                      </w:r>
                      <w:r>
                        <w:rPr>
                          <w:rFonts w:ascii="Courier New" w:hAnsi="Courier New" w:cs="Courier New"/>
                          <w:noProof/>
                          <w:color w:val="808080"/>
                          <w:sz w:val="20"/>
                          <w:szCs w:val="20"/>
                          <w:lang w:eastAsia="en-AU"/>
                        </w:rPr>
                        <w:t>and</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'01-JAN-1990'</w:t>
                      </w:r>
                      <w:r>
                        <w:rPr>
                          <w:rFonts w:ascii="Courier New" w:hAnsi="Courier New" w:cs="Courier New"/>
                          <w:noProof/>
                          <w:sz w:val="20"/>
                          <w:szCs w:val="20"/>
                          <w:lang w:eastAsia="en-AU"/>
                        </w:rPr>
                        <w:t xml:space="preserve"> </w:t>
                      </w:r>
                    </w:p>
                    <w:p w14:paraId="47EE753D" w14:textId="77777777" w:rsidR="0065394E" w:rsidRDefault="0065394E" w:rsidP="006B6CAE">
                      <w:pPr>
                        <w:rPr>
                          <w:i/>
                        </w:rPr>
                      </w:pPr>
                      <w:r>
                        <w:rPr>
                          <w:i/>
                        </w:rPr>
                        <w:t>Etc.</w:t>
                      </w:r>
                    </w:p>
                    <w:p w14:paraId="22147FD3" w14:textId="77777777" w:rsidR="0065394E" w:rsidRPr="00A13ACD" w:rsidRDefault="0065394E" w:rsidP="006B6CAE">
                      <w:r w:rsidRPr="00A13ACD">
                        <w:t xml:space="preserve">Updating the </w:t>
                      </w:r>
                      <w:r>
                        <w:t>Structures</w:t>
                      </w:r>
                      <w:r w:rsidRPr="00A13ACD">
                        <w:t xml:space="preserve"> Table:</w:t>
                      </w:r>
                    </w:p>
                    <w:p w14:paraId="0778934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Structures</w:t>
                      </w:r>
                    </w:p>
                    <w:p w14:paraId="37B5D0AC"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Accuracy_Flag_Pav_Age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2</w:t>
                      </w:r>
                    </w:p>
                    <w:p w14:paraId="551328D4"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Year_Cons </w:t>
                      </w:r>
                      <w:r>
                        <w:rPr>
                          <w:rFonts w:ascii="Courier New" w:hAnsi="Courier New" w:cs="Courier New"/>
                          <w:noProof/>
                          <w:color w:val="808080"/>
                          <w:sz w:val="20"/>
                          <w:szCs w:val="20"/>
                          <w:lang w:eastAsia="en-AU"/>
                        </w:rPr>
                        <w:t>&gt;</w:t>
                      </w:r>
                      <w:r>
                        <w:rPr>
                          <w:rFonts w:ascii="Courier New" w:hAnsi="Courier New" w:cs="Courier New"/>
                          <w:noProof/>
                          <w:sz w:val="20"/>
                          <w:szCs w:val="20"/>
                          <w:lang w:eastAsia="en-AU"/>
                        </w:rPr>
                        <w:t xml:space="preserve"> </w:t>
                      </w:r>
                      <w:r>
                        <w:rPr>
                          <w:rFonts w:ascii="Courier New" w:hAnsi="Courier New" w:cs="Courier New"/>
                          <w:noProof/>
                          <w:color w:val="FF0000"/>
                          <w:sz w:val="20"/>
                          <w:szCs w:val="20"/>
                          <w:lang w:eastAsia="en-AU"/>
                        </w:rPr>
                        <w:t>'01-JAN-2000'</w:t>
                      </w:r>
                    </w:p>
                    <w:p w14:paraId="5B123EC1"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p>
                    <w:p w14:paraId="65FE67F9"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UPDATE</w:t>
                      </w:r>
                      <w:r>
                        <w:rPr>
                          <w:rFonts w:ascii="Courier New" w:hAnsi="Courier New" w:cs="Courier New"/>
                          <w:noProof/>
                          <w:sz w:val="20"/>
                          <w:szCs w:val="20"/>
                          <w:lang w:eastAsia="en-AU"/>
                        </w:rPr>
                        <w:t xml:space="preserve"> Structures</w:t>
                      </w:r>
                    </w:p>
                    <w:p w14:paraId="6BE7B0F1" w14:textId="77777777" w:rsidR="0065394E" w:rsidRDefault="0065394E" w:rsidP="006B6CAE">
                      <w:pPr>
                        <w:autoSpaceDE w:val="0"/>
                        <w:autoSpaceDN w:val="0"/>
                        <w:adjustRightInd w:val="0"/>
                        <w:spacing w:before="0" w:after="0"/>
                        <w:rPr>
                          <w:rFonts w:ascii="Courier New" w:hAnsi="Courier New" w:cs="Courier New"/>
                          <w:noProof/>
                          <w:sz w:val="20"/>
                          <w:szCs w:val="20"/>
                          <w:lang w:eastAsia="en-AU"/>
                        </w:rPr>
                      </w:pPr>
                      <w:r>
                        <w:rPr>
                          <w:rFonts w:ascii="Courier New" w:hAnsi="Courier New" w:cs="Courier New"/>
                          <w:noProof/>
                          <w:color w:val="0000FF"/>
                          <w:sz w:val="20"/>
                          <w:szCs w:val="20"/>
                          <w:lang w:eastAsia="en-AU"/>
                        </w:rPr>
                        <w:t>SET</w:t>
                      </w:r>
                      <w:r>
                        <w:rPr>
                          <w:rFonts w:ascii="Courier New" w:hAnsi="Courier New" w:cs="Courier New"/>
                          <w:noProof/>
                          <w:sz w:val="20"/>
                          <w:szCs w:val="20"/>
                          <w:lang w:eastAsia="en-AU"/>
                        </w:rPr>
                        <w:t xml:space="preserve"> Accuracy_Flag_Sur_Age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Accuracy_Flag_Pav_Age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3</w:t>
                      </w:r>
                    </w:p>
                    <w:p w14:paraId="327C0690" w14:textId="77777777" w:rsidR="0065394E" w:rsidRDefault="0065394E" w:rsidP="006B6CAE">
                      <w:pPr>
                        <w:autoSpaceDE w:val="0"/>
                        <w:autoSpaceDN w:val="0"/>
                        <w:adjustRightInd w:val="0"/>
                        <w:spacing w:before="0" w:after="0"/>
                        <w:rPr>
                          <w:rFonts w:ascii="Courier New" w:hAnsi="Courier New" w:cs="Courier New"/>
                          <w:noProof/>
                          <w:color w:val="FF0000"/>
                          <w:sz w:val="20"/>
                          <w:szCs w:val="20"/>
                          <w:lang w:eastAsia="en-AU"/>
                        </w:rPr>
                      </w:pPr>
                      <w:r>
                        <w:rPr>
                          <w:rFonts w:ascii="Courier New" w:hAnsi="Courier New" w:cs="Courier New"/>
                          <w:noProof/>
                          <w:color w:val="0000FF"/>
                          <w:sz w:val="20"/>
                          <w:szCs w:val="20"/>
                          <w:lang w:eastAsia="en-AU"/>
                        </w:rPr>
                        <w:t>WHERE</w:t>
                      </w:r>
                      <w:r>
                        <w:rPr>
                          <w:rFonts w:ascii="Courier New" w:hAnsi="Courier New" w:cs="Courier New"/>
                          <w:noProof/>
                          <w:sz w:val="20"/>
                          <w:szCs w:val="20"/>
                          <w:lang w:eastAsia="en-AU"/>
                        </w:rPr>
                        <w:t xml:space="preserve"> Year_Cons </w:t>
                      </w:r>
                      <w:r>
                        <w:rPr>
                          <w:rFonts w:ascii="Courier New" w:hAnsi="Courier New" w:cs="Courier New"/>
                          <w:noProof/>
                          <w:color w:val="808080"/>
                          <w:sz w:val="20"/>
                          <w:szCs w:val="20"/>
                          <w:lang w:eastAsia="en-AU"/>
                        </w:rPr>
                        <w:t xml:space="preserve">between </w:t>
                      </w:r>
                      <w:r>
                        <w:rPr>
                          <w:rFonts w:ascii="Courier New" w:hAnsi="Courier New" w:cs="Courier New"/>
                          <w:noProof/>
                          <w:color w:val="FF0000"/>
                          <w:sz w:val="20"/>
                          <w:szCs w:val="20"/>
                          <w:lang w:eastAsia="en-AU"/>
                        </w:rPr>
                        <w:t xml:space="preserve">'01-JAN-1990' </w:t>
                      </w:r>
                      <w:r w:rsidRPr="008F4739">
                        <w:rPr>
                          <w:rFonts w:ascii="Courier New" w:hAnsi="Courier New" w:cs="Courier New"/>
                          <w:noProof/>
                          <w:color w:val="808080"/>
                          <w:sz w:val="20"/>
                          <w:szCs w:val="20"/>
                          <w:lang w:eastAsia="en-AU"/>
                        </w:rPr>
                        <w:t xml:space="preserve">and </w:t>
                      </w:r>
                      <w:r>
                        <w:rPr>
                          <w:rFonts w:ascii="Courier New" w:hAnsi="Courier New" w:cs="Courier New"/>
                          <w:noProof/>
                          <w:color w:val="FF0000"/>
                          <w:sz w:val="20"/>
                          <w:szCs w:val="20"/>
                          <w:lang w:eastAsia="en-AU"/>
                        </w:rPr>
                        <w:t>'01-JAN-2000'</w:t>
                      </w:r>
                    </w:p>
                    <w:p w14:paraId="5B148346" w14:textId="77777777" w:rsidR="0065394E" w:rsidRDefault="0065394E" w:rsidP="006B6CAE">
                      <w:pPr>
                        <w:rPr>
                          <w:i/>
                        </w:rPr>
                      </w:pPr>
                      <w:r>
                        <w:rPr>
                          <w:i/>
                        </w:rPr>
                        <w:t>Etc.</w:t>
                      </w:r>
                    </w:p>
                  </w:txbxContent>
                </v:textbox>
                <w10:anchorlock/>
              </v:shape>
            </w:pict>
          </mc:Fallback>
        </mc:AlternateContent>
      </w:r>
    </w:p>
    <w:p w14:paraId="71D37085" w14:textId="77777777" w:rsidR="006B6CAE" w:rsidRDefault="006B6CAE" w:rsidP="006B6CAE"/>
    <w:p w14:paraId="579082CB" w14:textId="77777777" w:rsidR="006B6CAE" w:rsidRDefault="006B6CAE" w:rsidP="006B6CAE"/>
    <w:p w14:paraId="5DF695EA" w14:textId="77777777" w:rsidR="006B6CAE" w:rsidRDefault="006B6CAE" w:rsidP="006B6CAE"/>
    <w:p w14:paraId="57E208A0" w14:textId="77777777" w:rsidR="006B6CAE" w:rsidRDefault="006B6CAE" w:rsidP="006B6CAE"/>
    <w:p w14:paraId="1571BB11" w14:textId="77777777" w:rsidR="006B6CAE" w:rsidRDefault="006B6CAE" w:rsidP="006B6CAE"/>
    <w:p w14:paraId="472245F4" w14:textId="77777777" w:rsidR="006B6CAE" w:rsidRDefault="006B6CAE" w:rsidP="006B6CAE"/>
    <w:p w14:paraId="08E28620" w14:textId="77777777" w:rsidR="006B6CAE" w:rsidRDefault="006B6CAE" w:rsidP="006B6CAE"/>
    <w:p w14:paraId="75401CFD" w14:textId="77777777" w:rsidR="006B6CAE" w:rsidRDefault="006B6CAE" w:rsidP="006B6CAE"/>
    <w:p w14:paraId="37A50BEC" w14:textId="77777777" w:rsidR="006B6CAE" w:rsidRDefault="006B6CAE" w:rsidP="006B6CAE"/>
    <w:p w14:paraId="51C739DF" w14:textId="77777777" w:rsidR="006B6CAE" w:rsidRDefault="006B6CAE" w:rsidP="006B6CAE"/>
    <w:p w14:paraId="6303F162" w14:textId="77777777" w:rsidR="006B6CAE" w:rsidRDefault="006B6CAE" w:rsidP="006B6CAE"/>
    <w:p w14:paraId="2950207C" w14:textId="77777777" w:rsidR="006B6CAE" w:rsidRDefault="006B6CAE" w:rsidP="006B6CAE"/>
    <w:p w14:paraId="01FAED66" w14:textId="77777777" w:rsidR="006B6CAE" w:rsidRDefault="006B6CAE" w:rsidP="006B6CAE">
      <w:pPr>
        <w:pStyle w:val="Graphic"/>
      </w:pPr>
      <w:r>
        <w:lastRenderedPageBreak/>
        <w:drawing>
          <wp:inline distT="0" distB="0" distL="0" distR="0" wp14:anchorId="4BCAAD83" wp14:editId="1CCF48DC">
            <wp:extent cx="5274945" cy="4107815"/>
            <wp:effectExtent l="0" t="0" r="190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4945" cy="4107815"/>
                    </a:xfrm>
                    <a:prstGeom prst="rect">
                      <a:avLst/>
                    </a:prstGeom>
                    <a:noFill/>
                    <a:ln>
                      <a:noFill/>
                    </a:ln>
                  </pic:spPr>
                </pic:pic>
              </a:graphicData>
            </a:graphic>
          </wp:inline>
        </w:drawing>
      </w:r>
    </w:p>
    <w:p w14:paraId="127205F3" w14:textId="43F1883B" w:rsidR="006B6CAE" w:rsidRDefault="006B6CAE" w:rsidP="004D3488">
      <w:pPr>
        <w:pStyle w:val="Caption"/>
      </w:pPr>
      <w:bookmarkStart w:id="743" w:name="_Toc536798685"/>
      <w:r>
        <w:t xml:space="preserve">Figure </w:t>
      </w:r>
      <w:fldSimple w:instr=" STYLEREF 1 \s ">
        <w:r w:rsidR="000D40FF">
          <w:rPr>
            <w:noProof/>
          </w:rPr>
          <w:t>17</w:t>
        </w:r>
      </w:fldSimple>
      <w:r w:rsidR="000D40FF">
        <w:noBreakHyphen/>
      </w:r>
      <w:fldSimple w:instr=" SEQ Figure \* ARABIC \s 1 ">
        <w:r w:rsidR="000D40FF">
          <w:rPr>
            <w:noProof/>
          </w:rPr>
          <w:t>1</w:t>
        </w:r>
      </w:fldSimple>
      <w:r>
        <w:t>:</w:t>
      </w:r>
      <w:r w:rsidRPr="00D65D01">
        <w:t xml:space="preserve"> Selection of Data Accuracy Flag through Section Data Form</w:t>
      </w:r>
      <w:bookmarkEnd w:id="743"/>
    </w:p>
    <w:p w14:paraId="3B5AEEFB" w14:textId="34671B33" w:rsidR="006B6CAE" w:rsidRDefault="006B6CAE" w:rsidP="006B6CAE">
      <w:r>
        <w:t>O</w:t>
      </w:r>
      <w:r w:rsidRPr="00AE3699">
        <w:t>nce</w:t>
      </w:r>
      <w:r>
        <w:t xml:space="preserve"> the accuracy flags have been recorded against the survey records, they need to be transferred into the DATA_ACCURACY_TABLE</w:t>
      </w:r>
      <w:r>
        <w:fldChar w:fldCharType="begin"/>
      </w:r>
      <w:r>
        <w:instrText xml:space="preserve"> XE "</w:instrText>
      </w:r>
      <w:r w:rsidRPr="00A35F80">
        <w:instrText>DATA_ACCURACY_TABLE</w:instrText>
      </w:r>
      <w:r>
        <w:instrText xml:space="preserve">" </w:instrText>
      </w:r>
      <w:r>
        <w:fldChar w:fldCharType="end"/>
      </w:r>
      <w:r>
        <w:t>. The system will use this table to determine the colours of the data sets displayed on the dashboards and forms throughout the system. Updating of the DATA_ACCURACY_TABLE is done using the menu option ‘</w:t>
      </w:r>
      <w:r>
        <w:rPr>
          <w:i/>
        </w:rPr>
        <w:t>Generate Data Accuracy Information</w:t>
      </w:r>
      <w:r>
        <w:t xml:space="preserve">’. Refer to </w:t>
      </w:r>
      <w:fldSimple w:instr=" REF _Ref262633912 ">
        <w:r w:rsidR="00E30452">
          <w:t xml:space="preserve">Figure </w:t>
        </w:r>
        <w:r w:rsidR="00E30452">
          <w:rPr>
            <w:noProof/>
          </w:rPr>
          <w:t>17</w:t>
        </w:r>
        <w:r w:rsidR="00E30452">
          <w:noBreakHyphen/>
        </w:r>
        <w:r w:rsidR="00E30452">
          <w:rPr>
            <w:noProof/>
          </w:rPr>
          <w:t>2</w:t>
        </w:r>
      </w:fldSimple>
      <w:r>
        <w:t>.</w:t>
      </w:r>
    </w:p>
    <w:p w14:paraId="2A8EEA67" w14:textId="77777777" w:rsidR="004901C0" w:rsidRDefault="004901C0" w:rsidP="006B6CAE">
      <w:r>
        <w:rPr>
          <w:noProof/>
        </w:rPr>
        <w:drawing>
          <wp:inline distT="0" distB="0" distL="0" distR="0" wp14:anchorId="7F4EAE65" wp14:editId="572ACE74">
            <wp:extent cx="5761355" cy="158369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1355" cy="1583690"/>
                    </a:xfrm>
                    <a:prstGeom prst="rect">
                      <a:avLst/>
                    </a:prstGeom>
                  </pic:spPr>
                </pic:pic>
              </a:graphicData>
            </a:graphic>
          </wp:inline>
        </w:drawing>
      </w:r>
    </w:p>
    <w:p w14:paraId="47C33561" w14:textId="77777777" w:rsidR="006B6CAE" w:rsidRPr="00E605E3" w:rsidRDefault="006B6CAE" w:rsidP="006B6CAE">
      <w:pPr>
        <w:pStyle w:val="Graphic"/>
      </w:pPr>
    </w:p>
    <w:p w14:paraId="26E39A6A" w14:textId="3D504E0B" w:rsidR="006B6CAE" w:rsidRDefault="006B6CAE" w:rsidP="004D3488">
      <w:pPr>
        <w:pStyle w:val="Caption"/>
      </w:pPr>
      <w:bookmarkStart w:id="744" w:name="_Ref262633912"/>
      <w:bookmarkStart w:id="745" w:name="_Toc536798686"/>
      <w:r>
        <w:t xml:space="preserve">Figure </w:t>
      </w:r>
      <w:fldSimple w:instr=" STYLEREF 1 \s ">
        <w:r w:rsidR="000D40FF">
          <w:rPr>
            <w:noProof/>
          </w:rPr>
          <w:t>17</w:t>
        </w:r>
      </w:fldSimple>
      <w:r w:rsidR="000D40FF">
        <w:noBreakHyphen/>
      </w:r>
      <w:fldSimple w:instr=" SEQ Figure \* ARABIC \s 1 ">
        <w:r w:rsidR="000D40FF">
          <w:rPr>
            <w:noProof/>
          </w:rPr>
          <w:t>2</w:t>
        </w:r>
      </w:fldSimple>
      <w:bookmarkEnd w:id="744"/>
      <w:r>
        <w:t>:</w:t>
      </w:r>
      <w:r w:rsidRPr="00D65D01">
        <w:t xml:space="preserve"> </w:t>
      </w:r>
      <w:r>
        <w:t>Menu option used to populate the Data_Accuracy_Table</w:t>
      </w:r>
      <w:bookmarkEnd w:id="745"/>
    </w:p>
    <w:p w14:paraId="04A795A0" w14:textId="04004C5D" w:rsidR="006B6CAE" w:rsidRPr="00E605E3" w:rsidRDefault="006B6CAE" w:rsidP="006B6CAE">
      <w:pPr>
        <w:pStyle w:val="BodyText"/>
        <w:rPr>
          <w:color w:val="auto"/>
          <w:szCs w:val="24"/>
        </w:rPr>
      </w:pPr>
      <w:r w:rsidRPr="00E605E3">
        <w:rPr>
          <w:color w:val="auto"/>
          <w:szCs w:val="24"/>
        </w:rPr>
        <w:t xml:space="preserve">Generating the </w:t>
      </w:r>
      <w:r>
        <w:rPr>
          <w:color w:val="auto"/>
          <w:szCs w:val="24"/>
        </w:rPr>
        <w:t xml:space="preserve">information in the DATA_ACCURACY_TABLE can take up to five minutes. A progress bar will be displayed during this process. Refer to </w:t>
      </w:r>
      <w:r w:rsidR="0058613D">
        <w:rPr>
          <w:color w:val="auto"/>
        </w:rPr>
        <w:fldChar w:fldCharType="begin"/>
      </w:r>
      <w:r w:rsidR="0058613D">
        <w:rPr>
          <w:color w:val="auto"/>
        </w:rPr>
        <w:instrText xml:space="preserve"> REF _Ref262634309  \* MERGEFORMAT </w:instrText>
      </w:r>
      <w:r w:rsidR="0058613D">
        <w:rPr>
          <w:color w:val="auto"/>
        </w:rPr>
        <w:fldChar w:fldCharType="separate"/>
      </w:r>
      <w:r w:rsidR="00E30452" w:rsidRPr="00E30452">
        <w:rPr>
          <w:color w:val="auto"/>
        </w:rPr>
        <w:t xml:space="preserve">Figure </w:t>
      </w:r>
      <w:r w:rsidR="00E30452" w:rsidRPr="00E30452">
        <w:rPr>
          <w:noProof/>
          <w:color w:val="auto"/>
        </w:rPr>
        <w:t>17</w:t>
      </w:r>
      <w:r w:rsidR="00E30452" w:rsidRPr="00E30452">
        <w:rPr>
          <w:noProof/>
          <w:color w:val="auto"/>
        </w:rPr>
        <w:noBreakHyphen/>
        <w:t>3</w:t>
      </w:r>
      <w:r w:rsidR="0058613D">
        <w:rPr>
          <w:noProof/>
          <w:color w:val="auto"/>
        </w:rPr>
        <w:fldChar w:fldCharType="end"/>
      </w:r>
      <w:r>
        <w:rPr>
          <w:color w:val="auto"/>
          <w:szCs w:val="24"/>
        </w:rPr>
        <w:t>.</w:t>
      </w:r>
    </w:p>
    <w:p w14:paraId="2C23C8AF" w14:textId="77777777" w:rsidR="006B6CAE" w:rsidRDefault="006B6CAE" w:rsidP="006B6CAE">
      <w:pPr>
        <w:pStyle w:val="Graphic"/>
        <w:jc w:val="center"/>
      </w:pPr>
      <w:r>
        <w:lastRenderedPageBreak/>
        <w:drawing>
          <wp:inline distT="0" distB="0" distL="0" distR="0" wp14:anchorId="006DA6F9" wp14:editId="203F0A44">
            <wp:extent cx="3664424" cy="1381989"/>
            <wp:effectExtent l="0" t="0" r="0" b="889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665365" cy="1382344"/>
                    </a:xfrm>
                    <a:prstGeom prst="rect">
                      <a:avLst/>
                    </a:prstGeom>
                  </pic:spPr>
                </pic:pic>
              </a:graphicData>
            </a:graphic>
          </wp:inline>
        </w:drawing>
      </w:r>
    </w:p>
    <w:p w14:paraId="73D6A5D5" w14:textId="456BCCFF" w:rsidR="006B6CAE" w:rsidRDefault="006B6CAE" w:rsidP="004D3488">
      <w:pPr>
        <w:pStyle w:val="Caption"/>
      </w:pPr>
      <w:bookmarkStart w:id="746" w:name="_Ref262634309"/>
      <w:bookmarkStart w:id="747" w:name="_Toc536798687"/>
      <w:r>
        <w:t xml:space="preserve">Figure </w:t>
      </w:r>
      <w:fldSimple w:instr=" STYLEREF 1 \s ">
        <w:r w:rsidR="000D40FF">
          <w:rPr>
            <w:noProof/>
          </w:rPr>
          <w:t>17</w:t>
        </w:r>
      </w:fldSimple>
      <w:r w:rsidR="000D40FF">
        <w:noBreakHyphen/>
      </w:r>
      <w:fldSimple w:instr=" SEQ Figure \* ARABIC \s 1 ">
        <w:r w:rsidR="000D40FF">
          <w:rPr>
            <w:noProof/>
          </w:rPr>
          <w:t>3</w:t>
        </w:r>
      </w:fldSimple>
      <w:bookmarkEnd w:id="746"/>
      <w:r>
        <w:t>:</w:t>
      </w:r>
      <w:r w:rsidRPr="00D65D01">
        <w:t xml:space="preserve"> </w:t>
      </w:r>
      <w:r>
        <w:t>Progress bar displayed during processing of Data Accuracy Information.</w:t>
      </w:r>
      <w:bookmarkEnd w:id="747"/>
    </w:p>
    <w:p w14:paraId="0CA4C86E" w14:textId="77777777" w:rsidR="006B6CAE" w:rsidRPr="00674712" w:rsidRDefault="006B6CAE" w:rsidP="006B6CAE">
      <w:pPr>
        <w:pStyle w:val="Heading2"/>
      </w:pPr>
      <w:bookmarkStart w:id="748" w:name="_Toc536798495"/>
      <w:r w:rsidRPr="00674712">
        <w:t>Predicted Data Accuracy</w:t>
      </w:r>
      <w:bookmarkEnd w:id="748"/>
    </w:p>
    <w:p w14:paraId="28A9D4BE" w14:textId="65FB6434" w:rsidR="006B6CAE" w:rsidRPr="0061571B" w:rsidRDefault="006B6CAE" w:rsidP="006B6CAE">
      <w:r>
        <w:t>When the system models the deterioration of the pavements into the future, the accuracy of the predicted data will depend on the accuracy of the original survey data. The system indicates this in the DATA_ACCURACY_TABLE by colouring the predicted data in a lighter shade of colour</w:t>
      </w:r>
      <w:r>
        <w:fldChar w:fldCharType="begin"/>
      </w:r>
      <w:r>
        <w:instrText xml:space="preserve"> XE "</w:instrText>
      </w:r>
      <w:r w:rsidRPr="005A1201">
        <w:instrText>colour</w:instrText>
      </w:r>
      <w:r>
        <w:instrText xml:space="preserve">" </w:instrText>
      </w:r>
      <w:r>
        <w:fldChar w:fldCharType="end"/>
      </w:r>
      <w:r>
        <w:t xml:space="preserve"> which reflects the accuracy of the measured survey data. This can be seen on the ‘</w:t>
      </w:r>
      <w:r>
        <w:rPr>
          <w:i/>
        </w:rPr>
        <w:t>Predictions</w:t>
      </w:r>
      <w:r>
        <w:t xml:space="preserve">’ dashboard. Refer to </w:t>
      </w:r>
      <w:fldSimple w:instr=" REF _Ref262636119 ">
        <w:r w:rsidR="00E30452">
          <w:t xml:space="preserve">Figure </w:t>
        </w:r>
        <w:r w:rsidR="00E30452">
          <w:rPr>
            <w:noProof/>
          </w:rPr>
          <w:t>17</w:t>
        </w:r>
        <w:r w:rsidR="00E30452">
          <w:noBreakHyphen/>
        </w:r>
        <w:r w:rsidR="00E30452">
          <w:rPr>
            <w:noProof/>
          </w:rPr>
          <w:t>4</w:t>
        </w:r>
      </w:fldSimple>
      <w:r>
        <w:t>.</w:t>
      </w:r>
    </w:p>
    <w:p w14:paraId="16533A05" w14:textId="77777777" w:rsidR="006B6CAE" w:rsidRDefault="006B6CAE" w:rsidP="006B6CAE">
      <w:pPr>
        <w:pStyle w:val="Graphic"/>
      </w:pPr>
      <w:r>
        <w:drawing>
          <wp:inline distT="0" distB="0" distL="0" distR="0" wp14:anchorId="0ABB434A" wp14:editId="2D79892D">
            <wp:extent cx="5276215" cy="3728300"/>
            <wp:effectExtent l="0" t="0" r="63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6215" cy="3728300"/>
                    </a:xfrm>
                    <a:prstGeom prst="rect">
                      <a:avLst/>
                    </a:prstGeom>
                  </pic:spPr>
                </pic:pic>
              </a:graphicData>
            </a:graphic>
          </wp:inline>
        </w:drawing>
      </w:r>
    </w:p>
    <w:p w14:paraId="11E57FC0" w14:textId="02CB9058" w:rsidR="006B6CAE" w:rsidRPr="008F4739" w:rsidRDefault="006B6CAE" w:rsidP="004D3488">
      <w:pPr>
        <w:pStyle w:val="Caption"/>
      </w:pPr>
      <w:bookmarkStart w:id="749" w:name="_Ref262636119"/>
      <w:bookmarkStart w:id="750" w:name="_Toc536798688"/>
      <w:r>
        <w:t xml:space="preserve">Figure </w:t>
      </w:r>
      <w:fldSimple w:instr=" STYLEREF 1 \s ">
        <w:r w:rsidR="000D40FF">
          <w:rPr>
            <w:noProof/>
          </w:rPr>
          <w:t>17</w:t>
        </w:r>
      </w:fldSimple>
      <w:r w:rsidR="000D40FF">
        <w:noBreakHyphen/>
      </w:r>
      <w:fldSimple w:instr=" SEQ Figure \* ARABIC \s 1 ">
        <w:r w:rsidR="000D40FF">
          <w:rPr>
            <w:noProof/>
          </w:rPr>
          <w:t>4</w:t>
        </w:r>
      </w:fldSimple>
      <w:bookmarkEnd w:id="749"/>
      <w:r>
        <w:t>: Colour coding of measured and predicted data to reflect Data Accuracy</w:t>
      </w:r>
      <w:bookmarkEnd w:id="750"/>
    </w:p>
    <w:p w14:paraId="2C62A97D" w14:textId="77777777" w:rsidR="006B6CAE" w:rsidRDefault="006B6CAE" w:rsidP="006B6CAE">
      <w:r>
        <w:t>When data is initialised or modelled, the DATA_ACCURACY_TABLE is automatically updated with the predicted information. The user does not have to have to use the menu option ‘</w:t>
      </w:r>
      <w:r>
        <w:rPr>
          <w:i/>
        </w:rPr>
        <w:t>Generate Data Accuracy Information</w:t>
      </w:r>
      <w:r>
        <w:t>’ to colour code the predicted data. The exception to this would be if the accuracy flag on the original survey record was changed after the road section had been initialised. In this case the road section would not need to be re-initialised but the DATA_ACCURACY_TABLE would need to be updated using ‘</w:t>
      </w:r>
      <w:r>
        <w:rPr>
          <w:i/>
        </w:rPr>
        <w:t>Generate Data Accuracy Information</w:t>
      </w:r>
      <w:r>
        <w:t>’.</w:t>
      </w:r>
    </w:p>
    <w:p w14:paraId="600CF7DA" w14:textId="77777777" w:rsidR="006B6CAE" w:rsidRDefault="006B6CAE" w:rsidP="006B6CAE">
      <w:pPr>
        <w:pStyle w:val="Heading2"/>
      </w:pPr>
      <w:bookmarkStart w:id="751" w:name="_Toc536798496"/>
      <w:r>
        <w:t>Filter Road Sections by Accuracy</w:t>
      </w:r>
      <w:bookmarkEnd w:id="751"/>
    </w:p>
    <w:p w14:paraId="6C8D3F0F" w14:textId="5E1B21DB" w:rsidR="006B6CAE" w:rsidRDefault="006B6CAE" w:rsidP="006B6CAE">
      <w:r>
        <w:t xml:space="preserve">Part of the calibration process for the deterioration models involves comparing predicted data with measured data and then adjusting the calibration factors until the predictions match the measured </w:t>
      </w:r>
      <w:r>
        <w:lastRenderedPageBreak/>
        <w:t>data. This is best done using road sections where the recorded pavement attributes are measured very accurately. The selection of such sections can be done using the ‘</w:t>
      </w:r>
      <w:r>
        <w:rPr>
          <w:i/>
        </w:rPr>
        <w:t>Filter by Accuracy</w:t>
      </w:r>
      <w:r>
        <w:rPr>
          <w:i/>
        </w:rPr>
        <w:fldChar w:fldCharType="begin"/>
      </w:r>
      <w:r>
        <w:instrText xml:space="preserve"> XE "</w:instrText>
      </w:r>
      <w:r w:rsidRPr="003B208A">
        <w:rPr>
          <w:i/>
        </w:rPr>
        <w:instrText>Filter by Accuracy</w:instrText>
      </w:r>
      <w:r>
        <w:instrText xml:space="preserve">" </w:instrText>
      </w:r>
      <w:r>
        <w:rPr>
          <w:i/>
        </w:rPr>
        <w:fldChar w:fldCharType="end"/>
      </w:r>
      <w:r>
        <w:t>’ button on the ‘</w:t>
      </w:r>
      <w:r>
        <w:rPr>
          <w:i/>
        </w:rPr>
        <w:t>Predictions</w:t>
      </w:r>
      <w:r>
        <w:t xml:space="preserve">’ Dashboard. When this button is clicked a form pops up to enable the user to specify the filter criteria. Refer to </w:t>
      </w:r>
      <w:fldSimple w:instr=" REF _Ref262646491 ">
        <w:r w:rsidR="00E30452">
          <w:t xml:space="preserve">Figure </w:t>
        </w:r>
        <w:r w:rsidR="00E30452">
          <w:rPr>
            <w:noProof/>
          </w:rPr>
          <w:t>17</w:t>
        </w:r>
        <w:r w:rsidR="00E30452">
          <w:noBreakHyphen/>
        </w:r>
        <w:r w:rsidR="00E30452">
          <w:rPr>
            <w:noProof/>
          </w:rPr>
          <w:t>5</w:t>
        </w:r>
      </w:fldSimple>
      <w:r>
        <w:t>.</w:t>
      </w:r>
    </w:p>
    <w:p w14:paraId="01B90CA0" w14:textId="77777777" w:rsidR="006B6CAE" w:rsidRDefault="006B6CAE" w:rsidP="006B6CAE">
      <w:pPr>
        <w:pStyle w:val="Graphic"/>
      </w:pPr>
      <w:r>
        <w:drawing>
          <wp:inline distT="0" distB="0" distL="0" distR="0" wp14:anchorId="23A2DA65" wp14:editId="2A905F36">
            <wp:extent cx="5276215" cy="2699551"/>
            <wp:effectExtent l="0" t="0" r="635" b="571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6215" cy="2699551"/>
                    </a:xfrm>
                    <a:prstGeom prst="rect">
                      <a:avLst/>
                    </a:prstGeom>
                  </pic:spPr>
                </pic:pic>
              </a:graphicData>
            </a:graphic>
          </wp:inline>
        </w:drawing>
      </w:r>
    </w:p>
    <w:p w14:paraId="33261870" w14:textId="3D64EBAA" w:rsidR="006B6CAE" w:rsidRDefault="006B6CAE" w:rsidP="004D3488">
      <w:pPr>
        <w:pStyle w:val="Caption"/>
      </w:pPr>
      <w:bookmarkStart w:id="752" w:name="_Ref262646491"/>
      <w:bookmarkStart w:id="753" w:name="_Toc536798689"/>
      <w:r>
        <w:t xml:space="preserve">Figure </w:t>
      </w:r>
      <w:fldSimple w:instr=" STYLEREF 1 \s ">
        <w:r w:rsidR="000D40FF">
          <w:rPr>
            <w:noProof/>
          </w:rPr>
          <w:t>17</w:t>
        </w:r>
      </w:fldSimple>
      <w:r w:rsidR="000D40FF">
        <w:noBreakHyphen/>
      </w:r>
      <w:fldSimple w:instr=" SEQ Figure \* ARABIC \s 1 ">
        <w:r w:rsidR="000D40FF">
          <w:rPr>
            <w:noProof/>
          </w:rPr>
          <w:t>5</w:t>
        </w:r>
      </w:fldSimple>
      <w:bookmarkEnd w:id="752"/>
      <w:r>
        <w:t>: Form to set up a filter based on Data Accuracy</w:t>
      </w:r>
      <w:bookmarkEnd w:id="753"/>
    </w:p>
    <w:p w14:paraId="57845103" w14:textId="77777777" w:rsidR="006B6CAE" w:rsidRPr="00D317FD" w:rsidRDefault="006B6CAE" w:rsidP="006B6CAE">
      <w:r>
        <w:t>Once the filter has been set up, the ‘</w:t>
      </w:r>
      <w:r>
        <w:rPr>
          <w:i/>
        </w:rPr>
        <w:t>Populate Sub-Network and Exit</w:t>
      </w:r>
      <w:r>
        <w:t>’ button is clicked. The road sections satisfying the filter criteria are then stored in the SUB_NETWORK table and can then be displayed on the Dashboards on in the Section Data form.</w:t>
      </w:r>
    </w:p>
    <w:p w14:paraId="0A24C625" w14:textId="77777777" w:rsidR="006B6CAE" w:rsidRDefault="006B6CAE" w:rsidP="006B6CAE">
      <w:r>
        <w:t xml:space="preserve">The accuracy flag 1 – Calibration Quality, should be reserved for survey data that has been measured with a high degree of precision. The objective is to survey a number of road sections very accurately and then to monitor the change in condition of these sections over a number of years. </w:t>
      </w:r>
    </w:p>
    <w:p w14:paraId="3FD23C0E" w14:textId="77777777" w:rsidR="00634E6D" w:rsidRDefault="004C5270" w:rsidP="004C5270">
      <w:pPr>
        <w:pStyle w:val="Heading1"/>
      </w:pPr>
      <w:bookmarkStart w:id="754" w:name="_Ref441220314"/>
      <w:bookmarkStart w:id="755" w:name="_Toc536798497"/>
      <w:r>
        <w:lastRenderedPageBreak/>
        <w:t>Works Program</w:t>
      </w:r>
      <w:bookmarkEnd w:id="754"/>
      <w:bookmarkEnd w:id="755"/>
    </w:p>
    <w:p w14:paraId="7F56AAEA" w14:textId="77777777" w:rsidR="009A2A50" w:rsidRPr="00C93B98" w:rsidRDefault="009A2A50" w:rsidP="009A2A50">
      <w:pPr>
        <w:pStyle w:val="Heading2"/>
      </w:pPr>
      <w:bookmarkStart w:id="756" w:name="_Ref441047305"/>
      <w:bookmarkStart w:id="757" w:name="_Toc536798498"/>
      <w:r w:rsidRPr="00C93B98">
        <w:t>Works Program Setup</w:t>
      </w:r>
      <w:bookmarkEnd w:id="756"/>
      <w:bookmarkEnd w:id="757"/>
    </w:p>
    <w:p w14:paraId="3AE7DE4D" w14:textId="10403F29" w:rsidR="009A2A50" w:rsidRDefault="009A2A50" w:rsidP="009A2A50">
      <w:r w:rsidRPr="00C93B98">
        <w:t xml:space="preserve">The setup of the works program can be done via the </w:t>
      </w:r>
      <w:r>
        <w:t>‘</w:t>
      </w:r>
      <w:r w:rsidRPr="00A41C31">
        <w:rPr>
          <w:i/>
        </w:rPr>
        <w:t>Works Program’</w:t>
      </w:r>
      <w:r w:rsidRPr="00C93B98">
        <w:t xml:space="preserve"> form which is accessed via the </w:t>
      </w:r>
      <w:r>
        <w:t>‘</w:t>
      </w:r>
      <w:r w:rsidRPr="00A41C31">
        <w:rPr>
          <w:i/>
        </w:rPr>
        <w:t>Modelling – Works Program’</w:t>
      </w:r>
      <w:r w:rsidRPr="00C93B98">
        <w:t xml:space="preserve"> menu item and is illustrated in </w:t>
      </w:r>
      <w:r>
        <w:fldChar w:fldCharType="begin"/>
      </w:r>
      <w:r>
        <w:instrText xml:space="preserve"> REF _Ref64943020 \h  \* MERGEFORMAT </w:instrText>
      </w:r>
      <w:r>
        <w:fldChar w:fldCharType="separate"/>
      </w:r>
      <w:r w:rsidR="00E30452" w:rsidRPr="00C93B98">
        <w:t xml:space="preserve">Figure </w:t>
      </w:r>
      <w:r w:rsidR="00E30452">
        <w:t>18</w:t>
      </w:r>
      <w:r w:rsidR="00E30452">
        <w:noBreakHyphen/>
        <w:t>1</w:t>
      </w:r>
      <w:r>
        <w:fldChar w:fldCharType="end"/>
      </w:r>
      <w:r w:rsidRPr="00C93B98">
        <w:t>.</w:t>
      </w:r>
    </w:p>
    <w:p w14:paraId="6C47FD39" w14:textId="77777777" w:rsidR="009A2A50" w:rsidRPr="00C93B98" w:rsidRDefault="004901C0" w:rsidP="003F1DF3">
      <w:pPr>
        <w:pStyle w:val="Graphic"/>
      </w:pPr>
      <w:r>
        <w:drawing>
          <wp:inline distT="0" distB="0" distL="0" distR="0" wp14:anchorId="75B9DDA3" wp14:editId="7FA1689D">
            <wp:extent cx="5761355" cy="424370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1355" cy="4243705"/>
                    </a:xfrm>
                    <a:prstGeom prst="rect">
                      <a:avLst/>
                    </a:prstGeom>
                  </pic:spPr>
                </pic:pic>
              </a:graphicData>
            </a:graphic>
          </wp:inline>
        </w:drawing>
      </w:r>
    </w:p>
    <w:p w14:paraId="20CA57F7" w14:textId="44655C90" w:rsidR="009A2A50" w:rsidRPr="00C93B98" w:rsidRDefault="009A2A50" w:rsidP="004D3488">
      <w:pPr>
        <w:pStyle w:val="Caption"/>
      </w:pPr>
      <w:bookmarkStart w:id="758" w:name="_Ref64943020"/>
      <w:bookmarkStart w:id="759" w:name="_Toc536798690"/>
      <w:r w:rsidRPr="00C93B98">
        <w:t xml:space="preserve">Figure </w:t>
      </w:r>
      <w:fldSimple w:instr=" STYLEREF 1 \s ">
        <w:r w:rsidR="000D40FF">
          <w:rPr>
            <w:noProof/>
          </w:rPr>
          <w:t>18</w:t>
        </w:r>
      </w:fldSimple>
      <w:r w:rsidR="000D40FF">
        <w:noBreakHyphen/>
      </w:r>
      <w:fldSimple w:instr=" SEQ Figure \* ARABIC \s 1 ">
        <w:r w:rsidR="000D40FF">
          <w:rPr>
            <w:noProof/>
          </w:rPr>
          <w:t>1</w:t>
        </w:r>
      </w:fldSimple>
      <w:bookmarkEnd w:id="758"/>
      <w:r w:rsidRPr="00C93B98">
        <w:t>: Works Program Setup Form – Scenario</w:t>
      </w:r>
      <w:r w:rsidRPr="00C93B98">
        <w:fldChar w:fldCharType="begin"/>
      </w:r>
      <w:r w:rsidRPr="00C93B98">
        <w:instrText xml:space="preserve"> XE "Scenario" </w:instrText>
      </w:r>
      <w:r w:rsidRPr="00C93B98">
        <w:fldChar w:fldCharType="end"/>
      </w:r>
      <w:r w:rsidRPr="00C93B98">
        <w:t xml:space="preserve"> Setup</w:t>
      </w:r>
      <w:bookmarkEnd w:id="759"/>
    </w:p>
    <w:p w14:paraId="0D9D53B5" w14:textId="77777777" w:rsidR="009A2A50" w:rsidRPr="00C93B98" w:rsidRDefault="009A2A50" w:rsidP="009A2A50">
      <w:r w:rsidRPr="00C93B98">
        <w:t>This form is separated into 2 main parts. The top part of the screen shows the different scenario options including their description (if used). The user should first select the appropriate scenario before proceeding.</w:t>
      </w:r>
    </w:p>
    <w:p w14:paraId="67A10A56" w14:textId="60CED8BA" w:rsidR="009A2A50" w:rsidRPr="00C93B98" w:rsidRDefault="009A2A50" w:rsidP="009A2A50">
      <w:r w:rsidRPr="00C93B98">
        <w:t xml:space="preserve">The data displayed in the top part of the screen is stored in the database table SCENARIO and is described in </w:t>
      </w:r>
      <w:r>
        <w:fldChar w:fldCharType="begin"/>
      </w:r>
      <w:r>
        <w:instrText xml:space="preserve"> REF _Ref64945054 \h  \* MERGEFORMAT </w:instrText>
      </w:r>
      <w:r>
        <w:fldChar w:fldCharType="separate"/>
      </w:r>
      <w:r w:rsidR="00E30452" w:rsidRPr="00C93B98">
        <w:t xml:space="preserve">Table </w:t>
      </w:r>
      <w:r w:rsidR="00E30452">
        <w:t>18</w:t>
      </w:r>
      <w:r w:rsidR="00E30452">
        <w:noBreakHyphen/>
        <w:t>1</w:t>
      </w:r>
      <w:r>
        <w:fldChar w:fldCharType="end"/>
      </w:r>
      <w:r w:rsidRPr="00C93B98">
        <w:t>.</w:t>
      </w:r>
    </w:p>
    <w:p w14:paraId="28167F4D" w14:textId="60E15E0B" w:rsidR="009A2A50" w:rsidRPr="00C93B98" w:rsidRDefault="009A2A50" w:rsidP="004901C0">
      <w:pPr>
        <w:pStyle w:val="Caption"/>
        <w:keepNext/>
        <w:keepLines/>
      </w:pPr>
      <w:bookmarkStart w:id="760" w:name="_Ref64945054"/>
      <w:bookmarkStart w:id="761" w:name="_Toc536799023"/>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760"/>
      <w:r w:rsidRPr="00C93B98">
        <w:t>: SCENARIO Database Table Description</w:t>
      </w:r>
      <w:bookmarkEnd w:id="761"/>
    </w:p>
    <w:p w14:paraId="021E82B2" w14:textId="77777777" w:rsidR="009A2A50" w:rsidRPr="00C93B98" w:rsidRDefault="009A2A50" w:rsidP="004901C0">
      <w:pPr>
        <w:keepNext/>
        <w:keepLines/>
        <w:spacing w:before="20" w:after="20"/>
      </w:pPr>
      <w:r w:rsidRPr="00C93B98">
        <w:t>Table name:</w:t>
      </w:r>
      <w:r w:rsidRPr="00C93B98">
        <w:tab/>
      </w:r>
      <w:r w:rsidRPr="00C93B98">
        <w:tab/>
        <w:t>SCENARIO</w:t>
      </w:r>
    </w:p>
    <w:p w14:paraId="67889258" w14:textId="77777777" w:rsidR="009A2A50" w:rsidRPr="00C93B98" w:rsidRDefault="009A2A50" w:rsidP="004901C0">
      <w:pPr>
        <w:keepNext/>
        <w:keepLines/>
        <w:spacing w:before="20" w:after="20"/>
      </w:pPr>
      <w:r w:rsidRPr="00C93B98">
        <w:t>Unique identifiers:</w:t>
      </w:r>
      <w:r w:rsidRPr="00C93B98">
        <w:tab/>
        <w:t>SCENARIO</w:t>
      </w:r>
    </w:p>
    <w:p w14:paraId="7D633633" w14:textId="77777777" w:rsidR="009A2A50" w:rsidRPr="00C93B98" w:rsidRDefault="009A2A50" w:rsidP="004901C0">
      <w:pPr>
        <w:keepNext/>
        <w:keepLines/>
        <w:spacing w:before="20" w:after="20"/>
      </w:pPr>
    </w:p>
    <w:tbl>
      <w:tblPr>
        <w:tblW w:w="8490" w:type="dxa"/>
        <w:tblLayout w:type="fixed"/>
        <w:tblCellMar>
          <w:left w:w="30" w:type="dxa"/>
          <w:right w:w="30" w:type="dxa"/>
        </w:tblCellMar>
        <w:tblLook w:val="0000" w:firstRow="0" w:lastRow="0" w:firstColumn="0" w:lastColumn="0" w:noHBand="0" w:noVBand="0"/>
      </w:tblPr>
      <w:tblGrid>
        <w:gridCol w:w="2933"/>
        <w:gridCol w:w="1483"/>
        <w:gridCol w:w="1231"/>
        <w:gridCol w:w="2843"/>
      </w:tblGrid>
      <w:tr w:rsidR="009A2A50" w:rsidRPr="00C93B98" w14:paraId="7C954BB8"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62233983" w14:textId="77777777" w:rsidR="009A2A50" w:rsidRPr="00EC402F" w:rsidRDefault="009A2A50" w:rsidP="004901C0">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7C624182" w14:textId="77777777" w:rsidR="009A2A50" w:rsidRPr="00EC402F" w:rsidRDefault="009A2A50" w:rsidP="004901C0">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60782025" w14:textId="77777777" w:rsidR="009A2A50" w:rsidRPr="00EC402F" w:rsidRDefault="009A2A50" w:rsidP="004901C0">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Allow Nulls</w:t>
            </w:r>
          </w:p>
        </w:tc>
        <w:tc>
          <w:tcPr>
            <w:tcW w:w="2843" w:type="dxa"/>
            <w:tcBorders>
              <w:top w:val="single" w:sz="6" w:space="0" w:color="auto"/>
              <w:left w:val="single" w:sz="6" w:space="0" w:color="auto"/>
              <w:bottom w:val="single" w:sz="6" w:space="0" w:color="auto"/>
              <w:right w:val="single" w:sz="6" w:space="0" w:color="auto"/>
            </w:tcBorders>
            <w:shd w:val="solid" w:color="C0C0C0" w:fill="auto"/>
          </w:tcPr>
          <w:p w14:paraId="7B761875" w14:textId="77777777" w:rsidR="009A2A50" w:rsidRPr="00EC402F" w:rsidRDefault="009A2A50" w:rsidP="004901C0">
            <w:pPr>
              <w:keepNext/>
              <w:keepLines/>
              <w:autoSpaceDE w:val="0"/>
              <w:autoSpaceDN w:val="0"/>
              <w:adjustRightInd w:val="0"/>
              <w:spacing w:before="0" w:after="0"/>
              <w:rPr>
                <w:rFonts w:cs="Arial"/>
                <w:b/>
                <w:bCs/>
                <w:color w:val="000000"/>
                <w:sz w:val="20"/>
                <w:szCs w:val="20"/>
              </w:rPr>
            </w:pPr>
            <w:r w:rsidRPr="00EC402F">
              <w:rPr>
                <w:rFonts w:cs="Arial"/>
                <w:b/>
                <w:bCs/>
                <w:color w:val="000000"/>
                <w:sz w:val="20"/>
                <w:szCs w:val="20"/>
              </w:rPr>
              <w:t>Description</w:t>
            </w:r>
          </w:p>
        </w:tc>
      </w:tr>
      <w:tr w:rsidR="009A2A50" w:rsidRPr="00C93B98" w14:paraId="625FF293"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0686BE92" w14:textId="77777777" w:rsidR="009A2A50" w:rsidRPr="00EC402F" w:rsidRDefault="009A2A50"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SCENARIO</w:t>
            </w:r>
          </w:p>
        </w:tc>
        <w:tc>
          <w:tcPr>
            <w:tcW w:w="1483" w:type="dxa"/>
            <w:tcBorders>
              <w:top w:val="single" w:sz="6" w:space="0" w:color="auto"/>
              <w:left w:val="single" w:sz="6" w:space="0" w:color="auto"/>
              <w:bottom w:val="single" w:sz="6" w:space="0" w:color="auto"/>
              <w:right w:val="single" w:sz="6" w:space="0" w:color="auto"/>
            </w:tcBorders>
          </w:tcPr>
          <w:p w14:paraId="7A4989BA" w14:textId="77777777" w:rsidR="009A2A50" w:rsidRPr="00EC402F" w:rsidRDefault="0097590D"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Numeric(</w:t>
            </w:r>
            <w:r w:rsidR="009A2A50" w:rsidRPr="00EC402F">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7235A897" w14:textId="77777777" w:rsidR="009A2A50" w:rsidRPr="00EC402F" w:rsidRDefault="009A2A50"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Not Null</w:t>
            </w:r>
          </w:p>
        </w:tc>
        <w:tc>
          <w:tcPr>
            <w:tcW w:w="2843" w:type="dxa"/>
            <w:tcBorders>
              <w:top w:val="single" w:sz="6" w:space="0" w:color="auto"/>
              <w:left w:val="single" w:sz="6" w:space="0" w:color="auto"/>
              <w:bottom w:val="single" w:sz="6" w:space="0" w:color="auto"/>
              <w:right w:val="single" w:sz="6" w:space="0" w:color="auto"/>
            </w:tcBorders>
          </w:tcPr>
          <w:p w14:paraId="0F91AB29" w14:textId="77777777" w:rsidR="009A2A50" w:rsidRPr="00EC402F" w:rsidRDefault="009A2A50" w:rsidP="004901C0">
            <w:pPr>
              <w:keepNext/>
              <w:keepLines/>
              <w:autoSpaceDE w:val="0"/>
              <w:autoSpaceDN w:val="0"/>
              <w:adjustRightInd w:val="0"/>
              <w:spacing w:before="0" w:after="0"/>
              <w:rPr>
                <w:rFonts w:cs="Arial"/>
                <w:color w:val="000000"/>
                <w:sz w:val="14"/>
                <w:szCs w:val="14"/>
              </w:rPr>
            </w:pPr>
            <w:r w:rsidRPr="00EC402F">
              <w:rPr>
                <w:rFonts w:cs="Arial"/>
                <w:color w:val="000000"/>
                <w:sz w:val="14"/>
                <w:szCs w:val="14"/>
              </w:rPr>
              <w:t>Scenario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Scenario"</w:instrText>
            </w:r>
            <w:r w:rsidRPr="00EC402F">
              <w:rPr>
                <w:rFonts w:cs="Arial"/>
                <w:color w:val="000000"/>
                <w:sz w:val="14"/>
                <w:szCs w:val="14"/>
              </w:rPr>
              <w:instrText xml:space="preserve"> </w:instrText>
            </w:r>
            <w:r w:rsidRPr="00EC402F">
              <w:rPr>
                <w:rFonts w:cs="Arial"/>
                <w:color w:val="000000"/>
                <w:sz w:val="14"/>
                <w:szCs w:val="14"/>
              </w:rPr>
              <w:fldChar w:fldCharType="end"/>
            </w:r>
            <w:r w:rsidRPr="00EC402F">
              <w:rPr>
                <w:rFonts w:cs="Arial"/>
                <w:color w:val="000000"/>
                <w:sz w:val="14"/>
                <w:szCs w:val="14"/>
              </w:rPr>
              <w:t xml:space="preserve"> Number</w:t>
            </w:r>
          </w:p>
        </w:tc>
      </w:tr>
      <w:tr w:rsidR="009A2A50" w:rsidRPr="00C93B98" w14:paraId="11DF01F2"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15E9D177" w14:textId="77777777" w:rsidR="009A2A50" w:rsidRPr="00EC402F" w:rsidRDefault="009A2A50"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DESCRIPTION</w:t>
            </w:r>
          </w:p>
        </w:tc>
        <w:tc>
          <w:tcPr>
            <w:tcW w:w="1483" w:type="dxa"/>
            <w:tcBorders>
              <w:top w:val="single" w:sz="6" w:space="0" w:color="auto"/>
              <w:left w:val="single" w:sz="6" w:space="0" w:color="auto"/>
              <w:bottom w:val="single" w:sz="6" w:space="0" w:color="auto"/>
              <w:right w:val="single" w:sz="6" w:space="0" w:color="auto"/>
            </w:tcBorders>
          </w:tcPr>
          <w:p w14:paraId="46157076" w14:textId="77777777" w:rsidR="009A2A50" w:rsidRPr="00EC402F" w:rsidRDefault="0097590D"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Varchar(</w:t>
            </w:r>
            <w:r w:rsidR="009A2A50" w:rsidRPr="00EC402F">
              <w:rPr>
                <w:rFonts w:cs="Arial"/>
                <w:color w:val="000000"/>
                <w:sz w:val="20"/>
                <w:szCs w:val="20"/>
              </w:rPr>
              <w:t>40)</w:t>
            </w:r>
          </w:p>
        </w:tc>
        <w:tc>
          <w:tcPr>
            <w:tcW w:w="1231" w:type="dxa"/>
            <w:tcBorders>
              <w:top w:val="single" w:sz="6" w:space="0" w:color="auto"/>
              <w:left w:val="single" w:sz="6" w:space="0" w:color="auto"/>
              <w:bottom w:val="single" w:sz="6" w:space="0" w:color="auto"/>
              <w:right w:val="single" w:sz="6" w:space="0" w:color="auto"/>
            </w:tcBorders>
          </w:tcPr>
          <w:p w14:paraId="3F883B7B" w14:textId="77777777" w:rsidR="009A2A50" w:rsidRPr="00EC402F" w:rsidRDefault="009A2A50" w:rsidP="004901C0">
            <w:pPr>
              <w:keepNext/>
              <w:keepLines/>
              <w:autoSpaceDE w:val="0"/>
              <w:autoSpaceDN w:val="0"/>
              <w:adjustRightInd w:val="0"/>
              <w:spacing w:before="0" w:after="0"/>
              <w:rPr>
                <w:rFonts w:cs="Arial"/>
                <w:color w:val="000000"/>
                <w:sz w:val="20"/>
                <w:szCs w:val="20"/>
              </w:rPr>
            </w:pPr>
          </w:p>
        </w:tc>
        <w:tc>
          <w:tcPr>
            <w:tcW w:w="2843" w:type="dxa"/>
            <w:tcBorders>
              <w:top w:val="single" w:sz="6" w:space="0" w:color="auto"/>
              <w:left w:val="single" w:sz="6" w:space="0" w:color="auto"/>
              <w:bottom w:val="single" w:sz="6" w:space="0" w:color="auto"/>
              <w:right w:val="single" w:sz="6" w:space="0" w:color="auto"/>
            </w:tcBorders>
          </w:tcPr>
          <w:p w14:paraId="685EA4A3" w14:textId="77777777" w:rsidR="009A2A50" w:rsidRPr="00EC402F" w:rsidRDefault="009A2A50" w:rsidP="004901C0">
            <w:pPr>
              <w:keepNext/>
              <w:keepLines/>
              <w:autoSpaceDE w:val="0"/>
              <w:autoSpaceDN w:val="0"/>
              <w:adjustRightInd w:val="0"/>
              <w:spacing w:before="0" w:after="0"/>
              <w:rPr>
                <w:rFonts w:cs="Arial"/>
                <w:color w:val="000000"/>
                <w:sz w:val="14"/>
                <w:szCs w:val="14"/>
              </w:rPr>
            </w:pPr>
            <w:r w:rsidRPr="00EC402F">
              <w:rPr>
                <w:rFonts w:cs="Arial"/>
                <w:color w:val="000000"/>
                <w:sz w:val="14"/>
                <w:szCs w:val="14"/>
              </w:rPr>
              <w:t>Description of Scenario</w:t>
            </w:r>
            <w:r w:rsidRPr="00EC402F">
              <w:rPr>
                <w:rFonts w:cs="Arial"/>
                <w:color w:val="000000"/>
                <w:sz w:val="14"/>
                <w:szCs w:val="14"/>
              </w:rPr>
              <w:fldChar w:fldCharType="begin"/>
            </w:r>
            <w:r w:rsidRPr="00EC402F">
              <w:rPr>
                <w:rFonts w:cs="Arial"/>
                <w:color w:val="000000"/>
                <w:sz w:val="14"/>
                <w:szCs w:val="14"/>
              </w:rPr>
              <w:instrText xml:space="preserve"> XE "</w:instrText>
            </w:r>
            <w:r w:rsidRPr="00EC402F">
              <w:instrText>Scenario"</w:instrText>
            </w:r>
            <w:r w:rsidRPr="00EC402F">
              <w:rPr>
                <w:rFonts w:cs="Arial"/>
                <w:color w:val="000000"/>
                <w:sz w:val="14"/>
                <w:szCs w:val="14"/>
              </w:rPr>
              <w:instrText xml:space="preserve"> </w:instrText>
            </w:r>
            <w:r w:rsidRPr="00EC402F">
              <w:rPr>
                <w:rFonts w:cs="Arial"/>
                <w:color w:val="000000"/>
                <w:sz w:val="14"/>
                <w:szCs w:val="14"/>
              </w:rPr>
              <w:fldChar w:fldCharType="end"/>
            </w:r>
          </w:p>
        </w:tc>
      </w:tr>
      <w:tr w:rsidR="009A2A50" w:rsidRPr="00C93B98" w14:paraId="4A60AD68"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335A56A4" w14:textId="77777777" w:rsidR="009A2A50" w:rsidRPr="00EC402F" w:rsidRDefault="0058613D" w:rsidP="004901C0">
            <w:pPr>
              <w:keepNext/>
              <w:keepLines/>
              <w:autoSpaceDE w:val="0"/>
              <w:autoSpaceDN w:val="0"/>
              <w:adjustRightInd w:val="0"/>
              <w:spacing w:before="0" w:after="0"/>
              <w:rPr>
                <w:rFonts w:cs="Arial"/>
                <w:color w:val="000000"/>
                <w:sz w:val="20"/>
                <w:szCs w:val="20"/>
              </w:rPr>
            </w:pPr>
            <w:r>
              <w:rPr>
                <w:rFonts w:cs="Arial"/>
                <w:color w:val="000000"/>
                <w:sz w:val="20"/>
                <w:szCs w:val="20"/>
              </w:rPr>
              <w:t>ModelledOn</w:t>
            </w:r>
          </w:p>
        </w:tc>
        <w:tc>
          <w:tcPr>
            <w:tcW w:w="1483" w:type="dxa"/>
            <w:tcBorders>
              <w:top w:val="single" w:sz="6" w:space="0" w:color="auto"/>
              <w:left w:val="single" w:sz="6" w:space="0" w:color="auto"/>
              <w:bottom w:val="single" w:sz="6" w:space="0" w:color="auto"/>
              <w:right w:val="single" w:sz="6" w:space="0" w:color="auto"/>
            </w:tcBorders>
          </w:tcPr>
          <w:p w14:paraId="2BBA8E1F" w14:textId="77777777" w:rsidR="009A2A50" w:rsidRPr="00EC402F" w:rsidRDefault="00C2735F" w:rsidP="004901C0">
            <w:pPr>
              <w:keepNext/>
              <w:keepLines/>
              <w:autoSpaceDE w:val="0"/>
              <w:autoSpaceDN w:val="0"/>
              <w:adjustRightInd w:val="0"/>
              <w:spacing w:before="0" w:after="0"/>
              <w:rPr>
                <w:rFonts w:cs="Arial"/>
                <w:color w:val="000000"/>
                <w:sz w:val="20"/>
                <w:szCs w:val="20"/>
              </w:rPr>
            </w:pPr>
            <w:r w:rsidRPr="00EC402F">
              <w:rPr>
                <w:rFonts w:cs="Arial"/>
                <w:color w:val="000000"/>
                <w:sz w:val="20"/>
                <w:szCs w:val="20"/>
              </w:rPr>
              <w:t>Datetime</w:t>
            </w:r>
          </w:p>
        </w:tc>
        <w:tc>
          <w:tcPr>
            <w:tcW w:w="1231" w:type="dxa"/>
            <w:tcBorders>
              <w:top w:val="single" w:sz="6" w:space="0" w:color="auto"/>
              <w:left w:val="single" w:sz="6" w:space="0" w:color="auto"/>
              <w:bottom w:val="single" w:sz="6" w:space="0" w:color="auto"/>
              <w:right w:val="single" w:sz="6" w:space="0" w:color="auto"/>
            </w:tcBorders>
          </w:tcPr>
          <w:p w14:paraId="2EEB0C1C" w14:textId="77777777" w:rsidR="009A2A50" w:rsidRPr="00EC402F" w:rsidRDefault="009A2A50" w:rsidP="004901C0">
            <w:pPr>
              <w:keepNext/>
              <w:keepLines/>
              <w:autoSpaceDE w:val="0"/>
              <w:autoSpaceDN w:val="0"/>
              <w:adjustRightInd w:val="0"/>
              <w:spacing w:before="0" w:after="0"/>
              <w:rPr>
                <w:rFonts w:cs="Arial"/>
                <w:color w:val="000000"/>
                <w:sz w:val="20"/>
                <w:szCs w:val="20"/>
              </w:rPr>
            </w:pPr>
          </w:p>
        </w:tc>
        <w:tc>
          <w:tcPr>
            <w:tcW w:w="2843" w:type="dxa"/>
            <w:tcBorders>
              <w:top w:val="single" w:sz="6" w:space="0" w:color="auto"/>
              <w:left w:val="single" w:sz="6" w:space="0" w:color="auto"/>
              <w:bottom w:val="single" w:sz="6" w:space="0" w:color="auto"/>
              <w:right w:val="single" w:sz="6" w:space="0" w:color="auto"/>
            </w:tcBorders>
          </w:tcPr>
          <w:p w14:paraId="0A3C67A4" w14:textId="77777777" w:rsidR="009A2A50" w:rsidRPr="00EC402F" w:rsidRDefault="00F95819" w:rsidP="004901C0">
            <w:pPr>
              <w:keepNext/>
              <w:keepLines/>
              <w:autoSpaceDE w:val="0"/>
              <w:autoSpaceDN w:val="0"/>
              <w:adjustRightInd w:val="0"/>
              <w:spacing w:before="0" w:after="0"/>
              <w:rPr>
                <w:rFonts w:cs="Arial"/>
                <w:color w:val="000000"/>
                <w:sz w:val="14"/>
                <w:szCs w:val="14"/>
              </w:rPr>
            </w:pPr>
            <w:r>
              <w:rPr>
                <w:rFonts w:cs="Arial"/>
                <w:color w:val="000000"/>
                <w:sz w:val="14"/>
                <w:szCs w:val="14"/>
              </w:rPr>
              <w:t>Date when ‘Life Cycle Analysis’ was last carried out for this scenario. Data for this field is not entered by the user. The field is automatically populated when modelling is carried out.</w:t>
            </w:r>
          </w:p>
        </w:tc>
      </w:tr>
      <w:tr w:rsidR="009A2A50" w:rsidRPr="00C93B98" w14:paraId="34A949CF"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79E95CC6" w14:textId="77777777" w:rsidR="009A2A50" w:rsidRPr="00EC402F" w:rsidRDefault="00F95819" w:rsidP="004901C0">
            <w:pPr>
              <w:keepNext/>
              <w:keepLines/>
              <w:autoSpaceDE w:val="0"/>
              <w:autoSpaceDN w:val="0"/>
              <w:adjustRightInd w:val="0"/>
              <w:spacing w:before="0" w:after="0"/>
              <w:rPr>
                <w:rFonts w:cs="Arial"/>
                <w:color w:val="000000"/>
                <w:sz w:val="20"/>
                <w:szCs w:val="20"/>
              </w:rPr>
            </w:pPr>
            <w:r>
              <w:rPr>
                <w:rFonts w:cs="Arial"/>
                <w:color w:val="000000"/>
                <w:sz w:val="20"/>
                <w:szCs w:val="20"/>
              </w:rPr>
              <w:t>FromYear</w:t>
            </w:r>
          </w:p>
        </w:tc>
        <w:tc>
          <w:tcPr>
            <w:tcW w:w="1483" w:type="dxa"/>
            <w:tcBorders>
              <w:top w:val="single" w:sz="6" w:space="0" w:color="auto"/>
              <w:left w:val="single" w:sz="6" w:space="0" w:color="auto"/>
              <w:bottom w:val="single" w:sz="6" w:space="0" w:color="auto"/>
              <w:right w:val="single" w:sz="6" w:space="0" w:color="auto"/>
            </w:tcBorders>
          </w:tcPr>
          <w:p w14:paraId="08990AA6" w14:textId="77777777" w:rsidR="009A2A50" w:rsidRPr="00EC402F" w:rsidRDefault="00F95819" w:rsidP="004901C0">
            <w:pPr>
              <w:keepNext/>
              <w:keepLines/>
              <w:autoSpaceDE w:val="0"/>
              <w:autoSpaceDN w:val="0"/>
              <w:adjustRightInd w:val="0"/>
              <w:spacing w:before="0" w:after="0"/>
              <w:rPr>
                <w:rFonts w:cs="Arial"/>
                <w:color w:val="000000"/>
                <w:sz w:val="20"/>
                <w:szCs w:val="20"/>
              </w:rPr>
            </w:pPr>
            <w:r>
              <w:rPr>
                <w:rFonts w:cs="Arial"/>
                <w:color w:val="000000"/>
                <w:sz w:val="20"/>
                <w:szCs w:val="20"/>
              </w:rPr>
              <w:t>Int</w:t>
            </w:r>
          </w:p>
        </w:tc>
        <w:tc>
          <w:tcPr>
            <w:tcW w:w="1231" w:type="dxa"/>
            <w:tcBorders>
              <w:top w:val="single" w:sz="6" w:space="0" w:color="auto"/>
              <w:left w:val="single" w:sz="6" w:space="0" w:color="auto"/>
              <w:bottom w:val="single" w:sz="6" w:space="0" w:color="auto"/>
              <w:right w:val="single" w:sz="6" w:space="0" w:color="auto"/>
            </w:tcBorders>
          </w:tcPr>
          <w:p w14:paraId="723A3960" w14:textId="77777777" w:rsidR="009A2A50" w:rsidRPr="00EC402F" w:rsidRDefault="009A2A50" w:rsidP="004901C0">
            <w:pPr>
              <w:keepNext/>
              <w:keepLines/>
              <w:autoSpaceDE w:val="0"/>
              <w:autoSpaceDN w:val="0"/>
              <w:adjustRightInd w:val="0"/>
              <w:spacing w:before="0" w:after="0"/>
              <w:rPr>
                <w:rFonts w:cs="Arial"/>
                <w:color w:val="000000"/>
                <w:sz w:val="20"/>
                <w:szCs w:val="20"/>
              </w:rPr>
            </w:pPr>
          </w:p>
        </w:tc>
        <w:tc>
          <w:tcPr>
            <w:tcW w:w="2843" w:type="dxa"/>
            <w:tcBorders>
              <w:top w:val="single" w:sz="6" w:space="0" w:color="auto"/>
              <w:left w:val="single" w:sz="6" w:space="0" w:color="auto"/>
              <w:bottom w:val="single" w:sz="6" w:space="0" w:color="auto"/>
              <w:right w:val="single" w:sz="6" w:space="0" w:color="auto"/>
            </w:tcBorders>
          </w:tcPr>
          <w:p w14:paraId="3EB8051F" w14:textId="77777777" w:rsidR="009A2A50" w:rsidRPr="00EC402F" w:rsidRDefault="001B4B31" w:rsidP="004901C0">
            <w:pPr>
              <w:keepNext/>
              <w:keepLines/>
              <w:autoSpaceDE w:val="0"/>
              <w:autoSpaceDN w:val="0"/>
              <w:adjustRightInd w:val="0"/>
              <w:spacing w:before="0" w:after="0"/>
              <w:rPr>
                <w:rFonts w:cs="Arial"/>
                <w:color w:val="000000"/>
                <w:sz w:val="14"/>
                <w:szCs w:val="14"/>
              </w:rPr>
            </w:pPr>
            <w:r>
              <w:rPr>
                <w:rFonts w:cs="Arial"/>
                <w:color w:val="000000"/>
                <w:sz w:val="14"/>
                <w:szCs w:val="14"/>
              </w:rPr>
              <w:t>First year of analysis period</w:t>
            </w:r>
            <w:r w:rsidR="0093426D">
              <w:rPr>
                <w:rFonts w:cs="Arial"/>
                <w:color w:val="000000"/>
                <w:sz w:val="14"/>
                <w:szCs w:val="14"/>
              </w:rPr>
              <w:t xml:space="preserve"> as defined in the Scenario Setup data. Data for this field is not entered by the user. The field is automatically populated when modelling is carried out.</w:t>
            </w:r>
          </w:p>
        </w:tc>
      </w:tr>
      <w:tr w:rsidR="0093426D" w:rsidRPr="00C93B98" w14:paraId="3F0C40EF"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5D8151FB" w14:textId="77777777" w:rsidR="0093426D" w:rsidRDefault="0093426D" w:rsidP="004901C0">
            <w:pPr>
              <w:keepNext/>
              <w:keepLines/>
              <w:autoSpaceDE w:val="0"/>
              <w:autoSpaceDN w:val="0"/>
              <w:adjustRightInd w:val="0"/>
              <w:spacing w:before="0" w:after="0"/>
              <w:rPr>
                <w:rFonts w:cs="Arial"/>
                <w:color w:val="000000"/>
                <w:sz w:val="20"/>
                <w:szCs w:val="20"/>
              </w:rPr>
            </w:pPr>
            <w:r>
              <w:rPr>
                <w:rFonts w:cs="Arial"/>
                <w:color w:val="000000"/>
                <w:sz w:val="20"/>
                <w:szCs w:val="20"/>
              </w:rPr>
              <w:t>ToYear</w:t>
            </w:r>
          </w:p>
        </w:tc>
        <w:tc>
          <w:tcPr>
            <w:tcW w:w="1483" w:type="dxa"/>
            <w:tcBorders>
              <w:top w:val="single" w:sz="6" w:space="0" w:color="auto"/>
              <w:left w:val="single" w:sz="6" w:space="0" w:color="auto"/>
              <w:bottom w:val="single" w:sz="6" w:space="0" w:color="auto"/>
              <w:right w:val="single" w:sz="6" w:space="0" w:color="auto"/>
            </w:tcBorders>
          </w:tcPr>
          <w:p w14:paraId="4532E479" w14:textId="77777777" w:rsidR="0093426D" w:rsidRDefault="0093426D" w:rsidP="004901C0">
            <w:pPr>
              <w:keepNext/>
              <w:keepLines/>
              <w:autoSpaceDE w:val="0"/>
              <w:autoSpaceDN w:val="0"/>
              <w:adjustRightInd w:val="0"/>
              <w:spacing w:before="0" w:after="0"/>
              <w:rPr>
                <w:rFonts w:cs="Arial"/>
                <w:color w:val="000000"/>
                <w:sz w:val="20"/>
                <w:szCs w:val="20"/>
              </w:rPr>
            </w:pPr>
            <w:r>
              <w:rPr>
                <w:rFonts w:cs="Arial"/>
                <w:color w:val="000000"/>
                <w:sz w:val="20"/>
                <w:szCs w:val="20"/>
              </w:rPr>
              <w:t>Int</w:t>
            </w:r>
          </w:p>
        </w:tc>
        <w:tc>
          <w:tcPr>
            <w:tcW w:w="1231" w:type="dxa"/>
            <w:tcBorders>
              <w:top w:val="single" w:sz="6" w:space="0" w:color="auto"/>
              <w:left w:val="single" w:sz="6" w:space="0" w:color="auto"/>
              <w:bottom w:val="single" w:sz="6" w:space="0" w:color="auto"/>
              <w:right w:val="single" w:sz="6" w:space="0" w:color="auto"/>
            </w:tcBorders>
          </w:tcPr>
          <w:p w14:paraId="4C73CB13" w14:textId="77777777" w:rsidR="0093426D" w:rsidRPr="00EC402F" w:rsidRDefault="0093426D" w:rsidP="004901C0">
            <w:pPr>
              <w:keepNext/>
              <w:keepLines/>
              <w:autoSpaceDE w:val="0"/>
              <w:autoSpaceDN w:val="0"/>
              <w:adjustRightInd w:val="0"/>
              <w:spacing w:before="0" w:after="0"/>
              <w:rPr>
                <w:rFonts w:cs="Arial"/>
                <w:color w:val="000000"/>
                <w:sz w:val="20"/>
                <w:szCs w:val="20"/>
              </w:rPr>
            </w:pPr>
          </w:p>
        </w:tc>
        <w:tc>
          <w:tcPr>
            <w:tcW w:w="2843" w:type="dxa"/>
            <w:tcBorders>
              <w:top w:val="single" w:sz="6" w:space="0" w:color="auto"/>
              <w:left w:val="single" w:sz="6" w:space="0" w:color="auto"/>
              <w:bottom w:val="single" w:sz="6" w:space="0" w:color="auto"/>
              <w:right w:val="single" w:sz="6" w:space="0" w:color="auto"/>
            </w:tcBorders>
          </w:tcPr>
          <w:p w14:paraId="11427EEF" w14:textId="77777777" w:rsidR="0093426D" w:rsidRDefault="0093426D" w:rsidP="004901C0">
            <w:pPr>
              <w:keepNext/>
              <w:keepLines/>
              <w:autoSpaceDE w:val="0"/>
              <w:autoSpaceDN w:val="0"/>
              <w:adjustRightInd w:val="0"/>
              <w:spacing w:before="0" w:after="0"/>
              <w:rPr>
                <w:rFonts w:cs="Arial"/>
                <w:color w:val="000000"/>
                <w:sz w:val="14"/>
                <w:szCs w:val="14"/>
              </w:rPr>
            </w:pPr>
            <w:r>
              <w:rPr>
                <w:rFonts w:cs="Arial"/>
                <w:color w:val="000000"/>
                <w:sz w:val="14"/>
                <w:szCs w:val="14"/>
              </w:rPr>
              <w:t>Last year of analysis period as defined in the Scenario Setup data. Data for this field is not entered by the user. The field is automatically populated when modelling is carried out.</w:t>
            </w:r>
          </w:p>
        </w:tc>
      </w:tr>
      <w:tr w:rsidR="0093426D" w:rsidRPr="00C93B98" w14:paraId="75B4AA72" w14:textId="77777777" w:rsidTr="0090368A">
        <w:trPr>
          <w:trHeight w:val="247"/>
        </w:trPr>
        <w:tc>
          <w:tcPr>
            <w:tcW w:w="2933" w:type="dxa"/>
            <w:tcBorders>
              <w:top w:val="single" w:sz="6" w:space="0" w:color="auto"/>
              <w:left w:val="single" w:sz="6" w:space="0" w:color="auto"/>
              <w:bottom w:val="single" w:sz="6" w:space="0" w:color="auto"/>
              <w:right w:val="single" w:sz="6" w:space="0" w:color="auto"/>
            </w:tcBorders>
          </w:tcPr>
          <w:p w14:paraId="5423EDCF" w14:textId="77777777" w:rsidR="0093426D" w:rsidRDefault="0093426D" w:rsidP="004901C0">
            <w:pPr>
              <w:keepNext/>
              <w:keepLines/>
              <w:autoSpaceDE w:val="0"/>
              <w:autoSpaceDN w:val="0"/>
              <w:adjustRightInd w:val="0"/>
              <w:spacing w:before="0" w:after="0"/>
              <w:rPr>
                <w:rFonts w:cs="Arial"/>
                <w:color w:val="000000"/>
                <w:sz w:val="20"/>
                <w:szCs w:val="20"/>
              </w:rPr>
            </w:pPr>
            <w:r>
              <w:rPr>
                <w:rFonts w:cs="Arial"/>
                <w:color w:val="000000"/>
                <w:sz w:val="20"/>
                <w:szCs w:val="20"/>
              </w:rPr>
              <w:t>LastYear</w:t>
            </w:r>
          </w:p>
        </w:tc>
        <w:tc>
          <w:tcPr>
            <w:tcW w:w="1483" w:type="dxa"/>
            <w:tcBorders>
              <w:top w:val="single" w:sz="6" w:space="0" w:color="auto"/>
              <w:left w:val="single" w:sz="6" w:space="0" w:color="auto"/>
              <w:bottom w:val="single" w:sz="6" w:space="0" w:color="auto"/>
              <w:right w:val="single" w:sz="6" w:space="0" w:color="auto"/>
            </w:tcBorders>
          </w:tcPr>
          <w:p w14:paraId="01670801" w14:textId="77777777" w:rsidR="0093426D" w:rsidRDefault="0093426D" w:rsidP="004901C0">
            <w:pPr>
              <w:keepNext/>
              <w:keepLines/>
              <w:autoSpaceDE w:val="0"/>
              <w:autoSpaceDN w:val="0"/>
              <w:adjustRightInd w:val="0"/>
              <w:spacing w:before="0" w:after="0"/>
              <w:rPr>
                <w:rFonts w:cs="Arial"/>
                <w:color w:val="000000"/>
                <w:sz w:val="20"/>
                <w:szCs w:val="20"/>
              </w:rPr>
            </w:pPr>
            <w:r>
              <w:rPr>
                <w:rFonts w:cs="Arial"/>
                <w:color w:val="000000"/>
                <w:sz w:val="20"/>
                <w:szCs w:val="20"/>
              </w:rPr>
              <w:t>Int</w:t>
            </w:r>
          </w:p>
        </w:tc>
        <w:tc>
          <w:tcPr>
            <w:tcW w:w="1231" w:type="dxa"/>
            <w:tcBorders>
              <w:top w:val="single" w:sz="6" w:space="0" w:color="auto"/>
              <w:left w:val="single" w:sz="6" w:space="0" w:color="auto"/>
              <w:bottom w:val="single" w:sz="6" w:space="0" w:color="auto"/>
              <w:right w:val="single" w:sz="6" w:space="0" w:color="auto"/>
            </w:tcBorders>
          </w:tcPr>
          <w:p w14:paraId="68AAADC2" w14:textId="77777777" w:rsidR="0093426D" w:rsidRPr="00EC402F" w:rsidRDefault="0093426D" w:rsidP="004901C0">
            <w:pPr>
              <w:keepNext/>
              <w:keepLines/>
              <w:autoSpaceDE w:val="0"/>
              <w:autoSpaceDN w:val="0"/>
              <w:adjustRightInd w:val="0"/>
              <w:spacing w:before="0" w:after="0"/>
              <w:rPr>
                <w:rFonts w:cs="Arial"/>
                <w:color w:val="000000"/>
                <w:sz w:val="20"/>
                <w:szCs w:val="20"/>
              </w:rPr>
            </w:pPr>
          </w:p>
        </w:tc>
        <w:tc>
          <w:tcPr>
            <w:tcW w:w="2843" w:type="dxa"/>
            <w:tcBorders>
              <w:top w:val="single" w:sz="6" w:space="0" w:color="auto"/>
              <w:left w:val="single" w:sz="6" w:space="0" w:color="auto"/>
              <w:bottom w:val="single" w:sz="6" w:space="0" w:color="auto"/>
              <w:right w:val="single" w:sz="6" w:space="0" w:color="auto"/>
            </w:tcBorders>
          </w:tcPr>
          <w:p w14:paraId="76D8C96F" w14:textId="77777777" w:rsidR="0093426D" w:rsidRDefault="0093426D" w:rsidP="004901C0">
            <w:pPr>
              <w:keepNext/>
              <w:keepLines/>
              <w:autoSpaceDE w:val="0"/>
              <w:autoSpaceDN w:val="0"/>
              <w:adjustRightInd w:val="0"/>
              <w:spacing w:before="0" w:after="0"/>
              <w:rPr>
                <w:rFonts w:cs="Arial"/>
                <w:color w:val="000000"/>
                <w:sz w:val="14"/>
                <w:szCs w:val="14"/>
              </w:rPr>
            </w:pPr>
            <w:r>
              <w:rPr>
                <w:rFonts w:cs="Arial"/>
                <w:color w:val="000000"/>
                <w:sz w:val="14"/>
                <w:szCs w:val="14"/>
              </w:rPr>
              <w:t>Modelling Horizon as recorded in the ‘Local Customisation’ form. Once the modelling reaches the last analysis year, the roads recorded in the Predictions table will continue to deteriorate under routine maintenance until the modelling horizon year.  Data for this field is not entered by the user. The field is automatically populated when modelling is carried out.</w:t>
            </w:r>
          </w:p>
        </w:tc>
      </w:tr>
    </w:tbl>
    <w:p w14:paraId="2EFBD2D3" w14:textId="77777777" w:rsidR="009A2A50" w:rsidRPr="00C93B98" w:rsidRDefault="009A2A50" w:rsidP="009A2A50">
      <w:r w:rsidRPr="00C93B98">
        <w:t>Once the user has selected the appropriate scenario, the bottom half of the screen will show the works program setup parameters. The user is required to enter data for each year that they wish to generate a works program. For each year of the analysis, the user is required to enter:</w:t>
      </w:r>
    </w:p>
    <w:p w14:paraId="0DD3A26D" w14:textId="77777777" w:rsidR="009A2A50" w:rsidRDefault="009A2A50" w:rsidP="00B07A1D">
      <w:pPr>
        <w:numPr>
          <w:ilvl w:val="0"/>
          <w:numId w:val="91"/>
        </w:numPr>
      </w:pPr>
      <w:r w:rsidRPr="00C93B98">
        <w:rPr>
          <w:b/>
        </w:rPr>
        <w:t>Year</w:t>
      </w:r>
      <w:r w:rsidRPr="00C93B98">
        <w:t xml:space="preserve"> – This is the calendar or financial year, as specified in the </w:t>
      </w:r>
      <w:r>
        <w:t>‘</w:t>
      </w:r>
      <w:r w:rsidRPr="00A41C31">
        <w:rPr>
          <w:i/>
        </w:rPr>
        <w:t>Local Settings’</w:t>
      </w:r>
      <w:r w:rsidRPr="00C93B98">
        <w:t xml:space="preserve"> form during customisation.</w:t>
      </w:r>
    </w:p>
    <w:p w14:paraId="0B0AE4CD" w14:textId="3921B3C8" w:rsidR="008F5920" w:rsidRPr="00C93B98" w:rsidRDefault="008F5920" w:rsidP="00B07A1D">
      <w:pPr>
        <w:numPr>
          <w:ilvl w:val="0"/>
          <w:numId w:val="91"/>
        </w:numPr>
      </w:pPr>
      <w:r>
        <w:rPr>
          <w:b/>
        </w:rPr>
        <w:t xml:space="preserve"># (Process Order) </w:t>
      </w:r>
      <w:r>
        <w:t>– On some occasions, the user may wish</w:t>
      </w:r>
      <w:r w:rsidR="004D1B00">
        <w:t xml:space="preserve"> to</w:t>
      </w:r>
      <w:r>
        <w:t xml:space="preserve"> run multiple analysis in each year. For </w:t>
      </w:r>
      <w:r w:rsidR="004D1B00">
        <w:t>example,</w:t>
      </w:r>
      <w:r>
        <w:t xml:space="preserve"> there may </w:t>
      </w:r>
      <w:r w:rsidR="006803AF">
        <w:t>be different</w:t>
      </w:r>
      <w:r>
        <w:t xml:space="preserve"> fixed budgets for rehabilitation and reseals. The process order determines the order in which process will be run. For </w:t>
      </w:r>
      <w:r w:rsidR="004D1B00">
        <w:t>example,</w:t>
      </w:r>
      <w:r>
        <w:t xml:space="preserve"> if the rehabilitation budget is processed first then roads that receive a rehabilitation </w:t>
      </w:r>
      <w:r w:rsidR="00F3612C">
        <w:t>will be modelled back with the surface in a good condition and therefore won’t be a candidate when the system comes to process the reseal budget in the same year.</w:t>
      </w:r>
    </w:p>
    <w:p w14:paraId="3BF83E9A" w14:textId="77777777" w:rsidR="009A2A50" w:rsidRPr="00C93B98" w:rsidRDefault="009A2A50" w:rsidP="00B07A1D">
      <w:pPr>
        <w:numPr>
          <w:ilvl w:val="0"/>
          <w:numId w:val="91"/>
        </w:numPr>
      </w:pPr>
      <w:r w:rsidRPr="00C93B98">
        <w:rPr>
          <w:b/>
        </w:rPr>
        <w:t>Constraint Type and Constraint</w:t>
      </w:r>
      <w:r w:rsidRPr="00C93B98">
        <w:t xml:space="preserve"> – These two fields are used to determine what type of constraint is to be placed on the optimisation process. The Constrain Type can be either Budget or Target PCI</w:t>
      </w:r>
      <w:r w:rsidRPr="00C93B98">
        <w:fldChar w:fldCharType="begin"/>
      </w:r>
      <w:r w:rsidRPr="00C93B98">
        <w:instrText xml:space="preserve"> XE "PCI" </w:instrText>
      </w:r>
      <w:r w:rsidRPr="00C93B98">
        <w:fldChar w:fldCharType="end"/>
      </w:r>
      <w:r w:rsidRPr="00C93B98">
        <w:t xml:space="preserve">. </w:t>
      </w:r>
    </w:p>
    <w:p w14:paraId="3D866147" w14:textId="4BA8D50A" w:rsidR="009A2A50" w:rsidRPr="00C93B98" w:rsidRDefault="009A2A50" w:rsidP="009A2A50">
      <w:pPr>
        <w:ind w:left="709"/>
      </w:pPr>
      <w:r w:rsidRPr="00C93B98">
        <w:t>If the Constraint Type</w:t>
      </w:r>
      <w:r w:rsidR="004D1B00">
        <w:t xml:space="preserve"> selected</w:t>
      </w:r>
      <w:r w:rsidRPr="00C93B98">
        <w:t xml:space="preserve"> is </w:t>
      </w:r>
      <w:r w:rsidR="004D1B00">
        <w:t>‘</w:t>
      </w:r>
      <w:r w:rsidRPr="00C93B98">
        <w:t>Budget</w:t>
      </w:r>
      <w:r w:rsidR="004D1B00">
        <w:t>’</w:t>
      </w:r>
      <w:r w:rsidRPr="00C93B98">
        <w:t xml:space="preserve"> then the Constraint value is the maximum amount of funds to be spent in that year. Depending on the optimisation method chosen, the road network selected, and the treatment rule base, not </w:t>
      </w:r>
      <w:r w:rsidR="004D1B00" w:rsidRPr="00C93B98">
        <w:t>all</w:t>
      </w:r>
      <w:r w:rsidRPr="00C93B98">
        <w:t xml:space="preserve"> the money will always be spent. The budget amount can vary in each year if desired.</w:t>
      </w:r>
    </w:p>
    <w:p w14:paraId="674EB7A2" w14:textId="1857C883" w:rsidR="009A2A50" w:rsidRPr="00C93B98" w:rsidRDefault="009A2A50" w:rsidP="009A2A50">
      <w:pPr>
        <w:ind w:left="709"/>
      </w:pPr>
      <w:r w:rsidRPr="00C93B98">
        <w:t xml:space="preserve">If the Constraint Type is Target </w:t>
      </w:r>
      <w:r w:rsidR="004D1B00" w:rsidRPr="00C93B98">
        <w:t>PCI,</w:t>
      </w:r>
      <w:r w:rsidRPr="00C93B98">
        <w:fldChar w:fldCharType="begin"/>
      </w:r>
      <w:r w:rsidRPr="00C93B98">
        <w:instrText xml:space="preserve"> XE "PCI" </w:instrText>
      </w:r>
      <w:r w:rsidRPr="00C93B98">
        <w:fldChar w:fldCharType="end"/>
      </w:r>
      <w:r w:rsidRPr="00C93B98">
        <w:t xml:space="preserve"> then the Constraint value is the average area-weighted network PCI that will be achieved following application of the selected treatments. The Target PCI cannot be greater than 10 and if a value is chosen that is less than would be achieved by doing nothing, then no treatments will be selected for that year.</w:t>
      </w:r>
    </w:p>
    <w:p w14:paraId="51E7AFB2" w14:textId="77777777" w:rsidR="009A2A50" w:rsidRPr="00C93B98" w:rsidRDefault="009A2A50" w:rsidP="009A2A50">
      <w:pPr>
        <w:ind w:left="709"/>
      </w:pPr>
      <w:r w:rsidRPr="00C93B98">
        <w:t>It is also possible to vary the constraint type for different years.</w:t>
      </w:r>
    </w:p>
    <w:p w14:paraId="404C2471" w14:textId="77777777" w:rsidR="009A2A50" w:rsidRPr="00C93B98" w:rsidRDefault="009A2A50" w:rsidP="00B07A1D">
      <w:pPr>
        <w:numPr>
          <w:ilvl w:val="0"/>
          <w:numId w:val="91"/>
        </w:numPr>
      </w:pPr>
      <w:r w:rsidRPr="00C93B98">
        <w:rPr>
          <w:b/>
        </w:rPr>
        <w:t>Optimisation Method</w:t>
      </w:r>
      <w:r w:rsidRPr="00C93B98">
        <w:rPr>
          <w:b/>
        </w:rPr>
        <w:fldChar w:fldCharType="begin"/>
      </w:r>
      <w:r w:rsidRPr="00C93B98">
        <w:rPr>
          <w:b/>
        </w:rPr>
        <w:instrText xml:space="preserve"> XE "</w:instrText>
      </w:r>
      <w:r w:rsidRPr="00C93B98">
        <w:instrText>Method"</w:instrText>
      </w:r>
      <w:r w:rsidRPr="00C93B98">
        <w:rPr>
          <w:b/>
        </w:rPr>
        <w:instrText xml:space="preserve"> </w:instrText>
      </w:r>
      <w:r w:rsidRPr="00C93B98">
        <w:rPr>
          <w:b/>
        </w:rPr>
        <w:fldChar w:fldCharType="end"/>
      </w:r>
      <w:r w:rsidRPr="00C93B98">
        <w:t xml:space="preserve"> – Chose from either:</w:t>
      </w:r>
    </w:p>
    <w:p w14:paraId="441EE8A7" w14:textId="77777777" w:rsidR="009A2A50" w:rsidRPr="00C93B98" w:rsidRDefault="009A2A50" w:rsidP="00B07A1D">
      <w:pPr>
        <w:numPr>
          <w:ilvl w:val="0"/>
          <w:numId w:val="92"/>
        </w:numPr>
        <w:spacing w:before="20" w:after="20"/>
      </w:pPr>
      <w:r w:rsidRPr="00C93B98">
        <w:t>Maximise Asset Value;</w:t>
      </w:r>
    </w:p>
    <w:p w14:paraId="70D03431" w14:textId="77777777" w:rsidR="009A2A50" w:rsidRPr="00C93B98" w:rsidRDefault="009A2A50" w:rsidP="00B07A1D">
      <w:pPr>
        <w:numPr>
          <w:ilvl w:val="0"/>
          <w:numId w:val="92"/>
        </w:numPr>
        <w:spacing w:before="20" w:after="20"/>
      </w:pPr>
      <w:r w:rsidRPr="00C93B98">
        <w:t>Minimise Agency Costs;</w:t>
      </w:r>
    </w:p>
    <w:p w14:paraId="7E6F40B8" w14:textId="77777777" w:rsidR="009A2A50" w:rsidRPr="00C93B98" w:rsidRDefault="009A2A50" w:rsidP="00B07A1D">
      <w:pPr>
        <w:numPr>
          <w:ilvl w:val="0"/>
          <w:numId w:val="92"/>
        </w:numPr>
        <w:spacing w:before="20" w:after="20"/>
      </w:pPr>
      <w:r w:rsidRPr="00C93B98">
        <w:t>Minimise User</w:t>
      </w:r>
      <w:r w:rsidRPr="00C93B98">
        <w:fldChar w:fldCharType="begin"/>
      </w:r>
      <w:r w:rsidRPr="00C93B98">
        <w:instrText xml:space="preserve"> XE "User" </w:instrText>
      </w:r>
      <w:r w:rsidRPr="00C93B98">
        <w:fldChar w:fldCharType="end"/>
      </w:r>
      <w:r w:rsidRPr="00C93B98">
        <w:t xml:space="preserve"> Costs;</w:t>
      </w:r>
    </w:p>
    <w:p w14:paraId="0D12DC0A" w14:textId="77777777" w:rsidR="009A2A50" w:rsidRPr="00C93B98" w:rsidRDefault="009A2A50" w:rsidP="00B07A1D">
      <w:pPr>
        <w:numPr>
          <w:ilvl w:val="0"/>
          <w:numId w:val="92"/>
        </w:numPr>
        <w:spacing w:before="20" w:after="20"/>
      </w:pPr>
      <w:r w:rsidRPr="00C93B98">
        <w:lastRenderedPageBreak/>
        <w:t>Minimising Agency and User</w:t>
      </w:r>
      <w:r w:rsidRPr="00C93B98">
        <w:fldChar w:fldCharType="begin"/>
      </w:r>
      <w:r w:rsidRPr="00C93B98">
        <w:instrText xml:space="preserve"> XE "User" </w:instrText>
      </w:r>
      <w:r w:rsidRPr="00C93B98">
        <w:fldChar w:fldCharType="end"/>
      </w:r>
      <w:r w:rsidRPr="00C93B98">
        <w:t xml:space="preserve"> Costs.</w:t>
      </w:r>
    </w:p>
    <w:p w14:paraId="27903597" w14:textId="77777777" w:rsidR="009A2A50" w:rsidRPr="00C93B98" w:rsidRDefault="009A2A50" w:rsidP="00B07A1D">
      <w:pPr>
        <w:numPr>
          <w:ilvl w:val="0"/>
          <w:numId w:val="92"/>
        </w:numPr>
        <w:spacing w:before="20" w:after="20"/>
      </w:pPr>
      <w:r w:rsidRPr="00C93B98">
        <w:t>Maximise Network PCI</w:t>
      </w:r>
      <w:r w:rsidRPr="00C93B98">
        <w:fldChar w:fldCharType="begin"/>
      </w:r>
      <w:r w:rsidRPr="00C93B98">
        <w:instrText xml:space="preserve"> XE "PCI" </w:instrText>
      </w:r>
      <w:r w:rsidRPr="00C93B98">
        <w:fldChar w:fldCharType="end"/>
      </w:r>
    </w:p>
    <w:p w14:paraId="6264A00B" w14:textId="690BA376" w:rsidR="009A2A50" w:rsidRPr="00C93B98" w:rsidRDefault="009A2A50" w:rsidP="009A2A50">
      <w:pPr>
        <w:ind w:left="720"/>
      </w:pPr>
      <w:r w:rsidRPr="00C93B98">
        <w:t xml:space="preserve">The optimisation method can be modified during each year of the analysis if desired. Please refer to </w:t>
      </w:r>
      <w:r>
        <w:t>Section</w:t>
      </w:r>
      <w:r w:rsidRPr="00C93B98">
        <w:t xml:space="preserve"> </w:t>
      </w:r>
      <w:r>
        <w:fldChar w:fldCharType="begin"/>
      </w:r>
      <w:r>
        <w:instrText xml:space="preserve"> REF _Ref82415224 \r \h  \* MERGEFORMAT </w:instrText>
      </w:r>
      <w:r>
        <w:fldChar w:fldCharType="separate"/>
      </w:r>
      <w:r w:rsidR="00E30452">
        <w:t>18.2.4</w:t>
      </w:r>
      <w:r>
        <w:fldChar w:fldCharType="end"/>
      </w:r>
      <w:r w:rsidRPr="00C93B98">
        <w:t xml:space="preserve"> for more information on the various optimization methods.</w:t>
      </w:r>
    </w:p>
    <w:p w14:paraId="495CBD0F" w14:textId="77777777" w:rsidR="009A2A50" w:rsidRPr="00C93B98" w:rsidRDefault="009A2A50" w:rsidP="00B07A1D">
      <w:pPr>
        <w:numPr>
          <w:ilvl w:val="0"/>
          <w:numId w:val="91"/>
        </w:numPr>
      </w:pPr>
      <w:r w:rsidRPr="00C93B98">
        <w:rPr>
          <w:b/>
        </w:rPr>
        <w:t>Min PCI</w:t>
      </w:r>
      <w:r w:rsidRPr="00C93B98">
        <w:rPr>
          <w:b/>
        </w:rPr>
        <w:fldChar w:fldCharType="begin"/>
      </w:r>
      <w:r w:rsidRPr="00C93B98">
        <w:rPr>
          <w:b/>
        </w:rPr>
        <w:instrText xml:space="preserve"> XE "</w:instrText>
      </w:r>
      <w:r w:rsidRPr="00C93B98">
        <w:instrText>PCI"</w:instrText>
      </w:r>
      <w:r w:rsidRPr="00C93B98">
        <w:rPr>
          <w:b/>
        </w:rPr>
        <w:instrText xml:space="preserve"> </w:instrText>
      </w:r>
      <w:r w:rsidRPr="00C93B98">
        <w:rPr>
          <w:b/>
        </w:rPr>
        <w:fldChar w:fldCharType="end"/>
      </w:r>
      <w:r w:rsidRPr="00C93B98">
        <w:t xml:space="preserve"> –During optimisation for a road section in ‘average’ condition, a treatment is only applied if the NPV is positive, i.e. if the benefits of doing the treatment outweigh the costs. This is the minimum PCI below which all road sections will be forced a treatment, regardless of the Net Present Value (NPV).  I.e., if a road section has a PCI value below this minimum level, then a treatment will be applied even if the NPV is negative, effectively overriding the optimisation. This may be particularly useful on low traffic urban roads, where the benefits of doing a treatment cannot justify the cost of performing it. The minimum PCI can be modified during each year of the analysis if desired. Note that a road section with a PCI below that which is specified in this field will only be forced a treatment if the rule</w:t>
      </w:r>
      <w:r w:rsidR="00A90315">
        <w:t xml:space="preserve"> </w:t>
      </w:r>
      <w:r w:rsidRPr="00C93B98">
        <w:t>base allocates one to it. If this road section is not allocated any candidate treatments from the rule</w:t>
      </w:r>
      <w:r w:rsidR="00A90315">
        <w:t xml:space="preserve"> </w:t>
      </w:r>
      <w:r w:rsidRPr="00C93B98">
        <w:t>base, then it will not be included in the works program.</w:t>
      </w:r>
    </w:p>
    <w:p w14:paraId="05CDB3FB" w14:textId="31C0112D" w:rsidR="009A2A50" w:rsidRPr="00C93B98" w:rsidRDefault="009A2A50" w:rsidP="00B07A1D">
      <w:pPr>
        <w:numPr>
          <w:ilvl w:val="0"/>
          <w:numId w:val="91"/>
        </w:numPr>
      </w:pPr>
      <w:r w:rsidRPr="00C93B98">
        <w:rPr>
          <w:b/>
        </w:rPr>
        <w:t>Sub Network</w:t>
      </w:r>
      <w:r w:rsidRPr="00C93B98">
        <w:t xml:space="preserve"> – A list of the roads which will be analysed under this scenario. The sub network can be modified during each year of the analysis if desired. Refer to</w:t>
      </w:r>
      <w:r>
        <w:t xml:space="preserve"> Section </w:t>
      </w:r>
      <w:r>
        <w:fldChar w:fldCharType="begin"/>
      </w:r>
      <w:r>
        <w:instrText xml:space="preserve"> REF _Ref64943923 \r \h  \* MERGEFORMAT </w:instrText>
      </w:r>
      <w:r>
        <w:fldChar w:fldCharType="separate"/>
      </w:r>
      <w:r w:rsidR="00E30452">
        <w:t>14.4</w:t>
      </w:r>
      <w:r>
        <w:fldChar w:fldCharType="end"/>
      </w:r>
      <w:r w:rsidRPr="00C93B98">
        <w:t xml:space="preserve"> for a more detailed discussion on sub networks.</w:t>
      </w:r>
    </w:p>
    <w:p w14:paraId="3F7E5B42" w14:textId="65E00B50" w:rsidR="009A2A50" w:rsidRPr="00C93B98" w:rsidRDefault="009A2A50" w:rsidP="00B07A1D">
      <w:pPr>
        <w:numPr>
          <w:ilvl w:val="0"/>
          <w:numId w:val="91"/>
        </w:numPr>
      </w:pPr>
      <w:r w:rsidRPr="00C93B98">
        <w:rPr>
          <w:b/>
        </w:rPr>
        <w:t>Rule</w:t>
      </w:r>
      <w:r w:rsidR="00A90315">
        <w:rPr>
          <w:b/>
        </w:rPr>
        <w:t xml:space="preserve"> </w:t>
      </w:r>
      <w:r w:rsidRPr="00C93B98">
        <w:rPr>
          <w:b/>
        </w:rPr>
        <w:t>base</w:t>
      </w:r>
      <w:r w:rsidRPr="00C93B98">
        <w:t xml:space="preserve"> – This is the name of the treatment selection stored procedure used to nominate possible treatment options on each road section. Refer to section </w:t>
      </w:r>
      <w:r>
        <w:fldChar w:fldCharType="begin"/>
      </w:r>
      <w:r>
        <w:instrText xml:space="preserve"> REF _Ref64944015 \r \h  \* MERGEFORMAT </w:instrText>
      </w:r>
      <w:r>
        <w:fldChar w:fldCharType="separate"/>
      </w:r>
      <w:r w:rsidR="00E30452">
        <w:t>18.2.3</w:t>
      </w:r>
      <w:r>
        <w:fldChar w:fldCharType="end"/>
      </w:r>
      <w:r w:rsidRPr="00C93B98">
        <w:t xml:space="preserve"> for a more detailed discussion on </w:t>
      </w:r>
      <w:r w:rsidR="00A90315">
        <w:t>creating rule bases</w:t>
      </w:r>
      <w:r w:rsidRPr="00C93B98">
        <w:t>.</w:t>
      </w:r>
    </w:p>
    <w:p w14:paraId="6D7FB9DB" w14:textId="77777777" w:rsidR="009A2A50" w:rsidRPr="00C93B98" w:rsidRDefault="009A2A50" w:rsidP="00B07A1D">
      <w:pPr>
        <w:numPr>
          <w:ilvl w:val="0"/>
          <w:numId w:val="91"/>
        </w:numPr>
      </w:pPr>
      <w:r w:rsidRPr="00C93B98">
        <w:rPr>
          <w:b/>
        </w:rPr>
        <w:t>Max Sections</w:t>
      </w:r>
      <w:r w:rsidRPr="00C93B98">
        <w:t xml:space="preserve"> – This is the maximum number of sections that will </w:t>
      </w:r>
      <w:r w:rsidR="00907CE6">
        <w:t xml:space="preserve">be </w:t>
      </w:r>
      <w:r w:rsidRPr="00C93B98">
        <w:t xml:space="preserve">optimised. This can be reduced in order to speed up the optimisation process. The current maximum level is 3000 road sections. This does </w:t>
      </w:r>
      <w:r w:rsidRPr="00C93B98">
        <w:rPr>
          <w:b/>
        </w:rPr>
        <w:t>not mean</w:t>
      </w:r>
      <w:r w:rsidRPr="00C93B98">
        <w:t xml:space="preserve"> that the road network selected using the sub network stored procedure must be limited to 3000. This is the limit, after treatment selection (analysis of the Rule Base</w:t>
      </w:r>
      <w:r w:rsidRPr="00C93B98">
        <w:fldChar w:fldCharType="begin"/>
      </w:r>
      <w:r w:rsidRPr="00C93B98">
        <w:instrText xml:space="preserve"> XE "Base" </w:instrText>
      </w:r>
      <w:r w:rsidRPr="00C93B98">
        <w:fldChar w:fldCharType="end"/>
      </w:r>
      <w:r w:rsidRPr="00C93B98">
        <w:t xml:space="preserve">), that will be optimised. This function, if applicable, will reduce the number of sections in the </w:t>
      </w:r>
      <w:smartTag w:uri="urn:schemas-microsoft-com:office:smarttags" w:element="stockticker">
        <w:r w:rsidRPr="00C93B98">
          <w:t>CAND</w:t>
        </w:r>
      </w:smartTag>
      <w:r w:rsidRPr="00C93B98">
        <w:t>_TREAT table. It does this by selecting the worst roads based on PCI</w:t>
      </w:r>
      <w:r w:rsidRPr="00C93B98">
        <w:fldChar w:fldCharType="begin"/>
      </w:r>
      <w:r w:rsidRPr="00C93B98">
        <w:instrText xml:space="preserve"> XE "PCI" </w:instrText>
      </w:r>
      <w:r w:rsidRPr="00C93B98">
        <w:fldChar w:fldCharType="end"/>
      </w:r>
      <w:r w:rsidRPr="00C93B98">
        <w:t xml:space="preserve"> until it reaches the ‘Max Sections’.</w:t>
      </w:r>
    </w:p>
    <w:p w14:paraId="580A0051" w14:textId="4C2A02A0" w:rsidR="009A2A50" w:rsidRPr="00C93B98" w:rsidRDefault="009A2A50" w:rsidP="009A2A50">
      <w:r w:rsidRPr="00C93B98">
        <w:t xml:space="preserve">The data stored in the bottom half of the screen is stored in the table SCENARIO_SETUP and is described in </w:t>
      </w:r>
      <w:r>
        <w:fldChar w:fldCharType="begin"/>
      </w:r>
      <w:r>
        <w:instrText xml:space="preserve"> REF _Ref64945299 \h  \* MERGEFORMAT </w:instrText>
      </w:r>
      <w:r>
        <w:fldChar w:fldCharType="separate"/>
      </w:r>
      <w:r w:rsidR="00E30452" w:rsidRPr="00C93B98">
        <w:t xml:space="preserve">Table </w:t>
      </w:r>
      <w:r w:rsidR="00E30452">
        <w:t>18</w:t>
      </w:r>
      <w:r w:rsidR="00E30452">
        <w:noBreakHyphen/>
        <w:t>2</w:t>
      </w:r>
      <w:r>
        <w:fldChar w:fldCharType="end"/>
      </w:r>
      <w:r w:rsidRPr="00C93B98">
        <w:t>.</w:t>
      </w:r>
    </w:p>
    <w:p w14:paraId="12BB03B6" w14:textId="17CF1931" w:rsidR="009A2A50" w:rsidRPr="00C93B98" w:rsidRDefault="009A2A50" w:rsidP="004D3488">
      <w:pPr>
        <w:pStyle w:val="Caption"/>
      </w:pPr>
      <w:bookmarkStart w:id="762" w:name="_Ref64945299"/>
      <w:bookmarkStart w:id="763" w:name="_Toc53679902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762"/>
      <w:r w:rsidRPr="00C93B98">
        <w:t>: SCENARIO_SETUP Database Table Description</w:t>
      </w:r>
      <w:bookmarkEnd w:id="763"/>
    </w:p>
    <w:p w14:paraId="2B8A2041" w14:textId="77777777" w:rsidR="009A2A50" w:rsidRPr="00C93B98" w:rsidRDefault="009A2A50" w:rsidP="009A2A50">
      <w:pPr>
        <w:spacing w:before="20" w:after="20"/>
      </w:pPr>
      <w:r w:rsidRPr="00C93B98">
        <w:t>Table name:</w:t>
      </w:r>
      <w:r w:rsidRPr="00C93B98">
        <w:tab/>
      </w:r>
      <w:r w:rsidRPr="00C93B98">
        <w:tab/>
        <w:t>SCENARIO_SETUP</w:t>
      </w:r>
    </w:p>
    <w:p w14:paraId="6D042DDC" w14:textId="77777777" w:rsidR="009A2A50" w:rsidRPr="00C93B98" w:rsidRDefault="009A2A50" w:rsidP="009A2A50">
      <w:pPr>
        <w:spacing w:before="20" w:after="20"/>
      </w:pPr>
      <w:r w:rsidRPr="00C93B98">
        <w:t>Unique identifiers:</w:t>
      </w:r>
      <w:r w:rsidRPr="00C93B98">
        <w:tab/>
        <w:t>SCENARIO</w:t>
      </w:r>
      <w:r w:rsidR="00F3612C">
        <w:t>, YEAR, ProcessOrder</w:t>
      </w:r>
    </w:p>
    <w:p w14:paraId="54603F5E" w14:textId="77777777" w:rsidR="009A2A50" w:rsidRPr="00C93B98" w:rsidRDefault="009A2A50" w:rsidP="009A2A50">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9A2A50" w:rsidRPr="00C93B98" w14:paraId="00704D8C" w14:textId="77777777" w:rsidTr="0090368A">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B6BC91A" w14:textId="77777777" w:rsidR="009A2A50" w:rsidRPr="00EC402F" w:rsidRDefault="009A2A50" w:rsidP="0090368A">
            <w:pPr>
              <w:spacing w:before="0" w:after="0"/>
              <w:rPr>
                <w:rFonts w:cs="Arial"/>
                <w:b/>
                <w:bCs/>
                <w:sz w:val="20"/>
                <w:szCs w:val="20"/>
              </w:rPr>
            </w:pPr>
            <w:r w:rsidRPr="00EC402F">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410E96A7" w14:textId="77777777" w:rsidR="009A2A50" w:rsidRPr="00EC402F" w:rsidRDefault="009A2A50" w:rsidP="0090368A">
            <w:pPr>
              <w:spacing w:before="0" w:after="0"/>
              <w:rPr>
                <w:rFonts w:cs="Arial"/>
                <w:b/>
                <w:bCs/>
                <w:sz w:val="20"/>
                <w:szCs w:val="20"/>
              </w:rPr>
            </w:pPr>
            <w:r w:rsidRPr="00EC402F">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67B664F3" w14:textId="77777777" w:rsidR="009A2A50" w:rsidRPr="00EC402F" w:rsidRDefault="009A2A50" w:rsidP="0090368A">
            <w:pPr>
              <w:spacing w:before="0" w:after="0"/>
              <w:rPr>
                <w:rFonts w:cs="Arial"/>
                <w:b/>
                <w:bCs/>
                <w:sz w:val="20"/>
                <w:szCs w:val="20"/>
              </w:rPr>
            </w:pPr>
            <w:r w:rsidRPr="00EC402F">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5B4BA7C6" w14:textId="77777777" w:rsidR="009A2A50" w:rsidRPr="00EC402F" w:rsidRDefault="009A2A50" w:rsidP="0090368A">
            <w:pPr>
              <w:spacing w:before="0" w:after="0"/>
              <w:rPr>
                <w:rFonts w:cs="Arial"/>
                <w:b/>
                <w:bCs/>
                <w:sz w:val="20"/>
                <w:szCs w:val="20"/>
              </w:rPr>
            </w:pPr>
            <w:r w:rsidRPr="00EC402F">
              <w:rPr>
                <w:rFonts w:cs="Arial"/>
                <w:b/>
                <w:bCs/>
                <w:sz w:val="20"/>
                <w:szCs w:val="20"/>
              </w:rPr>
              <w:t>Description</w:t>
            </w:r>
          </w:p>
        </w:tc>
      </w:tr>
      <w:tr w:rsidR="009A2A50" w:rsidRPr="00C93B98" w14:paraId="31F64083"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F5B9593" w14:textId="77777777" w:rsidR="009A2A50" w:rsidRPr="00EC402F" w:rsidRDefault="009A2A50" w:rsidP="0090368A">
            <w:pPr>
              <w:spacing w:before="0" w:after="0"/>
              <w:rPr>
                <w:rFonts w:cs="Arial"/>
                <w:sz w:val="20"/>
                <w:szCs w:val="20"/>
              </w:rPr>
            </w:pPr>
            <w:r w:rsidRPr="00EC402F">
              <w:rPr>
                <w:rFonts w:cs="Arial"/>
                <w:sz w:val="20"/>
                <w:szCs w:val="20"/>
              </w:rPr>
              <w:t>SCENARIO</w:t>
            </w:r>
          </w:p>
        </w:tc>
        <w:tc>
          <w:tcPr>
            <w:tcW w:w="1420" w:type="dxa"/>
            <w:tcBorders>
              <w:top w:val="nil"/>
              <w:left w:val="nil"/>
              <w:bottom w:val="single" w:sz="4" w:space="0" w:color="auto"/>
              <w:right w:val="single" w:sz="4" w:space="0" w:color="auto"/>
            </w:tcBorders>
            <w:shd w:val="clear" w:color="auto" w:fill="auto"/>
            <w:noWrap/>
            <w:vAlign w:val="center"/>
            <w:hideMark/>
          </w:tcPr>
          <w:p w14:paraId="27861E91"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F4F70EC"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5ABFC2F" w14:textId="77777777" w:rsidR="009A2A50" w:rsidRPr="00EC402F" w:rsidRDefault="009A2A50" w:rsidP="0090368A">
            <w:pPr>
              <w:spacing w:before="0" w:after="0"/>
              <w:rPr>
                <w:rFonts w:cs="Arial"/>
                <w:sz w:val="14"/>
                <w:szCs w:val="14"/>
              </w:rPr>
            </w:pPr>
            <w:r w:rsidRPr="00EC402F">
              <w:rPr>
                <w:rFonts w:cs="Arial"/>
                <w:sz w:val="14"/>
              </w:rPr>
              <w:t>Scenario</w:t>
            </w:r>
            <w:r w:rsidRPr="00EC402F">
              <w:rPr>
                <w:rFonts w:cs="Arial"/>
                <w:sz w:val="14"/>
              </w:rPr>
              <w:fldChar w:fldCharType="begin"/>
            </w:r>
            <w:r w:rsidRPr="00EC402F">
              <w:rPr>
                <w:rFonts w:cs="Arial"/>
                <w:sz w:val="14"/>
              </w:rPr>
              <w:instrText xml:space="preserve"> XE "</w:instrText>
            </w:r>
            <w:r w:rsidRPr="00EC402F">
              <w:instrText>Scenario"</w:instrText>
            </w:r>
            <w:r w:rsidRPr="00EC402F">
              <w:rPr>
                <w:rFonts w:cs="Arial"/>
                <w:sz w:val="14"/>
              </w:rPr>
              <w:instrText xml:space="preserve"> </w:instrText>
            </w:r>
            <w:r w:rsidRPr="00EC402F">
              <w:rPr>
                <w:rFonts w:cs="Arial"/>
                <w:sz w:val="14"/>
              </w:rPr>
              <w:fldChar w:fldCharType="end"/>
            </w:r>
            <w:r w:rsidRPr="00EC402F">
              <w:rPr>
                <w:rFonts w:cs="Arial"/>
                <w:sz w:val="14"/>
              </w:rPr>
              <w:t xml:space="preserve"> Number</w:t>
            </w:r>
          </w:p>
        </w:tc>
      </w:tr>
      <w:tr w:rsidR="009A2A50" w:rsidRPr="00C93B98" w14:paraId="106D8014"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F15A639" w14:textId="77777777" w:rsidR="009A2A50" w:rsidRPr="00EC402F" w:rsidRDefault="009A2A50" w:rsidP="0090368A">
            <w:pPr>
              <w:spacing w:before="0" w:after="0"/>
              <w:rPr>
                <w:rFonts w:cs="Arial"/>
                <w:sz w:val="20"/>
                <w:szCs w:val="20"/>
              </w:rPr>
            </w:pPr>
            <w:r w:rsidRPr="00EC402F">
              <w:rPr>
                <w:rFonts w:cs="Arial"/>
                <w:sz w:val="20"/>
                <w:szCs w:val="20"/>
              </w:rPr>
              <w:t>YEAR</w:t>
            </w:r>
          </w:p>
        </w:tc>
        <w:tc>
          <w:tcPr>
            <w:tcW w:w="1420" w:type="dxa"/>
            <w:tcBorders>
              <w:top w:val="nil"/>
              <w:left w:val="nil"/>
              <w:bottom w:val="single" w:sz="4" w:space="0" w:color="auto"/>
              <w:right w:val="single" w:sz="4" w:space="0" w:color="auto"/>
            </w:tcBorders>
            <w:shd w:val="clear" w:color="auto" w:fill="auto"/>
            <w:noWrap/>
            <w:vAlign w:val="center"/>
            <w:hideMark/>
          </w:tcPr>
          <w:p w14:paraId="0C96C13C"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0E7FDD30"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A552B5D" w14:textId="77777777" w:rsidR="009A2A50" w:rsidRPr="00EC402F" w:rsidRDefault="009A2A50" w:rsidP="0090368A">
            <w:pPr>
              <w:spacing w:before="0" w:after="0"/>
              <w:rPr>
                <w:rFonts w:cs="Arial"/>
                <w:sz w:val="14"/>
                <w:szCs w:val="14"/>
              </w:rPr>
            </w:pPr>
            <w:r w:rsidRPr="00EC402F">
              <w:rPr>
                <w:rFonts w:cs="Arial"/>
                <w:sz w:val="14"/>
              </w:rPr>
              <w:t>Program Year</w:t>
            </w:r>
          </w:p>
        </w:tc>
      </w:tr>
      <w:tr w:rsidR="00F3612C" w:rsidRPr="00C93B98" w14:paraId="2D431ED9"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3D74B51" w14:textId="77777777" w:rsidR="00F3612C" w:rsidRPr="00EC402F" w:rsidRDefault="00F3612C" w:rsidP="0090368A">
            <w:pPr>
              <w:spacing w:before="0" w:after="0"/>
              <w:rPr>
                <w:rFonts w:cs="Arial"/>
                <w:sz w:val="20"/>
                <w:szCs w:val="20"/>
              </w:rPr>
            </w:pPr>
            <w:r>
              <w:rPr>
                <w:rFonts w:cs="Arial"/>
                <w:sz w:val="20"/>
                <w:szCs w:val="20"/>
              </w:rPr>
              <w:t>PROCESSORDER</w:t>
            </w:r>
          </w:p>
        </w:tc>
        <w:tc>
          <w:tcPr>
            <w:tcW w:w="1420" w:type="dxa"/>
            <w:tcBorders>
              <w:top w:val="nil"/>
              <w:left w:val="nil"/>
              <w:bottom w:val="single" w:sz="4" w:space="0" w:color="auto"/>
              <w:right w:val="single" w:sz="4" w:space="0" w:color="auto"/>
            </w:tcBorders>
            <w:shd w:val="clear" w:color="auto" w:fill="auto"/>
            <w:noWrap/>
            <w:vAlign w:val="center"/>
          </w:tcPr>
          <w:p w14:paraId="05714A48" w14:textId="77777777" w:rsidR="00F3612C" w:rsidRPr="00EC402F" w:rsidRDefault="00F3612C" w:rsidP="0090368A">
            <w:pPr>
              <w:spacing w:before="0" w:after="0"/>
              <w:rPr>
                <w:rFonts w:cs="Arial"/>
                <w:sz w:val="20"/>
                <w:szCs w:val="20"/>
              </w:rPr>
            </w:pPr>
            <w:r>
              <w:rPr>
                <w:rFonts w:cs="Arial"/>
                <w:sz w:val="20"/>
                <w:szCs w:val="20"/>
              </w:rPr>
              <w:t>Int</w:t>
            </w:r>
          </w:p>
        </w:tc>
        <w:tc>
          <w:tcPr>
            <w:tcW w:w="1180" w:type="dxa"/>
            <w:tcBorders>
              <w:top w:val="nil"/>
              <w:left w:val="nil"/>
              <w:bottom w:val="single" w:sz="4" w:space="0" w:color="auto"/>
              <w:right w:val="single" w:sz="4" w:space="0" w:color="auto"/>
            </w:tcBorders>
            <w:shd w:val="clear" w:color="auto" w:fill="auto"/>
            <w:noWrap/>
            <w:vAlign w:val="center"/>
          </w:tcPr>
          <w:p w14:paraId="663B5630" w14:textId="77777777" w:rsidR="00F3612C" w:rsidRPr="00EC402F" w:rsidRDefault="00F3612C" w:rsidP="0090368A">
            <w:pPr>
              <w:spacing w:before="0" w:after="0"/>
              <w:rPr>
                <w:rFonts w:cs="Arial"/>
                <w:sz w:val="20"/>
                <w:szCs w:val="20"/>
              </w:rPr>
            </w:pPr>
            <w:r>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0D666BD2" w14:textId="77777777" w:rsidR="00F3612C" w:rsidRPr="00EC402F" w:rsidRDefault="00F3612C" w:rsidP="0090368A">
            <w:pPr>
              <w:spacing w:before="0" w:after="0"/>
              <w:rPr>
                <w:rFonts w:cs="Arial"/>
                <w:sz w:val="14"/>
              </w:rPr>
            </w:pPr>
            <w:r>
              <w:rPr>
                <w:rFonts w:cs="Arial"/>
                <w:sz w:val="14"/>
              </w:rPr>
              <w:t># (Process order)</w:t>
            </w:r>
          </w:p>
        </w:tc>
      </w:tr>
      <w:tr w:rsidR="009A2A50" w:rsidRPr="00C93B98" w14:paraId="640D5FAE"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3033038" w14:textId="77777777" w:rsidR="009A2A50" w:rsidRPr="00EC402F" w:rsidRDefault="009A2A50" w:rsidP="0090368A">
            <w:pPr>
              <w:spacing w:before="0" w:after="0"/>
              <w:rPr>
                <w:rFonts w:cs="Arial"/>
                <w:sz w:val="20"/>
                <w:szCs w:val="20"/>
              </w:rPr>
            </w:pPr>
            <w:r w:rsidRPr="00EC402F">
              <w:rPr>
                <w:rFonts w:cs="Arial"/>
                <w:sz w:val="20"/>
                <w:szCs w:val="20"/>
              </w:rPr>
              <w:t>CONSTRAINT_VALUE</w:t>
            </w:r>
          </w:p>
        </w:tc>
        <w:tc>
          <w:tcPr>
            <w:tcW w:w="1420" w:type="dxa"/>
            <w:tcBorders>
              <w:top w:val="nil"/>
              <w:left w:val="nil"/>
              <w:bottom w:val="single" w:sz="4" w:space="0" w:color="auto"/>
              <w:right w:val="single" w:sz="4" w:space="0" w:color="auto"/>
            </w:tcBorders>
            <w:shd w:val="clear" w:color="auto" w:fill="auto"/>
            <w:noWrap/>
            <w:vAlign w:val="center"/>
            <w:hideMark/>
          </w:tcPr>
          <w:p w14:paraId="2C5D8F77"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1C5587C6"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846829C" w14:textId="77777777" w:rsidR="009A2A50" w:rsidRPr="00EC402F" w:rsidRDefault="009A2A50" w:rsidP="0090368A">
            <w:pPr>
              <w:spacing w:before="0" w:after="0"/>
              <w:rPr>
                <w:rFonts w:cs="Arial"/>
                <w:sz w:val="14"/>
                <w:szCs w:val="14"/>
              </w:rPr>
            </w:pPr>
            <w:r w:rsidRPr="00EC402F">
              <w:rPr>
                <w:rFonts w:cs="Arial"/>
                <w:sz w:val="14"/>
              </w:rPr>
              <w:t>Annual Budget amount</w:t>
            </w:r>
          </w:p>
        </w:tc>
      </w:tr>
      <w:tr w:rsidR="009A2A50" w:rsidRPr="00C93B98" w14:paraId="22A4C82F"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01C7B36" w14:textId="77777777" w:rsidR="009A2A50" w:rsidRPr="00EC402F" w:rsidRDefault="009A2A50" w:rsidP="0090368A">
            <w:pPr>
              <w:spacing w:before="0" w:after="0"/>
              <w:rPr>
                <w:rFonts w:cs="Arial"/>
                <w:sz w:val="20"/>
                <w:szCs w:val="20"/>
              </w:rPr>
            </w:pPr>
            <w:r w:rsidRPr="00EC402F">
              <w:rPr>
                <w:rFonts w:cs="Arial"/>
                <w:sz w:val="20"/>
                <w:szCs w:val="20"/>
              </w:rPr>
              <w:t>OPT_METHOD</w:t>
            </w:r>
          </w:p>
        </w:tc>
        <w:tc>
          <w:tcPr>
            <w:tcW w:w="1420" w:type="dxa"/>
            <w:tcBorders>
              <w:top w:val="nil"/>
              <w:left w:val="nil"/>
              <w:bottom w:val="single" w:sz="4" w:space="0" w:color="auto"/>
              <w:right w:val="single" w:sz="4" w:space="0" w:color="auto"/>
            </w:tcBorders>
            <w:shd w:val="clear" w:color="auto" w:fill="auto"/>
            <w:noWrap/>
            <w:vAlign w:val="center"/>
            <w:hideMark/>
          </w:tcPr>
          <w:p w14:paraId="0FAFC121"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6490C1DD"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06A21F0" w14:textId="77777777" w:rsidR="009A2A50" w:rsidRPr="00EC402F" w:rsidRDefault="009A2A50" w:rsidP="0090368A">
            <w:pPr>
              <w:spacing w:before="0" w:after="0"/>
              <w:rPr>
                <w:rFonts w:cs="Arial"/>
                <w:sz w:val="14"/>
                <w:szCs w:val="14"/>
              </w:rPr>
            </w:pPr>
            <w:r w:rsidRPr="00EC402F">
              <w:rPr>
                <w:rFonts w:cs="Arial"/>
                <w:sz w:val="14"/>
              </w:rPr>
              <w:t>Optimisation Method</w:t>
            </w:r>
            <w:r w:rsidRPr="00EC402F">
              <w:rPr>
                <w:rFonts w:cs="Arial"/>
                <w:sz w:val="14"/>
              </w:rPr>
              <w:fldChar w:fldCharType="begin"/>
            </w:r>
            <w:r w:rsidRPr="00EC402F">
              <w:rPr>
                <w:rFonts w:cs="Arial"/>
                <w:sz w:val="14"/>
              </w:rPr>
              <w:instrText xml:space="preserve"> XE "</w:instrText>
            </w:r>
            <w:r w:rsidRPr="00EC402F">
              <w:instrText>Method"</w:instrText>
            </w:r>
            <w:r w:rsidRPr="00EC402F">
              <w:rPr>
                <w:rFonts w:cs="Arial"/>
                <w:sz w:val="14"/>
              </w:rPr>
              <w:instrText xml:space="preserve"> </w:instrText>
            </w:r>
            <w:r w:rsidRPr="00EC402F">
              <w:rPr>
                <w:rFonts w:cs="Arial"/>
                <w:sz w:val="14"/>
              </w:rPr>
              <w:fldChar w:fldCharType="end"/>
            </w:r>
            <w:r w:rsidRPr="00EC402F">
              <w:rPr>
                <w:rFonts w:cs="Arial"/>
                <w:sz w:val="14"/>
              </w:rPr>
              <w:t xml:space="preserve"> (1-5)</w:t>
            </w:r>
          </w:p>
        </w:tc>
      </w:tr>
      <w:tr w:rsidR="009A2A50" w:rsidRPr="00C93B98" w14:paraId="37DB3286"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6A07E4E" w14:textId="77777777" w:rsidR="009A2A50" w:rsidRPr="00EC402F" w:rsidRDefault="009A2A50" w:rsidP="0090368A">
            <w:pPr>
              <w:spacing w:before="0" w:after="0"/>
              <w:rPr>
                <w:rFonts w:cs="Arial"/>
                <w:sz w:val="20"/>
                <w:szCs w:val="20"/>
              </w:rPr>
            </w:pPr>
            <w:r w:rsidRPr="00EC402F">
              <w:rPr>
                <w:rFonts w:cs="Arial"/>
                <w:sz w:val="20"/>
                <w:szCs w:val="20"/>
              </w:rPr>
              <w:t>MIN_PCI</w:t>
            </w:r>
            <w:r w:rsidRPr="00EC402F">
              <w:rPr>
                <w:rFonts w:cs="Arial"/>
                <w:sz w:val="20"/>
                <w:szCs w:val="20"/>
              </w:rPr>
              <w:fldChar w:fldCharType="begin"/>
            </w:r>
            <w:r w:rsidRPr="00EC402F">
              <w:rPr>
                <w:rFonts w:cs="Arial"/>
                <w:sz w:val="20"/>
                <w:szCs w:val="20"/>
              </w:rPr>
              <w:instrText xml:space="preserve"> XE "</w:instrText>
            </w:r>
            <w:r w:rsidRPr="00EC402F">
              <w:instrText>PCI"</w:instrText>
            </w:r>
            <w:r w:rsidRPr="00EC402F">
              <w:rPr>
                <w:rFonts w:cs="Arial"/>
                <w:sz w:val="20"/>
                <w:szCs w:val="20"/>
              </w:rPr>
              <w:instrText xml:space="preserve"> </w:instrText>
            </w:r>
            <w:r w:rsidRPr="00EC402F">
              <w:rPr>
                <w:rFonts w:cs="Arial"/>
                <w:sz w:val="20"/>
                <w:szCs w:val="20"/>
              </w:rPr>
              <w:fldChar w:fldCharType="end"/>
            </w:r>
          </w:p>
        </w:tc>
        <w:tc>
          <w:tcPr>
            <w:tcW w:w="1420" w:type="dxa"/>
            <w:tcBorders>
              <w:top w:val="nil"/>
              <w:left w:val="nil"/>
              <w:bottom w:val="single" w:sz="4" w:space="0" w:color="auto"/>
              <w:right w:val="single" w:sz="4" w:space="0" w:color="auto"/>
            </w:tcBorders>
            <w:shd w:val="clear" w:color="auto" w:fill="auto"/>
            <w:noWrap/>
            <w:vAlign w:val="center"/>
            <w:hideMark/>
          </w:tcPr>
          <w:p w14:paraId="761A37E5"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66DF49EB"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1F23B4C8" w14:textId="77777777" w:rsidR="009A2A50" w:rsidRPr="00EC402F" w:rsidRDefault="009A2A50" w:rsidP="0090368A">
            <w:pPr>
              <w:spacing w:before="0" w:after="0"/>
              <w:rPr>
                <w:rFonts w:cs="Arial"/>
                <w:sz w:val="14"/>
                <w:szCs w:val="14"/>
              </w:rPr>
            </w:pPr>
            <w:r w:rsidRPr="00EC402F">
              <w:rPr>
                <w:rFonts w:cs="Arial"/>
                <w:sz w:val="14"/>
              </w:rPr>
              <w:t>Minimum PCI</w:t>
            </w:r>
            <w:r w:rsidRPr="00EC402F">
              <w:rPr>
                <w:rFonts w:cs="Arial"/>
                <w:sz w:val="14"/>
              </w:rPr>
              <w:fldChar w:fldCharType="begin"/>
            </w:r>
            <w:r w:rsidRPr="00EC402F">
              <w:rPr>
                <w:rFonts w:cs="Arial"/>
                <w:sz w:val="14"/>
              </w:rPr>
              <w:instrText xml:space="preserve"> XE "</w:instrText>
            </w:r>
            <w:r w:rsidRPr="00EC402F">
              <w:instrText>PCI"</w:instrText>
            </w:r>
            <w:r w:rsidRPr="00EC402F">
              <w:rPr>
                <w:rFonts w:cs="Arial"/>
                <w:sz w:val="14"/>
              </w:rPr>
              <w:instrText xml:space="preserve"> </w:instrText>
            </w:r>
            <w:r w:rsidRPr="00EC402F">
              <w:rPr>
                <w:rFonts w:cs="Arial"/>
                <w:sz w:val="14"/>
              </w:rPr>
              <w:fldChar w:fldCharType="end"/>
            </w:r>
          </w:p>
        </w:tc>
      </w:tr>
      <w:tr w:rsidR="009A2A50" w:rsidRPr="00C93B98" w14:paraId="5B78D289"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F2E1EA9" w14:textId="77777777" w:rsidR="009A2A50" w:rsidRPr="00EC402F" w:rsidRDefault="009A2A50" w:rsidP="0090368A">
            <w:pPr>
              <w:spacing w:before="0" w:after="0"/>
              <w:rPr>
                <w:rFonts w:cs="Arial"/>
                <w:sz w:val="20"/>
                <w:szCs w:val="20"/>
              </w:rPr>
            </w:pPr>
            <w:r w:rsidRPr="00EC402F">
              <w:rPr>
                <w:rFonts w:cs="Arial"/>
                <w:sz w:val="20"/>
                <w:szCs w:val="20"/>
              </w:rPr>
              <w:t>AGGREGATION</w:t>
            </w:r>
          </w:p>
        </w:tc>
        <w:tc>
          <w:tcPr>
            <w:tcW w:w="1420" w:type="dxa"/>
            <w:tcBorders>
              <w:top w:val="nil"/>
              <w:left w:val="nil"/>
              <w:bottom w:val="single" w:sz="4" w:space="0" w:color="auto"/>
              <w:right w:val="single" w:sz="4" w:space="0" w:color="auto"/>
            </w:tcBorders>
            <w:shd w:val="clear" w:color="auto" w:fill="auto"/>
            <w:noWrap/>
            <w:vAlign w:val="center"/>
            <w:hideMark/>
          </w:tcPr>
          <w:p w14:paraId="575B2D62" w14:textId="77777777" w:rsidR="009A2A50" w:rsidRPr="00EC402F" w:rsidRDefault="009A2A50" w:rsidP="0090368A">
            <w:pPr>
              <w:spacing w:before="0" w:after="0"/>
              <w:rPr>
                <w:rFonts w:cs="Arial"/>
                <w:sz w:val="20"/>
                <w:szCs w:val="20"/>
              </w:rPr>
            </w:pPr>
            <w:r w:rsidRPr="00EC402F">
              <w:rPr>
                <w:rFonts w:cs="Arial"/>
                <w:sz w:val="20"/>
                <w:szCs w:val="20"/>
              </w:rPr>
              <w:t>char(1)</w:t>
            </w:r>
          </w:p>
        </w:tc>
        <w:tc>
          <w:tcPr>
            <w:tcW w:w="1180" w:type="dxa"/>
            <w:tcBorders>
              <w:top w:val="nil"/>
              <w:left w:val="nil"/>
              <w:bottom w:val="single" w:sz="4" w:space="0" w:color="auto"/>
              <w:right w:val="single" w:sz="4" w:space="0" w:color="auto"/>
            </w:tcBorders>
            <w:shd w:val="clear" w:color="auto" w:fill="auto"/>
            <w:noWrap/>
            <w:vAlign w:val="center"/>
            <w:hideMark/>
          </w:tcPr>
          <w:p w14:paraId="5FE8E955"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54C4ED4" w14:textId="77777777" w:rsidR="009A2A50" w:rsidRPr="00EC402F" w:rsidRDefault="009A2A50" w:rsidP="0090368A">
            <w:pPr>
              <w:spacing w:before="0" w:after="0"/>
              <w:rPr>
                <w:rFonts w:cs="Arial"/>
                <w:sz w:val="14"/>
                <w:szCs w:val="14"/>
              </w:rPr>
            </w:pPr>
            <w:r w:rsidRPr="00EC402F">
              <w:rPr>
                <w:rFonts w:cs="Arial"/>
                <w:sz w:val="14"/>
              </w:rPr>
              <w:t>(Currently not used)</w:t>
            </w:r>
          </w:p>
        </w:tc>
      </w:tr>
      <w:tr w:rsidR="009A2A50" w:rsidRPr="00C93B98" w14:paraId="610DC499"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531C276" w14:textId="77777777" w:rsidR="009A2A50" w:rsidRPr="00EC402F" w:rsidRDefault="009A2A50" w:rsidP="0090368A">
            <w:pPr>
              <w:spacing w:before="0" w:after="0"/>
              <w:rPr>
                <w:rFonts w:cs="Arial"/>
                <w:sz w:val="20"/>
                <w:szCs w:val="20"/>
              </w:rPr>
            </w:pPr>
            <w:r w:rsidRPr="00EC402F">
              <w:rPr>
                <w:rFonts w:cs="Arial"/>
                <w:sz w:val="20"/>
                <w:szCs w:val="20"/>
              </w:rPr>
              <w:t>SUB_NETWORK</w:t>
            </w:r>
          </w:p>
        </w:tc>
        <w:tc>
          <w:tcPr>
            <w:tcW w:w="1420" w:type="dxa"/>
            <w:tcBorders>
              <w:top w:val="nil"/>
              <w:left w:val="nil"/>
              <w:bottom w:val="single" w:sz="4" w:space="0" w:color="auto"/>
              <w:right w:val="single" w:sz="4" w:space="0" w:color="auto"/>
            </w:tcBorders>
            <w:shd w:val="clear" w:color="auto" w:fill="auto"/>
            <w:noWrap/>
            <w:vAlign w:val="center"/>
            <w:hideMark/>
          </w:tcPr>
          <w:p w14:paraId="20FE09E7"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14:paraId="4CCE9F03"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DB7037E" w14:textId="77777777" w:rsidR="009A2A50" w:rsidRPr="00EC402F" w:rsidRDefault="009A2A50" w:rsidP="0090368A">
            <w:pPr>
              <w:spacing w:before="0" w:after="0"/>
              <w:rPr>
                <w:rFonts w:cs="Arial"/>
                <w:sz w:val="14"/>
                <w:szCs w:val="14"/>
              </w:rPr>
            </w:pPr>
            <w:r w:rsidRPr="00EC402F">
              <w:rPr>
                <w:rFonts w:cs="Arial"/>
                <w:sz w:val="14"/>
              </w:rPr>
              <w:t>Sub Network stored procedure</w:t>
            </w:r>
          </w:p>
        </w:tc>
      </w:tr>
      <w:tr w:rsidR="009A2A50" w:rsidRPr="00C93B98" w14:paraId="7ED65CD8"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3C1AE4" w14:textId="77777777" w:rsidR="009A2A50" w:rsidRPr="00EC402F" w:rsidRDefault="009A2A50" w:rsidP="0090368A">
            <w:pPr>
              <w:spacing w:before="0" w:after="0"/>
              <w:rPr>
                <w:rFonts w:cs="Arial"/>
                <w:sz w:val="20"/>
                <w:szCs w:val="20"/>
              </w:rPr>
            </w:pPr>
            <w:r w:rsidRPr="00EC402F">
              <w:rPr>
                <w:rFonts w:cs="Arial"/>
                <w:sz w:val="20"/>
                <w:szCs w:val="20"/>
              </w:rPr>
              <w:t>RULEBASE</w:t>
            </w:r>
          </w:p>
        </w:tc>
        <w:tc>
          <w:tcPr>
            <w:tcW w:w="1420" w:type="dxa"/>
            <w:tcBorders>
              <w:top w:val="nil"/>
              <w:left w:val="nil"/>
              <w:bottom w:val="single" w:sz="4" w:space="0" w:color="auto"/>
              <w:right w:val="single" w:sz="4" w:space="0" w:color="auto"/>
            </w:tcBorders>
            <w:shd w:val="clear" w:color="auto" w:fill="auto"/>
            <w:noWrap/>
            <w:vAlign w:val="center"/>
            <w:hideMark/>
          </w:tcPr>
          <w:p w14:paraId="64E07996"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14:paraId="12A56AC1"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EFD19DE" w14:textId="77777777" w:rsidR="009A2A50" w:rsidRPr="00EC402F" w:rsidRDefault="009A2A50" w:rsidP="0090368A">
            <w:pPr>
              <w:spacing w:before="0" w:after="0"/>
              <w:rPr>
                <w:rFonts w:cs="Arial"/>
                <w:sz w:val="14"/>
                <w:szCs w:val="14"/>
              </w:rPr>
            </w:pPr>
            <w:r w:rsidRPr="00EC402F">
              <w:rPr>
                <w:rFonts w:cs="Arial"/>
                <w:sz w:val="14"/>
              </w:rPr>
              <w:t>Rulebase stored procedure</w:t>
            </w:r>
          </w:p>
        </w:tc>
      </w:tr>
      <w:tr w:rsidR="009A2A50" w:rsidRPr="00C93B98" w14:paraId="7B9613E9"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0B4CCC6" w14:textId="77777777" w:rsidR="009A2A50" w:rsidRPr="00EC402F" w:rsidRDefault="009A2A50" w:rsidP="0090368A">
            <w:pPr>
              <w:spacing w:before="0" w:after="0"/>
              <w:rPr>
                <w:rFonts w:cs="Arial"/>
                <w:sz w:val="20"/>
                <w:szCs w:val="20"/>
              </w:rPr>
            </w:pPr>
            <w:r w:rsidRPr="00EC402F">
              <w:rPr>
                <w:rFonts w:cs="Arial"/>
                <w:sz w:val="20"/>
                <w:szCs w:val="20"/>
              </w:rPr>
              <w:t>PROCESSING</w:t>
            </w:r>
          </w:p>
        </w:tc>
        <w:tc>
          <w:tcPr>
            <w:tcW w:w="1420" w:type="dxa"/>
            <w:tcBorders>
              <w:top w:val="nil"/>
              <w:left w:val="nil"/>
              <w:bottom w:val="single" w:sz="4" w:space="0" w:color="auto"/>
              <w:right w:val="single" w:sz="4" w:space="0" w:color="auto"/>
            </w:tcBorders>
            <w:shd w:val="clear" w:color="auto" w:fill="auto"/>
            <w:noWrap/>
            <w:vAlign w:val="center"/>
            <w:hideMark/>
          </w:tcPr>
          <w:p w14:paraId="3320769C" w14:textId="77777777" w:rsidR="009A2A50" w:rsidRPr="00EC402F" w:rsidRDefault="009A2A50" w:rsidP="0090368A">
            <w:pPr>
              <w:spacing w:before="0" w:after="0"/>
              <w:rPr>
                <w:rFonts w:cs="Arial"/>
                <w:sz w:val="20"/>
                <w:szCs w:val="20"/>
              </w:rPr>
            </w:pPr>
            <w:r w:rsidRPr="00EC402F">
              <w:rPr>
                <w:rFonts w:cs="Arial"/>
                <w:sz w:val="20"/>
                <w:szCs w:val="20"/>
              </w:rPr>
              <w:t>char(1)</w:t>
            </w:r>
          </w:p>
        </w:tc>
        <w:tc>
          <w:tcPr>
            <w:tcW w:w="1180" w:type="dxa"/>
            <w:tcBorders>
              <w:top w:val="nil"/>
              <w:left w:val="nil"/>
              <w:bottom w:val="single" w:sz="4" w:space="0" w:color="auto"/>
              <w:right w:val="single" w:sz="4" w:space="0" w:color="auto"/>
            </w:tcBorders>
            <w:shd w:val="clear" w:color="auto" w:fill="auto"/>
            <w:noWrap/>
            <w:vAlign w:val="center"/>
            <w:hideMark/>
          </w:tcPr>
          <w:p w14:paraId="7F731EBA"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E6ECC07" w14:textId="77777777" w:rsidR="009A2A50" w:rsidRPr="00EC402F" w:rsidRDefault="009A2A50" w:rsidP="0090368A">
            <w:pPr>
              <w:spacing w:before="0" w:after="0"/>
              <w:rPr>
                <w:rFonts w:cs="Arial"/>
                <w:sz w:val="14"/>
                <w:szCs w:val="14"/>
              </w:rPr>
            </w:pPr>
            <w:r w:rsidRPr="00EC402F">
              <w:rPr>
                <w:rFonts w:cs="Arial"/>
                <w:sz w:val="14"/>
                <w:szCs w:val="14"/>
              </w:rPr>
              <w:t> </w:t>
            </w:r>
          </w:p>
        </w:tc>
      </w:tr>
      <w:tr w:rsidR="009A2A50" w:rsidRPr="00C93B98" w14:paraId="28FE717D"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786DD16" w14:textId="77777777" w:rsidR="009A2A50" w:rsidRPr="00EC402F" w:rsidRDefault="009A2A50" w:rsidP="0090368A">
            <w:pPr>
              <w:spacing w:before="0" w:after="0"/>
              <w:rPr>
                <w:rFonts w:cs="Arial"/>
                <w:sz w:val="20"/>
                <w:szCs w:val="20"/>
              </w:rPr>
            </w:pPr>
            <w:r w:rsidRPr="00EC402F">
              <w:rPr>
                <w:rFonts w:cs="Arial"/>
                <w:sz w:val="20"/>
                <w:szCs w:val="20"/>
              </w:rPr>
              <w:t>INITIALBUDGET</w:t>
            </w:r>
          </w:p>
        </w:tc>
        <w:tc>
          <w:tcPr>
            <w:tcW w:w="1420" w:type="dxa"/>
            <w:tcBorders>
              <w:top w:val="nil"/>
              <w:left w:val="nil"/>
              <w:bottom w:val="single" w:sz="4" w:space="0" w:color="auto"/>
              <w:right w:val="single" w:sz="4" w:space="0" w:color="auto"/>
            </w:tcBorders>
            <w:shd w:val="clear" w:color="auto" w:fill="auto"/>
            <w:noWrap/>
            <w:vAlign w:val="center"/>
            <w:hideMark/>
          </w:tcPr>
          <w:p w14:paraId="1BDC702F"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38,2)</w:t>
            </w:r>
          </w:p>
        </w:tc>
        <w:tc>
          <w:tcPr>
            <w:tcW w:w="1180" w:type="dxa"/>
            <w:tcBorders>
              <w:top w:val="nil"/>
              <w:left w:val="nil"/>
              <w:bottom w:val="single" w:sz="4" w:space="0" w:color="auto"/>
              <w:right w:val="single" w:sz="4" w:space="0" w:color="auto"/>
            </w:tcBorders>
            <w:shd w:val="clear" w:color="auto" w:fill="auto"/>
            <w:noWrap/>
            <w:vAlign w:val="center"/>
            <w:hideMark/>
          </w:tcPr>
          <w:p w14:paraId="72C870B8"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E994526" w14:textId="77777777" w:rsidR="009A2A50" w:rsidRPr="00EC402F" w:rsidRDefault="009A2A50" w:rsidP="0090368A">
            <w:pPr>
              <w:spacing w:before="0" w:after="0"/>
              <w:rPr>
                <w:rFonts w:cs="Arial"/>
                <w:sz w:val="14"/>
                <w:szCs w:val="14"/>
              </w:rPr>
            </w:pPr>
            <w:r w:rsidRPr="00EC402F">
              <w:rPr>
                <w:rFonts w:cs="Arial"/>
                <w:sz w:val="14"/>
              </w:rPr>
              <w:t> </w:t>
            </w:r>
          </w:p>
        </w:tc>
      </w:tr>
      <w:tr w:rsidR="009A2A50" w:rsidRPr="00C93B98" w14:paraId="432B9BB9"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454821B" w14:textId="77777777" w:rsidR="009A2A50" w:rsidRPr="00EC402F" w:rsidRDefault="009A2A50" w:rsidP="0090368A">
            <w:pPr>
              <w:spacing w:before="0" w:after="0"/>
              <w:rPr>
                <w:rFonts w:cs="Arial"/>
                <w:sz w:val="20"/>
                <w:szCs w:val="20"/>
              </w:rPr>
            </w:pPr>
            <w:r w:rsidRPr="00EC402F">
              <w:rPr>
                <w:rFonts w:cs="Arial"/>
                <w:sz w:val="20"/>
                <w:szCs w:val="20"/>
              </w:rPr>
              <w:t>CURRENTPCI</w:t>
            </w:r>
          </w:p>
        </w:tc>
        <w:tc>
          <w:tcPr>
            <w:tcW w:w="1420" w:type="dxa"/>
            <w:tcBorders>
              <w:top w:val="nil"/>
              <w:left w:val="nil"/>
              <w:bottom w:val="single" w:sz="4" w:space="0" w:color="auto"/>
              <w:right w:val="single" w:sz="4" w:space="0" w:color="auto"/>
            </w:tcBorders>
            <w:shd w:val="clear" w:color="auto" w:fill="auto"/>
            <w:noWrap/>
            <w:vAlign w:val="center"/>
            <w:hideMark/>
          </w:tcPr>
          <w:p w14:paraId="79101A66"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6,1)</w:t>
            </w:r>
          </w:p>
        </w:tc>
        <w:tc>
          <w:tcPr>
            <w:tcW w:w="1180" w:type="dxa"/>
            <w:tcBorders>
              <w:top w:val="nil"/>
              <w:left w:val="nil"/>
              <w:bottom w:val="single" w:sz="4" w:space="0" w:color="auto"/>
              <w:right w:val="single" w:sz="4" w:space="0" w:color="auto"/>
            </w:tcBorders>
            <w:shd w:val="clear" w:color="auto" w:fill="auto"/>
            <w:noWrap/>
            <w:vAlign w:val="center"/>
            <w:hideMark/>
          </w:tcPr>
          <w:p w14:paraId="79D1BE07"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E73FFDC" w14:textId="77777777" w:rsidR="009A2A50" w:rsidRPr="00EC402F" w:rsidRDefault="009A2A50" w:rsidP="0090368A">
            <w:pPr>
              <w:spacing w:before="0" w:after="0"/>
              <w:rPr>
                <w:rFonts w:cs="Arial"/>
                <w:sz w:val="14"/>
                <w:szCs w:val="14"/>
              </w:rPr>
            </w:pPr>
            <w:r w:rsidRPr="00EC402F">
              <w:rPr>
                <w:rFonts w:cs="Arial"/>
                <w:sz w:val="14"/>
              </w:rPr>
              <w:t> </w:t>
            </w:r>
          </w:p>
        </w:tc>
      </w:tr>
      <w:tr w:rsidR="009A2A50" w:rsidRPr="00C93B98" w14:paraId="48C5D408"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B01EB55" w14:textId="77777777" w:rsidR="009A2A50" w:rsidRPr="00EC402F" w:rsidRDefault="009A2A50" w:rsidP="0090368A">
            <w:pPr>
              <w:spacing w:before="0" w:after="0"/>
              <w:rPr>
                <w:rFonts w:cs="Arial"/>
                <w:sz w:val="20"/>
                <w:szCs w:val="20"/>
              </w:rPr>
            </w:pPr>
            <w:r w:rsidRPr="00EC402F">
              <w:rPr>
                <w:rFonts w:cs="Arial"/>
                <w:sz w:val="20"/>
                <w:szCs w:val="20"/>
              </w:rPr>
              <w:t>NumProjs</w:t>
            </w:r>
          </w:p>
        </w:tc>
        <w:tc>
          <w:tcPr>
            <w:tcW w:w="1420" w:type="dxa"/>
            <w:tcBorders>
              <w:top w:val="nil"/>
              <w:left w:val="nil"/>
              <w:bottom w:val="single" w:sz="4" w:space="0" w:color="auto"/>
              <w:right w:val="single" w:sz="4" w:space="0" w:color="auto"/>
            </w:tcBorders>
            <w:shd w:val="clear" w:color="auto" w:fill="auto"/>
            <w:noWrap/>
            <w:vAlign w:val="center"/>
            <w:hideMark/>
          </w:tcPr>
          <w:p w14:paraId="13AE27FF" w14:textId="77777777" w:rsidR="009A2A50" w:rsidRPr="00EC402F" w:rsidRDefault="009A2A50" w:rsidP="0090368A">
            <w:pPr>
              <w:spacing w:before="0" w:after="0"/>
              <w:rPr>
                <w:rFonts w:cs="Arial"/>
                <w:sz w:val="20"/>
                <w:szCs w:val="20"/>
              </w:rPr>
            </w:pPr>
            <w:r w:rsidRPr="00EC402F">
              <w:rPr>
                <w:rFonts w:cs="Arial"/>
                <w:sz w:val="20"/>
                <w:szCs w:val="20"/>
              </w:rPr>
              <w:t>int</w:t>
            </w:r>
          </w:p>
        </w:tc>
        <w:tc>
          <w:tcPr>
            <w:tcW w:w="1180" w:type="dxa"/>
            <w:tcBorders>
              <w:top w:val="nil"/>
              <w:left w:val="nil"/>
              <w:bottom w:val="single" w:sz="4" w:space="0" w:color="auto"/>
              <w:right w:val="single" w:sz="4" w:space="0" w:color="auto"/>
            </w:tcBorders>
            <w:shd w:val="clear" w:color="auto" w:fill="auto"/>
            <w:noWrap/>
            <w:vAlign w:val="center"/>
            <w:hideMark/>
          </w:tcPr>
          <w:p w14:paraId="1B412EE4"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EB09EB8" w14:textId="77777777" w:rsidR="009A2A50" w:rsidRPr="00EC402F" w:rsidRDefault="009A2A50" w:rsidP="0090368A">
            <w:pPr>
              <w:spacing w:before="0" w:after="0"/>
              <w:rPr>
                <w:rFonts w:cs="Arial"/>
                <w:sz w:val="14"/>
                <w:szCs w:val="14"/>
              </w:rPr>
            </w:pPr>
            <w:r w:rsidRPr="00EC402F">
              <w:rPr>
                <w:rFonts w:cs="Arial"/>
                <w:sz w:val="14"/>
              </w:rPr>
              <w:t> </w:t>
            </w:r>
          </w:p>
        </w:tc>
      </w:tr>
      <w:tr w:rsidR="009A2A50" w:rsidRPr="00C93B98" w14:paraId="3C5B3955"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6412EB" w14:textId="77777777" w:rsidR="009A2A50" w:rsidRPr="00EC402F" w:rsidRDefault="009A2A50" w:rsidP="0090368A">
            <w:pPr>
              <w:spacing w:before="0" w:after="0"/>
              <w:rPr>
                <w:rFonts w:cs="Arial"/>
                <w:sz w:val="20"/>
                <w:szCs w:val="20"/>
              </w:rPr>
            </w:pPr>
            <w:r w:rsidRPr="00EC402F">
              <w:rPr>
                <w:rFonts w:cs="Arial"/>
                <w:sz w:val="20"/>
                <w:szCs w:val="20"/>
              </w:rPr>
              <w:lastRenderedPageBreak/>
              <w:t>CONSTRAINT_TYPE</w:t>
            </w:r>
          </w:p>
        </w:tc>
        <w:tc>
          <w:tcPr>
            <w:tcW w:w="1420" w:type="dxa"/>
            <w:tcBorders>
              <w:top w:val="nil"/>
              <w:left w:val="nil"/>
              <w:bottom w:val="single" w:sz="4" w:space="0" w:color="auto"/>
              <w:right w:val="single" w:sz="4" w:space="0" w:color="auto"/>
            </w:tcBorders>
            <w:shd w:val="clear" w:color="auto" w:fill="auto"/>
            <w:noWrap/>
            <w:vAlign w:val="center"/>
            <w:hideMark/>
          </w:tcPr>
          <w:p w14:paraId="62369D4E"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20)</w:t>
            </w:r>
          </w:p>
        </w:tc>
        <w:tc>
          <w:tcPr>
            <w:tcW w:w="1180" w:type="dxa"/>
            <w:tcBorders>
              <w:top w:val="nil"/>
              <w:left w:val="nil"/>
              <w:bottom w:val="single" w:sz="4" w:space="0" w:color="auto"/>
              <w:right w:val="single" w:sz="4" w:space="0" w:color="auto"/>
            </w:tcBorders>
            <w:shd w:val="clear" w:color="auto" w:fill="auto"/>
            <w:noWrap/>
            <w:vAlign w:val="center"/>
            <w:hideMark/>
          </w:tcPr>
          <w:p w14:paraId="643DB4AB"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E48DD36" w14:textId="77777777" w:rsidR="009A2A50" w:rsidRPr="00EC402F" w:rsidRDefault="009A2A50" w:rsidP="0090368A">
            <w:pPr>
              <w:spacing w:before="0" w:after="0"/>
              <w:rPr>
                <w:rFonts w:cs="Arial"/>
                <w:sz w:val="14"/>
                <w:szCs w:val="14"/>
              </w:rPr>
            </w:pPr>
            <w:r w:rsidRPr="00EC402F">
              <w:rPr>
                <w:rFonts w:cs="Arial"/>
                <w:sz w:val="14"/>
              </w:rPr>
              <w:t>Budget or Target PCI</w:t>
            </w:r>
            <w:r w:rsidRPr="00EC402F">
              <w:rPr>
                <w:rFonts w:cs="Arial"/>
                <w:sz w:val="14"/>
              </w:rPr>
              <w:fldChar w:fldCharType="begin"/>
            </w:r>
            <w:r w:rsidRPr="00EC402F">
              <w:rPr>
                <w:rFonts w:cs="Arial"/>
                <w:sz w:val="14"/>
              </w:rPr>
              <w:instrText xml:space="preserve"> XE "</w:instrText>
            </w:r>
            <w:r w:rsidRPr="00EC402F">
              <w:instrText>PCI"</w:instrText>
            </w:r>
            <w:r w:rsidRPr="00EC402F">
              <w:rPr>
                <w:rFonts w:cs="Arial"/>
                <w:sz w:val="14"/>
              </w:rPr>
              <w:instrText xml:space="preserve"> </w:instrText>
            </w:r>
            <w:r w:rsidRPr="00EC402F">
              <w:rPr>
                <w:rFonts w:cs="Arial"/>
                <w:sz w:val="14"/>
              </w:rPr>
              <w:fldChar w:fldCharType="end"/>
            </w:r>
          </w:p>
        </w:tc>
      </w:tr>
    </w:tbl>
    <w:p w14:paraId="12B34E1E" w14:textId="77777777" w:rsidR="009A2A50" w:rsidRPr="00C93B98" w:rsidRDefault="009A2A50" w:rsidP="009A2A50">
      <w:pPr>
        <w:spacing w:before="20" w:after="20"/>
      </w:pPr>
    </w:p>
    <w:p w14:paraId="03C89F62" w14:textId="67F19079" w:rsidR="009A2A50" w:rsidRPr="00C93B98" w:rsidRDefault="009A2A50" w:rsidP="009A2A50">
      <w:r w:rsidRPr="00C93B98">
        <w:t xml:space="preserve">The user is required to enter data for each year which they wish to model. Alternative scenarios are often modified slightly (perhaps by increasing or decreasing budget funds) in order to gauge the effects this may have on the </w:t>
      </w:r>
      <w:r w:rsidR="004D1B00" w:rsidRPr="00C93B98">
        <w:t>long-term</w:t>
      </w:r>
      <w:r w:rsidRPr="00C93B98">
        <w:t xml:space="preserve"> performance of the network. Because this is often a repetitive task, 2 buttons are included on the </w:t>
      </w:r>
      <w:r w:rsidRPr="00A41C31">
        <w:rPr>
          <w:i/>
        </w:rPr>
        <w:t>‘Works Program’</w:t>
      </w:r>
      <w:r w:rsidRPr="00C93B98">
        <w:t xml:space="preserve"> form to aid this process:</w:t>
      </w:r>
    </w:p>
    <w:p w14:paraId="429714D8" w14:textId="77777777" w:rsidR="009A2A50" w:rsidRPr="00C93B98" w:rsidRDefault="009A2A50" w:rsidP="00B07A1D">
      <w:pPr>
        <w:numPr>
          <w:ilvl w:val="0"/>
          <w:numId w:val="108"/>
        </w:numPr>
      </w:pPr>
      <w:r w:rsidRPr="00C93B98">
        <w:t>Remove Scenario</w:t>
      </w:r>
      <w:r w:rsidRPr="00C93B98">
        <w:fldChar w:fldCharType="begin"/>
      </w:r>
      <w:r w:rsidRPr="00C93B98">
        <w:instrText xml:space="preserve"> XE "Scenario" </w:instrText>
      </w:r>
      <w:r w:rsidRPr="00C93B98">
        <w:fldChar w:fldCharType="end"/>
      </w:r>
    </w:p>
    <w:p w14:paraId="39077CAF" w14:textId="77777777" w:rsidR="009A2A50" w:rsidRPr="00C93B98" w:rsidRDefault="009A2A50" w:rsidP="00B07A1D">
      <w:pPr>
        <w:numPr>
          <w:ilvl w:val="0"/>
          <w:numId w:val="108"/>
        </w:numPr>
      </w:pPr>
      <w:r w:rsidRPr="00C93B98">
        <w:t>Copy Scenario</w:t>
      </w:r>
      <w:r w:rsidRPr="00C93B98">
        <w:fldChar w:fldCharType="begin"/>
      </w:r>
      <w:r w:rsidRPr="00C93B98">
        <w:instrText xml:space="preserve"> XE "Scenario" </w:instrText>
      </w:r>
      <w:r w:rsidRPr="00C93B98">
        <w:fldChar w:fldCharType="end"/>
      </w:r>
    </w:p>
    <w:p w14:paraId="6F4713B9" w14:textId="77777777" w:rsidR="009A2A50" w:rsidRPr="00C93B98" w:rsidRDefault="009A2A50" w:rsidP="009A2A50">
      <w:pPr>
        <w:pStyle w:val="Heading3"/>
      </w:pPr>
      <w:bookmarkStart w:id="764" w:name="_Toc536798499"/>
      <w:r w:rsidRPr="00C93B98">
        <w:t>Remove Scenario</w:t>
      </w:r>
      <w:bookmarkEnd w:id="764"/>
      <w:r w:rsidRPr="00C93B98">
        <w:fldChar w:fldCharType="begin"/>
      </w:r>
      <w:r w:rsidRPr="00C93B98">
        <w:instrText xml:space="preserve"> XE "Scenario" </w:instrText>
      </w:r>
      <w:r w:rsidRPr="00C93B98">
        <w:fldChar w:fldCharType="end"/>
      </w:r>
    </w:p>
    <w:p w14:paraId="14CC8B5C" w14:textId="77777777" w:rsidR="009A2A50" w:rsidRPr="00C93B98" w:rsidRDefault="009A2A50" w:rsidP="009A2A50">
      <w:r w:rsidRPr="00C93B98">
        <w:t xml:space="preserve">The </w:t>
      </w:r>
      <w:r w:rsidRPr="008F6437">
        <w:rPr>
          <w:i/>
        </w:rPr>
        <w:t>‘Remove Scenario</w:t>
      </w:r>
      <w:r w:rsidRPr="008F6437">
        <w:rPr>
          <w:i/>
        </w:rPr>
        <w:fldChar w:fldCharType="begin"/>
      </w:r>
      <w:r w:rsidRPr="008F6437">
        <w:rPr>
          <w:i/>
        </w:rPr>
        <w:instrText xml:space="preserve"> XE "Scenario" </w:instrText>
      </w:r>
      <w:r w:rsidRPr="008F6437">
        <w:rPr>
          <w:i/>
        </w:rPr>
        <w:fldChar w:fldCharType="end"/>
      </w:r>
      <w:r w:rsidRPr="008F6437">
        <w:rPr>
          <w:i/>
        </w:rPr>
        <w:t>’</w:t>
      </w:r>
      <w:r w:rsidRPr="00C93B98">
        <w:t xml:space="preserve"> button is used to remove all references in the database to that scenario. Removing unused scenario records will reduce the size and complexity of your database and may speed up many of the reporting and programming operations. It can also be done to ‘tidy up’ the works program setup to avoid confusion between those scenarios created for temporary purposes, and those created for actual works program generation.</w:t>
      </w:r>
    </w:p>
    <w:p w14:paraId="060AF250" w14:textId="77777777" w:rsidR="009A2A50" w:rsidRPr="00C93B98" w:rsidRDefault="009A2A50" w:rsidP="009A2A50">
      <w:r w:rsidRPr="00C93B98">
        <w:t xml:space="preserve">On clicking the </w:t>
      </w:r>
      <w:r w:rsidRPr="00A41C31">
        <w:rPr>
          <w:i/>
        </w:rPr>
        <w:t>‘Remove Scenario</w:t>
      </w:r>
      <w:r w:rsidRPr="00A41C31">
        <w:rPr>
          <w:i/>
        </w:rPr>
        <w:fldChar w:fldCharType="begin"/>
      </w:r>
      <w:r w:rsidRPr="00A41C31">
        <w:rPr>
          <w:i/>
        </w:rPr>
        <w:instrText xml:space="preserve"> XE "Scenario" </w:instrText>
      </w:r>
      <w:r w:rsidRPr="00A41C31">
        <w:rPr>
          <w:i/>
        </w:rPr>
        <w:fldChar w:fldCharType="end"/>
      </w:r>
      <w:r w:rsidRPr="00A41C31">
        <w:rPr>
          <w:i/>
        </w:rPr>
        <w:t>’</w:t>
      </w:r>
      <w:r w:rsidRPr="00C93B98">
        <w:t xml:space="preserve"> button, you will be prompted with the following dialogue box</w:t>
      </w:r>
    </w:p>
    <w:p w14:paraId="6CFE88C7" w14:textId="77777777" w:rsidR="009A2A50" w:rsidRPr="00C93B98" w:rsidRDefault="009057E9" w:rsidP="009A2A50">
      <w:pPr>
        <w:jc w:val="center"/>
      </w:pPr>
      <w:r>
        <w:rPr>
          <w:noProof/>
          <w:lang w:eastAsia="en-AU"/>
        </w:rPr>
        <w:drawing>
          <wp:inline distT="0" distB="0" distL="0" distR="0" wp14:anchorId="105F942B" wp14:editId="6E37529B">
            <wp:extent cx="3807725" cy="131805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805195" cy="1317183"/>
                    </a:xfrm>
                    <a:prstGeom prst="rect">
                      <a:avLst/>
                    </a:prstGeom>
                  </pic:spPr>
                </pic:pic>
              </a:graphicData>
            </a:graphic>
          </wp:inline>
        </w:drawing>
      </w:r>
    </w:p>
    <w:p w14:paraId="7BD23074" w14:textId="77777777" w:rsidR="009A2A50" w:rsidRPr="00C93B98" w:rsidRDefault="009A2A50" w:rsidP="009A2A50">
      <w:r w:rsidRPr="00C93B98">
        <w:t>Clicking ‘</w:t>
      </w:r>
      <w:r w:rsidRPr="00A41C31">
        <w:rPr>
          <w:i/>
        </w:rPr>
        <w:t>No’</w:t>
      </w:r>
      <w:r w:rsidRPr="00C93B98">
        <w:t xml:space="preserve"> will stop the removal process and return you to the works program setup form. Clicking ‘</w:t>
      </w:r>
      <w:r w:rsidRPr="00A41C31">
        <w:rPr>
          <w:i/>
        </w:rPr>
        <w:t>Yes’</w:t>
      </w:r>
      <w:r w:rsidRPr="00C93B98">
        <w:t xml:space="preserve"> will proceed to remove all reference to that scenario number from all relevant tables. This may take a moment as there are many system tables which are affected. On successful removal of the scenario, the following message will be displayed. </w:t>
      </w:r>
    </w:p>
    <w:p w14:paraId="4999BD37" w14:textId="77777777" w:rsidR="009A2A50" w:rsidRPr="00C93B98" w:rsidRDefault="009057E9" w:rsidP="009A2A50">
      <w:pPr>
        <w:jc w:val="center"/>
      </w:pPr>
      <w:r>
        <w:rPr>
          <w:noProof/>
          <w:lang w:eastAsia="en-AU"/>
        </w:rPr>
        <w:drawing>
          <wp:inline distT="0" distB="0" distL="0" distR="0" wp14:anchorId="233C0E71" wp14:editId="5B690303">
            <wp:extent cx="2026693" cy="117082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027511" cy="1171298"/>
                    </a:xfrm>
                    <a:prstGeom prst="rect">
                      <a:avLst/>
                    </a:prstGeom>
                  </pic:spPr>
                </pic:pic>
              </a:graphicData>
            </a:graphic>
          </wp:inline>
        </w:drawing>
      </w:r>
    </w:p>
    <w:p w14:paraId="29FCB030" w14:textId="77777777" w:rsidR="009A2A50" w:rsidRPr="00C93B98" w:rsidRDefault="009A2A50" w:rsidP="009A2A50">
      <w:r w:rsidRPr="00C93B98">
        <w:t>Click OK to return to the works program setup form.</w:t>
      </w:r>
    </w:p>
    <w:p w14:paraId="5DFFE6AB" w14:textId="77777777" w:rsidR="009A2A50" w:rsidRPr="00C93B98" w:rsidRDefault="009A2A50" w:rsidP="009A2A50">
      <w:pPr>
        <w:pStyle w:val="Heading3"/>
      </w:pPr>
      <w:bookmarkStart w:id="765" w:name="_Toc536798500"/>
      <w:r w:rsidRPr="00C93B98">
        <w:t>Copy Scenario</w:t>
      </w:r>
      <w:bookmarkEnd w:id="765"/>
      <w:r w:rsidRPr="00C93B98">
        <w:fldChar w:fldCharType="begin"/>
      </w:r>
      <w:r w:rsidRPr="00C93B98">
        <w:instrText xml:space="preserve"> XE "Scenario" </w:instrText>
      </w:r>
      <w:r w:rsidRPr="00C93B98">
        <w:fldChar w:fldCharType="end"/>
      </w:r>
    </w:p>
    <w:p w14:paraId="3D412808" w14:textId="74FE87E1" w:rsidR="009A2A50" w:rsidRPr="00C93B98" w:rsidRDefault="009A2A50" w:rsidP="009A2A50">
      <w:r>
        <w:t>The ‘</w:t>
      </w:r>
      <w:r w:rsidRPr="00A41C31">
        <w:rPr>
          <w:i/>
        </w:rPr>
        <w:t>Copy Scenario’</w:t>
      </w:r>
      <w:r w:rsidRPr="00C93B98">
        <w:t xml:space="preserve"> button is used to copy all works program setup details from one scenario into another. This is useful, if you wish to make a slight modification to an existing scenario in order to gauge its affects. This process will save the user from typing in all the data for each year</w:t>
      </w:r>
      <w:r w:rsidR="004D1B00">
        <w:t>;</w:t>
      </w:r>
      <w:r w:rsidRPr="00C93B98">
        <w:t xml:space="preserve"> which can often be a time consuming process.</w:t>
      </w:r>
    </w:p>
    <w:p w14:paraId="07A982B1" w14:textId="77777777" w:rsidR="009A2A50" w:rsidRPr="00C93B98" w:rsidRDefault="009A2A50" w:rsidP="009A2A50">
      <w:r>
        <w:t>On clicking the ‘</w:t>
      </w:r>
      <w:r w:rsidRPr="00A41C31">
        <w:rPr>
          <w:i/>
        </w:rPr>
        <w:t xml:space="preserve">Copy Scenario From’ </w:t>
      </w:r>
      <w:r w:rsidRPr="00C93B98">
        <w:t>button, the user is prompted with the following dialogue box.</w:t>
      </w:r>
    </w:p>
    <w:p w14:paraId="0D07743B" w14:textId="77777777" w:rsidR="009A2A50" w:rsidRPr="00C93B98" w:rsidRDefault="009057E9" w:rsidP="009A2A50">
      <w:pPr>
        <w:jc w:val="center"/>
      </w:pPr>
      <w:r>
        <w:rPr>
          <w:noProof/>
          <w:lang w:eastAsia="en-AU"/>
        </w:rPr>
        <w:lastRenderedPageBreak/>
        <w:drawing>
          <wp:inline distT="0" distB="0" distL="0" distR="0" wp14:anchorId="4F568EBB" wp14:editId="66A569EC">
            <wp:extent cx="3275463" cy="1214318"/>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278037" cy="1215272"/>
                    </a:xfrm>
                    <a:prstGeom prst="rect">
                      <a:avLst/>
                    </a:prstGeom>
                  </pic:spPr>
                </pic:pic>
              </a:graphicData>
            </a:graphic>
          </wp:inline>
        </w:drawing>
      </w:r>
    </w:p>
    <w:p w14:paraId="7202AA30" w14:textId="77777777" w:rsidR="009A2A50" w:rsidRPr="00C93B98" w:rsidRDefault="009A2A50" w:rsidP="009A2A50">
      <w:r w:rsidRPr="00C93B98">
        <w:t>The user should enter the scenario number from which they wish to copy. After entry, the description of that scenario will automatically populate the description field. The user should then type the scenario number which they wish to copy to. The description is automatically copied from that above, and may be modified by the user accordingly. Click ‘</w:t>
      </w:r>
      <w:r w:rsidRPr="00A41C31">
        <w:rPr>
          <w:i/>
        </w:rPr>
        <w:t>OK’</w:t>
      </w:r>
      <w:r w:rsidRPr="00C93B98">
        <w:t xml:space="preserve"> to continue, after which the following message box is displayed.</w:t>
      </w:r>
    </w:p>
    <w:p w14:paraId="6B47DA76" w14:textId="77777777" w:rsidR="009A2A50" w:rsidRPr="00C93B98" w:rsidRDefault="009057E9" w:rsidP="009A2A50">
      <w:pPr>
        <w:jc w:val="center"/>
      </w:pPr>
      <w:r>
        <w:rPr>
          <w:noProof/>
          <w:lang w:eastAsia="en-AU"/>
        </w:rPr>
        <w:drawing>
          <wp:inline distT="0" distB="0" distL="0" distR="0" wp14:anchorId="2C5690B5" wp14:editId="72DD68C9">
            <wp:extent cx="3145809" cy="1312032"/>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147413" cy="1312701"/>
                    </a:xfrm>
                    <a:prstGeom prst="rect">
                      <a:avLst/>
                    </a:prstGeom>
                  </pic:spPr>
                </pic:pic>
              </a:graphicData>
            </a:graphic>
          </wp:inline>
        </w:drawing>
      </w:r>
    </w:p>
    <w:p w14:paraId="3E94D7C7" w14:textId="77777777" w:rsidR="009A2A50" w:rsidRPr="00C93B98" w:rsidRDefault="009A2A50" w:rsidP="009A2A50">
      <w:r w:rsidRPr="00C93B98">
        <w:t>Clicking ‘Yes’ will overwrite any existing information for the new scenario with that from the scenario specified. Clicking ‘No’ will cancel the process and return the user to the works program setup form.</w:t>
      </w:r>
    </w:p>
    <w:p w14:paraId="6F26D152" w14:textId="77777777" w:rsidR="009A2A50" w:rsidRPr="00C93B98" w:rsidRDefault="009A2A50" w:rsidP="009A2A50">
      <w:r w:rsidRPr="00C93B98">
        <w:t>After successful copy, the user should then modify the new scenario details accordingly.</w:t>
      </w:r>
      <w:r>
        <w:t xml:space="preserve"> Note that the ‘</w:t>
      </w:r>
      <w:r w:rsidRPr="00A41C31">
        <w:rPr>
          <w:i/>
        </w:rPr>
        <w:t xml:space="preserve">Copy Scenario’ </w:t>
      </w:r>
      <w:r w:rsidRPr="00C93B98">
        <w:t>functionality will also copy all ‘Must do Treatments</w:t>
      </w:r>
      <w:r w:rsidRPr="00C93B98">
        <w:fldChar w:fldCharType="begin"/>
      </w:r>
      <w:r w:rsidRPr="00C93B98">
        <w:instrText xml:space="preserve"> XE "Treatments" </w:instrText>
      </w:r>
      <w:r w:rsidRPr="00C93B98">
        <w:fldChar w:fldCharType="end"/>
      </w:r>
      <w:r w:rsidRPr="00C93B98">
        <w:t>’ if applicable.</w:t>
      </w:r>
    </w:p>
    <w:p w14:paraId="3F39236F" w14:textId="77777777" w:rsidR="009A2A50" w:rsidRPr="00C93B98" w:rsidRDefault="009A2A50" w:rsidP="009A2A50">
      <w:pPr>
        <w:pStyle w:val="Heading3"/>
      </w:pPr>
      <w:bookmarkStart w:id="766" w:name="_Toc536798501"/>
      <w:r w:rsidRPr="00C93B98">
        <w:t>Must Do</w:t>
      </w:r>
      <w:r w:rsidRPr="00C93B98">
        <w:fldChar w:fldCharType="begin"/>
      </w:r>
      <w:r w:rsidRPr="00C93B98">
        <w:instrText xml:space="preserve"> XE "Must Do" </w:instrText>
      </w:r>
      <w:r w:rsidRPr="00C93B98">
        <w:fldChar w:fldCharType="end"/>
      </w:r>
      <w:r w:rsidRPr="00C93B98">
        <w:t xml:space="preserve"> Projects</w:t>
      </w:r>
      <w:bookmarkEnd w:id="766"/>
    </w:p>
    <w:p w14:paraId="0E1141DA" w14:textId="5A34022D" w:rsidR="009A2A50" w:rsidRDefault="009A2A50" w:rsidP="009A2A50">
      <w:r w:rsidRPr="00C93B98">
        <w:t>There is a second tab on the ‘</w:t>
      </w:r>
      <w:r w:rsidRPr="00956AFC">
        <w:rPr>
          <w:i/>
        </w:rPr>
        <w:t>Works Program’</w:t>
      </w:r>
      <w:r w:rsidRPr="00C93B98">
        <w:t xml:space="preserve"> form labelled ‘</w:t>
      </w:r>
      <w:r w:rsidRPr="00956AFC">
        <w:rPr>
          <w:i/>
        </w:rPr>
        <w:t>Must Do</w:t>
      </w:r>
      <w:r w:rsidRPr="00956AFC">
        <w:rPr>
          <w:i/>
        </w:rPr>
        <w:fldChar w:fldCharType="begin"/>
      </w:r>
      <w:r w:rsidRPr="00956AFC">
        <w:rPr>
          <w:i/>
        </w:rPr>
        <w:instrText xml:space="preserve"> XE "Must Do" </w:instrText>
      </w:r>
      <w:r w:rsidRPr="00956AFC">
        <w:rPr>
          <w:i/>
        </w:rPr>
        <w:fldChar w:fldCharType="end"/>
      </w:r>
      <w:r w:rsidRPr="00956AFC">
        <w:rPr>
          <w:i/>
        </w:rPr>
        <w:t xml:space="preserve"> Projects’</w:t>
      </w:r>
      <w:r w:rsidRPr="00C93B98">
        <w:t xml:space="preserve">. It is illustrated in </w:t>
      </w:r>
      <w:r>
        <w:fldChar w:fldCharType="begin"/>
      </w:r>
      <w:r>
        <w:instrText xml:space="preserve"> REF _Ref64944691 \h  \* MERGEFORMAT </w:instrText>
      </w:r>
      <w:r>
        <w:fldChar w:fldCharType="separate"/>
      </w:r>
      <w:r w:rsidR="00E30452" w:rsidRPr="00C93B98">
        <w:t xml:space="preserve">Figure </w:t>
      </w:r>
      <w:r w:rsidR="00E30452">
        <w:t>18</w:t>
      </w:r>
      <w:r w:rsidR="00E30452">
        <w:noBreakHyphen/>
        <w:t>2</w:t>
      </w:r>
      <w:r>
        <w:fldChar w:fldCharType="end"/>
      </w:r>
      <w:r w:rsidRPr="00C93B98">
        <w:t>.</w:t>
      </w:r>
    </w:p>
    <w:p w14:paraId="47180A95" w14:textId="77777777" w:rsidR="009A2A50" w:rsidRDefault="00763449" w:rsidP="003F1DF3">
      <w:pPr>
        <w:pStyle w:val="Graphic"/>
      </w:pPr>
      <w:r>
        <w:lastRenderedPageBreak/>
        <w:drawing>
          <wp:inline distT="0" distB="0" distL="0" distR="0" wp14:anchorId="100E5C15" wp14:editId="3309CFFF">
            <wp:extent cx="5761355" cy="4243705"/>
            <wp:effectExtent l="0" t="0" r="0" b="444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1355" cy="4243705"/>
                    </a:xfrm>
                    <a:prstGeom prst="rect">
                      <a:avLst/>
                    </a:prstGeom>
                  </pic:spPr>
                </pic:pic>
              </a:graphicData>
            </a:graphic>
          </wp:inline>
        </w:drawing>
      </w:r>
    </w:p>
    <w:p w14:paraId="005ACD6D" w14:textId="113F2B31" w:rsidR="009A2A50" w:rsidRPr="00C93B98" w:rsidRDefault="009A2A50" w:rsidP="004D3488">
      <w:pPr>
        <w:pStyle w:val="Caption"/>
      </w:pPr>
      <w:bookmarkStart w:id="767" w:name="_Ref64944691"/>
      <w:bookmarkStart w:id="768" w:name="_Toc536798691"/>
      <w:r w:rsidRPr="00C93B98">
        <w:t xml:space="preserve">Figure </w:t>
      </w:r>
      <w:fldSimple w:instr=" STYLEREF 1 \s ">
        <w:r w:rsidR="000D40FF">
          <w:rPr>
            <w:noProof/>
          </w:rPr>
          <w:t>18</w:t>
        </w:r>
      </w:fldSimple>
      <w:r w:rsidR="000D40FF">
        <w:noBreakHyphen/>
      </w:r>
      <w:fldSimple w:instr=" SEQ Figure \* ARABIC \s 1 ">
        <w:r w:rsidR="000D40FF">
          <w:rPr>
            <w:noProof/>
          </w:rPr>
          <w:t>2</w:t>
        </w:r>
      </w:fldSimple>
      <w:bookmarkEnd w:id="767"/>
      <w:r w:rsidRPr="00C93B98">
        <w:t>: Works Program Setup Form – Must Do</w:t>
      </w:r>
      <w:r w:rsidRPr="00C93B98">
        <w:fldChar w:fldCharType="begin"/>
      </w:r>
      <w:r w:rsidRPr="00C93B98">
        <w:instrText xml:space="preserve"> XE "Must Do" </w:instrText>
      </w:r>
      <w:r w:rsidRPr="00C93B98">
        <w:fldChar w:fldCharType="end"/>
      </w:r>
      <w:r w:rsidRPr="00C93B98">
        <w:t xml:space="preserve"> Projects</w:t>
      </w:r>
      <w:bookmarkEnd w:id="768"/>
    </w:p>
    <w:p w14:paraId="3687732A" w14:textId="77777777" w:rsidR="009A2A50" w:rsidRPr="00C93B98" w:rsidRDefault="009A2A50" w:rsidP="009A2A50">
      <w:r w:rsidRPr="00C93B98">
        <w:t>The ‘</w:t>
      </w:r>
      <w:r w:rsidRPr="00A41C31">
        <w:rPr>
          <w:i/>
        </w:rPr>
        <w:t>Must Do</w:t>
      </w:r>
      <w:r w:rsidRPr="00A41C31">
        <w:rPr>
          <w:i/>
        </w:rPr>
        <w:fldChar w:fldCharType="begin"/>
      </w:r>
      <w:r w:rsidRPr="00A41C31">
        <w:rPr>
          <w:i/>
        </w:rPr>
        <w:instrText xml:space="preserve"> XE "Must Do" </w:instrText>
      </w:r>
      <w:r w:rsidRPr="00A41C31">
        <w:rPr>
          <w:i/>
        </w:rPr>
        <w:fldChar w:fldCharType="end"/>
      </w:r>
      <w:r w:rsidRPr="00A41C31">
        <w:rPr>
          <w:i/>
        </w:rPr>
        <w:t xml:space="preserve"> Project’</w:t>
      </w:r>
      <w:r w:rsidRPr="00C93B98">
        <w:t xml:space="preserve"> table of the ‘</w:t>
      </w:r>
      <w:r w:rsidRPr="00A41C31">
        <w:rPr>
          <w:i/>
        </w:rPr>
        <w:t>Works Program’</w:t>
      </w:r>
      <w:r w:rsidRPr="00C93B98">
        <w:t xml:space="preserve"> form is used to force a treatment on a road section. This may be appropriate to road works that have already been planned in the future and you wish to ensure that they appear in the program. This facility will override the optimisation process and will force the treatment to occur in the nominated year despite its economic analysis. For each ‘forced treatment’ the user is required to enter:</w:t>
      </w:r>
    </w:p>
    <w:p w14:paraId="0559DE51" w14:textId="73F63A45" w:rsidR="009A2A50" w:rsidRPr="00C93B98" w:rsidRDefault="009A2A50" w:rsidP="00B07A1D">
      <w:pPr>
        <w:numPr>
          <w:ilvl w:val="0"/>
          <w:numId w:val="93"/>
        </w:numPr>
      </w:pPr>
      <w:r w:rsidRPr="00C93B98">
        <w:rPr>
          <w:b/>
        </w:rPr>
        <w:t>Street</w:t>
      </w:r>
      <w:r w:rsidRPr="00C93B98">
        <w:rPr>
          <w:b/>
        </w:rPr>
        <w:fldChar w:fldCharType="begin"/>
      </w:r>
      <w:r w:rsidRPr="00C93B98">
        <w:rPr>
          <w:b/>
        </w:rPr>
        <w:instrText xml:space="preserve"> XE "</w:instrText>
      </w:r>
      <w:r w:rsidRPr="00C93B98">
        <w:instrText>Street"</w:instrText>
      </w:r>
      <w:r w:rsidRPr="00C93B98">
        <w:rPr>
          <w:b/>
        </w:rPr>
        <w:instrText xml:space="preserve"> </w:instrText>
      </w:r>
      <w:r w:rsidRPr="00C93B98">
        <w:rPr>
          <w:b/>
        </w:rPr>
        <w:fldChar w:fldCharType="end"/>
      </w:r>
      <w:r w:rsidRPr="00C93B98">
        <w:rPr>
          <w:b/>
        </w:rPr>
        <w:t xml:space="preserve"> Index</w:t>
      </w:r>
      <w:r w:rsidRPr="00C93B98">
        <w:t>: This is the road number of the road which is to be treated. T</w:t>
      </w:r>
      <w:r>
        <w:t>he table stores the road number</w:t>
      </w:r>
      <w:r w:rsidRPr="00C93B98">
        <w:t xml:space="preserve"> however the form displays the road name. It can be selected from a </w:t>
      </w:r>
      <w:r w:rsidR="004D1B00" w:rsidRPr="00C93B98">
        <w:t>drop-down</w:t>
      </w:r>
      <w:r w:rsidRPr="00C93B98">
        <w:t xml:space="preserve"> list which displays </w:t>
      </w:r>
      <w:r w:rsidR="004D1B00" w:rsidRPr="00C93B98">
        <w:t>all</w:t>
      </w:r>
      <w:r w:rsidRPr="00C93B98">
        <w:t xml:space="preserve"> the road number and names.</w:t>
      </w:r>
    </w:p>
    <w:p w14:paraId="63B272EF" w14:textId="78F7B083" w:rsidR="009A2A50" w:rsidRPr="00C93B98" w:rsidRDefault="009A2A50" w:rsidP="00B07A1D">
      <w:pPr>
        <w:numPr>
          <w:ilvl w:val="0"/>
          <w:numId w:val="93"/>
        </w:numPr>
      </w:pPr>
      <w:r w:rsidRPr="00C93B98">
        <w:rPr>
          <w:b/>
        </w:rPr>
        <w:t>Block</w:t>
      </w:r>
      <w:r w:rsidRPr="00C93B98">
        <w:rPr>
          <w:b/>
        </w:rPr>
        <w:fldChar w:fldCharType="begin"/>
      </w:r>
      <w:r w:rsidRPr="00C93B98">
        <w:rPr>
          <w:b/>
        </w:rPr>
        <w:instrText xml:space="preserve"> XE "</w:instrText>
      </w:r>
      <w:r w:rsidRPr="00C93B98">
        <w:instrText>Block"</w:instrText>
      </w:r>
      <w:r w:rsidRPr="00C93B98">
        <w:rPr>
          <w:b/>
        </w:rPr>
        <w:instrText xml:space="preserve"> </w:instrText>
      </w:r>
      <w:r w:rsidRPr="00C93B98">
        <w:rPr>
          <w:b/>
        </w:rPr>
        <w:fldChar w:fldCharType="end"/>
      </w:r>
      <w:r w:rsidRPr="00C93B98">
        <w:rPr>
          <w:b/>
        </w:rPr>
        <w:t xml:space="preserve"> Index</w:t>
      </w:r>
      <w:r w:rsidRPr="00C93B98">
        <w:t xml:space="preserve">: This is the block number of the block to be treated. It can be selected from a list which displays </w:t>
      </w:r>
      <w:r w:rsidR="004D1B00" w:rsidRPr="00C93B98">
        <w:t>all</w:t>
      </w:r>
      <w:r w:rsidRPr="00C93B98">
        <w:t xml:space="preserve"> the blocks which have been entered for the chosen road number. </w:t>
      </w:r>
    </w:p>
    <w:p w14:paraId="4FF02CCA" w14:textId="77777777" w:rsidR="009A2A50" w:rsidRPr="00C93B98" w:rsidRDefault="009A2A50" w:rsidP="00B07A1D">
      <w:pPr>
        <w:numPr>
          <w:ilvl w:val="0"/>
          <w:numId w:val="93"/>
        </w:numPr>
      </w:pPr>
      <w:r w:rsidRPr="00C93B98">
        <w:rPr>
          <w:b/>
        </w:rPr>
        <w:t>Year</w:t>
      </w:r>
      <w:r w:rsidRPr="00C93B98">
        <w:t>: The year in which the treatment is to occur.</w:t>
      </w:r>
    </w:p>
    <w:p w14:paraId="4BF325C9" w14:textId="2412F0C0" w:rsidR="009A2A50" w:rsidRPr="00C93B98" w:rsidRDefault="009A2A50" w:rsidP="00B07A1D">
      <w:pPr>
        <w:numPr>
          <w:ilvl w:val="0"/>
          <w:numId w:val="93"/>
        </w:numPr>
      </w:pPr>
      <w:r w:rsidRPr="00C93B98">
        <w:rPr>
          <w:b/>
        </w:rPr>
        <w:t>Treatment Description</w:t>
      </w:r>
      <w:r w:rsidRPr="00C93B98">
        <w:t xml:space="preserve">: The treatment which is to occur. This is selected from a list which displays </w:t>
      </w:r>
      <w:r w:rsidR="004D1B00" w:rsidRPr="00C93B98">
        <w:t>all</w:t>
      </w:r>
      <w:r w:rsidRPr="00C93B98">
        <w:t xml:space="preserve"> the available treatment options which were setup during system customisation. The table stores the treatment </w:t>
      </w:r>
      <w:r w:rsidR="004D1B00" w:rsidRPr="00C93B98">
        <w:t>code;</w:t>
      </w:r>
      <w:r w:rsidRPr="00C93B98">
        <w:t xml:space="preserve"> </w:t>
      </w:r>
      <w:r w:rsidR="004D1B00" w:rsidRPr="00C93B98">
        <w:t>however,</w:t>
      </w:r>
      <w:r w:rsidRPr="00C93B98">
        <w:t xml:space="preserve"> the form will display the treatment description.</w:t>
      </w:r>
    </w:p>
    <w:p w14:paraId="49FD7925" w14:textId="7DE68C4E" w:rsidR="009A2A50" w:rsidRPr="00C93B98" w:rsidRDefault="009A2A50" w:rsidP="009A2A50">
      <w:r w:rsidRPr="00C93B98">
        <w:t xml:space="preserve">The data displayed in the </w:t>
      </w:r>
      <w:r>
        <w:t>‘</w:t>
      </w:r>
      <w:r w:rsidRPr="00956AFC">
        <w:rPr>
          <w:i/>
        </w:rPr>
        <w:t>Must Do</w:t>
      </w:r>
      <w:r w:rsidRPr="00956AFC">
        <w:rPr>
          <w:i/>
        </w:rPr>
        <w:fldChar w:fldCharType="begin"/>
      </w:r>
      <w:r w:rsidRPr="00956AFC">
        <w:rPr>
          <w:i/>
        </w:rPr>
        <w:instrText xml:space="preserve"> XE "Must Do" </w:instrText>
      </w:r>
      <w:r w:rsidRPr="00956AFC">
        <w:rPr>
          <w:i/>
        </w:rPr>
        <w:fldChar w:fldCharType="end"/>
      </w:r>
      <w:r w:rsidRPr="00956AFC">
        <w:rPr>
          <w:i/>
        </w:rPr>
        <w:t xml:space="preserve"> Projects’</w:t>
      </w:r>
      <w:r w:rsidRPr="00C93B98">
        <w:t xml:space="preserve"> tab is stored in the database table MUST_DO_PROJECTS and is described in </w:t>
      </w:r>
      <w:r w:rsidRPr="00C93B98">
        <w:fldChar w:fldCharType="begin"/>
      </w:r>
      <w:r w:rsidRPr="00C93B98">
        <w:instrText xml:space="preserve"> REF _Ref195928313 \h </w:instrText>
      </w:r>
      <w:r w:rsidRPr="00C93B98">
        <w:fldChar w:fldCharType="separate"/>
      </w:r>
      <w:r w:rsidR="00E30452" w:rsidRPr="00C93B98">
        <w:t xml:space="preserve">Table </w:t>
      </w:r>
      <w:r w:rsidR="00E30452">
        <w:rPr>
          <w:noProof/>
        </w:rPr>
        <w:t>18</w:t>
      </w:r>
      <w:r w:rsidR="00E30452">
        <w:noBreakHyphen/>
      </w:r>
      <w:r w:rsidR="00E30452">
        <w:rPr>
          <w:noProof/>
        </w:rPr>
        <w:t>3</w:t>
      </w:r>
      <w:r w:rsidRPr="00C93B98">
        <w:fldChar w:fldCharType="end"/>
      </w:r>
      <w:r w:rsidRPr="00C93B98">
        <w:t>.</w:t>
      </w:r>
    </w:p>
    <w:p w14:paraId="1C1D5437" w14:textId="005DAE0C" w:rsidR="009A2A50" w:rsidRPr="00C93B98" w:rsidRDefault="009A2A50" w:rsidP="004D3488">
      <w:pPr>
        <w:pStyle w:val="Caption"/>
      </w:pPr>
      <w:bookmarkStart w:id="769" w:name="_Ref195928313"/>
      <w:bookmarkStart w:id="770" w:name="_Toc53679902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bookmarkEnd w:id="769"/>
      <w:r w:rsidRPr="00C93B98">
        <w:t>: MUST_DO_PROJECTS Database Table Description</w:t>
      </w:r>
      <w:bookmarkEnd w:id="770"/>
    </w:p>
    <w:p w14:paraId="2C34784E" w14:textId="77777777" w:rsidR="009A2A50" w:rsidRPr="00C93B98" w:rsidRDefault="009A2A50" w:rsidP="009A2A50">
      <w:pPr>
        <w:spacing w:before="20" w:after="20"/>
      </w:pPr>
      <w:r w:rsidRPr="00C93B98">
        <w:t>Table name:</w:t>
      </w:r>
      <w:r w:rsidRPr="00C93B98">
        <w:tab/>
      </w:r>
      <w:r w:rsidRPr="00C93B98">
        <w:tab/>
        <w:t>MUST_DO_PROJECTS</w:t>
      </w:r>
    </w:p>
    <w:p w14:paraId="73F81642" w14:textId="77777777" w:rsidR="009A2A50" w:rsidRPr="00C93B98" w:rsidRDefault="009A2A50" w:rsidP="009A2A50">
      <w:pPr>
        <w:spacing w:before="20" w:after="20"/>
      </w:pPr>
      <w:r w:rsidRPr="00C93B98">
        <w:t>Unique identifiers:</w:t>
      </w:r>
      <w:r w:rsidRPr="00C93B98">
        <w:tab/>
        <w:t>SCENARIO</w:t>
      </w:r>
      <w:r w:rsidR="00DA3F48">
        <w:t>, STR_IDX, BLK_IDX, YEAR, ProcessOrder</w:t>
      </w:r>
    </w:p>
    <w:p w14:paraId="0F7ADE96" w14:textId="77777777" w:rsidR="009A2A50" w:rsidRPr="00C93B98" w:rsidRDefault="009A2A50" w:rsidP="009A2A50">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9A2A50" w:rsidRPr="00C93B98" w14:paraId="297E413C" w14:textId="77777777" w:rsidTr="0090368A">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7B9D6AA" w14:textId="77777777" w:rsidR="009A2A50" w:rsidRPr="00EC402F" w:rsidRDefault="009A2A50" w:rsidP="0090368A">
            <w:pPr>
              <w:spacing w:before="0" w:after="0"/>
              <w:rPr>
                <w:rFonts w:cs="Arial"/>
                <w:b/>
                <w:bCs/>
                <w:sz w:val="20"/>
                <w:szCs w:val="20"/>
              </w:rPr>
            </w:pPr>
            <w:r w:rsidRPr="00EC402F">
              <w:rPr>
                <w:rFonts w:cs="Arial"/>
                <w:b/>
                <w:bCs/>
                <w:sz w:val="20"/>
                <w:szCs w:val="20"/>
              </w:rPr>
              <w:lastRenderedPageBreak/>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2F6D1E1C" w14:textId="77777777" w:rsidR="009A2A50" w:rsidRPr="00EC402F" w:rsidRDefault="009A2A50" w:rsidP="0090368A">
            <w:pPr>
              <w:spacing w:before="0" w:after="0"/>
              <w:rPr>
                <w:rFonts w:cs="Arial"/>
                <w:b/>
                <w:bCs/>
                <w:sz w:val="20"/>
                <w:szCs w:val="20"/>
              </w:rPr>
            </w:pPr>
            <w:r w:rsidRPr="00EC402F">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828F6CF" w14:textId="77777777" w:rsidR="009A2A50" w:rsidRPr="00EC402F" w:rsidRDefault="009A2A50" w:rsidP="0090368A">
            <w:pPr>
              <w:spacing w:before="0" w:after="0"/>
              <w:rPr>
                <w:rFonts w:cs="Arial"/>
                <w:b/>
                <w:bCs/>
                <w:sz w:val="20"/>
                <w:szCs w:val="20"/>
              </w:rPr>
            </w:pPr>
            <w:r w:rsidRPr="00EC402F">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691267D" w14:textId="77777777" w:rsidR="009A2A50" w:rsidRPr="00EC402F" w:rsidRDefault="009A2A50" w:rsidP="0090368A">
            <w:pPr>
              <w:spacing w:before="0" w:after="0"/>
              <w:rPr>
                <w:rFonts w:cs="Arial"/>
                <w:b/>
                <w:bCs/>
                <w:sz w:val="20"/>
                <w:szCs w:val="20"/>
              </w:rPr>
            </w:pPr>
            <w:r w:rsidRPr="00EC402F">
              <w:rPr>
                <w:rFonts w:cs="Arial"/>
                <w:b/>
                <w:bCs/>
                <w:sz w:val="20"/>
                <w:szCs w:val="20"/>
              </w:rPr>
              <w:t>Description</w:t>
            </w:r>
          </w:p>
        </w:tc>
      </w:tr>
      <w:tr w:rsidR="009A2A50" w:rsidRPr="00C93B98" w14:paraId="56AF797E"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B995AA2" w14:textId="77777777" w:rsidR="009A2A50" w:rsidRPr="00EC402F" w:rsidRDefault="009A2A50" w:rsidP="0090368A">
            <w:pPr>
              <w:spacing w:before="0" w:after="0"/>
              <w:rPr>
                <w:rFonts w:cs="Arial"/>
                <w:sz w:val="20"/>
                <w:szCs w:val="20"/>
              </w:rPr>
            </w:pPr>
            <w:r w:rsidRPr="00EC402F">
              <w:rPr>
                <w:rFonts w:cs="Arial"/>
                <w:sz w:val="20"/>
                <w:szCs w:val="20"/>
              </w:rPr>
              <w:t>SCENARIO</w:t>
            </w:r>
          </w:p>
        </w:tc>
        <w:tc>
          <w:tcPr>
            <w:tcW w:w="1420" w:type="dxa"/>
            <w:tcBorders>
              <w:top w:val="nil"/>
              <w:left w:val="nil"/>
              <w:bottom w:val="single" w:sz="4" w:space="0" w:color="auto"/>
              <w:right w:val="single" w:sz="4" w:space="0" w:color="auto"/>
            </w:tcBorders>
            <w:shd w:val="clear" w:color="auto" w:fill="auto"/>
            <w:noWrap/>
            <w:vAlign w:val="center"/>
            <w:hideMark/>
          </w:tcPr>
          <w:p w14:paraId="7536EFC3"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5798EFDE"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137045F" w14:textId="77777777" w:rsidR="009A2A50" w:rsidRPr="00EC402F" w:rsidRDefault="009A2A50" w:rsidP="0090368A">
            <w:pPr>
              <w:spacing w:before="0" w:after="0"/>
              <w:rPr>
                <w:rFonts w:cs="Arial"/>
                <w:sz w:val="14"/>
                <w:szCs w:val="14"/>
              </w:rPr>
            </w:pPr>
            <w:r w:rsidRPr="00EC402F">
              <w:rPr>
                <w:rFonts w:cs="Arial"/>
                <w:sz w:val="14"/>
              </w:rPr>
              <w:t>Scenario</w:t>
            </w:r>
            <w:r w:rsidRPr="00EC402F">
              <w:rPr>
                <w:rFonts w:cs="Arial"/>
                <w:sz w:val="14"/>
              </w:rPr>
              <w:fldChar w:fldCharType="begin"/>
            </w:r>
            <w:r w:rsidRPr="00EC402F">
              <w:rPr>
                <w:rFonts w:cs="Arial"/>
                <w:sz w:val="14"/>
              </w:rPr>
              <w:instrText xml:space="preserve"> XE "</w:instrText>
            </w:r>
            <w:r w:rsidRPr="00EC402F">
              <w:instrText>Scenario"</w:instrText>
            </w:r>
            <w:r w:rsidRPr="00EC402F">
              <w:rPr>
                <w:rFonts w:cs="Arial"/>
                <w:sz w:val="14"/>
              </w:rPr>
              <w:instrText xml:space="preserve"> </w:instrText>
            </w:r>
            <w:r w:rsidRPr="00EC402F">
              <w:rPr>
                <w:rFonts w:cs="Arial"/>
                <w:sz w:val="14"/>
              </w:rPr>
              <w:fldChar w:fldCharType="end"/>
            </w:r>
            <w:r w:rsidRPr="00EC402F">
              <w:rPr>
                <w:rFonts w:cs="Arial"/>
                <w:sz w:val="14"/>
              </w:rPr>
              <w:t xml:space="preserve"> Number</w:t>
            </w:r>
          </w:p>
        </w:tc>
      </w:tr>
      <w:tr w:rsidR="009A2A50" w:rsidRPr="00C93B98" w14:paraId="48C45460"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4D4AD78" w14:textId="77777777" w:rsidR="009A2A50" w:rsidRPr="00EC402F" w:rsidRDefault="009A2A50" w:rsidP="0090368A">
            <w:pPr>
              <w:spacing w:before="0" w:after="0"/>
              <w:rPr>
                <w:rFonts w:cs="Arial"/>
                <w:sz w:val="20"/>
                <w:szCs w:val="20"/>
              </w:rPr>
            </w:pPr>
            <w:r w:rsidRPr="00EC402F">
              <w:rPr>
                <w:rFonts w:cs="Arial"/>
                <w:sz w:val="20"/>
                <w:szCs w:val="20"/>
              </w:rPr>
              <w:t>STR_IDX</w:t>
            </w:r>
          </w:p>
        </w:tc>
        <w:tc>
          <w:tcPr>
            <w:tcW w:w="1420" w:type="dxa"/>
            <w:tcBorders>
              <w:top w:val="nil"/>
              <w:left w:val="nil"/>
              <w:bottom w:val="single" w:sz="4" w:space="0" w:color="auto"/>
              <w:right w:val="single" w:sz="4" w:space="0" w:color="auto"/>
            </w:tcBorders>
            <w:shd w:val="clear" w:color="auto" w:fill="auto"/>
            <w:noWrap/>
            <w:vAlign w:val="center"/>
            <w:hideMark/>
          </w:tcPr>
          <w:p w14:paraId="0E0F8E24"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05CCC1BD"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B312E27" w14:textId="77777777" w:rsidR="009A2A50" w:rsidRPr="00EC402F" w:rsidRDefault="009A2A50" w:rsidP="0090368A">
            <w:pPr>
              <w:spacing w:before="0" w:after="0"/>
              <w:rPr>
                <w:rFonts w:cs="Arial"/>
                <w:sz w:val="14"/>
                <w:szCs w:val="14"/>
              </w:rPr>
            </w:pPr>
            <w:r w:rsidRPr="00EC402F">
              <w:rPr>
                <w:rFonts w:cs="Arial"/>
                <w:sz w:val="14"/>
              </w:rPr>
              <w:t>Street</w:t>
            </w:r>
            <w:r w:rsidRPr="00EC402F">
              <w:rPr>
                <w:rFonts w:cs="Arial"/>
                <w:sz w:val="14"/>
              </w:rPr>
              <w:fldChar w:fldCharType="begin"/>
            </w:r>
            <w:r w:rsidRPr="00EC402F">
              <w:rPr>
                <w:rFonts w:cs="Arial"/>
                <w:sz w:val="14"/>
              </w:rPr>
              <w:instrText xml:space="preserve"> XE "</w:instrText>
            </w:r>
            <w:r w:rsidRPr="00EC402F">
              <w:instrText>Street"</w:instrText>
            </w:r>
            <w:r w:rsidRPr="00EC402F">
              <w:rPr>
                <w:rFonts w:cs="Arial"/>
                <w:sz w:val="14"/>
              </w:rPr>
              <w:instrText xml:space="preserve"> </w:instrText>
            </w:r>
            <w:r w:rsidRPr="00EC402F">
              <w:rPr>
                <w:rFonts w:cs="Arial"/>
                <w:sz w:val="14"/>
              </w:rPr>
              <w:fldChar w:fldCharType="end"/>
            </w:r>
            <w:r w:rsidRPr="00EC402F">
              <w:rPr>
                <w:rFonts w:cs="Arial"/>
                <w:sz w:val="14"/>
              </w:rPr>
              <w:t xml:space="preserve"> Number</w:t>
            </w:r>
          </w:p>
        </w:tc>
      </w:tr>
      <w:tr w:rsidR="009A2A50" w:rsidRPr="00C93B98" w14:paraId="12453D5F"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EE5C848" w14:textId="77777777" w:rsidR="009A2A50" w:rsidRPr="00EC402F" w:rsidRDefault="009A2A50" w:rsidP="0090368A">
            <w:pPr>
              <w:spacing w:before="0" w:after="0"/>
              <w:rPr>
                <w:rFonts w:cs="Arial"/>
                <w:sz w:val="20"/>
                <w:szCs w:val="20"/>
              </w:rPr>
            </w:pPr>
            <w:r w:rsidRPr="00EC402F">
              <w:rPr>
                <w:rFonts w:cs="Arial"/>
                <w:sz w:val="20"/>
                <w:szCs w:val="20"/>
              </w:rPr>
              <w:t>BLK_IDX</w:t>
            </w:r>
          </w:p>
        </w:tc>
        <w:tc>
          <w:tcPr>
            <w:tcW w:w="1420" w:type="dxa"/>
            <w:tcBorders>
              <w:top w:val="nil"/>
              <w:left w:val="nil"/>
              <w:bottom w:val="single" w:sz="4" w:space="0" w:color="auto"/>
              <w:right w:val="single" w:sz="4" w:space="0" w:color="auto"/>
            </w:tcBorders>
            <w:shd w:val="clear" w:color="auto" w:fill="auto"/>
            <w:noWrap/>
            <w:vAlign w:val="center"/>
            <w:hideMark/>
          </w:tcPr>
          <w:p w14:paraId="40415117"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24D0BE84"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7299BA7" w14:textId="77777777" w:rsidR="009A2A50" w:rsidRPr="00EC402F" w:rsidRDefault="009A2A50" w:rsidP="0090368A">
            <w:pPr>
              <w:spacing w:before="0" w:after="0"/>
              <w:rPr>
                <w:rFonts w:cs="Arial"/>
                <w:sz w:val="14"/>
                <w:szCs w:val="14"/>
              </w:rPr>
            </w:pPr>
            <w:r w:rsidRPr="00EC402F">
              <w:rPr>
                <w:rFonts w:cs="Arial"/>
                <w:sz w:val="14"/>
              </w:rPr>
              <w:t>Block</w:t>
            </w:r>
            <w:r w:rsidRPr="00EC402F">
              <w:rPr>
                <w:rFonts w:cs="Arial"/>
                <w:sz w:val="14"/>
              </w:rPr>
              <w:fldChar w:fldCharType="begin"/>
            </w:r>
            <w:r w:rsidRPr="00EC402F">
              <w:rPr>
                <w:rFonts w:cs="Arial"/>
                <w:sz w:val="14"/>
              </w:rPr>
              <w:instrText xml:space="preserve"> XE "</w:instrText>
            </w:r>
            <w:r w:rsidRPr="00EC402F">
              <w:instrText>Block"</w:instrText>
            </w:r>
            <w:r w:rsidRPr="00EC402F">
              <w:rPr>
                <w:rFonts w:cs="Arial"/>
                <w:sz w:val="14"/>
              </w:rPr>
              <w:instrText xml:space="preserve"> </w:instrText>
            </w:r>
            <w:r w:rsidRPr="00EC402F">
              <w:rPr>
                <w:rFonts w:cs="Arial"/>
                <w:sz w:val="14"/>
              </w:rPr>
              <w:fldChar w:fldCharType="end"/>
            </w:r>
            <w:r w:rsidRPr="00EC402F">
              <w:rPr>
                <w:rFonts w:cs="Arial"/>
                <w:sz w:val="14"/>
              </w:rPr>
              <w:t xml:space="preserve"> Number</w:t>
            </w:r>
          </w:p>
        </w:tc>
      </w:tr>
      <w:tr w:rsidR="009A2A50" w:rsidRPr="00C93B98" w14:paraId="3491A1EB"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55027FA" w14:textId="77777777" w:rsidR="009A2A50" w:rsidRPr="00EC402F" w:rsidRDefault="009A2A50" w:rsidP="0090368A">
            <w:pPr>
              <w:spacing w:before="0" w:after="0"/>
              <w:rPr>
                <w:rFonts w:cs="Arial"/>
                <w:sz w:val="20"/>
                <w:szCs w:val="20"/>
              </w:rPr>
            </w:pPr>
            <w:r w:rsidRPr="00EC402F">
              <w:rPr>
                <w:rFonts w:cs="Arial"/>
                <w:sz w:val="20"/>
                <w:szCs w:val="20"/>
              </w:rPr>
              <w:t>YEAR</w:t>
            </w:r>
          </w:p>
        </w:tc>
        <w:tc>
          <w:tcPr>
            <w:tcW w:w="1420" w:type="dxa"/>
            <w:tcBorders>
              <w:top w:val="nil"/>
              <w:left w:val="nil"/>
              <w:bottom w:val="single" w:sz="4" w:space="0" w:color="auto"/>
              <w:right w:val="single" w:sz="4" w:space="0" w:color="auto"/>
            </w:tcBorders>
            <w:shd w:val="clear" w:color="auto" w:fill="auto"/>
            <w:noWrap/>
            <w:vAlign w:val="center"/>
            <w:hideMark/>
          </w:tcPr>
          <w:p w14:paraId="6F1A59B7"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60F0AEA6" w14:textId="77777777" w:rsidR="009A2A50" w:rsidRPr="00EC402F" w:rsidRDefault="009A2A50" w:rsidP="0090368A">
            <w:pPr>
              <w:spacing w:before="0" w:after="0"/>
              <w:rPr>
                <w:rFonts w:cs="Arial"/>
                <w:sz w:val="20"/>
                <w:szCs w:val="20"/>
              </w:rPr>
            </w:pPr>
            <w:r w:rsidRPr="00EC402F">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C69092C" w14:textId="77777777" w:rsidR="009A2A50" w:rsidRPr="00EC402F" w:rsidRDefault="009A2A50" w:rsidP="0090368A">
            <w:pPr>
              <w:spacing w:before="0" w:after="0"/>
              <w:rPr>
                <w:rFonts w:cs="Arial"/>
                <w:sz w:val="14"/>
                <w:szCs w:val="14"/>
              </w:rPr>
            </w:pPr>
            <w:r w:rsidRPr="00EC402F">
              <w:rPr>
                <w:rFonts w:cs="Arial"/>
                <w:sz w:val="14"/>
              </w:rPr>
              <w:t>Year of treatment</w:t>
            </w:r>
          </w:p>
        </w:tc>
      </w:tr>
      <w:tr w:rsidR="00DA3F48" w:rsidRPr="00C93B98" w14:paraId="797C3F72"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tcPr>
          <w:p w14:paraId="51FD9268" w14:textId="77777777" w:rsidR="00DA3F48" w:rsidRPr="00EC402F" w:rsidRDefault="00DA3F48" w:rsidP="0090368A">
            <w:pPr>
              <w:spacing w:before="0" w:after="0"/>
              <w:rPr>
                <w:rFonts w:cs="Arial"/>
                <w:sz w:val="20"/>
                <w:szCs w:val="20"/>
              </w:rPr>
            </w:pPr>
            <w:r>
              <w:rPr>
                <w:rFonts w:cs="Arial"/>
                <w:sz w:val="20"/>
                <w:szCs w:val="20"/>
              </w:rPr>
              <w:t>ProcessOrder</w:t>
            </w:r>
          </w:p>
        </w:tc>
        <w:tc>
          <w:tcPr>
            <w:tcW w:w="1420" w:type="dxa"/>
            <w:tcBorders>
              <w:top w:val="nil"/>
              <w:left w:val="nil"/>
              <w:bottom w:val="single" w:sz="4" w:space="0" w:color="auto"/>
              <w:right w:val="single" w:sz="4" w:space="0" w:color="auto"/>
            </w:tcBorders>
            <w:shd w:val="clear" w:color="auto" w:fill="auto"/>
            <w:noWrap/>
            <w:vAlign w:val="center"/>
          </w:tcPr>
          <w:p w14:paraId="07E6780D" w14:textId="77777777" w:rsidR="00DA3F48" w:rsidRPr="00EC402F" w:rsidRDefault="00DA3F48" w:rsidP="0090368A">
            <w:pPr>
              <w:spacing w:before="0" w:after="0"/>
              <w:rPr>
                <w:rFonts w:cs="Arial"/>
                <w:sz w:val="20"/>
                <w:szCs w:val="20"/>
              </w:rPr>
            </w:pPr>
            <w:r>
              <w:rPr>
                <w:rFonts w:cs="Arial"/>
                <w:sz w:val="20"/>
                <w:szCs w:val="20"/>
              </w:rPr>
              <w:t>Int</w:t>
            </w:r>
          </w:p>
        </w:tc>
        <w:tc>
          <w:tcPr>
            <w:tcW w:w="1180" w:type="dxa"/>
            <w:tcBorders>
              <w:top w:val="nil"/>
              <w:left w:val="nil"/>
              <w:bottom w:val="single" w:sz="4" w:space="0" w:color="auto"/>
              <w:right w:val="single" w:sz="4" w:space="0" w:color="auto"/>
            </w:tcBorders>
            <w:shd w:val="clear" w:color="auto" w:fill="auto"/>
            <w:noWrap/>
            <w:vAlign w:val="center"/>
          </w:tcPr>
          <w:p w14:paraId="2F983D27" w14:textId="77777777" w:rsidR="00DA3F48" w:rsidRPr="00EC402F" w:rsidRDefault="00DA3F48" w:rsidP="0090368A">
            <w:pPr>
              <w:spacing w:before="0" w:after="0"/>
              <w:rPr>
                <w:rFonts w:cs="Arial"/>
                <w:sz w:val="20"/>
                <w:szCs w:val="20"/>
              </w:rPr>
            </w:pPr>
            <w:r>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tcPr>
          <w:p w14:paraId="7E6EBE02" w14:textId="77777777" w:rsidR="00DA3F48" w:rsidRPr="00EC402F" w:rsidRDefault="00DA3F48" w:rsidP="0090368A">
            <w:pPr>
              <w:spacing w:before="0" w:after="0"/>
              <w:rPr>
                <w:rFonts w:cs="Arial"/>
                <w:sz w:val="14"/>
              </w:rPr>
            </w:pPr>
            <w:r>
              <w:rPr>
                <w:rFonts w:cs="Arial"/>
                <w:sz w:val="14"/>
              </w:rPr>
              <w:t>Process Order</w:t>
            </w:r>
          </w:p>
        </w:tc>
      </w:tr>
      <w:tr w:rsidR="009A2A50" w:rsidRPr="00C93B98" w14:paraId="7030B74F"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E9AE7D5" w14:textId="77777777" w:rsidR="009A2A50" w:rsidRPr="00EC402F" w:rsidRDefault="009A2A50" w:rsidP="0090368A">
            <w:pPr>
              <w:spacing w:before="0" w:after="0"/>
              <w:rPr>
                <w:rFonts w:cs="Arial"/>
                <w:sz w:val="20"/>
                <w:szCs w:val="20"/>
              </w:rPr>
            </w:pPr>
            <w:r w:rsidRPr="00EC402F">
              <w:rPr>
                <w:rFonts w:cs="Arial"/>
                <w:sz w:val="20"/>
                <w:szCs w:val="20"/>
              </w:rPr>
              <w:t>T_CODE</w:t>
            </w:r>
          </w:p>
        </w:tc>
        <w:tc>
          <w:tcPr>
            <w:tcW w:w="1420" w:type="dxa"/>
            <w:tcBorders>
              <w:top w:val="nil"/>
              <w:left w:val="nil"/>
              <w:bottom w:val="single" w:sz="4" w:space="0" w:color="auto"/>
              <w:right w:val="single" w:sz="4" w:space="0" w:color="auto"/>
            </w:tcBorders>
            <w:shd w:val="clear" w:color="auto" w:fill="auto"/>
            <w:noWrap/>
            <w:vAlign w:val="center"/>
            <w:hideMark/>
          </w:tcPr>
          <w:p w14:paraId="07BCB41E"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3)</w:t>
            </w:r>
          </w:p>
        </w:tc>
        <w:tc>
          <w:tcPr>
            <w:tcW w:w="1180" w:type="dxa"/>
            <w:tcBorders>
              <w:top w:val="nil"/>
              <w:left w:val="nil"/>
              <w:bottom w:val="single" w:sz="4" w:space="0" w:color="auto"/>
              <w:right w:val="single" w:sz="4" w:space="0" w:color="auto"/>
            </w:tcBorders>
            <w:shd w:val="clear" w:color="auto" w:fill="auto"/>
            <w:noWrap/>
            <w:vAlign w:val="center"/>
            <w:hideMark/>
          </w:tcPr>
          <w:p w14:paraId="6D569F4A"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F29C329" w14:textId="77777777" w:rsidR="009A2A50" w:rsidRPr="00EC402F" w:rsidRDefault="009A2A50" w:rsidP="0090368A">
            <w:pPr>
              <w:spacing w:before="0" w:after="0"/>
              <w:rPr>
                <w:rFonts w:cs="Arial"/>
                <w:sz w:val="14"/>
                <w:szCs w:val="14"/>
              </w:rPr>
            </w:pPr>
            <w:r w:rsidRPr="00EC402F">
              <w:rPr>
                <w:rFonts w:cs="Arial"/>
                <w:sz w:val="14"/>
              </w:rPr>
              <w:t>Treatment code</w:t>
            </w:r>
          </w:p>
        </w:tc>
      </w:tr>
    </w:tbl>
    <w:p w14:paraId="17F5537A" w14:textId="00F19E5B" w:rsidR="009A2A50" w:rsidRDefault="009A2A50" w:rsidP="009A2A50">
      <w:r w:rsidRPr="00C93B98">
        <w:t>Once the works program setup is complete, the user is ready to commence Life Cycle Analysis</w:t>
      </w:r>
      <w:r w:rsidRPr="00C93B98">
        <w:fldChar w:fldCharType="begin"/>
      </w:r>
      <w:r w:rsidRPr="00C93B98">
        <w:instrText xml:space="preserve"> XE "Life Cycle Analysis" </w:instrText>
      </w:r>
      <w:r w:rsidRPr="00C93B98">
        <w:fldChar w:fldCharType="end"/>
      </w:r>
      <w:r w:rsidRPr="00C93B98">
        <w:t>. This is performed by clicking on the ‘</w:t>
      </w:r>
      <w:r w:rsidRPr="00A41C31">
        <w:rPr>
          <w:i/>
        </w:rPr>
        <w:t>Life Cycle Analysis’</w:t>
      </w:r>
      <w:r w:rsidRPr="00C93B98">
        <w:t xml:space="preserve"> button on the bottom right hand side of the form. When this button is clicked, the ‘</w:t>
      </w:r>
      <w:r w:rsidRPr="00A41C31">
        <w:rPr>
          <w:i/>
        </w:rPr>
        <w:t>Life Cycle Modelling’</w:t>
      </w:r>
      <w:r w:rsidRPr="00C93B98">
        <w:t xml:space="preserve"> form is displayed as illustrated in </w:t>
      </w:r>
      <w:r>
        <w:fldChar w:fldCharType="begin"/>
      </w:r>
      <w:r>
        <w:instrText xml:space="preserve"> REF _Ref64946297 \h  \* MERGEFORMAT </w:instrText>
      </w:r>
      <w:r>
        <w:fldChar w:fldCharType="separate"/>
      </w:r>
      <w:r w:rsidR="00E30452" w:rsidRPr="00C93B98">
        <w:t xml:space="preserve">Figure </w:t>
      </w:r>
      <w:r w:rsidR="00E30452">
        <w:t>18</w:t>
      </w:r>
      <w:r w:rsidR="00E30452">
        <w:noBreakHyphen/>
        <w:t>3</w:t>
      </w:r>
      <w:r>
        <w:fldChar w:fldCharType="end"/>
      </w:r>
      <w:r w:rsidRPr="00C93B98">
        <w:t>.</w:t>
      </w:r>
    </w:p>
    <w:p w14:paraId="399039E0" w14:textId="77777777" w:rsidR="00593787" w:rsidRPr="00C93B98" w:rsidRDefault="00593787" w:rsidP="00593787">
      <w:pPr>
        <w:pStyle w:val="Heading2"/>
      </w:pPr>
      <w:bookmarkStart w:id="771" w:name="_Toc536798502"/>
      <w:r w:rsidRPr="00C93B98">
        <w:t>Life Cycle Analysis</w:t>
      </w:r>
      <w:bookmarkEnd w:id="771"/>
      <w:r w:rsidRPr="00C93B98">
        <w:fldChar w:fldCharType="begin"/>
      </w:r>
      <w:r w:rsidRPr="00C93B98">
        <w:instrText xml:space="preserve"> XE "Life Cycle Analysis" </w:instrText>
      </w:r>
      <w:r w:rsidRPr="00C93B98">
        <w:fldChar w:fldCharType="end"/>
      </w:r>
    </w:p>
    <w:p w14:paraId="6D0915F2" w14:textId="77777777" w:rsidR="00593787" w:rsidRPr="00C93B98" w:rsidRDefault="00593787" w:rsidP="00593787">
      <w:pPr>
        <w:pStyle w:val="Heading3"/>
      </w:pPr>
      <w:bookmarkStart w:id="772" w:name="_Toc536798503"/>
      <w:r w:rsidRPr="00C93B98">
        <w:t>Introduction</w:t>
      </w:r>
      <w:bookmarkEnd w:id="772"/>
    </w:p>
    <w:p w14:paraId="109BE160" w14:textId="77777777" w:rsidR="00593787" w:rsidRPr="00C93B98" w:rsidRDefault="00593787" w:rsidP="00593787">
      <w:r w:rsidRPr="00C93B98">
        <w:t>The setup of a works program prior to the commencement of life cycle analysis requires a number of parameters to be entered. The most important of these parameters are:</w:t>
      </w:r>
    </w:p>
    <w:p w14:paraId="4721C81D" w14:textId="77777777" w:rsidR="00593787" w:rsidRPr="00C93B98" w:rsidRDefault="00593787" w:rsidP="00593787">
      <w:pPr>
        <w:numPr>
          <w:ilvl w:val="0"/>
          <w:numId w:val="89"/>
        </w:numPr>
        <w:spacing w:before="20" w:after="20"/>
      </w:pPr>
      <w:r w:rsidRPr="00C93B98">
        <w:t>Candidate Selection through the use of a sub network;</w:t>
      </w:r>
    </w:p>
    <w:p w14:paraId="7606C8C3" w14:textId="77777777" w:rsidR="00593787" w:rsidRPr="00C93B98" w:rsidRDefault="00593787" w:rsidP="00593787">
      <w:pPr>
        <w:numPr>
          <w:ilvl w:val="0"/>
          <w:numId w:val="89"/>
        </w:numPr>
        <w:spacing w:before="20" w:after="20"/>
      </w:pPr>
      <w:r w:rsidRPr="00C93B98">
        <w:t>Treatment Selection through the use of a Rule Base</w:t>
      </w:r>
      <w:r w:rsidRPr="00C93B98">
        <w:fldChar w:fldCharType="begin"/>
      </w:r>
      <w:r w:rsidRPr="00C93B98">
        <w:instrText xml:space="preserve"> XE "Base" </w:instrText>
      </w:r>
      <w:r w:rsidRPr="00C93B98">
        <w:fldChar w:fldCharType="end"/>
      </w:r>
      <w:r w:rsidRPr="00C93B98">
        <w:t>;</w:t>
      </w:r>
    </w:p>
    <w:p w14:paraId="7D50E4EF" w14:textId="77777777" w:rsidR="00593787" w:rsidRPr="00C93B98" w:rsidRDefault="00593787" w:rsidP="00593787">
      <w:pPr>
        <w:numPr>
          <w:ilvl w:val="0"/>
          <w:numId w:val="89"/>
        </w:numPr>
        <w:spacing w:before="20" w:after="20"/>
      </w:pPr>
      <w:r w:rsidRPr="00C93B98">
        <w:t>Optimisation Method</w:t>
      </w:r>
      <w:r w:rsidRPr="00C93B98">
        <w:fldChar w:fldCharType="begin"/>
      </w:r>
      <w:r w:rsidRPr="00C93B98">
        <w:instrText xml:space="preserve"> XE "Method" </w:instrText>
      </w:r>
      <w:r w:rsidRPr="00C93B98">
        <w:fldChar w:fldCharType="end"/>
      </w:r>
    </w:p>
    <w:p w14:paraId="236BAE05" w14:textId="77777777" w:rsidR="00593787" w:rsidRPr="00C93B98" w:rsidRDefault="00593787" w:rsidP="00593787">
      <w:r w:rsidRPr="00C93B98">
        <w:t>This</w:t>
      </w:r>
      <w:r>
        <w:t xml:space="preserve"> chapter </w:t>
      </w:r>
      <w:r w:rsidRPr="00C93B98">
        <w:t>will briefly explain each of these parameters before the actual setup is discussed.</w:t>
      </w:r>
    </w:p>
    <w:p w14:paraId="74FFBFC5" w14:textId="77777777" w:rsidR="00593787" w:rsidRPr="00C93B98" w:rsidRDefault="00593787" w:rsidP="00593787">
      <w:pPr>
        <w:pStyle w:val="Heading3"/>
      </w:pPr>
      <w:bookmarkStart w:id="773" w:name="_Toc536798504"/>
      <w:r w:rsidRPr="00C93B98">
        <w:t>Candidate Selection</w:t>
      </w:r>
      <w:bookmarkEnd w:id="773"/>
    </w:p>
    <w:p w14:paraId="126CCD20" w14:textId="77777777" w:rsidR="00593787" w:rsidRPr="00C93B98" w:rsidRDefault="00593787" w:rsidP="00593787">
      <w:r w:rsidRPr="00C93B98">
        <w:t xml:space="preserve">Candidate Selection is the process of choosing the road sections on which you wish to perform life cycle modelling. This is done using a sub network stored procedure which selects the appropriate road sections. </w:t>
      </w:r>
    </w:p>
    <w:p w14:paraId="7305EF1B" w14:textId="5F78326E" w:rsidR="00593787" w:rsidRPr="00C93B98" w:rsidRDefault="00593787" w:rsidP="00593787">
      <w:r w:rsidRPr="00C93B98">
        <w:t>A more detailed discussion of sub network</w:t>
      </w:r>
      <w:r>
        <w:t>s</w:t>
      </w:r>
      <w:r w:rsidRPr="00C93B98">
        <w:t xml:space="preserve"> can be found in</w:t>
      </w:r>
      <w:r>
        <w:t xml:space="preserve"> Section </w:t>
      </w:r>
      <w:r>
        <w:fldChar w:fldCharType="begin"/>
      </w:r>
      <w:r>
        <w:instrText xml:space="preserve"> REF _Ref64883870 \r \h  \* MERGEFORMAT </w:instrText>
      </w:r>
      <w:r>
        <w:fldChar w:fldCharType="separate"/>
      </w:r>
      <w:r w:rsidR="00E30452">
        <w:t>14.4</w:t>
      </w:r>
      <w:r>
        <w:fldChar w:fldCharType="end"/>
      </w:r>
      <w:r w:rsidRPr="00C93B98">
        <w:t>.</w:t>
      </w:r>
    </w:p>
    <w:p w14:paraId="45B2DEA3" w14:textId="77777777" w:rsidR="00593787" w:rsidRPr="00C93B98" w:rsidRDefault="00593787" w:rsidP="00593787">
      <w:pPr>
        <w:pStyle w:val="Heading3"/>
      </w:pPr>
      <w:bookmarkStart w:id="774" w:name="_Ref64944015"/>
      <w:bookmarkStart w:id="775" w:name="_Toc536798505"/>
      <w:r>
        <w:t xml:space="preserve">Rule Base </w:t>
      </w:r>
      <w:bookmarkEnd w:id="774"/>
      <w:r>
        <w:t>for selecting Treatment Options</w:t>
      </w:r>
      <w:bookmarkEnd w:id="775"/>
    </w:p>
    <w:p w14:paraId="7A13E88E" w14:textId="7F86E39A" w:rsidR="00593787" w:rsidRPr="00C93B98" w:rsidRDefault="00593787" w:rsidP="00593787">
      <w:r w:rsidRPr="00C93B98">
        <w:t xml:space="preserve">Treatment Selection is the process of determining which different treatment options should be analysed and compared for each different road section. This is done using a treatment </w:t>
      </w:r>
      <w:r>
        <w:t>‘</w:t>
      </w:r>
      <w:r w:rsidRPr="00C93B98">
        <w:t>Rule Base</w:t>
      </w:r>
      <w:r w:rsidRPr="00C93B98">
        <w:fldChar w:fldCharType="begin"/>
      </w:r>
      <w:r w:rsidRPr="00C93B98">
        <w:instrText xml:space="preserve"> XE "Base" </w:instrText>
      </w:r>
      <w:r w:rsidRPr="00C93B98">
        <w:fldChar w:fldCharType="end"/>
      </w:r>
      <w:r>
        <w:t>‘</w:t>
      </w:r>
      <w:r w:rsidRPr="00C93B98">
        <w:t>. The Rule Base operates by running a series of SQL</w:t>
      </w:r>
      <w:r w:rsidRPr="00C93B98">
        <w:fldChar w:fldCharType="begin"/>
      </w:r>
      <w:r w:rsidRPr="00C93B98">
        <w:instrText xml:space="preserve"> XE "SQL" </w:instrText>
      </w:r>
      <w:r w:rsidRPr="00C93B98">
        <w:fldChar w:fldCharType="end"/>
      </w:r>
      <w:r w:rsidRPr="00C93B98">
        <w:t xml:space="preserve"> statements which are stored in a stored procedure. These SQL statements analyse the list of road sections previously stored in the </w:t>
      </w:r>
      <w:smartTag w:uri="urn:schemas-microsoft-com:office:smarttags" w:element="stockticker">
        <w:r w:rsidRPr="00C93B98">
          <w:t>SUB</w:t>
        </w:r>
      </w:smartTag>
      <w:r w:rsidRPr="00C93B98">
        <w:t xml:space="preserve">_NETWORK database table and then, depending on the results of the analysis, inserts road sections and treatment options into a database table called </w:t>
      </w:r>
      <w:smartTag w:uri="urn:schemas-microsoft-com:office:smarttags" w:element="stockticker">
        <w:r w:rsidRPr="00C93B98">
          <w:t>CAND</w:t>
        </w:r>
      </w:smartTag>
      <w:r w:rsidRPr="00C93B98">
        <w:t xml:space="preserve">_TREAT. The treatment options that are inserted will depend on data stored for each specific road section being considered as well as decision rules stored in the SQL script. These rules </w:t>
      </w:r>
      <w:r w:rsidR="004D1B00" w:rsidRPr="00C93B98">
        <w:t>can</w:t>
      </w:r>
      <w:r w:rsidRPr="00C93B98">
        <w:t xml:space="preserve"> be altered by the user by modifying the stored procedure. Note that this stage we are not selecting which treatments are to be carried out but are simply selecting which are appropriate treatment options that we desire to be analysed.</w:t>
      </w:r>
    </w:p>
    <w:p w14:paraId="68CD8B84" w14:textId="5A9AD784" w:rsidR="00593787" w:rsidRPr="00C93B98" w:rsidRDefault="00593787" w:rsidP="00593787">
      <w:r w:rsidRPr="00C93B98">
        <w:t xml:space="preserve">During the later processes, after a full life cycle analysis of each road section under each treatment option, the </w:t>
      </w:r>
      <w:r w:rsidR="00717AE0">
        <w:t>GO ASSET</w:t>
      </w:r>
      <w:r w:rsidRPr="00C93B98">
        <w:t xml:space="preserve"> determines the optimum treatment to be adopted depending on the benefits and costs of each treatment and the constraints of the overall budget.  The optimisation process will select the best treatment for each road section which will maximise the benefits to the total network while taking into consideration the year by year constraints of the budget (and any other constraints set by the user).</w:t>
      </w:r>
    </w:p>
    <w:p w14:paraId="306E3194" w14:textId="77777777" w:rsidR="00593787" w:rsidRPr="00C93B98" w:rsidRDefault="00593787" w:rsidP="00593787">
      <w:r w:rsidRPr="00C93B98">
        <w:t xml:space="preserve">Criteria for selecting the candidates and treatments are best specified by construction of a </w:t>
      </w:r>
      <w:r>
        <w:t>‘</w:t>
      </w:r>
      <w:r w:rsidRPr="00C93B98">
        <w:t>rule base</w:t>
      </w:r>
      <w:r>
        <w:t>’</w:t>
      </w:r>
      <w:r w:rsidRPr="00C93B98">
        <w:t xml:space="preserve">.  The </w:t>
      </w:r>
      <w:r>
        <w:t>‘</w:t>
      </w:r>
      <w:r w:rsidRPr="00C93B98">
        <w:t>rule base</w:t>
      </w:r>
      <w:r>
        <w:t>’</w:t>
      </w:r>
      <w:r w:rsidRPr="00C93B98">
        <w:t xml:space="preserve"> is a stored procedure which selects road sections and treatments based on a set of parameters or rules. The System will contain a</w:t>
      </w:r>
      <w:r>
        <w:t>n</w:t>
      </w:r>
      <w:r w:rsidRPr="00C93B98">
        <w:t xml:space="preserve"> example rule base however for this to work </w:t>
      </w:r>
      <w:r w:rsidRPr="00C93B98">
        <w:lastRenderedPageBreak/>
        <w:t>the user must either use the same treatment codes as are used by the rule base macro or the user must alter the rule base to reflect the treatment codes entered into the database (table TREATMENTS) under System Customisation.  Thus, the example rule base will usually require some customising to suit an individual’s database.</w:t>
      </w:r>
    </w:p>
    <w:p w14:paraId="0E70C074" w14:textId="77777777" w:rsidR="00593787" w:rsidRPr="00C93B98" w:rsidRDefault="00593787" w:rsidP="00593787">
      <w:r w:rsidRPr="00C93B98">
        <w:t xml:space="preserve">The purpose of the rule base stored procedure is to select a range of treatment options for each road section being considered and then to store these in the </w:t>
      </w:r>
      <w:smartTag w:uri="urn:schemas-microsoft-com:office:smarttags" w:element="stockticker">
        <w:r w:rsidRPr="00C93B98">
          <w:t>CAND</w:t>
        </w:r>
      </w:smartTag>
      <w:r w:rsidRPr="00C93B98">
        <w:t>_TREAT table as a road number (</w:t>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section number (</w:t>
      </w:r>
      <w:smartTag w:uri="urn:schemas-microsoft-com:office:smarttags" w:element="stockticker">
        <w:r w:rsidRPr="00C93B98">
          <w:t>BLK</w:t>
        </w:r>
      </w:smartTag>
      <w:r w:rsidRPr="00C93B98">
        <w:t>_</w:t>
      </w:r>
      <w:smartTag w:uri="urn:schemas-microsoft-com:office:smarttags" w:element="stockticker">
        <w:r w:rsidRPr="00C93B98">
          <w:t>IDX</w:t>
        </w:r>
      </w:smartTag>
      <w:r w:rsidRPr="00C93B98">
        <w:t xml:space="preserve">) and treatment code (T_CODE). Any particular road section can have up to six different records stored each with a different treatment option. During the next stage of the processing the System will carry out a complete life cycle analysis for each record found in the </w:t>
      </w:r>
      <w:smartTag w:uri="urn:schemas-microsoft-com:office:smarttags" w:element="stockticker">
        <w:r w:rsidRPr="00C93B98">
          <w:t>CAND</w:t>
        </w:r>
      </w:smartTag>
      <w:r w:rsidRPr="00C93B98">
        <w:t xml:space="preserve">_TREAT table. </w:t>
      </w:r>
    </w:p>
    <w:p w14:paraId="1693D2C6" w14:textId="77777777" w:rsidR="00593787" w:rsidRPr="00C93B98" w:rsidRDefault="00593787" w:rsidP="00593787">
      <w:r w:rsidRPr="00C93B98">
        <w:t xml:space="preserve">The user can construct a rule base based on very simple rules. For </w:t>
      </w:r>
      <w:r w:rsidR="001F686A" w:rsidRPr="00C93B98">
        <w:t>example,</w:t>
      </w:r>
      <w:r w:rsidRPr="00C93B98">
        <w:t xml:space="preserve"> six standard treatments can be defined and then all six can be selected for analysis at every different road section. The optimisation process will then select the treatment at each road section that produces the maximum benefits over the entire network. This approach may lead to the selection of some treatments which although giving good economic benefits may be inappropriate for other reasons. For </w:t>
      </w:r>
      <w:r w:rsidR="001F686A" w:rsidRPr="00C93B98">
        <w:t>example,</w:t>
      </w:r>
      <w:r w:rsidRPr="00C93B98">
        <w:t xml:space="preserve"> the System may select spray chip seals in urban environments even though it is against policy to use these treatments in these locations </w:t>
      </w:r>
      <w:r>
        <w:t>due to</w:t>
      </w:r>
      <w:r w:rsidRPr="00C93B98">
        <w:t xml:space="preserve"> problems with noise and loose stones.</w:t>
      </w:r>
    </w:p>
    <w:p w14:paraId="4009A4FC" w14:textId="77777777" w:rsidR="00593787" w:rsidRPr="00C93B98" w:rsidRDefault="00593787" w:rsidP="00593787">
      <w:r w:rsidRPr="00C93B98">
        <w:t>An example follows:</w:t>
      </w:r>
    </w:p>
    <w:p w14:paraId="4D0B3415" w14:textId="2BB0341A" w:rsidR="00593787" w:rsidRPr="00C93B98" w:rsidRDefault="00593787" w:rsidP="004D1B00">
      <w:pPr>
        <w:pStyle w:val="Caption"/>
        <w:keepNext/>
        <w:keepLines/>
        <w:rPr>
          <w:color w:val="auto"/>
        </w:rPr>
      </w:pPr>
      <w:bookmarkStart w:id="776" w:name="_Toc536799026"/>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w:t>
      </w:r>
      <w:r w:rsidR="0058613D">
        <w:rPr>
          <w:noProof/>
        </w:rPr>
        <w:fldChar w:fldCharType="end"/>
      </w:r>
      <w:r>
        <w:t xml:space="preserve"> :</w:t>
      </w:r>
      <w:r w:rsidRPr="00C93B98">
        <w:t xml:space="preserve"> Rule</w:t>
      </w:r>
      <w:r>
        <w:t xml:space="preserve"> </w:t>
      </w:r>
      <w:r w:rsidRPr="00C93B98">
        <w:t>base Example and Explanation</w:t>
      </w:r>
      <w:bookmarkEnd w:id="776"/>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7"/>
      </w:tblGrid>
      <w:tr w:rsidR="00610315" w:rsidRPr="00C93B98" w14:paraId="60D84EAB" w14:textId="77777777" w:rsidTr="00610315">
        <w:tc>
          <w:tcPr>
            <w:tcW w:w="8897" w:type="dxa"/>
            <w:shd w:val="clear" w:color="auto" w:fill="404040"/>
          </w:tcPr>
          <w:p w14:paraId="41D9EFFB" w14:textId="77777777" w:rsidR="00610315" w:rsidRPr="00C93B98" w:rsidRDefault="00610315" w:rsidP="004D1B00">
            <w:pPr>
              <w:keepNext/>
              <w:keepLines/>
              <w:spacing w:before="0" w:after="0"/>
              <w:jc w:val="center"/>
              <w:rPr>
                <w:rFonts w:ascii="Arial" w:hAnsi="Arial" w:cs="Arial"/>
                <w:b/>
                <w:color w:val="D9D9D9"/>
                <w:sz w:val="20"/>
                <w:szCs w:val="20"/>
              </w:rPr>
            </w:pPr>
            <w:r w:rsidRPr="00C93B98">
              <w:rPr>
                <w:b/>
                <w:color w:val="D9D9D9"/>
              </w:rPr>
              <w:lastRenderedPageBreak/>
              <w:t>Script</w:t>
            </w:r>
          </w:p>
        </w:tc>
      </w:tr>
      <w:tr w:rsidR="00610315" w:rsidRPr="00C93B98" w14:paraId="1FD28A66" w14:textId="77777777" w:rsidTr="00610315">
        <w:tc>
          <w:tcPr>
            <w:tcW w:w="8897" w:type="dxa"/>
          </w:tcPr>
          <w:p w14:paraId="654ED1D5" w14:textId="77777777" w:rsidR="00610315" w:rsidRPr="00EB25D4" w:rsidRDefault="00EB25D4" w:rsidP="004D1B00">
            <w:pPr>
              <w:keepNext/>
              <w:keepLines/>
              <w:spacing w:before="0" w:after="0"/>
              <w:rPr>
                <w:rFonts w:cs="Arial"/>
                <w:color w:val="00B050"/>
                <w:sz w:val="20"/>
                <w:szCs w:val="20"/>
              </w:rPr>
            </w:pPr>
            <w:r>
              <w:rPr>
                <w:rFonts w:cs="Arial"/>
                <w:color w:val="00B050"/>
                <w:sz w:val="20"/>
                <w:szCs w:val="20"/>
              </w:rPr>
              <w:lastRenderedPageBreak/>
              <w:t xml:space="preserve">-- Object:         </w:t>
            </w:r>
            <w:r w:rsidR="00610315" w:rsidRPr="00EB25D4">
              <w:rPr>
                <w:rFonts w:cs="Arial"/>
                <w:color w:val="00B050"/>
                <w:sz w:val="20"/>
                <w:szCs w:val="20"/>
              </w:rPr>
              <w:t xml:space="preserve"> Stored Procedure TREAT_PMS</w:t>
            </w:r>
          </w:p>
          <w:p w14:paraId="1BD4BECF" w14:textId="77777777" w:rsidR="00610315" w:rsidRPr="00EB25D4" w:rsidRDefault="00610315" w:rsidP="004D1B00">
            <w:pPr>
              <w:keepNext/>
              <w:keepLines/>
              <w:spacing w:before="0" w:after="0"/>
              <w:rPr>
                <w:rFonts w:cs="Arial"/>
                <w:color w:val="00B050"/>
                <w:sz w:val="20"/>
                <w:szCs w:val="20"/>
              </w:rPr>
            </w:pPr>
            <w:r w:rsidRPr="00EB25D4">
              <w:rPr>
                <w:rFonts w:cs="Arial"/>
                <w:color w:val="00B050"/>
                <w:sz w:val="20"/>
                <w:szCs w:val="20"/>
              </w:rPr>
              <w:t>-- This macro creates a stored procedure that creates a rulebase</w:t>
            </w:r>
          </w:p>
          <w:p w14:paraId="4BA8CA4A" w14:textId="77777777" w:rsidR="00610315" w:rsidRPr="00067CCB" w:rsidRDefault="00610315" w:rsidP="004D1B00">
            <w:pPr>
              <w:keepNext/>
              <w:keepLines/>
              <w:spacing w:before="0" w:after="0"/>
              <w:rPr>
                <w:rFonts w:cs="Arial"/>
                <w:sz w:val="20"/>
                <w:szCs w:val="20"/>
              </w:rPr>
            </w:pPr>
          </w:p>
          <w:p w14:paraId="2565507A" w14:textId="77777777" w:rsidR="00610315" w:rsidRDefault="001F686A" w:rsidP="004D1B00">
            <w:pPr>
              <w:keepNext/>
              <w:keepLines/>
              <w:spacing w:before="0" w:after="0"/>
              <w:rPr>
                <w:rFonts w:cs="Arial"/>
                <w:sz w:val="20"/>
                <w:szCs w:val="20"/>
              </w:rPr>
            </w:pPr>
            <w:r>
              <w:rPr>
                <w:rFonts w:cs="Arial"/>
                <w:sz w:val="20"/>
                <w:szCs w:val="20"/>
              </w:rPr>
              <w:t>CREATE</w:t>
            </w:r>
            <w:r w:rsidR="00610315" w:rsidRPr="00067CCB">
              <w:rPr>
                <w:rFonts w:cs="Arial"/>
                <w:sz w:val="20"/>
                <w:szCs w:val="20"/>
              </w:rPr>
              <w:t xml:space="preserve">  procedure DBO.TREAT_PMS</w:t>
            </w:r>
          </w:p>
          <w:p w14:paraId="3ACD18C2" w14:textId="77777777" w:rsidR="00610315" w:rsidRDefault="00610315" w:rsidP="004D1B00">
            <w:pPr>
              <w:keepNext/>
              <w:keepLines/>
              <w:spacing w:before="0" w:after="0"/>
              <w:rPr>
                <w:rFonts w:cs="Arial"/>
                <w:sz w:val="20"/>
                <w:szCs w:val="20"/>
              </w:rPr>
            </w:pPr>
          </w:p>
          <w:p w14:paraId="693BAC68" w14:textId="77777777" w:rsidR="00610315" w:rsidRDefault="00610315" w:rsidP="004D1B00">
            <w:pPr>
              <w:keepNext/>
              <w:keepLines/>
              <w:spacing w:before="0" w:after="0"/>
              <w:rPr>
                <w:rFonts w:cs="Arial"/>
                <w:sz w:val="20"/>
                <w:szCs w:val="20"/>
              </w:rPr>
            </w:pPr>
            <w:r>
              <w:rPr>
                <w:rFonts w:cs="Arial"/>
                <w:sz w:val="20"/>
                <w:szCs w:val="20"/>
              </w:rPr>
              <w:t>@scenario int,</w:t>
            </w:r>
          </w:p>
          <w:p w14:paraId="3151FB22" w14:textId="77777777" w:rsidR="00610315" w:rsidRDefault="00610315" w:rsidP="004D1B00">
            <w:pPr>
              <w:keepNext/>
              <w:keepLines/>
              <w:spacing w:before="0" w:after="0"/>
              <w:rPr>
                <w:rFonts w:cs="Arial"/>
                <w:sz w:val="20"/>
                <w:szCs w:val="20"/>
              </w:rPr>
            </w:pPr>
            <w:r>
              <w:rPr>
                <w:rFonts w:cs="Arial"/>
                <w:sz w:val="20"/>
                <w:szCs w:val="20"/>
              </w:rPr>
              <w:t>@ModellingYear int,</w:t>
            </w:r>
          </w:p>
          <w:p w14:paraId="311C09AA" w14:textId="77777777" w:rsidR="00610315" w:rsidRDefault="00610315" w:rsidP="004D1B00">
            <w:pPr>
              <w:keepNext/>
              <w:keepLines/>
              <w:spacing w:before="0" w:after="0"/>
              <w:rPr>
                <w:rFonts w:cs="Arial"/>
                <w:sz w:val="20"/>
                <w:szCs w:val="20"/>
              </w:rPr>
            </w:pPr>
            <w:r>
              <w:rPr>
                <w:rFonts w:cs="Arial"/>
                <w:sz w:val="20"/>
                <w:szCs w:val="20"/>
              </w:rPr>
              <w:t>@CurrentUser_ID int</w:t>
            </w:r>
          </w:p>
          <w:p w14:paraId="1BAB8F15" w14:textId="77777777" w:rsidR="00610315" w:rsidRPr="00067CCB" w:rsidRDefault="00610315" w:rsidP="004D1B00">
            <w:pPr>
              <w:keepNext/>
              <w:keepLines/>
              <w:spacing w:before="0" w:after="0"/>
              <w:rPr>
                <w:rFonts w:cs="Arial"/>
                <w:sz w:val="20"/>
                <w:szCs w:val="20"/>
              </w:rPr>
            </w:pPr>
          </w:p>
          <w:p w14:paraId="1F9CE7AE" w14:textId="77777777" w:rsidR="00610315" w:rsidRPr="00067CCB" w:rsidRDefault="00610315" w:rsidP="004D1B00">
            <w:pPr>
              <w:keepNext/>
              <w:keepLines/>
              <w:spacing w:before="0" w:after="0"/>
              <w:rPr>
                <w:rFonts w:cs="Arial"/>
                <w:sz w:val="20"/>
                <w:szCs w:val="20"/>
              </w:rPr>
            </w:pPr>
            <w:r w:rsidRPr="00067CCB">
              <w:rPr>
                <w:rFonts w:cs="Arial"/>
                <w:sz w:val="20"/>
                <w:szCs w:val="20"/>
              </w:rPr>
              <w:t>as</w:t>
            </w:r>
          </w:p>
          <w:p w14:paraId="6170C9E3" w14:textId="77777777" w:rsidR="00610315" w:rsidRPr="00067CCB" w:rsidRDefault="00610315" w:rsidP="004D1B00">
            <w:pPr>
              <w:keepNext/>
              <w:keepLines/>
              <w:spacing w:before="0" w:after="0"/>
              <w:rPr>
                <w:rFonts w:cs="Arial"/>
                <w:sz w:val="20"/>
                <w:szCs w:val="20"/>
              </w:rPr>
            </w:pPr>
            <w:r>
              <w:rPr>
                <w:rFonts w:cs="Arial"/>
                <w:sz w:val="20"/>
                <w:szCs w:val="20"/>
              </w:rPr>
              <w:t>DELETE FROM</w:t>
            </w:r>
            <w:r w:rsidRPr="00067CCB">
              <w:rPr>
                <w:rFonts w:cs="Arial"/>
                <w:sz w:val="20"/>
                <w:szCs w:val="20"/>
              </w:rPr>
              <w:t xml:space="preserve"> cand_treat_pass1</w:t>
            </w:r>
            <w:r>
              <w:rPr>
                <w:rFonts w:cs="Arial"/>
                <w:sz w:val="20"/>
                <w:szCs w:val="20"/>
              </w:rPr>
              <w:t xml:space="preserve"> WHERE CurrentUser_ID = @CurrentUser_ID</w:t>
            </w:r>
          </w:p>
          <w:p w14:paraId="3EFDF4D6" w14:textId="77777777" w:rsidR="00610315" w:rsidRPr="00067CCB" w:rsidRDefault="00610315" w:rsidP="004D1B00">
            <w:pPr>
              <w:keepNext/>
              <w:keepLines/>
              <w:spacing w:before="0" w:after="0"/>
              <w:rPr>
                <w:rFonts w:cs="Arial"/>
                <w:sz w:val="20"/>
                <w:szCs w:val="20"/>
              </w:rPr>
            </w:pPr>
            <w:r>
              <w:rPr>
                <w:rFonts w:cs="Arial"/>
                <w:sz w:val="20"/>
                <w:szCs w:val="20"/>
              </w:rPr>
              <w:t>DELETE FROM</w:t>
            </w:r>
            <w:r w:rsidRPr="00067CCB">
              <w:rPr>
                <w:rFonts w:cs="Arial"/>
                <w:sz w:val="20"/>
                <w:szCs w:val="20"/>
              </w:rPr>
              <w:t xml:space="preserve"> cand_treat</w:t>
            </w:r>
            <w:r>
              <w:rPr>
                <w:rFonts w:cs="Arial"/>
                <w:sz w:val="20"/>
                <w:szCs w:val="20"/>
              </w:rPr>
              <w:t xml:space="preserve"> WHERE CurrentUser_ID = @CurrentUser_ID</w:t>
            </w:r>
          </w:p>
          <w:p w14:paraId="2FA69ABF" w14:textId="77777777" w:rsidR="00610315" w:rsidRDefault="00610315" w:rsidP="004D1B00">
            <w:pPr>
              <w:keepNext/>
              <w:keepLines/>
              <w:spacing w:before="0" w:after="0"/>
              <w:rPr>
                <w:rFonts w:cs="Arial"/>
                <w:sz w:val="20"/>
                <w:szCs w:val="20"/>
              </w:rPr>
            </w:pPr>
          </w:p>
          <w:p w14:paraId="258B6588" w14:textId="77777777" w:rsidR="00610315" w:rsidRPr="00EB25D4" w:rsidRDefault="00EB25D4" w:rsidP="004D1B00">
            <w:pPr>
              <w:keepNext/>
              <w:keepLines/>
              <w:spacing w:before="0" w:after="0"/>
              <w:rPr>
                <w:rFonts w:cs="Arial"/>
                <w:color w:val="00B050"/>
                <w:sz w:val="20"/>
                <w:szCs w:val="20"/>
              </w:rPr>
            </w:pPr>
            <w:r w:rsidRPr="00EB25D4">
              <w:rPr>
                <w:rFonts w:cs="Arial"/>
                <w:color w:val="00B050"/>
                <w:sz w:val="20"/>
                <w:szCs w:val="20"/>
              </w:rPr>
              <w:t xml:space="preserve">-- </w:t>
            </w:r>
            <w:r w:rsidR="00610315" w:rsidRPr="00EB25D4">
              <w:rPr>
                <w:rFonts w:cs="Arial"/>
                <w:color w:val="00B050"/>
                <w:sz w:val="20"/>
                <w:szCs w:val="20"/>
              </w:rPr>
              <w:t>Treatment AC1</w:t>
            </w:r>
            <w:r w:rsidRPr="00EB25D4">
              <w:rPr>
                <w:rFonts w:cs="Arial"/>
                <w:color w:val="00B050"/>
                <w:sz w:val="20"/>
                <w:szCs w:val="20"/>
              </w:rPr>
              <w:t xml:space="preserve"> selected where surface type not Seal road hierarchy &lt;3</w:t>
            </w:r>
          </w:p>
          <w:p w14:paraId="6FC2EB91" w14:textId="77777777" w:rsidR="00610315" w:rsidRDefault="00610315" w:rsidP="004D1B00">
            <w:pPr>
              <w:keepNext/>
              <w:keepLines/>
              <w:spacing w:before="0" w:after="0"/>
              <w:rPr>
                <w:rFonts w:cs="Arial"/>
                <w:sz w:val="20"/>
                <w:szCs w:val="20"/>
              </w:rPr>
            </w:pPr>
          </w:p>
          <w:p w14:paraId="23D41FB9" w14:textId="77777777" w:rsidR="00610315" w:rsidRPr="00067CCB" w:rsidRDefault="00610315" w:rsidP="004D1B00">
            <w:pPr>
              <w:keepNext/>
              <w:keepLines/>
              <w:spacing w:before="0" w:after="0"/>
              <w:rPr>
                <w:rFonts w:cs="Arial"/>
                <w:sz w:val="20"/>
                <w:szCs w:val="20"/>
              </w:rPr>
            </w:pPr>
            <w:r>
              <w:rPr>
                <w:rFonts w:cs="Arial"/>
                <w:sz w:val="20"/>
                <w:szCs w:val="20"/>
              </w:rPr>
              <w:t>INSERT</w:t>
            </w:r>
            <w:r w:rsidRPr="00067CCB">
              <w:rPr>
                <w:rFonts w:cs="Arial"/>
                <w:sz w:val="20"/>
                <w:szCs w:val="20"/>
              </w:rPr>
              <w:t xml:space="preserve"> </w:t>
            </w:r>
            <w:r>
              <w:rPr>
                <w:rFonts w:cs="Arial"/>
                <w:sz w:val="20"/>
                <w:szCs w:val="20"/>
              </w:rPr>
              <w:t>INTO</w:t>
            </w:r>
            <w:r w:rsidRPr="00067CCB">
              <w:rPr>
                <w:rFonts w:cs="Arial"/>
                <w:sz w:val="20"/>
                <w:szCs w:val="20"/>
              </w:rPr>
              <w:t xml:space="preserve"> cand_treat_pass1</w:t>
            </w:r>
          </w:p>
          <w:p w14:paraId="1BD1D466" w14:textId="77777777" w:rsidR="00610315" w:rsidRPr="00067CCB" w:rsidRDefault="00610315" w:rsidP="004D1B00">
            <w:pPr>
              <w:keepNext/>
              <w:keepLines/>
              <w:spacing w:before="0" w:after="0"/>
              <w:rPr>
                <w:rFonts w:cs="Arial"/>
                <w:sz w:val="20"/>
                <w:szCs w:val="20"/>
              </w:rPr>
            </w:pPr>
            <w:r>
              <w:rPr>
                <w:rFonts w:cs="Arial"/>
                <w:sz w:val="20"/>
                <w:szCs w:val="20"/>
              </w:rPr>
              <w:t>SELECT</w:t>
            </w:r>
            <w:r w:rsidRPr="00067CCB">
              <w:rPr>
                <w:rFonts w:cs="Arial"/>
                <w:sz w:val="20"/>
                <w:szCs w:val="20"/>
              </w:rPr>
              <w:t xml:space="preserve"> p.str_idx,p.blk_idx,'AC1'</w:t>
            </w:r>
            <w:r w:rsidR="00EB25D4">
              <w:rPr>
                <w:rFonts w:cs="Arial"/>
                <w:sz w:val="20"/>
                <w:szCs w:val="20"/>
              </w:rPr>
              <w:t>, @CurrentUser_ID</w:t>
            </w:r>
          </w:p>
          <w:p w14:paraId="5BCE1EE0" w14:textId="77777777" w:rsidR="00610315" w:rsidRDefault="00610315" w:rsidP="004D1B00">
            <w:pPr>
              <w:keepNext/>
              <w:keepLines/>
              <w:spacing w:before="0" w:after="0"/>
              <w:rPr>
                <w:rFonts w:cs="Arial"/>
                <w:sz w:val="20"/>
                <w:szCs w:val="20"/>
              </w:rPr>
            </w:pPr>
            <w:r>
              <w:rPr>
                <w:rFonts w:cs="Arial"/>
                <w:sz w:val="20"/>
                <w:szCs w:val="20"/>
              </w:rPr>
              <w:t xml:space="preserve">FROM </w:t>
            </w:r>
            <w:r w:rsidRPr="00067CCB">
              <w:rPr>
                <w:rFonts w:cs="Arial"/>
                <w:sz w:val="20"/>
                <w:szCs w:val="20"/>
              </w:rPr>
              <w:t>v_predictions p</w:t>
            </w:r>
            <w:r>
              <w:rPr>
                <w:rFonts w:cs="Arial"/>
                <w:sz w:val="20"/>
                <w:szCs w:val="20"/>
              </w:rPr>
              <w:t xml:space="preserve">  JOIN sub_network s </w:t>
            </w:r>
            <w:r w:rsidR="00EB25D4">
              <w:rPr>
                <w:rFonts w:cs="Arial"/>
                <w:sz w:val="20"/>
                <w:szCs w:val="20"/>
              </w:rPr>
              <w:t>ON</w:t>
            </w:r>
            <w:r>
              <w:rPr>
                <w:rFonts w:cs="Arial"/>
                <w:sz w:val="20"/>
                <w:szCs w:val="20"/>
              </w:rPr>
              <w:t xml:space="preserve"> p.str_idx=s.str_idx</w:t>
            </w:r>
          </w:p>
          <w:p w14:paraId="0D835EB4" w14:textId="77777777" w:rsidR="00610315"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AND</w:t>
            </w:r>
            <w:r>
              <w:rPr>
                <w:rFonts w:cs="Arial"/>
                <w:sz w:val="20"/>
                <w:szCs w:val="20"/>
              </w:rPr>
              <w:t xml:space="preserve"> p.blk_idx=s.blk_idx</w:t>
            </w:r>
          </w:p>
          <w:p w14:paraId="03D4E561" w14:textId="77777777" w:rsidR="00610315" w:rsidRPr="00067CCB"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w:t>
            </w:r>
            <w:r>
              <w:rPr>
                <w:rFonts w:cs="Arial"/>
                <w:sz w:val="20"/>
                <w:szCs w:val="20"/>
              </w:rPr>
              <w:t xml:space="preserve"> </w:t>
            </w:r>
            <w:r w:rsidR="00EB25D4">
              <w:rPr>
                <w:rFonts w:cs="Arial"/>
                <w:sz w:val="20"/>
                <w:szCs w:val="20"/>
              </w:rPr>
              <w:t>AND</w:t>
            </w:r>
            <w:r>
              <w:rPr>
                <w:rFonts w:cs="Arial"/>
                <w:sz w:val="20"/>
                <w:szCs w:val="20"/>
              </w:rPr>
              <w:t xml:space="preserve"> s.SystemUser_ID=@CurrentUser_ID</w:t>
            </w:r>
          </w:p>
          <w:p w14:paraId="19706061" w14:textId="77777777" w:rsidR="00610315" w:rsidRPr="00067CCB" w:rsidRDefault="00610315" w:rsidP="004D1B00">
            <w:pPr>
              <w:keepNext/>
              <w:keepLines/>
              <w:spacing w:before="0" w:after="0"/>
              <w:rPr>
                <w:rFonts w:cs="Arial"/>
                <w:sz w:val="20"/>
                <w:szCs w:val="20"/>
              </w:rPr>
            </w:pPr>
            <w:r>
              <w:rPr>
                <w:rFonts w:cs="Arial"/>
                <w:sz w:val="20"/>
                <w:szCs w:val="20"/>
              </w:rPr>
              <w:t>WHERE</w:t>
            </w:r>
            <w:r w:rsidRPr="00067CCB">
              <w:rPr>
                <w:rFonts w:cs="Arial"/>
                <w:sz w:val="20"/>
                <w:szCs w:val="20"/>
              </w:rPr>
              <w:t xml:space="preserve"> scenario=@</w:t>
            </w:r>
            <w:r>
              <w:rPr>
                <w:rFonts w:cs="Arial"/>
                <w:sz w:val="20"/>
                <w:szCs w:val="20"/>
              </w:rPr>
              <w:t>scenario</w:t>
            </w:r>
          </w:p>
          <w:p w14:paraId="072E2E2D" w14:textId="77777777" w:rsidR="00610315" w:rsidRPr="00067CCB" w:rsidRDefault="00610315" w:rsidP="004D1B00">
            <w:pPr>
              <w:keepNext/>
              <w:keepLines/>
              <w:spacing w:before="0" w:after="0"/>
              <w:rPr>
                <w:rFonts w:cs="Arial"/>
                <w:sz w:val="20"/>
                <w:szCs w:val="20"/>
              </w:rPr>
            </w:pPr>
            <w:r>
              <w:rPr>
                <w:rFonts w:cs="Arial"/>
                <w:sz w:val="20"/>
                <w:szCs w:val="20"/>
              </w:rPr>
              <w:t>AND hdm_yr=@ModellingYear</w:t>
            </w:r>
          </w:p>
          <w:p w14:paraId="11AE2C06" w14:textId="77777777" w:rsidR="00610315" w:rsidRPr="00067CCB"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sur_type &gt; 1</w:t>
            </w:r>
          </w:p>
          <w:p w14:paraId="61DB9415" w14:textId="77777777" w:rsidR="00610315"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hierarchy_code &lt; 3</w:t>
            </w:r>
          </w:p>
          <w:p w14:paraId="3FCCC26B" w14:textId="77777777" w:rsidR="00EB25D4" w:rsidRDefault="00EB25D4" w:rsidP="004D1B00">
            <w:pPr>
              <w:keepNext/>
              <w:keepLines/>
              <w:spacing w:before="0" w:after="0"/>
              <w:rPr>
                <w:rFonts w:cs="Arial"/>
                <w:sz w:val="20"/>
                <w:szCs w:val="20"/>
              </w:rPr>
            </w:pPr>
          </w:p>
          <w:p w14:paraId="2D4B6614" w14:textId="77777777" w:rsidR="00EB25D4" w:rsidRPr="00067CCB" w:rsidRDefault="00EB25D4" w:rsidP="004D1B00">
            <w:pPr>
              <w:keepNext/>
              <w:keepLines/>
              <w:spacing w:before="0" w:after="0"/>
              <w:rPr>
                <w:rFonts w:cs="Arial"/>
                <w:sz w:val="20"/>
                <w:szCs w:val="20"/>
              </w:rPr>
            </w:pPr>
            <w:r w:rsidRPr="00EB25D4">
              <w:rPr>
                <w:rFonts w:cs="Arial"/>
                <w:color w:val="00B050"/>
                <w:sz w:val="20"/>
                <w:szCs w:val="20"/>
              </w:rPr>
              <w:t xml:space="preserve">-- </w:t>
            </w:r>
            <w:r>
              <w:rPr>
                <w:rFonts w:cs="Arial"/>
                <w:color w:val="00B050"/>
                <w:sz w:val="20"/>
                <w:szCs w:val="20"/>
              </w:rPr>
              <w:t>Treatment AC2</w:t>
            </w:r>
            <w:r w:rsidRPr="00EB25D4">
              <w:rPr>
                <w:rFonts w:cs="Arial"/>
                <w:color w:val="00B050"/>
                <w:sz w:val="20"/>
                <w:szCs w:val="20"/>
              </w:rPr>
              <w:t xml:space="preserve"> selected where surface type not Seal road hierarchy &lt;3</w:t>
            </w:r>
          </w:p>
          <w:p w14:paraId="4097D3A0" w14:textId="77777777" w:rsidR="00610315" w:rsidRPr="00067CCB" w:rsidRDefault="00610315" w:rsidP="004D1B00">
            <w:pPr>
              <w:keepNext/>
              <w:keepLines/>
              <w:spacing w:before="0" w:after="0"/>
              <w:rPr>
                <w:rFonts w:cs="Arial"/>
                <w:sz w:val="20"/>
                <w:szCs w:val="20"/>
              </w:rPr>
            </w:pPr>
          </w:p>
          <w:p w14:paraId="1B9E6A1C" w14:textId="77777777" w:rsidR="00610315" w:rsidRPr="00067CCB" w:rsidRDefault="00610315" w:rsidP="004D1B00">
            <w:pPr>
              <w:keepNext/>
              <w:keepLines/>
              <w:spacing w:before="0" w:after="0"/>
              <w:rPr>
                <w:rFonts w:cs="Arial"/>
                <w:sz w:val="20"/>
                <w:szCs w:val="20"/>
              </w:rPr>
            </w:pPr>
            <w:r>
              <w:rPr>
                <w:rFonts w:cs="Arial"/>
                <w:sz w:val="20"/>
                <w:szCs w:val="20"/>
              </w:rPr>
              <w:t>INSERT</w:t>
            </w:r>
            <w:r w:rsidRPr="00067CCB">
              <w:rPr>
                <w:rFonts w:cs="Arial"/>
                <w:sz w:val="20"/>
                <w:szCs w:val="20"/>
              </w:rPr>
              <w:t xml:space="preserve"> </w:t>
            </w:r>
            <w:r>
              <w:rPr>
                <w:rFonts w:cs="Arial"/>
                <w:sz w:val="20"/>
                <w:szCs w:val="20"/>
              </w:rPr>
              <w:t>INTO</w:t>
            </w:r>
            <w:r w:rsidRPr="00067CCB">
              <w:rPr>
                <w:rFonts w:cs="Arial"/>
                <w:sz w:val="20"/>
                <w:szCs w:val="20"/>
              </w:rPr>
              <w:t xml:space="preserve"> cand_treat_pass1</w:t>
            </w:r>
          </w:p>
          <w:p w14:paraId="27596481" w14:textId="77777777" w:rsidR="00610315" w:rsidRPr="00067CCB" w:rsidRDefault="00610315" w:rsidP="004D1B00">
            <w:pPr>
              <w:keepNext/>
              <w:keepLines/>
              <w:spacing w:before="0" w:after="0"/>
              <w:rPr>
                <w:rFonts w:cs="Arial"/>
                <w:sz w:val="20"/>
                <w:szCs w:val="20"/>
              </w:rPr>
            </w:pPr>
            <w:r>
              <w:rPr>
                <w:rFonts w:cs="Arial"/>
                <w:sz w:val="20"/>
                <w:szCs w:val="20"/>
              </w:rPr>
              <w:t>SELECT</w:t>
            </w:r>
            <w:r w:rsidRPr="00067CCB">
              <w:rPr>
                <w:rFonts w:cs="Arial"/>
                <w:sz w:val="20"/>
                <w:szCs w:val="20"/>
              </w:rPr>
              <w:t xml:space="preserve"> p.str_idx,p.blk_idx,'AC2'</w:t>
            </w:r>
            <w:r w:rsidR="00EB25D4">
              <w:rPr>
                <w:rFonts w:cs="Arial"/>
                <w:sz w:val="20"/>
                <w:szCs w:val="20"/>
              </w:rPr>
              <w:t>, @CurrentUser_ID</w:t>
            </w:r>
          </w:p>
          <w:p w14:paraId="2B716269" w14:textId="77777777" w:rsidR="00610315" w:rsidRDefault="00610315" w:rsidP="004D1B00">
            <w:pPr>
              <w:keepNext/>
              <w:keepLines/>
              <w:spacing w:before="0" w:after="0"/>
              <w:rPr>
                <w:rFonts w:cs="Arial"/>
                <w:sz w:val="20"/>
                <w:szCs w:val="20"/>
              </w:rPr>
            </w:pPr>
            <w:r>
              <w:rPr>
                <w:rFonts w:cs="Arial"/>
                <w:sz w:val="20"/>
                <w:szCs w:val="20"/>
              </w:rPr>
              <w:t xml:space="preserve">FROM </w:t>
            </w:r>
            <w:r w:rsidRPr="00067CCB">
              <w:rPr>
                <w:rFonts w:cs="Arial"/>
                <w:sz w:val="20"/>
                <w:szCs w:val="20"/>
              </w:rPr>
              <w:t>v_predictions p</w:t>
            </w:r>
            <w:r>
              <w:rPr>
                <w:rFonts w:cs="Arial"/>
                <w:sz w:val="20"/>
                <w:szCs w:val="20"/>
              </w:rPr>
              <w:t xml:space="preserve">  JOIN sub_network s </w:t>
            </w:r>
            <w:r w:rsidR="00EB25D4">
              <w:rPr>
                <w:rFonts w:cs="Arial"/>
                <w:sz w:val="20"/>
                <w:szCs w:val="20"/>
              </w:rPr>
              <w:t>ON</w:t>
            </w:r>
            <w:r>
              <w:rPr>
                <w:rFonts w:cs="Arial"/>
                <w:sz w:val="20"/>
                <w:szCs w:val="20"/>
              </w:rPr>
              <w:t xml:space="preserve"> p.str_idx=s.str_idx</w:t>
            </w:r>
          </w:p>
          <w:p w14:paraId="37D91CCE" w14:textId="77777777" w:rsidR="00610315"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w:t>
            </w:r>
            <w:r>
              <w:rPr>
                <w:rFonts w:cs="Arial"/>
                <w:sz w:val="20"/>
                <w:szCs w:val="20"/>
              </w:rPr>
              <w:t xml:space="preserve"> </w:t>
            </w:r>
            <w:r w:rsidR="00EB25D4">
              <w:rPr>
                <w:rFonts w:cs="Arial"/>
                <w:sz w:val="20"/>
                <w:szCs w:val="20"/>
              </w:rPr>
              <w:t>AND</w:t>
            </w:r>
            <w:r>
              <w:rPr>
                <w:rFonts w:cs="Arial"/>
                <w:sz w:val="20"/>
                <w:szCs w:val="20"/>
              </w:rPr>
              <w:t xml:space="preserve"> p.blk_idx=s.blk_idx</w:t>
            </w:r>
          </w:p>
          <w:p w14:paraId="1F32C954" w14:textId="77777777" w:rsidR="00610315" w:rsidRPr="00067CCB"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w:t>
            </w:r>
            <w:r>
              <w:rPr>
                <w:rFonts w:cs="Arial"/>
                <w:sz w:val="20"/>
                <w:szCs w:val="20"/>
              </w:rPr>
              <w:t xml:space="preserve"> </w:t>
            </w:r>
            <w:r w:rsidR="00EB25D4">
              <w:rPr>
                <w:rFonts w:cs="Arial"/>
                <w:sz w:val="20"/>
                <w:szCs w:val="20"/>
              </w:rPr>
              <w:t>AND</w:t>
            </w:r>
            <w:r>
              <w:rPr>
                <w:rFonts w:cs="Arial"/>
                <w:sz w:val="20"/>
                <w:szCs w:val="20"/>
              </w:rPr>
              <w:t xml:space="preserve"> s.SystemUser_ID=@CurrentUser_ID</w:t>
            </w:r>
          </w:p>
          <w:p w14:paraId="7A6261B8" w14:textId="77777777" w:rsidR="00610315" w:rsidRPr="00067CCB" w:rsidRDefault="00610315" w:rsidP="004D1B00">
            <w:pPr>
              <w:keepNext/>
              <w:keepLines/>
              <w:spacing w:before="0" w:after="0"/>
              <w:rPr>
                <w:rFonts w:cs="Arial"/>
                <w:sz w:val="20"/>
                <w:szCs w:val="20"/>
              </w:rPr>
            </w:pPr>
            <w:r>
              <w:rPr>
                <w:rFonts w:cs="Arial"/>
                <w:sz w:val="20"/>
                <w:szCs w:val="20"/>
              </w:rPr>
              <w:t>WHERE scenario=@s scenario</w:t>
            </w:r>
          </w:p>
          <w:p w14:paraId="2B4BD79E" w14:textId="77777777" w:rsidR="00610315" w:rsidRPr="00067CCB" w:rsidRDefault="00610315" w:rsidP="004D1B00">
            <w:pPr>
              <w:keepNext/>
              <w:keepLines/>
              <w:spacing w:before="0" w:after="0"/>
              <w:rPr>
                <w:rFonts w:cs="Arial"/>
                <w:sz w:val="20"/>
                <w:szCs w:val="20"/>
              </w:rPr>
            </w:pPr>
            <w:r>
              <w:rPr>
                <w:rFonts w:cs="Arial"/>
                <w:sz w:val="20"/>
                <w:szCs w:val="20"/>
              </w:rPr>
              <w:t>AND hdm_yr=@ModellingYear</w:t>
            </w:r>
          </w:p>
          <w:p w14:paraId="179B80F9" w14:textId="77777777" w:rsidR="00610315" w:rsidRPr="00067CCB"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sur_type &gt; 1</w:t>
            </w:r>
          </w:p>
          <w:p w14:paraId="43AF8941" w14:textId="77777777" w:rsidR="00610315"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hierarchy_code &lt; 3</w:t>
            </w:r>
          </w:p>
          <w:p w14:paraId="40315050" w14:textId="77777777" w:rsidR="00EB25D4" w:rsidRDefault="00EB25D4" w:rsidP="004D1B00">
            <w:pPr>
              <w:keepNext/>
              <w:keepLines/>
              <w:spacing w:before="0" w:after="0"/>
              <w:rPr>
                <w:rFonts w:cs="Arial"/>
                <w:sz w:val="20"/>
                <w:szCs w:val="20"/>
              </w:rPr>
            </w:pPr>
          </w:p>
          <w:p w14:paraId="3EE2F4C3" w14:textId="77777777" w:rsidR="00EB25D4" w:rsidRPr="00067CCB" w:rsidRDefault="00EB25D4" w:rsidP="004D1B00">
            <w:pPr>
              <w:keepNext/>
              <w:keepLines/>
              <w:spacing w:before="0" w:after="0"/>
              <w:rPr>
                <w:rFonts w:cs="Arial"/>
                <w:sz w:val="20"/>
                <w:szCs w:val="20"/>
              </w:rPr>
            </w:pPr>
            <w:r w:rsidRPr="00EB25D4">
              <w:rPr>
                <w:rFonts w:cs="Arial"/>
                <w:color w:val="00B050"/>
                <w:sz w:val="20"/>
                <w:szCs w:val="20"/>
              </w:rPr>
              <w:t xml:space="preserve">-- </w:t>
            </w:r>
            <w:r>
              <w:rPr>
                <w:rFonts w:cs="Arial"/>
                <w:color w:val="00B050"/>
                <w:sz w:val="20"/>
                <w:szCs w:val="20"/>
              </w:rPr>
              <w:t>Treatment AC3</w:t>
            </w:r>
            <w:r w:rsidRPr="00EB25D4">
              <w:rPr>
                <w:rFonts w:cs="Arial"/>
                <w:color w:val="00B050"/>
                <w:sz w:val="20"/>
                <w:szCs w:val="20"/>
              </w:rPr>
              <w:t xml:space="preserve"> selected where surface type not Seal road hierarchy &lt;3</w:t>
            </w:r>
          </w:p>
          <w:p w14:paraId="23D4C5AB" w14:textId="77777777" w:rsidR="00610315" w:rsidRPr="00067CCB" w:rsidRDefault="00610315" w:rsidP="004D1B00">
            <w:pPr>
              <w:keepNext/>
              <w:keepLines/>
              <w:spacing w:before="0" w:after="0"/>
              <w:rPr>
                <w:rFonts w:cs="Arial"/>
                <w:sz w:val="20"/>
                <w:szCs w:val="20"/>
              </w:rPr>
            </w:pPr>
          </w:p>
          <w:p w14:paraId="34AFE905" w14:textId="77777777" w:rsidR="00610315" w:rsidRPr="00067CCB" w:rsidRDefault="00610315" w:rsidP="004D1B00">
            <w:pPr>
              <w:keepNext/>
              <w:keepLines/>
              <w:spacing w:before="0" w:after="0"/>
              <w:rPr>
                <w:rFonts w:cs="Arial"/>
                <w:sz w:val="20"/>
                <w:szCs w:val="20"/>
              </w:rPr>
            </w:pPr>
            <w:r>
              <w:rPr>
                <w:rFonts w:cs="Arial"/>
                <w:sz w:val="20"/>
                <w:szCs w:val="20"/>
              </w:rPr>
              <w:t>INSERT</w:t>
            </w:r>
            <w:r w:rsidRPr="00067CCB">
              <w:rPr>
                <w:rFonts w:cs="Arial"/>
                <w:sz w:val="20"/>
                <w:szCs w:val="20"/>
              </w:rPr>
              <w:t xml:space="preserve"> </w:t>
            </w:r>
            <w:r>
              <w:rPr>
                <w:rFonts w:cs="Arial"/>
                <w:sz w:val="20"/>
                <w:szCs w:val="20"/>
              </w:rPr>
              <w:t>INTO</w:t>
            </w:r>
            <w:r w:rsidRPr="00067CCB">
              <w:rPr>
                <w:rFonts w:cs="Arial"/>
                <w:sz w:val="20"/>
                <w:szCs w:val="20"/>
              </w:rPr>
              <w:t xml:space="preserve"> cand_treat_pass1</w:t>
            </w:r>
          </w:p>
          <w:p w14:paraId="5B8B2B9F" w14:textId="77777777" w:rsidR="00610315" w:rsidRPr="00067CCB" w:rsidRDefault="00610315" w:rsidP="004D1B00">
            <w:pPr>
              <w:keepNext/>
              <w:keepLines/>
              <w:spacing w:before="0" w:after="0"/>
              <w:rPr>
                <w:rFonts w:cs="Arial"/>
                <w:sz w:val="20"/>
                <w:szCs w:val="20"/>
              </w:rPr>
            </w:pPr>
            <w:r>
              <w:rPr>
                <w:rFonts w:cs="Arial"/>
                <w:sz w:val="20"/>
                <w:szCs w:val="20"/>
              </w:rPr>
              <w:t>SELECT</w:t>
            </w:r>
            <w:r w:rsidRPr="00067CCB">
              <w:rPr>
                <w:rFonts w:cs="Arial"/>
                <w:sz w:val="20"/>
                <w:szCs w:val="20"/>
              </w:rPr>
              <w:t xml:space="preserve"> p.str_idx,p.blk_idx,'AC3'</w:t>
            </w:r>
            <w:r w:rsidR="00EB25D4">
              <w:rPr>
                <w:rFonts w:cs="Arial"/>
                <w:sz w:val="20"/>
                <w:szCs w:val="20"/>
              </w:rPr>
              <w:t>, @CurrentUser_ID</w:t>
            </w:r>
          </w:p>
          <w:p w14:paraId="0515658E" w14:textId="77777777" w:rsidR="00610315" w:rsidRDefault="00610315" w:rsidP="004D1B00">
            <w:pPr>
              <w:keepNext/>
              <w:keepLines/>
              <w:spacing w:before="0" w:after="0"/>
              <w:rPr>
                <w:rFonts w:cs="Arial"/>
                <w:sz w:val="20"/>
                <w:szCs w:val="20"/>
              </w:rPr>
            </w:pPr>
            <w:r>
              <w:rPr>
                <w:rFonts w:cs="Arial"/>
                <w:sz w:val="20"/>
                <w:szCs w:val="20"/>
              </w:rPr>
              <w:t xml:space="preserve">FROM </w:t>
            </w:r>
            <w:r w:rsidRPr="00067CCB">
              <w:rPr>
                <w:rFonts w:cs="Arial"/>
                <w:sz w:val="20"/>
                <w:szCs w:val="20"/>
              </w:rPr>
              <w:t>v_predictions p</w:t>
            </w:r>
            <w:r>
              <w:rPr>
                <w:rFonts w:cs="Arial"/>
                <w:sz w:val="20"/>
                <w:szCs w:val="20"/>
              </w:rPr>
              <w:t xml:space="preserve">  JOIN sub_network s </w:t>
            </w:r>
            <w:r w:rsidR="001F686A">
              <w:rPr>
                <w:rFonts w:cs="Arial"/>
                <w:sz w:val="20"/>
                <w:szCs w:val="20"/>
              </w:rPr>
              <w:t>ON</w:t>
            </w:r>
            <w:r>
              <w:rPr>
                <w:rFonts w:cs="Arial"/>
                <w:sz w:val="20"/>
                <w:szCs w:val="20"/>
              </w:rPr>
              <w:t xml:space="preserve"> p.str_idx=s.str_idx</w:t>
            </w:r>
          </w:p>
          <w:p w14:paraId="20E5B68E" w14:textId="77777777" w:rsidR="00610315"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AND</w:t>
            </w:r>
            <w:r>
              <w:rPr>
                <w:rFonts w:cs="Arial"/>
                <w:sz w:val="20"/>
                <w:szCs w:val="20"/>
              </w:rPr>
              <w:t xml:space="preserve"> p.blk_idx=s.blk_idx</w:t>
            </w:r>
          </w:p>
          <w:p w14:paraId="27992161" w14:textId="77777777" w:rsidR="00610315" w:rsidRPr="00067CCB"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AND</w:t>
            </w:r>
            <w:r>
              <w:rPr>
                <w:rFonts w:cs="Arial"/>
                <w:sz w:val="20"/>
                <w:szCs w:val="20"/>
              </w:rPr>
              <w:t xml:space="preserve"> s.SystemUser_ID=@CurrentUser_ID</w:t>
            </w:r>
          </w:p>
          <w:p w14:paraId="38A25E21" w14:textId="77777777" w:rsidR="00610315" w:rsidRPr="00067CCB" w:rsidRDefault="00610315" w:rsidP="004D1B00">
            <w:pPr>
              <w:keepNext/>
              <w:keepLines/>
              <w:spacing w:before="0" w:after="0"/>
              <w:rPr>
                <w:rFonts w:cs="Arial"/>
                <w:sz w:val="20"/>
                <w:szCs w:val="20"/>
              </w:rPr>
            </w:pPr>
            <w:r>
              <w:rPr>
                <w:rFonts w:cs="Arial"/>
                <w:sz w:val="20"/>
                <w:szCs w:val="20"/>
              </w:rPr>
              <w:t>WHERE scenario=@s scenario</w:t>
            </w:r>
          </w:p>
          <w:p w14:paraId="4801F44D" w14:textId="77777777" w:rsidR="00610315" w:rsidRPr="00067CCB" w:rsidRDefault="00610315" w:rsidP="004D1B00">
            <w:pPr>
              <w:keepNext/>
              <w:keepLines/>
              <w:spacing w:before="0" w:after="0"/>
              <w:rPr>
                <w:rFonts w:cs="Arial"/>
                <w:sz w:val="20"/>
                <w:szCs w:val="20"/>
              </w:rPr>
            </w:pPr>
            <w:r>
              <w:rPr>
                <w:rFonts w:cs="Arial"/>
                <w:sz w:val="20"/>
                <w:szCs w:val="20"/>
              </w:rPr>
              <w:t>AND hdm_yr=@ ModellingYear</w:t>
            </w:r>
          </w:p>
          <w:p w14:paraId="0E05FF6C" w14:textId="77777777" w:rsidR="00610315" w:rsidRPr="00067CCB"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sur_type &gt; 1</w:t>
            </w:r>
          </w:p>
          <w:p w14:paraId="172496B9" w14:textId="77777777" w:rsidR="00610315"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hierarchy_code &lt; 3</w:t>
            </w:r>
          </w:p>
          <w:p w14:paraId="71B6EB6E" w14:textId="77777777" w:rsidR="00EB25D4" w:rsidRDefault="00EB25D4" w:rsidP="004D1B00">
            <w:pPr>
              <w:keepNext/>
              <w:keepLines/>
              <w:spacing w:before="0" w:after="0"/>
              <w:rPr>
                <w:rFonts w:cs="Arial"/>
                <w:sz w:val="20"/>
                <w:szCs w:val="20"/>
              </w:rPr>
            </w:pPr>
          </w:p>
          <w:p w14:paraId="1172CBF5" w14:textId="77777777" w:rsidR="00EB25D4" w:rsidRPr="00067CCB" w:rsidRDefault="00EB25D4" w:rsidP="004D1B00">
            <w:pPr>
              <w:keepNext/>
              <w:keepLines/>
              <w:spacing w:before="0" w:after="0"/>
              <w:rPr>
                <w:rFonts w:cs="Arial"/>
                <w:sz w:val="20"/>
                <w:szCs w:val="20"/>
              </w:rPr>
            </w:pPr>
            <w:r w:rsidRPr="00EB25D4">
              <w:rPr>
                <w:rFonts w:cs="Arial"/>
                <w:color w:val="00B050"/>
                <w:sz w:val="20"/>
                <w:szCs w:val="20"/>
              </w:rPr>
              <w:t xml:space="preserve">-- </w:t>
            </w:r>
            <w:r>
              <w:rPr>
                <w:rFonts w:cs="Arial"/>
                <w:color w:val="00B050"/>
                <w:sz w:val="20"/>
                <w:szCs w:val="20"/>
              </w:rPr>
              <w:t>Treatment RH1</w:t>
            </w:r>
            <w:r w:rsidRPr="00EB25D4">
              <w:rPr>
                <w:rFonts w:cs="Arial"/>
                <w:color w:val="00B050"/>
                <w:sz w:val="20"/>
                <w:szCs w:val="20"/>
              </w:rPr>
              <w:t xml:space="preserve"> selected where surface type not Seal road hierarchy &lt;3</w:t>
            </w:r>
          </w:p>
          <w:p w14:paraId="7C07262E" w14:textId="77777777" w:rsidR="00610315" w:rsidRPr="00067CCB" w:rsidRDefault="00610315" w:rsidP="004D1B00">
            <w:pPr>
              <w:keepNext/>
              <w:keepLines/>
              <w:spacing w:before="0" w:after="0"/>
              <w:rPr>
                <w:rFonts w:cs="Arial"/>
                <w:sz w:val="20"/>
                <w:szCs w:val="20"/>
              </w:rPr>
            </w:pPr>
          </w:p>
          <w:p w14:paraId="3950AB0C" w14:textId="77777777" w:rsidR="00610315" w:rsidRPr="00067CCB" w:rsidRDefault="00610315" w:rsidP="004D1B00">
            <w:pPr>
              <w:keepNext/>
              <w:keepLines/>
              <w:spacing w:before="0" w:after="0"/>
              <w:rPr>
                <w:rFonts w:cs="Arial"/>
                <w:sz w:val="20"/>
                <w:szCs w:val="20"/>
              </w:rPr>
            </w:pPr>
            <w:r>
              <w:rPr>
                <w:rFonts w:cs="Arial"/>
                <w:sz w:val="20"/>
                <w:szCs w:val="20"/>
              </w:rPr>
              <w:t>INSERT</w:t>
            </w:r>
            <w:r w:rsidRPr="00067CCB">
              <w:rPr>
                <w:rFonts w:cs="Arial"/>
                <w:sz w:val="20"/>
                <w:szCs w:val="20"/>
              </w:rPr>
              <w:t xml:space="preserve"> </w:t>
            </w:r>
            <w:r>
              <w:rPr>
                <w:rFonts w:cs="Arial"/>
                <w:sz w:val="20"/>
                <w:szCs w:val="20"/>
              </w:rPr>
              <w:t>INTO cand_treat_pass1</w:t>
            </w:r>
          </w:p>
          <w:p w14:paraId="66BEBA68" w14:textId="77777777" w:rsidR="00610315" w:rsidRPr="00067CCB" w:rsidRDefault="00610315" w:rsidP="004D1B00">
            <w:pPr>
              <w:keepNext/>
              <w:keepLines/>
              <w:spacing w:before="0" w:after="0"/>
              <w:rPr>
                <w:rFonts w:cs="Arial"/>
                <w:sz w:val="20"/>
                <w:szCs w:val="20"/>
              </w:rPr>
            </w:pPr>
            <w:r>
              <w:rPr>
                <w:rFonts w:cs="Arial"/>
                <w:sz w:val="20"/>
                <w:szCs w:val="20"/>
              </w:rPr>
              <w:t>SELECT</w:t>
            </w:r>
            <w:r w:rsidRPr="00067CCB">
              <w:rPr>
                <w:rFonts w:cs="Arial"/>
                <w:sz w:val="20"/>
                <w:szCs w:val="20"/>
              </w:rPr>
              <w:t xml:space="preserve"> p.str_idx,p.blk_idx,'RH1'</w:t>
            </w:r>
            <w:r w:rsidR="00EB25D4">
              <w:rPr>
                <w:rFonts w:cs="Arial"/>
                <w:sz w:val="20"/>
                <w:szCs w:val="20"/>
              </w:rPr>
              <w:t>, @CurrentUser_ID</w:t>
            </w:r>
          </w:p>
          <w:p w14:paraId="3E0219D3" w14:textId="77777777" w:rsidR="00610315" w:rsidRDefault="00610315" w:rsidP="004D1B00">
            <w:pPr>
              <w:keepNext/>
              <w:keepLines/>
              <w:spacing w:before="0" w:after="0"/>
              <w:rPr>
                <w:rFonts w:cs="Arial"/>
                <w:sz w:val="20"/>
                <w:szCs w:val="20"/>
              </w:rPr>
            </w:pPr>
            <w:r>
              <w:rPr>
                <w:rFonts w:cs="Arial"/>
                <w:sz w:val="20"/>
                <w:szCs w:val="20"/>
              </w:rPr>
              <w:t>FROM</w:t>
            </w:r>
            <w:r w:rsidRPr="00067CCB">
              <w:rPr>
                <w:rFonts w:cs="Arial"/>
                <w:sz w:val="20"/>
                <w:szCs w:val="20"/>
              </w:rPr>
              <w:t xml:space="preserve"> v_predictions p</w:t>
            </w:r>
            <w:r>
              <w:rPr>
                <w:rFonts w:cs="Arial"/>
                <w:sz w:val="20"/>
                <w:szCs w:val="20"/>
              </w:rPr>
              <w:t xml:space="preserve"> JOIN sub_network s </w:t>
            </w:r>
            <w:r w:rsidR="00EB25D4">
              <w:rPr>
                <w:rFonts w:cs="Arial"/>
                <w:sz w:val="20"/>
                <w:szCs w:val="20"/>
              </w:rPr>
              <w:t>ON</w:t>
            </w:r>
            <w:r>
              <w:rPr>
                <w:rFonts w:cs="Arial"/>
                <w:sz w:val="20"/>
                <w:szCs w:val="20"/>
              </w:rPr>
              <w:t xml:space="preserve"> p.str_idx=s.str_idx</w:t>
            </w:r>
          </w:p>
          <w:p w14:paraId="71A578A9" w14:textId="77777777" w:rsidR="00610315"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AND</w:t>
            </w:r>
            <w:r>
              <w:rPr>
                <w:rFonts w:cs="Arial"/>
                <w:sz w:val="20"/>
                <w:szCs w:val="20"/>
              </w:rPr>
              <w:t xml:space="preserve"> p.blk_idx=s.blk_idx</w:t>
            </w:r>
          </w:p>
          <w:p w14:paraId="7412D065" w14:textId="77777777" w:rsidR="00610315" w:rsidRPr="00067CCB" w:rsidRDefault="00610315" w:rsidP="004D1B00">
            <w:pPr>
              <w:keepNext/>
              <w:keepLines/>
              <w:spacing w:before="0" w:after="0"/>
              <w:rPr>
                <w:rFonts w:cs="Arial"/>
                <w:sz w:val="20"/>
                <w:szCs w:val="20"/>
              </w:rPr>
            </w:pPr>
            <w:r>
              <w:rPr>
                <w:rFonts w:cs="Arial"/>
                <w:sz w:val="20"/>
                <w:szCs w:val="20"/>
              </w:rPr>
              <w:t xml:space="preserve">                                        </w:t>
            </w:r>
            <w:r w:rsidR="00EB25D4">
              <w:rPr>
                <w:rFonts w:cs="Arial"/>
                <w:sz w:val="20"/>
                <w:szCs w:val="20"/>
              </w:rPr>
              <w:t xml:space="preserve">  AND</w:t>
            </w:r>
            <w:r>
              <w:rPr>
                <w:rFonts w:cs="Arial"/>
                <w:sz w:val="20"/>
                <w:szCs w:val="20"/>
              </w:rPr>
              <w:t xml:space="preserve"> s.SystemUser_ID=@CurrentUser_ID</w:t>
            </w:r>
          </w:p>
          <w:p w14:paraId="10D1AD34" w14:textId="77777777" w:rsidR="00610315" w:rsidRPr="00067CCB" w:rsidRDefault="00610315" w:rsidP="004D1B00">
            <w:pPr>
              <w:keepNext/>
              <w:keepLines/>
              <w:spacing w:before="0" w:after="0"/>
              <w:rPr>
                <w:rFonts w:cs="Arial"/>
                <w:sz w:val="20"/>
                <w:szCs w:val="20"/>
              </w:rPr>
            </w:pPr>
          </w:p>
          <w:p w14:paraId="56EE56C4" w14:textId="77777777" w:rsidR="00610315" w:rsidRPr="00067CCB" w:rsidRDefault="00610315" w:rsidP="004D1B00">
            <w:pPr>
              <w:keepNext/>
              <w:keepLines/>
              <w:spacing w:before="0" w:after="0"/>
              <w:rPr>
                <w:rFonts w:cs="Arial"/>
                <w:sz w:val="20"/>
                <w:szCs w:val="20"/>
              </w:rPr>
            </w:pPr>
            <w:r>
              <w:rPr>
                <w:rFonts w:cs="Arial"/>
                <w:sz w:val="20"/>
                <w:szCs w:val="20"/>
              </w:rPr>
              <w:lastRenderedPageBreak/>
              <w:t>WHERE scenario=@s scenario</w:t>
            </w:r>
          </w:p>
          <w:p w14:paraId="108383DC" w14:textId="77777777" w:rsidR="00610315" w:rsidRPr="00067CCB" w:rsidRDefault="00610315" w:rsidP="004D1B00">
            <w:pPr>
              <w:keepNext/>
              <w:keepLines/>
              <w:spacing w:before="0" w:after="0"/>
              <w:rPr>
                <w:rFonts w:cs="Arial"/>
                <w:sz w:val="20"/>
                <w:szCs w:val="20"/>
              </w:rPr>
            </w:pPr>
            <w:r>
              <w:rPr>
                <w:rFonts w:cs="Arial"/>
                <w:sz w:val="20"/>
                <w:szCs w:val="20"/>
              </w:rPr>
              <w:t>AND hdm_yr=@ ModellingYear</w:t>
            </w:r>
          </w:p>
          <w:p w14:paraId="20663C8E" w14:textId="77777777" w:rsidR="00610315" w:rsidRPr="00067CCB"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sur_type &gt; 1</w:t>
            </w:r>
          </w:p>
          <w:p w14:paraId="0D2DDED1" w14:textId="77777777" w:rsidR="00610315" w:rsidRPr="00067CCB" w:rsidRDefault="00610315" w:rsidP="004D1B00">
            <w:pPr>
              <w:keepNext/>
              <w:keepLines/>
              <w:spacing w:before="0" w:after="0"/>
              <w:rPr>
                <w:rFonts w:cs="Arial"/>
                <w:sz w:val="20"/>
                <w:szCs w:val="20"/>
              </w:rPr>
            </w:pPr>
            <w:r>
              <w:rPr>
                <w:rFonts w:cs="Arial"/>
                <w:sz w:val="20"/>
                <w:szCs w:val="20"/>
              </w:rPr>
              <w:t>AND</w:t>
            </w:r>
            <w:r w:rsidRPr="00067CCB">
              <w:rPr>
                <w:rFonts w:cs="Arial"/>
                <w:sz w:val="20"/>
                <w:szCs w:val="20"/>
              </w:rPr>
              <w:t xml:space="preserve"> hierarchy_code &lt; 3</w:t>
            </w:r>
          </w:p>
          <w:p w14:paraId="33C9B97D" w14:textId="77777777" w:rsidR="00610315" w:rsidRPr="00067CCB" w:rsidRDefault="00610315" w:rsidP="004D1B00">
            <w:pPr>
              <w:keepNext/>
              <w:keepLines/>
              <w:spacing w:before="0" w:after="0"/>
              <w:rPr>
                <w:rFonts w:cs="Arial"/>
                <w:sz w:val="20"/>
                <w:szCs w:val="20"/>
              </w:rPr>
            </w:pPr>
            <w:r w:rsidRPr="00067CCB">
              <w:rPr>
                <w:rFonts w:cs="Arial"/>
                <w:sz w:val="20"/>
                <w:szCs w:val="20"/>
              </w:rPr>
              <w:t>-----------------------------------------------------------------------------</w:t>
            </w:r>
          </w:p>
          <w:p w14:paraId="5CDDC7C6" w14:textId="77777777" w:rsidR="009736C8" w:rsidRDefault="009736C8" w:rsidP="004D1B00">
            <w:pPr>
              <w:keepNext/>
              <w:keepLines/>
              <w:autoSpaceDE w:val="0"/>
              <w:autoSpaceDN w:val="0"/>
              <w:adjustRightInd w:val="0"/>
              <w:spacing w:before="0" w:after="0"/>
              <w:rPr>
                <w:rFonts w:ascii="Consolas" w:hAnsi="Consolas" w:cs="Consolas"/>
                <w:sz w:val="19"/>
                <w:szCs w:val="19"/>
                <w:lang w:eastAsia="en-AU"/>
              </w:rPr>
            </w:pPr>
            <w:r w:rsidRPr="001F686A">
              <w:rPr>
                <w:rFonts w:cs="Arial"/>
                <w:sz w:val="20"/>
                <w:szCs w:val="20"/>
              </w:rPr>
              <w:t>INSERT INTO</w:t>
            </w:r>
            <w:r>
              <w:rPr>
                <w:rFonts w:ascii="Consolas" w:hAnsi="Consolas" w:cs="Consolas"/>
                <w:sz w:val="19"/>
                <w:szCs w:val="19"/>
                <w:lang w:eastAsia="en-AU"/>
              </w:rPr>
              <w:t xml:space="preserve"> CAND_TREAT</w:t>
            </w:r>
          </w:p>
          <w:p w14:paraId="4345EF31" w14:textId="77777777" w:rsidR="009736C8" w:rsidRDefault="009736C8" w:rsidP="004D1B00">
            <w:pPr>
              <w:keepNext/>
              <w:keepLines/>
              <w:autoSpaceDE w:val="0"/>
              <w:autoSpaceDN w:val="0"/>
              <w:adjustRightInd w:val="0"/>
              <w:spacing w:before="0" w:after="0"/>
              <w:rPr>
                <w:rFonts w:ascii="Consolas" w:hAnsi="Consolas" w:cs="Consolas"/>
                <w:sz w:val="19"/>
                <w:szCs w:val="19"/>
                <w:lang w:eastAsia="en-AU"/>
              </w:rPr>
            </w:pPr>
            <w:r>
              <w:rPr>
                <w:rFonts w:ascii="Consolas" w:hAnsi="Consolas" w:cs="Consolas"/>
                <w:sz w:val="19"/>
                <w:szCs w:val="19"/>
                <w:lang w:eastAsia="en-AU"/>
              </w:rPr>
              <w:t xml:space="preserve">  </w:t>
            </w:r>
            <w:r w:rsidRPr="001F686A">
              <w:rPr>
                <w:rFonts w:cs="Arial"/>
                <w:sz w:val="20"/>
                <w:szCs w:val="20"/>
              </w:rPr>
              <w:t>SELECT DISTINCT</w:t>
            </w:r>
            <w:r>
              <w:rPr>
                <w:rFonts w:ascii="Consolas" w:hAnsi="Consolas" w:cs="Consolas"/>
                <w:sz w:val="19"/>
                <w:szCs w:val="19"/>
                <w:lang w:eastAsia="en-AU"/>
              </w:rPr>
              <w:t xml:space="preserve"> STR_IDX</w:t>
            </w:r>
            <w:r>
              <w:rPr>
                <w:rFonts w:ascii="Consolas" w:hAnsi="Consolas" w:cs="Consolas"/>
                <w:color w:val="808080"/>
                <w:sz w:val="19"/>
                <w:szCs w:val="19"/>
                <w:lang w:eastAsia="en-AU"/>
              </w:rPr>
              <w:t>,</w:t>
            </w:r>
            <w:r>
              <w:rPr>
                <w:rFonts w:ascii="Consolas" w:hAnsi="Consolas" w:cs="Consolas"/>
                <w:sz w:val="19"/>
                <w:szCs w:val="19"/>
                <w:lang w:eastAsia="en-AU"/>
              </w:rPr>
              <w:t>BLK_IDX</w:t>
            </w:r>
            <w:r>
              <w:rPr>
                <w:rFonts w:ascii="Consolas" w:hAnsi="Consolas" w:cs="Consolas"/>
                <w:color w:val="808080"/>
                <w:sz w:val="19"/>
                <w:szCs w:val="19"/>
                <w:lang w:eastAsia="en-AU"/>
              </w:rPr>
              <w:t>,</w:t>
            </w:r>
            <w:r>
              <w:rPr>
                <w:rFonts w:ascii="Consolas" w:hAnsi="Consolas" w:cs="Consolas"/>
                <w:sz w:val="19"/>
                <w:szCs w:val="19"/>
                <w:lang w:eastAsia="en-AU"/>
              </w:rPr>
              <w:t>T_CODE</w:t>
            </w:r>
            <w:r>
              <w:rPr>
                <w:rFonts w:ascii="Consolas" w:hAnsi="Consolas" w:cs="Consolas"/>
                <w:color w:val="808080"/>
                <w:sz w:val="19"/>
                <w:szCs w:val="19"/>
                <w:lang w:eastAsia="en-AU"/>
              </w:rPr>
              <w:t>,</w:t>
            </w:r>
            <w:r>
              <w:rPr>
                <w:rFonts w:ascii="Consolas" w:hAnsi="Consolas" w:cs="Consolas"/>
                <w:sz w:val="19"/>
                <w:szCs w:val="19"/>
                <w:lang w:eastAsia="en-AU"/>
              </w:rPr>
              <w:t>@CurrentUser_ID</w:t>
            </w:r>
          </w:p>
          <w:p w14:paraId="6CF5F2BB" w14:textId="77777777" w:rsidR="009736C8" w:rsidRDefault="009736C8" w:rsidP="004D1B00">
            <w:pPr>
              <w:keepNext/>
              <w:keepLines/>
              <w:autoSpaceDE w:val="0"/>
              <w:autoSpaceDN w:val="0"/>
              <w:adjustRightInd w:val="0"/>
              <w:spacing w:before="0" w:after="0"/>
              <w:rPr>
                <w:rFonts w:ascii="Consolas" w:hAnsi="Consolas" w:cs="Consolas"/>
                <w:sz w:val="19"/>
                <w:szCs w:val="19"/>
                <w:lang w:eastAsia="en-AU"/>
              </w:rPr>
            </w:pPr>
            <w:r>
              <w:rPr>
                <w:rFonts w:ascii="Consolas" w:hAnsi="Consolas" w:cs="Consolas"/>
                <w:sz w:val="19"/>
                <w:szCs w:val="19"/>
                <w:lang w:eastAsia="en-AU"/>
              </w:rPr>
              <w:t xml:space="preserve">    </w:t>
            </w:r>
            <w:r w:rsidRPr="001F686A">
              <w:rPr>
                <w:rFonts w:cs="Arial"/>
                <w:sz w:val="20"/>
                <w:szCs w:val="20"/>
              </w:rPr>
              <w:t xml:space="preserve">FROM </w:t>
            </w:r>
            <w:r>
              <w:rPr>
                <w:rFonts w:ascii="Consolas" w:hAnsi="Consolas" w:cs="Consolas"/>
                <w:sz w:val="19"/>
                <w:szCs w:val="19"/>
                <w:lang w:eastAsia="en-AU"/>
              </w:rPr>
              <w:t>CAND_TREAT_PASS1</w:t>
            </w:r>
          </w:p>
          <w:p w14:paraId="326DD829" w14:textId="77777777" w:rsidR="009736C8" w:rsidRDefault="009736C8" w:rsidP="004D1B00">
            <w:pPr>
              <w:keepNext/>
              <w:keepLines/>
              <w:autoSpaceDE w:val="0"/>
              <w:autoSpaceDN w:val="0"/>
              <w:adjustRightInd w:val="0"/>
              <w:spacing w:before="0" w:after="0"/>
              <w:rPr>
                <w:rFonts w:ascii="Consolas" w:hAnsi="Consolas" w:cs="Consolas"/>
                <w:sz w:val="19"/>
                <w:szCs w:val="19"/>
                <w:lang w:eastAsia="en-AU"/>
              </w:rPr>
            </w:pPr>
            <w:r>
              <w:rPr>
                <w:rFonts w:ascii="Consolas" w:hAnsi="Consolas" w:cs="Consolas"/>
                <w:sz w:val="19"/>
                <w:szCs w:val="19"/>
                <w:lang w:eastAsia="en-AU"/>
              </w:rPr>
              <w:t xml:space="preserve">    </w:t>
            </w:r>
            <w:r w:rsidRPr="001F686A">
              <w:rPr>
                <w:rFonts w:cs="Arial"/>
                <w:sz w:val="20"/>
                <w:szCs w:val="20"/>
              </w:rPr>
              <w:t>WHERE</w:t>
            </w:r>
            <w:r>
              <w:rPr>
                <w:rFonts w:ascii="Consolas" w:hAnsi="Consolas" w:cs="Consolas"/>
                <w:sz w:val="19"/>
                <w:szCs w:val="19"/>
                <w:lang w:eastAsia="en-AU"/>
              </w:rPr>
              <w:t xml:space="preserve"> CurrentUser_ID</w:t>
            </w:r>
            <w:r>
              <w:rPr>
                <w:rFonts w:ascii="Consolas" w:hAnsi="Consolas" w:cs="Consolas"/>
                <w:color w:val="808080"/>
                <w:sz w:val="19"/>
                <w:szCs w:val="19"/>
                <w:lang w:eastAsia="en-AU"/>
              </w:rPr>
              <w:t>=</w:t>
            </w:r>
            <w:r>
              <w:rPr>
                <w:rFonts w:ascii="Consolas" w:hAnsi="Consolas" w:cs="Consolas"/>
                <w:sz w:val="19"/>
                <w:szCs w:val="19"/>
                <w:lang w:eastAsia="en-AU"/>
              </w:rPr>
              <w:t>@CurrentUser_ID</w:t>
            </w:r>
          </w:p>
          <w:p w14:paraId="3B0A69D9" w14:textId="77777777" w:rsidR="009736C8" w:rsidRDefault="009736C8" w:rsidP="004D1B00">
            <w:pPr>
              <w:keepNext/>
              <w:keepLines/>
              <w:autoSpaceDE w:val="0"/>
              <w:autoSpaceDN w:val="0"/>
              <w:adjustRightInd w:val="0"/>
              <w:spacing w:before="0" w:after="0"/>
              <w:rPr>
                <w:rFonts w:ascii="Consolas" w:hAnsi="Consolas" w:cs="Consolas"/>
                <w:sz w:val="19"/>
                <w:szCs w:val="19"/>
                <w:lang w:eastAsia="en-AU"/>
              </w:rPr>
            </w:pPr>
          </w:p>
          <w:p w14:paraId="198B7237" w14:textId="77777777" w:rsidR="00610315" w:rsidRDefault="001F686A" w:rsidP="004D1B00">
            <w:pPr>
              <w:keepNext/>
              <w:keepLines/>
              <w:spacing w:before="0" w:after="0"/>
            </w:pPr>
            <w:r>
              <w:t>GO</w:t>
            </w:r>
          </w:p>
          <w:p w14:paraId="15A96D4B" w14:textId="77777777" w:rsidR="001F686A" w:rsidRPr="00067CCB" w:rsidRDefault="001F686A" w:rsidP="004D1B00">
            <w:pPr>
              <w:keepNext/>
              <w:keepLines/>
              <w:spacing w:before="0" w:after="0"/>
            </w:pPr>
          </w:p>
        </w:tc>
      </w:tr>
    </w:tbl>
    <w:p w14:paraId="6B142EB6" w14:textId="77777777" w:rsidR="00593787" w:rsidRPr="00C93B98" w:rsidRDefault="00593787" w:rsidP="00593787">
      <w:pPr>
        <w:spacing w:before="0" w:after="0"/>
      </w:pPr>
    </w:p>
    <w:p w14:paraId="6FD24158" w14:textId="46C2BC4D" w:rsidR="00E30452" w:rsidRPr="00C93B98" w:rsidRDefault="00593787" w:rsidP="00593787">
      <w:r w:rsidRPr="00C93B98">
        <w:t xml:space="preserve">The database table </w:t>
      </w:r>
      <w:smartTag w:uri="urn:schemas-microsoft-com:office:smarttags" w:element="stockticker">
        <w:r w:rsidRPr="00C93B98">
          <w:t>CAND</w:t>
        </w:r>
      </w:smartTag>
      <w:r w:rsidRPr="00C93B98">
        <w:t xml:space="preserve">_TREAT, described in </w:t>
      </w:r>
      <w:r>
        <w:fldChar w:fldCharType="begin"/>
      </w:r>
      <w:r>
        <w:instrText xml:space="preserve"> REF _Ref391193028 \* MERGEFORMAT </w:instrText>
      </w:r>
      <w:r>
        <w:fldChar w:fldCharType="separate"/>
      </w:r>
      <w:r w:rsidR="00E30452" w:rsidRPr="00C93B98">
        <w:t xml:space="preserve">The </w:t>
      </w:r>
      <w:smartTag w:uri="urn:schemas-microsoft-com:office:smarttags" w:element="stockticker">
        <w:r w:rsidR="00E30452" w:rsidRPr="00C93B98">
          <w:t>CAND</w:t>
        </w:r>
      </w:smartTag>
      <w:r w:rsidR="00E30452" w:rsidRPr="00C93B98">
        <w:t xml:space="preserve">_TREAT_PASS1 (refer to Table </w:t>
      </w:r>
      <w:r w:rsidR="00E30452">
        <w:t>18</w:t>
      </w:r>
      <w:r w:rsidR="00E30452">
        <w:noBreakHyphen/>
        <w:t>6</w:t>
      </w:r>
      <w:r w:rsidR="00E30452" w:rsidRPr="00C93B98">
        <w:t>) table is populated during the execution of the Rule Base</w:t>
      </w:r>
      <w:r w:rsidR="00E30452" w:rsidRPr="00C93B98">
        <w:fldChar w:fldCharType="begin"/>
      </w:r>
      <w:r w:rsidR="00E30452" w:rsidRPr="00C93B98">
        <w:instrText xml:space="preserve"> XE "Base" </w:instrText>
      </w:r>
      <w:r w:rsidR="00E30452" w:rsidRPr="00C93B98">
        <w:fldChar w:fldCharType="end"/>
      </w:r>
      <w:r w:rsidR="00E30452" w:rsidRPr="00C93B98">
        <w:t xml:space="preserve">. This table mimics the structure of the </w:t>
      </w:r>
      <w:smartTag w:uri="urn:schemas-microsoft-com:office:smarttags" w:element="stockticker">
        <w:r w:rsidR="00E30452" w:rsidRPr="00C93B98">
          <w:t>CAND</w:t>
        </w:r>
      </w:smartTag>
      <w:r w:rsidR="00E30452" w:rsidRPr="00C93B98">
        <w:t xml:space="preserve">_TREAT table however it does not have a primary key field allowing multiple entries of the same data which may be inserted </w:t>
      </w:r>
      <w:r w:rsidR="004D1B00" w:rsidRPr="00C93B98">
        <w:t>because of</w:t>
      </w:r>
      <w:r w:rsidR="00E30452" w:rsidRPr="00C93B98">
        <w:t xml:space="preserve"> different treatment allocation rules. This table is populated as a ‘first run’ </w:t>
      </w:r>
      <w:r w:rsidR="004D1B00" w:rsidRPr="00C93B98">
        <w:t>to</w:t>
      </w:r>
      <w:r w:rsidR="00E30452" w:rsidRPr="00C93B98">
        <w:t xml:space="preserve"> simplify the rule base treatment allocation scripts.</w:t>
      </w:r>
    </w:p>
    <w:p w14:paraId="3E0C4630" w14:textId="2EEE1EBE" w:rsidR="00593787" w:rsidRPr="00C93B98" w:rsidRDefault="00E30452" w:rsidP="00593787">
      <w:r w:rsidRPr="00C93B98">
        <w:t xml:space="preserve">Table </w:t>
      </w:r>
      <w:r>
        <w:rPr>
          <w:noProof/>
        </w:rPr>
        <w:t>18</w:t>
      </w:r>
      <w:r>
        <w:rPr>
          <w:noProof/>
        </w:rPr>
        <w:noBreakHyphen/>
        <w:t>5</w:t>
      </w:r>
      <w:r w:rsidR="00593787">
        <w:fldChar w:fldCharType="end"/>
      </w:r>
      <w:r w:rsidR="00593787" w:rsidRPr="00C93B98">
        <w:t xml:space="preserve">, contains information which identifies the road sections and treatments for each road section to be considered for development of an optimised works program for a given budget.  A restriction of the </w:t>
      </w:r>
      <w:r w:rsidR="00717AE0">
        <w:t>GO ASSET</w:t>
      </w:r>
      <w:r w:rsidR="00593787" w:rsidRPr="00C93B98">
        <w:t xml:space="preserve"> is that each road section can have only 6 treatments which are to be considered when optimisation is performed.  The information in the </w:t>
      </w:r>
      <w:smartTag w:uri="urn:schemas-microsoft-com:office:smarttags" w:element="stockticker">
        <w:r w:rsidR="00593787" w:rsidRPr="00C93B98">
          <w:t>CAND</w:t>
        </w:r>
      </w:smartTag>
      <w:r w:rsidR="00593787" w:rsidRPr="00C93B98">
        <w:t>_TREAT table is used as a template to generate the EBM</w:t>
      </w:r>
      <w:r w:rsidR="00593787" w:rsidRPr="00C93B98">
        <w:fldChar w:fldCharType="begin"/>
      </w:r>
      <w:r w:rsidR="00593787" w:rsidRPr="00C93B98">
        <w:instrText xml:space="preserve"> XE "EBM" </w:instrText>
      </w:r>
      <w:r w:rsidR="00593787" w:rsidRPr="00C93B98">
        <w:fldChar w:fldCharType="end"/>
      </w:r>
      <w:r w:rsidR="00593787" w:rsidRPr="00C93B98">
        <w:t>.INP file used by the Expenditure Budget Model</w:t>
      </w:r>
      <w:r w:rsidR="00593787" w:rsidRPr="00C93B98">
        <w:fldChar w:fldCharType="begin"/>
      </w:r>
      <w:r w:rsidR="00593787" w:rsidRPr="00C93B98">
        <w:instrText xml:space="preserve"> XE "Model" </w:instrText>
      </w:r>
      <w:r w:rsidR="00593787" w:rsidRPr="00C93B98">
        <w:fldChar w:fldCharType="end"/>
      </w:r>
      <w:r w:rsidR="00593787" w:rsidRPr="00C93B98">
        <w:t xml:space="preserve">.  </w:t>
      </w:r>
    </w:p>
    <w:p w14:paraId="77ED7FCB" w14:textId="1693B39C" w:rsidR="00593787" w:rsidRPr="00C93B98" w:rsidRDefault="00593787" w:rsidP="00593787">
      <w:bookmarkStart w:id="777" w:name="_Ref391193028"/>
      <w:bookmarkStart w:id="778" w:name="_Toc397421674"/>
      <w:r w:rsidRPr="00C93B98">
        <w:t xml:space="preserve">The </w:t>
      </w:r>
      <w:smartTag w:uri="urn:schemas-microsoft-com:office:smarttags" w:element="stockticker">
        <w:r w:rsidRPr="00C93B98">
          <w:t>CAND</w:t>
        </w:r>
      </w:smartTag>
      <w:r w:rsidRPr="00C93B98">
        <w:t xml:space="preserve">_TREAT_PASS1 (refer to </w:t>
      </w:r>
      <w:r>
        <w:fldChar w:fldCharType="begin"/>
      </w:r>
      <w:r>
        <w:instrText xml:space="preserve"> REF _Ref88470447 \h  \* MERGEFORMAT </w:instrText>
      </w:r>
      <w:r>
        <w:fldChar w:fldCharType="separate"/>
      </w:r>
      <w:r w:rsidR="00E30452" w:rsidRPr="00C93B98">
        <w:t xml:space="preserve">Table </w:t>
      </w:r>
      <w:r w:rsidR="00E30452">
        <w:t>18</w:t>
      </w:r>
      <w:r w:rsidR="00E30452">
        <w:noBreakHyphen/>
        <w:t>6</w:t>
      </w:r>
      <w:r>
        <w:fldChar w:fldCharType="end"/>
      </w:r>
      <w:r w:rsidRPr="00C93B98">
        <w:t>) table is populated during the execution of the Rule Base</w:t>
      </w:r>
      <w:r w:rsidRPr="00C93B98">
        <w:fldChar w:fldCharType="begin"/>
      </w:r>
      <w:r w:rsidRPr="00C93B98">
        <w:instrText xml:space="preserve"> XE "Base" </w:instrText>
      </w:r>
      <w:r w:rsidRPr="00C93B98">
        <w:fldChar w:fldCharType="end"/>
      </w:r>
      <w:r w:rsidRPr="00C93B98">
        <w:t xml:space="preserve">. This table mimics the structure of the </w:t>
      </w:r>
      <w:smartTag w:uri="urn:schemas-microsoft-com:office:smarttags" w:element="stockticker">
        <w:r w:rsidRPr="00C93B98">
          <w:t>CAND</w:t>
        </w:r>
      </w:smartTag>
      <w:r w:rsidRPr="00C93B98">
        <w:t xml:space="preserve">_TREAT table however it does not have a primary key field allowing multiple entries of the same data which may be inserted </w:t>
      </w:r>
      <w:r w:rsidR="004D1B00" w:rsidRPr="00C93B98">
        <w:t>because of</w:t>
      </w:r>
      <w:r w:rsidRPr="00C93B98">
        <w:t xml:space="preserve"> different treatment allocation rules. This table is populated as a ‘first run’ in order to simplify the rule base treatment allocation scripts.</w:t>
      </w:r>
    </w:p>
    <w:p w14:paraId="6D4C8D99" w14:textId="0B057399" w:rsidR="00593787" w:rsidRPr="00C93B98" w:rsidRDefault="00593787" w:rsidP="004D3488">
      <w:pPr>
        <w:pStyle w:val="Caption"/>
      </w:pPr>
      <w:bookmarkStart w:id="779" w:name="_Ref251933919"/>
      <w:bookmarkStart w:id="780" w:name="_Toc53679902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5</w:t>
      </w:r>
      <w:r w:rsidR="0058613D">
        <w:rPr>
          <w:noProof/>
        </w:rPr>
        <w:fldChar w:fldCharType="end"/>
      </w:r>
      <w:bookmarkEnd w:id="777"/>
      <w:bookmarkEnd w:id="779"/>
      <w:r>
        <w:t xml:space="preserve"> :</w:t>
      </w:r>
      <w:r w:rsidRPr="00C93B98">
        <w:t xml:space="preserve"> </w:t>
      </w:r>
      <w:smartTag w:uri="urn:schemas-microsoft-com:office:smarttags" w:element="stockticker">
        <w:r w:rsidRPr="00C93B98">
          <w:t>CAND</w:t>
        </w:r>
      </w:smartTag>
      <w:r w:rsidRPr="00C93B98">
        <w:t>_TREAT Database Table Description</w:t>
      </w:r>
      <w:bookmarkEnd w:id="778"/>
      <w:bookmarkEnd w:id="780"/>
    </w:p>
    <w:p w14:paraId="2CE1145A" w14:textId="77777777" w:rsidR="00593787" w:rsidRPr="00C93B98" w:rsidRDefault="00593787" w:rsidP="00593787">
      <w:pPr>
        <w:spacing w:before="20" w:after="20"/>
      </w:pPr>
      <w:r w:rsidRPr="00C93B98">
        <w:t>Table name:</w:t>
      </w:r>
      <w:r w:rsidRPr="00C93B98">
        <w:tab/>
      </w:r>
      <w:r w:rsidRPr="00C93B98">
        <w:tab/>
      </w:r>
      <w:smartTag w:uri="urn:schemas-microsoft-com:office:smarttags" w:element="stockticker">
        <w:r w:rsidRPr="00C93B98">
          <w:t>CAND</w:t>
        </w:r>
      </w:smartTag>
      <w:r w:rsidRPr="00C93B98">
        <w:t>_TREAT</w:t>
      </w:r>
    </w:p>
    <w:p w14:paraId="51D69E94" w14:textId="77777777" w:rsidR="00593787" w:rsidRPr="00C93B98" w:rsidRDefault="00593787" w:rsidP="00593787">
      <w:pPr>
        <w:spacing w:before="20" w:after="2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318E8475" w14:textId="77777777" w:rsidR="00593787" w:rsidRPr="00C93B98" w:rsidRDefault="00593787" w:rsidP="00593787">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593787" w:rsidRPr="00C93B98" w14:paraId="72E4F7F6" w14:textId="77777777" w:rsidTr="004269F0">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37C5D89" w14:textId="77777777" w:rsidR="00593787" w:rsidRPr="00067CCB" w:rsidRDefault="00593787" w:rsidP="004269F0">
            <w:pPr>
              <w:spacing w:before="0" w:after="0"/>
              <w:rPr>
                <w:rFonts w:cs="Arial"/>
                <w:b/>
                <w:bCs/>
                <w:sz w:val="20"/>
                <w:szCs w:val="20"/>
              </w:rPr>
            </w:pPr>
            <w:r w:rsidRPr="00067CCB">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151D333A" w14:textId="77777777" w:rsidR="00593787" w:rsidRPr="00067CCB" w:rsidRDefault="00593787" w:rsidP="004269F0">
            <w:pPr>
              <w:spacing w:before="0" w:after="0"/>
              <w:rPr>
                <w:rFonts w:cs="Arial"/>
                <w:b/>
                <w:bCs/>
                <w:sz w:val="20"/>
                <w:szCs w:val="20"/>
              </w:rPr>
            </w:pPr>
            <w:r w:rsidRPr="00067CCB">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1C430579" w14:textId="77777777" w:rsidR="00593787" w:rsidRPr="00067CCB" w:rsidRDefault="00593787" w:rsidP="004269F0">
            <w:pPr>
              <w:spacing w:before="0" w:after="0"/>
              <w:rPr>
                <w:rFonts w:cs="Arial"/>
                <w:b/>
                <w:bCs/>
                <w:sz w:val="20"/>
                <w:szCs w:val="20"/>
              </w:rPr>
            </w:pPr>
            <w:r w:rsidRPr="00067CCB">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5235BEC9" w14:textId="77777777" w:rsidR="00593787" w:rsidRPr="00067CCB" w:rsidRDefault="00593787" w:rsidP="004269F0">
            <w:pPr>
              <w:spacing w:before="0" w:after="0"/>
              <w:rPr>
                <w:rFonts w:cs="Arial"/>
                <w:b/>
                <w:bCs/>
                <w:sz w:val="20"/>
                <w:szCs w:val="20"/>
              </w:rPr>
            </w:pPr>
            <w:r w:rsidRPr="00067CCB">
              <w:rPr>
                <w:rFonts w:cs="Arial"/>
                <w:b/>
                <w:bCs/>
                <w:sz w:val="20"/>
                <w:szCs w:val="20"/>
              </w:rPr>
              <w:t>Description</w:t>
            </w:r>
          </w:p>
        </w:tc>
      </w:tr>
      <w:tr w:rsidR="00593787" w:rsidRPr="00C93B98" w14:paraId="7DEBCB6D"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5099B7E" w14:textId="77777777" w:rsidR="00593787" w:rsidRPr="00067CCB" w:rsidRDefault="00593787" w:rsidP="004269F0">
            <w:pPr>
              <w:spacing w:before="0" w:after="0"/>
              <w:rPr>
                <w:rFonts w:cs="Arial"/>
                <w:sz w:val="20"/>
                <w:szCs w:val="20"/>
              </w:rPr>
            </w:pPr>
            <w:r w:rsidRPr="00067CCB">
              <w:rPr>
                <w:rFonts w:cs="Arial"/>
                <w:sz w:val="20"/>
                <w:szCs w:val="20"/>
              </w:rPr>
              <w:t>STR_IDX</w:t>
            </w:r>
          </w:p>
        </w:tc>
        <w:tc>
          <w:tcPr>
            <w:tcW w:w="1420" w:type="dxa"/>
            <w:tcBorders>
              <w:top w:val="nil"/>
              <w:left w:val="nil"/>
              <w:bottom w:val="single" w:sz="4" w:space="0" w:color="auto"/>
              <w:right w:val="single" w:sz="4" w:space="0" w:color="auto"/>
            </w:tcBorders>
            <w:shd w:val="clear" w:color="auto" w:fill="auto"/>
            <w:noWrap/>
            <w:vAlign w:val="center"/>
            <w:hideMark/>
          </w:tcPr>
          <w:p w14:paraId="6C9F05D1" w14:textId="77777777" w:rsidR="00593787" w:rsidRPr="00067CCB" w:rsidRDefault="00593787" w:rsidP="004269F0">
            <w:pPr>
              <w:spacing w:before="0" w:after="0"/>
              <w:rPr>
                <w:rFonts w:cs="Arial"/>
                <w:sz w:val="20"/>
                <w:szCs w:val="20"/>
              </w:rPr>
            </w:pPr>
            <w:r w:rsidRPr="00067CCB">
              <w:rPr>
                <w:rFonts w:cs="Arial"/>
                <w:sz w:val="20"/>
                <w:szCs w:val="20"/>
              </w:rPr>
              <w:t>Numeric(11,5)</w:t>
            </w:r>
          </w:p>
        </w:tc>
        <w:tc>
          <w:tcPr>
            <w:tcW w:w="1180" w:type="dxa"/>
            <w:tcBorders>
              <w:top w:val="nil"/>
              <w:left w:val="nil"/>
              <w:bottom w:val="single" w:sz="4" w:space="0" w:color="auto"/>
              <w:right w:val="single" w:sz="4" w:space="0" w:color="auto"/>
            </w:tcBorders>
            <w:shd w:val="clear" w:color="auto" w:fill="auto"/>
            <w:noWrap/>
            <w:vAlign w:val="center"/>
            <w:hideMark/>
          </w:tcPr>
          <w:p w14:paraId="2BAF02FC"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412524A" w14:textId="77777777" w:rsidR="00593787" w:rsidRPr="00067CCB" w:rsidRDefault="00593787" w:rsidP="004269F0">
            <w:pPr>
              <w:spacing w:before="0" w:after="0"/>
              <w:rPr>
                <w:rFonts w:cs="Arial"/>
                <w:sz w:val="14"/>
                <w:szCs w:val="14"/>
              </w:rPr>
            </w:pPr>
            <w:r w:rsidRPr="00067CCB">
              <w:rPr>
                <w:rFonts w:cs="Arial"/>
                <w:sz w:val="14"/>
              </w:rPr>
              <w:t>Road/Street</w:t>
            </w:r>
            <w:r w:rsidRPr="00067CCB">
              <w:rPr>
                <w:rFonts w:cs="Arial"/>
                <w:sz w:val="14"/>
              </w:rPr>
              <w:fldChar w:fldCharType="begin"/>
            </w:r>
            <w:r w:rsidRPr="00067CCB">
              <w:rPr>
                <w:rFonts w:cs="Arial"/>
                <w:sz w:val="14"/>
              </w:rPr>
              <w:instrText xml:space="preserve"> XE "</w:instrText>
            </w:r>
            <w:r w:rsidRPr="00067CCB">
              <w:instrText>Street"</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1217F55B"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9E82030" w14:textId="77777777" w:rsidR="00593787" w:rsidRPr="00067CCB" w:rsidRDefault="00593787" w:rsidP="004269F0">
            <w:pPr>
              <w:spacing w:before="0" w:after="0"/>
              <w:rPr>
                <w:rFonts w:cs="Arial"/>
                <w:sz w:val="20"/>
                <w:szCs w:val="20"/>
              </w:rPr>
            </w:pPr>
            <w:r w:rsidRPr="00067CCB">
              <w:rPr>
                <w:rFonts w:cs="Arial"/>
                <w:sz w:val="20"/>
                <w:szCs w:val="20"/>
              </w:rPr>
              <w:t>BLK_IDX</w:t>
            </w:r>
          </w:p>
        </w:tc>
        <w:tc>
          <w:tcPr>
            <w:tcW w:w="1420" w:type="dxa"/>
            <w:tcBorders>
              <w:top w:val="nil"/>
              <w:left w:val="nil"/>
              <w:bottom w:val="single" w:sz="4" w:space="0" w:color="auto"/>
              <w:right w:val="single" w:sz="4" w:space="0" w:color="auto"/>
            </w:tcBorders>
            <w:shd w:val="clear" w:color="auto" w:fill="auto"/>
            <w:noWrap/>
            <w:vAlign w:val="center"/>
            <w:hideMark/>
          </w:tcPr>
          <w:p w14:paraId="3927BA90" w14:textId="77777777" w:rsidR="00593787" w:rsidRPr="00067CCB" w:rsidRDefault="00593787" w:rsidP="004269F0">
            <w:pPr>
              <w:spacing w:before="0" w:after="0"/>
              <w:rPr>
                <w:rFonts w:cs="Arial"/>
                <w:sz w:val="20"/>
                <w:szCs w:val="20"/>
              </w:rPr>
            </w:pPr>
            <w:r w:rsidRPr="00067CCB">
              <w:rPr>
                <w:rFonts w:cs="Arial"/>
                <w:sz w:val="20"/>
                <w:szCs w:val="20"/>
              </w:rPr>
              <w:t>Numeric(8,4)</w:t>
            </w:r>
          </w:p>
        </w:tc>
        <w:tc>
          <w:tcPr>
            <w:tcW w:w="1180" w:type="dxa"/>
            <w:tcBorders>
              <w:top w:val="nil"/>
              <w:left w:val="nil"/>
              <w:bottom w:val="single" w:sz="4" w:space="0" w:color="auto"/>
              <w:right w:val="single" w:sz="4" w:space="0" w:color="auto"/>
            </w:tcBorders>
            <w:shd w:val="clear" w:color="auto" w:fill="auto"/>
            <w:noWrap/>
            <w:vAlign w:val="center"/>
            <w:hideMark/>
          </w:tcPr>
          <w:p w14:paraId="442CFA15"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C82D452" w14:textId="77777777" w:rsidR="00593787" w:rsidRPr="00067CCB" w:rsidRDefault="00593787" w:rsidP="004269F0">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673782D5" w14:textId="77777777" w:rsidTr="00C17CC5">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C2C53F0" w14:textId="77777777" w:rsidR="00593787" w:rsidRPr="00067CCB" w:rsidRDefault="00593787" w:rsidP="004269F0">
            <w:pPr>
              <w:spacing w:before="0" w:after="0"/>
              <w:rPr>
                <w:rFonts w:cs="Arial"/>
                <w:sz w:val="20"/>
                <w:szCs w:val="20"/>
              </w:rPr>
            </w:pPr>
            <w:r w:rsidRPr="00067CCB">
              <w:rPr>
                <w:rFonts w:cs="Arial"/>
                <w:sz w:val="20"/>
                <w:szCs w:val="20"/>
              </w:rPr>
              <w:t>T_CODE</w:t>
            </w:r>
          </w:p>
        </w:tc>
        <w:tc>
          <w:tcPr>
            <w:tcW w:w="1420" w:type="dxa"/>
            <w:tcBorders>
              <w:top w:val="nil"/>
              <w:left w:val="nil"/>
              <w:bottom w:val="single" w:sz="4" w:space="0" w:color="auto"/>
              <w:right w:val="single" w:sz="4" w:space="0" w:color="auto"/>
            </w:tcBorders>
            <w:shd w:val="clear" w:color="auto" w:fill="auto"/>
            <w:noWrap/>
            <w:vAlign w:val="center"/>
            <w:hideMark/>
          </w:tcPr>
          <w:p w14:paraId="0B9CFAA7" w14:textId="77777777" w:rsidR="00593787" w:rsidRPr="00067CCB" w:rsidRDefault="00593787" w:rsidP="004269F0">
            <w:pPr>
              <w:spacing w:before="0" w:after="0"/>
              <w:rPr>
                <w:rFonts w:cs="Arial"/>
                <w:sz w:val="20"/>
                <w:szCs w:val="20"/>
              </w:rPr>
            </w:pPr>
            <w:r w:rsidRPr="00067CCB">
              <w:rPr>
                <w:rFonts w:cs="Arial"/>
                <w:sz w:val="20"/>
                <w:szCs w:val="20"/>
              </w:rPr>
              <w:t>Varchar(3)</w:t>
            </w:r>
          </w:p>
        </w:tc>
        <w:tc>
          <w:tcPr>
            <w:tcW w:w="1180" w:type="dxa"/>
            <w:tcBorders>
              <w:top w:val="nil"/>
              <w:left w:val="nil"/>
              <w:bottom w:val="single" w:sz="4" w:space="0" w:color="auto"/>
              <w:right w:val="single" w:sz="4" w:space="0" w:color="auto"/>
            </w:tcBorders>
            <w:shd w:val="clear" w:color="auto" w:fill="auto"/>
            <w:noWrap/>
            <w:vAlign w:val="center"/>
            <w:hideMark/>
          </w:tcPr>
          <w:p w14:paraId="204891B1"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B09EF8C" w14:textId="77777777" w:rsidR="00593787" w:rsidRPr="00067CCB" w:rsidRDefault="00593787" w:rsidP="004269F0">
            <w:pPr>
              <w:spacing w:before="0" w:after="0"/>
              <w:rPr>
                <w:rFonts w:cs="Arial"/>
                <w:sz w:val="14"/>
                <w:szCs w:val="14"/>
              </w:rPr>
            </w:pPr>
            <w:r w:rsidRPr="00067CCB">
              <w:rPr>
                <w:rFonts w:cs="Arial"/>
                <w:sz w:val="14"/>
              </w:rPr>
              <w:t>Treatment code to be considered</w:t>
            </w:r>
          </w:p>
        </w:tc>
      </w:tr>
      <w:tr w:rsidR="00C17CC5" w:rsidRPr="00C93B98" w14:paraId="152B13C1" w14:textId="77777777" w:rsidTr="00C17CC5">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30F54" w14:textId="77777777" w:rsidR="00C17CC5" w:rsidRPr="00067CCB" w:rsidRDefault="00C17CC5" w:rsidP="004269F0">
            <w:pPr>
              <w:spacing w:before="0" w:after="0"/>
              <w:rPr>
                <w:rFonts w:cs="Arial"/>
                <w:sz w:val="20"/>
                <w:szCs w:val="20"/>
              </w:rPr>
            </w:pPr>
            <w:r>
              <w:rPr>
                <w:rFonts w:cs="Arial"/>
                <w:sz w:val="20"/>
                <w:szCs w:val="20"/>
              </w:rPr>
              <w:t>CurrentUser_ID</w:t>
            </w:r>
          </w:p>
        </w:tc>
        <w:tc>
          <w:tcPr>
            <w:tcW w:w="1420" w:type="dxa"/>
            <w:tcBorders>
              <w:top w:val="single" w:sz="4" w:space="0" w:color="auto"/>
              <w:left w:val="nil"/>
              <w:bottom w:val="single" w:sz="4" w:space="0" w:color="auto"/>
              <w:right w:val="single" w:sz="4" w:space="0" w:color="auto"/>
            </w:tcBorders>
            <w:shd w:val="clear" w:color="auto" w:fill="auto"/>
            <w:noWrap/>
            <w:vAlign w:val="center"/>
          </w:tcPr>
          <w:p w14:paraId="258FDD36" w14:textId="77777777" w:rsidR="00C17CC5" w:rsidRPr="00067CCB" w:rsidRDefault="00C17CC5" w:rsidP="004269F0">
            <w:pPr>
              <w:spacing w:before="0" w:after="0"/>
              <w:rPr>
                <w:rFonts w:cs="Arial"/>
                <w:sz w:val="20"/>
                <w:szCs w:val="20"/>
              </w:rPr>
            </w:pPr>
            <w:r>
              <w:rPr>
                <w:rFonts w:cs="Arial"/>
                <w:sz w:val="20"/>
                <w:szCs w:val="20"/>
              </w:rPr>
              <w:t>Int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1B263656" w14:textId="77777777" w:rsidR="00C17CC5" w:rsidRPr="00067CCB" w:rsidRDefault="00C17CC5" w:rsidP="004269F0">
            <w:pPr>
              <w:spacing w:before="0" w:after="0"/>
              <w:rPr>
                <w:rFonts w:cs="Arial"/>
                <w:sz w:val="20"/>
                <w:szCs w:val="20"/>
              </w:rPr>
            </w:pPr>
            <w:r>
              <w:rPr>
                <w:rFonts w:cs="Arial"/>
                <w:sz w:val="20"/>
                <w:szCs w:val="20"/>
              </w:rPr>
              <w:t>Not Null</w:t>
            </w:r>
          </w:p>
        </w:tc>
        <w:tc>
          <w:tcPr>
            <w:tcW w:w="2980" w:type="dxa"/>
            <w:tcBorders>
              <w:top w:val="single" w:sz="4" w:space="0" w:color="auto"/>
              <w:left w:val="nil"/>
              <w:bottom w:val="single" w:sz="4" w:space="0" w:color="auto"/>
              <w:right w:val="single" w:sz="4" w:space="0" w:color="auto"/>
            </w:tcBorders>
            <w:shd w:val="clear" w:color="auto" w:fill="auto"/>
            <w:noWrap/>
            <w:vAlign w:val="center"/>
          </w:tcPr>
          <w:p w14:paraId="23FF534A" w14:textId="77777777" w:rsidR="00C17CC5" w:rsidRPr="00067CCB" w:rsidRDefault="00C17CC5" w:rsidP="004269F0">
            <w:pPr>
              <w:spacing w:before="0" w:after="0"/>
              <w:rPr>
                <w:rFonts w:cs="Arial"/>
                <w:sz w:val="14"/>
              </w:rPr>
            </w:pPr>
            <w:r>
              <w:rPr>
                <w:rFonts w:cs="Arial"/>
                <w:sz w:val="14"/>
              </w:rPr>
              <w:t>User ID of person logged on</w:t>
            </w:r>
          </w:p>
        </w:tc>
      </w:tr>
    </w:tbl>
    <w:p w14:paraId="30A18CBC" w14:textId="0FE0A1B9" w:rsidR="00593787" w:rsidRPr="00C93B98" w:rsidRDefault="00593787" w:rsidP="004D3488">
      <w:pPr>
        <w:pStyle w:val="Caption"/>
      </w:pPr>
      <w:bookmarkStart w:id="781" w:name="_Ref88470447"/>
      <w:bookmarkStart w:id="782" w:name="_Toc53679902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6</w:t>
      </w:r>
      <w:r w:rsidR="0058613D">
        <w:rPr>
          <w:noProof/>
        </w:rPr>
        <w:fldChar w:fldCharType="end"/>
      </w:r>
      <w:bookmarkEnd w:id="781"/>
      <w:r>
        <w:t xml:space="preserve"> :</w:t>
      </w:r>
      <w:r w:rsidRPr="00C93B98">
        <w:t xml:space="preserve"> </w:t>
      </w:r>
      <w:smartTag w:uri="urn:schemas-microsoft-com:office:smarttags" w:element="stockticker">
        <w:r w:rsidRPr="00C93B98">
          <w:t>CAND</w:t>
        </w:r>
      </w:smartTag>
      <w:r w:rsidRPr="00C93B98">
        <w:t>_TREAT_PASS1 Database Table Description</w:t>
      </w:r>
      <w:bookmarkEnd w:id="782"/>
    </w:p>
    <w:p w14:paraId="40A0D5EC" w14:textId="77777777" w:rsidR="00593787" w:rsidRPr="00C93B98" w:rsidRDefault="00593787" w:rsidP="00593787">
      <w:pPr>
        <w:spacing w:before="20" w:after="20"/>
      </w:pPr>
      <w:r w:rsidRPr="00C93B98">
        <w:t>Table name:</w:t>
      </w:r>
      <w:r w:rsidRPr="00C93B98">
        <w:tab/>
      </w:r>
      <w:r w:rsidRPr="00C93B98">
        <w:tab/>
      </w:r>
      <w:smartTag w:uri="urn:schemas-microsoft-com:office:smarttags" w:element="stockticker">
        <w:r w:rsidRPr="00C93B98">
          <w:t>CAND</w:t>
        </w:r>
      </w:smartTag>
      <w:r w:rsidRPr="00C93B98">
        <w:t>_TREAT_PASS1</w:t>
      </w:r>
    </w:p>
    <w:p w14:paraId="753B9F77" w14:textId="77777777" w:rsidR="00593787" w:rsidRPr="00C93B98" w:rsidRDefault="00593787" w:rsidP="00593787">
      <w:pPr>
        <w:spacing w:before="20" w:after="20"/>
      </w:pPr>
      <w:r w:rsidRPr="00C93B98">
        <w:t>Unique identifiers:</w:t>
      </w:r>
      <w:r w:rsidRPr="00C93B98">
        <w:tab/>
      </w:r>
    </w:p>
    <w:p w14:paraId="0B61852E" w14:textId="77777777" w:rsidR="00593787" w:rsidRPr="00C93B98" w:rsidRDefault="00593787" w:rsidP="00593787">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593787" w:rsidRPr="00C93B98" w14:paraId="3BB21B8D" w14:textId="77777777" w:rsidTr="004269F0">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73EED62" w14:textId="77777777" w:rsidR="00593787" w:rsidRPr="00067CCB" w:rsidRDefault="00593787" w:rsidP="004269F0">
            <w:pPr>
              <w:spacing w:before="0" w:after="0"/>
              <w:rPr>
                <w:rFonts w:cs="Arial"/>
                <w:b/>
                <w:bCs/>
                <w:sz w:val="20"/>
                <w:szCs w:val="20"/>
              </w:rPr>
            </w:pPr>
            <w:r w:rsidRPr="00067CCB">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0425A0DF" w14:textId="77777777" w:rsidR="00593787" w:rsidRPr="00067CCB" w:rsidRDefault="00593787" w:rsidP="004269F0">
            <w:pPr>
              <w:spacing w:before="0" w:after="0"/>
              <w:rPr>
                <w:rFonts w:cs="Arial"/>
                <w:b/>
                <w:bCs/>
                <w:sz w:val="20"/>
                <w:szCs w:val="20"/>
              </w:rPr>
            </w:pPr>
            <w:r w:rsidRPr="00067CCB">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2993D71" w14:textId="77777777" w:rsidR="00593787" w:rsidRPr="00067CCB" w:rsidRDefault="00593787" w:rsidP="004269F0">
            <w:pPr>
              <w:spacing w:before="0" w:after="0"/>
              <w:rPr>
                <w:rFonts w:cs="Arial"/>
                <w:b/>
                <w:bCs/>
                <w:sz w:val="20"/>
                <w:szCs w:val="20"/>
              </w:rPr>
            </w:pPr>
            <w:r w:rsidRPr="00067CCB">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3BD6D4E5" w14:textId="77777777" w:rsidR="00593787" w:rsidRPr="00067CCB" w:rsidRDefault="00593787" w:rsidP="004269F0">
            <w:pPr>
              <w:spacing w:before="0" w:after="0"/>
              <w:rPr>
                <w:rFonts w:cs="Arial"/>
                <w:b/>
                <w:bCs/>
                <w:sz w:val="20"/>
                <w:szCs w:val="20"/>
              </w:rPr>
            </w:pPr>
            <w:r w:rsidRPr="00067CCB">
              <w:rPr>
                <w:rFonts w:cs="Arial"/>
                <w:b/>
                <w:bCs/>
                <w:sz w:val="20"/>
                <w:szCs w:val="20"/>
              </w:rPr>
              <w:t>Description</w:t>
            </w:r>
          </w:p>
        </w:tc>
      </w:tr>
      <w:tr w:rsidR="00593787" w:rsidRPr="00C93B98" w14:paraId="736F7759"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D7B934" w14:textId="77777777" w:rsidR="00593787" w:rsidRPr="00067CCB" w:rsidRDefault="00593787" w:rsidP="004269F0">
            <w:pPr>
              <w:spacing w:before="0" w:after="0"/>
              <w:rPr>
                <w:rFonts w:cs="Arial"/>
                <w:sz w:val="20"/>
                <w:szCs w:val="20"/>
              </w:rPr>
            </w:pPr>
            <w:r w:rsidRPr="00067CCB">
              <w:rPr>
                <w:rFonts w:cs="Arial"/>
                <w:sz w:val="20"/>
                <w:szCs w:val="20"/>
              </w:rPr>
              <w:t>STR_IDX</w:t>
            </w:r>
          </w:p>
        </w:tc>
        <w:tc>
          <w:tcPr>
            <w:tcW w:w="1420" w:type="dxa"/>
            <w:tcBorders>
              <w:top w:val="nil"/>
              <w:left w:val="nil"/>
              <w:bottom w:val="single" w:sz="4" w:space="0" w:color="auto"/>
              <w:right w:val="single" w:sz="4" w:space="0" w:color="auto"/>
            </w:tcBorders>
            <w:shd w:val="clear" w:color="auto" w:fill="auto"/>
            <w:noWrap/>
            <w:vAlign w:val="center"/>
            <w:hideMark/>
          </w:tcPr>
          <w:p w14:paraId="00E8D696" w14:textId="77777777" w:rsidR="00593787" w:rsidRPr="00067CCB" w:rsidRDefault="00593787" w:rsidP="004269F0">
            <w:pPr>
              <w:spacing w:before="0" w:after="0"/>
              <w:rPr>
                <w:rFonts w:cs="Arial"/>
                <w:sz w:val="20"/>
                <w:szCs w:val="20"/>
              </w:rPr>
            </w:pPr>
            <w:r w:rsidRPr="00067CCB">
              <w:rPr>
                <w:rFonts w:cs="Arial"/>
                <w:sz w:val="20"/>
                <w:szCs w:val="20"/>
              </w:rPr>
              <w:t>Numeric(11,5)</w:t>
            </w:r>
          </w:p>
        </w:tc>
        <w:tc>
          <w:tcPr>
            <w:tcW w:w="1180" w:type="dxa"/>
            <w:tcBorders>
              <w:top w:val="nil"/>
              <w:left w:val="nil"/>
              <w:bottom w:val="single" w:sz="4" w:space="0" w:color="auto"/>
              <w:right w:val="single" w:sz="4" w:space="0" w:color="auto"/>
            </w:tcBorders>
            <w:shd w:val="clear" w:color="auto" w:fill="auto"/>
            <w:noWrap/>
            <w:vAlign w:val="center"/>
            <w:hideMark/>
          </w:tcPr>
          <w:p w14:paraId="7F7CF209"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75E304A" w14:textId="77777777" w:rsidR="00593787" w:rsidRPr="00067CCB" w:rsidRDefault="00593787" w:rsidP="004269F0">
            <w:pPr>
              <w:spacing w:before="0" w:after="0"/>
              <w:rPr>
                <w:rFonts w:cs="Arial"/>
                <w:sz w:val="14"/>
                <w:szCs w:val="14"/>
              </w:rPr>
            </w:pPr>
            <w:r w:rsidRPr="00067CCB">
              <w:rPr>
                <w:rFonts w:cs="Arial"/>
                <w:sz w:val="14"/>
              </w:rPr>
              <w:t>Road/Street</w:t>
            </w:r>
            <w:r w:rsidRPr="00067CCB">
              <w:rPr>
                <w:rFonts w:cs="Arial"/>
                <w:sz w:val="14"/>
              </w:rPr>
              <w:fldChar w:fldCharType="begin"/>
            </w:r>
            <w:r w:rsidRPr="00067CCB">
              <w:rPr>
                <w:rFonts w:cs="Arial"/>
                <w:sz w:val="14"/>
              </w:rPr>
              <w:instrText xml:space="preserve"> XE "</w:instrText>
            </w:r>
            <w:r w:rsidRPr="00067CCB">
              <w:instrText>Street"</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2FCE7198"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64283E6" w14:textId="77777777" w:rsidR="00593787" w:rsidRPr="00067CCB" w:rsidRDefault="00593787" w:rsidP="004269F0">
            <w:pPr>
              <w:spacing w:before="0" w:after="0"/>
              <w:rPr>
                <w:rFonts w:cs="Arial"/>
                <w:sz w:val="20"/>
                <w:szCs w:val="20"/>
              </w:rPr>
            </w:pPr>
            <w:r w:rsidRPr="00067CCB">
              <w:rPr>
                <w:rFonts w:cs="Arial"/>
                <w:sz w:val="20"/>
                <w:szCs w:val="20"/>
              </w:rPr>
              <w:t>BLK_IDX</w:t>
            </w:r>
          </w:p>
        </w:tc>
        <w:tc>
          <w:tcPr>
            <w:tcW w:w="1420" w:type="dxa"/>
            <w:tcBorders>
              <w:top w:val="nil"/>
              <w:left w:val="nil"/>
              <w:bottom w:val="single" w:sz="4" w:space="0" w:color="auto"/>
              <w:right w:val="single" w:sz="4" w:space="0" w:color="auto"/>
            </w:tcBorders>
            <w:shd w:val="clear" w:color="auto" w:fill="auto"/>
            <w:noWrap/>
            <w:vAlign w:val="center"/>
            <w:hideMark/>
          </w:tcPr>
          <w:p w14:paraId="10CADE0F" w14:textId="77777777" w:rsidR="00593787" w:rsidRPr="00067CCB" w:rsidRDefault="00593787" w:rsidP="004269F0">
            <w:pPr>
              <w:spacing w:before="0" w:after="0"/>
              <w:rPr>
                <w:rFonts w:cs="Arial"/>
                <w:sz w:val="20"/>
                <w:szCs w:val="20"/>
              </w:rPr>
            </w:pPr>
            <w:r w:rsidRPr="00067CCB">
              <w:rPr>
                <w:rFonts w:cs="Arial"/>
                <w:sz w:val="20"/>
                <w:szCs w:val="20"/>
              </w:rPr>
              <w:t>Numeric(8,4)</w:t>
            </w:r>
          </w:p>
        </w:tc>
        <w:tc>
          <w:tcPr>
            <w:tcW w:w="1180" w:type="dxa"/>
            <w:tcBorders>
              <w:top w:val="nil"/>
              <w:left w:val="nil"/>
              <w:bottom w:val="single" w:sz="4" w:space="0" w:color="auto"/>
              <w:right w:val="single" w:sz="4" w:space="0" w:color="auto"/>
            </w:tcBorders>
            <w:shd w:val="clear" w:color="auto" w:fill="auto"/>
            <w:noWrap/>
            <w:vAlign w:val="center"/>
            <w:hideMark/>
          </w:tcPr>
          <w:p w14:paraId="51B58E36"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3D1D8043" w14:textId="77777777" w:rsidR="00593787" w:rsidRPr="00067CCB" w:rsidRDefault="00593787" w:rsidP="004269F0">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15C823B8" w14:textId="77777777" w:rsidTr="00C17CC5">
        <w:trPr>
          <w:trHeight w:val="255"/>
        </w:trPr>
        <w:tc>
          <w:tcPr>
            <w:tcW w:w="2800" w:type="dxa"/>
            <w:tcBorders>
              <w:top w:val="nil"/>
              <w:left w:val="single" w:sz="4" w:space="0" w:color="auto"/>
              <w:bottom w:val="nil"/>
              <w:right w:val="single" w:sz="4" w:space="0" w:color="auto"/>
            </w:tcBorders>
            <w:shd w:val="clear" w:color="auto" w:fill="auto"/>
            <w:noWrap/>
            <w:vAlign w:val="center"/>
            <w:hideMark/>
          </w:tcPr>
          <w:p w14:paraId="1DE8933C" w14:textId="77777777" w:rsidR="00593787" w:rsidRPr="00067CCB" w:rsidRDefault="00593787" w:rsidP="004269F0">
            <w:pPr>
              <w:spacing w:before="0" w:after="0"/>
              <w:rPr>
                <w:rFonts w:cs="Arial"/>
                <w:sz w:val="20"/>
                <w:szCs w:val="20"/>
              </w:rPr>
            </w:pPr>
            <w:r w:rsidRPr="00067CCB">
              <w:rPr>
                <w:rFonts w:cs="Arial"/>
                <w:sz w:val="20"/>
                <w:szCs w:val="20"/>
              </w:rPr>
              <w:t>T_CODE</w:t>
            </w:r>
          </w:p>
        </w:tc>
        <w:tc>
          <w:tcPr>
            <w:tcW w:w="1420" w:type="dxa"/>
            <w:tcBorders>
              <w:top w:val="nil"/>
              <w:left w:val="nil"/>
              <w:bottom w:val="nil"/>
              <w:right w:val="single" w:sz="4" w:space="0" w:color="auto"/>
            </w:tcBorders>
            <w:shd w:val="clear" w:color="auto" w:fill="auto"/>
            <w:noWrap/>
            <w:vAlign w:val="center"/>
            <w:hideMark/>
          </w:tcPr>
          <w:p w14:paraId="7E65356B" w14:textId="77777777" w:rsidR="00593787" w:rsidRPr="00067CCB" w:rsidRDefault="00593787" w:rsidP="004269F0">
            <w:pPr>
              <w:spacing w:before="0" w:after="0"/>
              <w:rPr>
                <w:rFonts w:cs="Arial"/>
                <w:sz w:val="20"/>
                <w:szCs w:val="20"/>
              </w:rPr>
            </w:pPr>
            <w:r w:rsidRPr="00067CCB">
              <w:rPr>
                <w:rFonts w:cs="Arial"/>
                <w:sz w:val="20"/>
                <w:szCs w:val="20"/>
              </w:rPr>
              <w:t>Varchar(3)</w:t>
            </w:r>
          </w:p>
        </w:tc>
        <w:tc>
          <w:tcPr>
            <w:tcW w:w="1180" w:type="dxa"/>
            <w:tcBorders>
              <w:top w:val="nil"/>
              <w:left w:val="nil"/>
              <w:bottom w:val="nil"/>
              <w:right w:val="single" w:sz="4" w:space="0" w:color="auto"/>
            </w:tcBorders>
            <w:shd w:val="clear" w:color="auto" w:fill="auto"/>
            <w:noWrap/>
            <w:vAlign w:val="center"/>
            <w:hideMark/>
          </w:tcPr>
          <w:p w14:paraId="0BBF34CC"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2980" w:type="dxa"/>
            <w:tcBorders>
              <w:top w:val="nil"/>
              <w:left w:val="nil"/>
              <w:bottom w:val="nil"/>
              <w:right w:val="single" w:sz="4" w:space="0" w:color="auto"/>
            </w:tcBorders>
            <w:shd w:val="clear" w:color="auto" w:fill="auto"/>
            <w:noWrap/>
            <w:vAlign w:val="center"/>
            <w:hideMark/>
          </w:tcPr>
          <w:p w14:paraId="41593161" w14:textId="77777777" w:rsidR="00593787" w:rsidRPr="00067CCB" w:rsidRDefault="00593787" w:rsidP="004269F0">
            <w:pPr>
              <w:spacing w:before="0" w:after="0"/>
              <w:rPr>
                <w:rFonts w:cs="Arial"/>
                <w:sz w:val="14"/>
                <w:szCs w:val="14"/>
              </w:rPr>
            </w:pPr>
            <w:r w:rsidRPr="00067CCB">
              <w:rPr>
                <w:rFonts w:cs="Arial"/>
                <w:sz w:val="14"/>
                <w:szCs w:val="14"/>
              </w:rPr>
              <w:t>Treatment code to be considered</w:t>
            </w:r>
          </w:p>
        </w:tc>
      </w:tr>
      <w:tr w:rsidR="00C17CC5" w:rsidRPr="00C93B98" w14:paraId="22B0E7D5" w14:textId="77777777" w:rsidTr="00A931EC">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EF647" w14:textId="77777777" w:rsidR="00C17CC5" w:rsidRPr="00067CCB" w:rsidRDefault="00C17CC5" w:rsidP="00A931EC">
            <w:pPr>
              <w:spacing w:before="0" w:after="0"/>
              <w:rPr>
                <w:rFonts w:cs="Arial"/>
                <w:sz w:val="20"/>
                <w:szCs w:val="20"/>
              </w:rPr>
            </w:pPr>
            <w:r>
              <w:rPr>
                <w:rFonts w:cs="Arial"/>
                <w:sz w:val="20"/>
                <w:szCs w:val="20"/>
              </w:rPr>
              <w:t>CurrentUser_ID</w:t>
            </w:r>
          </w:p>
        </w:tc>
        <w:tc>
          <w:tcPr>
            <w:tcW w:w="1420" w:type="dxa"/>
            <w:tcBorders>
              <w:top w:val="single" w:sz="4" w:space="0" w:color="auto"/>
              <w:left w:val="nil"/>
              <w:bottom w:val="single" w:sz="4" w:space="0" w:color="auto"/>
              <w:right w:val="single" w:sz="4" w:space="0" w:color="auto"/>
            </w:tcBorders>
            <w:shd w:val="clear" w:color="auto" w:fill="auto"/>
            <w:noWrap/>
            <w:vAlign w:val="center"/>
          </w:tcPr>
          <w:p w14:paraId="6B0AD09D" w14:textId="77777777" w:rsidR="00C17CC5" w:rsidRPr="00067CCB" w:rsidRDefault="00C17CC5" w:rsidP="00A931EC">
            <w:pPr>
              <w:spacing w:before="0" w:after="0"/>
              <w:rPr>
                <w:rFonts w:cs="Arial"/>
                <w:sz w:val="20"/>
                <w:szCs w:val="20"/>
              </w:rPr>
            </w:pPr>
            <w:r>
              <w:rPr>
                <w:rFonts w:cs="Arial"/>
                <w:sz w:val="20"/>
                <w:szCs w:val="20"/>
              </w:rPr>
              <w:t>Int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18F21A89" w14:textId="77777777" w:rsidR="00C17CC5" w:rsidRPr="00067CCB" w:rsidRDefault="00C17CC5" w:rsidP="00A931EC">
            <w:pPr>
              <w:spacing w:before="0" w:after="0"/>
              <w:rPr>
                <w:rFonts w:cs="Arial"/>
                <w:sz w:val="20"/>
                <w:szCs w:val="20"/>
              </w:rPr>
            </w:pPr>
            <w:r>
              <w:rPr>
                <w:rFonts w:cs="Arial"/>
                <w:sz w:val="20"/>
                <w:szCs w:val="20"/>
              </w:rPr>
              <w:t>Not Null</w:t>
            </w:r>
          </w:p>
        </w:tc>
        <w:tc>
          <w:tcPr>
            <w:tcW w:w="2980" w:type="dxa"/>
            <w:tcBorders>
              <w:top w:val="single" w:sz="4" w:space="0" w:color="auto"/>
              <w:left w:val="nil"/>
              <w:bottom w:val="single" w:sz="4" w:space="0" w:color="auto"/>
              <w:right w:val="single" w:sz="4" w:space="0" w:color="auto"/>
            </w:tcBorders>
            <w:shd w:val="clear" w:color="auto" w:fill="auto"/>
            <w:noWrap/>
            <w:vAlign w:val="center"/>
          </w:tcPr>
          <w:p w14:paraId="1AF0CB38" w14:textId="77777777" w:rsidR="00C17CC5" w:rsidRPr="00067CCB" w:rsidRDefault="00C17CC5" w:rsidP="00A931EC">
            <w:pPr>
              <w:spacing w:before="0" w:after="0"/>
              <w:rPr>
                <w:rFonts w:cs="Arial"/>
                <w:sz w:val="14"/>
              </w:rPr>
            </w:pPr>
            <w:r>
              <w:rPr>
                <w:rFonts w:cs="Arial"/>
                <w:sz w:val="14"/>
              </w:rPr>
              <w:t>User ID of person logged on</w:t>
            </w:r>
          </w:p>
        </w:tc>
      </w:tr>
    </w:tbl>
    <w:p w14:paraId="77BA8A9A" w14:textId="77777777" w:rsidR="00593787" w:rsidRPr="00C93B98" w:rsidRDefault="00593787" w:rsidP="00593787">
      <w:pPr>
        <w:spacing w:before="20" w:after="20"/>
      </w:pPr>
    </w:p>
    <w:p w14:paraId="4A6426F0" w14:textId="77777777" w:rsidR="00593787" w:rsidRPr="00C93B98" w:rsidRDefault="00593787" w:rsidP="00593787">
      <w:pPr>
        <w:rPr>
          <w:highlight w:val="yellow"/>
        </w:rPr>
      </w:pPr>
    </w:p>
    <w:p w14:paraId="7F369BBA" w14:textId="77777777" w:rsidR="00593787" w:rsidRPr="00C93B98" w:rsidRDefault="00593787" w:rsidP="00593787">
      <w:pPr>
        <w:pStyle w:val="Heading3"/>
      </w:pPr>
      <w:r w:rsidRPr="00C93B98">
        <w:br w:type="page"/>
      </w:r>
      <w:bookmarkStart w:id="783" w:name="_Ref82415224"/>
      <w:bookmarkStart w:id="784" w:name="_Toc536798506"/>
      <w:r w:rsidRPr="00C93B98">
        <w:lastRenderedPageBreak/>
        <w:t>Optimisation Method</w:t>
      </w:r>
      <w:bookmarkEnd w:id="783"/>
      <w:bookmarkEnd w:id="784"/>
      <w:r w:rsidRPr="00C93B98">
        <w:fldChar w:fldCharType="begin"/>
      </w:r>
      <w:r w:rsidRPr="00C93B98">
        <w:instrText xml:space="preserve"> XE "Method" </w:instrText>
      </w:r>
      <w:r w:rsidRPr="00C93B98">
        <w:fldChar w:fldCharType="end"/>
      </w:r>
    </w:p>
    <w:p w14:paraId="6D0126E7" w14:textId="77777777" w:rsidR="00593787" w:rsidRPr="00C93B98" w:rsidRDefault="00593787" w:rsidP="00593787">
      <w:r w:rsidRPr="00C93B98">
        <w:t>The aim of the optimisation process is to select from a range of feasible maintenance treatments (including routine maintenance only), the appropriate treatment to apply to each road section in the network to minimise the outcome in terms of the method of optimisation chosen while considering limitations in the overall budget.</w:t>
      </w:r>
    </w:p>
    <w:p w14:paraId="603E6154" w14:textId="77777777" w:rsidR="00593787" w:rsidRPr="00C93B98" w:rsidRDefault="00593787" w:rsidP="00593787">
      <w:r w:rsidRPr="00C93B98">
        <w:t>Optimisation can be undertaken in five different ways depending on the authority's priorities and expenditure philosophies.  They are:</w:t>
      </w:r>
    </w:p>
    <w:p w14:paraId="5428C5A1" w14:textId="77777777" w:rsidR="00593787" w:rsidRPr="00C93B98" w:rsidRDefault="00593787" w:rsidP="00593787">
      <w:pPr>
        <w:numPr>
          <w:ilvl w:val="0"/>
          <w:numId w:val="90"/>
        </w:numPr>
      </w:pPr>
      <w:r w:rsidRPr="00C93B98">
        <w:rPr>
          <w:b/>
        </w:rPr>
        <w:t>Maximise Asset Value</w:t>
      </w:r>
      <w:r w:rsidRPr="00C93B98">
        <w:t>. This optimisation is based on maximising the future asset value (pavement condition). For each treatment option on a road section, the surface and pavement health indices are used to calculate the Asset Value in each year of the analysis period. Asset Value is calculated using the surface and pavement replacement costs as defined in the PAV_</w:t>
      </w:r>
      <w:smartTag w:uri="urn:schemas-microsoft-com:office:smarttags" w:element="stockticker">
        <w:r w:rsidRPr="00C93B98">
          <w:t>COST</w:t>
        </w:r>
      </w:smartTag>
      <w:r w:rsidRPr="00C93B98">
        <w:t xml:space="preserve"> table. The Asset Value for each year of the Analysis period (29 years max) is summed together (using discounting) to get an overall Asset Value. The same calculation is then performed on the Base</w:t>
      </w:r>
      <w:r w:rsidRPr="00C93B98">
        <w:fldChar w:fldCharType="begin"/>
      </w:r>
      <w:r w:rsidRPr="00C93B98">
        <w:instrText xml:space="preserve"> XE "Base" </w:instrText>
      </w:r>
      <w:r w:rsidRPr="00C93B98">
        <w:fldChar w:fldCharType="end"/>
      </w:r>
      <w:r w:rsidRPr="00C93B98">
        <w:t xml:space="preserve"> Case (Do Nothing) scenario. This </w:t>
      </w:r>
      <w:r>
        <w:t>‘</w:t>
      </w:r>
      <w:r w:rsidRPr="008F6437">
        <w:rPr>
          <w:i/>
        </w:rPr>
        <w:t>Do Nothing’</w:t>
      </w:r>
      <w:r w:rsidRPr="00C93B98">
        <w:t xml:space="preserve"> Asset Value is subtracted from the first calculation to determine the difference in Asset Value between the ‘</w:t>
      </w:r>
      <w:r w:rsidRPr="008F6437">
        <w:rPr>
          <w:i/>
        </w:rPr>
        <w:t>Do Nothing’</w:t>
      </w:r>
      <w:r w:rsidRPr="00C93B98">
        <w:t xml:space="preserve"> and ‘</w:t>
      </w:r>
      <w:r w:rsidRPr="008F6437">
        <w:rPr>
          <w:i/>
        </w:rPr>
        <w:t>Do Treatment’</w:t>
      </w:r>
      <w:r w:rsidRPr="00C93B98">
        <w:t xml:space="preserve"> option. The same calculations are then performed for each other treatment option on each road section. The final works program then consists of those treatment options which results in the greatest overall increase in Network Asset Value based on the allocated budget.</w:t>
      </w:r>
    </w:p>
    <w:p w14:paraId="3B32A3D4" w14:textId="77777777" w:rsidR="00593787" w:rsidRPr="00C93B98" w:rsidRDefault="00593787" w:rsidP="00593787">
      <w:pPr>
        <w:numPr>
          <w:ilvl w:val="0"/>
          <w:numId w:val="90"/>
        </w:numPr>
      </w:pPr>
      <w:r w:rsidRPr="00C93B98">
        <w:rPr>
          <w:b/>
        </w:rPr>
        <w:t>Minimise Agency Costs</w:t>
      </w:r>
      <w:r w:rsidRPr="00C93B98">
        <w:t>: This optimisation is based on minimising agency costs (recurrent maintenance costs). Recurrent maintenance</w:t>
      </w:r>
      <w:r w:rsidRPr="00C93B98">
        <w:fldChar w:fldCharType="begin"/>
      </w:r>
      <w:r w:rsidRPr="00C93B98">
        <w:instrText xml:space="preserve"> XE "Recurrent maintenance" </w:instrText>
      </w:r>
      <w:r w:rsidRPr="00C93B98">
        <w:fldChar w:fldCharType="end"/>
      </w:r>
      <w:r w:rsidRPr="00C93B98">
        <w:t xml:space="preserve"> costs are those associated with pothole patching, crack sealing, heavy patching, etc. For each year in the analysis period (29 years max), the PMS calculates the recurrent maintenance costs based on the inputs in the </w:t>
      </w:r>
      <w:r>
        <w:t>‘</w:t>
      </w:r>
      <w:r w:rsidRPr="00A41C31">
        <w:rPr>
          <w:i/>
        </w:rPr>
        <w:t>Treatments’</w:t>
      </w:r>
      <w:r w:rsidRPr="00A41C31">
        <w:rPr>
          <w:i/>
        </w:rPr>
        <w:fldChar w:fldCharType="begin"/>
      </w:r>
      <w:r w:rsidRPr="00A41C31">
        <w:rPr>
          <w:i/>
        </w:rPr>
        <w:instrText xml:space="preserve"> XE "Treatments" </w:instrText>
      </w:r>
      <w:r w:rsidRPr="00A41C31">
        <w:rPr>
          <w:i/>
        </w:rPr>
        <w:fldChar w:fldCharType="end"/>
      </w:r>
      <w:r w:rsidRPr="00C93B98">
        <w:t xml:space="preserve"> customisation form. Different treatment options result in different recurrent maintenance requirements. During optimisation, the PMS calculates the total recurrent maintenance costs (using discounting) for the entire analysis period. This same calculation is then performed on the Base</w:t>
      </w:r>
      <w:r w:rsidRPr="00C93B98">
        <w:fldChar w:fldCharType="begin"/>
      </w:r>
      <w:r w:rsidRPr="00C93B98">
        <w:instrText xml:space="preserve"> XE "Base" </w:instrText>
      </w:r>
      <w:r w:rsidRPr="00C93B98">
        <w:fldChar w:fldCharType="end"/>
      </w:r>
      <w:r w:rsidRPr="00C93B98">
        <w:t xml:space="preserve"> Case (Do Nothing) Scenario</w:t>
      </w:r>
      <w:r w:rsidRPr="00C93B98">
        <w:fldChar w:fldCharType="begin"/>
      </w:r>
      <w:r w:rsidRPr="00C93B98">
        <w:instrText xml:space="preserve"> XE "Scenario" </w:instrText>
      </w:r>
      <w:r w:rsidRPr="00C93B98">
        <w:fldChar w:fldCharType="end"/>
      </w:r>
      <w:r w:rsidRPr="00C93B98">
        <w:t>. The ‘</w:t>
      </w:r>
      <w:r w:rsidRPr="00A41C31">
        <w:rPr>
          <w:i/>
        </w:rPr>
        <w:t>Do Treatment’</w:t>
      </w:r>
      <w:r w:rsidRPr="00C93B98">
        <w:t xml:space="preserve"> agency costs and then subtracted from the ‘</w:t>
      </w:r>
      <w:r w:rsidRPr="00A41C31">
        <w:rPr>
          <w:i/>
        </w:rPr>
        <w:t>Do Nothing’</w:t>
      </w:r>
      <w:r w:rsidRPr="00C93B98">
        <w:t xml:space="preserve"> agency costs to calculate the savings in Agency costs which will be gained by performing that treatment. The same calculations are then performed for each other treatment option on each road section. The final works program then consists of those treatment options which results in the greatest overall savings in Network recurrent maintenance cost based on the allocated budget.</w:t>
      </w:r>
    </w:p>
    <w:p w14:paraId="20C3DCE6" w14:textId="77777777" w:rsidR="00593787" w:rsidRPr="00C93B98" w:rsidRDefault="00593787" w:rsidP="00593787">
      <w:pPr>
        <w:numPr>
          <w:ilvl w:val="0"/>
          <w:numId w:val="90"/>
        </w:numPr>
      </w:pPr>
      <w:r w:rsidRPr="00C93B98">
        <w:rPr>
          <w:b/>
        </w:rPr>
        <w:t>Minimise User</w:t>
      </w:r>
      <w:r w:rsidRPr="00C93B98">
        <w:rPr>
          <w:b/>
        </w:rPr>
        <w:fldChar w:fldCharType="begin"/>
      </w:r>
      <w:r w:rsidRPr="00C93B98">
        <w:rPr>
          <w:b/>
        </w:rPr>
        <w:instrText xml:space="preserve"> XE "</w:instrText>
      </w:r>
      <w:r w:rsidRPr="00C93B98">
        <w:instrText>User"</w:instrText>
      </w:r>
      <w:r w:rsidRPr="00C93B98">
        <w:rPr>
          <w:b/>
        </w:rPr>
        <w:instrText xml:space="preserve"> </w:instrText>
      </w:r>
      <w:r w:rsidRPr="00C93B98">
        <w:rPr>
          <w:b/>
        </w:rPr>
        <w:fldChar w:fldCharType="end"/>
      </w:r>
      <w:r w:rsidRPr="00C93B98">
        <w:rPr>
          <w:b/>
        </w:rPr>
        <w:t xml:space="preserve"> Costs:</w:t>
      </w:r>
      <w:r w:rsidRPr="00C93B98">
        <w:t xml:space="preserve"> This optimisation is based on minimising user costs (vehicle operating costs). Vehicle operating costs</w:t>
      </w:r>
      <w:r>
        <w:t xml:space="preserve"> (VOC)</w:t>
      </w:r>
      <w:r w:rsidRPr="00C93B98">
        <w:t xml:space="preserve"> are calculated for each year of the analysis period (29 years max). These costs ar</w:t>
      </w:r>
      <w:r>
        <w:t>e based on a variety of factors</w:t>
      </w:r>
      <w:r w:rsidRPr="00C93B98">
        <w:t xml:space="preserve"> however the most predominate is roughness. The higher the roughness, the higher the cost of operating a vehicle. The system calculates the total user costs (using discounting) for the entire analysis period. This same calculation is then performed on the Base</w:t>
      </w:r>
      <w:r w:rsidRPr="00C93B98">
        <w:fldChar w:fldCharType="begin"/>
      </w:r>
      <w:r w:rsidRPr="00C93B98">
        <w:instrText xml:space="preserve"> XE "Base" </w:instrText>
      </w:r>
      <w:r w:rsidRPr="00C93B98">
        <w:fldChar w:fldCharType="end"/>
      </w:r>
      <w:r w:rsidRPr="00C93B98">
        <w:t xml:space="preserve"> Case (Do Nothing) Scenario</w:t>
      </w:r>
      <w:r w:rsidRPr="00C93B98">
        <w:fldChar w:fldCharType="begin"/>
      </w:r>
      <w:r w:rsidRPr="00C93B98">
        <w:instrText xml:space="preserve"> XE "Scenario" </w:instrText>
      </w:r>
      <w:r w:rsidRPr="00C93B98">
        <w:fldChar w:fldCharType="end"/>
      </w:r>
      <w:r w:rsidRPr="00C93B98">
        <w:t>. The ‘</w:t>
      </w:r>
      <w:r w:rsidRPr="00A41C31">
        <w:rPr>
          <w:i/>
        </w:rPr>
        <w:t>Do Treatment’</w:t>
      </w:r>
      <w:r w:rsidRPr="00C93B98">
        <w:t xml:space="preserve"> user costs are then subtracted from the </w:t>
      </w:r>
      <w:r w:rsidRPr="00A41C31">
        <w:rPr>
          <w:i/>
        </w:rPr>
        <w:t>‘Do Nothing’</w:t>
      </w:r>
      <w:r w:rsidRPr="00C93B98">
        <w:t xml:space="preserve"> user costs to calculate the savings in user costs which will be gained by performing that treatment. The same calculations are then performed for each other treatment option on each road section. The final works program then consists of those treatment options which results in the greatest overall savings in Network user costs based on the allocated budget.</w:t>
      </w:r>
    </w:p>
    <w:p w14:paraId="14FE3814" w14:textId="77777777" w:rsidR="00593787" w:rsidRPr="00C93B98" w:rsidRDefault="00593787" w:rsidP="00593787">
      <w:pPr>
        <w:numPr>
          <w:ilvl w:val="0"/>
          <w:numId w:val="90"/>
        </w:numPr>
      </w:pPr>
      <w:r w:rsidRPr="00C93B98">
        <w:rPr>
          <w:b/>
        </w:rPr>
        <w:t>Minimising Agency and User</w:t>
      </w:r>
      <w:r w:rsidRPr="00C93B98">
        <w:rPr>
          <w:b/>
        </w:rPr>
        <w:fldChar w:fldCharType="begin"/>
      </w:r>
      <w:r w:rsidRPr="00C93B98">
        <w:rPr>
          <w:b/>
        </w:rPr>
        <w:instrText xml:space="preserve"> XE "</w:instrText>
      </w:r>
      <w:r w:rsidRPr="00C93B98">
        <w:instrText>User"</w:instrText>
      </w:r>
      <w:r w:rsidRPr="00C93B98">
        <w:rPr>
          <w:b/>
        </w:rPr>
        <w:instrText xml:space="preserve"> </w:instrText>
      </w:r>
      <w:r w:rsidRPr="00C93B98">
        <w:rPr>
          <w:b/>
        </w:rPr>
        <w:fldChar w:fldCharType="end"/>
      </w:r>
      <w:r w:rsidRPr="00C93B98">
        <w:rPr>
          <w:b/>
        </w:rPr>
        <w:t xml:space="preserve"> Costs:</w:t>
      </w:r>
      <w:r w:rsidRPr="00C93B98">
        <w:t xml:space="preserve"> This optimisation is based on minimising agency and user costs. This is a combination of 2 of the methods discussed above. The total agency costs over the analysis period (29 years max) are added to the total user costs. This same calculation is then performed on the Base</w:t>
      </w:r>
      <w:r w:rsidRPr="00C93B98">
        <w:fldChar w:fldCharType="begin"/>
      </w:r>
      <w:r w:rsidRPr="00C93B98">
        <w:instrText xml:space="preserve"> XE "Base" </w:instrText>
      </w:r>
      <w:r w:rsidRPr="00C93B98">
        <w:fldChar w:fldCharType="end"/>
      </w:r>
      <w:r w:rsidRPr="00C93B98">
        <w:t xml:space="preserve"> Case (Do Nothing) Scenario</w:t>
      </w:r>
      <w:r w:rsidRPr="00C93B98">
        <w:fldChar w:fldCharType="begin"/>
      </w:r>
      <w:r w:rsidRPr="00C93B98">
        <w:instrText xml:space="preserve"> XE "Scenario" </w:instrText>
      </w:r>
      <w:r w:rsidRPr="00C93B98">
        <w:fldChar w:fldCharType="end"/>
      </w:r>
      <w:r w:rsidRPr="00C93B98">
        <w:t xml:space="preserve">. The ‘Do Treatment’ costs are then subtracted from the ‘Do Nothing’ costs to calculate the total savings which will be gained by performing that treatment. The same calculations are then performed for each other </w:t>
      </w:r>
      <w:r w:rsidRPr="00C93B98">
        <w:lastRenderedPageBreak/>
        <w:t>treatment option on each road section. The final works program then consists of those treatment options which results in the greatest overall savings in Network Agency and User costs based on the allocated budget.</w:t>
      </w:r>
    </w:p>
    <w:p w14:paraId="77BA068B" w14:textId="77777777" w:rsidR="00593787" w:rsidRPr="00C93B98" w:rsidRDefault="00593787" w:rsidP="00593787">
      <w:pPr>
        <w:numPr>
          <w:ilvl w:val="0"/>
          <w:numId w:val="90"/>
        </w:numPr>
      </w:pPr>
      <w:r w:rsidRPr="00C93B98">
        <w:rPr>
          <w:b/>
        </w:rPr>
        <w:t>Maximise Network Condition</w:t>
      </w:r>
      <w:r w:rsidRPr="00C93B98">
        <w:rPr>
          <w:b/>
        </w:rPr>
        <w:fldChar w:fldCharType="begin"/>
      </w:r>
      <w:r w:rsidRPr="00C93B98">
        <w:rPr>
          <w:b/>
        </w:rPr>
        <w:instrText xml:space="preserve"> XE "</w:instrText>
      </w:r>
      <w:r w:rsidRPr="00C93B98">
        <w:instrText>Condition"</w:instrText>
      </w:r>
      <w:r w:rsidRPr="00C93B98">
        <w:rPr>
          <w:b/>
        </w:rPr>
        <w:instrText xml:space="preserve"> </w:instrText>
      </w:r>
      <w:r w:rsidRPr="00C93B98">
        <w:rPr>
          <w:b/>
        </w:rPr>
        <w:fldChar w:fldCharType="end"/>
      </w:r>
      <w:r w:rsidRPr="00C93B98">
        <w:rPr>
          <w:b/>
        </w:rPr>
        <w:t xml:space="preserve"> (PCI</w:t>
      </w:r>
      <w:r w:rsidRPr="00C93B98">
        <w:rPr>
          <w:b/>
        </w:rPr>
        <w:fldChar w:fldCharType="begin"/>
      </w:r>
      <w:r w:rsidRPr="00C93B98">
        <w:rPr>
          <w:b/>
        </w:rPr>
        <w:instrText xml:space="preserve"> XE "</w:instrText>
      </w:r>
      <w:r w:rsidRPr="00C93B98">
        <w:instrText>PCI"</w:instrText>
      </w:r>
      <w:r w:rsidRPr="00C93B98">
        <w:rPr>
          <w:b/>
        </w:rPr>
        <w:instrText xml:space="preserve"> </w:instrText>
      </w:r>
      <w:r w:rsidRPr="00C93B98">
        <w:rPr>
          <w:b/>
        </w:rPr>
        <w:fldChar w:fldCharType="end"/>
      </w:r>
      <w:r w:rsidRPr="00C93B98">
        <w:rPr>
          <w:b/>
        </w:rPr>
        <w:t>):</w:t>
      </w:r>
      <w:r w:rsidRPr="00C93B98">
        <w:rPr>
          <w:bCs/>
        </w:rPr>
        <w:t xml:space="preserve"> This option selects the treatments that will maximise the network PCI without exceeding the nominated constraint. The PCIs for each section are weighted by area of the section when determining the effect on the average network PCI.</w:t>
      </w:r>
    </w:p>
    <w:p w14:paraId="3699F3F0" w14:textId="77777777" w:rsidR="00593787" w:rsidRPr="00C93B98" w:rsidRDefault="00593787" w:rsidP="00593787">
      <w:r w:rsidRPr="00C93B98">
        <w:t>The optimisation process first involves modelling, for each candidate road section, the effects and costs that would result from applying each of the predefined treatment options.  The output from this step is stored in the database table EBM</w:t>
      </w:r>
      <w:r w:rsidRPr="00C93B98">
        <w:fldChar w:fldCharType="begin"/>
      </w:r>
      <w:r w:rsidRPr="00C93B98">
        <w:instrText xml:space="preserve"> XE "EBM" </w:instrText>
      </w:r>
      <w:r w:rsidRPr="00C93B98">
        <w:fldChar w:fldCharType="end"/>
      </w:r>
      <w:r w:rsidRPr="00C93B98">
        <w:t xml:space="preserve">INP.  </w:t>
      </w:r>
    </w:p>
    <w:p w14:paraId="4B301853" w14:textId="100C50A8" w:rsidR="00593787" w:rsidRPr="00C93B98" w:rsidRDefault="00593787" w:rsidP="00593787">
      <w:r w:rsidRPr="00C93B98">
        <w:t>The database table EBM</w:t>
      </w:r>
      <w:r w:rsidRPr="00C93B98">
        <w:fldChar w:fldCharType="begin"/>
      </w:r>
      <w:r w:rsidRPr="00C93B98">
        <w:instrText xml:space="preserve"> XE "EBM" </w:instrText>
      </w:r>
      <w:r w:rsidRPr="00C93B98">
        <w:fldChar w:fldCharType="end"/>
      </w:r>
      <w:r w:rsidRPr="00C93B98">
        <w:t xml:space="preserve">INP stores all the data used for optimisation by EBM and is described in </w:t>
      </w:r>
      <w:r>
        <w:fldChar w:fldCharType="begin"/>
      </w:r>
      <w:r>
        <w:instrText xml:space="preserve"> REF _Ref64942620 \h  \* MERGEFORMAT </w:instrText>
      </w:r>
      <w:r>
        <w:fldChar w:fldCharType="separate"/>
      </w:r>
      <w:r w:rsidR="00E30452" w:rsidRPr="00C93B98">
        <w:t xml:space="preserve">Table </w:t>
      </w:r>
      <w:r w:rsidR="00E30452">
        <w:t>18</w:t>
      </w:r>
      <w:r w:rsidR="00E30452">
        <w:noBreakHyphen/>
        <w:t>7</w:t>
      </w:r>
      <w:r>
        <w:fldChar w:fldCharType="end"/>
      </w:r>
      <w:r w:rsidRPr="00C93B98">
        <w:t xml:space="preserve">.  </w:t>
      </w:r>
    </w:p>
    <w:p w14:paraId="0F2215B3" w14:textId="5BC57DFF" w:rsidR="00593787" w:rsidRPr="00C93B98" w:rsidRDefault="00593787" w:rsidP="004D3488">
      <w:pPr>
        <w:pStyle w:val="Caption"/>
      </w:pPr>
      <w:bookmarkStart w:id="785" w:name="_Ref64942620"/>
      <w:bookmarkStart w:id="786" w:name="_Toc53679902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7</w:t>
      </w:r>
      <w:r w:rsidR="0058613D">
        <w:rPr>
          <w:noProof/>
        </w:rPr>
        <w:fldChar w:fldCharType="end"/>
      </w:r>
      <w:bookmarkEnd w:id="785"/>
      <w:r w:rsidRPr="00C93B98">
        <w:t>: EBM</w:t>
      </w:r>
      <w:r w:rsidRPr="00C93B98">
        <w:fldChar w:fldCharType="begin"/>
      </w:r>
      <w:r w:rsidRPr="00C93B98">
        <w:instrText xml:space="preserve"> XE "EBM" </w:instrText>
      </w:r>
      <w:r w:rsidRPr="00C93B98">
        <w:fldChar w:fldCharType="end"/>
      </w:r>
      <w:r w:rsidRPr="00C93B98">
        <w:t>INP Database Table Description</w:t>
      </w:r>
      <w:bookmarkEnd w:id="786"/>
    </w:p>
    <w:p w14:paraId="29A73CEF" w14:textId="77777777" w:rsidR="00593787" w:rsidRPr="00C93B98" w:rsidRDefault="00593787" w:rsidP="00593787">
      <w:pPr>
        <w:spacing w:before="20" w:after="20"/>
      </w:pPr>
      <w:r w:rsidRPr="00C93B98">
        <w:t>Table name:</w:t>
      </w:r>
      <w:r w:rsidRPr="00C93B98">
        <w:tab/>
      </w:r>
      <w:r w:rsidRPr="00C93B98">
        <w:tab/>
        <w:t>EBM</w:t>
      </w:r>
      <w:r w:rsidRPr="00C93B98">
        <w:fldChar w:fldCharType="begin"/>
      </w:r>
      <w:r w:rsidRPr="00C93B98">
        <w:instrText xml:space="preserve"> XE "EBM" </w:instrText>
      </w:r>
      <w:r w:rsidRPr="00C93B98">
        <w:fldChar w:fldCharType="end"/>
      </w:r>
      <w:r w:rsidRPr="00C93B98">
        <w:t>INP</w:t>
      </w:r>
    </w:p>
    <w:p w14:paraId="0FD96C8D" w14:textId="77777777" w:rsidR="00593787" w:rsidRPr="00C93B98" w:rsidRDefault="00593787" w:rsidP="00593787">
      <w:pPr>
        <w:spacing w:before="20" w:after="2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23261AE4" w14:textId="77777777" w:rsidR="00593787" w:rsidRPr="00C93B98" w:rsidRDefault="00593787" w:rsidP="00593787">
      <w:pPr>
        <w:spacing w:before="20" w:after="20"/>
      </w:pPr>
    </w:p>
    <w:tbl>
      <w:tblPr>
        <w:tblW w:w="8475" w:type="dxa"/>
        <w:tblInd w:w="93" w:type="dxa"/>
        <w:tblLook w:val="04A0" w:firstRow="1" w:lastRow="0" w:firstColumn="1" w:lastColumn="0" w:noHBand="0" w:noVBand="1"/>
      </w:tblPr>
      <w:tblGrid>
        <w:gridCol w:w="2265"/>
        <w:gridCol w:w="1530"/>
        <w:gridCol w:w="1350"/>
        <w:gridCol w:w="3330"/>
      </w:tblGrid>
      <w:tr w:rsidR="00593787" w:rsidRPr="00C93B98" w14:paraId="1EDA69FF" w14:textId="77777777" w:rsidTr="004269F0">
        <w:trPr>
          <w:trHeight w:val="255"/>
        </w:trPr>
        <w:tc>
          <w:tcPr>
            <w:tcW w:w="2265"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7E2631D" w14:textId="77777777" w:rsidR="00593787" w:rsidRPr="00067CCB" w:rsidRDefault="00593787" w:rsidP="004269F0">
            <w:pPr>
              <w:spacing w:before="0" w:after="0"/>
              <w:rPr>
                <w:rFonts w:cs="Arial"/>
                <w:b/>
                <w:bCs/>
                <w:sz w:val="20"/>
                <w:szCs w:val="20"/>
              </w:rPr>
            </w:pPr>
            <w:r w:rsidRPr="00067CCB">
              <w:rPr>
                <w:rFonts w:cs="Arial"/>
                <w:b/>
                <w:bCs/>
                <w:sz w:val="20"/>
                <w:szCs w:val="20"/>
              </w:rPr>
              <w:t>Column Name</w:t>
            </w:r>
          </w:p>
        </w:tc>
        <w:tc>
          <w:tcPr>
            <w:tcW w:w="1530" w:type="dxa"/>
            <w:tcBorders>
              <w:top w:val="single" w:sz="4" w:space="0" w:color="auto"/>
              <w:left w:val="nil"/>
              <w:bottom w:val="single" w:sz="4" w:space="0" w:color="auto"/>
              <w:right w:val="single" w:sz="4" w:space="0" w:color="auto"/>
            </w:tcBorders>
            <w:shd w:val="clear" w:color="000000" w:fill="C0C0C0"/>
            <w:noWrap/>
            <w:vAlign w:val="center"/>
            <w:hideMark/>
          </w:tcPr>
          <w:p w14:paraId="1301118D" w14:textId="77777777" w:rsidR="00593787" w:rsidRPr="00067CCB" w:rsidRDefault="00593787" w:rsidP="004269F0">
            <w:pPr>
              <w:spacing w:before="0" w:after="0"/>
              <w:rPr>
                <w:rFonts w:cs="Arial"/>
                <w:b/>
                <w:bCs/>
                <w:sz w:val="20"/>
                <w:szCs w:val="20"/>
              </w:rPr>
            </w:pPr>
            <w:r w:rsidRPr="00067CCB">
              <w:rPr>
                <w:rFonts w:cs="Arial"/>
                <w:b/>
                <w:bCs/>
                <w:sz w:val="20"/>
                <w:szCs w:val="20"/>
              </w:rPr>
              <w:t>Data Type</w:t>
            </w:r>
          </w:p>
        </w:tc>
        <w:tc>
          <w:tcPr>
            <w:tcW w:w="1350" w:type="dxa"/>
            <w:tcBorders>
              <w:top w:val="single" w:sz="4" w:space="0" w:color="auto"/>
              <w:left w:val="nil"/>
              <w:bottom w:val="single" w:sz="4" w:space="0" w:color="auto"/>
              <w:right w:val="single" w:sz="4" w:space="0" w:color="auto"/>
            </w:tcBorders>
            <w:shd w:val="clear" w:color="000000" w:fill="C0C0C0"/>
            <w:noWrap/>
            <w:vAlign w:val="center"/>
            <w:hideMark/>
          </w:tcPr>
          <w:p w14:paraId="2B0B02AD" w14:textId="77777777" w:rsidR="00593787" w:rsidRPr="00067CCB" w:rsidRDefault="00593787" w:rsidP="004269F0">
            <w:pPr>
              <w:spacing w:before="0" w:after="0"/>
              <w:rPr>
                <w:rFonts w:cs="Arial"/>
                <w:b/>
                <w:bCs/>
                <w:sz w:val="20"/>
                <w:szCs w:val="20"/>
              </w:rPr>
            </w:pPr>
            <w:r w:rsidRPr="00067CCB">
              <w:rPr>
                <w:rFonts w:cs="Arial"/>
                <w:b/>
                <w:bCs/>
                <w:sz w:val="20"/>
                <w:szCs w:val="20"/>
              </w:rPr>
              <w:t>Allow Nulls</w:t>
            </w:r>
          </w:p>
        </w:tc>
        <w:tc>
          <w:tcPr>
            <w:tcW w:w="3330" w:type="dxa"/>
            <w:tcBorders>
              <w:top w:val="single" w:sz="4" w:space="0" w:color="auto"/>
              <w:left w:val="nil"/>
              <w:bottom w:val="single" w:sz="4" w:space="0" w:color="auto"/>
              <w:right w:val="single" w:sz="4" w:space="0" w:color="auto"/>
            </w:tcBorders>
            <w:shd w:val="clear" w:color="000000" w:fill="C0C0C0"/>
            <w:noWrap/>
            <w:vAlign w:val="center"/>
            <w:hideMark/>
          </w:tcPr>
          <w:p w14:paraId="60726004" w14:textId="77777777" w:rsidR="00593787" w:rsidRPr="00067CCB" w:rsidRDefault="00593787" w:rsidP="004269F0">
            <w:pPr>
              <w:spacing w:before="0" w:after="0"/>
              <w:rPr>
                <w:rFonts w:cs="Arial"/>
                <w:b/>
                <w:bCs/>
                <w:sz w:val="20"/>
                <w:szCs w:val="20"/>
              </w:rPr>
            </w:pPr>
            <w:r w:rsidRPr="00067CCB">
              <w:rPr>
                <w:rFonts w:cs="Arial"/>
                <w:b/>
                <w:bCs/>
                <w:sz w:val="20"/>
                <w:szCs w:val="20"/>
              </w:rPr>
              <w:t>Description</w:t>
            </w:r>
          </w:p>
        </w:tc>
      </w:tr>
      <w:tr w:rsidR="00593787" w:rsidRPr="00C93B98" w14:paraId="1BA95618"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3C212EBC" w14:textId="77777777" w:rsidR="00593787" w:rsidRPr="00067CCB" w:rsidRDefault="00593787" w:rsidP="004269F0">
            <w:pPr>
              <w:spacing w:before="0" w:after="0"/>
              <w:rPr>
                <w:rFonts w:cs="Arial"/>
                <w:sz w:val="20"/>
                <w:szCs w:val="20"/>
              </w:rPr>
            </w:pPr>
            <w:r w:rsidRPr="00067CCB">
              <w:rPr>
                <w:rFonts w:cs="Arial"/>
                <w:sz w:val="20"/>
                <w:szCs w:val="20"/>
              </w:rPr>
              <w:t>STR_IDX</w:t>
            </w:r>
          </w:p>
        </w:tc>
        <w:tc>
          <w:tcPr>
            <w:tcW w:w="1530" w:type="dxa"/>
            <w:tcBorders>
              <w:top w:val="nil"/>
              <w:left w:val="nil"/>
              <w:bottom w:val="single" w:sz="4" w:space="0" w:color="auto"/>
              <w:right w:val="single" w:sz="4" w:space="0" w:color="auto"/>
            </w:tcBorders>
            <w:shd w:val="clear" w:color="auto" w:fill="auto"/>
            <w:noWrap/>
            <w:vAlign w:val="center"/>
            <w:hideMark/>
          </w:tcPr>
          <w:p w14:paraId="600AA6A1" w14:textId="77777777" w:rsidR="00593787" w:rsidRPr="00067CCB" w:rsidRDefault="00593787" w:rsidP="004269F0">
            <w:pPr>
              <w:spacing w:before="0" w:after="0"/>
              <w:rPr>
                <w:rFonts w:cs="Arial"/>
                <w:sz w:val="20"/>
                <w:szCs w:val="20"/>
              </w:rPr>
            </w:pPr>
            <w:r w:rsidRPr="00067CCB">
              <w:rPr>
                <w:rFonts w:cs="Arial"/>
                <w:sz w:val="20"/>
                <w:szCs w:val="20"/>
              </w:rPr>
              <w:t>Numeric(11,5)</w:t>
            </w:r>
          </w:p>
        </w:tc>
        <w:tc>
          <w:tcPr>
            <w:tcW w:w="1350" w:type="dxa"/>
            <w:tcBorders>
              <w:top w:val="nil"/>
              <w:left w:val="nil"/>
              <w:bottom w:val="single" w:sz="4" w:space="0" w:color="auto"/>
              <w:right w:val="single" w:sz="4" w:space="0" w:color="auto"/>
            </w:tcBorders>
            <w:shd w:val="clear" w:color="auto" w:fill="auto"/>
            <w:noWrap/>
            <w:vAlign w:val="center"/>
            <w:hideMark/>
          </w:tcPr>
          <w:p w14:paraId="13A76182"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330" w:type="dxa"/>
            <w:tcBorders>
              <w:top w:val="nil"/>
              <w:left w:val="nil"/>
              <w:bottom w:val="single" w:sz="4" w:space="0" w:color="auto"/>
              <w:right w:val="single" w:sz="4" w:space="0" w:color="auto"/>
            </w:tcBorders>
            <w:shd w:val="clear" w:color="auto" w:fill="auto"/>
            <w:noWrap/>
            <w:vAlign w:val="center"/>
            <w:hideMark/>
          </w:tcPr>
          <w:p w14:paraId="175464BD" w14:textId="77777777" w:rsidR="00593787" w:rsidRPr="00067CCB" w:rsidRDefault="00593787" w:rsidP="004269F0">
            <w:pPr>
              <w:spacing w:before="0" w:after="0"/>
              <w:rPr>
                <w:rFonts w:cs="Arial"/>
                <w:sz w:val="14"/>
                <w:szCs w:val="14"/>
              </w:rPr>
            </w:pPr>
            <w:r w:rsidRPr="00067CCB">
              <w:rPr>
                <w:rFonts w:cs="Arial"/>
                <w:sz w:val="14"/>
              </w:rPr>
              <w:t>Road/Street</w:t>
            </w:r>
            <w:r w:rsidRPr="00067CCB">
              <w:rPr>
                <w:rFonts w:cs="Arial"/>
                <w:sz w:val="14"/>
              </w:rPr>
              <w:fldChar w:fldCharType="begin"/>
            </w:r>
            <w:r w:rsidRPr="00067CCB">
              <w:rPr>
                <w:rFonts w:cs="Arial"/>
                <w:sz w:val="14"/>
              </w:rPr>
              <w:instrText xml:space="preserve"> XE "</w:instrText>
            </w:r>
            <w:r w:rsidRPr="00067CCB">
              <w:instrText>Street"</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388DFE89"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4A58895F" w14:textId="77777777" w:rsidR="00593787" w:rsidRPr="00067CCB" w:rsidRDefault="00593787" w:rsidP="004269F0">
            <w:pPr>
              <w:spacing w:before="0" w:after="0"/>
              <w:rPr>
                <w:rFonts w:cs="Arial"/>
                <w:sz w:val="20"/>
                <w:szCs w:val="20"/>
              </w:rPr>
            </w:pPr>
            <w:r w:rsidRPr="00067CCB">
              <w:rPr>
                <w:rFonts w:cs="Arial"/>
                <w:sz w:val="20"/>
                <w:szCs w:val="20"/>
              </w:rPr>
              <w:t>BLK_IDX</w:t>
            </w:r>
          </w:p>
        </w:tc>
        <w:tc>
          <w:tcPr>
            <w:tcW w:w="1530" w:type="dxa"/>
            <w:tcBorders>
              <w:top w:val="nil"/>
              <w:left w:val="nil"/>
              <w:bottom w:val="single" w:sz="4" w:space="0" w:color="auto"/>
              <w:right w:val="single" w:sz="4" w:space="0" w:color="auto"/>
            </w:tcBorders>
            <w:shd w:val="clear" w:color="auto" w:fill="auto"/>
            <w:noWrap/>
            <w:vAlign w:val="center"/>
            <w:hideMark/>
          </w:tcPr>
          <w:p w14:paraId="419AD342" w14:textId="77777777" w:rsidR="00593787" w:rsidRPr="00067CCB" w:rsidRDefault="00593787" w:rsidP="004269F0">
            <w:pPr>
              <w:spacing w:before="0" w:after="0"/>
              <w:rPr>
                <w:rFonts w:cs="Arial"/>
                <w:sz w:val="20"/>
                <w:szCs w:val="20"/>
              </w:rPr>
            </w:pPr>
            <w:r w:rsidRPr="00067CCB">
              <w:rPr>
                <w:rFonts w:cs="Arial"/>
                <w:sz w:val="20"/>
                <w:szCs w:val="20"/>
              </w:rPr>
              <w:t>Numeric(8,4)</w:t>
            </w:r>
          </w:p>
        </w:tc>
        <w:tc>
          <w:tcPr>
            <w:tcW w:w="1350" w:type="dxa"/>
            <w:tcBorders>
              <w:top w:val="nil"/>
              <w:left w:val="nil"/>
              <w:bottom w:val="single" w:sz="4" w:space="0" w:color="auto"/>
              <w:right w:val="single" w:sz="4" w:space="0" w:color="auto"/>
            </w:tcBorders>
            <w:shd w:val="clear" w:color="auto" w:fill="auto"/>
            <w:noWrap/>
            <w:vAlign w:val="center"/>
            <w:hideMark/>
          </w:tcPr>
          <w:p w14:paraId="6BA76B55"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330" w:type="dxa"/>
            <w:tcBorders>
              <w:top w:val="nil"/>
              <w:left w:val="nil"/>
              <w:bottom w:val="single" w:sz="4" w:space="0" w:color="auto"/>
              <w:right w:val="single" w:sz="4" w:space="0" w:color="auto"/>
            </w:tcBorders>
            <w:shd w:val="clear" w:color="auto" w:fill="auto"/>
            <w:noWrap/>
            <w:vAlign w:val="center"/>
            <w:hideMark/>
          </w:tcPr>
          <w:p w14:paraId="10CD8C59" w14:textId="77777777" w:rsidR="00593787" w:rsidRPr="00067CCB" w:rsidRDefault="00593787" w:rsidP="004269F0">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0301F8C5"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3A6A9D32" w14:textId="77777777" w:rsidR="00593787" w:rsidRPr="00067CCB" w:rsidRDefault="00593787" w:rsidP="004269F0">
            <w:pPr>
              <w:spacing w:before="0" w:after="0"/>
              <w:rPr>
                <w:rFonts w:cs="Arial"/>
                <w:sz w:val="20"/>
                <w:szCs w:val="20"/>
              </w:rPr>
            </w:pPr>
            <w:r w:rsidRPr="00067CCB">
              <w:rPr>
                <w:rFonts w:cs="Arial"/>
                <w:sz w:val="20"/>
                <w:szCs w:val="20"/>
              </w:rPr>
              <w:t>PROJECT</w:t>
            </w:r>
          </w:p>
        </w:tc>
        <w:tc>
          <w:tcPr>
            <w:tcW w:w="1530" w:type="dxa"/>
            <w:tcBorders>
              <w:top w:val="nil"/>
              <w:left w:val="nil"/>
              <w:bottom w:val="single" w:sz="4" w:space="0" w:color="auto"/>
              <w:right w:val="single" w:sz="4" w:space="0" w:color="auto"/>
            </w:tcBorders>
            <w:shd w:val="clear" w:color="auto" w:fill="auto"/>
            <w:noWrap/>
            <w:vAlign w:val="center"/>
            <w:hideMark/>
          </w:tcPr>
          <w:p w14:paraId="271D4F52" w14:textId="77777777" w:rsidR="00593787" w:rsidRPr="00067CCB" w:rsidRDefault="00593787" w:rsidP="004269F0">
            <w:pPr>
              <w:spacing w:before="0" w:after="0"/>
              <w:rPr>
                <w:rFonts w:cs="Arial"/>
                <w:sz w:val="20"/>
                <w:szCs w:val="20"/>
              </w:rPr>
            </w:pPr>
            <w:r w:rsidRPr="00067CCB">
              <w:rPr>
                <w:rFonts w:cs="Arial"/>
                <w:sz w:val="20"/>
                <w:szCs w:val="20"/>
              </w:rPr>
              <w:t>Varchar(4)</w:t>
            </w:r>
          </w:p>
        </w:tc>
        <w:tc>
          <w:tcPr>
            <w:tcW w:w="1350" w:type="dxa"/>
            <w:tcBorders>
              <w:top w:val="nil"/>
              <w:left w:val="nil"/>
              <w:bottom w:val="single" w:sz="4" w:space="0" w:color="auto"/>
              <w:right w:val="single" w:sz="4" w:space="0" w:color="auto"/>
            </w:tcBorders>
            <w:shd w:val="clear" w:color="auto" w:fill="auto"/>
            <w:noWrap/>
            <w:vAlign w:val="center"/>
            <w:hideMark/>
          </w:tcPr>
          <w:p w14:paraId="2A78D38F"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330" w:type="dxa"/>
            <w:tcBorders>
              <w:top w:val="nil"/>
              <w:left w:val="nil"/>
              <w:bottom w:val="single" w:sz="4" w:space="0" w:color="auto"/>
              <w:right w:val="single" w:sz="4" w:space="0" w:color="auto"/>
            </w:tcBorders>
            <w:shd w:val="clear" w:color="auto" w:fill="auto"/>
            <w:noWrap/>
            <w:vAlign w:val="center"/>
            <w:hideMark/>
          </w:tcPr>
          <w:p w14:paraId="7858D576" w14:textId="77777777" w:rsidR="00593787" w:rsidRPr="00067CCB" w:rsidRDefault="00593787" w:rsidP="004269F0">
            <w:pPr>
              <w:spacing w:before="0" w:after="0"/>
              <w:rPr>
                <w:rFonts w:cs="Arial"/>
                <w:sz w:val="14"/>
                <w:szCs w:val="14"/>
              </w:rPr>
            </w:pPr>
            <w:r w:rsidRPr="00067CCB">
              <w:rPr>
                <w:rFonts w:cs="Arial"/>
                <w:sz w:val="14"/>
              </w:rPr>
              <w:t>HDM</w:t>
            </w:r>
            <w:r w:rsidRPr="00067CCB">
              <w:rPr>
                <w:rFonts w:cs="Arial"/>
                <w:sz w:val="14"/>
              </w:rPr>
              <w:fldChar w:fldCharType="begin"/>
            </w:r>
            <w:r w:rsidRPr="00067CCB">
              <w:rPr>
                <w:rFonts w:cs="Arial"/>
                <w:sz w:val="14"/>
              </w:rPr>
              <w:instrText xml:space="preserve"> XE "</w:instrText>
            </w:r>
            <w:r w:rsidRPr="00067CCB">
              <w:instrText>HDM"</w:instrText>
            </w:r>
            <w:r w:rsidRPr="00067CCB">
              <w:rPr>
                <w:rFonts w:cs="Arial"/>
                <w:sz w:val="14"/>
              </w:rPr>
              <w:instrText xml:space="preserve"> </w:instrText>
            </w:r>
            <w:r w:rsidRPr="00067CCB">
              <w:rPr>
                <w:rFonts w:cs="Arial"/>
                <w:sz w:val="14"/>
              </w:rPr>
              <w:fldChar w:fldCharType="end"/>
            </w:r>
            <w:r w:rsidRPr="00067CCB">
              <w:rPr>
                <w:rFonts w:cs="Arial"/>
                <w:sz w:val="14"/>
              </w:rPr>
              <w:t xml:space="preserve"> Project code</w:t>
            </w:r>
          </w:p>
        </w:tc>
      </w:tr>
      <w:tr w:rsidR="00593787" w:rsidRPr="00C93B98" w14:paraId="60CA2C17"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7DB15C6E" w14:textId="77777777" w:rsidR="00593787" w:rsidRPr="00067CCB" w:rsidRDefault="00593787" w:rsidP="004269F0">
            <w:pPr>
              <w:spacing w:before="0" w:after="0"/>
              <w:rPr>
                <w:rFonts w:cs="Arial"/>
                <w:sz w:val="20"/>
                <w:szCs w:val="20"/>
              </w:rPr>
            </w:pPr>
            <w:r w:rsidRPr="00067CCB">
              <w:rPr>
                <w:rFonts w:cs="Arial"/>
                <w:sz w:val="20"/>
                <w:szCs w:val="20"/>
              </w:rPr>
              <w:t>ALTERNATIVE</w:t>
            </w:r>
          </w:p>
        </w:tc>
        <w:tc>
          <w:tcPr>
            <w:tcW w:w="1530" w:type="dxa"/>
            <w:tcBorders>
              <w:top w:val="nil"/>
              <w:left w:val="nil"/>
              <w:bottom w:val="single" w:sz="4" w:space="0" w:color="auto"/>
              <w:right w:val="single" w:sz="4" w:space="0" w:color="auto"/>
            </w:tcBorders>
            <w:shd w:val="clear" w:color="auto" w:fill="auto"/>
            <w:noWrap/>
            <w:vAlign w:val="center"/>
            <w:hideMark/>
          </w:tcPr>
          <w:p w14:paraId="1833D104" w14:textId="77777777" w:rsidR="00593787" w:rsidRPr="00067CCB" w:rsidRDefault="00593787" w:rsidP="004269F0">
            <w:pPr>
              <w:spacing w:before="0" w:after="0"/>
              <w:rPr>
                <w:rFonts w:cs="Arial"/>
                <w:sz w:val="20"/>
                <w:szCs w:val="20"/>
              </w:rPr>
            </w:pPr>
            <w:r w:rsidRPr="00067CCB">
              <w:rPr>
                <w:rFonts w:cs="Arial"/>
                <w:sz w:val="20"/>
                <w:szCs w:val="20"/>
              </w:rPr>
              <w:t>Varchar(4)</w:t>
            </w:r>
          </w:p>
        </w:tc>
        <w:tc>
          <w:tcPr>
            <w:tcW w:w="1350" w:type="dxa"/>
            <w:tcBorders>
              <w:top w:val="nil"/>
              <w:left w:val="nil"/>
              <w:bottom w:val="single" w:sz="4" w:space="0" w:color="auto"/>
              <w:right w:val="single" w:sz="4" w:space="0" w:color="auto"/>
            </w:tcBorders>
            <w:shd w:val="clear" w:color="auto" w:fill="auto"/>
            <w:noWrap/>
            <w:vAlign w:val="center"/>
            <w:hideMark/>
          </w:tcPr>
          <w:p w14:paraId="16E643F9"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330" w:type="dxa"/>
            <w:tcBorders>
              <w:top w:val="nil"/>
              <w:left w:val="nil"/>
              <w:bottom w:val="single" w:sz="4" w:space="0" w:color="auto"/>
              <w:right w:val="single" w:sz="4" w:space="0" w:color="auto"/>
            </w:tcBorders>
            <w:shd w:val="clear" w:color="auto" w:fill="auto"/>
            <w:noWrap/>
            <w:vAlign w:val="center"/>
            <w:hideMark/>
          </w:tcPr>
          <w:p w14:paraId="1ACA5FCE" w14:textId="77777777" w:rsidR="00593787" w:rsidRPr="00067CCB" w:rsidRDefault="00593787" w:rsidP="004269F0">
            <w:pPr>
              <w:spacing w:before="0" w:after="0"/>
              <w:rPr>
                <w:rFonts w:cs="Arial"/>
                <w:sz w:val="14"/>
                <w:szCs w:val="14"/>
              </w:rPr>
            </w:pPr>
            <w:r w:rsidRPr="00067CCB">
              <w:rPr>
                <w:rFonts w:cs="Arial"/>
                <w:sz w:val="14"/>
              </w:rPr>
              <w:t>Treatment applied</w:t>
            </w:r>
          </w:p>
        </w:tc>
      </w:tr>
      <w:tr w:rsidR="00593787" w:rsidRPr="00C93B98" w14:paraId="25E7E3A1"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470A486B" w14:textId="77777777" w:rsidR="00593787" w:rsidRPr="00067CCB" w:rsidRDefault="00593787" w:rsidP="004269F0">
            <w:pPr>
              <w:spacing w:before="0" w:after="0"/>
              <w:rPr>
                <w:rFonts w:cs="Arial"/>
                <w:sz w:val="20"/>
                <w:szCs w:val="20"/>
              </w:rPr>
            </w:pPr>
            <w:r w:rsidRPr="00067CCB">
              <w:rPr>
                <w:rFonts w:cs="Arial"/>
                <w:sz w:val="20"/>
                <w:szCs w:val="20"/>
              </w:rPr>
              <w:t>COST</w:t>
            </w:r>
          </w:p>
        </w:tc>
        <w:tc>
          <w:tcPr>
            <w:tcW w:w="1530" w:type="dxa"/>
            <w:tcBorders>
              <w:top w:val="nil"/>
              <w:left w:val="nil"/>
              <w:bottom w:val="single" w:sz="4" w:space="0" w:color="auto"/>
              <w:right w:val="single" w:sz="4" w:space="0" w:color="auto"/>
            </w:tcBorders>
            <w:shd w:val="clear" w:color="auto" w:fill="auto"/>
            <w:noWrap/>
            <w:vAlign w:val="center"/>
            <w:hideMark/>
          </w:tcPr>
          <w:p w14:paraId="70891772" w14:textId="77777777" w:rsidR="00593787" w:rsidRPr="00067CCB" w:rsidRDefault="00593787" w:rsidP="004269F0">
            <w:pPr>
              <w:spacing w:before="0" w:after="0"/>
              <w:rPr>
                <w:rFonts w:cs="Arial"/>
                <w:sz w:val="20"/>
                <w:szCs w:val="20"/>
              </w:rPr>
            </w:pPr>
            <w:r w:rsidRPr="00067CCB">
              <w:rPr>
                <w:rFonts w:cs="Arial"/>
                <w:sz w:val="20"/>
                <w:szCs w:val="20"/>
              </w:rPr>
              <w:t>Numeric(9,0)</w:t>
            </w:r>
          </w:p>
        </w:tc>
        <w:tc>
          <w:tcPr>
            <w:tcW w:w="1350" w:type="dxa"/>
            <w:tcBorders>
              <w:top w:val="nil"/>
              <w:left w:val="nil"/>
              <w:bottom w:val="single" w:sz="4" w:space="0" w:color="auto"/>
              <w:right w:val="single" w:sz="4" w:space="0" w:color="auto"/>
            </w:tcBorders>
            <w:shd w:val="clear" w:color="auto" w:fill="auto"/>
            <w:noWrap/>
            <w:vAlign w:val="center"/>
            <w:hideMark/>
          </w:tcPr>
          <w:p w14:paraId="565563CD"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24E2A530" w14:textId="77777777" w:rsidR="00593787" w:rsidRPr="00067CCB" w:rsidRDefault="00593787" w:rsidP="004269F0">
            <w:pPr>
              <w:spacing w:before="0" w:after="0"/>
              <w:rPr>
                <w:rFonts w:cs="Arial"/>
                <w:sz w:val="14"/>
                <w:szCs w:val="14"/>
              </w:rPr>
            </w:pPr>
            <w:r w:rsidRPr="00067CCB">
              <w:rPr>
                <w:rFonts w:cs="Arial"/>
                <w:sz w:val="14"/>
              </w:rPr>
              <w:t>Capital cost incurred by treatment (NPV)</w:t>
            </w:r>
          </w:p>
        </w:tc>
      </w:tr>
      <w:tr w:rsidR="00593787" w:rsidRPr="00C93B98" w14:paraId="463AAA84"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4C144C03" w14:textId="77777777" w:rsidR="00593787" w:rsidRPr="00067CCB" w:rsidRDefault="00593787" w:rsidP="004269F0">
            <w:pPr>
              <w:spacing w:before="0" w:after="0"/>
              <w:rPr>
                <w:rFonts w:cs="Arial"/>
                <w:sz w:val="20"/>
                <w:szCs w:val="20"/>
              </w:rPr>
            </w:pPr>
            <w:r w:rsidRPr="00067CCB">
              <w:rPr>
                <w:rFonts w:cs="Arial"/>
                <w:sz w:val="20"/>
                <w:szCs w:val="20"/>
              </w:rPr>
              <w:t>MAINT_SAV</w:t>
            </w:r>
          </w:p>
        </w:tc>
        <w:tc>
          <w:tcPr>
            <w:tcW w:w="1530" w:type="dxa"/>
            <w:tcBorders>
              <w:top w:val="nil"/>
              <w:left w:val="nil"/>
              <w:bottom w:val="single" w:sz="4" w:space="0" w:color="auto"/>
              <w:right w:val="single" w:sz="4" w:space="0" w:color="auto"/>
            </w:tcBorders>
            <w:shd w:val="clear" w:color="auto" w:fill="auto"/>
            <w:noWrap/>
            <w:vAlign w:val="center"/>
            <w:hideMark/>
          </w:tcPr>
          <w:p w14:paraId="41B4F598" w14:textId="77777777" w:rsidR="00593787" w:rsidRPr="00067CCB" w:rsidRDefault="00593787" w:rsidP="004269F0">
            <w:pPr>
              <w:spacing w:before="0" w:after="0"/>
              <w:rPr>
                <w:rFonts w:cs="Arial"/>
                <w:sz w:val="20"/>
                <w:szCs w:val="20"/>
              </w:rPr>
            </w:pPr>
            <w:r w:rsidRPr="00067CCB">
              <w:rPr>
                <w:rFonts w:cs="Arial"/>
                <w:sz w:val="20"/>
                <w:szCs w:val="20"/>
              </w:rPr>
              <w:t>Numeric(9,0)</w:t>
            </w:r>
          </w:p>
        </w:tc>
        <w:tc>
          <w:tcPr>
            <w:tcW w:w="1350" w:type="dxa"/>
            <w:tcBorders>
              <w:top w:val="nil"/>
              <w:left w:val="nil"/>
              <w:bottom w:val="single" w:sz="4" w:space="0" w:color="auto"/>
              <w:right w:val="single" w:sz="4" w:space="0" w:color="auto"/>
            </w:tcBorders>
            <w:shd w:val="clear" w:color="auto" w:fill="auto"/>
            <w:noWrap/>
            <w:vAlign w:val="center"/>
            <w:hideMark/>
          </w:tcPr>
          <w:p w14:paraId="563E8E47"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38E50D44" w14:textId="77777777" w:rsidR="00593787" w:rsidRPr="00067CCB" w:rsidRDefault="00593787" w:rsidP="004269F0">
            <w:pPr>
              <w:spacing w:before="0" w:after="0"/>
              <w:rPr>
                <w:rFonts w:cs="Arial"/>
                <w:sz w:val="14"/>
                <w:szCs w:val="14"/>
              </w:rPr>
            </w:pPr>
            <w:r w:rsidRPr="00067CCB">
              <w:rPr>
                <w:rFonts w:cs="Arial"/>
                <w:sz w:val="14"/>
              </w:rPr>
              <w:t>Maintenance</w:t>
            </w:r>
            <w:r w:rsidRPr="00067CCB">
              <w:rPr>
                <w:rFonts w:cs="Arial"/>
                <w:sz w:val="14"/>
              </w:rPr>
              <w:fldChar w:fldCharType="begin"/>
            </w:r>
            <w:r w:rsidRPr="00067CCB">
              <w:rPr>
                <w:rFonts w:cs="Arial"/>
                <w:sz w:val="14"/>
              </w:rPr>
              <w:instrText xml:space="preserve"> XE "</w:instrText>
            </w:r>
            <w:r w:rsidRPr="00067CCB">
              <w:instrText>Maintenance"</w:instrText>
            </w:r>
            <w:r w:rsidRPr="00067CCB">
              <w:rPr>
                <w:rFonts w:cs="Arial"/>
                <w:sz w:val="14"/>
              </w:rPr>
              <w:instrText xml:space="preserve"> </w:instrText>
            </w:r>
            <w:r w:rsidRPr="00067CCB">
              <w:rPr>
                <w:rFonts w:cs="Arial"/>
                <w:sz w:val="14"/>
              </w:rPr>
              <w:fldChar w:fldCharType="end"/>
            </w:r>
            <w:r w:rsidRPr="00067CCB">
              <w:rPr>
                <w:rFonts w:cs="Arial"/>
                <w:sz w:val="14"/>
              </w:rPr>
              <w:t xml:space="preserve"> saving (NPV) with respect to base case</w:t>
            </w:r>
          </w:p>
        </w:tc>
      </w:tr>
      <w:tr w:rsidR="00593787" w:rsidRPr="00C93B98" w14:paraId="476BC5F0"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53AC685D" w14:textId="77777777" w:rsidR="00593787" w:rsidRPr="00067CCB" w:rsidRDefault="00593787" w:rsidP="004269F0">
            <w:pPr>
              <w:spacing w:before="0" w:after="0"/>
              <w:rPr>
                <w:rFonts w:cs="Arial"/>
                <w:sz w:val="20"/>
                <w:szCs w:val="20"/>
              </w:rPr>
            </w:pPr>
            <w:r w:rsidRPr="00067CCB">
              <w:rPr>
                <w:rFonts w:cs="Arial"/>
                <w:sz w:val="20"/>
                <w:szCs w:val="20"/>
              </w:rPr>
              <w:t>ASSET_IMPROVE</w:t>
            </w:r>
          </w:p>
        </w:tc>
        <w:tc>
          <w:tcPr>
            <w:tcW w:w="1530" w:type="dxa"/>
            <w:tcBorders>
              <w:top w:val="nil"/>
              <w:left w:val="nil"/>
              <w:bottom w:val="single" w:sz="4" w:space="0" w:color="auto"/>
              <w:right w:val="single" w:sz="4" w:space="0" w:color="auto"/>
            </w:tcBorders>
            <w:shd w:val="clear" w:color="auto" w:fill="auto"/>
            <w:noWrap/>
            <w:vAlign w:val="center"/>
            <w:hideMark/>
          </w:tcPr>
          <w:p w14:paraId="182C8C88" w14:textId="77777777" w:rsidR="00593787" w:rsidRPr="00067CCB" w:rsidRDefault="00593787" w:rsidP="004269F0">
            <w:pPr>
              <w:spacing w:before="0" w:after="0"/>
              <w:rPr>
                <w:rFonts w:cs="Arial"/>
                <w:sz w:val="20"/>
                <w:szCs w:val="20"/>
              </w:rPr>
            </w:pPr>
            <w:r w:rsidRPr="00067CCB">
              <w:rPr>
                <w:rFonts w:cs="Arial"/>
                <w:sz w:val="20"/>
                <w:szCs w:val="20"/>
              </w:rPr>
              <w:t>Numeric(10,2)</w:t>
            </w:r>
          </w:p>
        </w:tc>
        <w:tc>
          <w:tcPr>
            <w:tcW w:w="1350" w:type="dxa"/>
            <w:tcBorders>
              <w:top w:val="nil"/>
              <w:left w:val="nil"/>
              <w:bottom w:val="single" w:sz="4" w:space="0" w:color="auto"/>
              <w:right w:val="single" w:sz="4" w:space="0" w:color="auto"/>
            </w:tcBorders>
            <w:shd w:val="clear" w:color="auto" w:fill="auto"/>
            <w:noWrap/>
            <w:vAlign w:val="center"/>
            <w:hideMark/>
          </w:tcPr>
          <w:p w14:paraId="00180198"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3401E2EF" w14:textId="77777777" w:rsidR="00593787" w:rsidRPr="00067CCB" w:rsidRDefault="00593787" w:rsidP="004269F0">
            <w:pPr>
              <w:spacing w:before="0" w:after="0"/>
              <w:rPr>
                <w:rFonts w:cs="Arial"/>
                <w:sz w:val="14"/>
                <w:szCs w:val="14"/>
              </w:rPr>
            </w:pPr>
            <w:r w:rsidRPr="00067CCB">
              <w:rPr>
                <w:rFonts w:cs="Arial"/>
                <w:sz w:val="14"/>
              </w:rPr>
              <w:t>Total improvement in pavement value</w:t>
            </w:r>
          </w:p>
        </w:tc>
      </w:tr>
      <w:tr w:rsidR="00593787" w:rsidRPr="00C93B98" w14:paraId="7B3D6CF3"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0C956ADF" w14:textId="77777777" w:rsidR="00593787" w:rsidRPr="00067CCB" w:rsidRDefault="00593787" w:rsidP="004269F0">
            <w:pPr>
              <w:spacing w:before="0" w:after="0"/>
              <w:rPr>
                <w:rFonts w:cs="Arial"/>
                <w:sz w:val="20"/>
                <w:szCs w:val="20"/>
              </w:rPr>
            </w:pPr>
            <w:r w:rsidRPr="00067CCB">
              <w:rPr>
                <w:rFonts w:cs="Arial"/>
                <w:sz w:val="20"/>
                <w:szCs w:val="20"/>
              </w:rPr>
              <w:t>VOC_SAV</w:t>
            </w:r>
          </w:p>
        </w:tc>
        <w:tc>
          <w:tcPr>
            <w:tcW w:w="1530" w:type="dxa"/>
            <w:tcBorders>
              <w:top w:val="nil"/>
              <w:left w:val="nil"/>
              <w:bottom w:val="single" w:sz="4" w:space="0" w:color="auto"/>
              <w:right w:val="single" w:sz="4" w:space="0" w:color="auto"/>
            </w:tcBorders>
            <w:shd w:val="clear" w:color="auto" w:fill="auto"/>
            <w:noWrap/>
            <w:vAlign w:val="center"/>
            <w:hideMark/>
          </w:tcPr>
          <w:p w14:paraId="5B31A8F4" w14:textId="77777777" w:rsidR="00593787" w:rsidRPr="00067CCB" w:rsidRDefault="00593787" w:rsidP="004269F0">
            <w:pPr>
              <w:spacing w:before="0" w:after="0"/>
              <w:rPr>
                <w:rFonts w:cs="Arial"/>
                <w:sz w:val="20"/>
                <w:szCs w:val="20"/>
              </w:rPr>
            </w:pPr>
            <w:r w:rsidRPr="00067CCB">
              <w:rPr>
                <w:rFonts w:cs="Arial"/>
                <w:sz w:val="20"/>
                <w:szCs w:val="20"/>
              </w:rPr>
              <w:t>Numeric(12,0)</w:t>
            </w:r>
          </w:p>
        </w:tc>
        <w:tc>
          <w:tcPr>
            <w:tcW w:w="1350" w:type="dxa"/>
            <w:tcBorders>
              <w:top w:val="nil"/>
              <w:left w:val="nil"/>
              <w:bottom w:val="single" w:sz="4" w:space="0" w:color="auto"/>
              <w:right w:val="single" w:sz="4" w:space="0" w:color="auto"/>
            </w:tcBorders>
            <w:shd w:val="clear" w:color="auto" w:fill="auto"/>
            <w:noWrap/>
            <w:vAlign w:val="center"/>
            <w:hideMark/>
          </w:tcPr>
          <w:p w14:paraId="1B2B7E79"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6E9F95A9" w14:textId="77777777" w:rsidR="00593787" w:rsidRPr="00067CCB" w:rsidRDefault="00593787" w:rsidP="004269F0">
            <w:pPr>
              <w:spacing w:before="0" w:after="0"/>
              <w:rPr>
                <w:rFonts w:cs="Arial"/>
                <w:sz w:val="14"/>
                <w:szCs w:val="14"/>
              </w:rPr>
            </w:pPr>
            <w:r w:rsidRPr="00067CCB">
              <w:rPr>
                <w:rFonts w:cs="Arial"/>
                <w:sz w:val="14"/>
              </w:rPr>
              <w:t>Vehicle operating costs saving (NPV)</w:t>
            </w:r>
          </w:p>
        </w:tc>
      </w:tr>
      <w:tr w:rsidR="00593787" w:rsidRPr="00C93B98" w14:paraId="4F5442A8"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7E89B084" w14:textId="77777777" w:rsidR="00593787" w:rsidRPr="00067CCB" w:rsidRDefault="00593787" w:rsidP="004269F0">
            <w:pPr>
              <w:spacing w:before="0" w:after="0"/>
              <w:rPr>
                <w:rFonts w:cs="Arial"/>
                <w:sz w:val="20"/>
                <w:szCs w:val="20"/>
              </w:rPr>
            </w:pPr>
            <w:r w:rsidRPr="00067CCB">
              <w:rPr>
                <w:rFonts w:cs="Arial"/>
                <w:sz w:val="20"/>
                <w:szCs w:val="20"/>
              </w:rPr>
              <w:t>EXPENDITURE</w:t>
            </w:r>
          </w:p>
        </w:tc>
        <w:tc>
          <w:tcPr>
            <w:tcW w:w="1530" w:type="dxa"/>
            <w:tcBorders>
              <w:top w:val="nil"/>
              <w:left w:val="nil"/>
              <w:bottom w:val="single" w:sz="4" w:space="0" w:color="auto"/>
              <w:right w:val="single" w:sz="4" w:space="0" w:color="auto"/>
            </w:tcBorders>
            <w:shd w:val="clear" w:color="auto" w:fill="auto"/>
            <w:noWrap/>
            <w:vAlign w:val="center"/>
            <w:hideMark/>
          </w:tcPr>
          <w:p w14:paraId="0345BD1B" w14:textId="77777777" w:rsidR="00593787" w:rsidRPr="00067CCB" w:rsidRDefault="00593787" w:rsidP="004269F0">
            <w:pPr>
              <w:spacing w:before="0" w:after="0"/>
              <w:rPr>
                <w:rFonts w:cs="Arial"/>
                <w:sz w:val="20"/>
                <w:szCs w:val="20"/>
              </w:rPr>
            </w:pPr>
            <w:r w:rsidRPr="00067CCB">
              <w:rPr>
                <w:rFonts w:cs="Arial"/>
                <w:sz w:val="20"/>
                <w:szCs w:val="20"/>
              </w:rPr>
              <w:t>Numeric(9,0)</w:t>
            </w:r>
          </w:p>
        </w:tc>
        <w:tc>
          <w:tcPr>
            <w:tcW w:w="1350" w:type="dxa"/>
            <w:tcBorders>
              <w:top w:val="nil"/>
              <w:left w:val="nil"/>
              <w:bottom w:val="single" w:sz="4" w:space="0" w:color="auto"/>
              <w:right w:val="single" w:sz="4" w:space="0" w:color="auto"/>
            </w:tcBorders>
            <w:shd w:val="clear" w:color="auto" w:fill="auto"/>
            <w:noWrap/>
            <w:vAlign w:val="center"/>
            <w:hideMark/>
          </w:tcPr>
          <w:p w14:paraId="25745FBF"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7C89D8EF" w14:textId="77777777" w:rsidR="00593787" w:rsidRPr="00067CCB" w:rsidRDefault="00593787" w:rsidP="004269F0">
            <w:pPr>
              <w:spacing w:before="0" w:after="0"/>
              <w:rPr>
                <w:rFonts w:cs="Arial"/>
                <w:sz w:val="14"/>
                <w:szCs w:val="14"/>
              </w:rPr>
            </w:pPr>
            <w:r w:rsidRPr="00067CCB">
              <w:rPr>
                <w:rFonts w:cs="Arial"/>
                <w:sz w:val="14"/>
              </w:rPr>
              <w:t>Discounted sum of PCI</w:t>
            </w:r>
            <w:r w:rsidRPr="00067CCB">
              <w:rPr>
                <w:rFonts w:cs="Arial"/>
                <w:sz w:val="14"/>
              </w:rPr>
              <w:fldChar w:fldCharType="begin"/>
            </w:r>
            <w:r w:rsidRPr="00067CCB">
              <w:rPr>
                <w:rFonts w:cs="Arial"/>
                <w:sz w:val="14"/>
              </w:rPr>
              <w:instrText xml:space="preserve"> XE "</w:instrText>
            </w:r>
            <w:r w:rsidRPr="00067CCB">
              <w:instrText>PCI"</w:instrText>
            </w:r>
            <w:r w:rsidRPr="00067CCB">
              <w:rPr>
                <w:rFonts w:cs="Arial"/>
                <w:sz w:val="14"/>
              </w:rPr>
              <w:instrText xml:space="preserve"> </w:instrText>
            </w:r>
            <w:r w:rsidRPr="00067CCB">
              <w:rPr>
                <w:rFonts w:cs="Arial"/>
                <w:sz w:val="14"/>
              </w:rPr>
              <w:fldChar w:fldCharType="end"/>
            </w:r>
            <w:r w:rsidRPr="00067CCB">
              <w:rPr>
                <w:rFonts w:cs="Arial"/>
                <w:sz w:val="14"/>
              </w:rPr>
              <w:t xml:space="preserve"> * Section Area</w:t>
            </w:r>
          </w:p>
        </w:tc>
      </w:tr>
      <w:tr w:rsidR="00593787" w:rsidRPr="00C93B98" w14:paraId="7DA0FFF4"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6E8E0E5B" w14:textId="77777777" w:rsidR="00593787" w:rsidRPr="00067CCB" w:rsidRDefault="00593787" w:rsidP="004269F0">
            <w:pPr>
              <w:spacing w:before="0" w:after="0"/>
              <w:rPr>
                <w:rFonts w:cs="Arial"/>
                <w:sz w:val="20"/>
                <w:szCs w:val="20"/>
              </w:rPr>
            </w:pPr>
            <w:r w:rsidRPr="00067CCB">
              <w:rPr>
                <w:rFonts w:cs="Arial"/>
                <w:sz w:val="20"/>
                <w:szCs w:val="20"/>
              </w:rPr>
              <w:t>PCI_</w:t>
            </w:r>
            <w:r w:rsidRPr="00067CCB">
              <w:rPr>
                <w:rFonts w:cs="Arial"/>
                <w:sz w:val="20"/>
                <w:szCs w:val="20"/>
              </w:rPr>
              <w:fldChar w:fldCharType="begin"/>
            </w:r>
            <w:r w:rsidRPr="00067CCB">
              <w:rPr>
                <w:rFonts w:cs="Arial"/>
                <w:sz w:val="20"/>
                <w:szCs w:val="20"/>
              </w:rPr>
              <w:instrText xml:space="preserve"> XE "</w:instrText>
            </w:r>
            <w:r w:rsidRPr="00067CCB">
              <w:instrText>PCI"</w:instrText>
            </w:r>
            <w:r w:rsidRPr="00067CCB">
              <w:rPr>
                <w:rFonts w:cs="Arial"/>
                <w:sz w:val="20"/>
                <w:szCs w:val="20"/>
              </w:rPr>
              <w:instrText xml:space="preserve"> </w:instrText>
            </w:r>
            <w:r w:rsidRPr="00067CCB">
              <w:rPr>
                <w:rFonts w:cs="Arial"/>
                <w:sz w:val="20"/>
                <w:szCs w:val="20"/>
              </w:rPr>
              <w:fldChar w:fldCharType="end"/>
            </w:r>
            <w:r w:rsidRPr="00067CCB">
              <w:rPr>
                <w:rFonts w:cs="Arial"/>
                <w:sz w:val="20"/>
                <w:szCs w:val="20"/>
              </w:rPr>
              <w:t>IMPROVE</w:t>
            </w:r>
          </w:p>
        </w:tc>
        <w:tc>
          <w:tcPr>
            <w:tcW w:w="1530" w:type="dxa"/>
            <w:tcBorders>
              <w:top w:val="nil"/>
              <w:left w:val="nil"/>
              <w:bottom w:val="single" w:sz="4" w:space="0" w:color="auto"/>
              <w:right w:val="single" w:sz="4" w:space="0" w:color="auto"/>
            </w:tcBorders>
            <w:shd w:val="clear" w:color="auto" w:fill="auto"/>
            <w:noWrap/>
            <w:vAlign w:val="center"/>
            <w:hideMark/>
          </w:tcPr>
          <w:p w14:paraId="5AC9A567" w14:textId="77777777" w:rsidR="00593787" w:rsidRPr="00067CCB" w:rsidRDefault="00593787" w:rsidP="004269F0">
            <w:pPr>
              <w:spacing w:before="0" w:after="0"/>
              <w:rPr>
                <w:rFonts w:cs="Arial"/>
                <w:sz w:val="20"/>
                <w:szCs w:val="20"/>
              </w:rPr>
            </w:pPr>
            <w:r w:rsidRPr="00067CCB">
              <w:rPr>
                <w:rFonts w:cs="Arial"/>
                <w:sz w:val="20"/>
                <w:szCs w:val="20"/>
              </w:rPr>
              <w:t>Numeric(10,0)</w:t>
            </w:r>
          </w:p>
        </w:tc>
        <w:tc>
          <w:tcPr>
            <w:tcW w:w="1350" w:type="dxa"/>
            <w:tcBorders>
              <w:top w:val="nil"/>
              <w:left w:val="nil"/>
              <w:bottom w:val="single" w:sz="4" w:space="0" w:color="auto"/>
              <w:right w:val="single" w:sz="4" w:space="0" w:color="auto"/>
            </w:tcBorders>
            <w:shd w:val="clear" w:color="auto" w:fill="auto"/>
            <w:noWrap/>
            <w:vAlign w:val="center"/>
            <w:hideMark/>
          </w:tcPr>
          <w:p w14:paraId="04DB5370"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6D1C9C31" w14:textId="77777777" w:rsidR="00593787" w:rsidRPr="00067CCB" w:rsidRDefault="00593787" w:rsidP="004269F0">
            <w:pPr>
              <w:spacing w:before="0" w:after="0"/>
              <w:rPr>
                <w:rFonts w:cs="Arial"/>
                <w:sz w:val="14"/>
                <w:szCs w:val="14"/>
              </w:rPr>
            </w:pPr>
            <w:r w:rsidRPr="00067CCB">
              <w:rPr>
                <w:rFonts w:cs="Arial"/>
                <w:sz w:val="14"/>
              </w:rPr>
              <w:t>Expenditure incurred at time of treatment</w:t>
            </w:r>
          </w:p>
        </w:tc>
      </w:tr>
      <w:tr w:rsidR="00593787" w:rsidRPr="00C93B98" w14:paraId="2866708E" w14:textId="77777777" w:rsidTr="004269F0">
        <w:trPr>
          <w:trHeight w:val="255"/>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24883318" w14:textId="77777777" w:rsidR="00593787" w:rsidRPr="00067CCB" w:rsidRDefault="00593787" w:rsidP="004269F0">
            <w:pPr>
              <w:spacing w:before="0" w:after="0"/>
              <w:rPr>
                <w:rFonts w:cs="Arial"/>
                <w:sz w:val="20"/>
                <w:szCs w:val="20"/>
              </w:rPr>
            </w:pPr>
            <w:r w:rsidRPr="00067CCB">
              <w:rPr>
                <w:rFonts w:cs="Arial"/>
                <w:sz w:val="20"/>
                <w:szCs w:val="20"/>
              </w:rPr>
              <w:t>PCI_</w:t>
            </w:r>
            <w:r w:rsidRPr="00067CCB">
              <w:rPr>
                <w:rFonts w:cs="Arial"/>
                <w:sz w:val="20"/>
                <w:szCs w:val="20"/>
              </w:rPr>
              <w:fldChar w:fldCharType="begin"/>
            </w:r>
            <w:r w:rsidRPr="00067CCB">
              <w:rPr>
                <w:rFonts w:cs="Arial"/>
                <w:sz w:val="20"/>
                <w:szCs w:val="20"/>
              </w:rPr>
              <w:instrText xml:space="preserve"> XE "</w:instrText>
            </w:r>
            <w:r w:rsidRPr="00067CCB">
              <w:instrText>PCI"</w:instrText>
            </w:r>
            <w:r w:rsidRPr="00067CCB">
              <w:rPr>
                <w:rFonts w:cs="Arial"/>
                <w:sz w:val="20"/>
                <w:szCs w:val="20"/>
              </w:rPr>
              <w:instrText xml:space="preserve"> </w:instrText>
            </w:r>
            <w:r w:rsidRPr="00067CCB">
              <w:rPr>
                <w:rFonts w:cs="Arial"/>
                <w:sz w:val="20"/>
                <w:szCs w:val="20"/>
              </w:rPr>
              <w:fldChar w:fldCharType="end"/>
            </w:r>
            <w:r w:rsidRPr="00067CCB">
              <w:rPr>
                <w:rFonts w:cs="Arial"/>
                <w:sz w:val="20"/>
                <w:szCs w:val="20"/>
              </w:rPr>
              <w:t>CONTRIB</w:t>
            </w:r>
          </w:p>
        </w:tc>
        <w:tc>
          <w:tcPr>
            <w:tcW w:w="1530" w:type="dxa"/>
            <w:tcBorders>
              <w:top w:val="nil"/>
              <w:left w:val="nil"/>
              <w:bottom w:val="single" w:sz="4" w:space="0" w:color="auto"/>
              <w:right w:val="single" w:sz="4" w:space="0" w:color="auto"/>
            </w:tcBorders>
            <w:shd w:val="clear" w:color="auto" w:fill="auto"/>
            <w:noWrap/>
            <w:vAlign w:val="center"/>
            <w:hideMark/>
          </w:tcPr>
          <w:p w14:paraId="181CF883" w14:textId="77777777" w:rsidR="00593787" w:rsidRPr="00067CCB" w:rsidRDefault="00593787" w:rsidP="004269F0">
            <w:pPr>
              <w:spacing w:before="0" w:after="0"/>
              <w:rPr>
                <w:rFonts w:cs="Arial"/>
                <w:sz w:val="20"/>
                <w:szCs w:val="20"/>
              </w:rPr>
            </w:pPr>
            <w:r w:rsidRPr="00067CCB">
              <w:rPr>
                <w:rFonts w:cs="Arial"/>
                <w:sz w:val="20"/>
                <w:szCs w:val="20"/>
              </w:rPr>
              <w:t>Numeric(15,9)</w:t>
            </w:r>
          </w:p>
        </w:tc>
        <w:tc>
          <w:tcPr>
            <w:tcW w:w="1350" w:type="dxa"/>
            <w:tcBorders>
              <w:top w:val="nil"/>
              <w:left w:val="nil"/>
              <w:bottom w:val="single" w:sz="4" w:space="0" w:color="auto"/>
              <w:right w:val="single" w:sz="4" w:space="0" w:color="auto"/>
            </w:tcBorders>
            <w:shd w:val="clear" w:color="auto" w:fill="auto"/>
            <w:noWrap/>
            <w:vAlign w:val="center"/>
            <w:hideMark/>
          </w:tcPr>
          <w:p w14:paraId="2A76766F"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330" w:type="dxa"/>
            <w:tcBorders>
              <w:top w:val="nil"/>
              <w:left w:val="nil"/>
              <w:bottom w:val="single" w:sz="4" w:space="0" w:color="auto"/>
              <w:right w:val="single" w:sz="4" w:space="0" w:color="auto"/>
            </w:tcBorders>
            <w:shd w:val="clear" w:color="auto" w:fill="auto"/>
            <w:noWrap/>
            <w:vAlign w:val="center"/>
            <w:hideMark/>
          </w:tcPr>
          <w:p w14:paraId="1DAA46AF" w14:textId="77777777" w:rsidR="00593787" w:rsidRPr="00067CCB" w:rsidRDefault="00593787" w:rsidP="004269F0">
            <w:pPr>
              <w:spacing w:before="0" w:after="0"/>
              <w:rPr>
                <w:rFonts w:cs="Arial"/>
                <w:sz w:val="14"/>
                <w:szCs w:val="14"/>
              </w:rPr>
            </w:pPr>
            <w:r w:rsidRPr="00067CCB">
              <w:rPr>
                <w:rFonts w:cs="Arial"/>
                <w:sz w:val="14"/>
                <w:szCs w:val="14"/>
              </w:rPr>
              <w:t>Contribution of section to Network Average PCI</w:t>
            </w:r>
            <w:r w:rsidRPr="00067CCB">
              <w:rPr>
                <w:rFonts w:cs="Arial"/>
                <w:sz w:val="14"/>
                <w:szCs w:val="14"/>
              </w:rPr>
              <w:fldChar w:fldCharType="begin"/>
            </w:r>
            <w:r w:rsidRPr="00067CCB">
              <w:rPr>
                <w:rFonts w:cs="Arial"/>
                <w:sz w:val="14"/>
                <w:szCs w:val="14"/>
              </w:rPr>
              <w:instrText xml:space="preserve"> XE "</w:instrText>
            </w:r>
            <w:r w:rsidRPr="00067CCB">
              <w:instrText>PCI"</w:instrText>
            </w:r>
            <w:r w:rsidRPr="00067CCB">
              <w:rPr>
                <w:rFonts w:cs="Arial"/>
                <w:sz w:val="14"/>
                <w:szCs w:val="14"/>
              </w:rPr>
              <w:instrText xml:space="preserve"> </w:instrText>
            </w:r>
            <w:r w:rsidRPr="00067CCB">
              <w:rPr>
                <w:rFonts w:cs="Arial"/>
                <w:sz w:val="14"/>
                <w:szCs w:val="14"/>
              </w:rPr>
              <w:fldChar w:fldCharType="end"/>
            </w:r>
          </w:p>
        </w:tc>
      </w:tr>
    </w:tbl>
    <w:p w14:paraId="7CF8CE46" w14:textId="77777777" w:rsidR="00593787" w:rsidRPr="00C93B98" w:rsidRDefault="00593787" w:rsidP="00593787">
      <w:pPr>
        <w:spacing w:before="20" w:after="20"/>
      </w:pPr>
    </w:p>
    <w:p w14:paraId="700E59B3" w14:textId="77777777" w:rsidR="00593787" w:rsidRPr="00C93B98" w:rsidRDefault="00593787" w:rsidP="00593787">
      <w:r w:rsidRPr="00C93B98">
        <w:t>The first few fields are self-explanatory.  They list the Road Number and Block</w:t>
      </w:r>
      <w:r w:rsidRPr="00C93B98">
        <w:fldChar w:fldCharType="begin"/>
      </w:r>
      <w:r w:rsidRPr="00C93B98">
        <w:instrText xml:space="preserve"> XE "Block" </w:instrText>
      </w:r>
      <w:r w:rsidRPr="00C93B98">
        <w:fldChar w:fldCharType="end"/>
      </w:r>
      <w:r w:rsidRPr="00C93B98">
        <w:t xml:space="preserve"> Number and that road sections corresponding HDM</w:t>
      </w:r>
      <w:r w:rsidRPr="00C93B98">
        <w:fldChar w:fldCharType="begin"/>
      </w:r>
      <w:r w:rsidRPr="00C93B98">
        <w:instrText xml:space="preserve"> XE "HDM" </w:instrText>
      </w:r>
      <w:r w:rsidRPr="00C93B98">
        <w:fldChar w:fldCharType="end"/>
      </w:r>
      <w:r w:rsidRPr="00C93B98">
        <w:t xml:space="preserve"> project code. The HDM project code is automatically assigned by the system and should not be modified by the user.</w:t>
      </w:r>
    </w:p>
    <w:p w14:paraId="7194150C" w14:textId="77777777" w:rsidR="00593787" w:rsidRPr="00C93B98" w:rsidRDefault="00593787" w:rsidP="00593787">
      <w:r w:rsidRPr="00C93B98">
        <w:t xml:space="preserve">The </w:t>
      </w:r>
      <w:r>
        <w:t>‘</w:t>
      </w:r>
      <w:r w:rsidRPr="00C93B98">
        <w:t>Alternative</w:t>
      </w:r>
      <w:r>
        <w:t>’</w:t>
      </w:r>
      <w:r w:rsidRPr="00C93B98">
        <w:t xml:space="preserve"> field is a </w:t>
      </w:r>
      <w:r w:rsidR="00FF2FC2" w:rsidRPr="00C93B98">
        <w:t>4-character</w:t>
      </w:r>
      <w:r w:rsidRPr="00C93B98">
        <w:t xml:space="preserve"> field.  The treatment code specified by the user makes up the first three characters.  The final character will be a 1 or 2 indicating the year in which the treatment is being considered.</w:t>
      </w:r>
    </w:p>
    <w:p w14:paraId="58F85249" w14:textId="77777777" w:rsidR="00593787" w:rsidRPr="00C93B98" w:rsidRDefault="00593787" w:rsidP="00593787">
      <w:r w:rsidRPr="00C93B98">
        <w:t xml:space="preserve">The </w:t>
      </w:r>
      <w:r>
        <w:t>‘</w:t>
      </w:r>
      <w:r w:rsidRPr="00C93B98">
        <w:t>Cost</w:t>
      </w:r>
      <w:r>
        <w:t>’</w:t>
      </w:r>
      <w:r w:rsidRPr="00C93B98">
        <w:t xml:space="preserve"> field shows the cost of undertaking the project in current dollars (or other units of currency as customised); i.e., treatments considered in year 2 of are discounted back to the current year.  The </w:t>
      </w:r>
      <w:r>
        <w:t>‘</w:t>
      </w:r>
      <w:r w:rsidRPr="00C93B98">
        <w:t>Expenditure</w:t>
      </w:r>
      <w:r>
        <w:t>’</w:t>
      </w:r>
      <w:r w:rsidRPr="00C93B98">
        <w:fldChar w:fldCharType="begin"/>
      </w:r>
      <w:r w:rsidRPr="00C93B98">
        <w:instrText xml:space="preserve"> XE "Expenditure" </w:instrText>
      </w:r>
      <w:r w:rsidRPr="00C93B98">
        <w:fldChar w:fldCharType="end"/>
      </w:r>
      <w:r w:rsidRPr="00C93B98">
        <w:t xml:space="preserve"> field shows the cost of undertaking the project at that particular time.  The </w:t>
      </w:r>
      <w:r>
        <w:t>‘</w:t>
      </w:r>
      <w:r w:rsidRPr="00C93B98">
        <w:t>Expenditure</w:t>
      </w:r>
      <w:r>
        <w:t>’</w:t>
      </w:r>
      <w:r w:rsidRPr="00C93B98">
        <w:t xml:space="preserve"> field is used for calculating total budget expenditure while the cost field is used for cost/benefit analysis.  Any treatments considered in year one of the program will have equal cost and expenditure.</w:t>
      </w:r>
    </w:p>
    <w:p w14:paraId="4979AE22" w14:textId="77777777" w:rsidR="00593787" w:rsidRPr="00C93B98" w:rsidRDefault="00593787" w:rsidP="00593787">
      <w:r w:rsidRPr="00C93B98">
        <w:t xml:space="preserve">The </w:t>
      </w:r>
      <w:r>
        <w:t>‘</w:t>
      </w:r>
      <w:r w:rsidRPr="00C93B98">
        <w:t>Maintenance</w:t>
      </w:r>
      <w:r w:rsidRPr="00C93B98">
        <w:fldChar w:fldCharType="begin"/>
      </w:r>
      <w:r w:rsidRPr="00C93B98">
        <w:instrText xml:space="preserve"> XE "Maintenance" </w:instrText>
      </w:r>
      <w:r w:rsidRPr="00C93B98">
        <w:fldChar w:fldCharType="end"/>
      </w:r>
      <w:r w:rsidRPr="00C93B98">
        <w:t xml:space="preserve"> Savings</w:t>
      </w:r>
      <w:r w:rsidRPr="00C93B98">
        <w:fldChar w:fldCharType="begin"/>
      </w:r>
      <w:r w:rsidRPr="00C93B98">
        <w:instrText xml:space="preserve"> XE "Maintenance Savings" </w:instrText>
      </w:r>
      <w:r w:rsidRPr="00C93B98">
        <w:fldChar w:fldCharType="end"/>
      </w:r>
      <w:r>
        <w:t xml:space="preserve">’ </w:t>
      </w:r>
      <w:r w:rsidRPr="00C93B98">
        <w:t>field (</w:t>
      </w:r>
      <w:r>
        <w:t>‘</w:t>
      </w:r>
      <w:r w:rsidRPr="00C93B98">
        <w:t>maint_sav</w:t>
      </w:r>
      <w:r>
        <w:t>’)</w:t>
      </w:r>
      <w:r w:rsidRPr="00C93B98">
        <w:t xml:space="preserve"> shows the savings in recurrent maintenance costs over the analysis period with respect to the minimum maintenance alternative (base case).</w:t>
      </w:r>
    </w:p>
    <w:p w14:paraId="5C1A329B" w14:textId="77777777" w:rsidR="00593787" w:rsidRPr="00C93B98" w:rsidRDefault="00593787" w:rsidP="00593787">
      <w:r w:rsidRPr="00C93B98">
        <w:t xml:space="preserve">The </w:t>
      </w:r>
      <w:r>
        <w:t>‘asset</w:t>
      </w:r>
      <w:r w:rsidRPr="00C93B98">
        <w:t>_improve</w:t>
      </w:r>
      <w:r>
        <w:t>’</w:t>
      </w:r>
      <w:r w:rsidRPr="00C93B98">
        <w:t xml:space="preserve"> field shows the total increase in the asset value (or condition) and the </w:t>
      </w:r>
      <w:r>
        <w:t>‘</w:t>
      </w:r>
      <w:r w:rsidRPr="00C93B98">
        <w:t>voc_sav</w:t>
      </w:r>
      <w:r>
        <w:t>’</w:t>
      </w:r>
      <w:r w:rsidRPr="00C93B98">
        <w:t xml:space="preserve"> field shows the total vehicle operating costs over the analysis period.</w:t>
      </w:r>
    </w:p>
    <w:p w14:paraId="74143F7E" w14:textId="77777777" w:rsidR="00593787" w:rsidRPr="00C93B98" w:rsidRDefault="00593787" w:rsidP="00593787">
      <w:bookmarkStart w:id="787" w:name="_Toc397421341"/>
      <w:r w:rsidRPr="00C93B98">
        <w:t>Alternative optimisation trials</w:t>
      </w:r>
      <w:bookmarkEnd w:id="787"/>
      <w:r w:rsidRPr="00C93B98">
        <w:t xml:space="preserve"> can be carried out for a range of budget constraints and discount rates.  Starting from a very large constraint input, the optimal budget level to maximise NPV (Net Present Value) can be determined.  In almost all cases, this will be well above realistic budget levels </w:t>
      </w:r>
      <w:r w:rsidRPr="00C93B98">
        <w:lastRenderedPageBreak/>
        <w:t>and compromises (with associated loss of net benefits) which will need to be made.  As the constraint level is reduced, either more expensive (but better value) treatments will be replaced by lower capital cost treatments, or treatments will be deferred and default to minimum maintenance.</w:t>
      </w:r>
    </w:p>
    <w:p w14:paraId="47D4C726" w14:textId="53BFE050" w:rsidR="00593787" w:rsidRPr="00C93B98" w:rsidRDefault="00593787" w:rsidP="00593787">
      <w:r w:rsidRPr="00C93B98">
        <w:t>After the optimisation is performed by EBM</w:t>
      </w:r>
      <w:r w:rsidRPr="00C93B98">
        <w:fldChar w:fldCharType="begin"/>
      </w:r>
      <w:r w:rsidRPr="00C93B98">
        <w:instrText xml:space="preserve"> XE "EBM" </w:instrText>
      </w:r>
      <w:r w:rsidRPr="00C93B98">
        <w:fldChar w:fldCharType="end"/>
      </w:r>
      <w:r w:rsidRPr="00C93B98">
        <w:t xml:space="preserve">, the output is stored in the database table EBMOUT and is described in </w:t>
      </w:r>
      <w:r>
        <w:fldChar w:fldCharType="begin"/>
      </w:r>
      <w:r>
        <w:instrText xml:space="preserve"> REF _Ref64948360 \h  \* MERGEFORMAT </w:instrText>
      </w:r>
      <w:r>
        <w:fldChar w:fldCharType="separate"/>
      </w:r>
      <w:r w:rsidR="00E30452" w:rsidRPr="00C93B98">
        <w:t xml:space="preserve">Table </w:t>
      </w:r>
      <w:r w:rsidR="00E30452">
        <w:t>18</w:t>
      </w:r>
      <w:r w:rsidR="00E30452">
        <w:noBreakHyphen/>
        <w:t>8</w:t>
      </w:r>
      <w:r>
        <w:fldChar w:fldCharType="end"/>
      </w:r>
      <w:r w:rsidRPr="00C93B98">
        <w:t xml:space="preserve">.  </w:t>
      </w:r>
    </w:p>
    <w:p w14:paraId="48E8D8BE" w14:textId="314C26D0" w:rsidR="00593787" w:rsidRPr="00C93B98" w:rsidRDefault="00593787" w:rsidP="004D3488">
      <w:pPr>
        <w:pStyle w:val="Caption"/>
      </w:pPr>
      <w:bookmarkStart w:id="788" w:name="_Ref64948360"/>
      <w:bookmarkStart w:id="789" w:name="_Toc53679903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8</w:t>
      </w:r>
      <w:r w:rsidR="0058613D">
        <w:rPr>
          <w:noProof/>
        </w:rPr>
        <w:fldChar w:fldCharType="end"/>
      </w:r>
      <w:bookmarkEnd w:id="788"/>
      <w:r w:rsidRPr="00C93B98">
        <w:t>: EBMOUT Database Table Description</w:t>
      </w:r>
      <w:bookmarkEnd w:id="789"/>
    </w:p>
    <w:p w14:paraId="27CFC5FE" w14:textId="77777777" w:rsidR="00593787" w:rsidRPr="00C93B98" w:rsidRDefault="00593787" w:rsidP="00593787">
      <w:pPr>
        <w:spacing w:before="20" w:after="20"/>
      </w:pPr>
      <w:r w:rsidRPr="00C93B98">
        <w:t>Table name:</w:t>
      </w:r>
      <w:r w:rsidRPr="00C93B98">
        <w:tab/>
      </w:r>
      <w:r w:rsidRPr="00C93B98">
        <w:tab/>
        <w:t>EBMOUT</w:t>
      </w:r>
    </w:p>
    <w:p w14:paraId="68EB7A5C" w14:textId="77777777" w:rsidR="00593787" w:rsidRPr="00C93B98" w:rsidRDefault="00593787" w:rsidP="00593787">
      <w:pPr>
        <w:spacing w:before="20" w:after="20"/>
      </w:pPr>
      <w:r w:rsidRPr="00C93B98">
        <w:t>Unique identifiers:</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w:t>
      </w:r>
    </w:p>
    <w:p w14:paraId="2CC21A80" w14:textId="77777777" w:rsidR="00593787" w:rsidRPr="00C93B98" w:rsidRDefault="00593787" w:rsidP="00593787">
      <w:pPr>
        <w:spacing w:before="20" w:after="20"/>
      </w:pPr>
    </w:p>
    <w:tbl>
      <w:tblPr>
        <w:tblW w:w="8475" w:type="dxa"/>
        <w:tblInd w:w="93" w:type="dxa"/>
        <w:tblLook w:val="04A0" w:firstRow="1" w:lastRow="0" w:firstColumn="1" w:lastColumn="0" w:noHBand="0" w:noVBand="1"/>
      </w:tblPr>
      <w:tblGrid>
        <w:gridCol w:w="2800"/>
        <w:gridCol w:w="1450"/>
        <w:gridCol w:w="1180"/>
        <w:gridCol w:w="3045"/>
      </w:tblGrid>
      <w:tr w:rsidR="00593787" w:rsidRPr="00C93B98" w14:paraId="021B1C8A" w14:textId="77777777" w:rsidTr="004269F0">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D7F7CBD" w14:textId="77777777" w:rsidR="00593787" w:rsidRPr="00067CCB" w:rsidRDefault="00593787" w:rsidP="004269F0">
            <w:pPr>
              <w:spacing w:before="0" w:after="0"/>
              <w:rPr>
                <w:rFonts w:cs="Arial"/>
                <w:b/>
                <w:bCs/>
                <w:sz w:val="20"/>
                <w:szCs w:val="20"/>
              </w:rPr>
            </w:pPr>
            <w:r w:rsidRPr="00067CCB">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0EE12924" w14:textId="77777777" w:rsidR="00593787" w:rsidRPr="00067CCB" w:rsidRDefault="00593787" w:rsidP="004269F0">
            <w:pPr>
              <w:spacing w:before="0" w:after="0"/>
              <w:rPr>
                <w:rFonts w:cs="Arial"/>
                <w:b/>
                <w:bCs/>
                <w:sz w:val="20"/>
                <w:szCs w:val="20"/>
              </w:rPr>
            </w:pPr>
            <w:r w:rsidRPr="00067CCB">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6EF412AE" w14:textId="77777777" w:rsidR="00593787" w:rsidRPr="00067CCB" w:rsidRDefault="00593787" w:rsidP="004269F0">
            <w:pPr>
              <w:spacing w:before="0" w:after="0"/>
              <w:rPr>
                <w:rFonts w:cs="Arial"/>
                <w:b/>
                <w:bCs/>
                <w:sz w:val="20"/>
                <w:szCs w:val="20"/>
              </w:rPr>
            </w:pPr>
            <w:r w:rsidRPr="00067CCB">
              <w:rPr>
                <w:rFonts w:cs="Arial"/>
                <w:b/>
                <w:bCs/>
                <w:sz w:val="20"/>
                <w:szCs w:val="20"/>
              </w:rPr>
              <w:t>Allow Nulls</w:t>
            </w:r>
          </w:p>
        </w:tc>
        <w:tc>
          <w:tcPr>
            <w:tcW w:w="3045" w:type="dxa"/>
            <w:tcBorders>
              <w:top w:val="single" w:sz="4" w:space="0" w:color="auto"/>
              <w:left w:val="nil"/>
              <w:bottom w:val="single" w:sz="4" w:space="0" w:color="auto"/>
              <w:right w:val="single" w:sz="4" w:space="0" w:color="auto"/>
            </w:tcBorders>
            <w:shd w:val="clear" w:color="000000" w:fill="C0C0C0"/>
            <w:noWrap/>
            <w:vAlign w:val="center"/>
            <w:hideMark/>
          </w:tcPr>
          <w:p w14:paraId="247D9DCA" w14:textId="77777777" w:rsidR="00593787" w:rsidRPr="00067CCB" w:rsidRDefault="00593787" w:rsidP="004269F0">
            <w:pPr>
              <w:spacing w:before="0" w:after="0"/>
              <w:rPr>
                <w:rFonts w:cs="Arial"/>
                <w:b/>
                <w:bCs/>
                <w:sz w:val="20"/>
                <w:szCs w:val="20"/>
              </w:rPr>
            </w:pPr>
            <w:r w:rsidRPr="00067CCB">
              <w:rPr>
                <w:rFonts w:cs="Arial"/>
                <w:b/>
                <w:bCs/>
                <w:sz w:val="20"/>
                <w:szCs w:val="20"/>
              </w:rPr>
              <w:t>Description</w:t>
            </w:r>
          </w:p>
        </w:tc>
      </w:tr>
      <w:tr w:rsidR="00593787" w:rsidRPr="00C93B98" w14:paraId="31EB24AD"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522788D" w14:textId="77777777" w:rsidR="00593787" w:rsidRPr="00067CCB" w:rsidRDefault="00593787" w:rsidP="004269F0">
            <w:pPr>
              <w:spacing w:before="0" w:after="0"/>
              <w:rPr>
                <w:rFonts w:cs="Arial"/>
                <w:sz w:val="20"/>
                <w:szCs w:val="20"/>
              </w:rPr>
            </w:pPr>
            <w:r w:rsidRPr="00067CCB">
              <w:rPr>
                <w:rFonts w:cs="Arial"/>
                <w:sz w:val="20"/>
                <w:szCs w:val="20"/>
              </w:rPr>
              <w:t>SCENARIO</w:t>
            </w:r>
          </w:p>
        </w:tc>
        <w:tc>
          <w:tcPr>
            <w:tcW w:w="1450" w:type="dxa"/>
            <w:tcBorders>
              <w:top w:val="nil"/>
              <w:left w:val="nil"/>
              <w:bottom w:val="single" w:sz="4" w:space="0" w:color="auto"/>
              <w:right w:val="single" w:sz="4" w:space="0" w:color="auto"/>
            </w:tcBorders>
            <w:shd w:val="clear" w:color="auto" w:fill="auto"/>
            <w:noWrap/>
            <w:vAlign w:val="center"/>
            <w:hideMark/>
          </w:tcPr>
          <w:p w14:paraId="7677AFAF" w14:textId="77777777" w:rsidR="00593787" w:rsidRPr="00067CCB" w:rsidRDefault="00593787" w:rsidP="004269F0">
            <w:pPr>
              <w:spacing w:before="0" w:after="0"/>
              <w:rPr>
                <w:rFonts w:cs="Arial"/>
                <w:sz w:val="20"/>
                <w:szCs w:val="20"/>
              </w:rPr>
            </w:pPr>
            <w:r w:rsidRPr="00067CCB">
              <w:rPr>
                <w:rFonts w:cs="Arial"/>
                <w:sz w:val="20"/>
                <w:szCs w:val="20"/>
              </w:rPr>
              <w:t>Numeric(1,0)</w:t>
            </w:r>
          </w:p>
        </w:tc>
        <w:tc>
          <w:tcPr>
            <w:tcW w:w="1180" w:type="dxa"/>
            <w:tcBorders>
              <w:top w:val="nil"/>
              <w:left w:val="nil"/>
              <w:bottom w:val="single" w:sz="4" w:space="0" w:color="auto"/>
              <w:right w:val="single" w:sz="4" w:space="0" w:color="auto"/>
            </w:tcBorders>
            <w:shd w:val="clear" w:color="auto" w:fill="auto"/>
            <w:noWrap/>
            <w:vAlign w:val="center"/>
            <w:hideMark/>
          </w:tcPr>
          <w:p w14:paraId="689BC415"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045" w:type="dxa"/>
            <w:tcBorders>
              <w:top w:val="nil"/>
              <w:left w:val="nil"/>
              <w:bottom w:val="single" w:sz="4" w:space="0" w:color="auto"/>
              <w:right w:val="single" w:sz="4" w:space="0" w:color="auto"/>
            </w:tcBorders>
            <w:shd w:val="clear" w:color="auto" w:fill="auto"/>
            <w:noWrap/>
            <w:vAlign w:val="center"/>
            <w:hideMark/>
          </w:tcPr>
          <w:p w14:paraId="3ABE4F0B" w14:textId="77777777" w:rsidR="00593787" w:rsidRPr="00067CCB" w:rsidRDefault="00593787" w:rsidP="004269F0">
            <w:pPr>
              <w:spacing w:before="0" w:after="0"/>
              <w:rPr>
                <w:rFonts w:cs="Arial"/>
                <w:sz w:val="14"/>
                <w:szCs w:val="14"/>
              </w:rPr>
            </w:pPr>
            <w:r w:rsidRPr="00067CCB">
              <w:rPr>
                <w:rFonts w:cs="Arial"/>
                <w:sz w:val="14"/>
              </w:rPr>
              <w:t>Scenario</w:t>
            </w:r>
            <w:r w:rsidRPr="00067CCB">
              <w:rPr>
                <w:rFonts w:cs="Arial"/>
                <w:sz w:val="14"/>
              </w:rPr>
              <w:fldChar w:fldCharType="begin"/>
            </w:r>
            <w:r w:rsidRPr="00067CCB">
              <w:rPr>
                <w:rFonts w:cs="Arial"/>
                <w:sz w:val="14"/>
              </w:rPr>
              <w:instrText xml:space="preserve"> XE "</w:instrText>
            </w:r>
            <w:r w:rsidRPr="00067CCB">
              <w:instrText>Scenario"</w:instrText>
            </w:r>
            <w:r w:rsidRPr="00067CCB">
              <w:rPr>
                <w:rFonts w:cs="Arial"/>
                <w:sz w:val="14"/>
              </w:rPr>
              <w:instrText xml:space="preserve"> </w:instrText>
            </w:r>
            <w:r w:rsidRPr="00067CCB">
              <w:rPr>
                <w:rFonts w:cs="Arial"/>
                <w:sz w:val="14"/>
              </w:rPr>
              <w:fldChar w:fldCharType="end"/>
            </w:r>
            <w:r w:rsidRPr="00067CCB">
              <w:rPr>
                <w:rFonts w:cs="Arial"/>
                <w:sz w:val="14"/>
              </w:rPr>
              <w:t xml:space="preserve"> No.</w:t>
            </w:r>
          </w:p>
        </w:tc>
      </w:tr>
      <w:tr w:rsidR="00593787" w:rsidRPr="00C93B98" w14:paraId="3D63C7CE"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4EAC5DC" w14:textId="77777777" w:rsidR="00593787" w:rsidRPr="00067CCB" w:rsidRDefault="00593787" w:rsidP="004269F0">
            <w:pPr>
              <w:spacing w:before="0" w:after="0"/>
              <w:rPr>
                <w:rFonts w:cs="Arial"/>
                <w:sz w:val="20"/>
                <w:szCs w:val="20"/>
              </w:rPr>
            </w:pPr>
            <w:r w:rsidRPr="00067CCB">
              <w:rPr>
                <w:rFonts w:cs="Arial"/>
                <w:sz w:val="20"/>
                <w:szCs w:val="20"/>
              </w:rPr>
              <w:t>STR_IDX</w:t>
            </w:r>
          </w:p>
        </w:tc>
        <w:tc>
          <w:tcPr>
            <w:tcW w:w="1450" w:type="dxa"/>
            <w:tcBorders>
              <w:top w:val="nil"/>
              <w:left w:val="nil"/>
              <w:bottom w:val="single" w:sz="4" w:space="0" w:color="auto"/>
              <w:right w:val="single" w:sz="4" w:space="0" w:color="auto"/>
            </w:tcBorders>
            <w:shd w:val="clear" w:color="auto" w:fill="auto"/>
            <w:noWrap/>
            <w:vAlign w:val="center"/>
            <w:hideMark/>
          </w:tcPr>
          <w:p w14:paraId="5DB5478F" w14:textId="77777777" w:rsidR="00593787" w:rsidRPr="00067CCB" w:rsidRDefault="00593787" w:rsidP="004269F0">
            <w:pPr>
              <w:spacing w:before="0" w:after="0"/>
              <w:rPr>
                <w:rFonts w:cs="Arial"/>
                <w:sz w:val="20"/>
                <w:szCs w:val="20"/>
              </w:rPr>
            </w:pPr>
            <w:r w:rsidRPr="00067CCB">
              <w:rPr>
                <w:rFonts w:cs="Arial"/>
                <w:sz w:val="20"/>
                <w:szCs w:val="20"/>
              </w:rPr>
              <w:t>Numeric(11,5)</w:t>
            </w:r>
          </w:p>
        </w:tc>
        <w:tc>
          <w:tcPr>
            <w:tcW w:w="1180" w:type="dxa"/>
            <w:tcBorders>
              <w:top w:val="nil"/>
              <w:left w:val="nil"/>
              <w:bottom w:val="single" w:sz="4" w:space="0" w:color="auto"/>
              <w:right w:val="single" w:sz="4" w:space="0" w:color="auto"/>
            </w:tcBorders>
            <w:shd w:val="clear" w:color="auto" w:fill="auto"/>
            <w:noWrap/>
            <w:vAlign w:val="center"/>
            <w:hideMark/>
          </w:tcPr>
          <w:p w14:paraId="0E873376"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045" w:type="dxa"/>
            <w:tcBorders>
              <w:top w:val="nil"/>
              <w:left w:val="nil"/>
              <w:bottom w:val="single" w:sz="4" w:space="0" w:color="auto"/>
              <w:right w:val="single" w:sz="4" w:space="0" w:color="auto"/>
            </w:tcBorders>
            <w:shd w:val="clear" w:color="auto" w:fill="auto"/>
            <w:noWrap/>
            <w:vAlign w:val="center"/>
            <w:hideMark/>
          </w:tcPr>
          <w:p w14:paraId="73CDE8AA" w14:textId="77777777" w:rsidR="00593787" w:rsidRPr="00067CCB" w:rsidRDefault="00593787" w:rsidP="004269F0">
            <w:pPr>
              <w:spacing w:before="0" w:after="0"/>
              <w:rPr>
                <w:rFonts w:cs="Arial"/>
                <w:sz w:val="14"/>
                <w:szCs w:val="14"/>
              </w:rPr>
            </w:pPr>
            <w:r w:rsidRPr="00067CCB">
              <w:rPr>
                <w:rFonts w:cs="Arial"/>
                <w:sz w:val="14"/>
              </w:rPr>
              <w:t>Road/Street</w:t>
            </w:r>
            <w:r w:rsidRPr="00067CCB">
              <w:rPr>
                <w:rFonts w:cs="Arial"/>
                <w:sz w:val="14"/>
              </w:rPr>
              <w:fldChar w:fldCharType="begin"/>
            </w:r>
            <w:r w:rsidRPr="00067CCB">
              <w:rPr>
                <w:rFonts w:cs="Arial"/>
                <w:sz w:val="14"/>
              </w:rPr>
              <w:instrText xml:space="preserve"> XE "</w:instrText>
            </w:r>
            <w:r w:rsidRPr="00067CCB">
              <w:instrText>Street"</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562467D1"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7F50207" w14:textId="77777777" w:rsidR="00593787" w:rsidRPr="00067CCB" w:rsidRDefault="00593787" w:rsidP="004269F0">
            <w:pPr>
              <w:spacing w:before="0" w:after="0"/>
              <w:rPr>
                <w:rFonts w:cs="Arial"/>
                <w:sz w:val="20"/>
                <w:szCs w:val="20"/>
              </w:rPr>
            </w:pPr>
            <w:r w:rsidRPr="00067CCB">
              <w:rPr>
                <w:rFonts w:cs="Arial"/>
                <w:sz w:val="20"/>
                <w:szCs w:val="20"/>
              </w:rPr>
              <w:t>BLK_IDX</w:t>
            </w:r>
          </w:p>
        </w:tc>
        <w:tc>
          <w:tcPr>
            <w:tcW w:w="1450" w:type="dxa"/>
            <w:tcBorders>
              <w:top w:val="nil"/>
              <w:left w:val="nil"/>
              <w:bottom w:val="single" w:sz="4" w:space="0" w:color="auto"/>
              <w:right w:val="single" w:sz="4" w:space="0" w:color="auto"/>
            </w:tcBorders>
            <w:shd w:val="clear" w:color="auto" w:fill="auto"/>
            <w:noWrap/>
            <w:vAlign w:val="center"/>
            <w:hideMark/>
          </w:tcPr>
          <w:p w14:paraId="4D5B985D" w14:textId="77777777" w:rsidR="00593787" w:rsidRPr="00067CCB" w:rsidRDefault="00593787" w:rsidP="004269F0">
            <w:pPr>
              <w:spacing w:before="0" w:after="0"/>
              <w:rPr>
                <w:rFonts w:cs="Arial"/>
                <w:sz w:val="20"/>
                <w:szCs w:val="20"/>
              </w:rPr>
            </w:pPr>
            <w:r w:rsidRPr="00067CCB">
              <w:rPr>
                <w:rFonts w:cs="Arial"/>
                <w:sz w:val="20"/>
                <w:szCs w:val="20"/>
              </w:rPr>
              <w:t>Numeric(8,4)</w:t>
            </w:r>
          </w:p>
        </w:tc>
        <w:tc>
          <w:tcPr>
            <w:tcW w:w="1180" w:type="dxa"/>
            <w:tcBorders>
              <w:top w:val="nil"/>
              <w:left w:val="nil"/>
              <w:bottom w:val="single" w:sz="4" w:space="0" w:color="auto"/>
              <w:right w:val="single" w:sz="4" w:space="0" w:color="auto"/>
            </w:tcBorders>
            <w:shd w:val="clear" w:color="auto" w:fill="auto"/>
            <w:noWrap/>
            <w:vAlign w:val="center"/>
            <w:hideMark/>
          </w:tcPr>
          <w:p w14:paraId="4DF10F1C"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045" w:type="dxa"/>
            <w:tcBorders>
              <w:top w:val="nil"/>
              <w:left w:val="nil"/>
              <w:bottom w:val="single" w:sz="4" w:space="0" w:color="auto"/>
              <w:right w:val="single" w:sz="4" w:space="0" w:color="auto"/>
            </w:tcBorders>
            <w:shd w:val="clear" w:color="auto" w:fill="auto"/>
            <w:noWrap/>
            <w:vAlign w:val="center"/>
            <w:hideMark/>
          </w:tcPr>
          <w:p w14:paraId="33DD9185" w14:textId="77777777" w:rsidR="00593787" w:rsidRPr="00067CCB" w:rsidRDefault="00593787" w:rsidP="004269F0">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Identity No.</w:t>
            </w:r>
          </w:p>
        </w:tc>
      </w:tr>
      <w:tr w:rsidR="00593787" w:rsidRPr="00C93B98" w14:paraId="553B45B0"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DAFA839" w14:textId="77777777" w:rsidR="00593787" w:rsidRPr="00067CCB" w:rsidRDefault="00593787" w:rsidP="004269F0">
            <w:pPr>
              <w:spacing w:before="0" w:after="0"/>
              <w:rPr>
                <w:rFonts w:cs="Arial"/>
                <w:sz w:val="20"/>
                <w:szCs w:val="20"/>
              </w:rPr>
            </w:pPr>
            <w:r w:rsidRPr="00067CCB">
              <w:rPr>
                <w:rFonts w:cs="Arial"/>
                <w:sz w:val="20"/>
                <w:szCs w:val="20"/>
              </w:rPr>
              <w:t>T_CODE</w:t>
            </w:r>
          </w:p>
        </w:tc>
        <w:tc>
          <w:tcPr>
            <w:tcW w:w="1450" w:type="dxa"/>
            <w:tcBorders>
              <w:top w:val="nil"/>
              <w:left w:val="nil"/>
              <w:bottom w:val="single" w:sz="4" w:space="0" w:color="auto"/>
              <w:right w:val="single" w:sz="4" w:space="0" w:color="auto"/>
            </w:tcBorders>
            <w:shd w:val="clear" w:color="auto" w:fill="auto"/>
            <w:noWrap/>
            <w:vAlign w:val="center"/>
            <w:hideMark/>
          </w:tcPr>
          <w:p w14:paraId="66D570BD" w14:textId="77777777" w:rsidR="00593787" w:rsidRPr="00067CCB" w:rsidRDefault="00593787" w:rsidP="004269F0">
            <w:pPr>
              <w:spacing w:before="0" w:after="0"/>
              <w:rPr>
                <w:rFonts w:cs="Arial"/>
                <w:sz w:val="20"/>
                <w:szCs w:val="20"/>
              </w:rPr>
            </w:pPr>
            <w:r w:rsidRPr="00067CCB">
              <w:rPr>
                <w:rFonts w:cs="Arial"/>
                <w:sz w:val="20"/>
                <w:szCs w:val="20"/>
              </w:rPr>
              <w:t>Varchar(3)</w:t>
            </w:r>
          </w:p>
        </w:tc>
        <w:tc>
          <w:tcPr>
            <w:tcW w:w="1180" w:type="dxa"/>
            <w:tcBorders>
              <w:top w:val="nil"/>
              <w:left w:val="nil"/>
              <w:bottom w:val="single" w:sz="4" w:space="0" w:color="auto"/>
              <w:right w:val="single" w:sz="4" w:space="0" w:color="auto"/>
            </w:tcBorders>
            <w:shd w:val="clear" w:color="auto" w:fill="auto"/>
            <w:noWrap/>
            <w:vAlign w:val="center"/>
            <w:hideMark/>
          </w:tcPr>
          <w:p w14:paraId="2553014A"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045" w:type="dxa"/>
            <w:tcBorders>
              <w:top w:val="nil"/>
              <w:left w:val="nil"/>
              <w:bottom w:val="single" w:sz="4" w:space="0" w:color="auto"/>
              <w:right w:val="single" w:sz="4" w:space="0" w:color="auto"/>
            </w:tcBorders>
            <w:shd w:val="clear" w:color="auto" w:fill="auto"/>
            <w:noWrap/>
            <w:vAlign w:val="center"/>
            <w:hideMark/>
          </w:tcPr>
          <w:p w14:paraId="7C654CAB" w14:textId="77777777" w:rsidR="00593787" w:rsidRPr="00067CCB" w:rsidRDefault="00593787" w:rsidP="004269F0">
            <w:pPr>
              <w:spacing w:before="0" w:after="0"/>
              <w:rPr>
                <w:rFonts w:cs="Arial"/>
                <w:sz w:val="14"/>
                <w:szCs w:val="14"/>
              </w:rPr>
            </w:pPr>
            <w:r w:rsidRPr="00067CCB">
              <w:rPr>
                <w:rFonts w:cs="Arial"/>
                <w:sz w:val="14"/>
              </w:rPr>
              <w:t>Treatment code</w:t>
            </w:r>
          </w:p>
        </w:tc>
      </w:tr>
      <w:tr w:rsidR="00593787" w:rsidRPr="00C93B98" w14:paraId="32DB4D06"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DED5DA8" w14:textId="77777777" w:rsidR="00593787" w:rsidRPr="00067CCB" w:rsidRDefault="00593787" w:rsidP="004269F0">
            <w:pPr>
              <w:spacing w:before="0" w:after="0"/>
              <w:rPr>
                <w:rFonts w:cs="Arial"/>
                <w:sz w:val="20"/>
                <w:szCs w:val="20"/>
              </w:rPr>
            </w:pPr>
            <w:r w:rsidRPr="00067CCB">
              <w:rPr>
                <w:rFonts w:cs="Arial"/>
                <w:sz w:val="20"/>
                <w:szCs w:val="20"/>
              </w:rPr>
              <w:t>YEAR</w:t>
            </w:r>
          </w:p>
        </w:tc>
        <w:tc>
          <w:tcPr>
            <w:tcW w:w="1450" w:type="dxa"/>
            <w:tcBorders>
              <w:top w:val="nil"/>
              <w:left w:val="nil"/>
              <w:bottom w:val="single" w:sz="4" w:space="0" w:color="auto"/>
              <w:right w:val="single" w:sz="4" w:space="0" w:color="auto"/>
            </w:tcBorders>
            <w:shd w:val="clear" w:color="auto" w:fill="auto"/>
            <w:noWrap/>
            <w:vAlign w:val="center"/>
            <w:hideMark/>
          </w:tcPr>
          <w:p w14:paraId="762EE55F" w14:textId="77777777" w:rsidR="00593787" w:rsidRPr="00067CCB" w:rsidRDefault="00593787" w:rsidP="004269F0">
            <w:pPr>
              <w:spacing w:before="0" w:after="0"/>
              <w:rPr>
                <w:rFonts w:cs="Arial"/>
                <w:sz w:val="20"/>
                <w:szCs w:val="20"/>
              </w:rPr>
            </w:pPr>
            <w:r w:rsidRPr="00067CCB">
              <w:rPr>
                <w:rFonts w:cs="Arial"/>
                <w:sz w:val="20"/>
                <w:szCs w:val="20"/>
              </w:rPr>
              <w:t>decimal(5,0)</w:t>
            </w:r>
          </w:p>
        </w:tc>
        <w:tc>
          <w:tcPr>
            <w:tcW w:w="1180" w:type="dxa"/>
            <w:tcBorders>
              <w:top w:val="nil"/>
              <w:left w:val="nil"/>
              <w:bottom w:val="single" w:sz="4" w:space="0" w:color="auto"/>
              <w:right w:val="single" w:sz="4" w:space="0" w:color="auto"/>
            </w:tcBorders>
            <w:shd w:val="clear" w:color="auto" w:fill="auto"/>
            <w:noWrap/>
            <w:vAlign w:val="center"/>
            <w:hideMark/>
          </w:tcPr>
          <w:p w14:paraId="00226A92" w14:textId="77777777" w:rsidR="00593787" w:rsidRPr="00067CCB" w:rsidRDefault="00593787" w:rsidP="004269F0">
            <w:pPr>
              <w:spacing w:before="0" w:after="0"/>
              <w:rPr>
                <w:rFonts w:cs="Arial"/>
                <w:sz w:val="20"/>
                <w:szCs w:val="20"/>
              </w:rPr>
            </w:pPr>
            <w:r w:rsidRPr="00067CCB">
              <w:rPr>
                <w:rFonts w:cs="Arial"/>
                <w:sz w:val="20"/>
                <w:szCs w:val="20"/>
              </w:rPr>
              <w:t>Not Null</w:t>
            </w:r>
          </w:p>
        </w:tc>
        <w:tc>
          <w:tcPr>
            <w:tcW w:w="3045" w:type="dxa"/>
            <w:tcBorders>
              <w:top w:val="nil"/>
              <w:left w:val="nil"/>
              <w:bottom w:val="single" w:sz="4" w:space="0" w:color="auto"/>
              <w:right w:val="single" w:sz="4" w:space="0" w:color="auto"/>
            </w:tcBorders>
            <w:shd w:val="clear" w:color="auto" w:fill="auto"/>
            <w:noWrap/>
            <w:vAlign w:val="center"/>
            <w:hideMark/>
          </w:tcPr>
          <w:p w14:paraId="435F1CA9" w14:textId="77777777" w:rsidR="00593787" w:rsidRPr="00067CCB" w:rsidRDefault="00593787" w:rsidP="004269F0">
            <w:pPr>
              <w:spacing w:before="0" w:after="0"/>
              <w:rPr>
                <w:rFonts w:cs="Arial"/>
                <w:sz w:val="14"/>
                <w:szCs w:val="14"/>
              </w:rPr>
            </w:pPr>
            <w:r w:rsidRPr="00067CCB">
              <w:rPr>
                <w:rFonts w:cs="Arial"/>
                <w:sz w:val="14"/>
              </w:rPr>
              <w:t>Year treatment applied</w:t>
            </w:r>
          </w:p>
        </w:tc>
      </w:tr>
      <w:tr w:rsidR="00593787" w:rsidRPr="00C93B98" w14:paraId="4A428EA6"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226A7F0" w14:textId="77777777" w:rsidR="00593787" w:rsidRPr="00067CCB" w:rsidRDefault="00593787" w:rsidP="004269F0">
            <w:pPr>
              <w:spacing w:before="0" w:after="0"/>
              <w:rPr>
                <w:rFonts w:cs="Arial"/>
                <w:sz w:val="20"/>
                <w:szCs w:val="20"/>
              </w:rPr>
            </w:pPr>
            <w:r w:rsidRPr="00067CCB">
              <w:rPr>
                <w:rFonts w:cs="Arial"/>
                <w:sz w:val="20"/>
                <w:szCs w:val="20"/>
              </w:rPr>
              <w:t>BC</w:t>
            </w:r>
          </w:p>
        </w:tc>
        <w:tc>
          <w:tcPr>
            <w:tcW w:w="1450" w:type="dxa"/>
            <w:tcBorders>
              <w:top w:val="nil"/>
              <w:left w:val="nil"/>
              <w:bottom w:val="single" w:sz="4" w:space="0" w:color="auto"/>
              <w:right w:val="single" w:sz="4" w:space="0" w:color="auto"/>
            </w:tcBorders>
            <w:shd w:val="clear" w:color="auto" w:fill="auto"/>
            <w:noWrap/>
            <w:vAlign w:val="center"/>
            <w:hideMark/>
          </w:tcPr>
          <w:p w14:paraId="400563FA" w14:textId="77777777" w:rsidR="00593787" w:rsidRPr="00067CCB" w:rsidRDefault="00593787" w:rsidP="004269F0">
            <w:pPr>
              <w:spacing w:before="0" w:after="0"/>
              <w:rPr>
                <w:rFonts w:cs="Arial"/>
                <w:sz w:val="20"/>
                <w:szCs w:val="20"/>
              </w:rPr>
            </w:pPr>
            <w:r w:rsidRPr="00067CCB">
              <w:rPr>
                <w:rFonts w:cs="Arial"/>
                <w:sz w:val="20"/>
                <w:szCs w:val="20"/>
              </w:rPr>
              <w:t>Numeric(21,3)</w:t>
            </w:r>
          </w:p>
        </w:tc>
        <w:tc>
          <w:tcPr>
            <w:tcW w:w="1180" w:type="dxa"/>
            <w:tcBorders>
              <w:top w:val="nil"/>
              <w:left w:val="nil"/>
              <w:bottom w:val="single" w:sz="4" w:space="0" w:color="auto"/>
              <w:right w:val="single" w:sz="4" w:space="0" w:color="auto"/>
            </w:tcBorders>
            <w:shd w:val="clear" w:color="auto" w:fill="auto"/>
            <w:noWrap/>
            <w:vAlign w:val="center"/>
            <w:hideMark/>
          </w:tcPr>
          <w:p w14:paraId="29D933BB"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045" w:type="dxa"/>
            <w:tcBorders>
              <w:top w:val="nil"/>
              <w:left w:val="nil"/>
              <w:bottom w:val="single" w:sz="4" w:space="0" w:color="auto"/>
              <w:right w:val="single" w:sz="4" w:space="0" w:color="auto"/>
            </w:tcBorders>
            <w:shd w:val="clear" w:color="auto" w:fill="auto"/>
            <w:noWrap/>
            <w:vAlign w:val="center"/>
            <w:hideMark/>
          </w:tcPr>
          <w:p w14:paraId="0CA25278" w14:textId="77777777" w:rsidR="00593787" w:rsidRPr="00067CCB" w:rsidRDefault="00593787" w:rsidP="004269F0">
            <w:pPr>
              <w:spacing w:before="0" w:after="0"/>
              <w:rPr>
                <w:rFonts w:cs="Arial"/>
                <w:sz w:val="14"/>
                <w:szCs w:val="14"/>
              </w:rPr>
            </w:pPr>
            <w:r w:rsidRPr="00067CCB">
              <w:rPr>
                <w:rFonts w:cs="Arial"/>
                <w:sz w:val="14"/>
              </w:rPr>
              <w:t>Benefit/cost ratio base on current dollars</w:t>
            </w:r>
          </w:p>
        </w:tc>
      </w:tr>
      <w:tr w:rsidR="00593787" w:rsidRPr="00C93B98" w14:paraId="2B5FD17D"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66753F6" w14:textId="77777777" w:rsidR="00593787" w:rsidRPr="00067CCB" w:rsidRDefault="00593787" w:rsidP="004269F0">
            <w:pPr>
              <w:spacing w:before="0" w:after="0"/>
              <w:rPr>
                <w:rFonts w:cs="Arial"/>
                <w:sz w:val="20"/>
                <w:szCs w:val="20"/>
              </w:rPr>
            </w:pPr>
            <w:r w:rsidRPr="00067CCB">
              <w:rPr>
                <w:rFonts w:cs="Arial"/>
                <w:sz w:val="20"/>
                <w:szCs w:val="20"/>
              </w:rPr>
              <w:t>NPV</w:t>
            </w:r>
          </w:p>
        </w:tc>
        <w:tc>
          <w:tcPr>
            <w:tcW w:w="1450" w:type="dxa"/>
            <w:tcBorders>
              <w:top w:val="nil"/>
              <w:left w:val="nil"/>
              <w:bottom w:val="single" w:sz="4" w:space="0" w:color="auto"/>
              <w:right w:val="single" w:sz="4" w:space="0" w:color="auto"/>
            </w:tcBorders>
            <w:shd w:val="clear" w:color="auto" w:fill="auto"/>
            <w:noWrap/>
            <w:vAlign w:val="center"/>
            <w:hideMark/>
          </w:tcPr>
          <w:p w14:paraId="750D0684" w14:textId="77777777" w:rsidR="00593787" w:rsidRPr="00067CCB" w:rsidRDefault="00593787" w:rsidP="004269F0">
            <w:pPr>
              <w:spacing w:before="0" w:after="0"/>
              <w:rPr>
                <w:rFonts w:cs="Arial"/>
                <w:sz w:val="20"/>
                <w:szCs w:val="20"/>
              </w:rPr>
            </w:pPr>
            <w:r w:rsidRPr="00067CCB">
              <w:rPr>
                <w:rFonts w:cs="Arial"/>
                <w:sz w:val="20"/>
                <w:szCs w:val="20"/>
              </w:rPr>
              <w:t>Numeric(18,0)</w:t>
            </w:r>
          </w:p>
        </w:tc>
        <w:tc>
          <w:tcPr>
            <w:tcW w:w="1180" w:type="dxa"/>
            <w:tcBorders>
              <w:top w:val="nil"/>
              <w:left w:val="nil"/>
              <w:bottom w:val="single" w:sz="4" w:space="0" w:color="auto"/>
              <w:right w:val="single" w:sz="4" w:space="0" w:color="auto"/>
            </w:tcBorders>
            <w:shd w:val="clear" w:color="auto" w:fill="auto"/>
            <w:noWrap/>
            <w:vAlign w:val="center"/>
            <w:hideMark/>
          </w:tcPr>
          <w:p w14:paraId="0FBFE36D"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045" w:type="dxa"/>
            <w:tcBorders>
              <w:top w:val="nil"/>
              <w:left w:val="nil"/>
              <w:bottom w:val="single" w:sz="4" w:space="0" w:color="auto"/>
              <w:right w:val="single" w:sz="4" w:space="0" w:color="auto"/>
            </w:tcBorders>
            <w:shd w:val="clear" w:color="auto" w:fill="auto"/>
            <w:noWrap/>
            <w:vAlign w:val="center"/>
            <w:hideMark/>
          </w:tcPr>
          <w:p w14:paraId="4F848E9C" w14:textId="77777777" w:rsidR="00593787" w:rsidRPr="00067CCB" w:rsidRDefault="00593787" w:rsidP="004269F0">
            <w:pPr>
              <w:spacing w:before="0" w:after="0"/>
              <w:rPr>
                <w:rFonts w:cs="Arial"/>
                <w:sz w:val="14"/>
                <w:szCs w:val="14"/>
              </w:rPr>
            </w:pPr>
            <w:r w:rsidRPr="00067CCB">
              <w:rPr>
                <w:rFonts w:cs="Arial"/>
                <w:sz w:val="14"/>
              </w:rPr>
              <w:t>Present value of savings incurred by treatment</w:t>
            </w:r>
          </w:p>
        </w:tc>
      </w:tr>
      <w:tr w:rsidR="00593787" w:rsidRPr="00C93B98" w14:paraId="0B6B9812" w14:textId="77777777" w:rsidTr="004269F0">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5F46195" w14:textId="77777777" w:rsidR="00593787" w:rsidRPr="00067CCB" w:rsidRDefault="00593787" w:rsidP="004269F0">
            <w:pPr>
              <w:spacing w:before="0" w:after="0"/>
              <w:rPr>
                <w:rFonts w:cs="Arial"/>
                <w:sz w:val="20"/>
                <w:szCs w:val="20"/>
              </w:rPr>
            </w:pPr>
            <w:r w:rsidRPr="00067CCB">
              <w:rPr>
                <w:rFonts w:cs="Arial"/>
                <w:sz w:val="20"/>
                <w:szCs w:val="20"/>
              </w:rPr>
              <w:t>COST</w:t>
            </w:r>
          </w:p>
        </w:tc>
        <w:tc>
          <w:tcPr>
            <w:tcW w:w="1450" w:type="dxa"/>
            <w:tcBorders>
              <w:top w:val="nil"/>
              <w:left w:val="nil"/>
              <w:bottom w:val="single" w:sz="4" w:space="0" w:color="auto"/>
              <w:right w:val="single" w:sz="4" w:space="0" w:color="auto"/>
            </w:tcBorders>
            <w:shd w:val="clear" w:color="auto" w:fill="auto"/>
            <w:noWrap/>
            <w:vAlign w:val="center"/>
            <w:hideMark/>
          </w:tcPr>
          <w:p w14:paraId="5B505B4E" w14:textId="77777777" w:rsidR="00593787" w:rsidRPr="00067CCB" w:rsidRDefault="00593787" w:rsidP="004269F0">
            <w:pPr>
              <w:spacing w:before="0" w:after="0"/>
              <w:rPr>
                <w:rFonts w:cs="Arial"/>
                <w:sz w:val="20"/>
                <w:szCs w:val="20"/>
              </w:rPr>
            </w:pPr>
            <w:r w:rsidRPr="00067CCB">
              <w:rPr>
                <w:rFonts w:cs="Arial"/>
                <w:sz w:val="20"/>
                <w:szCs w:val="20"/>
              </w:rPr>
              <w:t>Numeric(38,0)</w:t>
            </w:r>
          </w:p>
        </w:tc>
        <w:tc>
          <w:tcPr>
            <w:tcW w:w="1180" w:type="dxa"/>
            <w:tcBorders>
              <w:top w:val="nil"/>
              <w:left w:val="nil"/>
              <w:bottom w:val="single" w:sz="4" w:space="0" w:color="auto"/>
              <w:right w:val="single" w:sz="4" w:space="0" w:color="auto"/>
            </w:tcBorders>
            <w:shd w:val="clear" w:color="auto" w:fill="auto"/>
            <w:noWrap/>
            <w:vAlign w:val="center"/>
            <w:hideMark/>
          </w:tcPr>
          <w:p w14:paraId="34CBB8CC" w14:textId="77777777" w:rsidR="00593787" w:rsidRPr="00067CCB" w:rsidRDefault="00593787" w:rsidP="004269F0">
            <w:pPr>
              <w:spacing w:before="0" w:after="0"/>
              <w:rPr>
                <w:rFonts w:cs="Arial"/>
                <w:sz w:val="20"/>
                <w:szCs w:val="20"/>
              </w:rPr>
            </w:pPr>
            <w:r w:rsidRPr="00067CCB">
              <w:rPr>
                <w:rFonts w:cs="Arial"/>
                <w:sz w:val="20"/>
                <w:szCs w:val="20"/>
              </w:rPr>
              <w:t> </w:t>
            </w:r>
          </w:p>
        </w:tc>
        <w:tc>
          <w:tcPr>
            <w:tcW w:w="3045" w:type="dxa"/>
            <w:tcBorders>
              <w:top w:val="nil"/>
              <w:left w:val="nil"/>
              <w:bottom w:val="single" w:sz="4" w:space="0" w:color="auto"/>
              <w:right w:val="single" w:sz="4" w:space="0" w:color="auto"/>
            </w:tcBorders>
            <w:shd w:val="clear" w:color="auto" w:fill="auto"/>
            <w:noWrap/>
            <w:vAlign w:val="center"/>
            <w:hideMark/>
          </w:tcPr>
          <w:p w14:paraId="067D2E73" w14:textId="77777777" w:rsidR="00593787" w:rsidRPr="00067CCB" w:rsidRDefault="00593787" w:rsidP="004269F0">
            <w:pPr>
              <w:spacing w:before="0" w:after="0"/>
              <w:rPr>
                <w:rFonts w:cs="Arial"/>
                <w:sz w:val="14"/>
                <w:szCs w:val="14"/>
              </w:rPr>
            </w:pPr>
            <w:r w:rsidRPr="00067CCB">
              <w:rPr>
                <w:rFonts w:cs="Arial"/>
                <w:sz w:val="14"/>
                <w:szCs w:val="14"/>
              </w:rPr>
              <w:t>Capital cost incurred by treatment in current dollars</w:t>
            </w:r>
          </w:p>
        </w:tc>
      </w:tr>
    </w:tbl>
    <w:p w14:paraId="39B5970C" w14:textId="77777777" w:rsidR="00593787" w:rsidRPr="00C93B98" w:rsidRDefault="00593787" w:rsidP="00593787">
      <w:r w:rsidRPr="00C93B98">
        <w:t>The record is identified by the Scenario</w:t>
      </w:r>
      <w:r w:rsidRPr="00C93B98">
        <w:fldChar w:fldCharType="begin"/>
      </w:r>
      <w:r w:rsidRPr="00C93B98">
        <w:instrText xml:space="preserve"> XE "Scenario" </w:instrText>
      </w:r>
      <w:r w:rsidRPr="00C93B98">
        <w:fldChar w:fldCharType="end"/>
      </w:r>
      <w:r w:rsidRPr="00C93B98">
        <w:t xml:space="preserve"> Number, Road Number and Block</w:t>
      </w:r>
      <w:r w:rsidRPr="00C93B98">
        <w:fldChar w:fldCharType="begin"/>
      </w:r>
      <w:r w:rsidRPr="00C93B98">
        <w:instrText xml:space="preserve"> XE "Block" </w:instrText>
      </w:r>
      <w:r w:rsidRPr="00C93B98">
        <w:fldChar w:fldCharType="end"/>
      </w:r>
      <w:r w:rsidRPr="00C93B98">
        <w:t xml:space="preserve"> Number.  For each road section considered in that optimisation, the table lists:</w:t>
      </w:r>
    </w:p>
    <w:p w14:paraId="06707D28" w14:textId="77777777" w:rsidR="00593787" w:rsidRPr="00C93B98" w:rsidRDefault="00593787" w:rsidP="00593787">
      <w:pPr>
        <w:numPr>
          <w:ilvl w:val="0"/>
          <w:numId w:val="95"/>
        </w:numPr>
        <w:spacing w:before="20" w:after="20"/>
      </w:pPr>
      <w:r w:rsidRPr="00C93B98">
        <w:t>the optimal treatment;</w:t>
      </w:r>
    </w:p>
    <w:p w14:paraId="247E1A2F" w14:textId="77777777" w:rsidR="00593787" w:rsidRPr="00C93B98" w:rsidRDefault="00593787" w:rsidP="00593787">
      <w:pPr>
        <w:numPr>
          <w:ilvl w:val="0"/>
          <w:numId w:val="95"/>
        </w:numPr>
        <w:spacing w:before="20" w:after="20"/>
      </w:pPr>
      <w:r w:rsidRPr="00C93B98">
        <w:t>the year in which the treatment should be applied;</w:t>
      </w:r>
    </w:p>
    <w:p w14:paraId="14BF4ED3" w14:textId="77777777" w:rsidR="00593787" w:rsidRPr="00C93B98" w:rsidRDefault="00593787" w:rsidP="00593787">
      <w:pPr>
        <w:numPr>
          <w:ilvl w:val="0"/>
          <w:numId w:val="95"/>
        </w:numPr>
        <w:spacing w:before="20" w:after="20"/>
      </w:pPr>
      <w:r w:rsidRPr="00C93B98">
        <w:t>the benefit/cost ratio (this will be zero for any scenarios optimised on asset value since the benefit is in dollar years and the ratio cannot be calculated);</w:t>
      </w:r>
    </w:p>
    <w:p w14:paraId="0A3FAEA7" w14:textId="77777777" w:rsidR="00593787" w:rsidRPr="00C93B98" w:rsidRDefault="00593787" w:rsidP="00593787">
      <w:pPr>
        <w:numPr>
          <w:ilvl w:val="0"/>
          <w:numId w:val="95"/>
        </w:numPr>
        <w:spacing w:before="20" w:after="20"/>
      </w:pPr>
      <w:r w:rsidRPr="00C93B98">
        <w:t>the present value of savings in recurrent maintenance costs with respect to the base case;</w:t>
      </w:r>
      <w:r>
        <w:t xml:space="preserve"> and</w:t>
      </w:r>
    </w:p>
    <w:p w14:paraId="481BE069" w14:textId="77777777" w:rsidR="00593787" w:rsidRPr="00C93B98" w:rsidRDefault="00593787" w:rsidP="00593787">
      <w:pPr>
        <w:numPr>
          <w:ilvl w:val="0"/>
          <w:numId w:val="95"/>
        </w:numPr>
        <w:spacing w:before="20" w:after="20"/>
      </w:pPr>
      <w:r w:rsidRPr="00C93B98">
        <w:t>the capital cost of the treatment in current dollars.</w:t>
      </w:r>
    </w:p>
    <w:p w14:paraId="707CE845" w14:textId="77777777" w:rsidR="00593787" w:rsidRDefault="00593787" w:rsidP="009A2A50"/>
    <w:p w14:paraId="02E78DE4" w14:textId="77777777" w:rsidR="009A2A50" w:rsidRPr="00C93B98" w:rsidRDefault="00FD0718" w:rsidP="003F1DF3">
      <w:pPr>
        <w:pStyle w:val="Graphic"/>
        <w:jc w:val="center"/>
      </w:pPr>
      <w:r>
        <w:lastRenderedPageBreak/>
        <w:drawing>
          <wp:inline distT="0" distB="0" distL="0" distR="0" wp14:anchorId="2603CE69" wp14:editId="1A7D2F8C">
            <wp:extent cx="4733925" cy="6334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33925" cy="6334125"/>
                    </a:xfrm>
                    <a:prstGeom prst="rect">
                      <a:avLst/>
                    </a:prstGeom>
                  </pic:spPr>
                </pic:pic>
              </a:graphicData>
            </a:graphic>
          </wp:inline>
        </w:drawing>
      </w:r>
    </w:p>
    <w:p w14:paraId="083B09D2" w14:textId="058304E7" w:rsidR="009A2A50" w:rsidRDefault="009A2A50" w:rsidP="004D3488">
      <w:pPr>
        <w:pStyle w:val="Caption"/>
      </w:pPr>
      <w:bookmarkStart w:id="790" w:name="_Ref64946297"/>
      <w:bookmarkStart w:id="791" w:name="_Toc536798692"/>
      <w:r w:rsidRPr="00C93B98">
        <w:t xml:space="preserve">Figure </w:t>
      </w:r>
      <w:fldSimple w:instr=" STYLEREF 1 \s ">
        <w:r w:rsidR="000D40FF">
          <w:rPr>
            <w:noProof/>
          </w:rPr>
          <w:t>18</w:t>
        </w:r>
      </w:fldSimple>
      <w:r w:rsidR="000D40FF">
        <w:noBreakHyphen/>
      </w:r>
      <w:fldSimple w:instr=" SEQ Figure \* ARABIC \s 1 ">
        <w:r w:rsidR="000D40FF">
          <w:rPr>
            <w:noProof/>
          </w:rPr>
          <w:t>3</w:t>
        </w:r>
      </w:fldSimple>
      <w:bookmarkEnd w:id="790"/>
      <w:r w:rsidRPr="00C93B98">
        <w:t>: Life Cycle Modelling Form</w:t>
      </w:r>
      <w:bookmarkEnd w:id="791"/>
    </w:p>
    <w:p w14:paraId="5BF4744A" w14:textId="77777777" w:rsidR="009A2A50" w:rsidRPr="00C93B98" w:rsidRDefault="009A2A50" w:rsidP="009A2A50">
      <w:r w:rsidRPr="00C93B98">
        <w:t>The top part of the form summarises the function it is about to perform. The example above shows that the Starting Year is 201</w:t>
      </w:r>
      <w:r w:rsidR="00270CB2">
        <w:t>6</w:t>
      </w:r>
      <w:r w:rsidRPr="00C93B98">
        <w:t xml:space="preserve"> and the Ending Year is 20</w:t>
      </w:r>
      <w:r w:rsidR="00FD0718">
        <w:t>25</w:t>
      </w:r>
      <w:r w:rsidRPr="00C93B98">
        <w:t xml:space="preserve">. </w:t>
      </w:r>
      <w:r w:rsidRPr="00C93B98">
        <w:fldChar w:fldCharType="begin"/>
      </w:r>
      <w:r w:rsidRPr="00C93B98">
        <w:instrText xml:space="preserve"> XE "Life Cycle Analysis" </w:instrText>
      </w:r>
      <w:r w:rsidRPr="00C93B98">
        <w:fldChar w:fldCharType="end"/>
      </w:r>
    </w:p>
    <w:p w14:paraId="4C1E11CA" w14:textId="77777777" w:rsidR="009A2A50" w:rsidRPr="00C93B98" w:rsidRDefault="009A2A50" w:rsidP="009A2A50">
      <w:r w:rsidRPr="00C93B98">
        <w:t xml:space="preserve">The </w:t>
      </w:r>
      <w:r w:rsidR="00270CB2">
        <w:t>7</w:t>
      </w:r>
      <w:r w:rsidRPr="00C93B98">
        <w:t xml:space="preserve"> stages are:</w:t>
      </w:r>
    </w:p>
    <w:p w14:paraId="389D57E9" w14:textId="77777777" w:rsidR="00390A80" w:rsidRDefault="00390A80" w:rsidP="00B07A1D">
      <w:pPr>
        <w:numPr>
          <w:ilvl w:val="0"/>
          <w:numId w:val="94"/>
        </w:numPr>
        <w:rPr>
          <w:b/>
        </w:rPr>
      </w:pPr>
      <w:r w:rsidRPr="00390A80">
        <w:rPr>
          <w:b/>
        </w:rPr>
        <w:t xml:space="preserve">Process must do projects: </w:t>
      </w:r>
      <w:r w:rsidR="00237178">
        <w:t>Any ‘must-do’ projects that have been nominated for the current year (and sub-process if these are being used) will be immediately added to the works program. If there are segments that have been nominated to receive a treatment in future years then these segments will not be included for consideration in the current year. If the application of the ‘must-do’ projects causes the analysis constraint (either budget or target PCI) to be exceeded then the works program for this step will be finalised and the system will move on to processing the next record in the Scenario Setup form.</w:t>
      </w:r>
    </w:p>
    <w:p w14:paraId="07426435" w14:textId="77777777" w:rsidR="00390A80" w:rsidRPr="00390A80" w:rsidRDefault="00390A80" w:rsidP="00B07A1D">
      <w:pPr>
        <w:numPr>
          <w:ilvl w:val="0"/>
          <w:numId w:val="94"/>
        </w:numPr>
        <w:rPr>
          <w:b/>
        </w:rPr>
      </w:pPr>
      <w:r>
        <w:rPr>
          <w:b/>
        </w:rPr>
        <w:lastRenderedPageBreak/>
        <w:t xml:space="preserve">Process aggregation: </w:t>
      </w:r>
      <w:r w:rsidR="002222A7">
        <w:t>This step will only be carried out if the ‘Aggregate’ column has been set to ‘Y’ in the Scenario Setup form. If aggregation is required then the system will then examine all of the segments in the Sub-Network table to determine if some of these segments can be aggregated together to form a fewer number of larger homogeneous</w:t>
      </w:r>
      <w:r w:rsidR="00DC7988">
        <w:t xml:space="preserve"> segments. Whether or not segments will be aggregated together will depend on the tolerance levels for the data that has been previously specified in the ‘Aggregation Rules’. The system is currently restricted to analysing 3000 segments for each analysis process. The advantage of aggregation is that this can be 3000 aggregated segments and this may include a lot more than 3000 individual segments. At the time of reporting the works program, all aggregated segments are first dis-aggregated so that the works program report will list the program in terms of the individual segments.</w:t>
      </w:r>
    </w:p>
    <w:p w14:paraId="190B0193" w14:textId="73C1ADA2" w:rsidR="009A2A50" w:rsidRPr="00C93B98" w:rsidRDefault="009A2A50" w:rsidP="00B07A1D">
      <w:pPr>
        <w:numPr>
          <w:ilvl w:val="0"/>
          <w:numId w:val="94"/>
        </w:numPr>
      </w:pPr>
      <w:r w:rsidRPr="00C93B98">
        <w:rPr>
          <w:b/>
        </w:rPr>
        <w:t>Apply rule</w:t>
      </w:r>
      <w:r w:rsidR="00A90315">
        <w:rPr>
          <w:b/>
        </w:rPr>
        <w:t xml:space="preserve"> </w:t>
      </w:r>
      <w:r w:rsidRPr="00C93B98">
        <w:rPr>
          <w:b/>
        </w:rPr>
        <w:t>base to select possible treatments:</w:t>
      </w:r>
      <w:r w:rsidRPr="00C93B98">
        <w:t xml:space="preserve"> This stage first runs the selected sub network stored procedure to select the road sections chosen for analysis. This stored procedure will insert the appropriate records into the </w:t>
      </w:r>
      <w:smartTag w:uri="urn:schemas-microsoft-com:office:smarttags" w:element="stockticker">
        <w:r w:rsidRPr="00C93B98">
          <w:t>SUB</w:t>
        </w:r>
      </w:smartTag>
      <w:r w:rsidRPr="00C93B98">
        <w:t>_NETWORK table</w:t>
      </w:r>
      <w:r w:rsidR="004D57E4">
        <w:t>.</w:t>
      </w:r>
      <w:r w:rsidRPr="00C93B98">
        <w:t xml:space="preserve"> The rule</w:t>
      </w:r>
      <w:r w:rsidR="00A90315">
        <w:t xml:space="preserve"> </w:t>
      </w:r>
      <w:r w:rsidRPr="00C93B98">
        <w:t xml:space="preserve">base will then be applied thereby nominating possible treatment options for each road section contained in the </w:t>
      </w:r>
      <w:smartTag w:uri="urn:schemas-microsoft-com:office:smarttags" w:element="stockticker">
        <w:r w:rsidRPr="00C93B98">
          <w:t>SUB</w:t>
        </w:r>
      </w:smartTag>
      <w:r w:rsidRPr="00C93B98">
        <w:t>_NETWORK table. The results of the rule</w:t>
      </w:r>
      <w:r w:rsidR="00A90315">
        <w:t xml:space="preserve"> </w:t>
      </w:r>
      <w:r w:rsidRPr="00C93B98">
        <w:t xml:space="preserve">base analysis are stored in the </w:t>
      </w:r>
      <w:smartTag w:uri="urn:schemas-microsoft-com:office:smarttags" w:element="stockticker">
        <w:r w:rsidRPr="00C93B98">
          <w:t>CAND</w:t>
        </w:r>
      </w:smartTag>
      <w:r w:rsidRPr="00C93B98">
        <w:t xml:space="preserve">_TREAT table (Refer </w:t>
      </w:r>
      <w:r>
        <w:t xml:space="preserve">to </w:t>
      </w:r>
      <w:fldSimple w:instr=" REF _Ref251933919 ">
        <w:r w:rsidR="00E30452" w:rsidRPr="00C93B98">
          <w:t xml:space="preserve">Table </w:t>
        </w:r>
        <w:r w:rsidR="00E30452">
          <w:rPr>
            <w:noProof/>
          </w:rPr>
          <w:t>18</w:t>
        </w:r>
        <w:r w:rsidR="00E30452">
          <w:noBreakHyphen/>
        </w:r>
        <w:r w:rsidR="00E30452">
          <w:rPr>
            <w:noProof/>
          </w:rPr>
          <w:t>5</w:t>
        </w:r>
      </w:fldSimple>
      <w:r>
        <w:t>)</w:t>
      </w:r>
    </w:p>
    <w:p w14:paraId="56482058" w14:textId="30DC4356" w:rsidR="009A2A50" w:rsidRPr="00C93B98" w:rsidRDefault="009A2A50" w:rsidP="00B07A1D">
      <w:pPr>
        <w:numPr>
          <w:ilvl w:val="0"/>
          <w:numId w:val="94"/>
        </w:numPr>
      </w:pPr>
      <w:r w:rsidRPr="00C93B98">
        <w:rPr>
          <w:b/>
        </w:rPr>
        <w:t>Validate:</w:t>
      </w:r>
      <w:r>
        <w:t xml:space="preserve"> This process</w:t>
      </w:r>
      <w:r w:rsidRPr="00C93B98">
        <w:t xml:space="preserve"> performs a validation check on all the road sections to be analysed. A check is made to ensure that the appropriate condition and attribute data exists as required by the analysis. Any errors are reported and will be written to the database table LCM_ERRORLOG (Refer </w:t>
      </w:r>
      <w:r>
        <w:fldChar w:fldCharType="begin"/>
      </w:r>
      <w:r>
        <w:instrText xml:space="preserve"> REF _Ref64969754 \h  \* MERGEFORMAT </w:instrText>
      </w:r>
      <w:r>
        <w:fldChar w:fldCharType="separate"/>
      </w:r>
      <w:r w:rsidR="00E30452" w:rsidRPr="00C93B98">
        <w:t xml:space="preserve">Table </w:t>
      </w:r>
      <w:r w:rsidR="00E30452">
        <w:t>18</w:t>
      </w:r>
      <w:r w:rsidR="00E30452">
        <w:noBreakHyphen/>
        <w:t>9</w:t>
      </w:r>
      <w:r>
        <w:fldChar w:fldCharType="end"/>
      </w:r>
      <w:r w:rsidRPr="00C93B98">
        <w:t>).</w:t>
      </w:r>
      <w:r w:rsidRPr="00C93B98">
        <w:rPr>
          <w:color w:val="FF0000"/>
        </w:rPr>
        <w:t xml:space="preserve"> </w:t>
      </w:r>
      <w:r w:rsidRPr="00C93B98">
        <w:t>If errors were found, and after completion of the analysis, the user will be prompted with a message asking them if they wish to view a report of the errors. The report will identify and errors allowing the user to adjust the data as appropriate. These sections can then be modelled again.</w:t>
      </w:r>
    </w:p>
    <w:p w14:paraId="280DB5CC" w14:textId="70E2452B" w:rsidR="009A2A50" w:rsidRPr="00C93B98" w:rsidRDefault="009A2A50" w:rsidP="00B07A1D">
      <w:pPr>
        <w:numPr>
          <w:ilvl w:val="0"/>
          <w:numId w:val="94"/>
        </w:numPr>
      </w:pPr>
      <w:r w:rsidRPr="00C93B98">
        <w:rPr>
          <w:b/>
        </w:rPr>
        <w:t>Life Cycle Analysis</w:t>
      </w:r>
      <w:r w:rsidRPr="00C93B98">
        <w:rPr>
          <w:b/>
        </w:rPr>
        <w:fldChar w:fldCharType="begin"/>
      </w:r>
      <w:r w:rsidRPr="00C93B98">
        <w:rPr>
          <w:b/>
        </w:rPr>
        <w:instrText xml:space="preserve"> XE "</w:instrText>
      </w:r>
      <w:r w:rsidRPr="00C93B98">
        <w:instrText>Life Cycle Analysis"</w:instrText>
      </w:r>
      <w:r w:rsidRPr="00C93B98">
        <w:rPr>
          <w:b/>
        </w:rPr>
        <w:instrText xml:space="preserve"> </w:instrText>
      </w:r>
      <w:r w:rsidRPr="00C93B98">
        <w:rPr>
          <w:b/>
        </w:rPr>
        <w:fldChar w:fldCharType="end"/>
      </w:r>
      <w:r w:rsidRPr="00C93B98">
        <w:rPr>
          <w:b/>
        </w:rPr>
        <w:t>:</w:t>
      </w:r>
      <w:r w:rsidRPr="00C93B98">
        <w:t xml:space="preserve"> This is the process whereby each treatment option (as identified by the rule base) is analysed. The results of the analysis are stored in the database table EBMIMP (Refer </w:t>
      </w:r>
      <w:r>
        <w:fldChar w:fldCharType="begin"/>
      </w:r>
      <w:r>
        <w:instrText xml:space="preserve"> REF _Ref64942620 \h  \* MERGEFORMAT </w:instrText>
      </w:r>
      <w:r>
        <w:fldChar w:fldCharType="separate"/>
      </w:r>
      <w:r w:rsidR="00E30452" w:rsidRPr="00C93B98">
        <w:t xml:space="preserve">Table </w:t>
      </w:r>
      <w:r w:rsidR="00E30452">
        <w:t>18</w:t>
      </w:r>
      <w:r w:rsidR="00E30452">
        <w:noBreakHyphen/>
        <w:t>7</w:t>
      </w:r>
      <w:r>
        <w:fldChar w:fldCharType="end"/>
      </w:r>
      <w:r w:rsidRPr="00C93B98">
        <w:t>).</w:t>
      </w:r>
    </w:p>
    <w:p w14:paraId="3104272E" w14:textId="1821C2CF" w:rsidR="009A2A50" w:rsidRPr="00C93B98" w:rsidRDefault="009A2A50" w:rsidP="00B07A1D">
      <w:pPr>
        <w:numPr>
          <w:ilvl w:val="0"/>
          <w:numId w:val="94"/>
        </w:numPr>
      </w:pPr>
      <w:r w:rsidRPr="00C93B98">
        <w:rPr>
          <w:b/>
        </w:rPr>
        <w:t>Determine optimum works program:</w:t>
      </w:r>
      <w:r w:rsidRPr="00C93B98">
        <w:t xml:space="preserve"> This is the process whereby each treatment alternative on each road section is optimised to determine which one provides the best solution (depending on the optimisation method chosen). The results of the optimisation are stored in the database table EBMOUT (Refer </w:t>
      </w:r>
      <w:r>
        <w:fldChar w:fldCharType="begin"/>
      </w:r>
      <w:r>
        <w:instrText xml:space="preserve"> REF _Ref64948360 \h  \* MERGEFORMAT </w:instrText>
      </w:r>
      <w:r>
        <w:fldChar w:fldCharType="separate"/>
      </w:r>
      <w:r w:rsidR="00E30452" w:rsidRPr="00C93B98">
        <w:t xml:space="preserve">Table </w:t>
      </w:r>
      <w:r w:rsidR="00E30452">
        <w:t>18</w:t>
      </w:r>
      <w:r w:rsidR="00E30452">
        <w:noBreakHyphen/>
        <w:t>8</w:t>
      </w:r>
      <w:r>
        <w:fldChar w:fldCharType="end"/>
      </w:r>
      <w:r w:rsidRPr="00C93B98">
        <w:t>).</w:t>
      </w:r>
    </w:p>
    <w:p w14:paraId="075FE1E9" w14:textId="3D81AEC3" w:rsidR="009A2A50" w:rsidRPr="00C93B98" w:rsidRDefault="009A2A50" w:rsidP="00B07A1D">
      <w:pPr>
        <w:numPr>
          <w:ilvl w:val="0"/>
          <w:numId w:val="94"/>
        </w:numPr>
      </w:pPr>
      <w:r w:rsidRPr="00C93B98">
        <w:rPr>
          <w:b/>
        </w:rPr>
        <w:t>Update predictions to reflect works program:</w:t>
      </w:r>
      <w:r w:rsidRPr="00C93B98">
        <w:t xml:space="preserve"> The final stage</w:t>
      </w:r>
      <w:r w:rsidR="00AE12B4">
        <w:t xml:space="preserve"> models</w:t>
      </w:r>
      <w:r w:rsidRPr="00C93B98">
        <w:t xml:space="preserve"> the results of the EBMOUT table back into the PREDICTIONS table (Refer </w:t>
      </w:r>
      <w:r>
        <w:fldChar w:fldCharType="begin"/>
      </w:r>
      <w:r>
        <w:instrText xml:space="preserve"> REF _Ref64778057 \h  \* MERGEFORMAT </w:instrText>
      </w:r>
      <w:r>
        <w:fldChar w:fldCharType="separate"/>
      </w:r>
      <w:r w:rsidR="00E30452" w:rsidRPr="00C93B98">
        <w:t xml:space="preserve">Table </w:t>
      </w:r>
      <w:r w:rsidR="00E30452">
        <w:t>12</w:t>
      </w:r>
      <w:r w:rsidR="00E30452">
        <w:noBreakHyphen/>
        <w:t>1</w:t>
      </w:r>
      <w:r>
        <w:fldChar w:fldCharType="end"/>
      </w:r>
      <w:r w:rsidRPr="00C93B98">
        <w:t xml:space="preserve">). The results are </w:t>
      </w:r>
      <w:r w:rsidR="00AE12B4">
        <w:t>stored</w:t>
      </w:r>
      <w:r w:rsidRPr="00C93B98">
        <w:t xml:space="preserve"> under the scenario number currently being analysed.</w:t>
      </w:r>
    </w:p>
    <w:p w14:paraId="046A6517" w14:textId="77777777" w:rsidR="009A2A50" w:rsidRPr="00C93B98" w:rsidRDefault="009A2A50" w:rsidP="009A2A50">
      <w:r w:rsidRPr="00C93B98">
        <w:t>A message box will be displayed at the completion of the Life Cycle Analysis</w:t>
      </w:r>
      <w:r w:rsidRPr="00C93B98">
        <w:fldChar w:fldCharType="begin"/>
      </w:r>
      <w:r w:rsidRPr="00C93B98">
        <w:instrText xml:space="preserve"> XE "Life Cycle Analysis" </w:instrText>
      </w:r>
      <w:r w:rsidRPr="00C93B98">
        <w:fldChar w:fldCharType="end"/>
      </w:r>
      <w:r w:rsidRPr="00C93B98">
        <w:t>. If any errors were found, you will also be prompted with a message box asking if you wish to see an error log report.</w:t>
      </w:r>
    </w:p>
    <w:p w14:paraId="00B4D4BD" w14:textId="77777777" w:rsidR="002D5A33" w:rsidRPr="00C93B98" w:rsidRDefault="009A2A50" w:rsidP="002D5A33">
      <w:r w:rsidRPr="00C93B98">
        <w:t>If you click ‘</w:t>
      </w:r>
      <w:r w:rsidRPr="00E756BE">
        <w:rPr>
          <w:i/>
        </w:rPr>
        <w:t>Yes’</w:t>
      </w:r>
      <w:r w:rsidRPr="00C93B98">
        <w:t xml:space="preserve">, and error log report will be displayed similar to that shown </w:t>
      </w:r>
      <w:r w:rsidR="002D5A33">
        <w:t>below.</w:t>
      </w:r>
    </w:p>
    <w:p w14:paraId="3451FEAC" w14:textId="77777777" w:rsidR="009A2A50" w:rsidRPr="00C93B98" w:rsidRDefault="009A2A50" w:rsidP="009A2A50"/>
    <w:p w14:paraId="48A3E62D" w14:textId="77777777" w:rsidR="003F1DF3" w:rsidRDefault="003F1DF3" w:rsidP="003F1DF3">
      <w:pPr>
        <w:pStyle w:val="Graphic"/>
      </w:pPr>
      <w:r>
        <w:lastRenderedPageBreak/>
        <w:drawing>
          <wp:inline distT="0" distB="0" distL="0" distR="0" wp14:anchorId="09055F6B" wp14:editId="4F95D364">
            <wp:extent cx="5465928" cy="3851260"/>
            <wp:effectExtent l="57150" t="57150" r="116205" b="1117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65928" cy="38512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2C21B95" w14:textId="55B32891" w:rsidR="003F1DF3" w:rsidRDefault="003F1DF3" w:rsidP="004D3488">
      <w:pPr>
        <w:pStyle w:val="Caption"/>
      </w:pPr>
      <w:bookmarkStart w:id="792" w:name="_Toc536798693"/>
      <w:r>
        <w:t xml:space="preserve">Figure </w:t>
      </w:r>
      <w:fldSimple w:instr=" STYLEREF 1 \s ">
        <w:r w:rsidR="000D40FF">
          <w:rPr>
            <w:noProof/>
          </w:rPr>
          <w:t>18</w:t>
        </w:r>
      </w:fldSimple>
      <w:r w:rsidR="000D40FF">
        <w:noBreakHyphen/>
      </w:r>
      <w:fldSimple w:instr=" SEQ Figure \* ARABIC \s 1 ">
        <w:r w:rsidR="000D40FF">
          <w:rPr>
            <w:noProof/>
          </w:rPr>
          <w:t>4</w:t>
        </w:r>
      </w:fldSimple>
      <w:r>
        <w:t>: Error report</w:t>
      </w:r>
      <w:bookmarkEnd w:id="792"/>
    </w:p>
    <w:p w14:paraId="7BA9135E" w14:textId="77777777" w:rsidR="009A2A50" w:rsidRPr="00C93B98" w:rsidRDefault="009A2A50" w:rsidP="003F1DF3">
      <w:pPr>
        <w:pStyle w:val="Graphic"/>
      </w:pPr>
      <w:r w:rsidRPr="00C93B98">
        <w:t xml:space="preserve">Any data displayed in the error log report is stored in the database table LCM_ERRORLOG. </w:t>
      </w:r>
    </w:p>
    <w:p w14:paraId="20590119" w14:textId="1FD1F1FB" w:rsidR="009A2A50" w:rsidRPr="00C93B98" w:rsidRDefault="009A2A50" w:rsidP="009A2A50">
      <w:r w:rsidRPr="00C93B98">
        <w:t xml:space="preserve">The location of the error is displayed in terms of road number, road section and </w:t>
      </w:r>
      <w:r w:rsidR="00717AE0">
        <w:t>GO ASSET</w:t>
      </w:r>
      <w:r w:rsidRPr="00C93B98">
        <w:t xml:space="preserve"> table name for which the error(s) was found. A description of the error is also displayed. </w:t>
      </w:r>
    </w:p>
    <w:p w14:paraId="118BF0FB" w14:textId="4497898F" w:rsidR="009A2A50" w:rsidRDefault="009A2A50" w:rsidP="009A2A50">
      <w:r w:rsidRPr="00C93B98">
        <w:t xml:space="preserve">Once on error log screen form has been closed, the errors can still be viewed by using the </w:t>
      </w:r>
      <w:r>
        <w:t>‘</w:t>
      </w:r>
      <w:r w:rsidRPr="00C93B98">
        <w:t>LCErrorlog</w:t>
      </w:r>
      <w:r>
        <w:t>’</w:t>
      </w:r>
      <w:r w:rsidRPr="00C93B98">
        <w:t xml:space="preserve"> report which is accessible via </w:t>
      </w:r>
      <w:r>
        <w:t>‘</w:t>
      </w:r>
      <w:r w:rsidRPr="00A41C31">
        <w:rPr>
          <w:i/>
        </w:rPr>
        <w:t>Reporting – DevExpress Reports</w:t>
      </w:r>
      <w:r w:rsidRPr="00C93B98">
        <w:fldChar w:fldCharType="begin"/>
      </w:r>
      <w:r w:rsidRPr="00C93B98">
        <w:instrText xml:space="preserve"> XE "Reports" </w:instrText>
      </w:r>
      <w:r w:rsidRPr="00C93B98">
        <w:fldChar w:fldCharType="end"/>
      </w:r>
      <w:r>
        <w:t>’</w:t>
      </w:r>
      <w:r w:rsidRPr="00C93B98">
        <w:t xml:space="preserve"> menu item. Refer to</w:t>
      </w:r>
      <w:r>
        <w:t xml:space="preserve"> Section </w:t>
      </w:r>
      <w:r>
        <w:fldChar w:fldCharType="begin"/>
      </w:r>
      <w:r>
        <w:instrText xml:space="preserve"> REF _Ref248305688 \r \h </w:instrText>
      </w:r>
      <w:r>
        <w:fldChar w:fldCharType="separate"/>
      </w:r>
      <w:r w:rsidR="00E30452">
        <w:t>20.1</w:t>
      </w:r>
      <w:r>
        <w:fldChar w:fldCharType="end"/>
      </w:r>
      <w:r>
        <w:t>.</w:t>
      </w:r>
    </w:p>
    <w:p w14:paraId="40A878F1" w14:textId="16EE42D3" w:rsidR="009A2A50" w:rsidRPr="00C93B98" w:rsidRDefault="009A2A50" w:rsidP="009A2A50">
      <w:r w:rsidRPr="00C93B98">
        <w:t xml:space="preserve">The LCM_ERRORLOG table is described in </w:t>
      </w:r>
      <w:r>
        <w:fldChar w:fldCharType="begin"/>
      </w:r>
      <w:r>
        <w:instrText xml:space="preserve"> REF _Ref64969754 \h  \* MERGEFORMAT </w:instrText>
      </w:r>
      <w:r>
        <w:fldChar w:fldCharType="separate"/>
      </w:r>
      <w:r w:rsidR="00E30452" w:rsidRPr="00C93B98">
        <w:t xml:space="preserve">Table </w:t>
      </w:r>
      <w:r w:rsidR="00E30452">
        <w:t>18</w:t>
      </w:r>
      <w:r w:rsidR="00E30452">
        <w:noBreakHyphen/>
        <w:t>9</w:t>
      </w:r>
      <w:r>
        <w:fldChar w:fldCharType="end"/>
      </w:r>
      <w:r w:rsidRPr="00C93B98">
        <w:t>.</w:t>
      </w:r>
    </w:p>
    <w:p w14:paraId="1A349264" w14:textId="6440D521" w:rsidR="009A2A50" w:rsidRPr="00C93B98" w:rsidRDefault="009A2A50" w:rsidP="004D3488">
      <w:pPr>
        <w:pStyle w:val="Caption"/>
        <w:rPr>
          <w:b/>
        </w:rPr>
      </w:pPr>
      <w:bookmarkStart w:id="793" w:name="_Ref64969754"/>
      <w:bookmarkStart w:id="794" w:name="_Toc53679903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18</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9</w:t>
      </w:r>
      <w:r w:rsidR="0058613D">
        <w:rPr>
          <w:noProof/>
        </w:rPr>
        <w:fldChar w:fldCharType="end"/>
      </w:r>
      <w:bookmarkEnd w:id="793"/>
      <w:r w:rsidR="004565A1">
        <w:t xml:space="preserve"> : </w:t>
      </w:r>
      <w:r w:rsidRPr="00C93B98">
        <w:t>LCM_ERRORLOG Database Table Description</w:t>
      </w:r>
      <w:bookmarkEnd w:id="794"/>
    </w:p>
    <w:p w14:paraId="6DE0BBD3" w14:textId="77777777" w:rsidR="009A2A50" w:rsidRPr="00C93B98" w:rsidRDefault="009A2A50" w:rsidP="009A2A50">
      <w:pPr>
        <w:spacing w:before="20" w:after="20"/>
      </w:pPr>
      <w:r w:rsidRPr="00C93B98">
        <w:t>Table name:</w:t>
      </w:r>
      <w:r w:rsidRPr="00C93B98">
        <w:tab/>
        <w:t>LCM_ERRORLOG</w:t>
      </w:r>
    </w:p>
    <w:p w14:paraId="61928204" w14:textId="77777777" w:rsidR="009A2A50" w:rsidRPr="00C93B98" w:rsidRDefault="009A2A50" w:rsidP="009A2A50">
      <w:pPr>
        <w:spacing w:before="20" w:after="20"/>
      </w:pPr>
      <w:r w:rsidRPr="00C93B98">
        <w:t>Unique Identifier:</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w:t>
      </w:r>
      <w:smartTag w:uri="urn:schemas-microsoft-com:office:smarttags" w:element="stockticker">
        <w:r w:rsidRPr="00C93B98">
          <w:t>BLK</w:t>
        </w:r>
      </w:smartTag>
      <w:r w:rsidRPr="00C93B98">
        <w:t>_IDX</w:t>
      </w:r>
    </w:p>
    <w:p w14:paraId="4C92B0BD" w14:textId="77777777" w:rsidR="009A2A50" w:rsidRPr="00C93B98" w:rsidRDefault="009A2A50" w:rsidP="009A2A50">
      <w:pPr>
        <w:spacing w:before="20" w:after="20"/>
      </w:pPr>
    </w:p>
    <w:tbl>
      <w:tblPr>
        <w:tblW w:w="8380" w:type="dxa"/>
        <w:tblInd w:w="93" w:type="dxa"/>
        <w:tblLook w:val="04A0" w:firstRow="1" w:lastRow="0" w:firstColumn="1" w:lastColumn="0" w:noHBand="0" w:noVBand="1"/>
      </w:tblPr>
      <w:tblGrid>
        <w:gridCol w:w="2800"/>
        <w:gridCol w:w="1420"/>
        <w:gridCol w:w="1180"/>
        <w:gridCol w:w="2980"/>
      </w:tblGrid>
      <w:tr w:rsidR="009A2A50" w:rsidRPr="00C93B98" w14:paraId="4EC37D22" w14:textId="77777777" w:rsidTr="0090368A">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29321F8" w14:textId="77777777" w:rsidR="009A2A50" w:rsidRPr="00EC402F" w:rsidRDefault="009A2A50" w:rsidP="0090368A">
            <w:pPr>
              <w:spacing w:before="0" w:after="0"/>
              <w:rPr>
                <w:rFonts w:cs="Arial"/>
                <w:b/>
                <w:bCs/>
                <w:sz w:val="20"/>
                <w:szCs w:val="20"/>
              </w:rPr>
            </w:pPr>
            <w:r w:rsidRPr="00EC402F">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518B02BB" w14:textId="77777777" w:rsidR="009A2A50" w:rsidRPr="00EC402F" w:rsidRDefault="009A2A50" w:rsidP="0090368A">
            <w:pPr>
              <w:spacing w:before="0" w:after="0"/>
              <w:rPr>
                <w:rFonts w:cs="Arial"/>
                <w:b/>
                <w:bCs/>
                <w:sz w:val="20"/>
                <w:szCs w:val="20"/>
              </w:rPr>
            </w:pPr>
            <w:r w:rsidRPr="00EC402F">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5CF49F64" w14:textId="77777777" w:rsidR="009A2A50" w:rsidRPr="00EC402F" w:rsidRDefault="009A2A50" w:rsidP="0090368A">
            <w:pPr>
              <w:spacing w:before="0" w:after="0"/>
              <w:rPr>
                <w:rFonts w:cs="Arial"/>
                <w:b/>
                <w:bCs/>
                <w:sz w:val="20"/>
                <w:szCs w:val="20"/>
              </w:rPr>
            </w:pPr>
            <w:r w:rsidRPr="00EC402F">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F93A8E7" w14:textId="77777777" w:rsidR="009A2A50" w:rsidRPr="00EC402F" w:rsidRDefault="009A2A50" w:rsidP="0090368A">
            <w:pPr>
              <w:spacing w:before="0" w:after="0"/>
              <w:rPr>
                <w:rFonts w:cs="Arial"/>
                <w:b/>
                <w:bCs/>
                <w:sz w:val="20"/>
                <w:szCs w:val="20"/>
              </w:rPr>
            </w:pPr>
            <w:r w:rsidRPr="00EC402F">
              <w:rPr>
                <w:rFonts w:cs="Arial"/>
                <w:b/>
                <w:bCs/>
                <w:sz w:val="20"/>
                <w:szCs w:val="20"/>
              </w:rPr>
              <w:t>Description</w:t>
            </w:r>
          </w:p>
        </w:tc>
      </w:tr>
      <w:tr w:rsidR="009A2A50" w:rsidRPr="00C93B98" w14:paraId="0C0C8DE2"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CA46BAD" w14:textId="77777777" w:rsidR="009A2A50" w:rsidRPr="00EC402F" w:rsidRDefault="009A2A50" w:rsidP="0090368A">
            <w:pPr>
              <w:spacing w:before="0" w:after="0"/>
              <w:rPr>
                <w:rFonts w:cs="Arial"/>
                <w:sz w:val="20"/>
                <w:szCs w:val="20"/>
              </w:rPr>
            </w:pPr>
            <w:r w:rsidRPr="00EC402F">
              <w:rPr>
                <w:rFonts w:cs="Arial"/>
                <w:sz w:val="20"/>
                <w:szCs w:val="20"/>
              </w:rPr>
              <w:t>STR_IDX</w:t>
            </w:r>
          </w:p>
        </w:tc>
        <w:tc>
          <w:tcPr>
            <w:tcW w:w="1420" w:type="dxa"/>
            <w:tcBorders>
              <w:top w:val="nil"/>
              <w:left w:val="nil"/>
              <w:bottom w:val="single" w:sz="4" w:space="0" w:color="auto"/>
              <w:right w:val="single" w:sz="4" w:space="0" w:color="auto"/>
            </w:tcBorders>
            <w:shd w:val="clear" w:color="auto" w:fill="auto"/>
            <w:noWrap/>
            <w:vAlign w:val="center"/>
            <w:hideMark/>
          </w:tcPr>
          <w:p w14:paraId="0AC39C06"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0D45534C"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799382B" w14:textId="77777777" w:rsidR="009A2A50" w:rsidRPr="00EC402F" w:rsidRDefault="009A2A50" w:rsidP="0090368A">
            <w:pPr>
              <w:spacing w:before="0" w:after="0"/>
              <w:rPr>
                <w:rFonts w:cs="Arial"/>
                <w:sz w:val="14"/>
                <w:szCs w:val="14"/>
              </w:rPr>
            </w:pPr>
            <w:r w:rsidRPr="00EC402F">
              <w:rPr>
                <w:rFonts w:cs="Arial"/>
                <w:sz w:val="14"/>
              </w:rPr>
              <w:t>Road No.</w:t>
            </w:r>
          </w:p>
        </w:tc>
      </w:tr>
      <w:tr w:rsidR="009A2A50" w:rsidRPr="00C93B98" w14:paraId="6A42AC44"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8ABDCC9" w14:textId="77777777" w:rsidR="009A2A50" w:rsidRPr="00EC402F" w:rsidRDefault="009A2A50" w:rsidP="0090368A">
            <w:pPr>
              <w:spacing w:before="0" w:after="0"/>
              <w:rPr>
                <w:rFonts w:cs="Arial"/>
                <w:sz w:val="20"/>
                <w:szCs w:val="20"/>
              </w:rPr>
            </w:pPr>
            <w:r w:rsidRPr="00EC402F">
              <w:rPr>
                <w:rFonts w:cs="Arial"/>
                <w:sz w:val="20"/>
                <w:szCs w:val="20"/>
              </w:rPr>
              <w:t>BLK_IDX</w:t>
            </w:r>
          </w:p>
        </w:tc>
        <w:tc>
          <w:tcPr>
            <w:tcW w:w="1420" w:type="dxa"/>
            <w:tcBorders>
              <w:top w:val="nil"/>
              <w:left w:val="nil"/>
              <w:bottom w:val="single" w:sz="4" w:space="0" w:color="auto"/>
              <w:right w:val="single" w:sz="4" w:space="0" w:color="auto"/>
            </w:tcBorders>
            <w:shd w:val="clear" w:color="auto" w:fill="auto"/>
            <w:noWrap/>
            <w:vAlign w:val="center"/>
            <w:hideMark/>
          </w:tcPr>
          <w:p w14:paraId="5441E203"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7E886281"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5137F1C3" w14:textId="77777777" w:rsidR="009A2A50" w:rsidRPr="00EC402F" w:rsidRDefault="009A2A50" w:rsidP="0090368A">
            <w:pPr>
              <w:spacing w:before="0" w:after="0"/>
              <w:rPr>
                <w:rFonts w:cs="Arial"/>
                <w:sz w:val="14"/>
                <w:szCs w:val="14"/>
              </w:rPr>
            </w:pPr>
            <w:r w:rsidRPr="00EC402F">
              <w:rPr>
                <w:rFonts w:cs="Arial"/>
                <w:sz w:val="14"/>
              </w:rPr>
              <w:t>Block</w:t>
            </w:r>
            <w:r w:rsidRPr="00EC402F">
              <w:rPr>
                <w:rFonts w:cs="Arial"/>
                <w:sz w:val="14"/>
              </w:rPr>
              <w:fldChar w:fldCharType="begin"/>
            </w:r>
            <w:r w:rsidRPr="00EC402F">
              <w:rPr>
                <w:rFonts w:cs="Arial"/>
                <w:sz w:val="14"/>
              </w:rPr>
              <w:instrText xml:space="preserve"> XE "</w:instrText>
            </w:r>
            <w:r w:rsidRPr="00EC402F">
              <w:instrText>Block"</w:instrText>
            </w:r>
            <w:r w:rsidRPr="00EC402F">
              <w:rPr>
                <w:rFonts w:cs="Arial"/>
                <w:sz w:val="14"/>
              </w:rPr>
              <w:instrText xml:space="preserve"> </w:instrText>
            </w:r>
            <w:r w:rsidRPr="00EC402F">
              <w:rPr>
                <w:rFonts w:cs="Arial"/>
                <w:sz w:val="14"/>
              </w:rPr>
              <w:fldChar w:fldCharType="end"/>
            </w:r>
            <w:r w:rsidRPr="00EC402F">
              <w:rPr>
                <w:rFonts w:cs="Arial"/>
                <w:sz w:val="14"/>
              </w:rPr>
              <w:t xml:space="preserve"> No.</w:t>
            </w:r>
          </w:p>
        </w:tc>
      </w:tr>
      <w:tr w:rsidR="009A2A50" w:rsidRPr="00C93B98" w14:paraId="63AD795F"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AD79229" w14:textId="77777777" w:rsidR="009A2A50" w:rsidRPr="00EC402F" w:rsidRDefault="009A2A50" w:rsidP="0090368A">
            <w:pPr>
              <w:spacing w:before="0" w:after="0"/>
              <w:rPr>
                <w:rFonts w:cs="Arial"/>
                <w:sz w:val="20"/>
                <w:szCs w:val="20"/>
              </w:rPr>
            </w:pPr>
            <w:r w:rsidRPr="00EC402F">
              <w:rPr>
                <w:rFonts w:cs="Arial"/>
                <w:sz w:val="20"/>
                <w:szCs w:val="20"/>
              </w:rPr>
              <w:t>TABLE_NAME</w:t>
            </w:r>
          </w:p>
        </w:tc>
        <w:tc>
          <w:tcPr>
            <w:tcW w:w="1420" w:type="dxa"/>
            <w:tcBorders>
              <w:top w:val="nil"/>
              <w:left w:val="nil"/>
              <w:bottom w:val="single" w:sz="4" w:space="0" w:color="auto"/>
              <w:right w:val="single" w:sz="4" w:space="0" w:color="auto"/>
            </w:tcBorders>
            <w:shd w:val="clear" w:color="auto" w:fill="auto"/>
            <w:noWrap/>
            <w:vAlign w:val="center"/>
            <w:hideMark/>
          </w:tcPr>
          <w:p w14:paraId="5B0EE01F"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14:paraId="64B8EC10"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254503BF" w14:textId="77777777" w:rsidR="009A2A50" w:rsidRPr="00EC402F" w:rsidRDefault="009A2A50" w:rsidP="0090368A">
            <w:pPr>
              <w:spacing w:before="0" w:after="0"/>
              <w:rPr>
                <w:rFonts w:cs="Arial"/>
                <w:sz w:val="14"/>
                <w:szCs w:val="14"/>
              </w:rPr>
            </w:pPr>
            <w:r w:rsidRPr="00EC402F">
              <w:rPr>
                <w:rFonts w:cs="Arial"/>
                <w:sz w:val="14"/>
              </w:rPr>
              <w:t xml:space="preserve">Database table name </w:t>
            </w:r>
          </w:p>
        </w:tc>
      </w:tr>
      <w:tr w:rsidR="009A2A50" w:rsidRPr="00C93B98" w14:paraId="1A8B5C3D"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1161A31" w14:textId="77777777" w:rsidR="009A2A50" w:rsidRPr="00EC402F" w:rsidRDefault="009A2A50" w:rsidP="0090368A">
            <w:pPr>
              <w:spacing w:before="0" w:after="0"/>
              <w:rPr>
                <w:rFonts w:cs="Arial"/>
                <w:sz w:val="20"/>
                <w:szCs w:val="20"/>
              </w:rPr>
            </w:pPr>
            <w:r w:rsidRPr="00EC402F">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17F773C3" w14:textId="77777777" w:rsidR="009A2A50" w:rsidRPr="00EC402F" w:rsidRDefault="0097590D" w:rsidP="0090368A">
            <w:pPr>
              <w:spacing w:before="0" w:after="0"/>
              <w:rPr>
                <w:rFonts w:cs="Arial"/>
                <w:sz w:val="20"/>
                <w:szCs w:val="20"/>
              </w:rPr>
            </w:pPr>
            <w:r w:rsidRPr="00EC402F">
              <w:rPr>
                <w:rFonts w:cs="Arial"/>
                <w:sz w:val="20"/>
                <w:szCs w:val="20"/>
              </w:rPr>
              <w:t>Varchar(</w:t>
            </w:r>
            <w:r w:rsidR="009A2A50" w:rsidRPr="00EC402F">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0B20CEE5"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4ADCC82" w14:textId="77777777" w:rsidR="009A2A50" w:rsidRPr="00EC402F" w:rsidRDefault="009A2A50" w:rsidP="0090368A">
            <w:pPr>
              <w:spacing w:before="0" w:after="0"/>
              <w:rPr>
                <w:rFonts w:cs="Arial"/>
                <w:sz w:val="14"/>
                <w:szCs w:val="14"/>
              </w:rPr>
            </w:pPr>
            <w:r w:rsidRPr="00EC402F">
              <w:rPr>
                <w:rFonts w:cs="Arial"/>
                <w:sz w:val="14"/>
              </w:rPr>
              <w:t>Description</w:t>
            </w:r>
          </w:p>
        </w:tc>
      </w:tr>
      <w:tr w:rsidR="009A2A50" w:rsidRPr="00C93B98" w14:paraId="5143DFA4" w14:textId="77777777" w:rsidTr="0090368A">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F5E4ECC" w14:textId="77777777" w:rsidR="009A2A50" w:rsidRPr="00EC402F" w:rsidRDefault="009A2A50" w:rsidP="0090368A">
            <w:pPr>
              <w:spacing w:before="0" w:after="0"/>
              <w:rPr>
                <w:rFonts w:cs="Arial"/>
                <w:sz w:val="20"/>
                <w:szCs w:val="20"/>
              </w:rPr>
            </w:pPr>
            <w:r w:rsidRPr="00EC402F">
              <w:rPr>
                <w:rFonts w:cs="Arial"/>
                <w:sz w:val="20"/>
                <w:szCs w:val="20"/>
              </w:rPr>
              <w:t>YEAR</w:t>
            </w:r>
          </w:p>
        </w:tc>
        <w:tc>
          <w:tcPr>
            <w:tcW w:w="1420" w:type="dxa"/>
            <w:tcBorders>
              <w:top w:val="nil"/>
              <w:left w:val="nil"/>
              <w:bottom w:val="single" w:sz="4" w:space="0" w:color="auto"/>
              <w:right w:val="single" w:sz="4" w:space="0" w:color="auto"/>
            </w:tcBorders>
            <w:shd w:val="clear" w:color="auto" w:fill="auto"/>
            <w:noWrap/>
            <w:vAlign w:val="center"/>
            <w:hideMark/>
          </w:tcPr>
          <w:p w14:paraId="1001E29F" w14:textId="77777777" w:rsidR="009A2A50" w:rsidRPr="00EC402F" w:rsidRDefault="0097590D" w:rsidP="0090368A">
            <w:pPr>
              <w:spacing w:before="0" w:after="0"/>
              <w:rPr>
                <w:rFonts w:cs="Arial"/>
                <w:sz w:val="20"/>
                <w:szCs w:val="20"/>
              </w:rPr>
            </w:pPr>
            <w:r w:rsidRPr="00EC402F">
              <w:rPr>
                <w:rFonts w:cs="Arial"/>
                <w:sz w:val="20"/>
                <w:szCs w:val="20"/>
              </w:rPr>
              <w:t>Numeric(</w:t>
            </w:r>
            <w:r w:rsidR="009A2A50" w:rsidRPr="00EC402F">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335FA0A4" w14:textId="77777777" w:rsidR="009A2A50" w:rsidRPr="00EC402F" w:rsidRDefault="009A2A50" w:rsidP="0090368A">
            <w:pPr>
              <w:spacing w:before="0" w:after="0"/>
              <w:rPr>
                <w:rFonts w:cs="Arial"/>
                <w:sz w:val="20"/>
                <w:szCs w:val="20"/>
              </w:rPr>
            </w:pPr>
            <w:r w:rsidRPr="00EC402F">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6A273DD" w14:textId="77777777" w:rsidR="009A2A50" w:rsidRPr="00EC402F" w:rsidRDefault="009A2A50" w:rsidP="0090368A">
            <w:pPr>
              <w:spacing w:before="0" w:after="0"/>
              <w:rPr>
                <w:rFonts w:cs="Arial"/>
                <w:sz w:val="14"/>
                <w:szCs w:val="14"/>
              </w:rPr>
            </w:pPr>
            <w:r w:rsidRPr="00EC402F">
              <w:rPr>
                <w:rFonts w:cs="Arial"/>
                <w:sz w:val="14"/>
                <w:szCs w:val="14"/>
              </w:rPr>
              <w:t>Year</w:t>
            </w:r>
          </w:p>
        </w:tc>
      </w:tr>
    </w:tbl>
    <w:p w14:paraId="33E7883F" w14:textId="77777777" w:rsidR="009A2A50" w:rsidRPr="00C93B98" w:rsidRDefault="009A2A50" w:rsidP="009A2A50">
      <w:pPr>
        <w:spacing w:before="20" w:after="20"/>
        <w:rPr>
          <w:highlight w:val="yellow"/>
        </w:rPr>
      </w:pPr>
    </w:p>
    <w:p w14:paraId="5462A16B" w14:textId="77777777" w:rsidR="009A2A50" w:rsidRPr="00C93B98" w:rsidRDefault="009A2A50" w:rsidP="009A2A50">
      <w:pPr>
        <w:pStyle w:val="Heading3"/>
      </w:pPr>
      <w:bookmarkStart w:id="795" w:name="_Toc536798507"/>
      <w:r w:rsidRPr="00C93B98">
        <w:t>Works Program Reports</w:t>
      </w:r>
      <w:bookmarkEnd w:id="795"/>
      <w:r w:rsidRPr="00C93B98">
        <w:fldChar w:fldCharType="begin"/>
      </w:r>
      <w:r w:rsidRPr="00C93B98">
        <w:instrText xml:space="preserve"> XE "Reports" </w:instrText>
      </w:r>
      <w:r w:rsidRPr="00C93B98">
        <w:fldChar w:fldCharType="end"/>
      </w:r>
    </w:p>
    <w:p w14:paraId="66D7591D" w14:textId="77777777" w:rsidR="009A2A50" w:rsidRPr="00C93B98" w:rsidRDefault="009A2A50" w:rsidP="009A2A50">
      <w:r w:rsidRPr="00C93B98">
        <w:t>At the completion of the Life Cycle Analysis</w:t>
      </w:r>
      <w:r w:rsidRPr="00C93B98">
        <w:fldChar w:fldCharType="begin"/>
      </w:r>
      <w:r w:rsidRPr="00C93B98">
        <w:instrText xml:space="preserve"> XE "Life Cycle Analysis" </w:instrText>
      </w:r>
      <w:r w:rsidRPr="00C93B98">
        <w:fldChar w:fldCharType="end"/>
      </w:r>
      <w:r w:rsidRPr="00C93B98">
        <w:t xml:space="preserve">, a works program report is automatically generated.  Once the report is open, the user will have the options to Save </w:t>
      </w:r>
      <w:r>
        <w:rPr>
          <w:noProof/>
          <w:lang w:eastAsia="en-AU"/>
        </w:rPr>
        <w:drawing>
          <wp:inline distT="0" distB="0" distL="0" distR="0" wp14:anchorId="250993CD" wp14:editId="41DB92BF">
            <wp:extent cx="276225" cy="200025"/>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5" cstate="print"/>
                    <a:srcRect/>
                    <a:stretch>
                      <a:fillRect/>
                    </a:stretch>
                  </pic:blipFill>
                  <pic:spPr bwMode="auto">
                    <a:xfrm>
                      <a:off x="0" y="0"/>
                      <a:ext cx="276225" cy="200025"/>
                    </a:xfrm>
                    <a:prstGeom prst="rect">
                      <a:avLst/>
                    </a:prstGeom>
                    <a:noFill/>
                    <a:ln w="9525">
                      <a:noFill/>
                      <a:miter lim="800000"/>
                      <a:headEnd/>
                      <a:tailEnd/>
                    </a:ln>
                  </pic:spPr>
                </pic:pic>
              </a:graphicData>
            </a:graphic>
          </wp:inline>
        </w:drawing>
      </w:r>
      <w:r w:rsidRPr="00C93B98">
        <w:t>, Print</w:t>
      </w:r>
      <w:r w:rsidRPr="00C93B98">
        <w:fldChar w:fldCharType="begin"/>
      </w:r>
      <w:r w:rsidRPr="00C93B98">
        <w:instrText xml:space="preserve"> XE "Print" </w:instrText>
      </w:r>
      <w:r w:rsidRPr="00C93B98">
        <w:fldChar w:fldCharType="end"/>
      </w:r>
      <w:r w:rsidRPr="00C93B98">
        <w:t xml:space="preserve"> </w:t>
      </w:r>
      <w:r>
        <w:rPr>
          <w:noProof/>
          <w:lang w:eastAsia="en-AU"/>
        </w:rPr>
        <w:drawing>
          <wp:inline distT="0" distB="0" distL="0" distR="0" wp14:anchorId="4093B28D" wp14:editId="1F99870D">
            <wp:extent cx="276225" cy="190500"/>
            <wp:effectExtent l="1905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6" cstate="print"/>
                    <a:srcRect/>
                    <a:stretch>
                      <a:fillRect/>
                    </a:stretch>
                  </pic:blipFill>
                  <pic:spPr bwMode="auto">
                    <a:xfrm>
                      <a:off x="0" y="0"/>
                      <a:ext cx="276225" cy="190500"/>
                    </a:xfrm>
                    <a:prstGeom prst="rect">
                      <a:avLst/>
                    </a:prstGeom>
                    <a:noFill/>
                    <a:ln w="9525">
                      <a:noFill/>
                      <a:miter lim="800000"/>
                      <a:headEnd/>
                      <a:tailEnd/>
                    </a:ln>
                  </pic:spPr>
                </pic:pic>
              </a:graphicData>
            </a:graphic>
          </wp:inline>
        </w:drawing>
      </w:r>
      <w:r w:rsidRPr="00C93B98">
        <w:t xml:space="preserve">, Export </w:t>
      </w:r>
      <w:r>
        <w:rPr>
          <w:noProof/>
          <w:lang w:eastAsia="en-AU"/>
        </w:rPr>
        <w:drawing>
          <wp:inline distT="0" distB="0" distL="0" distR="0" wp14:anchorId="0D5230C4" wp14:editId="5FDEB325">
            <wp:extent cx="361950" cy="20955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7" cstate="print"/>
                    <a:srcRect/>
                    <a:stretch>
                      <a:fillRect/>
                    </a:stretch>
                  </pic:blipFill>
                  <pic:spPr bwMode="auto">
                    <a:xfrm>
                      <a:off x="0" y="0"/>
                      <a:ext cx="361950" cy="209550"/>
                    </a:xfrm>
                    <a:prstGeom prst="rect">
                      <a:avLst/>
                    </a:prstGeom>
                    <a:noFill/>
                    <a:ln w="9525">
                      <a:noFill/>
                      <a:miter lim="800000"/>
                      <a:headEnd/>
                      <a:tailEnd/>
                    </a:ln>
                  </pic:spPr>
                </pic:pic>
              </a:graphicData>
            </a:graphic>
          </wp:inline>
        </w:drawing>
      </w:r>
      <w:r w:rsidRPr="00C93B98">
        <w:t xml:space="preserve">, Email </w:t>
      </w:r>
      <w:r>
        <w:rPr>
          <w:noProof/>
          <w:lang w:eastAsia="en-AU"/>
        </w:rPr>
        <w:drawing>
          <wp:inline distT="0" distB="0" distL="0" distR="0" wp14:anchorId="2A4FA7AE" wp14:editId="7D8B7FD5">
            <wp:extent cx="371475" cy="200025"/>
            <wp:effectExtent l="1905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8" cstate="print"/>
                    <a:srcRect/>
                    <a:stretch>
                      <a:fillRect/>
                    </a:stretch>
                  </pic:blipFill>
                  <pic:spPr bwMode="auto">
                    <a:xfrm>
                      <a:off x="0" y="0"/>
                      <a:ext cx="371475" cy="200025"/>
                    </a:xfrm>
                    <a:prstGeom prst="rect">
                      <a:avLst/>
                    </a:prstGeom>
                    <a:noFill/>
                    <a:ln w="9525">
                      <a:noFill/>
                      <a:miter lim="800000"/>
                      <a:headEnd/>
                      <a:tailEnd/>
                    </a:ln>
                  </pic:spPr>
                </pic:pic>
              </a:graphicData>
            </a:graphic>
          </wp:inline>
        </w:drawing>
      </w:r>
      <w:r w:rsidRPr="00C93B98">
        <w:t xml:space="preserve"> and more.</w:t>
      </w:r>
    </w:p>
    <w:p w14:paraId="258141BC" w14:textId="77777777" w:rsidR="00E30452" w:rsidRPr="00C93B98" w:rsidRDefault="009A2A50" w:rsidP="003F1DF3">
      <w:pPr>
        <w:pStyle w:val="Graphic"/>
      </w:pPr>
      <w:r w:rsidRPr="00C93B98">
        <w:lastRenderedPageBreak/>
        <w:fldChar w:fldCharType="begin"/>
      </w:r>
      <w:r w:rsidRPr="00C93B98">
        <w:instrText xml:space="preserve"> REF _Ref195672705 \h  \* MERGEFORMAT </w:instrText>
      </w:r>
      <w:r w:rsidRPr="00C93B98">
        <w:fldChar w:fldCharType="separate"/>
      </w:r>
      <w:r w:rsidR="00E30452">
        <w:drawing>
          <wp:inline distT="0" distB="0" distL="0" distR="0" wp14:anchorId="6CC3D97D" wp14:editId="6BB41612">
            <wp:extent cx="5276215" cy="2329202"/>
            <wp:effectExtent l="57150" t="57150" r="114935" b="109220"/>
            <wp:docPr id="148"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9" cstate="print"/>
                    <a:srcRect/>
                    <a:stretch>
                      <a:fillRect/>
                    </a:stretch>
                  </pic:blipFill>
                  <pic:spPr bwMode="auto">
                    <a:xfrm>
                      <a:off x="0" y="0"/>
                      <a:ext cx="5276215" cy="2329202"/>
                    </a:xfrm>
                    <a:prstGeom prst="rect">
                      <a:avLst/>
                    </a:prstGeom>
                    <a:noFill/>
                    <a:ln w="3175">
                      <a:solidFill>
                        <a:schemeClr val="tx1"/>
                      </a:solidFill>
                      <a:miter lim="800000"/>
                      <a:headEnd/>
                      <a:tailEnd/>
                    </a:ln>
                    <a:effectLst>
                      <a:outerShdw blurRad="50800" dist="38100" dir="2700000" algn="tl" rotWithShape="0">
                        <a:prstClr val="black">
                          <a:alpha val="40000"/>
                        </a:prstClr>
                      </a:outerShdw>
                    </a:effectLst>
                  </pic:spPr>
                </pic:pic>
              </a:graphicData>
            </a:graphic>
          </wp:inline>
        </w:drawing>
      </w:r>
    </w:p>
    <w:p w14:paraId="6AC398A5" w14:textId="77777777" w:rsidR="00E30452" w:rsidRPr="00C93B98" w:rsidRDefault="00E30452" w:rsidP="004D3488">
      <w:pPr>
        <w:pStyle w:val="Caption"/>
      </w:pPr>
      <w:r w:rsidRPr="00C93B98">
        <w:t xml:space="preserve">Figure </w:t>
      </w:r>
      <w:r>
        <w:t>18</w:t>
      </w:r>
      <w:r>
        <w:noBreakHyphen/>
        <w:t>5</w:t>
      </w:r>
      <w:r w:rsidRPr="00C93B98">
        <w:t>- Example of a Works Program Report Generated from the PMS</w:t>
      </w:r>
    </w:p>
    <w:p w14:paraId="63EEB862" w14:textId="5BB08625" w:rsidR="009A2A50" w:rsidRPr="00C93B98" w:rsidRDefault="009A2A50" w:rsidP="009A2A50">
      <w:r w:rsidRPr="00C93B98">
        <w:fldChar w:fldCharType="end"/>
      </w:r>
      <w:r>
        <w:fldChar w:fldCharType="begin"/>
      </w:r>
      <w:r>
        <w:instrText xml:space="preserve"> REF _Ref248291836 \h </w:instrText>
      </w:r>
      <w:r>
        <w:fldChar w:fldCharType="separate"/>
      </w:r>
      <w:r w:rsidR="00E30452" w:rsidRPr="00C93B98">
        <w:t xml:space="preserve">Figure </w:t>
      </w:r>
      <w:r w:rsidR="00E30452">
        <w:rPr>
          <w:noProof/>
        </w:rPr>
        <w:t>18</w:t>
      </w:r>
      <w:r w:rsidR="00E30452">
        <w:noBreakHyphen/>
      </w:r>
      <w:r w:rsidR="00E30452">
        <w:rPr>
          <w:noProof/>
        </w:rPr>
        <w:t>5</w:t>
      </w:r>
      <w:r>
        <w:fldChar w:fldCharType="end"/>
      </w:r>
      <w:r w:rsidRPr="00C93B98">
        <w:t xml:space="preserve"> shows a sample page from the Scenario</w:t>
      </w:r>
      <w:r w:rsidRPr="00C93B98">
        <w:fldChar w:fldCharType="begin"/>
      </w:r>
      <w:r w:rsidRPr="00C93B98">
        <w:instrText xml:space="preserve"> XE "Scenario" </w:instrText>
      </w:r>
      <w:r w:rsidRPr="00C93B98">
        <w:fldChar w:fldCharType="end"/>
      </w:r>
      <w:r w:rsidRPr="00C93B98">
        <w:t xml:space="preserve"> 2 </w:t>
      </w:r>
      <w:proofErr w:type="gramStart"/>
      <w:r w:rsidRPr="00C93B98">
        <w:t>report</w:t>
      </w:r>
      <w:proofErr w:type="gramEnd"/>
      <w:r w:rsidRPr="00C93B98">
        <w:t xml:space="preserve"> as an example of the report format.</w:t>
      </w:r>
    </w:p>
    <w:p w14:paraId="582483AF" w14:textId="77777777" w:rsidR="009A2A50" w:rsidRPr="00C93B98" w:rsidRDefault="009A2A50" w:rsidP="003F1DF3">
      <w:pPr>
        <w:pStyle w:val="Graphic"/>
      </w:pPr>
      <w:bookmarkStart w:id="796" w:name="_Ref195672705"/>
      <w:r>
        <w:drawing>
          <wp:inline distT="0" distB="0" distL="0" distR="0" wp14:anchorId="1227F275" wp14:editId="76BFAEF1">
            <wp:extent cx="5276215" cy="2329202"/>
            <wp:effectExtent l="57150" t="57150" r="114935" b="109220"/>
            <wp:docPr id="38"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9" cstate="print"/>
                    <a:srcRect/>
                    <a:stretch>
                      <a:fillRect/>
                    </a:stretch>
                  </pic:blipFill>
                  <pic:spPr bwMode="auto">
                    <a:xfrm>
                      <a:off x="0" y="0"/>
                      <a:ext cx="5276215" cy="2329202"/>
                    </a:xfrm>
                    <a:prstGeom prst="rect">
                      <a:avLst/>
                    </a:prstGeom>
                    <a:noFill/>
                    <a:ln w="3175">
                      <a:solidFill>
                        <a:schemeClr val="tx1"/>
                      </a:solidFill>
                      <a:miter lim="800000"/>
                      <a:headEnd/>
                      <a:tailEnd/>
                    </a:ln>
                    <a:effectLst>
                      <a:outerShdw blurRad="50800" dist="38100" dir="2700000" algn="tl" rotWithShape="0">
                        <a:prstClr val="black">
                          <a:alpha val="40000"/>
                        </a:prstClr>
                      </a:outerShdw>
                    </a:effectLst>
                  </pic:spPr>
                </pic:pic>
              </a:graphicData>
            </a:graphic>
          </wp:inline>
        </w:drawing>
      </w:r>
    </w:p>
    <w:p w14:paraId="0BDCA2A0" w14:textId="06797AAA" w:rsidR="009A2A50" w:rsidRPr="00C93B98" w:rsidRDefault="009A2A50" w:rsidP="004D3488">
      <w:pPr>
        <w:pStyle w:val="Caption"/>
      </w:pPr>
      <w:bookmarkStart w:id="797" w:name="_Ref248291836"/>
      <w:bookmarkStart w:id="798" w:name="_Toc536798694"/>
      <w:r w:rsidRPr="00C93B98">
        <w:t xml:space="preserve">Figure </w:t>
      </w:r>
      <w:fldSimple w:instr=" STYLEREF 1 \s ">
        <w:r w:rsidR="000D40FF">
          <w:rPr>
            <w:noProof/>
          </w:rPr>
          <w:t>18</w:t>
        </w:r>
      </w:fldSimple>
      <w:r w:rsidR="000D40FF">
        <w:noBreakHyphen/>
      </w:r>
      <w:fldSimple w:instr=" SEQ Figure \* ARABIC \s 1 ">
        <w:r w:rsidR="000D40FF">
          <w:rPr>
            <w:noProof/>
          </w:rPr>
          <w:t>5</w:t>
        </w:r>
      </w:fldSimple>
      <w:bookmarkEnd w:id="797"/>
      <w:r w:rsidRPr="00C93B98">
        <w:t>- Example of a Works Program Report Generated from the PMS</w:t>
      </w:r>
      <w:bookmarkEnd w:id="798"/>
    </w:p>
    <w:bookmarkEnd w:id="796"/>
    <w:p w14:paraId="2A5783A2" w14:textId="77777777" w:rsidR="009A2A50" w:rsidRPr="00C93B98" w:rsidRDefault="009A2A50" w:rsidP="009A2A50">
      <w:r w:rsidRPr="00C93B98">
        <w:t>When the optimisation method is expressing the benefits in terms of an annual savings in costs (e.g. user costs or agency costs) then the Benefit/Cost figure and the Net Present Value (NPV) of savings is a meaningful figure and will be shown in the report. If the Benefits are calculated in terms of a parameter such as ‘Improvement in PCI</w:t>
      </w:r>
      <w:r w:rsidRPr="00C93B98">
        <w:fldChar w:fldCharType="begin"/>
      </w:r>
      <w:r w:rsidRPr="00C93B98">
        <w:instrText xml:space="preserve"> XE "PCI" </w:instrText>
      </w:r>
      <w:r w:rsidRPr="00C93B98">
        <w:fldChar w:fldCharType="end"/>
      </w:r>
      <w:r w:rsidRPr="00C93B98">
        <w:t>’, then the Benefit/Cost ratio and the NPV is not as meaningful and therefore is not shown on the report.</w:t>
      </w:r>
    </w:p>
    <w:p w14:paraId="7A619778" w14:textId="7573EC86" w:rsidR="009A2A50" w:rsidRDefault="009A2A50" w:rsidP="009A2A50">
      <w:r w:rsidRPr="00C93B98">
        <w:t xml:space="preserve">Once closed, this report can also be viewed via the </w:t>
      </w:r>
      <w:r w:rsidR="002E5EF1">
        <w:rPr>
          <w:i/>
        </w:rPr>
        <w:t>‘Reports</w:t>
      </w:r>
      <w:r w:rsidRPr="008F6437">
        <w:rPr>
          <w:i/>
        </w:rPr>
        <w:t xml:space="preserve"> – </w:t>
      </w:r>
      <w:r w:rsidR="002E5EF1">
        <w:rPr>
          <w:i/>
        </w:rPr>
        <w:t>PMS</w:t>
      </w:r>
      <w:r w:rsidRPr="008F6437">
        <w:rPr>
          <w:i/>
        </w:rPr>
        <w:t xml:space="preserve"> Reports</w:t>
      </w:r>
      <w:r w:rsidRPr="00380E02">
        <w:rPr>
          <w:i/>
        </w:rPr>
        <w:fldChar w:fldCharType="begin"/>
      </w:r>
      <w:r w:rsidRPr="00380E02">
        <w:rPr>
          <w:i/>
        </w:rPr>
        <w:instrText xml:space="preserve"> XE "Reports" </w:instrText>
      </w:r>
      <w:r w:rsidRPr="00380E02">
        <w:rPr>
          <w:i/>
        </w:rPr>
        <w:fldChar w:fldCharType="end"/>
      </w:r>
      <w:r w:rsidRPr="00380E02">
        <w:rPr>
          <w:i/>
        </w:rPr>
        <w:t>’</w:t>
      </w:r>
      <w:r w:rsidRPr="00C93B98">
        <w:t xml:space="preserve"> menu item using the </w:t>
      </w:r>
      <w:r>
        <w:t>‘</w:t>
      </w:r>
      <w:r w:rsidRPr="008F6437">
        <w:rPr>
          <w:i/>
        </w:rPr>
        <w:t>Life Cycle Analysis</w:t>
      </w:r>
      <w:r w:rsidRPr="008F6437">
        <w:rPr>
          <w:i/>
        </w:rPr>
        <w:fldChar w:fldCharType="begin"/>
      </w:r>
      <w:r w:rsidRPr="008F6437">
        <w:rPr>
          <w:i/>
        </w:rPr>
        <w:instrText xml:space="preserve"> XE "Life Cycle Analysis" </w:instrText>
      </w:r>
      <w:r w:rsidRPr="008F6437">
        <w:rPr>
          <w:i/>
        </w:rPr>
        <w:fldChar w:fldCharType="end"/>
      </w:r>
      <w:r>
        <w:rPr>
          <w:i/>
        </w:rPr>
        <w:t>’</w:t>
      </w:r>
      <w:r w:rsidRPr="00C93B98">
        <w:t xml:space="preserve"> report (Refer to</w:t>
      </w:r>
      <w:r>
        <w:t xml:space="preserve"> Section </w:t>
      </w:r>
      <w:r>
        <w:fldChar w:fldCharType="begin"/>
      </w:r>
      <w:r>
        <w:instrText xml:space="preserve"> REF _Ref248305698 \r \h </w:instrText>
      </w:r>
      <w:r>
        <w:fldChar w:fldCharType="separate"/>
      </w:r>
      <w:r w:rsidR="00E30452">
        <w:t>20.1</w:t>
      </w:r>
      <w:r>
        <w:fldChar w:fldCharType="end"/>
      </w:r>
      <w:r w:rsidRPr="00C93B98">
        <w:t>).</w:t>
      </w:r>
    </w:p>
    <w:p w14:paraId="0CFCCA96" w14:textId="77777777" w:rsidR="009A2A50" w:rsidRPr="00C93B98" w:rsidRDefault="009A2A50" w:rsidP="00134141">
      <w:pPr>
        <w:pStyle w:val="Heading1"/>
      </w:pPr>
      <w:bookmarkStart w:id="799" w:name="_Toc536798508"/>
      <w:r w:rsidRPr="00C93B98">
        <w:lastRenderedPageBreak/>
        <w:t>Final Works Program</w:t>
      </w:r>
      <w:bookmarkEnd w:id="799"/>
    </w:p>
    <w:p w14:paraId="58F496DC" w14:textId="77777777" w:rsidR="009A2A50" w:rsidRPr="00C93B98" w:rsidRDefault="009A2A50" w:rsidP="009A2A50">
      <w:r>
        <w:t>The ‘</w:t>
      </w:r>
      <w:r w:rsidRPr="00A41C31">
        <w:rPr>
          <w:i/>
        </w:rPr>
        <w:t>Finalised Works Program’</w:t>
      </w:r>
      <w:r w:rsidRPr="00C93B98">
        <w:t xml:space="preserve"> form allows council to revise modelled works programs.  This may be ne</w:t>
      </w:r>
      <w:r>
        <w:t>cessa</w:t>
      </w:r>
      <w:r w:rsidRPr="00C93B98">
        <w:t>ry to:</w:t>
      </w:r>
    </w:p>
    <w:p w14:paraId="3A4C62DE" w14:textId="77777777" w:rsidR="009A2A50" w:rsidRPr="00C93B98" w:rsidRDefault="009A2A50" w:rsidP="0041578A">
      <w:pPr>
        <w:numPr>
          <w:ilvl w:val="0"/>
          <w:numId w:val="111"/>
        </w:numPr>
      </w:pPr>
      <w:r w:rsidRPr="00C93B98">
        <w:t>Allow accurate records of exact construction costs and expenditure;</w:t>
      </w:r>
    </w:p>
    <w:p w14:paraId="1F79BC89" w14:textId="77777777" w:rsidR="009A2A50" w:rsidRPr="00C93B98" w:rsidRDefault="009A2A50" w:rsidP="0041578A">
      <w:pPr>
        <w:numPr>
          <w:ilvl w:val="0"/>
          <w:numId w:val="111"/>
        </w:numPr>
      </w:pPr>
      <w:r w:rsidRPr="00C93B98">
        <w:t>To revise the exact area of pavement treated, if different to current conditions;</w:t>
      </w:r>
    </w:p>
    <w:p w14:paraId="1C429E1A" w14:textId="617C77FE" w:rsidR="009A2A50" w:rsidRPr="00C93B98" w:rsidRDefault="009A2A50" w:rsidP="0041578A">
      <w:pPr>
        <w:numPr>
          <w:ilvl w:val="0"/>
          <w:numId w:val="111"/>
        </w:numPr>
      </w:pPr>
      <w:r w:rsidRPr="00C93B98">
        <w:t>It allow</w:t>
      </w:r>
      <w:r w:rsidR="000B395A">
        <w:t>s</w:t>
      </w:r>
      <w:r w:rsidRPr="00C93B98">
        <w:t xml:space="preserve"> human intervention in deciding the final treatment type;</w:t>
      </w:r>
    </w:p>
    <w:p w14:paraId="42B8061D" w14:textId="77777777" w:rsidR="009A2A50" w:rsidRPr="00C93B98" w:rsidRDefault="009A2A50" w:rsidP="0041578A">
      <w:pPr>
        <w:numPr>
          <w:ilvl w:val="0"/>
          <w:numId w:val="111"/>
        </w:numPr>
      </w:pPr>
      <w:r w:rsidRPr="00C93B98">
        <w:t>Add or remove treatments which were/were not able to be completed due to unanticipated constraints; and</w:t>
      </w:r>
    </w:p>
    <w:p w14:paraId="28CF68FE" w14:textId="77777777" w:rsidR="009A2A50" w:rsidRPr="00C93B98" w:rsidRDefault="009A2A50" w:rsidP="0041578A">
      <w:pPr>
        <w:numPr>
          <w:ilvl w:val="0"/>
          <w:numId w:val="111"/>
        </w:numPr>
      </w:pPr>
      <w:r w:rsidRPr="00C93B98">
        <w:t>To monitor the works program throughout the year and flag when treatments have been completed.</w:t>
      </w:r>
    </w:p>
    <w:p w14:paraId="37FBA5AD" w14:textId="7557FC8A" w:rsidR="009A2A50" w:rsidRPr="00C93B98" w:rsidRDefault="009A2A50" w:rsidP="009A2A50">
      <w:r w:rsidRPr="00C93B98">
        <w:t xml:space="preserve">To review an existing program, press the button and select the current year.  The form will populate with data as per </w:t>
      </w:r>
      <w:r w:rsidRPr="00C93B98">
        <w:fldChar w:fldCharType="begin"/>
      </w:r>
      <w:r w:rsidRPr="00C93B98">
        <w:instrText xml:space="preserve"> REF _Ref197406381 \h </w:instrText>
      </w:r>
      <w:r w:rsidRPr="00C93B98">
        <w:fldChar w:fldCharType="separate"/>
      </w:r>
      <w:r w:rsidR="00E30452" w:rsidRPr="00C93B98">
        <w:t xml:space="preserve">Figure </w:t>
      </w:r>
      <w:r w:rsidR="00E30452">
        <w:rPr>
          <w:noProof/>
        </w:rPr>
        <w:t>19</w:t>
      </w:r>
      <w:r w:rsidR="00E30452">
        <w:noBreakHyphen/>
      </w:r>
      <w:r w:rsidR="00E30452">
        <w:rPr>
          <w:noProof/>
        </w:rPr>
        <w:t>1</w:t>
      </w:r>
      <w:r w:rsidRPr="00C93B98">
        <w:fldChar w:fldCharType="end"/>
      </w:r>
      <w:r w:rsidRPr="00C93B98">
        <w:t>, ready to be revised and saved.</w:t>
      </w:r>
    </w:p>
    <w:p w14:paraId="4C0FA9AD" w14:textId="77777777" w:rsidR="009A2A50" w:rsidRDefault="009A2A50" w:rsidP="009A2A50">
      <w:r w:rsidRPr="00C93B98">
        <w:t>This form is accessible via the ‘</w:t>
      </w:r>
      <w:r w:rsidRPr="00A41C31">
        <w:rPr>
          <w:i/>
        </w:rPr>
        <w:t>Modelling – Final Works Program’</w:t>
      </w:r>
      <w:r w:rsidRPr="00C93B98">
        <w:t xml:space="preserve"> menu.</w:t>
      </w:r>
    </w:p>
    <w:p w14:paraId="0FED24CC" w14:textId="77777777" w:rsidR="009A2A50" w:rsidRDefault="009A2A50" w:rsidP="006E2F98">
      <w:pPr>
        <w:pStyle w:val="Heading1"/>
      </w:pPr>
      <w:r>
        <w:lastRenderedPageBreak/>
        <w:drawing>
          <wp:inline distT="0" distB="0" distL="0" distR="0" wp14:anchorId="3E2DA8E9" wp14:editId="58A856AB">
            <wp:extent cx="5275875" cy="4179570"/>
            <wp:effectExtent l="0" t="0" r="127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t="4359"/>
                    <a:stretch/>
                  </pic:blipFill>
                  <pic:spPr bwMode="auto">
                    <a:xfrm>
                      <a:off x="0" y="0"/>
                      <a:ext cx="5276215" cy="4179840"/>
                    </a:xfrm>
                    <a:prstGeom prst="rect">
                      <a:avLst/>
                    </a:prstGeom>
                    <a:ln>
                      <a:noFill/>
                    </a:ln>
                    <a:extLst>
                      <a:ext uri="{53640926-AAD7-44D8-BBD7-CCE9431645EC}">
                        <a14:shadowObscured xmlns:a14="http://schemas.microsoft.com/office/drawing/2010/main"/>
                      </a:ext>
                    </a:extLst>
                  </pic:spPr>
                </pic:pic>
              </a:graphicData>
            </a:graphic>
          </wp:inline>
        </w:drawing>
      </w:r>
    </w:p>
    <w:p w14:paraId="17A95C83" w14:textId="36CBC734" w:rsidR="009A2A50" w:rsidRPr="00C93B98" w:rsidRDefault="009A2A50" w:rsidP="004D3488">
      <w:pPr>
        <w:pStyle w:val="Caption"/>
      </w:pPr>
      <w:bookmarkStart w:id="800" w:name="_Ref197406381"/>
      <w:bookmarkStart w:id="801" w:name="_Toc536798695"/>
      <w:r w:rsidRPr="00C93B98">
        <w:t xml:space="preserve">Figure </w:t>
      </w:r>
      <w:fldSimple w:instr=" STYLEREF 1 \s ">
        <w:r w:rsidR="000D40FF">
          <w:rPr>
            <w:noProof/>
          </w:rPr>
          <w:t>19</w:t>
        </w:r>
      </w:fldSimple>
      <w:r w:rsidR="000D40FF">
        <w:noBreakHyphen/>
      </w:r>
      <w:fldSimple w:instr=" SEQ Figure \* ARABIC \s 1 ">
        <w:r w:rsidR="000D40FF">
          <w:rPr>
            <w:noProof/>
          </w:rPr>
          <w:t>1</w:t>
        </w:r>
      </w:fldSimple>
      <w:bookmarkEnd w:id="800"/>
      <w:r w:rsidRPr="00C93B98">
        <w:t>: Finalised Works Program</w:t>
      </w:r>
      <w:bookmarkEnd w:id="801"/>
    </w:p>
    <w:p w14:paraId="574EBC1F" w14:textId="54E3251F" w:rsidR="009A2A50" w:rsidRPr="00C93B98" w:rsidRDefault="009A2A50" w:rsidP="009A2A50">
      <w:proofErr w:type="gramStart"/>
      <w:r w:rsidRPr="00C93B98">
        <w:t>All of</w:t>
      </w:r>
      <w:proofErr w:type="gramEnd"/>
      <w:r w:rsidRPr="00C93B98">
        <w:t xml:space="preserve"> the data entered into this form is stored in the FINALIZED_WORKS_PROG table as described in </w:t>
      </w:r>
      <w:r w:rsidRPr="00C93B98">
        <w:fldChar w:fldCharType="begin"/>
      </w:r>
      <w:r w:rsidRPr="00C93B98">
        <w:instrText xml:space="preserve"> REF _Ref197406661 \h </w:instrText>
      </w:r>
      <w:r w:rsidRPr="00C93B98">
        <w:fldChar w:fldCharType="separate"/>
      </w:r>
      <w:r w:rsidR="00E30452" w:rsidRPr="00C93B98">
        <w:t xml:space="preserve">Table </w:t>
      </w:r>
      <w:r w:rsidR="00E30452">
        <w:rPr>
          <w:noProof/>
        </w:rPr>
        <w:t>19</w:t>
      </w:r>
      <w:r w:rsidR="00E30452">
        <w:noBreakHyphen/>
      </w:r>
      <w:r w:rsidR="00E30452">
        <w:rPr>
          <w:noProof/>
        </w:rPr>
        <w:t>1</w:t>
      </w:r>
      <w:r w:rsidRPr="00C93B98">
        <w:fldChar w:fldCharType="end"/>
      </w:r>
      <w:r w:rsidRPr="00C93B98">
        <w:t>.</w:t>
      </w:r>
    </w:p>
    <w:p w14:paraId="0293C363" w14:textId="747DB39B" w:rsidR="009A2A50" w:rsidRPr="00C93B98" w:rsidRDefault="009A2A50" w:rsidP="004D3488">
      <w:pPr>
        <w:pStyle w:val="Caption"/>
        <w:rPr>
          <w:b/>
        </w:rPr>
      </w:pPr>
      <w:bookmarkStart w:id="802" w:name="_Ref197406661"/>
      <w:bookmarkStart w:id="803" w:name="_Toc53679903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19</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802"/>
      <w:r w:rsidR="007377B5">
        <w:t xml:space="preserve"> :</w:t>
      </w:r>
      <w:r w:rsidRPr="00C93B98">
        <w:t xml:space="preserve"> FINALIZED_WORKS_PROG Database Table Description</w:t>
      </w:r>
      <w:bookmarkEnd w:id="803"/>
    </w:p>
    <w:p w14:paraId="79BB636F" w14:textId="77777777" w:rsidR="009A2A50" w:rsidRPr="00C93B98" w:rsidRDefault="009A2A50" w:rsidP="00134141">
      <w:pPr>
        <w:keepNext/>
        <w:keepLines/>
        <w:spacing w:before="20" w:after="20"/>
      </w:pPr>
      <w:r w:rsidRPr="00C93B98">
        <w:t>Table name:</w:t>
      </w:r>
      <w:r w:rsidRPr="00C93B98">
        <w:tab/>
        <w:t>FINALIZED_WORKS_PROG</w:t>
      </w:r>
    </w:p>
    <w:p w14:paraId="24E29B8E" w14:textId="77777777" w:rsidR="009A2A50" w:rsidRPr="00C93B98" w:rsidRDefault="009A2A50" w:rsidP="00134141">
      <w:pPr>
        <w:keepNext/>
        <w:keepLines/>
        <w:spacing w:before="20" w:after="20"/>
      </w:pPr>
      <w:r w:rsidRPr="00C93B98">
        <w:t>Unique Identifier:</w:t>
      </w:r>
      <w:r w:rsidRPr="00C93B98">
        <w:tab/>
      </w:r>
      <w:smartTag w:uri="urn:schemas-microsoft-com:office:smarttags" w:element="stockticker">
        <w:r w:rsidRPr="00C93B98">
          <w:t>STR</w:t>
        </w:r>
      </w:smartTag>
      <w:r w:rsidRPr="00C93B98">
        <w:t>_</w:t>
      </w:r>
      <w:smartTag w:uri="urn:schemas-microsoft-com:office:smarttags" w:element="stockticker">
        <w:r w:rsidRPr="00C93B98">
          <w:t>IDX</w:t>
        </w:r>
      </w:smartTag>
      <w:r w:rsidRPr="00C93B98">
        <w:t xml:space="preserve">, </w:t>
      </w:r>
      <w:smartTag w:uri="urn:schemas-microsoft-com:office:smarttags" w:element="stockticker">
        <w:r w:rsidRPr="00C93B98">
          <w:t>BLK</w:t>
        </w:r>
      </w:smartTag>
      <w:r w:rsidRPr="00C93B98">
        <w:t>_IDX, TREAT_YEAR</w:t>
      </w:r>
    </w:p>
    <w:p w14:paraId="2476554E" w14:textId="77777777" w:rsidR="009A2A50" w:rsidRPr="00C93B98" w:rsidRDefault="009A2A50" w:rsidP="00134141">
      <w:pPr>
        <w:keepNext/>
        <w:keepLines/>
        <w:spacing w:before="20" w:after="20"/>
      </w:pPr>
    </w:p>
    <w:tbl>
      <w:tblPr>
        <w:tblW w:w="8430" w:type="dxa"/>
        <w:tblInd w:w="95" w:type="dxa"/>
        <w:tblLook w:val="04A0" w:firstRow="1" w:lastRow="0" w:firstColumn="1" w:lastColumn="0" w:noHBand="0" w:noVBand="1"/>
      </w:tblPr>
      <w:tblGrid>
        <w:gridCol w:w="2753"/>
        <w:gridCol w:w="2007"/>
        <w:gridCol w:w="1065"/>
        <w:gridCol w:w="2605"/>
      </w:tblGrid>
      <w:tr w:rsidR="009A2A50" w:rsidRPr="00C93B98" w14:paraId="50133986" w14:textId="77777777" w:rsidTr="007377B5">
        <w:trPr>
          <w:trHeight w:val="255"/>
        </w:trPr>
        <w:tc>
          <w:tcPr>
            <w:tcW w:w="2753"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AB34615" w14:textId="77777777" w:rsidR="009A2A50" w:rsidRPr="00EC402F" w:rsidRDefault="009A2A50" w:rsidP="00134141">
            <w:pPr>
              <w:keepNext/>
              <w:keepLines/>
              <w:spacing w:before="0" w:after="0"/>
              <w:rPr>
                <w:rFonts w:cs="Arial"/>
                <w:b/>
                <w:bCs/>
                <w:sz w:val="20"/>
                <w:szCs w:val="20"/>
              </w:rPr>
            </w:pPr>
            <w:r w:rsidRPr="00EC402F">
              <w:rPr>
                <w:rFonts w:cs="Arial"/>
                <w:b/>
                <w:bCs/>
                <w:sz w:val="20"/>
                <w:szCs w:val="20"/>
              </w:rPr>
              <w:t>Column Name</w:t>
            </w:r>
          </w:p>
        </w:tc>
        <w:tc>
          <w:tcPr>
            <w:tcW w:w="2007" w:type="dxa"/>
            <w:tcBorders>
              <w:top w:val="single" w:sz="4" w:space="0" w:color="auto"/>
              <w:left w:val="nil"/>
              <w:bottom w:val="single" w:sz="4" w:space="0" w:color="auto"/>
              <w:right w:val="single" w:sz="4" w:space="0" w:color="auto"/>
            </w:tcBorders>
            <w:shd w:val="clear" w:color="000000" w:fill="C0C0C0"/>
            <w:noWrap/>
            <w:vAlign w:val="center"/>
            <w:hideMark/>
          </w:tcPr>
          <w:p w14:paraId="7A948F08" w14:textId="77777777" w:rsidR="009A2A50" w:rsidRPr="00EC402F" w:rsidRDefault="009A2A50" w:rsidP="00134141">
            <w:pPr>
              <w:keepNext/>
              <w:keepLines/>
              <w:spacing w:before="0" w:after="0"/>
              <w:rPr>
                <w:rFonts w:cs="Arial"/>
                <w:b/>
                <w:bCs/>
                <w:sz w:val="20"/>
                <w:szCs w:val="20"/>
              </w:rPr>
            </w:pPr>
            <w:r w:rsidRPr="00EC402F">
              <w:rPr>
                <w:rFonts w:cs="Arial"/>
                <w:b/>
                <w:bCs/>
                <w:sz w:val="20"/>
                <w:szCs w:val="20"/>
              </w:rPr>
              <w:t>Data Type</w:t>
            </w:r>
          </w:p>
        </w:tc>
        <w:tc>
          <w:tcPr>
            <w:tcW w:w="1065" w:type="dxa"/>
            <w:tcBorders>
              <w:top w:val="single" w:sz="4" w:space="0" w:color="auto"/>
              <w:left w:val="nil"/>
              <w:bottom w:val="single" w:sz="4" w:space="0" w:color="auto"/>
              <w:right w:val="single" w:sz="4" w:space="0" w:color="auto"/>
            </w:tcBorders>
            <w:shd w:val="clear" w:color="000000" w:fill="C0C0C0"/>
            <w:noWrap/>
            <w:vAlign w:val="center"/>
            <w:hideMark/>
          </w:tcPr>
          <w:p w14:paraId="30402C54" w14:textId="77777777" w:rsidR="009A2A50" w:rsidRPr="00EC402F" w:rsidRDefault="009A2A50" w:rsidP="00134141">
            <w:pPr>
              <w:keepNext/>
              <w:keepLines/>
              <w:spacing w:before="0" w:after="0"/>
              <w:rPr>
                <w:rFonts w:cs="Arial"/>
                <w:b/>
                <w:bCs/>
                <w:sz w:val="20"/>
                <w:szCs w:val="20"/>
              </w:rPr>
            </w:pPr>
            <w:r w:rsidRPr="00EC402F">
              <w:rPr>
                <w:rFonts w:cs="Arial"/>
                <w:b/>
                <w:bCs/>
                <w:sz w:val="20"/>
                <w:szCs w:val="20"/>
              </w:rPr>
              <w:t>Allow Nulls</w:t>
            </w:r>
          </w:p>
        </w:tc>
        <w:tc>
          <w:tcPr>
            <w:tcW w:w="2605" w:type="dxa"/>
            <w:tcBorders>
              <w:top w:val="single" w:sz="4" w:space="0" w:color="auto"/>
              <w:left w:val="nil"/>
              <w:bottom w:val="single" w:sz="4" w:space="0" w:color="auto"/>
              <w:right w:val="single" w:sz="4" w:space="0" w:color="auto"/>
            </w:tcBorders>
            <w:shd w:val="clear" w:color="000000" w:fill="C0C0C0"/>
            <w:noWrap/>
            <w:vAlign w:val="center"/>
            <w:hideMark/>
          </w:tcPr>
          <w:p w14:paraId="28F16743" w14:textId="77777777" w:rsidR="009A2A50" w:rsidRPr="00EC402F" w:rsidRDefault="009A2A50" w:rsidP="00134141">
            <w:pPr>
              <w:keepNext/>
              <w:keepLines/>
              <w:spacing w:before="0" w:after="0"/>
              <w:rPr>
                <w:rFonts w:cs="Arial"/>
                <w:b/>
                <w:bCs/>
                <w:sz w:val="20"/>
                <w:szCs w:val="20"/>
              </w:rPr>
            </w:pPr>
            <w:r w:rsidRPr="00EC402F">
              <w:rPr>
                <w:rFonts w:cs="Arial"/>
                <w:b/>
                <w:bCs/>
                <w:sz w:val="20"/>
                <w:szCs w:val="20"/>
              </w:rPr>
              <w:t>Description</w:t>
            </w:r>
          </w:p>
        </w:tc>
      </w:tr>
      <w:tr w:rsidR="009A2A50" w:rsidRPr="00C93B98" w14:paraId="7137627F"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0C92AEC3" w14:textId="77777777" w:rsidR="009A2A50" w:rsidRPr="00EC402F" w:rsidRDefault="009A2A50" w:rsidP="00134141">
            <w:pPr>
              <w:keepNext/>
              <w:keepLines/>
              <w:spacing w:before="0" w:after="0"/>
              <w:rPr>
                <w:rFonts w:cs="Arial"/>
                <w:sz w:val="20"/>
                <w:szCs w:val="20"/>
              </w:rPr>
            </w:pPr>
            <w:r w:rsidRPr="00EC402F">
              <w:rPr>
                <w:rFonts w:cs="Arial"/>
                <w:sz w:val="20"/>
                <w:szCs w:val="20"/>
              </w:rPr>
              <w:t>STR_IDX</w:t>
            </w:r>
          </w:p>
        </w:tc>
        <w:tc>
          <w:tcPr>
            <w:tcW w:w="2007" w:type="dxa"/>
            <w:tcBorders>
              <w:top w:val="nil"/>
              <w:left w:val="nil"/>
              <w:bottom w:val="single" w:sz="4" w:space="0" w:color="auto"/>
              <w:right w:val="single" w:sz="4" w:space="0" w:color="auto"/>
            </w:tcBorders>
            <w:shd w:val="clear" w:color="auto" w:fill="auto"/>
            <w:noWrap/>
            <w:vAlign w:val="center"/>
            <w:hideMark/>
          </w:tcPr>
          <w:p w14:paraId="72472396" w14:textId="77777777" w:rsidR="009A2A50" w:rsidRPr="00EC402F" w:rsidRDefault="0097590D" w:rsidP="00134141">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11,5)</w:t>
            </w:r>
          </w:p>
        </w:tc>
        <w:tc>
          <w:tcPr>
            <w:tcW w:w="1065" w:type="dxa"/>
            <w:tcBorders>
              <w:top w:val="nil"/>
              <w:left w:val="nil"/>
              <w:bottom w:val="single" w:sz="4" w:space="0" w:color="auto"/>
              <w:right w:val="single" w:sz="4" w:space="0" w:color="auto"/>
            </w:tcBorders>
            <w:shd w:val="clear" w:color="auto" w:fill="auto"/>
            <w:noWrap/>
            <w:vAlign w:val="center"/>
            <w:hideMark/>
          </w:tcPr>
          <w:p w14:paraId="2E2D2CE7" w14:textId="77777777" w:rsidR="009A2A50" w:rsidRPr="00EC402F" w:rsidRDefault="009A2A50" w:rsidP="00134141">
            <w:pPr>
              <w:keepNext/>
              <w:keepLines/>
              <w:spacing w:before="0" w:after="0"/>
              <w:rPr>
                <w:rFonts w:cs="Arial"/>
                <w:sz w:val="20"/>
                <w:szCs w:val="20"/>
              </w:rPr>
            </w:pPr>
            <w:r w:rsidRPr="00EC402F">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162053B1" w14:textId="77777777" w:rsidR="009A2A50" w:rsidRPr="00EC402F" w:rsidRDefault="009A2A50" w:rsidP="00134141">
            <w:pPr>
              <w:keepNext/>
              <w:keepLines/>
              <w:spacing w:before="0" w:after="0"/>
              <w:rPr>
                <w:rFonts w:cs="Arial"/>
                <w:sz w:val="14"/>
                <w:szCs w:val="14"/>
              </w:rPr>
            </w:pPr>
            <w:r w:rsidRPr="00EC402F">
              <w:rPr>
                <w:rFonts w:cs="Arial"/>
                <w:sz w:val="14"/>
                <w:szCs w:val="14"/>
              </w:rPr>
              <w:t>Road Number</w:t>
            </w:r>
          </w:p>
        </w:tc>
      </w:tr>
      <w:tr w:rsidR="009A2A50" w:rsidRPr="00C93B98" w14:paraId="19B76E2E"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74CAA0FD" w14:textId="77777777" w:rsidR="009A2A50" w:rsidRPr="00EC402F" w:rsidRDefault="009A2A50" w:rsidP="00134141">
            <w:pPr>
              <w:keepNext/>
              <w:keepLines/>
              <w:spacing w:before="0" w:after="0"/>
              <w:rPr>
                <w:rFonts w:cs="Arial"/>
                <w:sz w:val="20"/>
                <w:szCs w:val="20"/>
              </w:rPr>
            </w:pPr>
            <w:r w:rsidRPr="00EC402F">
              <w:rPr>
                <w:rFonts w:cs="Arial"/>
                <w:sz w:val="20"/>
                <w:szCs w:val="20"/>
              </w:rPr>
              <w:t>BLK_IDX</w:t>
            </w:r>
          </w:p>
        </w:tc>
        <w:tc>
          <w:tcPr>
            <w:tcW w:w="2007" w:type="dxa"/>
            <w:tcBorders>
              <w:top w:val="nil"/>
              <w:left w:val="nil"/>
              <w:bottom w:val="single" w:sz="4" w:space="0" w:color="auto"/>
              <w:right w:val="single" w:sz="4" w:space="0" w:color="auto"/>
            </w:tcBorders>
            <w:shd w:val="clear" w:color="auto" w:fill="auto"/>
            <w:noWrap/>
            <w:vAlign w:val="center"/>
            <w:hideMark/>
          </w:tcPr>
          <w:p w14:paraId="1C8EF7AF" w14:textId="77777777" w:rsidR="009A2A50" w:rsidRPr="00EC402F" w:rsidRDefault="0097590D" w:rsidP="00134141">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8,4)</w:t>
            </w:r>
          </w:p>
        </w:tc>
        <w:tc>
          <w:tcPr>
            <w:tcW w:w="1065" w:type="dxa"/>
            <w:tcBorders>
              <w:top w:val="nil"/>
              <w:left w:val="nil"/>
              <w:bottom w:val="single" w:sz="4" w:space="0" w:color="auto"/>
              <w:right w:val="single" w:sz="4" w:space="0" w:color="auto"/>
            </w:tcBorders>
            <w:shd w:val="clear" w:color="auto" w:fill="auto"/>
            <w:noWrap/>
            <w:vAlign w:val="center"/>
            <w:hideMark/>
          </w:tcPr>
          <w:p w14:paraId="33C0AC19" w14:textId="77777777" w:rsidR="009A2A50" w:rsidRPr="00EC402F" w:rsidRDefault="009A2A50" w:rsidP="00134141">
            <w:pPr>
              <w:keepNext/>
              <w:keepLines/>
              <w:spacing w:before="0" w:after="0"/>
              <w:rPr>
                <w:rFonts w:cs="Arial"/>
                <w:sz w:val="20"/>
                <w:szCs w:val="20"/>
              </w:rPr>
            </w:pPr>
            <w:r w:rsidRPr="00EC402F">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0197056A" w14:textId="77777777" w:rsidR="009A2A50" w:rsidRPr="00EC402F" w:rsidRDefault="009A2A50" w:rsidP="00134141">
            <w:pPr>
              <w:keepNext/>
              <w:keepLines/>
              <w:spacing w:before="0" w:after="0"/>
              <w:rPr>
                <w:rFonts w:cs="Arial"/>
                <w:sz w:val="14"/>
                <w:szCs w:val="14"/>
              </w:rPr>
            </w:pPr>
            <w:r w:rsidRPr="00EC402F">
              <w:rPr>
                <w:rFonts w:cs="Arial"/>
                <w:sz w:val="14"/>
                <w:szCs w:val="14"/>
              </w:rPr>
              <w:t>Section Number</w:t>
            </w:r>
          </w:p>
        </w:tc>
      </w:tr>
      <w:tr w:rsidR="009A2A50" w:rsidRPr="00C93B98" w14:paraId="37AA8A72"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2D0A96CE" w14:textId="77777777" w:rsidR="009A2A50" w:rsidRPr="00EC402F" w:rsidRDefault="009A2A50" w:rsidP="00134141">
            <w:pPr>
              <w:keepNext/>
              <w:keepLines/>
              <w:spacing w:before="0" w:after="0"/>
              <w:rPr>
                <w:rFonts w:cs="Arial"/>
                <w:sz w:val="20"/>
                <w:szCs w:val="20"/>
              </w:rPr>
            </w:pPr>
            <w:r w:rsidRPr="00EC402F">
              <w:rPr>
                <w:rFonts w:cs="Arial"/>
                <w:sz w:val="20"/>
                <w:szCs w:val="20"/>
              </w:rPr>
              <w:t>TREAT_YEAR</w:t>
            </w:r>
          </w:p>
        </w:tc>
        <w:tc>
          <w:tcPr>
            <w:tcW w:w="2007" w:type="dxa"/>
            <w:tcBorders>
              <w:top w:val="nil"/>
              <w:left w:val="nil"/>
              <w:bottom w:val="single" w:sz="4" w:space="0" w:color="auto"/>
              <w:right w:val="single" w:sz="4" w:space="0" w:color="auto"/>
            </w:tcBorders>
            <w:shd w:val="clear" w:color="auto" w:fill="auto"/>
            <w:noWrap/>
            <w:vAlign w:val="center"/>
            <w:hideMark/>
          </w:tcPr>
          <w:p w14:paraId="0A4835BE" w14:textId="77777777" w:rsidR="009A2A50" w:rsidRPr="00EC402F" w:rsidRDefault="0097590D" w:rsidP="00134141">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4,0)</w:t>
            </w:r>
          </w:p>
        </w:tc>
        <w:tc>
          <w:tcPr>
            <w:tcW w:w="1065" w:type="dxa"/>
            <w:tcBorders>
              <w:top w:val="nil"/>
              <w:left w:val="nil"/>
              <w:bottom w:val="single" w:sz="4" w:space="0" w:color="auto"/>
              <w:right w:val="single" w:sz="4" w:space="0" w:color="auto"/>
            </w:tcBorders>
            <w:shd w:val="clear" w:color="auto" w:fill="auto"/>
            <w:noWrap/>
            <w:vAlign w:val="center"/>
            <w:hideMark/>
          </w:tcPr>
          <w:p w14:paraId="0F426E24" w14:textId="77777777" w:rsidR="009A2A50" w:rsidRPr="00EC402F" w:rsidRDefault="009A2A50" w:rsidP="00134141">
            <w:pPr>
              <w:keepNext/>
              <w:keepLines/>
              <w:spacing w:before="0" w:after="0"/>
              <w:rPr>
                <w:rFonts w:cs="Arial"/>
                <w:sz w:val="20"/>
                <w:szCs w:val="20"/>
              </w:rPr>
            </w:pPr>
            <w:r w:rsidRPr="00EC402F">
              <w:rPr>
                <w:rFonts w:cs="Arial"/>
                <w:sz w:val="20"/>
                <w:szCs w:val="20"/>
              </w:rPr>
              <w:t>Not Null</w:t>
            </w:r>
          </w:p>
        </w:tc>
        <w:tc>
          <w:tcPr>
            <w:tcW w:w="2605" w:type="dxa"/>
            <w:tcBorders>
              <w:top w:val="nil"/>
              <w:left w:val="nil"/>
              <w:bottom w:val="single" w:sz="4" w:space="0" w:color="auto"/>
              <w:right w:val="single" w:sz="4" w:space="0" w:color="auto"/>
            </w:tcBorders>
            <w:shd w:val="clear" w:color="auto" w:fill="auto"/>
            <w:noWrap/>
            <w:vAlign w:val="center"/>
            <w:hideMark/>
          </w:tcPr>
          <w:p w14:paraId="02880814" w14:textId="77777777" w:rsidR="009A2A50" w:rsidRPr="00EC402F" w:rsidRDefault="009A2A50" w:rsidP="00134141">
            <w:pPr>
              <w:keepNext/>
              <w:keepLines/>
              <w:spacing w:before="0" w:after="0"/>
              <w:rPr>
                <w:rFonts w:cs="Arial"/>
                <w:sz w:val="14"/>
                <w:szCs w:val="14"/>
              </w:rPr>
            </w:pPr>
            <w:r w:rsidRPr="00EC402F">
              <w:rPr>
                <w:rFonts w:cs="Arial"/>
                <w:sz w:val="14"/>
                <w:szCs w:val="14"/>
              </w:rPr>
              <w:t>Year of Treatment</w:t>
            </w:r>
          </w:p>
        </w:tc>
      </w:tr>
      <w:tr w:rsidR="009A2A50" w:rsidRPr="00C93B98" w14:paraId="4B13CCC5"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248E08D4" w14:textId="77777777" w:rsidR="009A2A50" w:rsidRPr="00EC402F" w:rsidRDefault="009A2A50" w:rsidP="00EC402F">
            <w:pPr>
              <w:keepNext/>
              <w:keepLines/>
              <w:spacing w:before="0" w:after="0"/>
              <w:rPr>
                <w:rFonts w:cs="Arial"/>
                <w:sz w:val="20"/>
                <w:szCs w:val="20"/>
              </w:rPr>
            </w:pPr>
            <w:r w:rsidRPr="00EC402F">
              <w:rPr>
                <w:rFonts w:cs="Arial"/>
                <w:sz w:val="20"/>
                <w:szCs w:val="20"/>
              </w:rPr>
              <w:t>T_CODE_RECOMMENDED</w:t>
            </w:r>
          </w:p>
        </w:tc>
        <w:tc>
          <w:tcPr>
            <w:tcW w:w="2007" w:type="dxa"/>
            <w:tcBorders>
              <w:top w:val="nil"/>
              <w:left w:val="nil"/>
              <w:bottom w:val="single" w:sz="4" w:space="0" w:color="auto"/>
              <w:right w:val="single" w:sz="4" w:space="0" w:color="auto"/>
            </w:tcBorders>
            <w:shd w:val="clear" w:color="auto" w:fill="auto"/>
            <w:noWrap/>
            <w:vAlign w:val="center"/>
            <w:hideMark/>
          </w:tcPr>
          <w:p w14:paraId="77F571CC" w14:textId="77777777" w:rsidR="009A2A50" w:rsidRPr="00EC402F" w:rsidRDefault="0097590D" w:rsidP="00EC402F">
            <w:pPr>
              <w:keepNext/>
              <w:keepLines/>
              <w:spacing w:before="0" w:after="0"/>
              <w:rPr>
                <w:rFonts w:cs="Arial"/>
                <w:sz w:val="20"/>
                <w:szCs w:val="20"/>
              </w:rPr>
            </w:pPr>
            <w:r w:rsidRPr="00EC402F">
              <w:rPr>
                <w:rFonts w:cs="Arial"/>
                <w:sz w:val="20"/>
                <w:szCs w:val="20"/>
              </w:rPr>
              <w:t>Varchar(</w:t>
            </w:r>
            <w:r w:rsidR="009A2A50" w:rsidRPr="00EC402F">
              <w:rPr>
                <w:rFonts w:cs="Arial"/>
                <w:sz w:val="20"/>
                <w:szCs w:val="20"/>
              </w:rPr>
              <w:t>3)</w:t>
            </w:r>
          </w:p>
        </w:tc>
        <w:tc>
          <w:tcPr>
            <w:tcW w:w="1065" w:type="dxa"/>
            <w:tcBorders>
              <w:top w:val="nil"/>
              <w:left w:val="nil"/>
              <w:bottom w:val="single" w:sz="4" w:space="0" w:color="auto"/>
              <w:right w:val="single" w:sz="4" w:space="0" w:color="auto"/>
            </w:tcBorders>
            <w:shd w:val="clear" w:color="auto" w:fill="auto"/>
            <w:noWrap/>
            <w:vAlign w:val="center"/>
            <w:hideMark/>
          </w:tcPr>
          <w:p w14:paraId="1E1B9593"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2345E2A0" w14:textId="77777777" w:rsidR="009A2A50" w:rsidRPr="00EC402F" w:rsidRDefault="009A2A50" w:rsidP="00EC402F">
            <w:pPr>
              <w:keepNext/>
              <w:keepLines/>
              <w:spacing w:before="0" w:after="0"/>
              <w:rPr>
                <w:rFonts w:cs="Arial"/>
                <w:sz w:val="14"/>
                <w:szCs w:val="14"/>
              </w:rPr>
            </w:pPr>
            <w:r w:rsidRPr="00EC402F">
              <w:rPr>
                <w:rFonts w:cs="Arial"/>
                <w:sz w:val="14"/>
                <w:szCs w:val="14"/>
              </w:rPr>
              <w:t>Recommended Treatment</w:t>
            </w:r>
          </w:p>
        </w:tc>
      </w:tr>
      <w:tr w:rsidR="009A2A50" w:rsidRPr="00C93B98" w14:paraId="2D7CDF1F"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51A387B1" w14:textId="77777777" w:rsidR="009A2A50" w:rsidRPr="00EC402F" w:rsidRDefault="009A2A50" w:rsidP="00EC402F">
            <w:pPr>
              <w:keepNext/>
              <w:keepLines/>
              <w:spacing w:before="0" w:after="0"/>
              <w:rPr>
                <w:rFonts w:cs="Arial"/>
                <w:sz w:val="20"/>
                <w:szCs w:val="20"/>
              </w:rPr>
            </w:pPr>
            <w:r w:rsidRPr="00EC402F">
              <w:rPr>
                <w:rFonts w:cs="Arial"/>
                <w:sz w:val="20"/>
                <w:szCs w:val="20"/>
              </w:rPr>
              <w:t>EST_AREA</w:t>
            </w:r>
          </w:p>
        </w:tc>
        <w:tc>
          <w:tcPr>
            <w:tcW w:w="2007" w:type="dxa"/>
            <w:tcBorders>
              <w:top w:val="nil"/>
              <w:left w:val="nil"/>
              <w:bottom w:val="single" w:sz="4" w:space="0" w:color="auto"/>
              <w:right w:val="single" w:sz="4" w:space="0" w:color="auto"/>
            </w:tcBorders>
            <w:shd w:val="clear" w:color="auto" w:fill="auto"/>
            <w:noWrap/>
            <w:vAlign w:val="center"/>
            <w:hideMark/>
          </w:tcPr>
          <w:p w14:paraId="0999813F" w14:textId="77777777" w:rsidR="009A2A50" w:rsidRPr="00EC402F" w:rsidRDefault="0097590D" w:rsidP="00EC402F">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11,2)</w:t>
            </w:r>
          </w:p>
        </w:tc>
        <w:tc>
          <w:tcPr>
            <w:tcW w:w="1065" w:type="dxa"/>
            <w:tcBorders>
              <w:top w:val="nil"/>
              <w:left w:val="nil"/>
              <w:bottom w:val="single" w:sz="4" w:space="0" w:color="auto"/>
              <w:right w:val="single" w:sz="4" w:space="0" w:color="auto"/>
            </w:tcBorders>
            <w:shd w:val="clear" w:color="auto" w:fill="auto"/>
            <w:noWrap/>
            <w:vAlign w:val="center"/>
            <w:hideMark/>
          </w:tcPr>
          <w:p w14:paraId="61000F99"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5A6345E2" w14:textId="77777777" w:rsidR="009A2A50" w:rsidRPr="00EC402F" w:rsidRDefault="009A2A50" w:rsidP="00EC402F">
            <w:pPr>
              <w:keepNext/>
              <w:keepLines/>
              <w:spacing w:before="0" w:after="0"/>
              <w:rPr>
                <w:rFonts w:cs="Arial"/>
                <w:sz w:val="14"/>
                <w:szCs w:val="14"/>
              </w:rPr>
            </w:pPr>
            <w:r w:rsidRPr="00EC402F">
              <w:rPr>
                <w:rFonts w:cs="Arial"/>
                <w:sz w:val="14"/>
                <w:szCs w:val="14"/>
              </w:rPr>
              <w:t>Estimated treatment area</w:t>
            </w:r>
          </w:p>
        </w:tc>
      </w:tr>
      <w:tr w:rsidR="009A2A50" w:rsidRPr="00C93B98" w14:paraId="187E5481"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2A8870F2" w14:textId="77777777" w:rsidR="009A2A50" w:rsidRPr="00EC402F" w:rsidRDefault="009A2A50" w:rsidP="00EC402F">
            <w:pPr>
              <w:keepNext/>
              <w:keepLines/>
              <w:spacing w:before="0" w:after="0"/>
              <w:rPr>
                <w:rFonts w:cs="Arial"/>
                <w:sz w:val="20"/>
                <w:szCs w:val="20"/>
              </w:rPr>
            </w:pPr>
            <w:r w:rsidRPr="00EC402F">
              <w:rPr>
                <w:rFonts w:cs="Arial"/>
                <w:sz w:val="20"/>
                <w:szCs w:val="20"/>
              </w:rPr>
              <w:t>EST_COST</w:t>
            </w:r>
          </w:p>
        </w:tc>
        <w:tc>
          <w:tcPr>
            <w:tcW w:w="2007" w:type="dxa"/>
            <w:tcBorders>
              <w:top w:val="nil"/>
              <w:left w:val="nil"/>
              <w:bottom w:val="single" w:sz="4" w:space="0" w:color="auto"/>
              <w:right w:val="single" w:sz="4" w:space="0" w:color="auto"/>
            </w:tcBorders>
            <w:shd w:val="clear" w:color="auto" w:fill="auto"/>
            <w:noWrap/>
            <w:vAlign w:val="center"/>
            <w:hideMark/>
          </w:tcPr>
          <w:p w14:paraId="4F61AEBB" w14:textId="77777777" w:rsidR="009A2A50" w:rsidRPr="00EC402F" w:rsidRDefault="0097590D" w:rsidP="00EC402F">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11,2)</w:t>
            </w:r>
          </w:p>
        </w:tc>
        <w:tc>
          <w:tcPr>
            <w:tcW w:w="1065" w:type="dxa"/>
            <w:tcBorders>
              <w:top w:val="nil"/>
              <w:left w:val="nil"/>
              <w:bottom w:val="single" w:sz="4" w:space="0" w:color="auto"/>
              <w:right w:val="single" w:sz="4" w:space="0" w:color="auto"/>
            </w:tcBorders>
            <w:shd w:val="clear" w:color="auto" w:fill="auto"/>
            <w:noWrap/>
            <w:vAlign w:val="center"/>
            <w:hideMark/>
          </w:tcPr>
          <w:p w14:paraId="71792C53"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50A657AC" w14:textId="77777777" w:rsidR="009A2A50" w:rsidRPr="00EC402F" w:rsidRDefault="009A2A50" w:rsidP="00EC402F">
            <w:pPr>
              <w:keepNext/>
              <w:keepLines/>
              <w:spacing w:before="0" w:after="0"/>
              <w:rPr>
                <w:rFonts w:cs="Arial"/>
                <w:sz w:val="14"/>
                <w:szCs w:val="14"/>
              </w:rPr>
            </w:pPr>
            <w:r w:rsidRPr="00EC402F">
              <w:rPr>
                <w:rFonts w:cs="Arial"/>
                <w:sz w:val="14"/>
                <w:szCs w:val="14"/>
              </w:rPr>
              <w:t>Estimated treatment costs</w:t>
            </w:r>
          </w:p>
        </w:tc>
      </w:tr>
      <w:tr w:rsidR="009A2A50" w:rsidRPr="00C93B98" w14:paraId="296BA569"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417C855F" w14:textId="77777777" w:rsidR="009A2A50" w:rsidRPr="00EC402F" w:rsidRDefault="009A2A50" w:rsidP="00EC402F">
            <w:pPr>
              <w:keepNext/>
              <w:keepLines/>
              <w:spacing w:before="0" w:after="0"/>
              <w:rPr>
                <w:rFonts w:cs="Arial"/>
                <w:sz w:val="20"/>
                <w:szCs w:val="20"/>
              </w:rPr>
            </w:pPr>
            <w:r w:rsidRPr="00EC402F">
              <w:rPr>
                <w:rFonts w:cs="Arial"/>
                <w:sz w:val="20"/>
                <w:szCs w:val="20"/>
              </w:rPr>
              <w:t>T_CODE_REVISED</w:t>
            </w:r>
          </w:p>
        </w:tc>
        <w:tc>
          <w:tcPr>
            <w:tcW w:w="2007" w:type="dxa"/>
            <w:tcBorders>
              <w:top w:val="nil"/>
              <w:left w:val="nil"/>
              <w:bottom w:val="single" w:sz="4" w:space="0" w:color="auto"/>
              <w:right w:val="single" w:sz="4" w:space="0" w:color="auto"/>
            </w:tcBorders>
            <w:shd w:val="clear" w:color="auto" w:fill="auto"/>
            <w:noWrap/>
            <w:vAlign w:val="center"/>
            <w:hideMark/>
          </w:tcPr>
          <w:p w14:paraId="6115634E" w14:textId="77777777" w:rsidR="009A2A50" w:rsidRPr="00EC402F" w:rsidRDefault="0097590D" w:rsidP="00EC402F">
            <w:pPr>
              <w:keepNext/>
              <w:keepLines/>
              <w:spacing w:before="0" w:after="0"/>
              <w:rPr>
                <w:rFonts w:cs="Arial"/>
                <w:sz w:val="20"/>
                <w:szCs w:val="20"/>
              </w:rPr>
            </w:pPr>
            <w:r w:rsidRPr="00EC402F">
              <w:rPr>
                <w:rFonts w:cs="Arial"/>
                <w:sz w:val="20"/>
                <w:szCs w:val="20"/>
              </w:rPr>
              <w:t>Varchar(</w:t>
            </w:r>
            <w:r w:rsidR="009A2A50" w:rsidRPr="00EC402F">
              <w:rPr>
                <w:rFonts w:cs="Arial"/>
                <w:sz w:val="20"/>
                <w:szCs w:val="20"/>
              </w:rPr>
              <w:t>3)</w:t>
            </w:r>
          </w:p>
        </w:tc>
        <w:tc>
          <w:tcPr>
            <w:tcW w:w="1065" w:type="dxa"/>
            <w:tcBorders>
              <w:top w:val="nil"/>
              <w:left w:val="nil"/>
              <w:bottom w:val="single" w:sz="4" w:space="0" w:color="auto"/>
              <w:right w:val="single" w:sz="4" w:space="0" w:color="auto"/>
            </w:tcBorders>
            <w:shd w:val="clear" w:color="auto" w:fill="auto"/>
            <w:noWrap/>
            <w:vAlign w:val="center"/>
            <w:hideMark/>
          </w:tcPr>
          <w:p w14:paraId="0C8F805B"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783BCE70" w14:textId="77777777" w:rsidR="009A2A50" w:rsidRPr="00EC402F" w:rsidRDefault="009A2A50" w:rsidP="00EC402F">
            <w:pPr>
              <w:keepNext/>
              <w:keepLines/>
              <w:spacing w:before="0" w:after="0"/>
              <w:rPr>
                <w:rFonts w:cs="Arial"/>
                <w:sz w:val="14"/>
                <w:szCs w:val="14"/>
              </w:rPr>
            </w:pPr>
            <w:r w:rsidRPr="00EC402F">
              <w:rPr>
                <w:rFonts w:cs="Arial"/>
                <w:sz w:val="14"/>
                <w:szCs w:val="14"/>
              </w:rPr>
              <w:t>Revised Treatment</w:t>
            </w:r>
          </w:p>
        </w:tc>
      </w:tr>
      <w:tr w:rsidR="009A2A50" w:rsidRPr="00C93B98" w14:paraId="49A7E9AE"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21B57767" w14:textId="77777777" w:rsidR="009A2A50" w:rsidRPr="00EC402F" w:rsidRDefault="009A2A50" w:rsidP="00EC402F">
            <w:pPr>
              <w:keepNext/>
              <w:keepLines/>
              <w:spacing w:before="0" w:after="0"/>
              <w:rPr>
                <w:rFonts w:cs="Arial"/>
                <w:sz w:val="20"/>
                <w:szCs w:val="20"/>
              </w:rPr>
            </w:pPr>
            <w:r w:rsidRPr="00EC402F">
              <w:rPr>
                <w:rFonts w:cs="Arial"/>
                <w:sz w:val="20"/>
                <w:szCs w:val="20"/>
              </w:rPr>
              <w:t>REVISED_AREA</w:t>
            </w:r>
          </w:p>
        </w:tc>
        <w:tc>
          <w:tcPr>
            <w:tcW w:w="2007" w:type="dxa"/>
            <w:tcBorders>
              <w:top w:val="nil"/>
              <w:left w:val="nil"/>
              <w:bottom w:val="single" w:sz="4" w:space="0" w:color="auto"/>
              <w:right w:val="single" w:sz="4" w:space="0" w:color="auto"/>
            </w:tcBorders>
            <w:shd w:val="clear" w:color="auto" w:fill="auto"/>
            <w:noWrap/>
            <w:vAlign w:val="center"/>
            <w:hideMark/>
          </w:tcPr>
          <w:p w14:paraId="49B25E1E" w14:textId="77777777" w:rsidR="009A2A50" w:rsidRPr="00EC402F" w:rsidRDefault="0097590D" w:rsidP="00EC402F">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11,2)</w:t>
            </w:r>
          </w:p>
        </w:tc>
        <w:tc>
          <w:tcPr>
            <w:tcW w:w="1065" w:type="dxa"/>
            <w:tcBorders>
              <w:top w:val="nil"/>
              <w:left w:val="nil"/>
              <w:bottom w:val="single" w:sz="4" w:space="0" w:color="auto"/>
              <w:right w:val="single" w:sz="4" w:space="0" w:color="auto"/>
            </w:tcBorders>
            <w:shd w:val="clear" w:color="auto" w:fill="auto"/>
            <w:noWrap/>
            <w:vAlign w:val="center"/>
            <w:hideMark/>
          </w:tcPr>
          <w:p w14:paraId="5AD18B79"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33E09459" w14:textId="77777777" w:rsidR="009A2A50" w:rsidRPr="00EC402F" w:rsidRDefault="009A2A50" w:rsidP="00EC402F">
            <w:pPr>
              <w:keepNext/>
              <w:keepLines/>
              <w:spacing w:before="0" w:after="0"/>
              <w:rPr>
                <w:rFonts w:cs="Arial"/>
                <w:sz w:val="14"/>
                <w:szCs w:val="14"/>
              </w:rPr>
            </w:pPr>
            <w:r w:rsidRPr="00EC402F">
              <w:rPr>
                <w:rFonts w:cs="Arial"/>
                <w:sz w:val="14"/>
                <w:szCs w:val="14"/>
              </w:rPr>
              <w:t>Revised treatment area</w:t>
            </w:r>
          </w:p>
        </w:tc>
      </w:tr>
      <w:tr w:rsidR="009A2A50" w:rsidRPr="00C93B98" w14:paraId="6F24BAE9"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49BC9FC3" w14:textId="77777777" w:rsidR="009A2A50" w:rsidRPr="00EC402F" w:rsidRDefault="009A2A50" w:rsidP="00EC402F">
            <w:pPr>
              <w:keepNext/>
              <w:keepLines/>
              <w:spacing w:before="0" w:after="0"/>
              <w:rPr>
                <w:rFonts w:cs="Arial"/>
                <w:sz w:val="20"/>
                <w:szCs w:val="20"/>
              </w:rPr>
            </w:pPr>
            <w:r w:rsidRPr="00EC402F">
              <w:rPr>
                <w:rFonts w:cs="Arial"/>
                <w:sz w:val="20"/>
                <w:szCs w:val="20"/>
              </w:rPr>
              <w:t>REVISED_COST</w:t>
            </w:r>
          </w:p>
        </w:tc>
        <w:tc>
          <w:tcPr>
            <w:tcW w:w="2007" w:type="dxa"/>
            <w:tcBorders>
              <w:top w:val="nil"/>
              <w:left w:val="nil"/>
              <w:bottom w:val="single" w:sz="4" w:space="0" w:color="auto"/>
              <w:right w:val="single" w:sz="4" w:space="0" w:color="auto"/>
            </w:tcBorders>
            <w:shd w:val="clear" w:color="auto" w:fill="auto"/>
            <w:noWrap/>
            <w:vAlign w:val="center"/>
            <w:hideMark/>
          </w:tcPr>
          <w:p w14:paraId="6449D6BA" w14:textId="77777777" w:rsidR="009A2A50" w:rsidRPr="00EC402F" w:rsidRDefault="0097590D" w:rsidP="00EC402F">
            <w:pPr>
              <w:keepNext/>
              <w:keepLines/>
              <w:spacing w:before="0" w:after="0"/>
              <w:rPr>
                <w:rFonts w:cs="Arial"/>
                <w:sz w:val="20"/>
                <w:szCs w:val="20"/>
              </w:rPr>
            </w:pPr>
            <w:r w:rsidRPr="00EC402F">
              <w:rPr>
                <w:rFonts w:cs="Arial"/>
                <w:sz w:val="20"/>
                <w:szCs w:val="20"/>
              </w:rPr>
              <w:t>Numeric(</w:t>
            </w:r>
            <w:r w:rsidR="009A2A50" w:rsidRPr="00EC402F">
              <w:rPr>
                <w:rFonts w:cs="Arial"/>
                <w:sz w:val="20"/>
                <w:szCs w:val="20"/>
              </w:rPr>
              <w:t>11,2)</w:t>
            </w:r>
          </w:p>
        </w:tc>
        <w:tc>
          <w:tcPr>
            <w:tcW w:w="1065" w:type="dxa"/>
            <w:tcBorders>
              <w:top w:val="nil"/>
              <w:left w:val="nil"/>
              <w:bottom w:val="single" w:sz="4" w:space="0" w:color="auto"/>
              <w:right w:val="single" w:sz="4" w:space="0" w:color="auto"/>
            </w:tcBorders>
            <w:shd w:val="clear" w:color="auto" w:fill="auto"/>
            <w:noWrap/>
            <w:vAlign w:val="center"/>
            <w:hideMark/>
          </w:tcPr>
          <w:p w14:paraId="7FBF8412"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713A92F5" w14:textId="77777777" w:rsidR="009A2A50" w:rsidRPr="00EC402F" w:rsidRDefault="009A2A50" w:rsidP="00EC402F">
            <w:pPr>
              <w:keepNext/>
              <w:keepLines/>
              <w:spacing w:before="0" w:after="0"/>
              <w:rPr>
                <w:rFonts w:cs="Arial"/>
                <w:sz w:val="14"/>
                <w:szCs w:val="14"/>
              </w:rPr>
            </w:pPr>
            <w:r w:rsidRPr="00EC402F">
              <w:rPr>
                <w:rFonts w:cs="Arial"/>
                <w:sz w:val="14"/>
                <w:szCs w:val="14"/>
              </w:rPr>
              <w:t>Revised treatment costs</w:t>
            </w:r>
          </w:p>
        </w:tc>
      </w:tr>
      <w:tr w:rsidR="009A2A50" w:rsidRPr="00C93B98" w14:paraId="3DF15C65"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6F236ADD" w14:textId="77777777" w:rsidR="009A2A50" w:rsidRPr="00EC402F" w:rsidRDefault="009A2A50" w:rsidP="00EC402F">
            <w:pPr>
              <w:keepNext/>
              <w:keepLines/>
              <w:spacing w:before="0" w:after="0"/>
              <w:rPr>
                <w:rFonts w:cs="Arial"/>
                <w:sz w:val="20"/>
                <w:szCs w:val="20"/>
              </w:rPr>
            </w:pPr>
            <w:r w:rsidRPr="00EC402F">
              <w:rPr>
                <w:rFonts w:cs="Arial"/>
                <w:sz w:val="20"/>
                <w:szCs w:val="20"/>
              </w:rPr>
              <w:t>COMMENTS</w:t>
            </w:r>
          </w:p>
        </w:tc>
        <w:tc>
          <w:tcPr>
            <w:tcW w:w="2007" w:type="dxa"/>
            <w:tcBorders>
              <w:top w:val="nil"/>
              <w:left w:val="nil"/>
              <w:bottom w:val="single" w:sz="4" w:space="0" w:color="auto"/>
              <w:right w:val="single" w:sz="4" w:space="0" w:color="auto"/>
            </w:tcBorders>
            <w:shd w:val="clear" w:color="auto" w:fill="auto"/>
            <w:noWrap/>
            <w:vAlign w:val="center"/>
            <w:hideMark/>
          </w:tcPr>
          <w:p w14:paraId="3CC7819E" w14:textId="77777777" w:rsidR="009A2A50" w:rsidRPr="00EC402F" w:rsidRDefault="0097590D" w:rsidP="00EC402F">
            <w:pPr>
              <w:keepNext/>
              <w:keepLines/>
              <w:spacing w:before="0" w:after="0"/>
              <w:rPr>
                <w:rFonts w:cs="Arial"/>
                <w:sz w:val="20"/>
                <w:szCs w:val="20"/>
              </w:rPr>
            </w:pPr>
            <w:r w:rsidRPr="00EC402F">
              <w:rPr>
                <w:rFonts w:cs="Arial"/>
                <w:sz w:val="20"/>
                <w:szCs w:val="20"/>
              </w:rPr>
              <w:t>Varchar(</w:t>
            </w:r>
            <w:r w:rsidR="009A2A50" w:rsidRPr="00EC402F">
              <w:rPr>
                <w:rFonts w:cs="Arial"/>
                <w:sz w:val="20"/>
                <w:szCs w:val="20"/>
              </w:rPr>
              <w:t>50)</w:t>
            </w:r>
          </w:p>
        </w:tc>
        <w:tc>
          <w:tcPr>
            <w:tcW w:w="1065" w:type="dxa"/>
            <w:tcBorders>
              <w:top w:val="nil"/>
              <w:left w:val="nil"/>
              <w:bottom w:val="single" w:sz="4" w:space="0" w:color="auto"/>
              <w:right w:val="single" w:sz="4" w:space="0" w:color="auto"/>
            </w:tcBorders>
            <w:shd w:val="clear" w:color="auto" w:fill="auto"/>
            <w:noWrap/>
            <w:vAlign w:val="center"/>
            <w:hideMark/>
          </w:tcPr>
          <w:p w14:paraId="4CC46270"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25014CF0" w14:textId="77777777" w:rsidR="009A2A50" w:rsidRPr="00EC402F" w:rsidRDefault="009A2A50" w:rsidP="00EC402F">
            <w:pPr>
              <w:keepNext/>
              <w:keepLines/>
              <w:spacing w:before="0" w:after="0"/>
              <w:rPr>
                <w:rFonts w:cs="Arial"/>
                <w:sz w:val="14"/>
                <w:szCs w:val="14"/>
              </w:rPr>
            </w:pPr>
            <w:r w:rsidRPr="00EC402F">
              <w:rPr>
                <w:rFonts w:cs="Arial"/>
                <w:sz w:val="14"/>
                <w:szCs w:val="14"/>
              </w:rPr>
              <w:t>Comments</w:t>
            </w:r>
          </w:p>
        </w:tc>
      </w:tr>
      <w:tr w:rsidR="009A2A50" w:rsidRPr="00C93B98" w14:paraId="09496D4D" w14:textId="77777777" w:rsidTr="007377B5">
        <w:trPr>
          <w:trHeight w:val="255"/>
        </w:trPr>
        <w:tc>
          <w:tcPr>
            <w:tcW w:w="2753" w:type="dxa"/>
            <w:tcBorders>
              <w:top w:val="nil"/>
              <w:left w:val="single" w:sz="4" w:space="0" w:color="auto"/>
              <w:bottom w:val="single" w:sz="4" w:space="0" w:color="auto"/>
              <w:right w:val="single" w:sz="4" w:space="0" w:color="auto"/>
            </w:tcBorders>
            <w:shd w:val="clear" w:color="auto" w:fill="auto"/>
            <w:noWrap/>
            <w:vAlign w:val="center"/>
            <w:hideMark/>
          </w:tcPr>
          <w:p w14:paraId="6F7253EC" w14:textId="77777777" w:rsidR="009A2A50" w:rsidRPr="00EC402F" w:rsidRDefault="009A2A50" w:rsidP="00EC402F">
            <w:pPr>
              <w:keepNext/>
              <w:keepLines/>
              <w:spacing w:before="0" w:after="0"/>
              <w:rPr>
                <w:rFonts w:cs="Arial"/>
                <w:sz w:val="20"/>
                <w:szCs w:val="20"/>
              </w:rPr>
            </w:pPr>
            <w:r w:rsidRPr="00EC402F">
              <w:rPr>
                <w:rFonts w:cs="Arial"/>
                <w:sz w:val="20"/>
                <w:szCs w:val="20"/>
              </w:rPr>
              <w:t>COMPLETED</w:t>
            </w:r>
          </w:p>
        </w:tc>
        <w:tc>
          <w:tcPr>
            <w:tcW w:w="2007" w:type="dxa"/>
            <w:tcBorders>
              <w:top w:val="nil"/>
              <w:left w:val="nil"/>
              <w:bottom w:val="single" w:sz="4" w:space="0" w:color="auto"/>
              <w:right w:val="single" w:sz="4" w:space="0" w:color="auto"/>
            </w:tcBorders>
            <w:shd w:val="clear" w:color="auto" w:fill="auto"/>
            <w:noWrap/>
            <w:vAlign w:val="center"/>
            <w:hideMark/>
          </w:tcPr>
          <w:p w14:paraId="100A7EA5" w14:textId="77777777" w:rsidR="009A2A50" w:rsidRPr="00EC402F" w:rsidRDefault="0097590D" w:rsidP="00EC402F">
            <w:pPr>
              <w:keepNext/>
              <w:keepLines/>
              <w:spacing w:before="0" w:after="0"/>
              <w:rPr>
                <w:rFonts w:cs="Arial"/>
                <w:sz w:val="20"/>
                <w:szCs w:val="20"/>
              </w:rPr>
            </w:pPr>
            <w:r w:rsidRPr="00EC402F">
              <w:rPr>
                <w:rFonts w:cs="Arial"/>
                <w:sz w:val="20"/>
                <w:szCs w:val="20"/>
              </w:rPr>
              <w:t>Varchar(</w:t>
            </w:r>
            <w:r w:rsidR="009A2A50" w:rsidRPr="00EC402F">
              <w:rPr>
                <w:rFonts w:cs="Arial"/>
                <w:sz w:val="20"/>
                <w:szCs w:val="20"/>
              </w:rPr>
              <w:t>1)</w:t>
            </w:r>
          </w:p>
        </w:tc>
        <w:tc>
          <w:tcPr>
            <w:tcW w:w="1065" w:type="dxa"/>
            <w:tcBorders>
              <w:top w:val="nil"/>
              <w:left w:val="nil"/>
              <w:bottom w:val="single" w:sz="4" w:space="0" w:color="auto"/>
              <w:right w:val="single" w:sz="4" w:space="0" w:color="auto"/>
            </w:tcBorders>
            <w:shd w:val="clear" w:color="auto" w:fill="auto"/>
            <w:noWrap/>
            <w:vAlign w:val="center"/>
            <w:hideMark/>
          </w:tcPr>
          <w:p w14:paraId="7DA947CB" w14:textId="77777777" w:rsidR="009A2A50" w:rsidRPr="00EC402F" w:rsidRDefault="009A2A50" w:rsidP="00EC402F">
            <w:pPr>
              <w:keepNext/>
              <w:keepLines/>
              <w:spacing w:before="0" w:after="0"/>
              <w:rPr>
                <w:rFonts w:cs="Arial"/>
                <w:sz w:val="20"/>
                <w:szCs w:val="20"/>
              </w:rPr>
            </w:pPr>
            <w:r w:rsidRPr="00EC402F">
              <w:rPr>
                <w:rFonts w:cs="Arial"/>
                <w:sz w:val="20"/>
                <w:szCs w:val="20"/>
              </w:rPr>
              <w:t> </w:t>
            </w:r>
          </w:p>
        </w:tc>
        <w:tc>
          <w:tcPr>
            <w:tcW w:w="2605" w:type="dxa"/>
            <w:tcBorders>
              <w:top w:val="nil"/>
              <w:left w:val="nil"/>
              <w:bottom w:val="single" w:sz="4" w:space="0" w:color="auto"/>
              <w:right w:val="single" w:sz="4" w:space="0" w:color="auto"/>
            </w:tcBorders>
            <w:shd w:val="clear" w:color="auto" w:fill="auto"/>
            <w:noWrap/>
            <w:vAlign w:val="center"/>
            <w:hideMark/>
          </w:tcPr>
          <w:p w14:paraId="62343E5D" w14:textId="77777777" w:rsidR="009A2A50" w:rsidRPr="00EC402F" w:rsidRDefault="009A2A50" w:rsidP="00EC402F">
            <w:pPr>
              <w:keepNext/>
              <w:keepLines/>
              <w:spacing w:before="0" w:after="0"/>
              <w:rPr>
                <w:rFonts w:cs="Arial"/>
                <w:sz w:val="14"/>
                <w:szCs w:val="14"/>
              </w:rPr>
            </w:pPr>
            <w:r w:rsidRPr="00EC402F">
              <w:rPr>
                <w:rFonts w:cs="Arial"/>
                <w:sz w:val="14"/>
                <w:szCs w:val="14"/>
              </w:rPr>
              <w:t>Completed flag</w:t>
            </w:r>
          </w:p>
        </w:tc>
      </w:tr>
    </w:tbl>
    <w:p w14:paraId="60F2CB95" w14:textId="77777777" w:rsidR="00EC402F" w:rsidRDefault="00EC402F" w:rsidP="009A2A50">
      <w:pPr>
        <w:spacing w:before="20" w:after="20"/>
      </w:pPr>
    </w:p>
    <w:p w14:paraId="5D78FE33" w14:textId="77777777" w:rsidR="00EC402F" w:rsidRDefault="00EC402F" w:rsidP="00EC402F">
      <w:pPr>
        <w:pStyle w:val="BodyText"/>
      </w:pPr>
      <w:r>
        <w:br w:type="page"/>
      </w:r>
    </w:p>
    <w:p w14:paraId="05BCDA06" w14:textId="77777777" w:rsidR="009A2A50" w:rsidRDefault="009A2A50" w:rsidP="009A2A50"/>
    <w:p w14:paraId="3904D672" w14:textId="77777777" w:rsidR="009A2A50" w:rsidRDefault="009A2A50" w:rsidP="009A2A50"/>
    <w:p w14:paraId="09A3AB15" w14:textId="77777777" w:rsidR="009A2A50" w:rsidRDefault="009A2A50" w:rsidP="009A2A50"/>
    <w:p w14:paraId="66E70C09" w14:textId="77777777" w:rsidR="009A2A50" w:rsidRDefault="009A2A50" w:rsidP="009A2A50"/>
    <w:p w14:paraId="48C59314" w14:textId="77777777" w:rsidR="009A2A50" w:rsidRDefault="009A2A50" w:rsidP="009A2A50"/>
    <w:p w14:paraId="5EA84FFD" w14:textId="77777777" w:rsidR="009A2A50" w:rsidRDefault="009A2A50" w:rsidP="009A2A50"/>
    <w:p w14:paraId="7A11820F" w14:textId="77777777" w:rsidR="009A2A50" w:rsidRDefault="009A2A50" w:rsidP="009A2A50"/>
    <w:p w14:paraId="0CB781E6" w14:textId="77777777" w:rsidR="009A2A50" w:rsidRDefault="009A2A50" w:rsidP="009A2A50"/>
    <w:p w14:paraId="76FEFF30" w14:textId="77777777" w:rsidR="009A2A50" w:rsidRDefault="009A2A50" w:rsidP="009A2A50"/>
    <w:p w14:paraId="2F90BBD7" w14:textId="77777777" w:rsidR="009A2A50" w:rsidRDefault="009A2A50" w:rsidP="009A2A50"/>
    <w:p w14:paraId="5E82F40E" w14:textId="77777777" w:rsidR="009A2A50" w:rsidRDefault="009A2A50" w:rsidP="009A2A50"/>
    <w:p w14:paraId="60D9ABD4" w14:textId="77777777" w:rsidR="0006263F" w:rsidRPr="00C93B98" w:rsidRDefault="00751FA9" w:rsidP="002E5EF1">
      <w:pPr>
        <w:pStyle w:val="Heading2"/>
        <w:numPr>
          <w:ilvl w:val="0"/>
          <w:numId w:val="0"/>
        </w:numPr>
      </w:pPr>
      <w:r w:rsidRPr="00C93B98">
        <w:br w:type="page"/>
      </w:r>
      <w:bookmarkStart w:id="804" w:name="_Ref65035201"/>
    </w:p>
    <w:p w14:paraId="19A1CFB1" w14:textId="77777777" w:rsidR="00751FA9" w:rsidRPr="00C93B98" w:rsidRDefault="00751FA9" w:rsidP="004F1BE9">
      <w:pPr>
        <w:pStyle w:val="Heading1"/>
      </w:pPr>
      <w:bookmarkStart w:id="805" w:name="_Toc249240575"/>
      <w:bookmarkStart w:id="806" w:name="_Toc249256286"/>
      <w:bookmarkStart w:id="807" w:name="_Toc249240576"/>
      <w:bookmarkStart w:id="808" w:name="_Toc249256287"/>
      <w:bookmarkStart w:id="809" w:name="_Ref64969722"/>
      <w:bookmarkStart w:id="810" w:name="_Ref248305338"/>
      <w:bookmarkStart w:id="811" w:name="_Toc536798509"/>
      <w:bookmarkEnd w:id="804"/>
      <w:bookmarkEnd w:id="805"/>
      <w:bookmarkEnd w:id="806"/>
      <w:bookmarkEnd w:id="807"/>
      <w:bookmarkEnd w:id="808"/>
      <w:r w:rsidRPr="00C93B98">
        <w:lastRenderedPageBreak/>
        <w:t>Reporting</w:t>
      </w:r>
      <w:bookmarkEnd w:id="809"/>
      <w:bookmarkEnd w:id="810"/>
      <w:bookmarkEnd w:id="811"/>
    </w:p>
    <w:p w14:paraId="6FA96D73" w14:textId="42369CAB" w:rsidR="00D028FA" w:rsidRDefault="00233427" w:rsidP="00D028FA">
      <w:r w:rsidRPr="00C93B98">
        <w:t xml:space="preserve">The </w:t>
      </w:r>
      <w:r w:rsidR="00717AE0">
        <w:t>GO ASSET</w:t>
      </w:r>
      <w:r w:rsidRPr="00C93B98">
        <w:t xml:space="preserve"> has </w:t>
      </w:r>
      <w:r w:rsidR="00B2099C">
        <w:t>four</w:t>
      </w:r>
      <w:r w:rsidR="00D028FA">
        <w:t xml:space="preserve"> sub-menu items to work with the reports:</w:t>
      </w:r>
    </w:p>
    <w:p w14:paraId="51D8BECD" w14:textId="5E4855E5" w:rsidR="00D028FA" w:rsidRDefault="00402757" w:rsidP="0041578A">
      <w:pPr>
        <w:pStyle w:val="ListParagraph"/>
        <w:numPr>
          <w:ilvl w:val="0"/>
          <w:numId w:val="129"/>
        </w:numPr>
      </w:pPr>
      <w:r>
        <w:t>PMS</w:t>
      </w:r>
      <w:r w:rsidR="00D028FA">
        <w:t xml:space="preserve"> Reports – </w:t>
      </w:r>
      <w:r w:rsidR="0048269A">
        <w:t xml:space="preserve">opens the </w:t>
      </w:r>
      <w:r w:rsidR="00717AE0">
        <w:t>GO ASSET</w:t>
      </w:r>
      <w:r w:rsidR="0048269A">
        <w:t xml:space="preserve"> standard reports</w:t>
      </w:r>
    </w:p>
    <w:p w14:paraId="031C9937" w14:textId="54F03723" w:rsidR="0048269A" w:rsidRDefault="0068521E" w:rsidP="0041578A">
      <w:pPr>
        <w:pStyle w:val="ListParagraph"/>
        <w:numPr>
          <w:ilvl w:val="0"/>
          <w:numId w:val="129"/>
        </w:numPr>
      </w:pPr>
      <w:r>
        <w:t xml:space="preserve">Design Reports – opens the </w:t>
      </w:r>
      <w:r w:rsidR="0044080A">
        <w:t>DevExpress</w:t>
      </w:r>
      <w:r>
        <w:t xml:space="preserve"> Reports interface where you can design, layout a report on specific data source (</w:t>
      </w:r>
      <w:r w:rsidR="00717AE0">
        <w:t>GO ASSET</w:t>
      </w:r>
      <w:r>
        <w:t>. SMEC AMS) by selecting a database table.</w:t>
      </w:r>
    </w:p>
    <w:p w14:paraId="7B2E852E" w14:textId="77777777" w:rsidR="0068521E" w:rsidRDefault="0068521E" w:rsidP="0041578A">
      <w:pPr>
        <w:pStyle w:val="ListParagraph"/>
        <w:numPr>
          <w:ilvl w:val="0"/>
          <w:numId w:val="129"/>
        </w:numPr>
      </w:pPr>
      <w:r>
        <w:t>Edit Existing Report</w:t>
      </w:r>
      <w:r w:rsidR="00B1174E">
        <w:t xml:space="preserve"> – allows users to modify created/designed reports</w:t>
      </w:r>
      <w:r w:rsidR="00E277F9">
        <w:t>.</w:t>
      </w:r>
    </w:p>
    <w:p w14:paraId="42B82A60" w14:textId="77777777" w:rsidR="00B2099C" w:rsidRDefault="00B2099C" w:rsidP="0041578A">
      <w:pPr>
        <w:pStyle w:val="ListParagraph"/>
        <w:numPr>
          <w:ilvl w:val="0"/>
          <w:numId w:val="129"/>
        </w:numPr>
      </w:pPr>
      <w:r>
        <w:t>Snap Reports – Alternative report designer</w:t>
      </w:r>
    </w:p>
    <w:p w14:paraId="2E3E8E9A" w14:textId="77777777" w:rsidR="0044080A" w:rsidRDefault="0044080A" w:rsidP="0041578A">
      <w:pPr>
        <w:pStyle w:val="ListParagraph"/>
        <w:numPr>
          <w:ilvl w:val="0"/>
          <w:numId w:val="129"/>
        </w:numPr>
      </w:pPr>
      <w:r>
        <w:t>Query Grid – Allows you to design reports based on user-defined SQL queries</w:t>
      </w:r>
    </w:p>
    <w:p w14:paraId="30F168BD" w14:textId="77777777" w:rsidR="00B2099C" w:rsidRDefault="0044080A" w:rsidP="00D028FA">
      <w:r>
        <w:rPr>
          <w:noProof/>
        </w:rPr>
        <w:drawing>
          <wp:inline distT="0" distB="0" distL="0" distR="0" wp14:anchorId="6E9E234E" wp14:editId="2A8F4814">
            <wp:extent cx="5761355" cy="82042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5666"/>
                    <a:stretch/>
                  </pic:blipFill>
                  <pic:spPr bwMode="auto">
                    <a:xfrm>
                      <a:off x="0" y="0"/>
                      <a:ext cx="5761355" cy="820420"/>
                    </a:xfrm>
                    <a:prstGeom prst="rect">
                      <a:avLst/>
                    </a:prstGeom>
                    <a:ln>
                      <a:noFill/>
                    </a:ln>
                    <a:extLst>
                      <a:ext uri="{53640926-AAD7-44D8-BBD7-CCE9431645EC}">
                        <a14:shadowObscured xmlns:a14="http://schemas.microsoft.com/office/drawing/2010/main"/>
                      </a:ext>
                    </a:extLst>
                  </pic:spPr>
                </pic:pic>
              </a:graphicData>
            </a:graphic>
          </wp:inline>
        </w:drawing>
      </w:r>
    </w:p>
    <w:p w14:paraId="384BD661" w14:textId="77777777" w:rsidR="00E277F9" w:rsidRPr="00C93B98" w:rsidRDefault="00E277F9" w:rsidP="00E277F9">
      <w:pPr>
        <w:pStyle w:val="Heading2"/>
      </w:pPr>
      <w:bookmarkStart w:id="812" w:name="_Ref248305663"/>
      <w:bookmarkStart w:id="813" w:name="_Ref248305688"/>
      <w:bookmarkStart w:id="814" w:name="_Ref248305698"/>
      <w:bookmarkStart w:id="815" w:name="_Toc536798510"/>
      <w:r>
        <w:t xml:space="preserve">Running </w:t>
      </w:r>
      <w:r w:rsidR="00402757">
        <w:t>PMS</w:t>
      </w:r>
      <w:r w:rsidRPr="00C93B98">
        <w:t xml:space="preserve"> Reports</w:t>
      </w:r>
      <w:bookmarkEnd w:id="812"/>
      <w:bookmarkEnd w:id="813"/>
      <w:bookmarkEnd w:id="814"/>
      <w:bookmarkEnd w:id="815"/>
      <w:r w:rsidRPr="00C93B98">
        <w:fldChar w:fldCharType="begin"/>
      </w:r>
      <w:r w:rsidRPr="00C93B98">
        <w:instrText xml:space="preserve"> XE "DexExpress Reports" </w:instrText>
      </w:r>
      <w:r w:rsidRPr="00C93B98">
        <w:fldChar w:fldCharType="end"/>
      </w:r>
    </w:p>
    <w:p w14:paraId="506C1829" w14:textId="3352968F" w:rsidR="00E277F9" w:rsidRPr="00C93B98" w:rsidRDefault="00E277F9" w:rsidP="00E277F9">
      <w:r w:rsidRPr="00C93B98">
        <w:t xml:space="preserve">The </w:t>
      </w:r>
      <w:r w:rsidR="00717AE0">
        <w:t>GO ASSET</w:t>
      </w:r>
      <w:r w:rsidRPr="00C93B98">
        <w:t xml:space="preserve"> has </w:t>
      </w:r>
      <w:r w:rsidR="00402757">
        <w:t>a number of in-built SMEC Reports</w:t>
      </w:r>
      <w:r w:rsidRPr="00C93B98">
        <w:t>.  These standard reports are accessed via the ‘</w:t>
      </w:r>
      <w:r w:rsidRPr="008F6437">
        <w:rPr>
          <w:i/>
        </w:rPr>
        <w:t xml:space="preserve">Reporting – </w:t>
      </w:r>
      <w:r w:rsidR="00402757">
        <w:rPr>
          <w:i/>
        </w:rPr>
        <w:t>PMS</w:t>
      </w:r>
      <w:r w:rsidRPr="008F6437">
        <w:rPr>
          <w:i/>
        </w:rPr>
        <w:t xml:space="preserve"> Reports</w:t>
      </w:r>
      <w:r w:rsidRPr="008F6437">
        <w:rPr>
          <w:i/>
        </w:rPr>
        <w:fldChar w:fldCharType="begin"/>
      </w:r>
      <w:r w:rsidRPr="008F6437">
        <w:rPr>
          <w:i/>
        </w:rPr>
        <w:instrText xml:space="preserve"> XE "Reports" </w:instrText>
      </w:r>
      <w:r w:rsidRPr="008F6437">
        <w:rPr>
          <w:i/>
        </w:rPr>
        <w:fldChar w:fldCharType="end"/>
      </w:r>
      <w:r w:rsidRPr="008F6437">
        <w:rPr>
          <w:i/>
        </w:rPr>
        <w:t>’</w:t>
      </w:r>
      <w:r w:rsidRPr="00C93B98">
        <w:t xml:space="preserve"> menu item. This will display the ‘</w:t>
      </w:r>
      <w:r w:rsidRPr="00A41C31">
        <w:rPr>
          <w:i/>
        </w:rPr>
        <w:t>SMEC Reports’</w:t>
      </w:r>
      <w:r w:rsidRPr="00C93B98">
        <w:t xml:space="preserve"> form as illustrated in </w:t>
      </w:r>
      <w:r w:rsidRPr="00C93B98">
        <w:fldChar w:fldCharType="begin"/>
      </w:r>
      <w:r w:rsidRPr="00C93B98">
        <w:instrText xml:space="preserve"> REF _Ref195932586 \h </w:instrText>
      </w:r>
      <w:r w:rsidRPr="00C93B98">
        <w:fldChar w:fldCharType="separate"/>
      </w:r>
      <w:r w:rsidR="00E30452" w:rsidRPr="00C93B98">
        <w:t xml:space="preserve">Figure </w:t>
      </w:r>
      <w:r w:rsidR="00E30452">
        <w:rPr>
          <w:noProof/>
        </w:rPr>
        <w:t>20</w:t>
      </w:r>
      <w:r w:rsidR="00E30452">
        <w:noBreakHyphen/>
      </w:r>
      <w:r w:rsidR="00E30452">
        <w:rPr>
          <w:noProof/>
        </w:rPr>
        <w:t>1</w:t>
      </w:r>
      <w:r w:rsidRPr="00C93B98">
        <w:fldChar w:fldCharType="end"/>
      </w:r>
      <w:r w:rsidRPr="00C93B98">
        <w:t>.</w:t>
      </w:r>
    </w:p>
    <w:p w14:paraId="5DE7BD53" w14:textId="77777777" w:rsidR="00E277F9" w:rsidRPr="00C93B98" w:rsidRDefault="00402757" w:rsidP="002D5A33">
      <w:pPr>
        <w:pStyle w:val="Graphic"/>
      </w:pPr>
      <w:r>
        <w:drawing>
          <wp:inline distT="0" distB="0" distL="0" distR="0" wp14:anchorId="5495E6BD" wp14:editId="7CCB2042">
            <wp:extent cx="5275509" cy="3177540"/>
            <wp:effectExtent l="0" t="0" r="190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t="4849"/>
                    <a:stretch/>
                  </pic:blipFill>
                  <pic:spPr bwMode="auto">
                    <a:xfrm>
                      <a:off x="0" y="0"/>
                      <a:ext cx="5276215" cy="3177965"/>
                    </a:xfrm>
                    <a:prstGeom prst="rect">
                      <a:avLst/>
                    </a:prstGeom>
                    <a:ln>
                      <a:noFill/>
                    </a:ln>
                    <a:extLst>
                      <a:ext uri="{53640926-AAD7-44D8-BBD7-CCE9431645EC}">
                        <a14:shadowObscured xmlns:a14="http://schemas.microsoft.com/office/drawing/2010/main"/>
                      </a:ext>
                    </a:extLst>
                  </pic:spPr>
                </pic:pic>
              </a:graphicData>
            </a:graphic>
          </wp:inline>
        </w:drawing>
      </w:r>
    </w:p>
    <w:p w14:paraId="1E571097" w14:textId="70816A38" w:rsidR="00E277F9" w:rsidRPr="00C93B98" w:rsidRDefault="00E277F9" w:rsidP="004D3488">
      <w:pPr>
        <w:pStyle w:val="Caption"/>
      </w:pPr>
      <w:bookmarkStart w:id="816" w:name="_Ref195932586"/>
      <w:bookmarkStart w:id="817" w:name="_Toc536798696"/>
      <w:r w:rsidRPr="00C93B98">
        <w:t xml:space="preserve">Figure </w:t>
      </w:r>
      <w:fldSimple w:instr=" STYLEREF 1 \s ">
        <w:r w:rsidR="000D40FF">
          <w:rPr>
            <w:noProof/>
          </w:rPr>
          <w:t>20</w:t>
        </w:r>
      </w:fldSimple>
      <w:r w:rsidR="000D40FF">
        <w:noBreakHyphen/>
      </w:r>
      <w:fldSimple w:instr=" SEQ Figure \* ARABIC \s 1 ">
        <w:r w:rsidR="000D40FF">
          <w:rPr>
            <w:noProof/>
          </w:rPr>
          <w:t>1</w:t>
        </w:r>
      </w:fldSimple>
      <w:bookmarkEnd w:id="816"/>
      <w:r w:rsidRPr="00C93B98">
        <w:t>: SMEC Reports</w:t>
      </w:r>
      <w:r w:rsidRPr="00C93B98">
        <w:fldChar w:fldCharType="begin"/>
      </w:r>
      <w:r w:rsidRPr="00C93B98">
        <w:instrText xml:space="preserve"> XE "Reports" </w:instrText>
      </w:r>
      <w:r w:rsidRPr="00C93B98">
        <w:fldChar w:fldCharType="end"/>
      </w:r>
      <w:r w:rsidRPr="00C93B98">
        <w:t xml:space="preserve"> Form</w:t>
      </w:r>
      <w:bookmarkEnd w:id="817"/>
    </w:p>
    <w:p w14:paraId="0D2438DD" w14:textId="77777777" w:rsidR="00E277F9" w:rsidRPr="00C93B98" w:rsidRDefault="00E277F9" w:rsidP="00E277F9">
      <w:r w:rsidRPr="00C93B98">
        <w:t xml:space="preserve">All </w:t>
      </w:r>
      <w:r w:rsidR="00402757">
        <w:t>PMS</w:t>
      </w:r>
      <w:r w:rsidRPr="00C93B98">
        <w:t xml:space="preserve"> Reports</w:t>
      </w:r>
      <w:r w:rsidRPr="00C93B98">
        <w:fldChar w:fldCharType="begin"/>
      </w:r>
      <w:r w:rsidRPr="00C93B98">
        <w:instrText xml:space="preserve"> XE "Reports" </w:instrText>
      </w:r>
      <w:r w:rsidRPr="00C93B98">
        <w:fldChar w:fldCharType="end"/>
      </w:r>
      <w:r w:rsidRPr="00C93B98">
        <w:t xml:space="preserve"> are split into five Report Categories to aid in finding the relevant report.  These categories have been defined as:</w:t>
      </w:r>
    </w:p>
    <w:p w14:paraId="41A63F1E" w14:textId="77777777" w:rsidR="00E277F9" w:rsidRPr="00C93B98" w:rsidRDefault="00E277F9" w:rsidP="00B07A1D">
      <w:pPr>
        <w:numPr>
          <w:ilvl w:val="0"/>
          <w:numId w:val="110"/>
        </w:numPr>
      </w:pPr>
      <w:r w:rsidRPr="00C93B98">
        <w:rPr>
          <w:b/>
        </w:rPr>
        <w:t>Network Statistics:</w:t>
      </w:r>
      <w:r w:rsidRPr="00C93B98">
        <w:t xml:space="preserve"> Reports</w:t>
      </w:r>
      <w:r w:rsidRPr="00C93B98">
        <w:fldChar w:fldCharType="begin"/>
      </w:r>
      <w:r w:rsidRPr="00C93B98">
        <w:instrText xml:space="preserve"> XE "Reports" </w:instrText>
      </w:r>
      <w:r w:rsidRPr="00C93B98">
        <w:fldChar w:fldCharType="end"/>
      </w:r>
      <w:r w:rsidRPr="00C93B98">
        <w:t xml:space="preserve"> in this category summarise the current network status in</w:t>
      </w:r>
      <w:r>
        <w:t xml:space="preserve"> </w:t>
      </w:r>
      <w:r w:rsidRPr="00C93B98">
        <w:t>terms of many things such as condition, recent surveys and surface types.</w:t>
      </w:r>
    </w:p>
    <w:p w14:paraId="21D02AA8" w14:textId="77777777" w:rsidR="00E277F9" w:rsidRPr="00C93B98" w:rsidRDefault="00E277F9" w:rsidP="00B07A1D">
      <w:pPr>
        <w:numPr>
          <w:ilvl w:val="0"/>
          <w:numId w:val="110"/>
        </w:numPr>
      </w:pPr>
      <w:r w:rsidRPr="00C93B98">
        <w:rPr>
          <w:b/>
        </w:rPr>
        <w:t>Modelling Analysis:</w:t>
      </w:r>
      <w:r w:rsidRPr="00C93B98">
        <w:t xml:space="preserve"> These reports relate primarily to the V_PREDICTIONS view.  They generally report on predicted future pavement condition indices.</w:t>
      </w:r>
    </w:p>
    <w:p w14:paraId="4A0130D1" w14:textId="1A314FEE" w:rsidR="00E277F9" w:rsidRPr="00C93B98" w:rsidRDefault="00E277F9" w:rsidP="00B07A1D">
      <w:pPr>
        <w:numPr>
          <w:ilvl w:val="0"/>
          <w:numId w:val="110"/>
        </w:numPr>
      </w:pPr>
      <w:r w:rsidRPr="00C93B98">
        <w:rPr>
          <w:b/>
        </w:rPr>
        <w:t xml:space="preserve">Financial: </w:t>
      </w:r>
      <w:r w:rsidRPr="00C93B98">
        <w:t>All financial reports relate to the AAS27</w:t>
      </w:r>
      <w:r w:rsidRPr="00C93B98">
        <w:fldChar w:fldCharType="begin"/>
      </w:r>
      <w:r w:rsidRPr="00C93B98">
        <w:instrText xml:space="preserve"> XE "AAS27" </w:instrText>
      </w:r>
      <w:r w:rsidRPr="00C93B98">
        <w:fldChar w:fldCharType="end"/>
      </w:r>
      <w:r w:rsidRPr="00C93B98">
        <w:t xml:space="preserve"> standard and are discussed further in</w:t>
      </w:r>
      <w:r>
        <w:t xml:space="preserve"> Section </w:t>
      </w:r>
      <w:r w:rsidRPr="00C93B98">
        <w:fldChar w:fldCharType="begin"/>
      </w:r>
      <w:r w:rsidRPr="00C93B98">
        <w:instrText xml:space="preserve"> REF _Ref197407007 \r \h </w:instrText>
      </w:r>
      <w:r w:rsidRPr="00C93B98">
        <w:fldChar w:fldCharType="separate"/>
      </w:r>
      <w:r w:rsidR="00E30452">
        <w:t>24</w:t>
      </w:r>
      <w:r w:rsidRPr="00C93B98">
        <w:fldChar w:fldCharType="end"/>
      </w:r>
      <w:r w:rsidRPr="00C93B98">
        <w:t>.</w:t>
      </w:r>
    </w:p>
    <w:p w14:paraId="2ABAAE33" w14:textId="77777777" w:rsidR="00E277F9" w:rsidRPr="00C93B98" w:rsidRDefault="00E277F9" w:rsidP="00B07A1D">
      <w:pPr>
        <w:numPr>
          <w:ilvl w:val="0"/>
          <w:numId w:val="110"/>
        </w:numPr>
      </w:pPr>
      <w:r w:rsidRPr="00C93B98">
        <w:rPr>
          <w:b/>
        </w:rPr>
        <w:lastRenderedPageBreak/>
        <w:t xml:space="preserve">Data Validation: </w:t>
      </w:r>
      <w:r w:rsidRPr="00C93B98">
        <w:t>Reports</w:t>
      </w:r>
      <w:r w:rsidRPr="00C93B98">
        <w:fldChar w:fldCharType="begin"/>
      </w:r>
      <w:r w:rsidRPr="00C93B98">
        <w:instrText xml:space="preserve"> XE "Reports" </w:instrText>
      </w:r>
      <w:r w:rsidRPr="00C93B98">
        <w:fldChar w:fldCharType="end"/>
      </w:r>
      <w:r w:rsidRPr="00C93B98">
        <w:t xml:space="preserve"> in this category concentrate on checking the database for possible errors.  Examples of such reports will check Structures</w:t>
      </w:r>
      <w:r w:rsidRPr="00C93B98">
        <w:fldChar w:fldCharType="begin"/>
      </w:r>
      <w:r w:rsidRPr="00C93B98">
        <w:instrText xml:space="preserve"> XE "Structures" </w:instrText>
      </w:r>
      <w:r w:rsidRPr="00C93B98">
        <w:fldChar w:fldCharType="end"/>
      </w:r>
      <w:r w:rsidRPr="00C93B98">
        <w:t xml:space="preserve"> data, Traffic</w:t>
      </w:r>
      <w:r w:rsidRPr="00C93B98">
        <w:fldChar w:fldCharType="begin"/>
      </w:r>
      <w:r w:rsidRPr="00C93B98">
        <w:instrText xml:space="preserve"> XE "Traffic" </w:instrText>
      </w:r>
      <w:r w:rsidRPr="00C93B98">
        <w:fldChar w:fldCharType="end"/>
      </w:r>
      <w:r w:rsidRPr="00C93B98">
        <w:t xml:space="preserve"> data, surface types, missing chainages etc.</w:t>
      </w:r>
    </w:p>
    <w:p w14:paraId="56B9A00F" w14:textId="77777777" w:rsidR="00E277F9" w:rsidRPr="00C93B98" w:rsidRDefault="00E277F9" w:rsidP="00B07A1D">
      <w:pPr>
        <w:numPr>
          <w:ilvl w:val="0"/>
          <w:numId w:val="110"/>
        </w:numPr>
      </w:pPr>
      <w:r w:rsidRPr="00C93B98">
        <w:rPr>
          <w:b/>
        </w:rPr>
        <w:t xml:space="preserve">Miscellaneous: </w:t>
      </w:r>
      <w:r w:rsidRPr="00C93B98">
        <w:t>All other reports, not relating to the above four categories, can be located in this section.</w:t>
      </w:r>
    </w:p>
    <w:p w14:paraId="2A3E4EDF" w14:textId="77777777" w:rsidR="00E277F9" w:rsidRPr="00C93B98" w:rsidRDefault="00E277F9" w:rsidP="00E277F9">
      <w:r w:rsidRPr="00C93B98">
        <w:t>To initiate a report, simply select the report and click on the ‘</w:t>
      </w:r>
      <w:r w:rsidRPr="008F6437">
        <w:rPr>
          <w:i/>
        </w:rPr>
        <w:t>Execute’</w:t>
      </w:r>
      <w:r w:rsidRPr="00C93B98">
        <w:t xml:space="preserve"> button. This will launch the </w:t>
      </w:r>
      <w:r w:rsidR="00402757">
        <w:t>PMS</w:t>
      </w:r>
      <w:r w:rsidRPr="00C93B98">
        <w:t xml:space="preserve"> Reports</w:t>
      </w:r>
      <w:r w:rsidRPr="00C93B98">
        <w:fldChar w:fldCharType="begin"/>
      </w:r>
      <w:r w:rsidRPr="00C93B98">
        <w:instrText xml:space="preserve"> XE "Reports" </w:instrText>
      </w:r>
      <w:r w:rsidRPr="00C93B98">
        <w:fldChar w:fldCharType="end"/>
      </w:r>
      <w:r w:rsidRPr="00C93B98">
        <w:t xml:space="preserve"> viewer and query your database to show the report.</w:t>
      </w:r>
    </w:p>
    <w:p w14:paraId="3364784F" w14:textId="77777777" w:rsidR="00E277F9" w:rsidRPr="00C93B98" w:rsidRDefault="00E277F9" w:rsidP="00E277F9">
      <w:r w:rsidRPr="00C93B98">
        <w:t>The report style must be named ‘SMECStyle1.repss’ and can be found in the ‘Reports</w:t>
      </w:r>
      <w:r w:rsidRPr="00C93B98">
        <w:fldChar w:fldCharType="begin"/>
      </w:r>
      <w:r w:rsidRPr="00C93B98">
        <w:instrText xml:space="preserve"> XE "Reports" </w:instrText>
      </w:r>
      <w:r w:rsidRPr="00C93B98">
        <w:fldChar w:fldCharType="end"/>
      </w:r>
      <w:r w:rsidRPr="00C93B98">
        <w:t>\report_template’ directory contained in the SMEC Program directory. The location of this ‘program’ directory was specified during installation. It can also be determined by looking at the environmental variable called ‘PMS5_PROG</w:t>
      </w:r>
      <w:r>
        <w:t>’</w:t>
      </w:r>
      <w:r w:rsidRPr="00C93B98">
        <w:t xml:space="preserve">. The environmental variables may be accessed via the ‘System’ icon in the Control Panel. By default the location of this directory is </w:t>
      </w:r>
      <w:r>
        <w:t>‘C:\Program Files\SMEC\PMS5’</w:t>
      </w:r>
      <w:r w:rsidRPr="00C93B98">
        <w:t xml:space="preserve">. </w:t>
      </w:r>
    </w:p>
    <w:p w14:paraId="30684A7D" w14:textId="77777777" w:rsidR="00E277F9" w:rsidRPr="00C93B98" w:rsidRDefault="00E277F9" w:rsidP="00E277F9">
      <w:r w:rsidRPr="00C93B98">
        <w:t>The reports themselves are stored within the ‘SMECReports.exe’, located in the program directory.</w:t>
      </w:r>
    </w:p>
    <w:p w14:paraId="2BFE6472" w14:textId="77777777" w:rsidR="00E277F9" w:rsidRPr="00C93B98" w:rsidRDefault="00E277F9" w:rsidP="00E277F9">
      <w:r w:rsidRPr="00C93B98">
        <w:t>On execution, many of these reports will ask standard questions such as scenario, year, road number/section etc.  Many will also give you the option of populating the results to the SUB_NETWORK table for further analysis.</w:t>
      </w:r>
    </w:p>
    <w:p w14:paraId="59602462" w14:textId="77777777" w:rsidR="00E277F9" w:rsidRPr="00C93B98" w:rsidRDefault="00402757" w:rsidP="00402757">
      <w:pPr>
        <w:jc w:val="center"/>
      </w:pPr>
      <w:r>
        <w:rPr>
          <w:noProof/>
          <w:lang w:eastAsia="en-AU"/>
        </w:rPr>
        <w:drawing>
          <wp:inline distT="0" distB="0" distL="0" distR="0" wp14:anchorId="485281AD" wp14:editId="4C2E950D">
            <wp:extent cx="3705367" cy="795143"/>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707980" cy="795704"/>
                    </a:xfrm>
                    <a:prstGeom prst="rect">
                      <a:avLst/>
                    </a:prstGeom>
                  </pic:spPr>
                </pic:pic>
              </a:graphicData>
            </a:graphic>
          </wp:inline>
        </w:drawing>
      </w:r>
    </w:p>
    <w:p w14:paraId="58609B91" w14:textId="607CCDFC" w:rsidR="00E277F9" w:rsidRPr="00C93B98" w:rsidRDefault="00E277F9" w:rsidP="00E277F9">
      <w:r>
        <w:fldChar w:fldCharType="begin"/>
      </w:r>
      <w:r>
        <w:instrText xml:space="preserve"> REF _Ref195932548 \h  \* MERGEFORMAT </w:instrText>
      </w:r>
      <w:r>
        <w:fldChar w:fldCharType="separate"/>
      </w:r>
      <w:r w:rsidR="00E30452" w:rsidRPr="00C93B98">
        <w:t xml:space="preserve">Figure </w:t>
      </w:r>
      <w:r w:rsidR="00E30452">
        <w:t>20</w:t>
      </w:r>
      <w:r w:rsidR="00E30452">
        <w:noBreakHyphen/>
        <w:t>2</w:t>
      </w:r>
      <w:r>
        <w:fldChar w:fldCharType="end"/>
      </w:r>
      <w:r w:rsidRPr="00C93B98">
        <w:t xml:space="preserve"> illustrates an example of the ‘Surface Flag in Block</w:t>
      </w:r>
      <w:r w:rsidRPr="00C93B98">
        <w:fldChar w:fldCharType="begin"/>
      </w:r>
      <w:r w:rsidRPr="00C93B98">
        <w:instrText xml:space="preserve"> XE "Block" </w:instrText>
      </w:r>
      <w:r w:rsidRPr="00C93B98">
        <w:fldChar w:fldCharType="end"/>
      </w:r>
      <w:r w:rsidRPr="00C93B98">
        <w:t xml:space="preserve"> Table Inconsistent with Surface Type</w:t>
      </w:r>
      <w:r w:rsidRPr="00C93B98">
        <w:fldChar w:fldCharType="begin"/>
      </w:r>
      <w:r w:rsidRPr="00C93B98">
        <w:instrText xml:space="preserve"> XE "Surface Type" </w:instrText>
      </w:r>
      <w:r w:rsidRPr="00C93B98">
        <w:fldChar w:fldCharType="end"/>
      </w:r>
      <w:r w:rsidRPr="00C93B98">
        <w:t>’ SMEC Report.</w:t>
      </w:r>
    </w:p>
    <w:p w14:paraId="0D3CECF6" w14:textId="77777777" w:rsidR="00E277F9" w:rsidRPr="00C93B98" w:rsidRDefault="00E277F9" w:rsidP="002D5A33">
      <w:pPr>
        <w:pStyle w:val="Graphic"/>
      </w:pPr>
      <w:r>
        <w:drawing>
          <wp:inline distT="0" distB="0" distL="0" distR="0" wp14:anchorId="28F35C24" wp14:editId="3D2FFB79">
            <wp:extent cx="5275648" cy="1188085"/>
            <wp:effectExtent l="38100" t="38100" r="96520" b="88265"/>
            <wp:docPr id="35"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rotWithShape="1">
                    <a:blip r:embed="rId164" cstate="print"/>
                    <a:srcRect t="29820"/>
                    <a:stretch/>
                  </pic:blipFill>
                  <pic:spPr bwMode="auto">
                    <a:xfrm>
                      <a:off x="0" y="0"/>
                      <a:ext cx="5276215" cy="1188213"/>
                    </a:xfrm>
                    <a:prstGeom prst="rect">
                      <a:avLst/>
                    </a:prstGeom>
                    <a:noFill/>
                    <a:ln w="31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55B4054" w14:textId="51AB695F" w:rsidR="00E277F9" w:rsidRPr="00C93B98" w:rsidRDefault="00E277F9" w:rsidP="004D3488">
      <w:pPr>
        <w:pStyle w:val="Caption"/>
        <w:rPr>
          <w:color w:val="FF0000"/>
        </w:rPr>
      </w:pPr>
      <w:bookmarkStart w:id="818" w:name="_Ref195932548"/>
      <w:bookmarkStart w:id="819" w:name="_Ref195932544"/>
      <w:bookmarkStart w:id="820" w:name="_Toc536798697"/>
      <w:r w:rsidRPr="00C93B98">
        <w:t xml:space="preserve">Figure </w:t>
      </w:r>
      <w:fldSimple w:instr=" STYLEREF 1 \s ">
        <w:r w:rsidR="000D40FF">
          <w:rPr>
            <w:noProof/>
          </w:rPr>
          <w:t>20</w:t>
        </w:r>
      </w:fldSimple>
      <w:r w:rsidR="000D40FF">
        <w:noBreakHyphen/>
      </w:r>
      <w:fldSimple w:instr=" SEQ Figure \* ARABIC \s 1 ">
        <w:r w:rsidR="000D40FF">
          <w:rPr>
            <w:noProof/>
          </w:rPr>
          <w:t>2</w:t>
        </w:r>
      </w:fldSimple>
      <w:bookmarkEnd w:id="818"/>
      <w:r w:rsidRPr="00C93B98">
        <w:t>: SMEC Reports</w:t>
      </w:r>
      <w:r w:rsidRPr="00C93B98">
        <w:fldChar w:fldCharType="begin"/>
      </w:r>
      <w:r w:rsidRPr="00C93B98">
        <w:instrText xml:space="preserve"> XE "Reports" </w:instrText>
      </w:r>
      <w:r w:rsidRPr="00C93B98">
        <w:fldChar w:fldCharType="end"/>
      </w:r>
      <w:r w:rsidRPr="00C93B98">
        <w:t xml:space="preserve"> Example Report</w:t>
      </w:r>
      <w:bookmarkEnd w:id="819"/>
      <w:bookmarkEnd w:id="820"/>
    </w:p>
    <w:p w14:paraId="48BFC1BD" w14:textId="72AC27CC" w:rsidR="00E277F9" w:rsidRPr="00C93B98" w:rsidRDefault="00E277F9" w:rsidP="00E277F9">
      <w:r w:rsidRPr="00C93B98">
        <w:t xml:space="preserve">The names and description of the reports are stored in the database table REPORTS_DEVX and is described in </w:t>
      </w:r>
      <w:r>
        <w:fldChar w:fldCharType="begin"/>
      </w:r>
      <w:r>
        <w:instrText xml:space="preserve"> REF _Ref195932700 \h  \* MERGEFORMAT </w:instrText>
      </w:r>
      <w:r>
        <w:fldChar w:fldCharType="separate"/>
      </w:r>
      <w:r w:rsidR="00E30452" w:rsidRPr="00C93B98">
        <w:t xml:space="preserve">Table </w:t>
      </w:r>
      <w:r w:rsidR="00E30452">
        <w:t>20</w:t>
      </w:r>
      <w:r w:rsidR="00E30452">
        <w:noBreakHyphen/>
        <w:t>1</w:t>
      </w:r>
      <w:r>
        <w:fldChar w:fldCharType="end"/>
      </w:r>
      <w:r w:rsidRPr="00C93B98">
        <w:t>.</w:t>
      </w:r>
    </w:p>
    <w:p w14:paraId="7F7846CC" w14:textId="550B6D6D" w:rsidR="00E277F9" w:rsidRPr="00C93B98" w:rsidRDefault="00E277F9" w:rsidP="004D3488">
      <w:pPr>
        <w:pStyle w:val="Caption"/>
      </w:pPr>
      <w:r w:rsidRPr="00C93B98">
        <w:rPr>
          <w:highlight w:val="yellow"/>
        </w:rPr>
        <w:br w:type="page"/>
      </w:r>
      <w:bookmarkStart w:id="821" w:name="_Ref195932700"/>
      <w:bookmarkStart w:id="822" w:name="_Toc536799033"/>
      <w:r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20</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821"/>
      <w:r w:rsidRPr="00C93B98">
        <w:t>: REPORT_DEVX Database Table Description</w:t>
      </w:r>
      <w:bookmarkEnd w:id="822"/>
    </w:p>
    <w:p w14:paraId="444109D4" w14:textId="77777777" w:rsidR="00E277F9" w:rsidRPr="00C93B98" w:rsidRDefault="00E277F9" w:rsidP="00E277F9">
      <w:pPr>
        <w:spacing w:before="20" w:after="20"/>
      </w:pPr>
      <w:r w:rsidRPr="00C93B98">
        <w:t>Table name:</w:t>
      </w:r>
      <w:r w:rsidRPr="00C93B98">
        <w:tab/>
      </w:r>
      <w:r w:rsidRPr="00C93B98">
        <w:tab/>
        <w:t xml:space="preserve">REPORTS_DEVX  </w:t>
      </w:r>
    </w:p>
    <w:p w14:paraId="0E22DE77" w14:textId="77777777" w:rsidR="00E277F9" w:rsidRPr="00C93B98" w:rsidRDefault="00E277F9" w:rsidP="00E277F9">
      <w:pPr>
        <w:spacing w:before="20" w:after="20"/>
      </w:pPr>
      <w:r w:rsidRPr="00C93B98">
        <w:t>Unique identifiers:</w:t>
      </w:r>
      <w:r w:rsidRPr="00C93B98">
        <w:tab/>
        <w:t>REPNAME, REPNAME</w:t>
      </w:r>
    </w:p>
    <w:p w14:paraId="6ABD238A" w14:textId="77777777" w:rsidR="00E277F9" w:rsidRPr="00C93B98" w:rsidRDefault="00E277F9" w:rsidP="00E277F9">
      <w:pPr>
        <w:spacing w:before="20" w:after="20"/>
        <w:rPr>
          <w:highlight w:val="yellow"/>
        </w:rPr>
      </w:pPr>
    </w:p>
    <w:tbl>
      <w:tblPr>
        <w:tblW w:w="8432" w:type="dxa"/>
        <w:tblInd w:w="93" w:type="dxa"/>
        <w:tblLook w:val="04A0" w:firstRow="1" w:lastRow="0" w:firstColumn="1" w:lastColumn="0" w:noHBand="0" w:noVBand="1"/>
      </w:tblPr>
      <w:tblGrid>
        <w:gridCol w:w="2792"/>
        <w:gridCol w:w="1618"/>
        <w:gridCol w:w="1050"/>
        <w:gridCol w:w="2972"/>
      </w:tblGrid>
      <w:tr w:rsidR="00E277F9" w:rsidRPr="00C93B98" w14:paraId="2D4E4484" w14:textId="77777777" w:rsidTr="00402757">
        <w:trPr>
          <w:trHeight w:val="255"/>
        </w:trPr>
        <w:tc>
          <w:tcPr>
            <w:tcW w:w="279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5095AB1" w14:textId="77777777" w:rsidR="00E277F9" w:rsidRPr="00067CCB" w:rsidRDefault="00E277F9" w:rsidP="00456711">
            <w:pPr>
              <w:spacing w:before="0" w:after="0"/>
              <w:rPr>
                <w:rFonts w:cs="Arial"/>
                <w:b/>
                <w:bCs/>
                <w:sz w:val="20"/>
                <w:szCs w:val="20"/>
              </w:rPr>
            </w:pPr>
            <w:r w:rsidRPr="00067CCB">
              <w:rPr>
                <w:rFonts w:cs="Arial"/>
                <w:b/>
                <w:bCs/>
                <w:sz w:val="20"/>
                <w:szCs w:val="20"/>
              </w:rPr>
              <w:t>Column Name</w:t>
            </w:r>
          </w:p>
        </w:tc>
        <w:tc>
          <w:tcPr>
            <w:tcW w:w="1618" w:type="dxa"/>
            <w:tcBorders>
              <w:top w:val="single" w:sz="4" w:space="0" w:color="auto"/>
              <w:left w:val="nil"/>
              <w:bottom w:val="single" w:sz="4" w:space="0" w:color="auto"/>
              <w:right w:val="single" w:sz="4" w:space="0" w:color="auto"/>
            </w:tcBorders>
            <w:shd w:val="clear" w:color="000000" w:fill="C0C0C0"/>
            <w:noWrap/>
            <w:vAlign w:val="center"/>
            <w:hideMark/>
          </w:tcPr>
          <w:p w14:paraId="02E93848" w14:textId="77777777" w:rsidR="00E277F9" w:rsidRPr="00067CCB" w:rsidRDefault="00E277F9" w:rsidP="00456711">
            <w:pPr>
              <w:spacing w:before="0" w:after="0"/>
              <w:rPr>
                <w:rFonts w:cs="Arial"/>
                <w:b/>
                <w:bCs/>
                <w:sz w:val="20"/>
                <w:szCs w:val="20"/>
              </w:rPr>
            </w:pPr>
            <w:r w:rsidRPr="00067CCB">
              <w:rPr>
                <w:rFonts w:cs="Arial"/>
                <w:b/>
                <w:bCs/>
                <w:sz w:val="20"/>
                <w:szCs w:val="20"/>
              </w:rPr>
              <w:t>Data Type</w:t>
            </w:r>
          </w:p>
        </w:tc>
        <w:tc>
          <w:tcPr>
            <w:tcW w:w="1050" w:type="dxa"/>
            <w:tcBorders>
              <w:top w:val="single" w:sz="4" w:space="0" w:color="auto"/>
              <w:left w:val="nil"/>
              <w:bottom w:val="single" w:sz="4" w:space="0" w:color="auto"/>
              <w:right w:val="single" w:sz="4" w:space="0" w:color="auto"/>
            </w:tcBorders>
            <w:shd w:val="clear" w:color="000000" w:fill="C0C0C0"/>
            <w:noWrap/>
            <w:vAlign w:val="center"/>
            <w:hideMark/>
          </w:tcPr>
          <w:p w14:paraId="4820DEEC" w14:textId="77777777" w:rsidR="00E277F9" w:rsidRPr="00067CCB" w:rsidRDefault="00E277F9" w:rsidP="00456711">
            <w:pPr>
              <w:spacing w:before="0" w:after="0"/>
              <w:rPr>
                <w:rFonts w:cs="Arial"/>
                <w:b/>
                <w:bCs/>
                <w:sz w:val="20"/>
                <w:szCs w:val="20"/>
              </w:rPr>
            </w:pPr>
            <w:r w:rsidRPr="00067CCB">
              <w:rPr>
                <w:rFonts w:cs="Arial"/>
                <w:b/>
                <w:bCs/>
                <w:sz w:val="20"/>
                <w:szCs w:val="20"/>
              </w:rPr>
              <w:t>Allow Nulls</w:t>
            </w:r>
          </w:p>
        </w:tc>
        <w:tc>
          <w:tcPr>
            <w:tcW w:w="2972" w:type="dxa"/>
            <w:tcBorders>
              <w:top w:val="single" w:sz="4" w:space="0" w:color="auto"/>
              <w:left w:val="nil"/>
              <w:bottom w:val="single" w:sz="4" w:space="0" w:color="auto"/>
              <w:right w:val="single" w:sz="4" w:space="0" w:color="auto"/>
            </w:tcBorders>
            <w:shd w:val="clear" w:color="000000" w:fill="C0C0C0"/>
            <w:noWrap/>
            <w:vAlign w:val="center"/>
            <w:hideMark/>
          </w:tcPr>
          <w:p w14:paraId="3014E97E" w14:textId="77777777" w:rsidR="00E277F9" w:rsidRPr="00067CCB" w:rsidRDefault="00E277F9" w:rsidP="00456711">
            <w:pPr>
              <w:spacing w:before="0" w:after="0"/>
              <w:rPr>
                <w:rFonts w:cs="Arial"/>
                <w:b/>
                <w:bCs/>
                <w:sz w:val="20"/>
                <w:szCs w:val="20"/>
              </w:rPr>
            </w:pPr>
            <w:r w:rsidRPr="00067CCB">
              <w:rPr>
                <w:rFonts w:cs="Arial"/>
                <w:b/>
                <w:bCs/>
                <w:sz w:val="20"/>
                <w:szCs w:val="20"/>
              </w:rPr>
              <w:t>Description</w:t>
            </w:r>
          </w:p>
        </w:tc>
      </w:tr>
      <w:tr w:rsidR="00E277F9" w:rsidRPr="00C93B98" w14:paraId="57C8B070" w14:textId="77777777" w:rsidTr="00402757">
        <w:trPr>
          <w:trHeight w:val="255"/>
        </w:trPr>
        <w:tc>
          <w:tcPr>
            <w:tcW w:w="2792" w:type="dxa"/>
            <w:tcBorders>
              <w:top w:val="nil"/>
              <w:left w:val="single" w:sz="4" w:space="0" w:color="auto"/>
              <w:bottom w:val="single" w:sz="4" w:space="0" w:color="auto"/>
              <w:right w:val="single" w:sz="4" w:space="0" w:color="auto"/>
            </w:tcBorders>
            <w:shd w:val="clear" w:color="auto" w:fill="auto"/>
            <w:noWrap/>
            <w:vAlign w:val="center"/>
            <w:hideMark/>
          </w:tcPr>
          <w:p w14:paraId="2EA74935" w14:textId="77777777" w:rsidR="00E277F9" w:rsidRPr="00067CCB" w:rsidRDefault="00E277F9" w:rsidP="00456711">
            <w:pPr>
              <w:spacing w:before="0" w:after="0"/>
              <w:rPr>
                <w:rFonts w:cs="Arial"/>
                <w:sz w:val="20"/>
                <w:szCs w:val="20"/>
              </w:rPr>
            </w:pPr>
            <w:r w:rsidRPr="00067CCB">
              <w:rPr>
                <w:rFonts w:cs="Arial"/>
                <w:sz w:val="20"/>
                <w:szCs w:val="20"/>
              </w:rPr>
              <w:t>REPORT_CATEGORY</w:t>
            </w:r>
          </w:p>
        </w:tc>
        <w:tc>
          <w:tcPr>
            <w:tcW w:w="1618" w:type="dxa"/>
            <w:tcBorders>
              <w:top w:val="nil"/>
              <w:left w:val="nil"/>
              <w:bottom w:val="single" w:sz="4" w:space="0" w:color="auto"/>
              <w:right w:val="single" w:sz="4" w:space="0" w:color="auto"/>
            </w:tcBorders>
            <w:shd w:val="clear" w:color="auto" w:fill="auto"/>
            <w:noWrap/>
            <w:vAlign w:val="center"/>
            <w:hideMark/>
          </w:tcPr>
          <w:p w14:paraId="62B03425" w14:textId="77777777" w:rsidR="00E277F9" w:rsidRPr="00067CCB" w:rsidRDefault="0097590D" w:rsidP="00456711">
            <w:pPr>
              <w:spacing w:before="0" w:after="0"/>
              <w:rPr>
                <w:rFonts w:cs="Arial"/>
                <w:sz w:val="20"/>
                <w:szCs w:val="20"/>
              </w:rPr>
            </w:pPr>
            <w:r w:rsidRPr="00067CCB">
              <w:rPr>
                <w:rFonts w:cs="Arial"/>
                <w:sz w:val="20"/>
                <w:szCs w:val="20"/>
              </w:rPr>
              <w:t>Varchar(</w:t>
            </w:r>
            <w:r w:rsidR="00E277F9" w:rsidRPr="00067CCB">
              <w:rPr>
                <w:rFonts w:cs="Arial"/>
                <w:sz w:val="20"/>
                <w:szCs w:val="20"/>
              </w:rPr>
              <w:t>2)</w:t>
            </w:r>
          </w:p>
        </w:tc>
        <w:tc>
          <w:tcPr>
            <w:tcW w:w="1050" w:type="dxa"/>
            <w:tcBorders>
              <w:top w:val="nil"/>
              <w:left w:val="nil"/>
              <w:bottom w:val="single" w:sz="4" w:space="0" w:color="auto"/>
              <w:right w:val="single" w:sz="4" w:space="0" w:color="auto"/>
            </w:tcBorders>
            <w:shd w:val="clear" w:color="auto" w:fill="auto"/>
            <w:noWrap/>
            <w:vAlign w:val="center"/>
            <w:hideMark/>
          </w:tcPr>
          <w:p w14:paraId="1CCD4AA2" w14:textId="77777777" w:rsidR="00E277F9" w:rsidRPr="00067CCB" w:rsidRDefault="00E277F9" w:rsidP="00456711">
            <w:pPr>
              <w:spacing w:before="0" w:after="0"/>
              <w:rPr>
                <w:rFonts w:cs="Arial"/>
                <w:sz w:val="20"/>
                <w:szCs w:val="20"/>
              </w:rPr>
            </w:pPr>
            <w:r w:rsidRPr="00067CCB">
              <w:rPr>
                <w:rFonts w:cs="Arial"/>
                <w:sz w:val="20"/>
                <w:szCs w:val="20"/>
              </w:rPr>
              <w:t>Not Null</w:t>
            </w:r>
          </w:p>
        </w:tc>
        <w:tc>
          <w:tcPr>
            <w:tcW w:w="2972" w:type="dxa"/>
            <w:tcBorders>
              <w:top w:val="nil"/>
              <w:left w:val="nil"/>
              <w:bottom w:val="single" w:sz="4" w:space="0" w:color="auto"/>
              <w:right w:val="single" w:sz="4" w:space="0" w:color="auto"/>
            </w:tcBorders>
            <w:shd w:val="clear" w:color="auto" w:fill="auto"/>
            <w:noWrap/>
            <w:vAlign w:val="center"/>
            <w:hideMark/>
          </w:tcPr>
          <w:p w14:paraId="0AB4DE81" w14:textId="77777777" w:rsidR="00E277F9" w:rsidRPr="00067CCB" w:rsidRDefault="00E277F9" w:rsidP="00456711">
            <w:pPr>
              <w:spacing w:before="0" w:after="0"/>
              <w:rPr>
                <w:rFonts w:cs="Arial"/>
                <w:sz w:val="14"/>
                <w:szCs w:val="14"/>
              </w:rPr>
            </w:pPr>
            <w:r w:rsidRPr="00067CCB">
              <w:rPr>
                <w:rFonts w:cs="Arial"/>
                <w:sz w:val="14"/>
                <w:szCs w:val="14"/>
              </w:rPr>
              <w:t>Report Category</w:t>
            </w:r>
            <w:r w:rsidRPr="00067CCB">
              <w:rPr>
                <w:rFonts w:cs="Arial"/>
                <w:sz w:val="14"/>
                <w:szCs w:val="14"/>
              </w:rPr>
              <w:fldChar w:fldCharType="begin"/>
            </w:r>
            <w:r w:rsidRPr="00067CCB">
              <w:rPr>
                <w:rFonts w:cs="Arial"/>
                <w:sz w:val="14"/>
                <w:szCs w:val="14"/>
              </w:rPr>
              <w:instrText xml:space="preserve"> XE "</w:instrText>
            </w:r>
            <w:r w:rsidRPr="00067CCB">
              <w:instrText>Category"</w:instrText>
            </w:r>
            <w:r w:rsidRPr="00067CCB">
              <w:rPr>
                <w:rFonts w:cs="Arial"/>
                <w:sz w:val="14"/>
                <w:szCs w:val="14"/>
              </w:rPr>
              <w:instrText xml:space="preserve"> </w:instrText>
            </w:r>
            <w:r w:rsidRPr="00067CCB">
              <w:rPr>
                <w:rFonts w:cs="Arial"/>
                <w:sz w:val="14"/>
                <w:szCs w:val="14"/>
              </w:rPr>
              <w:fldChar w:fldCharType="end"/>
            </w:r>
            <w:r w:rsidRPr="00067CCB">
              <w:rPr>
                <w:rFonts w:cs="Arial"/>
                <w:sz w:val="14"/>
                <w:szCs w:val="14"/>
              </w:rPr>
              <w:t xml:space="preserve"> Code</w:t>
            </w:r>
          </w:p>
        </w:tc>
      </w:tr>
      <w:tr w:rsidR="00E277F9" w:rsidRPr="00C93B98" w14:paraId="037E9102" w14:textId="77777777" w:rsidTr="00402757">
        <w:trPr>
          <w:trHeight w:val="255"/>
        </w:trPr>
        <w:tc>
          <w:tcPr>
            <w:tcW w:w="2792" w:type="dxa"/>
            <w:tcBorders>
              <w:top w:val="nil"/>
              <w:left w:val="single" w:sz="4" w:space="0" w:color="auto"/>
              <w:bottom w:val="single" w:sz="4" w:space="0" w:color="auto"/>
              <w:right w:val="single" w:sz="4" w:space="0" w:color="auto"/>
            </w:tcBorders>
            <w:shd w:val="clear" w:color="auto" w:fill="auto"/>
            <w:noWrap/>
            <w:vAlign w:val="center"/>
            <w:hideMark/>
          </w:tcPr>
          <w:p w14:paraId="49258DA8" w14:textId="77777777" w:rsidR="00E277F9" w:rsidRPr="00067CCB" w:rsidRDefault="00E277F9" w:rsidP="00456711">
            <w:pPr>
              <w:spacing w:before="0" w:after="0"/>
              <w:rPr>
                <w:rFonts w:cs="Arial"/>
                <w:sz w:val="20"/>
                <w:szCs w:val="20"/>
              </w:rPr>
            </w:pPr>
            <w:r w:rsidRPr="00067CCB">
              <w:rPr>
                <w:rFonts w:cs="Arial"/>
                <w:sz w:val="20"/>
                <w:szCs w:val="20"/>
              </w:rPr>
              <w:t>SOURCE</w:t>
            </w:r>
          </w:p>
        </w:tc>
        <w:tc>
          <w:tcPr>
            <w:tcW w:w="1618" w:type="dxa"/>
            <w:tcBorders>
              <w:top w:val="nil"/>
              <w:left w:val="nil"/>
              <w:bottom w:val="single" w:sz="4" w:space="0" w:color="auto"/>
              <w:right w:val="single" w:sz="4" w:space="0" w:color="auto"/>
            </w:tcBorders>
            <w:shd w:val="clear" w:color="auto" w:fill="auto"/>
            <w:noWrap/>
            <w:vAlign w:val="center"/>
            <w:hideMark/>
          </w:tcPr>
          <w:p w14:paraId="40B83F1F" w14:textId="77777777" w:rsidR="00E277F9" w:rsidRPr="00067CCB" w:rsidRDefault="0097590D" w:rsidP="00456711">
            <w:pPr>
              <w:spacing w:before="0" w:after="0"/>
              <w:rPr>
                <w:rFonts w:cs="Arial"/>
                <w:sz w:val="20"/>
                <w:szCs w:val="20"/>
              </w:rPr>
            </w:pPr>
            <w:r w:rsidRPr="00067CCB">
              <w:rPr>
                <w:rFonts w:cs="Arial"/>
                <w:sz w:val="20"/>
                <w:szCs w:val="20"/>
              </w:rPr>
              <w:t>Varchar(</w:t>
            </w:r>
            <w:r w:rsidR="00E277F9" w:rsidRPr="00067CCB">
              <w:rPr>
                <w:rFonts w:cs="Arial"/>
                <w:sz w:val="20"/>
                <w:szCs w:val="20"/>
              </w:rPr>
              <w:t>30)</w:t>
            </w:r>
          </w:p>
        </w:tc>
        <w:tc>
          <w:tcPr>
            <w:tcW w:w="1050" w:type="dxa"/>
            <w:tcBorders>
              <w:top w:val="nil"/>
              <w:left w:val="nil"/>
              <w:bottom w:val="single" w:sz="4" w:space="0" w:color="auto"/>
              <w:right w:val="single" w:sz="4" w:space="0" w:color="auto"/>
            </w:tcBorders>
            <w:shd w:val="clear" w:color="auto" w:fill="auto"/>
            <w:noWrap/>
            <w:vAlign w:val="center"/>
            <w:hideMark/>
          </w:tcPr>
          <w:p w14:paraId="775A60F9" w14:textId="77777777" w:rsidR="00E277F9" w:rsidRPr="00067CCB" w:rsidRDefault="00E277F9" w:rsidP="00456711">
            <w:pPr>
              <w:spacing w:before="0" w:after="0"/>
              <w:rPr>
                <w:rFonts w:cs="Arial"/>
                <w:sz w:val="20"/>
                <w:szCs w:val="20"/>
              </w:rPr>
            </w:pPr>
            <w:r w:rsidRPr="00067CCB">
              <w:rPr>
                <w:rFonts w:cs="Arial"/>
                <w:sz w:val="20"/>
                <w:szCs w:val="20"/>
              </w:rPr>
              <w:t>Not Null</w:t>
            </w:r>
          </w:p>
        </w:tc>
        <w:tc>
          <w:tcPr>
            <w:tcW w:w="2972" w:type="dxa"/>
            <w:tcBorders>
              <w:top w:val="nil"/>
              <w:left w:val="nil"/>
              <w:bottom w:val="single" w:sz="4" w:space="0" w:color="auto"/>
              <w:right w:val="single" w:sz="4" w:space="0" w:color="auto"/>
            </w:tcBorders>
            <w:shd w:val="clear" w:color="auto" w:fill="auto"/>
            <w:noWrap/>
            <w:vAlign w:val="center"/>
            <w:hideMark/>
          </w:tcPr>
          <w:p w14:paraId="6147330E" w14:textId="77777777" w:rsidR="00E277F9" w:rsidRPr="00067CCB" w:rsidRDefault="00E277F9" w:rsidP="00456711">
            <w:pPr>
              <w:spacing w:before="0" w:after="0"/>
              <w:rPr>
                <w:rFonts w:cs="Arial"/>
                <w:sz w:val="14"/>
                <w:szCs w:val="14"/>
              </w:rPr>
            </w:pPr>
            <w:r w:rsidRPr="00067CCB">
              <w:rPr>
                <w:rFonts w:cs="Arial"/>
                <w:sz w:val="14"/>
                <w:szCs w:val="14"/>
              </w:rPr>
              <w:t>Source or Creator of Report</w:t>
            </w:r>
          </w:p>
        </w:tc>
      </w:tr>
      <w:tr w:rsidR="00E277F9" w:rsidRPr="00C93B98" w14:paraId="221B609A" w14:textId="77777777" w:rsidTr="00402757">
        <w:trPr>
          <w:trHeight w:val="255"/>
        </w:trPr>
        <w:tc>
          <w:tcPr>
            <w:tcW w:w="2792" w:type="dxa"/>
            <w:tcBorders>
              <w:top w:val="nil"/>
              <w:left w:val="single" w:sz="4" w:space="0" w:color="auto"/>
              <w:bottom w:val="single" w:sz="4" w:space="0" w:color="auto"/>
              <w:right w:val="single" w:sz="4" w:space="0" w:color="auto"/>
            </w:tcBorders>
            <w:shd w:val="clear" w:color="auto" w:fill="auto"/>
            <w:noWrap/>
            <w:vAlign w:val="center"/>
            <w:hideMark/>
          </w:tcPr>
          <w:p w14:paraId="298DA2F0" w14:textId="77777777" w:rsidR="00E277F9" w:rsidRPr="00067CCB" w:rsidRDefault="00E277F9" w:rsidP="00456711">
            <w:pPr>
              <w:spacing w:before="0" w:after="0"/>
              <w:rPr>
                <w:rFonts w:cs="Arial"/>
                <w:sz w:val="20"/>
                <w:szCs w:val="20"/>
              </w:rPr>
            </w:pPr>
            <w:r w:rsidRPr="00067CCB">
              <w:rPr>
                <w:rFonts w:cs="Arial"/>
                <w:sz w:val="20"/>
                <w:szCs w:val="20"/>
              </w:rPr>
              <w:t>REPNAME</w:t>
            </w:r>
          </w:p>
        </w:tc>
        <w:tc>
          <w:tcPr>
            <w:tcW w:w="1618" w:type="dxa"/>
            <w:tcBorders>
              <w:top w:val="nil"/>
              <w:left w:val="nil"/>
              <w:bottom w:val="single" w:sz="4" w:space="0" w:color="auto"/>
              <w:right w:val="single" w:sz="4" w:space="0" w:color="auto"/>
            </w:tcBorders>
            <w:shd w:val="clear" w:color="auto" w:fill="auto"/>
            <w:noWrap/>
            <w:vAlign w:val="center"/>
            <w:hideMark/>
          </w:tcPr>
          <w:p w14:paraId="39B0A748" w14:textId="77777777" w:rsidR="00E277F9" w:rsidRPr="00067CCB" w:rsidRDefault="0097590D" w:rsidP="00456711">
            <w:pPr>
              <w:spacing w:before="0" w:after="0"/>
              <w:rPr>
                <w:rFonts w:cs="Arial"/>
                <w:sz w:val="20"/>
                <w:szCs w:val="20"/>
              </w:rPr>
            </w:pPr>
            <w:r w:rsidRPr="00067CCB">
              <w:rPr>
                <w:rFonts w:cs="Arial"/>
                <w:sz w:val="20"/>
                <w:szCs w:val="20"/>
              </w:rPr>
              <w:t>Varchar(</w:t>
            </w:r>
            <w:r w:rsidR="00E277F9" w:rsidRPr="00067CCB">
              <w:rPr>
                <w:rFonts w:cs="Arial"/>
                <w:sz w:val="20"/>
                <w:szCs w:val="20"/>
              </w:rPr>
              <w:t>50)</w:t>
            </w:r>
          </w:p>
        </w:tc>
        <w:tc>
          <w:tcPr>
            <w:tcW w:w="1050" w:type="dxa"/>
            <w:tcBorders>
              <w:top w:val="nil"/>
              <w:left w:val="nil"/>
              <w:bottom w:val="single" w:sz="4" w:space="0" w:color="auto"/>
              <w:right w:val="single" w:sz="4" w:space="0" w:color="auto"/>
            </w:tcBorders>
            <w:shd w:val="clear" w:color="auto" w:fill="auto"/>
            <w:noWrap/>
            <w:vAlign w:val="center"/>
            <w:hideMark/>
          </w:tcPr>
          <w:p w14:paraId="490E43AE" w14:textId="77777777" w:rsidR="00E277F9" w:rsidRPr="00067CCB" w:rsidRDefault="00E277F9" w:rsidP="00456711">
            <w:pPr>
              <w:spacing w:before="0" w:after="0"/>
              <w:rPr>
                <w:rFonts w:cs="Arial"/>
                <w:sz w:val="20"/>
                <w:szCs w:val="20"/>
              </w:rPr>
            </w:pPr>
            <w:r w:rsidRPr="00067CCB">
              <w:rPr>
                <w:rFonts w:cs="Arial"/>
                <w:sz w:val="20"/>
                <w:szCs w:val="20"/>
              </w:rPr>
              <w:t>Not Null</w:t>
            </w:r>
          </w:p>
        </w:tc>
        <w:tc>
          <w:tcPr>
            <w:tcW w:w="2972" w:type="dxa"/>
            <w:tcBorders>
              <w:top w:val="nil"/>
              <w:left w:val="nil"/>
              <w:bottom w:val="single" w:sz="4" w:space="0" w:color="auto"/>
              <w:right w:val="single" w:sz="4" w:space="0" w:color="auto"/>
            </w:tcBorders>
            <w:shd w:val="clear" w:color="auto" w:fill="auto"/>
            <w:noWrap/>
            <w:vAlign w:val="center"/>
            <w:hideMark/>
          </w:tcPr>
          <w:p w14:paraId="434751D6" w14:textId="77777777" w:rsidR="00E277F9" w:rsidRPr="00067CCB" w:rsidRDefault="00E277F9" w:rsidP="00456711">
            <w:pPr>
              <w:spacing w:before="0" w:after="0"/>
              <w:rPr>
                <w:rFonts w:cs="Arial"/>
                <w:sz w:val="14"/>
                <w:szCs w:val="14"/>
              </w:rPr>
            </w:pPr>
            <w:r w:rsidRPr="00067CCB">
              <w:rPr>
                <w:rFonts w:cs="Arial"/>
                <w:sz w:val="14"/>
                <w:szCs w:val="14"/>
              </w:rPr>
              <w:t>Name of Report</w:t>
            </w:r>
          </w:p>
        </w:tc>
      </w:tr>
      <w:tr w:rsidR="00E277F9" w:rsidRPr="00C93B98" w14:paraId="52BE59EF" w14:textId="77777777" w:rsidTr="00402757">
        <w:trPr>
          <w:trHeight w:val="255"/>
        </w:trPr>
        <w:tc>
          <w:tcPr>
            <w:tcW w:w="2792" w:type="dxa"/>
            <w:tcBorders>
              <w:top w:val="nil"/>
              <w:left w:val="single" w:sz="4" w:space="0" w:color="auto"/>
              <w:bottom w:val="single" w:sz="4" w:space="0" w:color="auto"/>
              <w:right w:val="single" w:sz="4" w:space="0" w:color="auto"/>
            </w:tcBorders>
            <w:shd w:val="clear" w:color="auto" w:fill="auto"/>
            <w:noWrap/>
            <w:vAlign w:val="center"/>
            <w:hideMark/>
          </w:tcPr>
          <w:p w14:paraId="0F55AFF7" w14:textId="77777777" w:rsidR="00E277F9" w:rsidRPr="00067CCB" w:rsidRDefault="00E277F9" w:rsidP="00456711">
            <w:pPr>
              <w:spacing w:before="0" w:after="0"/>
              <w:rPr>
                <w:rFonts w:cs="Arial"/>
                <w:sz w:val="20"/>
                <w:szCs w:val="20"/>
              </w:rPr>
            </w:pPr>
            <w:r w:rsidRPr="00067CCB">
              <w:rPr>
                <w:rFonts w:cs="Arial"/>
                <w:sz w:val="20"/>
                <w:szCs w:val="20"/>
              </w:rPr>
              <w:t>DESCRIPTION</w:t>
            </w:r>
          </w:p>
        </w:tc>
        <w:tc>
          <w:tcPr>
            <w:tcW w:w="1618" w:type="dxa"/>
            <w:tcBorders>
              <w:top w:val="nil"/>
              <w:left w:val="nil"/>
              <w:bottom w:val="single" w:sz="4" w:space="0" w:color="auto"/>
              <w:right w:val="single" w:sz="4" w:space="0" w:color="auto"/>
            </w:tcBorders>
            <w:shd w:val="clear" w:color="auto" w:fill="auto"/>
            <w:noWrap/>
            <w:vAlign w:val="center"/>
            <w:hideMark/>
          </w:tcPr>
          <w:p w14:paraId="654C5D29" w14:textId="77777777" w:rsidR="00E277F9" w:rsidRPr="00067CCB" w:rsidRDefault="0097590D" w:rsidP="00456711">
            <w:pPr>
              <w:spacing w:before="0" w:after="0"/>
              <w:rPr>
                <w:rFonts w:cs="Arial"/>
                <w:sz w:val="20"/>
                <w:szCs w:val="20"/>
              </w:rPr>
            </w:pPr>
            <w:r w:rsidRPr="00067CCB">
              <w:rPr>
                <w:rFonts w:cs="Arial"/>
                <w:sz w:val="20"/>
                <w:szCs w:val="20"/>
              </w:rPr>
              <w:t>Varchar(</w:t>
            </w:r>
            <w:r w:rsidR="00E277F9" w:rsidRPr="00067CCB">
              <w:rPr>
                <w:rFonts w:cs="Arial"/>
                <w:sz w:val="20"/>
                <w:szCs w:val="20"/>
              </w:rPr>
              <w:t>150)</w:t>
            </w:r>
          </w:p>
        </w:tc>
        <w:tc>
          <w:tcPr>
            <w:tcW w:w="1050" w:type="dxa"/>
            <w:tcBorders>
              <w:top w:val="nil"/>
              <w:left w:val="nil"/>
              <w:bottom w:val="single" w:sz="4" w:space="0" w:color="auto"/>
              <w:right w:val="single" w:sz="4" w:space="0" w:color="auto"/>
            </w:tcBorders>
            <w:shd w:val="clear" w:color="auto" w:fill="auto"/>
            <w:noWrap/>
            <w:vAlign w:val="center"/>
            <w:hideMark/>
          </w:tcPr>
          <w:p w14:paraId="3D9EE435" w14:textId="77777777" w:rsidR="00E277F9" w:rsidRPr="00067CCB" w:rsidRDefault="00E277F9" w:rsidP="00456711">
            <w:pPr>
              <w:spacing w:before="0" w:after="0"/>
              <w:rPr>
                <w:rFonts w:cs="Arial"/>
                <w:sz w:val="20"/>
                <w:szCs w:val="20"/>
              </w:rPr>
            </w:pPr>
            <w:r w:rsidRPr="00067CCB">
              <w:rPr>
                <w:rFonts w:cs="Arial"/>
                <w:sz w:val="20"/>
                <w:szCs w:val="20"/>
              </w:rPr>
              <w:t> </w:t>
            </w:r>
          </w:p>
        </w:tc>
        <w:tc>
          <w:tcPr>
            <w:tcW w:w="2972" w:type="dxa"/>
            <w:tcBorders>
              <w:top w:val="nil"/>
              <w:left w:val="nil"/>
              <w:bottom w:val="single" w:sz="4" w:space="0" w:color="auto"/>
              <w:right w:val="single" w:sz="4" w:space="0" w:color="auto"/>
            </w:tcBorders>
            <w:shd w:val="clear" w:color="auto" w:fill="auto"/>
            <w:noWrap/>
            <w:vAlign w:val="center"/>
            <w:hideMark/>
          </w:tcPr>
          <w:p w14:paraId="13A597D4" w14:textId="77777777" w:rsidR="00E277F9" w:rsidRPr="00067CCB" w:rsidRDefault="00E277F9" w:rsidP="00456711">
            <w:pPr>
              <w:spacing w:before="0" w:after="0"/>
              <w:rPr>
                <w:rFonts w:cs="Arial"/>
                <w:sz w:val="14"/>
                <w:szCs w:val="14"/>
              </w:rPr>
            </w:pPr>
            <w:r w:rsidRPr="00067CCB">
              <w:rPr>
                <w:rFonts w:cs="Arial"/>
                <w:sz w:val="14"/>
                <w:szCs w:val="14"/>
              </w:rPr>
              <w:t>Description</w:t>
            </w:r>
          </w:p>
        </w:tc>
      </w:tr>
      <w:tr w:rsidR="00E277F9" w:rsidRPr="00C93B98" w14:paraId="3B24ACA6" w14:textId="77777777" w:rsidTr="00402757">
        <w:trPr>
          <w:trHeight w:val="255"/>
        </w:trPr>
        <w:tc>
          <w:tcPr>
            <w:tcW w:w="2792" w:type="dxa"/>
            <w:tcBorders>
              <w:top w:val="nil"/>
              <w:left w:val="single" w:sz="4" w:space="0" w:color="auto"/>
              <w:bottom w:val="single" w:sz="4" w:space="0" w:color="auto"/>
              <w:right w:val="single" w:sz="4" w:space="0" w:color="auto"/>
            </w:tcBorders>
            <w:shd w:val="clear" w:color="auto" w:fill="auto"/>
            <w:noWrap/>
            <w:vAlign w:val="center"/>
            <w:hideMark/>
          </w:tcPr>
          <w:p w14:paraId="6B8D0F52" w14:textId="77777777" w:rsidR="00E277F9" w:rsidRPr="00067CCB" w:rsidRDefault="00402757" w:rsidP="00456711">
            <w:pPr>
              <w:spacing w:before="0" w:after="0"/>
              <w:rPr>
                <w:rFonts w:cs="Arial"/>
                <w:sz w:val="20"/>
                <w:szCs w:val="20"/>
              </w:rPr>
            </w:pPr>
            <w:r w:rsidRPr="00067CCB">
              <w:rPr>
                <w:rFonts w:cs="Arial"/>
                <w:sz w:val="20"/>
                <w:szCs w:val="20"/>
              </w:rPr>
              <w:t>INSTRUCTIONS</w:t>
            </w:r>
          </w:p>
        </w:tc>
        <w:tc>
          <w:tcPr>
            <w:tcW w:w="1618" w:type="dxa"/>
            <w:tcBorders>
              <w:top w:val="nil"/>
              <w:left w:val="nil"/>
              <w:bottom w:val="single" w:sz="4" w:space="0" w:color="auto"/>
              <w:right w:val="single" w:sz="4" w:space="0" w:color="auto"/>
            </w:tcBorders>
            <w:shd w:val="clear" w:color="auto" w:fill="auto"/>
            <w:noWrap/>
            <w:vAlign w:val="center"/>
            <w:hideMark/>
          </w:tcPr>
          <w:p w14:paraId="1D91B367" w14:textId="77777777" w:rsidR="00E277F9" w:rsidRPr="00067CCB" w:rsidRDefault="0097590D" w:rsidP="00456711">
            <w:pPr>
              <w:spacing w:before="0" w:after="0"/>
              <w:rPr>
                <w:rFonts w:cs="Arial"/>
                <w:sz w:val="20"/>
                <w:szCs w:val="20"/>
              </w:rPr>
            </w:pPr>
            <w:r w:rsidRPr="00067CCB">
              <w:rPr>
                <w:rFonts w:cs="Arial"/>
                <w:sz w:val="20"/>
                <w:szCs w:val="20"/>
              </w:rPr>
              <w:t>Varchar(</w:t>
            </w:r>
            <w:r w:rsidR="00E277F9" w:rsidRPr="00067CCB">
              <w:rPr>
                <w:rFonts w:cs="Arial"/>
                <w:sz w:val="20"/>
                <w:szCs w:val="20"/>
              </w:rPr>
              <w:t>4000)</w:t>
            </w:r>
          </w:p>
        </w:tc>
        <w:tc>
          <w:tcPr>
            <w:tcW w:w="1050" w:type="dxa"/>
            <w:tcBorders>
              <w:top w:val="nil"/>
              <w:left w:val="nil"/>
              <w:bottom w:val="single" w:sz="4" w:space="0" w:color="auto"/>
              <w:right w:val="single" w:sz="4" w:space="0" w:color="auto"/>
            </w:tcBorders>
            <w:shd w:val="clear" w:color="auto" w:fill="auto"/>
            <w:noWrap/>
            <w:vAlign w:val="center"/>
            <w:hideMark/>
          </w:tcPr>
          <w:p w14:paraId="799C3E92" w14:textId="77777777" w:rsidR="00E277F9" w:rsidRPr="00067CCB" w:rsidRDefault="00E277F9" w:rsidP="00456711">
            <w:pPr>
              <w:spacing w:before="0" w:after="0"/>
              <w:rPr>
                <w:rFonts w:cs="Arial"/>
                <w:sz w:val="20"/>
                <w:szCs w:val="20"/>
              </w:rPr>
            </w:pPr>
            <w:r w:rsidRPr="00067CCB">
              <w:rPr>
                <w:rFonts w:cs="Arial"/>
                <w:sz w:val="20"/>
                <w:szCs w:val="20"/>
              </w:rPr>
              <w:t> </w:t>
            </w:r>
          </w:p>
        </w:tc>
        <w:tc>
          <w:tcPr>
            <w:tcW w:w="2972" w:type="dxa"/>
            <w:tcBorders>
              <w:top w:val="nil"/>
              <w:left w:val="nil"/>
              <w:bottom w:val="single" w:sz="4" w:space="0" w:color="auto"/>
              <w:right w:val="single" w:sz="4" w:space="0" w:color="auto"/>
            </w:tcBorders>
            <w:shd w:val="clear" w:color="auto" w:fill="auto"/>
            <w:noWrap/>
            <w:vAlign w:val="center"/>
            <w:hideMark/>
          </w:tcPr>
          <w:p w14:paraId="7A19642B" w14:textId="77777777" w:rsidR="00E277F9" w:rsidRPr="00067CCB" w:rsidRDefault="00E277F9" w:rsidP="00456711">
            <w:pPr>
              <w:spacing w:before="0" w:after="0"/>
              <w:rPr>
                <w:rFonts w:cs="Arial"/>
                <w:sz w:val="14"/>
                <w:szCs w:val="14"/>
              </w:rPr>
            </w:pPr>
            <w:r w:rsidRPr="00067CCB">
              <w:rPr>
                <w:rFonts w:cs="Arial"/>
                <w:sz w:val="14"/>
                <w:szCs w:val="14"/>
              </w:rPr>
              <w:t>Instructions</w:t>
            </w:r>
          </w:p>
        </w:tc>
      </w:tr>
    </w:tbl>
    <w:p w14:paraId="09002CDB" w14:textId="77777777" w:rsidR="00233427" w:rsidRPr="00C93B98" w:rsidRDefault="00E277F9" w:rsidP="00233427">
      <w:pPr>
        <w:pStyle w:val="Heading2"/>
      </w:pPr>
      <w:r>
        <w:t xml:space="preserve"> </w:t>
      </w:r>
      <w:bookmarkStart w:id="823" w:name="_Toc536798511"/>
      <w:r w:rsidR="00EF2C39">
        <w:t>Design New</w:t>
      </w:r>
      <w:r w:rsidR="00B516DB">
        <w:t xml:space="preserve"> Report</w:t>
      </w:r>
      <w:bookmarkEnd w:id="823"/>
      <w:r w:rsidR="00B73849" w:rsidRPr="00C93B98">
        <w:fldChar w:fldCharType="begin"/>
      </w:r>
      <w:r w:rsidR="005779E6" w:rsidRPr="00C93B98">
        <w:instrText xml:space="preserve"> XE "Reports" </w:instrText>
      </w:r>
      <w:r w:rsidR="00B73849" w:rsidRPr="00C93B98">
        <w:fldChar w:fldCharType="end"/>
      </w:r>
    </w:p>
    <w:p w14:paraId="66C58B26" w14:textId="3B5A0C95" w:rsidR="00751FA9" w:rsidRDefault="00751FA9">
      <w:r w:rsidRPr="00C93B98">
        <w:t xml:space="preserve">The </w:t>
      </w:r>
      <w:r w:rsidR="00717AE0">
        <w:t>GO ASSET</w:t>
      </w:r>
      <w:r w:rsidRPr="00C93B98">
        <w:t xml:space="preserve"> </w:t>
      </w:r>
      <w:r w:rsidR="00233427" w:rsidRPr="00C93B98">
        <w:t xml:space="preserve">has the ability to interface with </w:t>
      </w:r>
      <w:r w:rsidR="00F45E20">
        <w:t>DevExpress</w:t>
      </w:r>
      <w:r w:rsidR="00233427" w:rsidRPr="00C93B98">
        <w:t xml:space="preserve"> </w:t>
      </w:r>
      <w:r w:rsidRPr="00C93B98">
        <w:t>reports</w:t>
      </w:r>
      <w:r w:rsidR="00B73849" w:rsidRPr="00C93B98">
        <w:fldChar w:fldCharType="begin"/>
      </w:r>
      <w:r w:rsidR="005779E6" w:rsidRPr="00C93B98">
        <w:instrText xml:space="preserve"> XE "Crystal reports" </w:instrText>
      </w:r>
      <w:r w:rsidR="00B73849" w:rsidRPr="00C93B98">
        <w:fldChar w:fldCharType="end"/>
      </w:r>
      <w:r w:rsidRPr="00C93B98">
        <w:t xml:space="preserve">. </w:t>
      </w:r>
      <w:r w:rsidR="00233427" w:rsidRPr="00C93B98">
        <w:t xml:space="preserve"> This functionality has primarily been implemented for users to create their own reports.  </w:t>
      </w:r>
      <w:r w:rsidRPr="00C93B98">
        <w:t>These</w:t>
      </w:r>
      <w:r w:rsidR="00233427" w:rsidRPr="00C93B98">
        <w:t xml:space="preserve"> custom</w:t>
      </w:r>
      <w:r w:rsidRPr="00C93B98">
        <w:t xml:space="preserve"> reports </w:t>
      </w:r>
      <w:r w:rsidR="00233427" w:rsidRPr="00C93B98">
        <w:t xml:space="preserve">are accessed via the </w:t>
      </w:r>
      <w:r w:rsidR="00233427" w:rsidRPr="008F6437">
        <w:rPr>
          <w:i/>
        </w:rPr>
        <w:t>‘Repor</w:t>
      </w:r>
      <w:r w:rsidR="00FA76D3">
        <w:rPr>
          <w:i/>
        </w:rPr>
        <w:t>ts</w:t>
      </w:r>
      <w:r w:rsidR="00233427" w:rsidRPr="008F6437">
        <w:rPr>
          <w:i/>
        </w:rPr>
        <w:t xml:space="preserve"> – </w:t>
      </w:r>
      <w:r w:rsidR="00FA76D3">
        <w:rPr>
          <w:i/>
        </w:rPr>
        <w:t>Design New</w:t>
      </w:r>
      <w:r w:rsidR="00233427" w:rsidRPr="008F6437">
        <w:rPr>
          <w:i/>
        </w:rPr>
        <w:t xml:space="preserve"> Report</w:t>
      </w:r>
      <w:r w:rsidR="00B73849" w:rsidRPr="008F6437">
        <w:rPr>
          <w:i/>
        </w:rPr>
        <w:fldChar w:fldCharType="begin"/>
      </w:r>
      <w:r w:rsidR="005779E6" w:rsidRPr="008F6437">
        <w:rPr>
          <w:i/>
        </w:rPr>
        <w:instrText xml:space="preserve"> XE "Reports" </w:instrText>
      </w:r>
      <w:r w:rsidR="00B73849" w:rsidRPr="008F6437">
        <w:rPr>
          <w:i/>
        </w:rPr>
        <w:fldChar w:fldCharType="end"/>
      </w:r>
      <w:r w:rsidR="00233427" w:rsidRPr="008F6437">
        <w:rPr>
          <w:i/>
        </w:rPr>
        <w:t>’</w:t>
      </w:r>
      <w:r w:rsidR="00233427" w:rsidRPr="00C93B98">
        <w:t xml:space="preserve"> </w:t>
      </w:r>
      <w:r w:rsidRPr="00C93B98">
        <w:t>menu item. This will display the ‘</w:t>
      </w:r>
      <w:r w:rsidRPr="00A41C31">
        <w:rPr>
          <w:i/>
        </w:rPr>
        <w:t>Reports’</w:t>
      </w:r>
      <w:r w:rsidRPr="00C93B98">
        <w:t xml:space="preserve"> form as illustrated in </w:t>
      </w:r>
      <w:r w:rsidR="005475AB">
        <w:fldChar w:fldCharType="begin"/>
      </w:r>
      <w:r w:rsidR="005475AB">
        <w:instrText xml:space="preserve"> REF _Ref64969976 \h  \* MERGEFORMAT </w:instrText>
      </w:r>
      <w:r w:rsidR="005475AB">
        <w:fldChar w:fldCharType="separate"/>
      </w:r>
      <w:r w:rsidR="00E30452" w:rsidRPr="00C93B98">
        <w:t xml:space="preserve">Figure </w:t>
      </w:r>
      <w:r w:rsidR="00E30452">
        <w:t>20</w:t>
      </w:r>
      <w:r w:rsidR="00E30452">
        <w:noBreakHyphen/>
        <w:t>3</w:t>
      </w:r>
      <w:r w:rsidR="005475AB">
        <w:fldChar w:fldCharType="end"/>
      </w:r>
      <w:r w:rsidRPr="00C93B98">
        <w:t>.</w:t>
      </w:r>
    </w:p>
    <w:p w14:paraId="4378167C" w14:textId="77777777" w:rsidR="00FA7BC3" w:rsidRPr="00C93B98" w:rsidRDefault="00FA7BC3" w:rsidP="002D5A33">
      <w:pPr>
        <w:pStyle w:val="Graphic"/>
      </w:pPr>
      <w:r>
        <w:drawing>
          <wp:inline distT="0" distB="0" distL="0" distR="0" wp14:anchorId="17779F6C" wp14:editId="03F0C15F">
            <wp:extent cx="5276215" cy="3308345"/>
            <wp:effectExtent l="0" t="0" r="635"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76215" cy="3308345"/>
                    </a:xfrm>
                    <a:prstGeom prst="rect">
                      <a:avLst/>
                    </a:prstGeom>
                  </pic:spPr>
                </pic:pic>
              </a:graphicData>
            </a:graphic>
          </wp:inline>
        </w:drawing>
      </w:r>
    </w:p>
    <w:p w14:paraId="7103592D" w14:textId="0125439F" w:rsidR="00751FA9" w:rsidRPr="00C93B98" w:rsidRDefault="00751FA9" w:rsidP="004D3488">
      <w:pPr>
        <w:pStyle w:val="Caption"/>
      </w:pPr>
      <w:bookmarkStart w:id="824" w:name="_Ref64969976"/>
      <w:bookmarkStart w:id="825" w:name="_Toc536798698"/>
      <w:r w:rsidRPr="00C93B98">
        <w:t xml:space="preserve">Figure </w:t>
      </w:r>
      <w:fldSimple w:instr=" STYLEREF 1 \s ">
        <w:r w:rsidR="000D40FF">
          <w:rPr>
            <w:noProof/>
          </w:rPr>
          <w:t>20</w:t>
        </w:r>
      </w:fldSimple>
      <w:r w:rsidR="000D40FF">
        <w:noBreakHyphen/>
      </w:r>
      <w:fldSimple w:instr=" SEQ Figure \* ARABIC \s 1 ">
        <w:r w:rsidR="000D40FF">
          <w:rPr>
            <w:noProof/>
          </w:rPr>
          <w:t>3</w:t>
        </w:r>
      </w:fldSimple>
      <w:bookmarkEnd w:id="824"/>
      <w:r w:rsidRPr="00C93B98">
        <w:t xml:space="preserve">: </w:t>
      </w:r>
      <w:r w:rsidR="00837519">
        <w:t>Report Designer</w:t>
      </w:r>
      <w:r w:rsidRPr="00C93B98">
        <w:t xml:space="preserve"> Form</w:t>
      </w:r>
      <w:bookmarkEnd w:id="825"/>
    </w:p>
    <w:p w14:paraId="28811427" w14:textId="77777777" w:rsidR="00751FA9" w:rsidRPr="00C93B98" w:rsidRDefault="00751FA9">
      <w:r w:rsidRPr="00C93B98">
        <w:t xml:space="preserve">To initiate </w:t>
      </w:r>
      <w:r w:rsidR="00233427" w:rsidRPr="00C93B98">
        <w:t>a report</w:t>
      </w:r>
      <w:r w:rsidRPr="00C93B98">
        <w:t>, simply select the re</w:t>
      </w:r>
      <w:r w:rsidR="00494BF9">
        <w:t>port and click on the ‘</w:t>
      </w:r>
      <w:r w:rsidR="00494BF9" w:rsidRPr="00A41C31">
        <w:rPr>
          <w:i/>
        </w:rPr>
        <w:t>Execute’</w:t>
      </w:r>
      <w:r w:rsidRPr="00C93B98">
        <w:t xml:space="preserve"> button. This will launch the </w:t>
      </w:r>
      <w:r w:rsidR="00F45E20">
        <w:t>DevExpress</w:t>
      </w:r>
      <w:r w:rsidRPr="00C93B98">
        <w:t xml:space="preserve"> Reports</w:t>
      </w:r>
      <w:r w:rsidR="00B73849" w:rsidRPr="00C93B98">
        <w:fldChar w:fldCharType="begin"/>
      </w:r>
      <w:r w:rsidR="005779E6" w:rsidRPr="00C93B98">
        <w:instrText xml:space="preserve"> XE "Reports" </w:instrText>
      </w:r>
      <w:r w:rsidR="00B73849" w:rsidRPr="00C93B98">
        <w:fldChar w:fldCharType="end"/>
      </w:r>
      <w:r w:rsidRPr="00C93B98">
        <w:t xml:space="preserve"> viewer and query your database to show the report.</w:t>
      </w:r>
    </w:p>
    <w:p w14:paraId="7AEED8EE" w14:textId="77777777" w:rsidR="00751FA9" w:rsidRPr="00C93B98" w:rsidRDefault="00751FA9">
      <w:r w:rsidRPr="00C93B98">
        <w:t xml:space="preserve">The reports rely on an ODBC connection called </w:t>
      </w:r>
      <w:r w:rsidR="00956AFC">
        <w:t>‘</w:t>
      </w:r>
      <w:r w:rsidR="00494BF9">
        <w:t>PMS4</w:t>
      </w:r>
      <w:r w:rsidR="00956AFC">
        <w:t>’</w:t>
      </w:r>
      <w:r w:rsidRPr="00C93B98">
        <w:t xml:space="preserve"> to connect to the database. If you get any error messages whilst the reports are being prepared, it may be worth checking your ODBC connection to see if it is functional. This can be done via the ‘</w:t>
      </w:r>
      <w:r w:rsidRPr="00A41C31">
        <w:rPr>
          <w:i/>
        </w:rPr>
        <w:t>Administrative Tools’</w:t>
      </w:r>
      <w:r w:rsidRPr="00C93B98">
        <w:t xml:space="preserve"> option in ‘</w:t>
      </w:r>
      <w:r w:rsidRPr="00A41C31">
        <w:rPr>
          <w:i/>
        </w:rPr>
        <w:t>Control Panel’</w:t>
      </w:r>
      <w:r w:rsidRPr="00C93B98">
        <w:t>.</w:t>
      </w:r>
      <w:r w:rsidR="00D67654" w:rsidRPr="00C93B98">
        <w:t xml:space="preserve"> You should </w:t>
      </w:r>
      <w:r w:rsidR="00471DB5" w:rsidRPr="00C93B98">
        <w:rPr>
          <w:b/>
        </w:rPr>
        <w:t>not</w:t>
      </w:r>
      <w:r w:rsidR="00471DB5" w:rsidRPr="00C93B98">
        <w:t xml:space="preserve"> be prompted to enter any usernames of passwords when you ‘execute’ a report. If you are, then it is an indication that your ODBC connection is not configured correctly. </w:t>
      </w:r>
    </w:p>
    <w:p w14:paraId="38052E94" w14:textId="5E7F60AE" w:rsidR="00751FA9" w:rsidRPr="00C93B98" w:rsidRDefault="00751FA9">
      <w:r w:rsidRPr="00C93B98">
        <w:t>The reports are stored in the ‘REPORTS’ directory contained in the SMEC Program directory. The location of this ‘program’ directory was specified during installation. It can also be determined by looking at the environmental variable called ‘</w:t>
      </w:r>
      <w:r w:rsidR="004C11EA" w:rsidRPr="00C93B98">
        <w:t>PMS5</w:t>
      </w:r>
      <w:r w:rsidRPr="00C93B98">
        <w:t>_</w:t>
      </w:r>
      <w:smartTag w:uri="urn:schemas-microsoft-com:office:smarttags" w:element="stockticker">
        <w:r w:rsidRPr="00C93B98">
          <w:t>PROG</w:t>
        </w:r>
      </w:smartTag>
      <w:r w:rsidR="00462976">
        <w:t>’</w:t>
      </w:r>
      <w:r w:rsidRPr="00C93B98">
        <w:t xml:space="preserve">. The environmental variables may be accessed via the ‘System’ icon in the Control Panel. By </w:t>
      </w:r>
      <w:proofErr w:type="gramStart"/>
      <w:r w:rsidRPr="00C93B98">
        <w:t>default</w:t>
      </w:r>
      <w:proofErr w:type="gramEnd"/>
      <w:r w:rsidRPr="00C93B98">
        <w:t xml:space="preserve"> the location of this directory is </w:t>
      </w:r>
      <w:r w:rsidR="00956AFC">
        <w:lastRenderedPageBreak/>
        <w:t>‘</w:t>
      </w:r>
      <w:r w:rsidRPr="00C93B98">
        <w:t>C:\Program Files\</w:t>
      </w:r>
      <w:r w:rsidR="00852D4A">
        <w:t>GOASSET</w:t>
      </w:r>
      <w:r w:rsidRPr="00C93B98">
        <w:t>\</w:t>
      </w:r>
      <w:r w:rsidR="004C11EA" w:rsidRPr="00C93B98">
        <w:t>PMS5</w:t>
      </w:r>
      <w:r w:rsidR="00462976">
        <w:t>’</w:t>
      </w:r>
      <w:r w:rsidRPr="00C93B98">
        <w:t xml:space="preserve">. If </w:t>
      </w:r>
      <w:r w:rsidR="000E279B" w:rsidRPr="00C93B98">
        <w:t>custom</w:t>
      </w:r>
      <w:r w:rsidRPr="00C93B98">
        <w:t xml:space="preserve"> and/or updated reports are</w:t>
      </w:r>
      <w:r w:rsidR="000E279B" w:rsidRPr="00C93B98">
        <w:t xml:space="preserve"> created or</w:t>
      </w:r>
      <w:r w:rsidRPr="00C93B98">
        <w:t xml:space="preserve"> downloaded from the SMEC web site, they should be copied into this directory.</w:t>
      </w:r>
      <w:r w:rsidR="00471DB5" w:rsidRPr="00C93B98">
        <w:t xml:space="preserve"> </w:t>
      </w:r>
      <w:r w:rsidR="005475AB">
        <w:fldChar w:fldCharType="begin"/>
      </w:r>
      <w:r w:rsidR="005475AB">
        <w:instrText xml:space="preserve"> REF _Ref64970054 \h  \* MERGEFORMAT </w:instrText>
      </w:r>
      <w:r w:rsidR="005475AB">
        <w:fldChar w:fldCharType="separate"/>
      </w:r>
      <w:r w:rsidR="00E30452" w:rsidRPr="00C93B98">
        <w:t xml:space="preserve">Figure </w:t>
      </w:r>
      <w:r w:rsidR="00E30452">
        <w:t>20</w:t>
      </w:r>
      <w:r w:rsidR="00E30452">
        <w:noBreakHyphen/>
        <w:t>4</w:t>
      </w:r>
      <w:r w:rsidR="005475AB">
        <w:fldChar w:fldCharType="end"/>
      </w:r>
      <w:r w:rsidRPr="00C93B98">
        <w:t xml:space="preserve"> illustrates an example of the ‘Summary Roads Report by Suburb</w:t>
      </w:r>
      <w:r w:rsidR="00B73849" w:rsidRPr="00C93B98">
        <w:fldChar w:fldCharType="begin"/>
      </w:r>
      <w:r w:rsidR="005779E6" w:rsidRPr="00C93B98">
        <w:instrText xml:space="preserve"> XE "Suburb" </w:instrText>
      </w:r>
      <w:r w:rsidR="00B73849" w:rsidRPr="00C93B98">
        <w:fldChar w:fldCharType="end"/>
      </w:r>
      <w:r w:rsidRPr="00C93B98">
        <w:t>’ report.</w:t>
      </w:r>
    </w:p>
    <w:p w14:paraId="39D8B104" w14:textId="77777777" w:rsidR="00751FA9" w:rsidRPr="00C93B98" w:rsidRDefault="003628CF" w:rsidP="002D5A33">
      <w:pPr>
        <w:pStyle w:val="Graphic"/>
      </w:pPr>
      <w:r>
        <w:drawing>
          <wp:inline distT="0" distB="0" distL="0" distR="0" wp14:anchorId="1F584812" wp14:editId="71D07560">
            <wp:extent cx="5267325" cy="31527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166" cstate="print"/>
                    <a:srcRect t="19213" b="4167"/>
                    <a:stretch/>
                  </pic:blipFill>
                  <pic:spPr bwMode="auto">
                    <a:xfrm>
                      <a:off x="0" y="0"/>
                      <a:ext cx="5267325" cy="3152775"/>
                    </a:xfrm>
                    <a:prstGeom prst="rect">
                      <a:avLst/>
                    </a:prstGeom>
                    <a:noFill/>
                    <a:ln>
                      <a:noFill/>
                    </a:ln>
                    <a:extLst>
                      <a:ext uri="{53640926-AAD7-44D8-BBD7-CCE9431645EC}">
                        <a14:shadowObscured xmlns:a14="http://schemas.microsoft.com/office/drawing/2010/main"/>
                      </a:ext>
                    </a:extLst>
                  </pic:spPr>
                </pic:pic>
              </a:graphicData>
            </a:graphic>
          </wp:inline>
        </w:drawing>
      </w:r>
    </w:p>
    <w:p w14:paraId="490BCAB5" w14:textId="3D337E25" w:rsidR="00751FA9" w:rsidRPr="00C93B98" w:rsidRDefault="00751FA9" w:rsidP="004D3488">
      <w:pPr>
        <w:pStyle w:val="Caption"/>
        <w:rPr>
          <w:color w:val="FF0000"/>
        </w:rPr>
      </w:pPr>
      <w:bookmarkStart w:id="826" w:name="_Ref64970054"/>
      <w:bookmarkStart w:id="827" w:name="_Toc536798699"/>
      <w:r w:rsidRPr="00C93B98">
        <w:t xml:space="preserve">Figure </w:t>
      </w:r>
      <w:fldSimple w:instr=" STYLEREF 1 \s ">
        <w:r w:rsidR="000D40FF">
          <w:rPr>
            <w:noProof/>
          </w:rPr>
          <w:t>20</w:t>
        </w:r>
      </w:fldSimple>
      <w:r w:rsidR="000D40FF">
        <w:noBreakHyphen/>
      </w:r>
      <w:fldSimple w:instr=" SEQ Figure \* ARABIC \s 1 ">
        <w:r w:rsidR="000D40FF">
          <w:rPr>
            <w:noProof/>
          </w:rPr>
          <w:t>4</w:t>
        </w:r>
      </w:fldSimple>
      <w:bookmarkEnd w:id="826"/>
      <w:r w:rsidRPr="00C93B98">
        <w:t>: System Reports</w:t>
      </w:r>
      <w:r w:rsidR="00B73849" w:rsidRPr="00C93B98">
        <w:fldChar w:fldCharType="begin"/>
      </w:r>
      <w:r w:rsidR="005779E6" w:rsidRPr="00C93B98">
        <w:instrText xml:space="preserve"> XE "Reports" </w:instrText>
      </w:r>
      <w:r w:rsidR="00B73849" w:rsidRPr="00C93B98">
        <w:fldChar w:fldCharType="end"/>
      </w:r>
      <w:r w:rsidRPr="00C93B98">
        <w:t xml:space="preserve"> Example Report</w:t>
      </w:r>
      <w:bookmarkEnd w:id="827"/>
    </w:p>
    <w:p w14:paraId="646C5CF1" w14:textId="36C40874" w:rsidR="00751FA9" w:rsidRDefault="00751FA9">
      <w:r w:rsidRPr="00C93B98">
        <w:t xml:space="preserve">The reports are prepared in </w:t>
      </w:r>
      <w:r w:rsidR="005A3D91">
        <w:t>DevExpress</w:t>
      </w:r>
      <w:r w:rsidRPr="00C93B98">
        <w:t xml:space="preserve"> Reports</w:t>
      </w:r>
      <w:r w:rsidR="00B73849" w:rsidRPr="00C93B98">
        <w:fldChar w:fldCharType="begin"/>
      </w:r>
      <w:r w:rsidR="005779E6" w:rsidRPr="00C93B98">
        <w:instrText xml:space="preserve"> XE "Reports" </w:instrText>
      </w:r>
      <w:r w:rsidR="00B73849" w:rsidRPr="00C93B98">
        <w:fldChar w:fldCharType="end"/>
      </w:r>
      <w:r w:rsidRPr="00C93B98">
        <w:t xml:space="preserve">. Users may create their own reports if they have the Crystal Reports software. The Crystal Reports software is not supplied with the </w:t>
      </w:r>
      <w:r w:rsidR="00717AE0">
        <w:t>GO ASSET</w:t>
      </w:r>
      <w:r w:rsidRPr="00C93B98">
        <w:t>, and is an optional extra.</w:t>
      </w:r>
      <w:r w:rsidR="00471DB5" w:rsidRPr="00C93B98">
        <w:t xml:space="preserve"> </w:t>
      </w:r>
      <w:r w:rsidRPr="00C93B98">
        <w:t xml:space="preserve">The names and description of the reports are stored in the database table REPORTS and is described in </w:t>
      </w:r>
      <w:r w:rsidR="005475AB">
        <w:fldChar w:fldCharType="begin"/>
      </w:r>
      <w:r w:rsidR="005475AB">
        <w:instrText xml:space="preserve"> REF _Ref64950136 \h  \* MERGEFORMAT </w:instrText>
      </w:r>
      <w:r w:rsidR="005475AB">
        <w:fldChar w:fldCharType="separate"/>
      </w:r>
      <w:r w:rsidR="00E30452" w:rsidRPr="00C93B98">
        <w:t xml:space="preserve">Table </w:t>
      </w:r>
      <w:r w:rsidR="00E30452">
        <w:t>20</w:t>
      </w:r>
      <w:r w:rsidR="00E30452">
        <w:noBreakHyphen/>
        <w:t>2</w:t>
      </w:r>
      <w:r w:rsidR="005475AB">
        <w:fldChar w:fldCharType="end"/>
      </w:r>
      <w:r w:rsidRPr="00C93B98">
        <w:t>.</w:t>
      </w:r>
    </w:p>
    <w:p w14:paraId="2C366590" w14:textId="151CF0AB" w:rsidR="00751FA9" w:rsidRPr="00C93B98" w:rsidRDefault="00751FA9" w:rsidP="004D3488">
      <w:pPr>
        <w:pStyle w:val="Caption"/>
      </w:pPr>
      <w:bookmarkStart w:id="828" w:name="_Ref64950136"/>
      <w:bookmarkStart w:id="829" w:name="_Toc53679903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20</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828"/>
      <w:r w:rsidRPr="00C93B98">
        <w:t>: REPORTS Database Table Description</w:t>
      </w:r>
      <w:bookmarkEnd w:id="829"/>
    </w:p>
    <w:p w14:paraId="3DE32140" w14:textId="77777777" w:rsidR="00751FA9" w:rsidRPr="00C93B98" w:rsidRDefault="00751FA9" w:rsidP="00731337">
      <w:pPr>
        <w:keepNext/>
        <w:spacing w:before="20" w:after="20"/>
      </w:pPr>
      <w:r w:rsidRPr="00C93B98">
        <w:t>Table name:</w:t>
      </w:r>
      <w:r w:rsidRPr="00C93B98">
        <w:tab/>
      </w:r>
      <w:r w:rsidRPr="00C93B98">
        <w:tab/>
        <w:t>REPORTS</w:t>
      </w:r>
    </w:p>
    <w:p w14:paraId="4D7F6938" w14:textId="77777777" w:rsidR="00751FA9" w:rsidRPr="00C93B98" w:rsidRDefault="00751FA9" w:rsidP="00731337">
      <w:pPr>
        <w:keepNext/>
        <w:spacing w:before="20" w:after="20"/>
      </w:pPr>
      <w:r w:rsidRPr="00C93B98">
        <w:t>Unique identifiers:</w:t>
      </w:r>
      <w:r w:rsidRPr="00C93B98">
        <w:tab/>
        <w:t>REPNAME</w:t>
      </w:r>
    </w:p>
    <w:p w14:paraId="2BF4626F" w14:textId="77777777" w:rsidR="000E279B" w:rsidRPr="00C93B98" w:rsidRDefault="000E279B" w:rsidP="00731337">
      <w:pPr>
        <w:keepNext/>
        <w:spacing w:before="20" w:after="20"/>
      </w:pPr>
    </w:p>
    <w:tbl>
      <w:tblPr>
        <w:tblW w:w="0" w:type="auto"/>
        <w:tblLayout w:type="fixed"/>
        <w:tblCellMar>
          <w:left w:w="30" w:type="dxa"/>
          <w:right w:w="30" w:type="dxa"/>
        </w:tblCellMar>
        <w:tblLook w:val="0000" w:firstRow="0" w:lastRow="0" w:firstColumn="0" w:lastColumn="0" w:noHBand="0" w:noVBand="0"/>
      </w:tblPr>
      <w:tblGrid>
        <w:gridCol w:w="2933"/>
        <w:gridCol w:w="1483"/>
        <w:gridCol w:w="1231"/>
        <w:gridCol w:w="3139"/>
      </w:tblGrid>
      <w:tr w:rsidR="000E279B" w:rsidRPr="00C93B98" w14:paraId="0C65AE88" w14:textId="77777777">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5971150A" w14:textId="77777777" w:rsidR="000E279B" w:rsidRPr="00067CCB" w:rsidRDefault="000E279B" w:rsidP="00731337">
            <w:pPr>
              <w:keepNext/>
              <w:autoSpaceDE w:val="0"/>
              <w:autoSpaceDN w:val="0"/>
              <w:adjustRightInd w:val="0"/>
              <w:spacing w:before="0" w:after="0"/>
              <w:rPr>
                <w:rFonts w:cs="Arial"/>
                <w:b/>
                <w:bCs/>
                <w:color w:val="000000"/>
                <w:sz w:val="20"/>
                <w:szCs w:val="20"/>
              </w:rPr>
            </w:pPr>
            <w:r w:rsidRPr="00067CCB">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6240FCDE" w14:textId="77777777" w:rsidR="000E279B" w:rsidRPr="00067CCB" w:rsidRDefault="000E279B" w:rsidP="00731337">
            <w:pPr>
              <w:keepNext/>
              <w:autoSpaceDE w:val="0"/>
              <w:autoSpaceDN w:val="0"/>
              <w:adjustRightInd w:val="0"/>
              <w:spacing w:before="0" w:after="0"/>
              <w:rPr>
                <w:rFonts w:cs="Arial"/>
                <w:b/>
                <w:bCs/>
                <w:color w:val="000000"/>
                <w:sz w:val="20"/>
                <w:szCs w:val="20"/>
              </w:rPr>
            </w:pPr>
            <w:r w:rsidRPr="00067CCB">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7231C17D" w14:textId="77777777" w:rsidR="000E279B" w:rsidRPr="00067CCB" w:rsidRDefault="000E279B" w:rsidP="00731337">
            <w:pPr>
              <w:keepNext/>
              <w:autoSpaceDE w:val="0"/>
              <w:autoSpaceDN w:val="0"/>
              <w:adjustRightInd w:val="0"/>
              <w:spacing w:before="0" w:after="0"/>
              <w:rPr>
                <w:rFonts w:cs="Arial"/>
                <w:b/>
                <w:bCs/>
                <w:color w:val="000000"/>
                <w:sz w:val="20"/>
                <w:szCs w:val="20"/>
              </w:rPr>
            </w:pPr>
            <w:r w:rsidRPr="00067CCB">
              <w:rPr>
                <w:rFonts w:cs="Arial"/>
                <w:b/>
                <w:bCs/>
                <w:color w:val="000000"/>
                <w:sz w:val="20"/>
                <w:szCs w:val="20"/>
              </w:rPr>
              <w:t>Allow Nulls</w:t>
            </w:r>
          </w:p>
        </w:tc>
        <w:tc>
          <w:tcPr>
            <w:tcW w:w="3139" w:type="dxa"/>
            <w:tcBorders>
              <w:top w:val="single" w:sz="6" w:space="0" w:color="auto"/>
              <w:left w:val="single" w:sz="6" w:space="0" w:color="auto"/>
              <w:bottom w:val="single" w:sz="6" w:space="0" w:color="auto"/>
              <w:right w:val="single" w:sz="6" w:space="0" w:color="auto"/>
            </w:tcBorders>
            <w:shd w:val="solid" w:color="C0C0C0" w:fill="auto"/>
          </w:tcPr>
          <w:p w14:paraId="79D8C760" w14:textId="77777777" w:rsidR="000E279B" w:rsidRPr="00067CCB" w:rsidRDefault="000E279B" w:rsidP="00731337">
            <w:pPr>
              <w:keepNext/>
              <w:autoSpaceDE w:val="0"/>
              <w:autoSpaceDN w:val="0"/>
              <w:adjustRightInd w:val="0"/>
              <w:spacing w:before="0" w:after="0"/>
              <w:rPr>
                <w:rFonts w:cs="Arial"/>
                <w:b/>
                <w:bCs/>
                <w:color w:val="000000"/>
                <w:sz w:val="20"/>
                <w:szCs w:val="20"/>
              </w:rPr>
            </w:pPr>
            <w:r w:rsidRPr="00067CCB">
              <w:rPr>
                <w:rFonts w:cs="Arial"/>
                <w:b/>
                <w:bCs/>
                <w:color w:val="000000"/>
                <w:sz w:val="20"/>
                <w:szCs w:val="20"/>
              </w:rPr>
              <w:t>Description</w:t>
            </w:r>
          </w:p>
        </w:tc>
      </w:tr>
      <w:tr w:rsidR="000E279B" w:rsidRPr="00C93B98" w14:paraId="21F61647" w14:textId="77777777">
        <w:trPr>
          <w:trHeight w:val="247"/>
        </w:trPr>
        <w:tc>
          <w:tcPr>
            <w:tcW w:w="2933" w:type="dxa"/>
            <w:tcBorders>
              <w:top w:val="single" w:sz="6" w:space="0" w:color="auto"/>
              <w:left w:val="single" w:sz="6" w:space="0" w:color="auto"/>
              <w:bottom w:val="single" w:sz="6" w:space="0" w:color="auto"/>
              <w:right w:val="single" w:sz="6" w:space="0" w:color="auto"/>
            </w:tcBorders>
          </w:tcPr>
          <w:p w14:paraId="33E5463D" w14:textId="77777777" w:rsidR="000E279B" w:rsidRPr="00067CCB" w:rsidRDefault="000E279B"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REPNAME</w:t>
            </w:r>
          </w:p>
        </w:tc>
        <w:tc>
          <w:tcPr>
            <w:tcW w:w="1483" w:type="dxa"/>
            <w:tcBorders>
              <w:top w:val="single" w:sz="6" w:space="0" w:color="auto"/>
              <w:left w:val="single" w:sz="6" w:space="0" w:color="auto"/>
              <w:bottom w:val="single" w:sz="6" w:space="0" w:color="auto"/>
              <w:right w:val="single" w:sz="6" w:space="0" w:color="auto"/>
            </w:tcBorders>
          </w:tcPr>
          <w:p w14:paraId="7DC459CA" w14:textId="77777777" w:rsidR="000E279B" w:rsidRPr="00067CCB" w:rsidRDefault="0097590D"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Varchar(</w:t>
            </w:r>
            <w:r w:rsidR="000E279B" w:rsidRPr="00067CCB">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70B58D18" w14:textId="77777777" w:rsidR="000E279B" w:rsidRPr="00067CCB" w:rsidRDefault="000E279B"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7FF2D584" w14:textId="77777777" w:rsidR="000E279B" w:rsidRPr="00067CCB" w:rsidRDefault="000E279B" w:rsidP="00731337">
            <w:pPr>
              <w:keepNext/>
              <w:autoSpaceDE w:val="0"/>
              <w:autoSpaceDN w:val="0"/>
              <w:adjustRightInd w:val="0"/>
              <w:spacing w:before="0" w:after="0"/>
              <w:rPr>
                <w:rFonts w:cs="Arial"/>
                <w:color w:val="000000"/>
                <w:sz w:val="14"/>
                <w:szCs w:val="14"/>
              </w:rPr>
            </w:pPr>
            <w:r w:rsidRPr="00067CCB">
              <w:rPr>
                <w:rFonts w:cs="Arial"/>
                <w:color w:val="000000"/>
                <w:sz w:val="14"/>
                <w:szCs w:val="14"/>
              </w:rPr>
              <w:t>Name of Report</w:t>
            </w:r>
          </w:p>
        </w:tc>
      </w:tr>
      <w:tr w:rsidR="000E279B" w:rsidRPr="00C93B98" w14:paraId="542D3DC3" w14:textId="77777777">
        <w:trPr>
          <w:trHeight w:val="247"/>
        </w:trPr>
        <w:tc>
          <w:tcPr>
            <w:tcW w:w="2933" w:type="dxa"/>
            <w:tcBorders>
              <w:top w:val="single" w:sz="6" w:space="0" w:color="auto"/>
              <w:left w:val="single" w:sz="6" w:space="0" w:color="auto"/>
              <w:bottom w:val="single" w:sz="6" w:space="0" w:color="auto"/>
              <w:right w:val="single" w:sz="6" w:space="0" w:color="auto"/>
            </w:tcBorders>
          </w:tcPr>
          <w:p w14:paraId="78C155DD" w14:textId="77777777" w:rsidR="000E279B" w:rsidRPr="00067CCB" w:rsidRDefault="000E279B"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DESCRIPTION</w:t>
            </w:r>
          </w:p>
        </w:tc>
        <w:tc>
          <w:tcPr>
            <w:tcW w:w="1483" w:type="dxa"/>
            <w:tcBorders>
              <w:top w:val="single" w:sz="6" w:space="0" w:color="auto"/>
              <w:left w:val="single" w:sz="6" w:space="0" w:color="auto"/>
              <w:bottom w:val="single" w:sz="6" w:space="0" w:color="auto"/>
              <w:right w:val="single" w:sz="6" w:space="0" w:color="auto"/>
            </w:tcBorders>
          </w:tcPr>
          <w:p w14:paraId="2C0808B5" w14:textId="77777777" w:rsidR="000E279B" w:rsidRPr="00067CCB" w:rsidRDefault="0097590D"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Varchar(</w:t>
            </w:r>
            <w:r w:rsidR="000E279B" w:rsidRPr="00067CCB">
              <w:rPr>
                <w:rFonts w:cs="Arial"/>
                <w:color w:val="000000"/>
                <w:sz w:val="20"/>
                <w:szCs w:val="20"/>
              </w:rPr>
              <w:t>150)</w:t>
            </w:r>
          </w:p>
        </w:tc>
        <w:tc>
          <w:tcPr>
            <w:tcW w:w="1231" w:type="dxa"/>
            <w:tcBorders>
              <w:top w:val="single" w:sz="6" w:space="0" w:color="auto"/>
              <w:left w:val="single" w:sz="6" w:space="0" w:color="auto"/>
              <w:bottom w:val="single" w:sz="6" w:space="0" w:color="auto"/>
              <w:right w:val="single" w:sz="6" w:space="0" w:color="auto"/>
            </w:tcBorders>
          </w:tcPr>
          <w:p w14:paraId="4B42C053" w14:textId="77777777" w:rsidR="000E279B" w:rsidRPr="00067CCB" w:rsidRDefault="000E279B" w:rsidP="00731337">
            <w:pPr>
              <w:keepNext/>
              <w:autoSpaceDE w:val="0"/>
              <w:autoSpaceDN w:val="0"/>
              <w:adjustRightInd w:val="0"/>
              <w:spacing w:before="0" w:after="0"/>
              <w:rPr>
                <w:rFonts w:cs="Arial"/>
                <w:color w:val="000000"/>
                <w:sz w:val="20"/>
                <w:szCs w:val="20"/>
              </w:rPr>
            </w:pPr>
          </w:p>
        </w:tc>
        <w:tc>
          <w:tcPr>
            <w:tcW w:w="3139" w:type="dxa"/>
            <w:tcBorders>
              <w:top w:val="single" w:sz="6" w:space="0" w:color="auto"/>
              <w:left w:val="single" w:sz="6" w:space="0" w:color="auto"/>
              <w:bottom w:val="single" w:sz="6" w:space="0" w:color="auto"/>
              <w:right w:val="single" w:sz="6" w:space="0" w:color="auto"/>
            </w:tcBorders>
          </w:tcPr>
          <w:p w14:paraId="5AD90F4F" w14:textId="77777777" w:rsidR="000E279B" w:rsidRPr="00067CCB" w:rsidRDefault="000E279B" w:rsidP="00731337">
            <w:pPr>
              <w:keepNext/>
              <w:autoSpaceDE w:val="0"/>
              <w:autoSpaceDN w:val="0"/>
              <w:adjustRightInd w:val="0"/>
              <w:spacing w:before="0" w:after="0"/>
              <w:rPr>
                <w:rFonts w:cs="Arial"/>
                <w:color w:val="000000"/>
                <w:sz w:val="14"/>
                <w:szCs w:val="14"/>
              </w:rPr>
            </w:pPr>
            <w:r w:rsidRPr="00067CCB">
              <w:rPr>
                <w:rFonts w:cs="Arial"/>
                <w:color w:val="000000"/>
                <w:sz w:val="14"/>
                <w:szCs w:val="14"/>
              </w:rPr>
              <w:t>Description</w:t>
            </w:r>
          </w:p>
        </w:tc>
      </w:tr>
      <w:tr w:rsidR="000E279B" w:rsidRPr="00C93B98" w14:paraId="1EDAAD05" w14:textId="77777777">
        <w:trPr>
          <w:trHeight w:val="247"/>
        </w:trPr>
        <w:tc>
          <w:tcPr>
            <w:tcW w:w="2933" w:type="dxa"/>
            <w:tcBorders>
              <w:top w:val="single" w:sz="6" w:space="0" w:color="auto"/>
              <w:left w:val="single" w:sz="6" w:space="0" w:color="auto"/>
              <w:bottom w:val="single" w:sz="6" w:space="0" w:color="auto"/>
              <w:right w:val="single" w:sz="6" w:space="0" w:color="auto"/>
            </w:tcBorders>
          </w:tcPr>
          <w:p w14:paraId="66A7498A" w14:textId="77777777" w:rsidR="000E279B" w:rsidRPr="00067CCB" w:rsidRDefault="000E279B"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instructions</w:t>
            </w:r>
          </w:p>
        </w:tc>
        <w:tc>
          <w:tcPr>
            <w:tcW w:w="1483" w:type="dxa"/>
            <w:tcBorders>
              <w:top w:val="single" w:sz="6" w:space="0" w:color="auto"/>
              <w:left w:val="single" w:sz="6" w:space="0" w:color="auto"/>
              <w:bottom w:val="single" w:sz="6" w:space="0" w:color="auto"/>
              <w:right w:val="single" w:sz="6" w:space="0" w:color="auto"/>
            </w:tcBorders>
          </w:tcPr>
          <w:p w14:paraId="3ABD1BF5" w14:textId="77777777" w:rsidR="000E279B" w:rsidRPr="00067CCB" w:rsidRDefault="0097590D" w:rsidP="00731337">
            <w:pPr>
              <w:keepNext/>
              <w:autoSpaceDE w:val="0"/>
              <w:autoSpaceDN w:val="0"/>
              <w:adjustRightInd w:val="0"/>
              <w:spacing w:before="0" w:after="0"/>
              <w:rPr>
                <w:rFonts w:cs="Arial"/>
                <w:color w:val="000000"/>
                <w:sz w:val="20"/>
                <w:szCs w:val="20"/>
              </w:rPr>
            </w:pPr>
            <w:r w:rsidRPr="00067CCB">
              <w:rPr>
                <w:rFonts w:cs="Arial"/>
                <w:color w:val="000000"/>
                <w:sz w:val="20"/>
                <w:szCs w:val="20"/>
              </w:rPr>
              <w:t>Varchar(</w:t>
            </w:r>
            <w:r w:rsidR="000E279B" w:rsidRPr="00067CCB">
              <w:rPr>
                <w:rFonts w:cs="Arial"/>
                <w:color w:val="000000"/>
                <w:sz w:val="20"/>
                <w:szCs w:val="20"/>
              </w:rPr>
              <w:t>4000)</w:t>
            </w:r>
          </w:p>
        </w:tc>
        <w:tc>
          <w:tcPr>
            <w:tcW w:w="1231" w:type="dxa"/>
            <w:tcBorders>
              <w:top w:val="single" w:sz="6" w:space="0" w:color="auto"/>
              <w:left w:val="single" w:sz="6" w:space="0" w:color="auto"/>
              <w:bottom w:val="single" w:sz="6" w:space="0" w:color="auto"/>
              <w:right w:val="single" w:sz="6" w:space="0" w:color="auto"/>
            </w:tcBorders>
          </w:tcPr>
          <w:p w14:paraId="03E66445" w14:textId="77777777" w:rsidR="000E279B" w:rsidRPr="00067CCB" w:rsidRDefault="000E279B" w:rsidP="00731337">
            <w:pPr>
              <w:keepNext/>
              <w:autoSpaceDE w:val="0"/>
              <w:autoSpaceDN w:val="0"/>
              <w:adjustRightInd w:val="0"/>
              <w:spacing w:before="0" w:after="0"/>
              <w:rPr>
                <w:rFonts w:cs="Arial"/>
                <w:color w:val="000000"/>
                <w:sz w:val="20"/>
                <w:szCs w:val="20"/>
              </w:rPr>
            </w:pPr>
          </w:p>
        </w:tc>
        <w:tc>
          <w:tcPr>
            <w:tcW w:w="3139" w:type="dxa"/>
            <w:tcBorders>
              <w:top w:val="single" w:sz="6" w:space="0" w:color="auto"/>
              <w:left w:val="single" w:sz="6" w:space="0" w:color="auto"/>
              <w:bottom w:val="single" w:sz="6" w:space="0" w:color="auto"/>
              <w:right w:val="single" w:sz="6" w:space="0" w:color="auto"/>
            </w:tcBorders>
          </w:tcPr>
          <w:p w14:paraId="38A14B83" w14:textId="77777777" w:rsidR="000E279B" w:rsidRPr="00067CCB" w:rsidRDefault="000E279B" w:rsidP="00731337">
            <w:pPr>
              <w:keepNext/>
              <w:autoSpaceDE w:val="0"/>
              <w:autoSpaceDN w:val="0"/>
              <w:adjustRightInd w:val="0"/>
              <w:spacing w:before="0" w:after="0"/>
              <w:rPr>
                <w:rFonts w:cs="Arial"/>
                <w:color w:val="000000"/>
                <w:sz w:val="14"/>
                <w:szCs w:val="14"/>
              </w:rPr>
            </w:pPr>
            <w:r w:rsidRPr="00067CCB">
              <w:rPr>
                <w:rFonts w:cs="Arial"/>
                <w:color w:val="000000"/>
                <w:sz w:val="14"/>
                <w:szCs w:val="14"/>
              </w:rPr>
              <w:t>Instructions</w:t>
            </w:r>
          </w:p>
        </w:tc>
      </w:tr>
    </w:tbl>
    <w:p w14:paraId="462C56C8" w14:textId="77777777" w:rsidR="000E279B" w:rsidRPr="00C93B98" w:rsidRDefault="000E279B">
      <w:pPr>
        <w:spacing w:before="20" w:after="20"/>
      </w:pPr>
    </w:p>
    <w:p w14:paraId="2E0A18D0" w14:textId="77777777" w:rsidR="00494BF9" w:rsidRDefault="00795303" w:rsidP="00494BF9">
      <w:pPr>
        <w:pStyle w:val="Heading2"/>
      </w:pPr>
      <w:r>
        <w:t xml:space="preserve"> </w:t>
      </w:r>
      <w:bookmarkStart w:id="830" w:name="_Toc536798512"/>
      <w:r w:rsidR="008B0A4C">
        <w:t xml:space="preserve">Edit Existing </w:t>
      </w:r>
      <w:r w:rsidR="00494BF9">
        <w:t>Report</w:t>
      </w:r>
      <w:bookmarkEnd w:id="830"/>
    </w:p>
    <w:p w14:paraId="5466BB74" w14:textId="4475238F" w:rsidR="00795303" w:rsidRDefault="007B279F" w:rsidP="00494BF9">
      <w:r>
        <w:t>Users can modify existing reports created from Report Designer</w:t>
      </w:r>
      <w:r w:rsidR="00494BF9">
        <w:t>.</w:t>
      </w:r>
      <w:r w:rsidR="00DF1591">
        <w:t xml:space="preserve"> This is accessed through the Repor</w:t>
      </w:r>
      <w:r w:rsidR="00795303">
        <w:t>ts</w:t>
      </w:r>
      <w:r w:rsidR="00DF1591">
        <w:t xml:space="preserve"> Menu Item as shown</w:t>
      </w:r>
      <w:r w:rsidR="001344AE">
        <w:t xml:space="preserve"> in </w:t>
      </w:r>
      <w:fldSimple w:instr=" REF _Ref211757698 ">
        <w:r w:rsidR="00E30452">
          <w:t xml:space="preserve">Figure </w:t>
        </w:r>
        <w:r w:rsidR="00E30452">
          <w:rPr>
            <w:noProof/>
          </w:rPr>
          <w:t>20</w:t>
        </w:r>
        <w:r w:rsidR="00E30452">
          <w:noBreakHyphen/>
        </w:r>
        <w:r w:rsidR="00E30452">
          <w:rPr>
            <w:noProof/>
          </w:rPr>
          <w:t>5</w:t>
        </w:r>
      </w:fldSimple>
      <w:r w:rsidR="001344AE">
        <w:t>.</w:t>
      </w:r>
    </w:p>
    <w:p w14:paraId="04322D75" w14:textId="77777777" w:rsidR="000E279B" w:rsidRDefault="00B1371F" w:rsidP="002D5A33">
      <w:pPr>
        <w:pStyle w:val="Graphic"/>
      </w:pPr>
      <w:r>
        <w:drawing>
          <wp:inline distT="0" distB="0" distL="0" distR="0" wp14:anchorId="3EEAEB75" wp14:editId="2A60B8E0">
            <wp:extent cx="5759320" cy="126936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t="14718"/>
                    <a:stretch/>
                  </pic:blipFill>
                  <pic:spPr bwMode="auto">
                    <a:xfrm>
                      <a:off x="0" y="0"/>
                      <a:ext cx="5761355" cy="1269814"/>
                    </a:xfrm>
                    <a:prstGeom prst="rect">
                      <a:avLst/>
                    </a:prstGeom>
                    <a:ln>
                      <a:noFill/>
                    </a:ln>
                    <a:extLst>
                      <a:ext uri="{53640926-AAD7-44D8-BBD7-CCE9431645EC}">
                        <a14:shadowObscured xmlns:a14="http://schemas.microsoft.com/office/drawing/2010/main"/>
                      </a:ext>
                    </a:extLst>
                  </pic:spPr>
                </pic:pic>
              </a:graphicData>
            </a:graphic>
          </wp:inline>
        </w:drawing>
      </w:r>
      <w:r w:rsidR="00B73849" w:rsidRPr="00C93B98">
        <w:fldChar w:fldCharType="begin"/>
      </w:r>
      <w:r w:rsidR="00494BF9" w:rsidRPr="00C93B98">
        <w:instrText xml:space="preserve"> XE "DexExpress Reports" </w:instrText>
      </w:r>
      <w:r w:rsidR="00B73849" w:rsidRPr="00C93B98">
        <w:fldChar w:fldCharType="end"/>
      </w:r>
    </w:p>
    <w:p w14:paraId="14068C97" w14:textId="23018ACC" w:rsidR="00494BF9" w:rsidRDefault="001344AE" w:rsidP="004D3488">
      <w:pPr>
        <w:pStyle w:val="Caption"/>
      </w:pPr>
      <w:bookmarkStart w:id="831" w:name="_Ref211757698"/>
      <w:bookmarkStart w:id="832" w:name="_Toc536798700"/>
      <w:r>
        <w:t xml:space="preserve">Figure </w:t>
      </w:r>
      <w:fldSimple w:instr=" STYLEREF 1 \s ">
        <w:r w:rsidR="000D40FF">
          <w:rPr>
            <w:noProof/>
          </w:rPr>
          <w:t>20</w:t>
        </w:r>
      </w:fldSimple>
      <w:r w:rsidR="000D40FF">
        <w:noBreakHyphen/>
      </w:r>
      <w:fldSimple w:instr=" SEQ Figure \* ARABIC \s 1 ">
        <w:r w:rsidR="000D40FF">
          <w:rPr>
            <w:noProof/>
          </w:rPr>
          <w:t>5</w:t>
        </w:r>
      </w:fldSimple>
      <w:bookmarkEnd w:id="831"/>
      <w:r>
        <w:t xml:space="preserve">: </w:t>
      </w:r>
      <w:r w:rsidRPr="009817CE">
        <w:t xml:space="preserve"> Accessing the Report Designer</w:t>
      </w:r>
      <w:bookmarkEnd w:id="832"/>
    </w:p>
    <w:p w14:paraId="5A4C4157" w14:textId="77777777" w:rsidR="001344AE" w:rsidRDefault="00C43F19" w:rsidP="00C43F19">
      <w:r>
        <w:lastRenderedPageBreak/>
        <w:t xml:space="preserve">Training on how to use the report designer can be found in the three tutorial videos. To run the videos it is necessary to install a </w:t>
      </w:r>
      <w:r w:rsidR="00A80781">
        <w:t xml:space="preserve">flash video player and then record the location of the player the </w:t>
      </w:r>
      <w:r w:rsidR="00A41C31">
        <w:t>‘</w:t>
      </w:r>
      <w:r w:rsidR="00A80781" w:rsidRPr="00A41C31">
        <w:rPr>
          <w:i/>
        </w:rPr>
        <w:t>Media Player Configuration</w:t>
      </w:r>
      <w:r w:rsidR="00A41C31" w:rsidRPr="00A41C31">
        <w:rPr>
          <w:i/>
        </w:rPr>
        <w:t>’</w:t>
      </w:r>
      <w:r w:rsidR="00A80781">
        <w:t xml:space="preserve"> form under </w:t>
      </w:r>
      <w:r w:rsidR="00A41C31" w:rsidRPr="00A41C31">
        <w:rPr>
          <w:i/>
        </w:rPr>
        <w:t>‘</w:t>
      </w:r>
      <w:r w:rsidR="00A80781" w:rsidRPr="00A41C31">
        <w:rPr>
          <w:i/>
        </w:rPr>
        <w:t>Customisation</w:t>
      </w:r>
      <w:r w:rsidR="00D76B21">
        <w:rPr>
          <w:i/>
        </w:rPr>
        <w:t xml:space="preserve"> – Players and Images</w:t>
      </w:r>
      <w:r w:rsidR="00A41C31" w:rsidRPr="00A41C31">
        <w:rPr>
          <w:i/>
        </w:rPr>
        <w:t>’</w:t>
      </w:r>
      <w:r w:rsidR="00A80781">
        <w:t>.</w:t>
      </w:r>
      <w:r w:rsidR="00604274">
        <w:t xml:space="preserve"> An example of a free player that can be downloaded from the internet is FLVPlayer.exe.</w:t>
      </w:r>
    </w:p>
    <w:p w14:paraId="3A738132" w14:textId="77777777" w:rsidR="00A80781" w:rsidRDefault="00333859" w:rsidP="002D5A33">
      <w:pPr>
        <w:pStyle w:val="Graphic"/>
      </w:pPr>
      <w:r>
        <w:drawing>
          <wp:inline distT="0" distB="0" distL="0" distR="0" wp14:anchorId="1F3A25D4" wp14:editId="53D0A778">
            <wp:extent cx="5275580" cy="3224723"/>
            <wp:effectExtent l="0" t="0" r="127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t="34963"/>
                    <a:stretch/>
                  </pic:blipFill>
                  <pic:spPr bwMode="auto">
                    <a:xfrm>
                      <a:off x="0" y="0"/>
                      <a:ext cx="5276215" cy="3225111"/>
                    </a:xfrm>
                    <a:prstGeom prst="rect">
                      <a:avLst/>
                    </a:prstGeom>
                    <a:ln>
                      <a:noFill/>
                    </a:ln>
                    <a:extLst>
                      <a:ext uri="{53640926-AAD7-44D8-BBD7-CCE9431645EC}">
                        <a14:shadowObscured xmlns:a14="http://schemas.microsoft.com/office/drawing/2010/main"/>
                      </a:ext>
                    </a:extLst>
                  </pic:spPr>
                </pic:pic>
              </a:graphicData>
            </a:graphic>
          </wp:inline>
        </w:drawing>
      </w:r>
    </w:p>
    <w:p w14:paraId="7C3025CA" w14:textId="115A10C7" w:rsidR="00A80781" w:rsidRDefault="00A80781" w:rsidP="004D3488">
      <w:pPr>
        <w:pStyle w:val="Caption"/>
      </w:pPr>
      <w:bookmarkStart w:id="833" w:name="_Toc536798701"/>
      <w:r>
        <w:t xml:space="preserve">Figure </w:t>
      </w:r>
      <w:fldSimple w:instr=" STYLEREF 1 \s ">
        <w:r w:rsidR="000D40FF">
          <w:rPr>
            <w:noProof/>
          </w:rPr>
          <w:t>20</w:t>
        </w:r>
      </w:fldSimple>
      <w:r w:rsidR="000D40FF">
        <w:noBreakHyphen/>
      </w:r>
      <w:fldSimple w:instr=" SEQ Figure \* ARABIC \s 1 ">
        <w:r w:rsidR="000D40FF">
          <w:rPr>
            <w:noProof/>
          </w:rPr>
          <w:t>6</w:t>
        </w:r>
      </w:fldSimple>
      <w:r>
        <w:t>: Recording the location of the Flash Video Player Software</w:t>
      </w:r>
      <w:bookmarkEnd w:id="833"/>
    </w:p>
    <w:p w14:paraId="5E26B349" w14:textId="77777777" w:rsidR="00333859" w:rsidRPr="00333859" w:rsidRDefault="00333859" w:rsidP="00333859">
      <w:pPr>
        <w:pStyle w:val="BodyText"/>
      </w:pPr>
    </w:p>
    <w:p w14:paraId="0DB8EFEF" w14:textId="77777777" w:rsidR="006D33B4" w:rsidRDefault="00971A80" w:rsidP="004F1BE9">
      <w:pPr>
        <w:pStyle w:val="Heading1"/>
      </w:pPr>
      <w:bookmarkStart w:id="834" w:name="_Toc536798513"/>
      <w:bookmarkStart w:id="835" w:name="_Ref248218187"/>
      <w:r>
        <w:lastRenderedPageBreak/>
        <w:t>Favourite Reports</w:t>
      </w:r>
      <w:bookmarkEnd w:id="834"/>
    </w:p>
    <w:p w14:paraId="0AD95355" w14:textId="77777777" w:rsidR="007C739F" w:rsidRPr="00C93B98" w:rsidRDefault="007C739F" w:rsidP="007C739F">
      <w:r w:rsidRPr="00C93B98">
        <w:t>The ‘</w:t>
      </w:r>
      <w:r w:rsidRPr="00956AFC">
        <w:rPr>
          <w:i/>
        </w:rPr>
        <w:t>Favourite Reports</w:t>
      </w:r>
      <w:r w:rsidRPr="00956AFC">
        <w:rPr>
          <w:i/>
        </w:rPr>
        <w:fldChar w:fldCharType="begin"/>
      </w:r>
      <w:r w:rsidRPr="00956AFC">
        <w:rPr>
          <w:i/>
        </w:rPr>
        <w:instrText xml:space="preserve"> XE "Reports" </w:instrText>
      </w:r>
      <w:r w:rsidRPr="00956AFC">
        <w:rPr>
          <w:i/>
        </w:rPr>
        <w:fldChar w:fldCharType="end"/>
      </w:r>
      <w:r w:rsidRPr="00956AFC">
        <w:rPr>
          <w:i/>
        </w:rPr>
        <w:t>’</w:t>
      </w:r>
      <w:r w:rsidRPr="00C93B98">
        <w:t xml:space="preserve"> tab is a saved list of all the Developer Express type reports which have been added as a favourite through the Reporting –DevExpress Reports menu.  Reports are split into five separate categories as per the DevExpress Reports menu.  </w:t>
      </w:r>
    </w:p>
    <w:p w14:paraId="4E5E9D80" w14:textId="5A48D1A1" w:rsidR="007C739F" w:rsidRPr="00C93B98" w:rsidRDefault="007C739F" w:rsidP="007C739F">
      <w:r w:rsidRPr="00C93B98">
        <w:t xml:space="preserve">This list is currently network specific, i.e. all users of the same PMS database will share the same favourite reports list.  Please refer below in </w:t>
      </w:r>
      <w:r>
        <w:fldChar w:fldCharType="begin"/>
      </w:r>
      <w:r>
        <w:instrText xml:space="preserve"> REF _Ref194391680 \h  \* MERGEFORMAT </w:instrText>
      </w:r>
      <w:r>
        <w:fldChar w:fldCharType="separate"/>
      </w:r>
      <w:r w:rsidR="00E30452" w:rsidRPr="00C93B98">
        <w:t xml:space="preserve">Figure </w:t>
      </w:r>
      <w:r w:rsidR="00E30452">
        <w:t>21</w:t>
      </w:r>
      <w:r w:rsidR="00E30452">
        <w:noBreakHyphen/>
        <w:t>1</w:t>
      </w:r>
      <w:r>
        <w:fldChar w:fldCharType="end"/>
      </w:r>
      <w:r w:rsidRPr="00C93B98">
        <w:t xml:space="preserve"> for a view of an example list.</w:t>
      </w:r>
    </w:p>
    <w:p w14:paraId="1ECD0521" w14:textId="77777777" w:rsidR="007C739F" w:rsidRPr="00C93B98" w:rsidRDefault="00D77C0C" w:rsidP="002D5A33">
      <w:pPr>
        <w:pStyle w:val="Graphic"/>
      </w:pPr>
      <w:r>
        <w:drawing>
          <wp:inline distT="0" distB="0" distL="0" distR="0" wp14:anchorId="2425D4E2" wp14:editId="634B0451">
            <wp:extent cx="5276205" cy="4265295"/>
            <wp:effectExtent l="0" t="0" r="1270" b="190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t="3450"/>
                    <a:stretch/>
                  </pic:blipFill>
                  <pic:spPr bwMode="auto">
                    <a:xfrm>
                      <a:off x="0" y="0"/>
                      <a:ext cx="5276215" cy="4265303"/>
                    </a:xfrm>
                    <a:prstGeom prst="rect">
                      <a:avLst/>
                    </a:prstGeom>
                    <a:ln>
                      <a:noFill/>
                    </a:ln>
                    <a:extLst>
                      <a:ext uri="{53640926-AAD7-44D8-BBD7-CCE9431645EC}">
                        <a14:shadowObscured xmlns:a14="http://schemas.microsoft.com/office/drawing/2010/main"/>
                      </a:ext>
                    </a:extLst>
                  </pic:spPr>
                </pic:pic>
              </a:graphicData>
            </a:graphic>
          </wp:inline>
        </w:drawing>
      </w:r>
    </w:p>
    <w:p w14:paraId="3A4A7D5C" w14:textId="77B7955C" w:rsidR="007C739F" w:rsidRPr="00C93B98" w:rsidRDefault="007C739F" w:rsidP="004D3488">
      <w:pPr>
        <w:pStyle w:val="Caption"/>
      </w:pPr>
      <w:bookmarkStart w:id="836" w:name="_Ref194391680"/>
      <w:bookmarkStart w:id="837" w:name="_Toc536798702"/>
      <w:r w:rsidRPr="00C93B98">
        <w:t xml:space="preserve">Figure </w:t>
      </w:r>
      <w:fldSimple w:instr=" STYLEREF 1 \s ">
        <w:r w:rsidR="000D40FF">
          <w:rPr>
            <w:noProof/>
          </w:rPr>
          <w:t>21</w:t>
        </w:r>
      </w:fldSimple>
      <w:r w:rsidR="000D40FF">
        <w:noBreakHyphen/>
      </w:r>
      <w:fldSimple w:instr=" SEQ Figure \* ARABIC \s 1 ">
        <w:r w:rsidR="000D40FF">
          <w:rPr>
            <w:noProof/>
          </w:rPr>
          <w:t>1</w:t>
        </w:r>
      </w:fldSimple>
      <w:bookmarkEnd w:id="836"/>
      <w:r w:rsidRPr="00C93B98">
        <w:t>: Favourite Reports</w:t>
      </w:r>
      <w:bookmarkEnd w:id="837"/>
      <w:r w:rsidRPr="00C93B98">
        <w:fldChar w:fldCharType="begin"/>
      </w:r>
      <w:r w:rsidRPr="00C93B98">
        <w:instrText xml:space="preserve"> XE "Reports" </w:instrText>
      </w:r>
      <w:r w:rsidRPr="00C93B98">
        <w:fldChar w:fldCharType="end"/>
      </w:r>
    </w:p>
    <w:p w14:paraId="56B7F901" w14:textId="23C4957A" w:rsidR="007C739F" w:rsidRPr="00C93B98" w:rsidRDefault="007C739F" w:rsidP="007C739F">
      <w:r w:rsidRPr="00C93B98">
        <w:t xml:space="preserve">The </w:t>
      </w:r>
      <w:r>
        <w:t>‘</w:t>
      </w:r>
      <w:r w:rsidRPr="00D72D2D">
        <w:rPr>
          <w:i/>
        </w:rPr>
        <w:t>Favourite Reports’</w:t>
      </w:r>
      <w:r w:rsidRPr="00C93B98">
        <w:fldChar w:fldCharType="begin"/>
      </w:r>
      <w:r w:rsidRPr="00C93B98">
        <w:instrText xml:space="preserve"> XE "Reports" </w:instrText>
      </w:r>
      <w:r w:rsidRPr="00C93B98">
        <w:fldChar w:fldCharType="end"/>
      </w:r>
      <w:r w:rsidRPr="00C93B98">
        <w:t xml:space="preserve"> form information is stored in the database table REPORTS_FAVOURITES and is described in </w:t>
      </w:r>
      <w:r w:rsidRPr="00C93B98">
        <w:fldChar w:fldCharType="begin"/>
      </w:r>
      <w:r w:rsidRPr="00C93B98">
        <w:instrText xml:space="preserve"> REF _Ref195934108 \h </w:instrText>
      </w:r>
      <w:r w:rsidRPr="00C93B98">
        <w:fldChar w:fldCharType="separate"/>
      </w:r>
      <w:r w:rsidR="00E30452" w:rsidRPr="00C93B98">
        <w:t xml:space="preserve">Table </w:t>
      </w:r>
      <w:r w:rsidR="00E30452">
        <w:rPr>
          <w:noProof/>
        </w:rPr>
        <w:t>21</w:t>
      </w:r>
      <w:r w:rsidR="00E30452">
        <w:noBreakHyphen/>
      </w:r>
      <w:r w:rsidR="00E30452">
        <w:rPr>
          <w:noProof/>
        </w:rPr>
        <w:t>1</w:t>
      </w:r>
      <w:r w:rsidRPr="00C93B98">
        <w:fldChar w:fldCharType="end"/>
      </w:r>
      <w:r w:rsidRPr="00C93B98">
        <w:t xml:space="preserve">. </w:t>
      </w:r>
    </w:p>
    <w:p w14:paraId="6AD8793F" w14:textId="4C1E7010" w:rsidR="007C739F" w:rsidRPr="00C93B98" w:rsidRDefault="007C739F" w:rsidP="004D3488">
      <w:pPr>
        <w:pStyle w:val="Caption"/>
      </w:pPr>
      <w:bookmarkStart w:id="838" w:name="_Ref195934108"/>
      <w:bookmarkStart w:id="839" w:name="_Toc536799035"/>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21</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838"/>
      <w:r w:rsidR="00402757">
        <w:t xml:space="preserve"> :</w:t>
      </w:r>
      <w:r w:rsidRPr="00C93B98">
        <w:t xml:space="preserve">  REPORTS_FAVOURITES Database Table Description</w:t>
      </w:r>
      <w:bookmarkEnd w:id="839"/>
    </w:p>
    <w:p w14:paraId="0DB05695" w14:textId="77777777" w:rsidR="007C739F" w:rsidRPr="00C93B98" w:rsidRDefault="007C739F" w:rsidP="007C739F">
      <w:pPr>
        <w:spacing w:before="48" w:after="48"/>
      </w:pPr>
      <w:r w:rsidRPr="00C93B98">
        <w:t>Table Name:</w:t>
      </w:r>
      <w:r w:rsidRPr="00C93B98">
        <w:tab/>
      </w:r>
      <w:r w:rsidRPr="00C93B98">
        <w:tab/>
        <w:t>REPORTS_FAVOURITES</w:t>
      </w:r>
    </w:p>
    <w:p w14:paraId="40F64CCC" w14:textId="77777777" w:rsidR="007C739F" w:rsidRPr="00C93B98" w:rsidRDefault="007C739F" w:rsidP="007C739F">
      <w:pPr>
        <w:spacing w:before="48" w:after="48"/>
      </w:pPr>
      <w:r w:rsidRPr="00C93B98">
        <w:t>Unique Identifiers:</w:t>
      </w:r>
      <w:r w:rsidRPr="00C93B98">
        <w:tab/>
        <w:t>REPORT_CATEGORY, REPNAME, USERNAME</w:t>
      </w:r>
    </w:p>
    <w:p w14:paraId="43ED1091" w14:textId="77777777" w:rsidR="007C739F" w:rsidRPr="00C93B98" w:rsidRDefault="007C739F" w:rsidP="007C739F">
      <w:pPr>
        <w:spacing w:before="48" w:after="48"/>
        <w:rPr>
          <w:highlight w:val="yellow"/>
        </w:rPr>
      </w:pPr>
    </w:p>
    <w:tbl>
      <w:tblPr>
        <w:tblW w:w="8786" w:type="dxa"/>
        <w:tblLayout w:type="fixed"/>
        <w:tblCellMar>
          <w:left w:w="30" w:type="dxa"/>
          <w:right w:w="30" w:type="dxa"/>
        </w:tblCellMar>
        <w:tblLook w:val="0000" w:firstRow="0" w:lastRow="0" w:firstColumn="0" w:lastColumn="0" w:noHBand="0" w:noVBand="0"/>
      </w:tblPr>
      <w:tblGrid>
        <w:gridCol w:w="2933"/>
        <w:gridCol w:w="1483"/>
        <w:gridCol w:w="1231"/>
        <w:gridCol w:w="3139"/>
      </w:tblGrid>
      <w:tr w:rsidR="007C739F" w:rsidRPr="00C93B98" w14:paraId="71BCD335" w14:textId="77777777" w:rsidTr="00EF3866">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78A15813" w14:textId="77777777" w:rsidR="007C739F" w:rsidRPr="00067CCB" w:rsidRDefault="007C739F" w:rsidP="00456711">
            <w:pPr>
              <w:autoSpaceDE w:val="0"/>
              <w:autoSpaceDN w:val="0"/>
              <w:adjustRightInd w:val="0"/>
              <w:spacing w:before="0" w:after="0"/>
              <w:rPr>
                <w:rFonts w:cs="Arial"/>
                <w:b/>
                <w:bCs/>
                <w:color w:val="000000"/>
                <w:sz w:val="20"/>
                <w:szCs w:val="20"/>
              </w:rPr>
            </w:pPr>
            <w:r w:rsidRPr="00067CCB">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60BCC317" w14:textId="77777777" w:rsidR="007C739F" w:rsidRPr="00067CCB" w:rsidRDefault="007C739F" w:rsidP="00456711">
            <w:pPr>
              <w:autoSpaceDE w:val="0"/>
              <w:autoSpaceDN w:val="0"/>
              <w:adjustRightInd w:val="0"/>
              <w:spacing w:before="0" w:after="0"/>
              <w:rPr>
                <w:rFonts w:cs="Arial"/>
                <w:b/>
                <w:bCs/>
                <w:color w:val="000000"/>
                <w:sz w:val="20"/>
                <w:szCs w:val="20"/>
              </w:rPr>
            </w:pPr>
            <w:r w:rsidRPr="00067CCB">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449542AA" w14:textId="77777777" w:rsidR="007C739F" w:rsidRPr="00067CCB" w:rsidRDefault="007C739F" w:rsidP="00456711">
            <w:pPr>
              <w:autoSpaceDE w:val="0"/>
              <w:autoSpaceDN w:val="0"/>
              <w:adjustRightInd w:val="0"/>
              <w:spacing w:before="0" w:after="0"/>
              <w:rPr>
                <w:rFonts w:cs="Arial"/>
                <w:b/>
                <w:bCs/>
                <w:color w:val="000000"/>
                <w:sz w:val="20"/>
                <w:szCs w:val="20"/>
              </w:rPr>
            </w:pPr>
            <w:r w:rsidRPr="00067CCB">
              <w:rPr>
                <w:rFonts w:cs="Arial"/>
                <w:b/>
                <w:bCs/>
                <w:color w:val="000000"/>
                <w:sz w:val="20"/>
                <w:szCs w:val="20"/>
              </w:rPr>
              <w:t>Allow Nulls</w:t>
            </w:r>
          </w:p>
        </w:tc>
        <w:tc>
          <w:tcPr>
            <w:tcW w:w="3139" w:type="dxa"/>
            <w:tcBorders>
              <w:top w:val="single" w:sz="6" w:space="0" w:color="auto"/>
              <w:left w:val="single" w:sz="6" w:space="0" w:color="auto"/>
              <w:bottom w:val="single" w:sz="6" w:space="0" w:color="auto"/>
              <w:right w:val="single" w:sz="6" w:space="0" w:color="auto"/>
            </w:tcBorders>
            <w:shd w:val="solid" w:color="C0C0C0" w:fill="auto"/>
          </w:tcPr>
          <w:p w14:paraId="2D2B5085" w14:textId="77777777" w:rsidR="007C739F" w:rsidRPr="00067CCB" w:rsidRDefault="007C739F" w:rsidP="00456711">
            <w:pPr>
              <w:autoSpaceDE w:val="0"/>
              <w:autoSpaceDN w:val="0"/>
              <w:adjustRightInd w:val="0"/>
              <w:spacing w:before="0" w:after="0"/>
              <w:rPr>
                <w:rFonts w:cs="Arial"/>
                <w:b/>
                <w:bCs/>
                <w:color w:val="000000"/>
                <w:sz w:val="20"/>
                <w:szCs w:val="20"/>
              </w:rPr>
            </w:pPr>
            <w:r w:rsidRPr="00067CCB">
              <w:rPr>
                <w:rFonts w:cs="Arial"/>
                <w:b/>
                <w:bCs/>
                <w:color w:val="000000"/>
                <w:sz w:val="20"/>
                <w:szCs w:val="20"/>
              </w:rPr>
              <w:t>Description</w:t>
            </w:r>
          </w:p>
        </w:tc>
      </w:tr>
      <w:tr w:rsidR="007C739F" w:rsidRPr="00C93B98" w14:paraId="2F069C1A" w14:textId="77777777" w:rsidTr="00EF3866">
        <w:trPr>
          <w:trHeight w:val="247"/>
        </w:trPr>
        <w:tc>
          <w:tcPr>
            <w:tcW w:w="2933" w:type="dxa"/>
            <w:tcBorders>
              <w:top w:val="single" w:sz="6" w:space="0" w:color="auto"/>
              <w:left w:val="single" w:sz="6" w:space="0" w:color="auto"/>
              <w:bottom w:val="single" w:sz="6" w:space="0" w:color="auto"/>
              <w:right w:val="single" w:sz="6" w:space="0" w:color="auto"/>
            </w:tcBorders>
          </w:tcPr>
          <w:p w14:paraId="73FF90BC"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REPORT_CATEGORY</w:t>
            </w:r>
          </w:p>
        </w:tc>
        <w:tc>
          <w:tcPr>
            <w:tcW w:w="1483" w:type="dxa"/>
            <w:tcBorders>
              <w:top w:val="single" w:sz="6" w:space="0" w:color="auto"/>
              <w:left w:val="single" w:sz="6" w:space="0" w:color="auto"/>
              <w:bottom w:val="single" w:sz="6" w:space="0" w:color="auto"/>
              <w:right w:val="single" w:sz="6" w:space="0" w:color="auto"/>
            </w:tcBorders>
          </w:tcPr>
          <w:p w14:paraId="2E607F7F" w14:textId="77777777" w:rsidR="007C739F" w:rsidRPr="00067CCB" w:rsidRDefault="0097590D" w:rsidP="00456711">
            <w:pPr>
              <w:autoSpaceDE w:val="0"/>
              <w:autoSpaceDN w:val="0"/>
              <w:adjustRightInd w:val="0"/>
              <w:spacing w:before="0" w:after="0"/>
              <w:rPr>
                <w:rFonts w:cs="Arial"/>
                <w:color w:val="000000"/>
                <w:sz w:val="20"/>
                <w:szCs w:val="20"/>
              </w:rPr>
            </w:pPr>
            <w:r w:rsidRPr="00067CCB">
              <w:rPr>
                <w:rFonts w:cs="Arial"/>
                <w:color w:val="000000"/>
                <w:sz w:val="20"/>
                <w:szCs w:val="20"/>
              </w:rPr>
              <w:t>Varchar(</w:t>
            </w:r>
            <w:r w:rsidR="007C739F" w:rsidRPr="00067CCB">
              <w:rPr>
                <w:rFonts w:cs="Arial"/>
                <w:color w:val="000000"/>
                <w:sz w:val="20"/>
                <w:szCs w:val="20"/>
              </w:rPr>
              <w:t>2)</w:t>
            </w:r>
          </w:p>
        </w:tc>
        <w:tc>
          <w:tcPr>
            <w:tcW w:w="1231" w:type="dxa"/>
            <w:tcBorders>
              <w:top w:val="single" w:sz="6" w:space="0" w:color="auto"/>
              <w:left w:val="single" w:sz="6" w:space="0" w:color="auto"/>
              <w:bottom w:val="single" w:sz="6" w:space="0" w:color="auto"/>
              <w:right w:val="single" w:sz="6" w:space="0" w:color="auto"/>
            </w:tcBorders>
          </w:tcPr>
          <w:p w14:paraId="47080713"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1A0438E0" w14:textId="77777777" w:rsidR="007C739F" w:rsidRPr="00067CCB" w:rsidRDefault="007C739F" w:rsidP="00456711">
            <w:pPr>
              <w:autoSpaceDE w:val="0"/>
              <w:autoSpaceDN w:val="0"/>
              <w:adjustRightInd w:val="0"/>
              <w:spacing w:before="0" w:after="0"/>
              <w:rPr>
                <w:rFonts w:cs="Arial"/>
                <w:color w:val="000000"/>
                <w:sz w:val="14"/>
                <w:szCs w:val="14"/>
              </w:rPr>
            </w:pPr>
            <w:r w:rsidRPr="00067CCB">
              <w:rPr>
                <w:rFonts w:cs="Arial"/>
                <w:color w:val="000000"/>
                <w:sz w:val="14"/>
                <w:szCs w:val="14"/>
              </w:rPr>
              <w:t>Report Category</w:t>
            </w:r>
            <w:r w:rsidRPr="00067CCB">
              <w:rPr>
                <w:rFonts w:cs="Arial"/>
                <w:color w:val="000000"/>
                <w:sz w:val="14"/>
                <w:szCs w:val="14"/>
              </w:rPr>
              <w:fldChar w:fldCharType="begin"/>
            </w:r>
            <w:r w:rsidRPr="00067CCB">
              <w:rPr>
                <w:rFonts w:cs="Arial"/>
                <w:color w:val="000000"/>
                <w:sz w:val="14"/>
                <w:szCs w:val="14"/>
              </w:rPr>
              <w:instrText xml:space="preserve"> XE "</w:instrText>
            </w:r>
            <w:r w:rsidRPr="00067CCB">
              <w:instrText>Category"</w:instrText>
            </w:r>
            <w:r w:rsidRPr="00067CCB">
              <w:rPr>
                <w:rFonts w:cs="Arial"/>
                <w:color w:val="000000"/>
                <w:sz w:val="14"/>
                <w:szCs w:val="14"/>
              </w:rPr>
              <w:instrText xml:space="preserve"> </w:instrText>
            </w:r>
            <w:r w:rsidRPr="00067CCB">
              <w:rPr>
                <w:rFonts w:cs="Arial"/>
                <w:color w:val="000000"/>
                <w:sz w:val="14"/>
                <w:szCs w:val="14"/>
              </w:rPr>
              <w:fldChar w:fldCharType="end"/>
            </w:r>
            <w:r w:rsidRPr="00067CCB">
              <w:rPr>
                <w:rFonts w:cs="Arial"/>
                <w:color w:val="000000"/>
                <w:sz w:val="14"/>
                <w:szCs w:val="14"/>
              </w:rPr>
              <w:t xml:space="preserve"> Code</w:t>
            </w:r>
          </w:p>
        </w:tc>
      </w:tr>
      <w:tr w:rsidR="007C739F" w:rsidRPr="00C93B98" w14:paraId="63D8A5C2" w14:textId="77777777" w:rsidTr="00EF3866">
        <w:trPr>
          <w:trHeight w:val="247"/>
        </w:trPr>
        <w:tc>
          <w:tcPr>
            <w:tcW w:w="2933" w:type="dxa"/>
            <w:tcBorders>
              <w:top w:val="single" w:sz="6" w:space="0" w:color="auto"/>
              <w:left w:val="single" w:sz="6" w:space="0" w:color="auto"/>
              <w:bottom w:val="single" w:sz="6" w:space="0" w:color="auto"/>
              <w:right w:val="single" w:sz="6" w:space="0" w:color="auto"/>
            </w:tcBorders>
          </w:tcPr>
          <w:p w14:paraId="2B9F6A29"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REPNAME</w:t>
            </w:r>
          </w:p>
        </w:tc>
        <w:tc>
          <w:tcPr>
            <w:tcW w:w="1483" w:type="dxa"/>
            <w:tcBorders>
              <w:top w:val="single" w:sz="6" w:space="0" w:color="auto"/>
              <w:left w:val="single" w:sz="6" w:space="0" w:color="auto"/>
              <w:bottom w:val="single" w:sz="6" w:space="0" w:color="auto"/>
              <w:right w:val="single" w:sz="6" w:space="0" w:color="auto"/>
            </w:tcBorders>
          </w:tcPr>
          <w:p w14:paraId="1DB88322" w14:textId="77777777" w:rsidR="007C739F" w:rsidRPr="00067CCB" w:rsidRDefault="0097590D" w:rsidP="00456711">
            <w:pPr>
              <w:autoSpaceDE w:val="0"/>
              <w:autoSpaceDN w:val="0"/>
              <w:adjustRightInd w:val="0"/>
              <w:spacing w:before="0" w:after="0"/>
              <w:rPr>
                <w:rFonts w:cs="Arial"/>
                <w:color w:val="000000"/>
                <w:sz w:val="20"/>
                <w:szCs w:val="20"/>
              </w:rPr>
            </w:pPr>
            <w:r w:rsidRPr="00067CCB">
              <w:rPr>
                <w:rFonts w:cs="Arial"/>
                <w:color w:val="000000"/>
                <w:sz w:val="20"/>
                <w:szCs w:val="20"/>
              </w:rPr>
              <w:t>Varchar(</w:t>
            </w:r>
            <w:r w:rsidR="007C739F" w:rsidRPr="00067CCB">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4A8B79D4"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63CDA8FC" w14:textId="77777777" w:rsidR="007C739F" w:rsidRPr="00067CCB" w:rsidRDefault="007C739F" w:rsidP="00456711">
            <w:pPr>
              <w:autoSpaceDE w:val="0"/>
              <w:autoSpaceDN w:val="0"/>
              <w:adjustRightInd w:val="0"/>
              <w:spacing w:before="0" w:after="0"/>
              <w:rPr>
                <w:rFonts w:cs="Arial"/>
                <w:color w:val="000000"/>
                <w:sz w:val="14"/>
                <w:szCs w:val="14"/>
              </w:rPr>
            </w:pPr>
            <w:r w:rsidRPr="00067CCB">
              <w:rPr>
                <w:rFonts w:cs="Arial"/>
                <w:color w:val="000000"/>
                <w:sz w:val="14"/>
                <w:szCs w:val="14"/>
              </w:rPr>
              <w:t>Name of Report</w:t>
            </w:r>
          </w:p>
        </w:tc>
      </w:tr>
      <w:tr w:rsidR="007C739F" w:rsidRPr="00C93B98" w14:paraId="5CAB1430" w14:textId="77777777" w:rsidTr="00EF3866">
        <w:trPr>
          <w:trHeight w:val="247"/>
        </w:trPr>
        <w:tc>
          <w:tcPr>
            <w:tcW w:w="2933" w:type="dxa"/>
            <w:tcBorders>
              <w:top w:val="single" w:sz="6" w:space="0" w:color="auto"/>
              <w:left w:val="single" w:sz="6" w:space="0" w:color="auto"/>
              <w:bottom w:val="single" w:sz="6" w:space="0" w:color="auto"/>
              <w:right w:val="single" w:sz="6" w:space="0" w:color="auto"/>
            </w:tcBorders>
          </w:tcPr>
          <w:p w14:paraId="095BF7FE"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USERNAME</w:t>
            </w:r>
          </w:p>
        </w:tc>
        <w:tc>
          <w:tcPr>
            <w:tcW w:w="1483" w:type="dxa"/>
            <w:tcBorders>
              <w:top w:val="single" w:sz="6" w:space="0" w:color="auto"/>
              <w:left w:val="single" w:sz="6" w:space="0" w:color="auto"/>
              <w:bottom w:val="single" w:sz="6" w:space="0" w:color="auto"/>
              <w:right w:val="single" w:sz="6" w:space="0" w:color="auto"/>
            </w:tcBorders>
          </w:tcPr>
          <w:p w14:paraId="2845900F" w14:textId="77777777" w:rsidR="007C739F" w:rsidRPr="00067CCB" w:rsidRDefault="0097590D" w:rsidP="00456711">
            <w:pPr>
              <w:autoSpaceDE w:val="0"/>
              <w:autoSpaceDN w:val="0"/>
              <w:adjustRightInd w:val="0"/>
              <w:spacing w:before="0" w:after="0"/>
              <w:rPr>
                <w:rFonts w:cs="Arial"/>
                <w:color w:val="000000"/>
                <w:sz w:val="20"/>
                <w:szCs w:val="20"/>
              </w:rPr>
            </w:pPr>
            <w:r w:rsidRPr="00067CCB">
              <w:rPr>
                <w:rFonts w:cs="Arial"/>
                <w:color w:val="000000"/>
                <w:sz w:val="20"/>
                <w:szCs w:val="20"/>
              </w:rPr>
              <w:t>Varchar(</w:t>
            </w:r>
            <w:r w:rsidR="007C739F" w:rsidRPr="00067CCB">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0FB45F8D"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Not Null</w:t>
            </w:r>
          </w:p>
        </w:tc>
        <w:tc>
          <w:tcPr>
            <w:tcW w:w="3139" w:type="dxa"/>
            <w:tcBorders>
              <w:top w:val="single" w:sz="6" w:space="0" w:color="auto"/>
              <w:left w:val="single" w:sz="6" w:space="0" w:color="auto"/>
              <w:bottom w:val="single" w:sz="6" w:space="0" w:color="auto"/>
              <w:right w:val="single" w:sz="6" w:space="0" w:color="auto"/>
            </w:tcBorders>
          </w:tcPr>
          <w:p w14:paraId="15C25E5F" w14:textId="77777777" w:rsidR="007C739F" w:rsidRPr="00067CCB" w:rsidRDefault="007C739F" w:rsidP="00456711">
            <w:pPr>
              <w:autoSpaceDE w:val="0"/>
              <w:autoSpaceDN w:val="0"/>
              <w:adjustRightInd w:val="0"/>
              <w:spacing w:before="0" w:after="0"/>
              <w:rPr>
                <w:rFonts w:cs="Arial"/>
                <w:color w:val="000000"/>
                <w:sz w:val="14"/>
                <w:szCs w:val="14"/>
              </w:rPr>
            </w:pPr>
            <w:r w:rsidRPr="00067CCB">
              <w:rPr>
                <w:rFonts w:cs="Arial"/>
                <w:color w:val="000000"/>
                <w:sz w:val="14"/>
                <w:szCs w:val="14"/>
              </w:rPr>
              <w:t>User,</w:t>
            </w:r>
            <w:r w:rsidRPr="00067CCB">
              <w:rPr>
                <w:rFonts w:cs="Arial"/>
                <w:color w:val="000000"/>
                <w:sz w:val="14"/>
                <w:szCs w:val="14"/>
              </w:rPr>
              <w:fldChar w:fldCharType="begin"/>
            </w:r>
            <w:r w:rsidRPr="00067CCB">
              <w:rPr>
                <w:rFonts w:cs="Arial"/>
                <w:color w:val="000000"/>
                <w:sz w:val="14"/>
                <w:szCs w:val="14"/>
              </w:rPr>
              <w:instrText xml:space="preserve"> XE "</w:instrText>
            </w:r>
            <w:r w:rsidRPr="00067CCB">
              <w:instrText>User"</w:instrText>
            </w:r>
            <w:r w:rsidRPr="00067CCB">
              <w:rPr>
                <w:rFonts w:cs="Arial"/>
                <w:color w:val="000000"/>
                <w:sz w:val="14"/>
                <w:szCs w:val="14"/>
              </w:rPr>
              <w:instrText xml:space="preserve"> </w:instrText>
            </w:r>
            <w:r w:rsidRPr="00067CCB">
              <w:rPr>
                <w:rFonts w:cs="Arial"/>
                <w:color w:val="000000"/>
                <w:sz w:val="14"/>
                <w:szCs w:val="14"/>
              </w:rPr>
              <w:fldChar w:fldCharType="end"/>
            </w:r>
            <w:r w:rsidRPr="00067CCB">
              <w:rPr>
                <w:rFonts w:cs="Arial"/>
                <w:color w:val="000000"/>
                <w:sz w:val="14"/>
                <w:szCs w:val="14"/>
              </w:rPr>
              <w:t xml:space="preserve"> belonging to the favourite reports list</w:t>
            </w:r>
          </w:p>
        </w:tc>
      </w:tr>
      <w:tr w:rsidR="007C739F" w:rsidRPr="00C93B98" w14:paraId="3144D68D" w14:textId="77777777" w:rsidTr="00EF3866">
        <w:trPr>
          <w:trHeight w:val="247"/>
        </w:trPr>
        <w:tc>
          <w:tcPr>
            <w:tcW w:w="2933" w:type="dxa"/>
            <w:tcBorders>
              <w:top w:val="single" w:sz="6" w:space="0" w:color="auto"/>
              <w:left w:val="single" w:sz="6" w:space="0" w:color="auto"/>
              <w:bottom w:val="single" w:sz="6" w:space="0" w:color="auto"/>
              <w:right w:val="single" w:sz="6" w:space="0" w:color="auto"/>
            </w:tcBorders>
          </w:tcPr>
          <w:p w14:paraId="2A325FB0" w14:textId="77777777" w:rsidR="007C739F" w:rsidRPr="00067CCB" w:rsidRDefault="007C739F" w:rsidP="00456711">
            <w:pPr>
              <w:autoSpaceDE w:val="0"/>
              <w:autoSpaceDN w:val="0"/>
              <w:adjustRightInd w:val="0"/>
              <w:spacing w:before="0" w:after="0"/>
              <w:rPr>
                <w:rFonts w:cs="Arial"/>
                <w:color w:val="000000"/>
                <w:sz w:val="20"/>
                <w:szCs w:val="20"/>
              </w:rPr>
            </w:pPr>
            <w:r w:rsidRPr="00067CCB">
              <w:rPr>
                <w:rFonts w:cs="Arial"/>
                <w:color w:val="000000"/>
                <w:sz w:val="20"/>
                <w:szCs w:val="20"/>
              </w:rPr>
              <w:t>DESCRIPTION</w:t>
            </w:r>
          </w:p>
        </w:tc>
        <w:tc>
          <w:tcPr>
            <w:tcW w:w="1483" w:type="dxa"/>
            <w:tcBorders>
              <w:top w:val="single" w:sz="6" w:space="0" w:color="auto"/>
              <w:left w:val="single" w:sz="6" w:space="0" w:color="auto"/>
              <w:bottom w:val="single" w:sz="6" w:space="0" w:color="auto"/>
              <w:right w:val="single" w:sz="6" w:space="0" w:color="auto"/>
            </w:tcBorders>
          </w:tcPr>
          <w:p w14:paraId="698DAC24" w14:textId="77777777" w:rsidR="007C739F" w:rsidRPr="00067CCB" w:rsidRDefault="0097590D" w:rsidP="00456711">
            <w:pPr>
              <w:autoSpaceDE w:val="0"/>
              <w:autoSpaceDN w:val="0"/>
              <w:adjustRightInd w:val="0"/>
              <w:spacing w:before="0" w:after="0"/>
              <w:rPr>
                <w:rFonts w:cs="Arial"/>
                <w:color w:val="000000"/>
                <w:sz w:val="20"/>
                <w:szCs w:val="20"/>
              </w:rPr>
            </w:pPr>
            <w:r w:rsidRPr="00067CCB">
              <w:rPr>
                <w:rFonts w:cs="Arial"/>
                <w:color w:val="000000"/>
                <w:sz w:val="20"/>
                <w:szCs w:val="20"/>
              </w:rPr>
              <w:t>Varchar(</w:t>
            </w:r>
            <w:r w:rsidR="007C739F" w:rsidRPr="00067CCB">
              <w:rPr>
                <w:rFonts w:cs="Arial"/>
                <w:color w:val="000000"/>
                <w:sz w:val="20"/>
                <w:szCs w:val="20"/>
              </w:rPr>
              <w:t>150)</w:t>
            </w:r>
          </w:p>
        </w:tc>
        <w:tc>
          <w:tcPr>
            <w:tcW w:w="1231" w:type="dxa"/>
            <w:tcBorders>
              <w:top w:val="single" w:sz="6" w:space="0" w:color="auto"/>
              <w:left w:val="single" w:sz="6" w:space="0" w:color="auto"/>
              <w:bottom w:val="single" w:sz="6" w:space="0" w:color="auto"/>
              <w:right w:val="single" w:sz="6" w:space="0" w:color="auto"/>
            </w:tcBorders>
          </w:tcPr>
          <w:p w14:paraId="7B11CCAC" w14:textId="77777777" w:rsidR="007C739F" w:rsidRPr="00067CCB" w:rsidRDefault="007C739F" w:rsidP="00456711">
            <w:pPr>
              <w:autoSpaceDE w:val="0"/>
              <w:autoSpaceDN w:val="0"/>
              <w:adjustRightInd w:val="0"/>
              <w:spacing w:before="0" w:after="0"/>
              <w:rPr>
                <w:rFonts w:cs="Arial"/>
                <w:color w:val="000000"/>
                <w:sz w:val="20"/>
                <w:szCs w:val="20"/>
              </w:rPr>
            </w:pPr>
          </w:p>
        </w:tc>
        <w:tc>
          <w:tcPr>
            <w:tcW w:w="3139" w:type="dxa"/>
            <w:tcBorders>
              <w:top w:val="single" w:sz="6" w:space="0" w:color="auto"/>
              <w:left w:val="single" w:sz="6" w:space="0" w:color="auto"/>
              <w:bottom w:val="single" w:sz="6" w:space="0" w:color="auto"/>
              <w:right w:val="single" w:sz="6" w:space="0" w:color="auto"/>
            </w:tcBorders>
          </w:tcPr>
          <w:p w14:paraId="74E5DC64" w14:textId="77777777" w:rsidR="007C739F" w:rsidRPr="00067CCB" w:rsidRDefault="007C739F" w:rsidP="00456711">
            <w:pPr>
              <w:autoSpaceDE w:val="0"/>
              <w:autoSpaceDN w:val="0"/>
              <w:adjustRightInd w:val="0"/>
              <w:spacing w:before="0" w:after="0"/>
              <w:rPr>
                <w:rFonts w:cs="Arial"/>
                <w:color w:val="000000"/>
                <w:sz w:val="14"/>
                <w:szCs w:val="14"/>
              </w:rPr>
            </w:pPr>
            <w:r w:rsidRPr="00067CCB">
              <w:rPr>
                <w:rFonts w:cs="Arial"/>
                <w:color w:val="000000"/>
                <w:sz w:val="14"/>
                <w:szCs w:val="14"/>
              </w:rPr>
              <w:t>Description</w:t>
            </w:r>
          </w:p>
        </w:tc>
      </w:tr>
    </w:tbl>
    <w:p w14:paraId="38E79A31" w14:textId="77777777" w:rsidR="00175CE3" w:rsidRDefault="00175CE3" w:rsidP="004F1BE9">
      <w:pPr>
        <w:pStyle w:val="Heading1"/>
      </w:pPr>
      <w:bookmarkStart w:id="840" w:name="_Toc536798514"/>
      <w:bookmarkStart w:id="841" w:name="_Hlk536798177"/>
      <w:bookmarkStart w:id="842" w:name="_Ref441049367"/>
      <w:r>
        <w:lastRenderedPageBreak/>
        <w:t>User-Defined SQL Query Reports</w:t>
      </w:r>
      <w:bookmarkEnd w:id="840"/>
    </w:p>
    <w:p w14:paraId="281321C5" w14:textId="77777777" w:rsidR="00C86D34" w:rsidRDefault="00C86D34" w:rsidP="00175CE3">
      <w:pPr>
        <w:pStyle w:val="Heading2"/>
      </w:pPr>
      <w:bookmarkStart w:id="843" w:name="_Ref536621043"/>
      <w:bookmarkStart w:id="844" w:name="_Toc536798515"/>
      <w:r>
        <w:t>Running ‘Query’ Reports</w:t>
      </w:r>
      <w:bookmarkEnd w:id="843"/>
      <w:bookmarkEnd w:id="844"/>
    </w:p>
    <w:p w14:paraId="01033F7D" w14:textId="77777777" w:rsidR="00C86D34" w:rsidRDefault="00C86D34" w:rsidP="00C86D34">
      <w:r>
        <w:t>Database queries can be designed by Users through the ‘Query Builder’, saved to various report categories and then run by clicking on the ‘Query Grid’ icon on the main menu.</w:t>
      </w:r>
    </w:p>
    <w:p w14:paraId="74A7455F" w14:textId="77777777" w:rsidR="00C86D34" w:rsidRDefault="00C86D34" w:rsidP="004F5F0C">
      <w:pPr>
        <w:pStyle w:val="Graphic"/>
      </w:pPr>
      <w:r>
        <w:drawing>
          <wp:inline distT="0" distB="0" distL="0" distR="0" wp14:anchorId="625D62D2" wp14:editId="7138ACDE">
            <wp:extent cx="5214122" cy="716280"/>
            <wp:effectExtent l="0" t="0" r="5715"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16629"/>
                    <a:stretch/>
                  </pic:blipFill>
                  <pic:spPr bwMode="auto">
                    <a:xfrm>
                      <a:off x="0" y="0"/>
                      <a:ext cx="5252556" cy="721560"/>
                    </a:xfrm>
                    <a:prstGeom prst="rect">
                      <a:avLst/>
                    </a:prstGeom>
                    <a:ln>
                      <a:noFill/>
                    </a:ln>
                    <a:extLst>
                      <a:ext uri="{53640926-AAD7-44D8-BBD7-CCE9431645EC}">
                        <a14:shadowObscured xmlns:a14="http://schemas.microsoft.com/office/drawing/2010/main"/>
                      </a:ext>
                    </a:extLst>
                  </pic:spPr>
                </pic:pic>
              </a:graphicData>
            </a:graphic>
          </wp:inline>
        </w:drawing>
      </w:r>
    </w:p>
    <w:p w14:paraId="501D38BC" w14:textId="51FD7464" w:rsidR="00C86D34" w:rsidRDefault="00C86D34" w:rsidP="00C86D34">
      <w:pPr>
        <w:pStyle w:val="Caption"/>
      </w:pPr>
      <w:bookmarkStart w:id="845" w:name="_Toc536798703"/>
      <w:r>
        <w:t xml:space="preserve">Figure </w:t>
      </w:r>
      <w:fldSimple w:instr=" STYLEREF 1 \s ">
        <w:r w:rsidR="000D40FF">
          <w:rPr>
            <w:noProof/>
          </w:rPr>
          <w:t>22</w:t>
        </w:r>
      </w:fldSimple>
      <w:r w:rsidR="000D40FF">
        <w:noBreakHyphen/>
      </w:r>
      <w:fldSimple w:instr=" SEQ Figure \* ARABIC \s 1 ">
        <w:r w:rsidR="000D40FF">
          <w:rPr>
            <w:noProof/>
          </w:rPr>
          <w:t>1</w:t>
        </w:r>
      </w:fldSimple>
      <w:r>
        <w:t>: Running User-defined Query Reports</w:t>
      </w:r>
      <w:bookmarkEnd w:id="845"/>
    </w:p>
    <w:p w14:paraId="0C1666FB" w14:textId="77777777" w:rsidR="00C86D34" w:rsidRPr="00C86D34" w:rsidRDefault="00C86D34" w:rsidP="00C86D34">
      <w:r>
        <w:t xml:space="preserve">This will open a form that initially consists of two panes. The pane on the left shows the list of report categories that </w:t>
      </w:r>
      <w:r w:rsidR="0006086B">
        <w:t>contain various reports that have previously been designed.</w:t>
      </w:r>
    </w:p>
    <w:p w14:paraId="52796720" w14:textId="77777777" w:rsidR="00C86D34" w:rsidRDefault="00C86D34" w:rsidP="004F5F0C">
      <w:pPr>
        <w:pStyle w:val="Graphic"/>
      </w:pPr>
      <w:r>
        <w:drawing>
          <wp:inline distT="0" distB="0" distL="0" distR="0" wp14:anchorId="5B3F85EC" wp14:editId="7C9DB2B5">
            <wp:extent cx="4900878" cy="2715260"/>
            <wp:effectExtent l="0" t="0" r="0" b="889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4361"/>
                    <a:stretch/>
                  </pic:blipFill>
                  <pic:spPr bwMode="auto">
                    <a:xfrm>
                      <a:off x="0" y="0"/>
                      <a:ext cx="4922794" cy="2727402"/>
                    </a:xfrm>
                    <a:prstGeom prst="rect">
                      <a:avLst/>
                    </a:prstGeom>
                    <a:ln>
                      <a:noFill/>
                    </a:ln>
                    <a:extLst>
                      <a:ext uri="{53640926-AAD7-44D8-BBD7-CCE9431645EC}">
                        <a14:shadowObscured xmlns:a14="http://schemas.microsoft.com/office/drawing/2010/main"/>
                      </a:ext>
                    </a:extLst>
                  </pic:spPr>
                </pic:pic>
              </a:graphicData>
            </a:graphic>
          </wp:inline>
        </w:drawing>
      </w:r>
    </w:p>
    <w:p w14:paraId="16761C75" w14:textId="7C67271A" w:rsidR="0006086B" w:rsidRDefault="0006086B" w:rsidP="0006086B">
      <w:pPr>
        <w:pStyle w:val="Caption"/>
      </w:pPr>
      <w:bookmarkStart w:id="846" w:name="_Toc536798704"/>
      <w:r>
        <w:t xml:space="preserve">Figure </w:t>
      </w:r>
      <w:fldSimple w:instr=" STYLEREF 1 \s ">
        <w:r w:rsidR="000D40FF">
          <w:rPr>
            <w:noProof/>
          </w:rPr>
          <w:t>22</w:t>
        </w:r>
      </w:fldSimple>
      <w:r w:rsidR="000D40FF">
        <w:noBreakHyphen/>
      </w:r>
      <w:fldSimple w:instr=" SEQ Figure \* ARABIC \s 1 ">
        <w:r w:rsidR="000D40FF">
          <w:rPr>
            <w:noProof/>
          </w:rPr>
          <w:t>2</w:t>
        </w:r>
      </w:fldSimple>
      <w:r>
        <w:t>: The form stores reports by category</w:t>
      </w:r>
      <w:bookmarkEnd w:id="846"/>
    </w:p>
    <w:p w14:paraId="4C2E6236" w14:textId="77777777" w:rsidR="0006086B" w:rsidRDefault="0006086B" w:rsidP="0006086B">
      <w:r>
        <w:t>By clicking on the ‘+’ to the left of the category name, the system will then show an expanded list of all the reports stored within the selected category.</w:t>
      </w:r>
    </w:p>
    <w:p w14:paraId="2A7A83D1" w14:textId="77777777" w:rsidR="0006086B" w:rsidRDefault="0006086B" w:rsidP="004F5F0C">
      <w:pPr>
        <w:pStyle w:val="Graphic"/>
      </w:pPr>
      <w:r>
        <w:lastRenderedPageBreak/>
        <w:drawing>
          <wp:inline distT="0" distB="0" distL="0" distR="0" wp14:anchorId="6C64F898" wp14:editId="3899A595">
            <wp:extent cx="4890050" cy="2832812"/>
            <wp:effectExtent l="0" t="0" r="6350"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908988" cy="2843783"/>
                    </a:xfrm>
                    <a:prstGeom prst="rect">
                      <a:avLst/>
                    </a:prstGeom>
                  </pic:spPr>
                </pic:pic>
              </a:graphicData>
            </a:graphic>
          </wp:inline>
        </w:drawing>
      </w:r>
    </w:p>
    <w:p w14:paraId="391FA65E" w14:textId="4B252ED4" w:rsidR="0006086B" w:rsidRDefault="0006086B" w:rsidP="0006086B">
      <w:pPr>
        <w:pStyle w:val="Caption"/>
      </w:pPr>
      <w:bookmarkStart w:id="847" w:name="_Toc536798705"/>
      <w:r>
        <w:t xml:space="preserve">Figure </w:t>
      </w:r>
      <w:fldSimple w:instr=" STYLEREF 1 \s ">
        <w:r w:rsidR="000D40FF">
          <w:rPr>
            <w:noProof/>
          </w:rPr>
          <w:t>22</w:t>
        </w:r>
      </w:fldSimple>
      <w:r w:rsidR="000D40FF">
        <w:noBreakHyphen/>
      </w:r>
      <w:fldSimple w:instr=" SEQ Figure \* ARABIC \s 1 ">
        <w:r w:rsidR="000D40FF">
          <w:rPr>
            <w:noProof/>
          </w:rPr>
          <w:t>3</w:t>
        </w:r>
      </w:fldSimple>
      <w:r>
        <w:t>: Expand list of User-Defined Reports stored under each category</w:t>
      </w:r>
      <w:bookmarkEnd w:id="847"/>
    </w:p>
    <w:p w14:paraId="0E3E3BE5" w14:textId="77777777" w:rsidR="0006086B" w:rsidRDefault="0006086B" w:rsidP="00A6305C">
      <w:r>
        <w:t>S</w:t>
      </w:r>
      <w:r w:rsidR="00A6305C">
        <w:t>ome reports will have been designed to accept parameters such that the report will only return records that match the supplied parameter list. Initially the parameter list may contain default values. However, the user can overwrite these defaults by clicking on the default value and over-typing the default with a new value.</w:t>
      </w:r>
    </w:p>
    <w:p w14:paraId="048C6835" w14:textId="77777777" w:rsidR="00A6305C" w:rsidRDefault="00E111DE" w:rsidP="004F5F0C">
      <w:pPr>
        <w:pStyle w:val="Graphic"/>
      </w:pPr>
      <w:r>
        <w:drawing>
          <wp:inline distT="0" distB="0" distL="0" distR="0" wp14:anchorId="715ECE16" wp14:editId="79720D0F">
            <wp:extent cx="4890048" cy="2832811"/>
            <wp:effectExtent l="0" t="0" r="6350" b="571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925621" cy="2853418"/>
                    </a:xfrm>
                    <a:prstGeom prst="rect">
                      <a:avLst/>
                    </a:prstGeom>
                  </pic:spPr>
                </pic:pic>
              </a:graphicData>
            </a:graphic>
          </wp:inline>
        </w:drawing>
      </w:r>
    </w:p>
    <w:p w14:paraId="19866C95" w14:textId="14846F70" w:rsidR="00A6305C" w:rsidRDefault="00A6305C" w:rsidP="00A6305C">
      <w:pPr>
        <w:pStyle w:val="Caption"/>
      </w:pPr>
      <w:bookmarkStart w:id="848" w:name="_Toc536798706"/>
      <w:r>
        <w:t xml:space="preserve">Figure </w:t>
      </w:r>
      <w:fldSimple w:instr=" STYLEREF 1 \s ">
        <w:r w:rsidR="000D40FF">
          <w:rPr>
            <w:noProof/>
          </w:rPr>
          <w:t>22</w:t>
        </w:r>
      </w:fldSimple>
      <w:r w:rsidR="000D40FF">
        <w:noBreakHyphen/>
      </w:r>
      <w:fldSimple w:instr=" SEQ Figure \* ARABIC \s 1 ">
        <w:r w:rsidR="000D40FF">
          <w:rPr>
            <w:noProof/>
          </w:rPr>
          <w:t>4</w:t>
        </w:r>
      </w:fldSimple>
      <w:r>
        <w:t>: Example of a report that queries the database based on the parameters supplied.</w:t>
      </w:r>
      <w:bookmarkEnd w:id="848"/>
    </w:p>
    <w:p w14:paraId="550053DD" w14:textId="77777777" w:rsidR="00E111DE" w:rsidRDefault="00E111DE" w:rsidP="00E111DE">
      <w:r>
        <w:t>Once the report has been selected and the required parameters have been entered, then the report can be run by clicking on the ‘Run Report’ icon.</w:t>
      </w:r>
    </w:p>
    <w:p w14:paraId="089E26EC" w14:textId="77777777" w:rsidR="00E111DE" w:rsidRDefault="00397F1D" w:rsidP="00E111DE">
      <w:r>
        <w:t>The results of the report query are shown in a grid format</w:t>
      </w:r>
      <w:r w:rsidR="00B06BA5">
        <w:t>. The normal functionality of similar grids used within the PMS also apply here. This includes:</w:t>
      </w:r>
    </w:p>
    <w:p w14:paraId="3647D2D9" w14:textId="77777777" w:rsidR="00B06BA5" w:rsidRDefault="00B06BA5" w:rsidP="00B06BA5">
      <w:pPr>
        <w:pStyle w:val="ListParagraph"/>
        <w:numPr>
          <w:ilvl w:val="0"/>
          <w:numId w:val="151"/>
        </w:numPr>
      </w:pPr>
      <w:r>
        <w:t>The ability to export the results to Excel, CSV, TXT or PDF files;</w:t>
      </w:r>
    </w:p>
    <w:p w14:paraId="7C70A1A0" w14:textId="77777777" w:rsidR="00B06BA5" w:rsidRDefault="00B06BA5" w:rsidP="00B06BA5">
      <w:pPr>
        <w:pStyle w:val="ListParagraph"/>
        <w:numPr>
          <w:ilvl w:val="0"/>
          <w:numId w:val="151"/>
        </w:numPr>
      </w:pPr>
      <w:r>
        <w:t>The ability to sort records by columns or filter the record set;</w:t>
      </w:r>
    </w:p>
    <w:p w14:paraId="07F56C51" w14:textId="77777777" w:rsidR="00B06BA5" w:rsidRDefault="00B06BA5" w:rsidP="00B06BA5">
      <w:pPr>
        <w:pStyle w:val="ListParagraph"/>
        <w:numPr>
          <w:ilvl w:val="0"/>
          <w:numId w:val="151"/>
        </w:numPr>
      </w:pPr>
      <w:r>
        <w:t>The ability to add column summaries (such as Average, Sum, Max, Min or Count) to the function bar located at the bottom of the grid.</w:t>
      </w:r>
    </w:p>
    <w:p w14:paraId="6D491632" w14:textId="77777777" w:rsidR="00B06BA5" w:rsidRDefault="00B06BA5" w:rsidP="004F5F0C">
      <w:pPr>
        <w:pStyle w:val="Graphic"/>
      </w:pPr>
      <w:r>
        <w:lastRenderedPageBreak/>
        <w:drawing>
          <wp:inline distT="0" distB="0" distL="0" distR="0" wp14:anchorId="0A94DA8A" wp14:editId="276BE0AD">
            <wp:extent cx="5761355" cy="2639060"/>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1355" cy="2639060"/>
                    </a:xfrm>
                    <a:prstGeom prst="rect">
                      <a:avLst/>
                    </a:prstGeom>
                  </pic:spPr>
                </pic:pic>
              </a:graphicData>
            </a:graphic>
          </wp:inline>
        </w:drawing>
      </w:r>
    </w:p>
    <w:p w14:paraId="27E573E7" w14:textId="07BF75A9" w:rsidR="00B06BA5" w:rsidRPr="00E111DE" w:rsidRDefault="00B06BA5" w:rsidP="00B06BA5">
      <w:pPr>
        <w:pStyle w:val="Caption"/>
      </w:pPr>
      <w:bookmarkStart w:id="849" w:name="_Toc536798707"/>
      <w:r>
        <w:t xml:space="preserve">Figure </w:t>
      </w:r>
      <w:fldSimple w:instr=" STYLEREF 1 \s ">
        <w:r w:rsidR="000D40FF">
          <w:rPr>
            <w:noProof/>
          </w:rPr>
          <w:t>22</w:t>
        </w:r>
      </w:fldSimple>
      <w:r w:rsidR="000D40FF">
        <w:noBreakHyphen/>
      </w:r>
      <w:fldSimple w:instr=" SEQ Figure \* ARABIC \s 1 ">
        <w:r w:rsidR="000D40FF">
          <w:rPr>
            <w:noProof/>
          </w:rPr>
          <w:t>5</w:t>
        </w:r>
      </w:fldSimple>
      <w:r>
        <w:t>: The results of the Query Report are displayed to a grid</w:t>
      </w:r>
      <w:bookmarkEnd w:id="849"/>
    </w:p>
    <w:p w14:paraId="289C2296" w14:textId="77777777" w:rsidR="00175CE3" w:rsidRDefault="00175CE3" w:rsidP="00175CE3">
      <w:pPr>
        <w:pStyle w:val="Heading2"/>
      </w:pPr>
      <w:bookmarkStart w:id="850" w:name="_Toc536798516"/>
      <w:r>
        <w:t>Query Builder</w:t>
      </w:r>
      <w:bookmarkEnd w:id="850"/>
    </w:p>
    <w:p w14:paraId="08E79AC7" w14:textId="1B2E695D" w:rsidR="007321A9" w:rsidRDefault="00C97C9C" w:rsidP="00175CE3">
      <w:r>
        <w:t xml:space="preserve">The design of the </w:t>
      </w:r>
      <w:r w:rsidR="00342C5F">
        <w:t xml:space="preserve">queries that are used to run the Query Reports (refer to Section </w:t>
      </w:r>
      <w:fldSimple w:instr=" REF _Ref536621043 \r ">
        <w:r w:rsidR="00E30452">
          <w:t>22.1</w:t>
        </w:r>
      </w:fldSimple>
      <w:r w:rsidR="00342C5F">
        <w:t xml:space="preserve">) is undertaken using the Query Builder. </w:t>
      </w:r>
      <w:r w:rsidR="007321A9">
        <w:t>To create database queries, it is assumed that you already have a basic understanding of the SQL (Structured Query Language) and an appreciation of the table structure used in the database to hold the data. This section describes the operation of the Query Builder and is not meant to meant to be a manual on the commands contained within SQL.</w:t>
      </w:r>
    </w:p>
    <w:p w14:paraId="3829864E" w14:textId="77777777" w:rsidR="00175CE3" w:rsidRDefault="00175CE3" w:rsidP="00175CE3">
      <w:r>
        <w:t>The Query Builder can be accessed using the ‘Query Definition’ menu item located under the ‘</w:t>
      </w:r>
      <w:r w:rsidR="00A931EC">
        <w:t>Definitions</w:t>
      </w:r>
      <w:r>
        <w:t>‘ menu tab.</w:t>
      </w:r>
    </w:p>
    <w:p w14:paraId="2C123927" w14:textId="77777777" w:rsidR="00A931EC" w:rsidRDefault="005A3D91" w:rsidP="004F5F0C">
      <w:pPr>
        <w:pStyle w:val="Graphic"/>
      </w:pPr>
      <w:r>
        <w:drawing>
          <wp:inline distT="0" distB="0" distL="0" distR="0" wp14:anchorId="47B4943A" wp14:editId="7E20D0CB">
            <wp:extent cx="5760785" cy="772160"/>
            <wp:effectExtent l="0" t="0" r="0" b="8890"/>
            <wp:docPr id="205" name="Picture 205" descr="C:\Users\Rb0955\AppData\Local\Temp\SNAGHTML1e24ed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b0955\AppData\Local\Temp\SNAGHTML1e24ed05.PNG"/>
                    <pic:cNvPicPr>
                      <a:picLocks noChangeAspect="1" noChangeArrowheads="1"/>
                    </pic:cNvPicPr>
                  </pic:nvPicPr>
                  <pic:blipFill rotWithShape="1">
                    <a:blip r:embed="rId175">
                      <a:extLst>
                        <a:ext uri="{28A0092B-C50C-407E-A947-70E740481C1C}">
                          <a14:useLocalDpi xmlns:a14="http://schemas.microsoft.com/office/drawing/2010/main" val="0"/>
                        </a:ext>
                      </a:extLst>
                    </a:blip>
                    <a:srcRect t="22843"/>
                    <a:stretch/>
                  </pic:blipFill>
                  <pic:spPr bwMode="auto">
                    <a:xfrm>
                      <a:off x="0" y="0"/>
                      <a:ext cx="5761355" cy="772236"/>
                    </a:xfrm>
                    <a:prstGeom prst="rect">
                      <a:avLst/>
                    </a:prstGeom>
                    <a:noFill/>
                    <a:ln>
                      <a:noFill/>
                    </a:ln>
                    <a:extLst>
                      <a:ext uri="{53640926-AAD7-44D8-BBD7-CCE9431645EC}">
                        <a14:shadowObscured xmlns:a14="http://schemas.microsoft.com/office/drawing/2010/main"/>
                      </a:ext>
                    </a:extLst>
                  </pic:spPr>
                </pic:pic>
              </a:graphicData>
            </a:graphic>
          </wp:inline>
        </w:drawing>
      </w:r>
    </w:p>
    <w:p w14:paraId="52274656" w14:textId="7FA7A8B8" w:rsidR="00A931EC" w:rsidRDefault="00A931EC" w:rsidP="004D3488">
      <w:pPr>
        <w:pStyle w:val="Caption"/>
      </w:pPr>
      <w:bookmarkStart w:id="851" w:name="_Toc536798708"/>
      <w:r>
        <w:t xml:space="preserve">Figure </w:t>
      </w:r>
      <w:fldSimple w:instr=" STYLEREF 1 \s ">
        <w:r w:rsidR="000D40FF">
          <w:rPr>
            <w:noProof/>
          </w:rPr>
          <w:t>22</w:t>
        </w:r>
      </w:fldSimple>
      <w:r w:rsidR="000D40FF">
        <w:noBreakHyphen/>
      </w:r>
      <w:fldSimple w:instr=" SEQ Figure \* ARABIC \s 1 ">
        <w:r w:rsidR="000D40FF">
          <w:rPr>
            <w:noProof/>
          </w:rPr>
          <w:t>6</w:t>
        </w:r>
      </w:fldSimple>
      <w:r>
        <w:t>: Accessing the Query Builder through the Definitions menu</w:t>
      </w:r>
      <w:bookmarkEnd w:id="851"/>
    </w:p>
    <w:p w14:paraId="47C241C9" w14:textId="77777777" w:rsidR="00A931EC" w:rsidRDefault="00342C5F" w:rsidP="00342C5F">
      <w:r>
        <w:t>Clicking on the ‘Query Definition’ icon brings up the Query Builder Environment.</w:t>
      </w:r>
    </w:p>
    <w:p w14:paraId="02628F1E" w14:textId="77777777" w:rsidR="00342C5F" w:rsidRDefault="006B69D3" w:rsidP="004F5F0C">
      <w:pPr>
        <w:pStyle w:val="Graphic"/>
      </w:pPr>
      <w:r>
        <w:lastRenderedPageBreak/>
        <w:drawing>
          <wp:inline distT="0" distB="0" distL="0" distR="0" wp14:anchorId="2F73E7D8" wp14:editId="6FC595DA">
            <wp:extent cx="5761355" cy="306832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1355" cy="3068320"/>
                    </a:xfrm>
                    <a:prstGeom prst="rect">
                      <a:avLst/>
                    </a:prstGeom>
                  </pic:spPr>
                </pic:pic>
              </a:graphicData>
            </a:graphic>
          </wp:inline>
        </w:drawing>
      </w:r>
    </w:p>
    <w:p w14:paraId="1A19363C" w14:textId="15C4102D" w:rsidR="00864F13" w:rsidRDefault="00864F13" w:rsidP="00864F13">
      <w:pPr>
        <w:pStyle w:val="Caption"/>
      </w:pPr>
      <w:bookmarkStart w:id="852" w:name="_Toc536798709"/>
      <w:r>
        <w:t xml:space="preserve">Figure </w:t>
      </w:r>
      <w:fldSimple w:instr=" STYLEREF 1 \s ">
        <w:r w:rsidR="000D40FF">
          <w:rPr>
            <w:noProof/>
          </w:rPr>
          <w:t>22</w:t>
        </w:r>
      </w:fldSimple>
      <w:r w:rsidR="000D40FF">
        <w:noBreakHyphen/>
      </w:r>
      <w:fldSimple w:instr=" SEQ Figure \* ARABIC \s 1 ">
        <w:r w:rsidR="000D40FF">
          <w:rPr>
            <w:noProof/>
          </w:rPr>
          <w:t>7</w:t>
        </w:r>
      </w:fldSimple>
      <w:r>
        <w:t>: Query Builder Environment</w:t>
      </w:r>
      <w:bookmarkEnd w:id="852"/>
    </w:p>
    <w:tbl>
      <w:tblPr>
        <w:tblStyle w:val="GridTable4-Accent6"/>
        <w:tblW w:w="0" w:type="auto"/>
        <w:tblLook w:val="04A0" w:firstRow="1" w:lastRow="0" w:firstColumn="1" w:lastColumn="0" w:noHBand="0" w:noVBand="1"/>
      </w:tblPr>
      <w:tblGrid>
        <w:gridCol w:w="1777"/>
        <w:gridCol w:w="7286"/>
      </w:tblGrid>
      <w:tr w:rsidR="00864F13" w14:paraId="3582EC65" w14:textId="77777777" w:rsidTr="00FB38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54426873" w14:textId="77777777" w:rsidR="00864F13" w:rsidRDefault="00864F13" w:rsidP="00FB3833">
            <w:r>
              <w:t>Icon</w:t>
            </w:r>
          </w:p>
        </w:tc>
        <w:tc>
          <w:tcPr>
            <w:tcW w:w="7480" w:type="dxa"/>
          </w:tcPr>
          <w:p w14:paraId="12ADEDA7" w14:textId="77777777" w:rsidR="00864F13" w:rsidRPr="00FB3833" w:rsidRDefault="00FB3833" w:rsidP="00FB3833">
            <w:pPr>
              <w:cnfStyle w:val="100000000000" w:firstRow="1" w:lastRow="0" w:firstColumn="0" w:lastColumn="0" w:oddVBand="0" w:evenVBand="0" w:oddHBand="0" w:evenHBand="0" w:firstRowFirstColumn="0" w:firstRowLastColumn="0" w:lastRowFirstColumn="0" w:lastRowLastColumn="0"/>
            </w:pPr>
            <w:r w:rsidRPr="00FB3833">
              <w:t>Purpose</w:t>
            </w:r>
            <w:r w:rsidR="00907BB4" w:rsidRPr="00FB3833">
              <w:t xml:space="preserve"> </w:t>
            </w:r>
          </w:p>
        </w:tc>
      </w:tr>
      <w:tr w:rsidR="00F86376" w14:paraId="31A4D7CE" w14:textId="77777777" w:rsidTr="00FB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AB3B887" w14:textId="77777777" w:rsidR="00F86376" w:rsidRDefault="00F86376" w:rsidP="00FB3833">
            <w:pPr>
              <w:rPr>
                <w:noProof/>
              </w:rPr>
            </w:pPr>
            <w:r>
              <w:rPr>
                <w:noProof/>
              </w:rPr>
              <w:drawing>
                <wp:inline distT="0" distB="0" distL="0" distR="0" wp14:anchorId="594B0E72" wp14:editId="0A12B805">
                  <wp:extent cx="361905" cy="361905"/>
                  <wp:effectExtent l="0" t="0" r="635"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61905" cy="361905"/>
                          </a:xfrm>
                          <a:prstGeom prst="rect">
                            <a:avLst/>
                          </a:prstGeom>
                        </pic:spPr>
                      </pic:pic>
                    </a:graphicData>
                  </a:graphic>
                </wp:inline>
              </w:drawing>
            </w:r>
          </w:p>
        </w:tc>
        <w:tc>
          <w:tcPr>
            <w:tcW w:w="7480" w:type="dxa"/>
          </w:tcPr>
          <w:p w14:paraId="5BBB0B14" w14:textId="77777777" w:rsidR="00F86376" w:rsidRPr="00FB3833" w:rsidRDefault="00FB3833" w:rsidP="00FB3833">
            <w:pPr>
              <w:cnfStyle w:val="000000100000" w:firstRow="0" w:lastRow="0" w:firstColumn="0" w:lastColumn="0" w:oddVBand="0" w:evenVBand="0" w:oddHBand="1" w:evenHBand="0" w:firstRowFirstColumn="0" w:firstRowLastColumn="0" w:lastRowFirstColumn="0" w:lastRowLastColumn="0"/>
            </w:pPr>
            <w:r>
              <w:t>C</w:t>
            </w:r>
            <w:r w:rsidR="00907BB4" w:rsidRPr="00FB3833">
              <w:t>licking on this icon will export all queries that are currently contained in the selected report category. the exported queries will be stored in a file that has an .sqd extension. the location and name of the file is determined by the user. this gives a mechanism to share query reports with other users or with smec. reports that smec develops can also be shared in this manner.</w:t>
            </w:r>
          </w:p>
        </w:tc>
      </w:tr>
      <w:tr w:rsidR="00864F13" w14:paraId="6C4A4B50" w14:textId="77777777" w:rsidTr="00FB3833">
        <w:tc>
          <w:tcPr>
            <w:cnfStyle w:val="001000000000" w:firstRow="0" w:lastRow="0" w:firstColumn="1" w:lastColumn="0" w:oddVBand="0" w:evenVBand="0" w:oddHBand="0" w:evenHBand="0" w:firstRowFirstColumn="0" w:firstRowLastColumn="0" w:lastRowFirstColumn="0" w:lastRowLastColumn="0"/>
            <w:tcW w:w="1809" w:type="dxa"/>
          </w:tcPr>
          <w:p w14:paraId="1BF7D600" w14:textId="77777777" w:rsidR="00864F13" w:rsidRDefault="00864F13" w:rsidP="00FB3833">
            <w:r>
              <w:rPr>
                <w:noProof/>
              </w:rPr>
              <w:drawing>
                <wp:inline distT="0" distB="0" distL="0" distR="0" wp14:anchorId="5E389A56" wp14:editId="0B2A59FB">
                  <wp:extent cx="361905" cy="361905"/>
                  <wp:effectExtent l="0" t="0" r="635"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61905" cy="361905"/>
                          </a:xfrm>
                          <a:prstGeom prst="rect">
                            <a:avLst/>
                          </a:prstGeom>
                        </pic:spPr>
                      </pic:pic>
                    </a:graphicData>
                  </a:graphic>
                </wp:inline>
              </w:drawing>
            </w:r>
          </w:p>
        </w:tc>
        <w:tc>
          <w:tcPr>
            <w:tcW w:w="7480" w:type="dxa"/>
          </w:tcPr>
          <w:p w14:paraId="0DD98184" w14:textId="77777777" w:rsidR="00864F13" w:rsidRPr="00FB3833" w:rsidRDefault="00FB3833" w:rsidP="00FB3833">
            <w:pPr>
              <w:cnfStyle w:val="000000000000" w:firstRow="0" w:lastRow="0" w:firstColumn="0" w:lastColumn="0" w:oddVBand="0" w:evenVBand="0" w:oddHBand="0" w:evenHBand="0" w:firstRowFirstColumn="0" w:firstRowLastColumn="0" w:lastRowFirstColumn="0" w:lastRowLastColumn="0"/>
            </w:pPr>
            <w:r>
              <w:t>T</w:t>
            </w:r>
            <w:r w:rsidR="00907BB4" w:rsidRPr="00FB3833">
              <w:t>his icon is used to import an entire report category into the database. you will be required to nominate the .sqd file to be imported. if the .sqd file was previously saved from another computer, then the system will create a new report category into which the queries will be copied. if the .sqd file was saved from the current computer, then the system will copy the queries into the same report category previously saved. the system will then ask if you wish to overwrite any existing queries of the same name, whether you wish to import only those queries that don’t currently exist or whether you wish to cancel the operation.</w:t>
            </w:r>
          </w:p>
        </w:tc>
      </w:tr>
      <w:tr w:rsidR="00864F13" w14:paraId="5238F236" w14:textId="77777777" w:rsidTr="00FB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9383C43" w14:textId="77777777" w:rsidR="00864F13" w:rsidRDefault="00DD55C4" w:rsidP="00FB3833">
            <w:r>
              <w:rPr>
                <w:noProof/>
              </w:rPr>
              <w:drawing>
                <wp:inline distT="0" distB="0" distL="0" distR="0" wp14:anchorId="6FDF8732" wp14:editId="72CAB491">
                  <wp:extent cx="304762" cy="304762"/>
                  <wp:effectExtent l="0" t="0" r="635"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04762" cy="304762"/>
                          </a:xfrm>
                          <a:prstGeom prst="rect">
                            <a:avLst/>
                          </a:prstGeom>
                        </pic:spPr>
                      </pic:pic>
                    </a:graphicData>
                  </a:graphic>
                </wp:inline>
              </w:drawing>
            </w:r>
          </w:p>
        </w:tc>
        <w:tc>
          <w:tcPr>
            <w:tcW w:w="7480" w:type="dxa"/>
          </w:tcPr>
          <w:p w14:paraId="7D6CCE72" w14:textId="77777777" w:rsidR="00864F13" w:rsidRPr="00FB3833" w:rsidRDefault="00907BB4" w:rsidP="00FB3833">
            <w:pPr>
              <w:cnfStyle w:val="000000100000" w:firstRow="0" w:lastRow="0" w:firstColumn="0" w:lastColumn="0" w:oddVBand="0" w:evenVBand="0" w:oddHBand="1" w:evenHBand="0" w:firstRowFirstColumn="0" w:firstRowLastColumn="0" w:lastRowFirstColumn="0" w:lastRowLastColumn="0"/>
            </w:pPr>
            <w:r w:rsidRPr="00FB3833">
              <w:t>use this icon if you wish to create a new sql query script.</w:t>
            </w:r>
          </w:p>
        </w:tc>
      </w:tr>
      <w:tr w:rsidR="00864F13" w14:paraId="15194193" w14:textId="77777777" w:rsidTr="00FB3833">
        <w:tc>
          <w:tcPr>
            <w:cnfStyle w:val="001000000000" w:firstRow="0" w:lastRow="0" w:firstColumn="1" w:lastColumn="0" w:oddVBand="0" w:evenVBand="0" w:oddHBand="0" w:evenHBand="0" w:firstRowFirstColumn="0" w:firstRowLastColumn="0" w:lastRowFirstColumn="0" w:lastRowLastColumn="0"/>
            <w:tcW w:w="1809" w:type="dxa"/>
          </w:tcPr>
          <w:p w14:paraId="6DB0D2C3" w14:textId="77777777" w:rsidR="00864F13" w:rsidRDefault="00DD55C4" w:rsidP="00FB3833">
            <w:r>
              <w:rPr>
                <w:noProof/>
              </w:rPr>
              <w:drawing>
                <wp:inline distT="0" distB="0" distL="0" distR="0" wp14:anchorId="0F0893F4" wp14:editId="657E1C54">
                  <wp:extent cx="295238" cy="323810"/>
                  <wp:effectExtent l="0" t="0" r="0" b="6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5238" cy="323810"/>
                          </a:xfrm>
                          <a:prstGeom prst="rect">
                            <a:avLst/>
                          </a:prstGeom>
                        </pic:spPr>
                      </pic:pic>
                    </a:graphicData>
                  </a:graphic>
                </wp:inline>
              </w:drawing>
            </w:r>
          </w:p>
        </w:tc>
        <w:tc>
          <w:tcPr>
            <w:tcW w:w="7480" w:type="dxa"/>
          </w:tcPr>
          <w:p w14:paraId="3392782E" w14:textId="77777777" w:rsidR="00864F13" w:rsidRPr="00FB3833" w:rsidRDefault="00907BB4" w:rsidP="00FB3833">
            <w:pPr>
              <w:cnfStyle w:val="000000000000" w:firstRow="0" w:lastRow="0" w:firstColumn="0" w:lastColumn="0" w:oddVBand="0" w:evenVBand="0" w:oddHBand="0" w:evenHBand="0" w:firstRowFirstColumn="0" w:firstRowLastColumn="0" w:lastRowFirstColumn="0" w:lastRowLastColumn="0"/>
            </w:pPr>
            <w:r w:rsidRPr="00FB3833">
              <w:t>use this icon if you wish to edit an existing sql query script.</w:t>
            </w:r>
          </w:p>
        </w:tc>
      </w:tr>
      <w:tr w:rsidR="005035F2" w14:paraId="62095B94" w14:textId="77777777" w:rsidTr="00FB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04F5551C" w14:textId="77777777" w:rsidR="005035F2" w:rsidRDefault="005035F2" w:rsidP="00FB3833">
            <w:r>
              <w:rPr>
                <w:noProof/>
              </w:rPr>
              <w:drawing>
                <wp:inline distT="0" distB="0" distL="0" distR="0" wp14:anchorId="1ED806F7" wp14:editId="3211B3E2">
                  <wp:extent cx="295238" cy="352381"/>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5238" cy="352381"/>
                          </a:xfrm>
                          <a:prstGeom prst="rect">
                            <a:avLst/>
                          </a:prstGeom>
                        </pic:spPr>
                      </pic:pic>
                    </a:graphicData>
                  </a:graphic>
                </wp:inline>
              </w:drawing>
            </w:r>
          </w:p>
        </w:tc>
        <w:tc>
          <w:tcPr>
            <w:tcW w:w="7480" w:type="dxa"/>
          </w:tcPr>
          <w:p w14:paraId="52CEC932" w14:textId="77777777" w:rsidR="005035F2" w:rsidRPr="00FB3833" w:rsidRDefault="00907BB4" w:rsidP="00FB3833">
            <w:pPr>
              <w:cnfStyle w:val="000000100000" w:firstRow="0" w:lastRow="0" w:firstColumn="0" w:lastColumn="0" w:oddVBand="0" w:evenVBand="0" w:oddHBand="1" w:evenHBand="0" w:firstRowFirstColumn="0" w:firstRowLastColumn="0" w:lastRowFirstColumn="0" w:lastRowLastColumn="0"/>
            </w:pPr>
            <w:r w:rsidRPr="00FB3833">
              <w:t>use this icon if you wish to copy an existing sql query script. the script will be copied into the same report category.</w:t>
            </w:r>
          </w:p>
        </w:tc>
      </w:tr>
      <w:tr w:rsidR="005035F2" w14:paraId="062DE0C5" w14:textId="77777777" w:rsidTr="00FB3833">
        <w:tc>
          <w:tcPr>
            <w:cnfStyle w:val="001000000000" w:firstRow="0" w:lastRow="0" w:firstColumn="1" w:lastColumn="0" w:oddVBand="0" w:evenVBand="0" w:oddHBand="0" w:evenHBand="0" w:firstRowFirstColumn="0" w:firstRowLastColumn="0" w:lastRowFirstColumn="0" w:lastRowLastColumn="0"/>
            <w:tcW w:w="1809" w:type="dxa"/>
          </w:tcPr>
          <w:p w14:paraId="1C0B237F" w14:textId="77777777" w:rsidR="005035F2" w:rsidRDefault="005035F2" w:rsidP="00FB3833">
            <w:r>
              <w:rPr>
                <w:noProof/>
              </w:rPr>
              <w:drawing>
                <wp:inline distT="0" distB="0" distL="0" distR="0" wp14:anchorId="0CD462DC" wp14:editId="6C2EB81F">
                  <wp:extent cx="304762" cy="333333"/>
                  <wp:effectExtent l="0" t="0" r="63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04762" cy="333333"/>
                          </a:xfrm>
                          <a:prstGeom prst="rect">
                            <a:avLst/>
                          </a:prstGeom>
                        </pic:spPr>
                      </pic:pic>
                    </a:graphicData>
                  </a:graphic>
                </wp:inline>
              </w:drawing>
            </w:r>
          </w:p>
        </w:tc>
        <w:tc>
          <w:tcPr>
            <w:tcW w:w="7480" w:type="dxa"/>
          </w:tcPr>
          <w:p w14:paraId="725D73BC" w14:textId="77777777" w:rsidR="005035F2" w:rsidRPr="00FB3833" w:rsidRDefault="00907BB4" w:rsidP="00FB3833">
            <w:pPr>
              <w:cnfStyle w:val="000000000000" w:firstRow="0" w:lastRow="0" w:firstColumn="0" w:lastColumn="0" w:oddVBand="0" w:evenVBand="0" w:oddHBand="0" w:evenHBand="0" w:firstRowFirstColumn="0" w:firstRowLastColumn="0" w:lastRowFirstColumn="0" w:lastRowLastColumn="0"/>
            </w:pPr>
            <w:r w:rsidRPr="00FB3833">
              <w:t>use this icon if you wish to delete an existing sql query script.</w:t>
            </w:r>
          </w:p>
        </w:tc>
      </w:tr>
      <w:tr w:rsidR="005035F2" w14:paraId="438F144D" w14:textId="77777777" w:rsidTr="00FB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914A794" w14:textId="77777777" w:rsidR="005035F2" w:rsidRDefault="005035F2" w:rsidP="00FB3833">
            <w:r>
              <w:rPr>
                <w:noProof/>
              </w:rPr>
              <w:drawing>
                <wp:inline distT="0" distB="0" distL="0" distR="0" wp14:anchorId="3E167867" wp14:editId="575A60FD">
                  <wp:extent cx="314286" cy="323810"/>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14286" cy="323810"/>
                          </a:xfrm>
                          <a:prstGeom prst="rect">
                            <a:avLst/>
                          </a:prstGeom>
                        </pic:spPr>
                      </pic:pic>
                    </a:graphicData>
                  </a:graphic>
                </wp:inline>
              </w:drawing>
            </w:r>
          </w:p>
        </w:tc>
        <w:tc>
          <w:tcPr>
            <w:tcW w:w="7480" w:type="dxa"/>
          </w:tcPr>
          <w:p w14:paraId="186DB395" w14:textId="77777777" w:rsidR="005035F2" w:rsidRPr="00FB3833" w:rsidRDefault="00907BB4" w:rsidP="00FB3833">
            <w:pPr>
              <w:cnfStyle w:val="000000100000" w:firstRow="0" w:lastRow="0" w:firstColumn="0" w:lastColumn="0" w:oddVBand="0" w:evenVBand="0" w:oddHBand="1" w:evenHBand="0" w:firstRowFirstColumn="0" w:firstRowLastColumn="0" w:lastRowFirstColumn="0" w:lastRowLastColumn="0"/>
            </w:pPr>
            <w:r w:rsidRPr="00FB3833">
              <w:t>use this icon to run the currently selected query.</w:t>
            </w:r>
          </w:p>
        </w:tc>
      </w:tr>
    </w:tbl>
    <w:p w14:paraId="630A9826" w14:textId="77777777" w:rsidR="00864F13" w:rsidRPr="00864F13" w:rsidRDefault="00864F13" w:rsidP="00864F13">
      <w:pPr>
        <w:pStyle w:val="BodyText"/>
      </w:pPr>
    </w:p>
    <w:p w14:paraId="287BE344" w14:textId="77777777" w:rsidR="00175CE3" w:rsidRDefault="003E719E" w:rsidP="00C836AE">
      <w:pPr>
        <w:pStyle w:val="Heading3"/>
      </w:pPr>
      <w:bookmarkStart w:id="853" w:name="_Toc536798517"/>
      <w:r>
        <w:t>Add a new query</w:t>
      </w:r>
      <w:bookmarkEnd w:id="853"/>
    </w:p>
    <w:p w14:paraId="33CA6C0A" w14:textId="77777777" w:rsidR="003E719E" w:rsidRDefault="003E719E" w:rsidP="003E719E">
      <w:r>
        <w:t>Clicking on the ‘Add a New Query’ icon allows you to either build a new query report or to add a previously created stored procedure (which was written using Management Studio) into the Report Category.</w:t>
      </w:r>
    </w:p>
    <w:p w14:paraId="779F8848" w14:textId="77777777" w:rsidR="003E719E" w:rsidRDefault="003E719E" w:rsidP="004F5F0C">
      <w:pPr>
        <w:pStyle w:val="Graphic"/>
      </w:pPr>
      <w:r>
        <w:drawing>
          <wp:inline distT="0" distB="0" distL="0" distR="0" wp14:anchorId="02A692BA" wp14:editId="4147C11F">
            <wp:extent cx="3174336" cy="2199666"/>
            <wp:effectExtent l="0" t="0" r="762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177282" cy="2201707"/>
                    </a:xfrm>
                    <a:prstGeom prst="rect">
                      <a:avLst/>
                    </a:prstGeom>
                  </pic:spPr>
                </pic:pic>
              </a:graphicData>
            </a:graphic>
          </wp:inline>
        </w:drawing>
      </w:r>
    </w:p>
    <w:p w14:paraId="3E3C2B64" w14:textId="024F1FF1" w:rsidR="003E719E" w:rsidRDefault="003E719E" w:rsidP="003E719E">
      <w:pPr>
        <w:pStyle w:val="Caption"/>
      </w:pPr>
      <w:bookmarkStart w:id="854" w:name="_Toc536798710"/>
      <w:r>
        <w:t xml:space="preserve">Figure </w:t>
      </w:r>
      <w:fldSimple w:instr=" STYLEREF 1 \s ">
        <w:r w:rsidR="000D40FF">
          <w:rPr>
            <w:noProof/>
          </w:rPr>
          <w:t>22</w:t>
        </w:r>
      </w:fldSimple>
      <w:r w:rsidR="000D40FF">
        <w:noBreakHyphen/>
      </w:r>
      <w:fldSimple w:instr=" SEQ Figure \* ARABIC \s 1 ">
        <w:r w:rsidR="000D40FF">
          <w:rPr>
            <w:noProof/>
          </w:rPr>
          <w:t>8</w:t>
        </w:r>
      </w:fldSimple>
      <w:r>
        <w:t>: Option to Create a new query or add a Stored Procedure to the Report Category</w:t>
      </w:r>
      <w:bookmarkEnd w:id="854"/>
    </w:p>
    <w:p w14:paraId="25597146" w14:textId="77777777" w:rsidR="003E719E" w:rsidRDefault="003E719E" w:rsidP="003E719E">
      <w:r>
        <w:t xml:space="preserve">If you wish to create a new Query (that will be used to generate a report), then select the Query option and click on the button ‘Run Query Builder’. This will </w:t>
      </w:r>
      <w:r w:rsidR="00AA7880">
        <w:t>open</w:t>
      </w:r>
      <w:r>
        <w:t xml:space="preserve"> the Query Builder environment which will allow you </w:t>
      </w:r>
      <w:r w:rsidR="00AA7880">
        <w:t xml:space="preserve">create an SQL query using a ‘drag and drop’ Graphical User Interface (GUI) work-space. Note that this environment only gives you access to the SELECT command. If you wish to write SQL scripts that include commands such as INSERT, DELETE, UPDATE, etc. then this still needs to be done using management studio. </w:t>
      </w:r>
      <w:r w:rsidR="00BA4A0E" w:rsidRPr="00BA4A0E">
        <w:rPr>
          <w:i/>
        </w:rPr>
        <w:t>The Query Builder is only used to design reports. It can’t be used to create new Sub-Network or Treatment Rule-base stored procedures.</w:t>
      </w:r>
    </w:p>
    <w:p w14:paraId="735B4B04" w14:textId="77777777" w:rsidR="00BA4A0E" w:rsidRDefault="006703D1" w:rsidP="004F5F0C">
      <w:pPr>
        <w:pStyle w:val="Graphic"/>
      </w:pPr>
      <w:r>
        <w:drawing>
          <wp:inline distT="0" distB="0" distL="0" distR="0" wp14:anchorId="79143F58" wp14:editId="78C89BB9">
            <wp:extent cx="5761355" cy="324040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1355" cy="3240405"/>
                    </a:xfrm>
                    <a:prstGeom prst="rect">
                      <a:avLst/>
                    </a:prstGeom>
                  </pic:spPr>
                </pic:pic>
              </a:graphicData>
            </a:graphic>
          </wp:inline>
        </w:drawing>
      </w:r>
    </w:p>
    <w:p w14:paraId="1059C853" w14:textId="69AA9008" w:rsidR="006703D1" w:rsidRDefault="006703D1" w:rsidP="006703D1">
      <w:pPr>
        <w:pStyle w:val="Caption"/>
      </w:pPr>
      <w:bookmarkStart w:id="855" w:name="_Toc536798711"/>
      <w:r>
        <w:t xml:space="preserve">Figure </w:t>
      </w:r>
      <w:fldSimple w:instr=" STYLEREF 1 \s ">
        <w:r w:rsidR="000D40FF">
          <w:rPr>
            <w:noProof/>
          </w:rPr>
          <w:t>22</w:t>
        </w:r>
      </w:fldSimple>
      <w:r w:rsidR="000D40FF">
        <w:noBreakHyphen/>
      </w:r>
      <w:fldSimple w:instr=" SEQ Figure \* ARABIC \s 1 ">
        <w:r w:rsidR="000D40FF">
          <w:rPr>
            <w:noProof/>
          </w:rPr>
          <w:t>9</w:t>
        </w:r>
      </w:fldSimple>
      <w:r>
        <w:t>: Work environment used to Create or Edit Query scripts</w:t>
      </w:r>
      <w:bookmarkEnd w:id="855"/>
    </w:p>
    <w:p w14:paraId="5F66D2F8" w14:textId="77777777" w:rsidR="006703D1" w:rsidRDefault="00061729" w:rsidP="004F5F0C">
      <w:pPr>
        <w:pStyle w:val="Graphic"/>
      </w:pPr>
      <w:r>
        <w:lastRenderedPageBreak/>
        <w:drawing>
          <wp:inline distT="0" distB="0" distL="0" distR="0" wp14:anchorId="59E03F03" wp14:editId="430B03C4">
            <wp:extent cx="5761355" cy="3480435"/>
            <wp:effectExtent l="0" t="0" r="0" b="571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61355" cy="3480435"/>
                    </a:xfrm>
                    <a:prstGeom prst="rect">
                      <a:avLst/>
                    </a:prstGeom>
                  </pic:spPr>
                </pic:pic>
              </a:graphicData>
            </a:graphic>
          </wp:inline>
        </w:drawing>
      </w:r>
    </w:p>
    <w:p w14:paraId="06B8647D" w14:textId="0AF9E607" w:rsidR="00061729" w:rsidRDefault="00061729" w:rsidP="00061729">
      <w:pPr>
        <w:pStyle w:val="Caption"/>
      </w:pPr>
      <w:bookmarkStart w:id="856" w:name="_Ref536784554"/>
      <w:bookmarkStart w:id="857" w:name="_Toc536798712"/>
      <w:r>
        <w:t xml:space="preserve">Figure </w:t>
      </w:r>
      <w:fldSimple w:instr=" STYLEREF 1 \s ">
        <w:r w:rsidR="000D40FF">
          <w:rPr>
            <w:noProof/>
          </w:rPr>
          <w:t>22</w:t>
        </w:r>
      </w:fldSimple>
      <w:r w:rsidR="000D40FF">
        <w:noBreakHyphen/>
      </w:r>
      <w:fldSimple w:instr=" SEQ Figure \* ARABIC \s 1 ">
        <w:r w:rsidR="000D40FF">
          <w:rPr>
            <w:noProof/>
          </w:rPr>
          <w:t>10</w:t>
        </w:r>
      </w:fldSimple>
      <w:bookmarkEnd w:id="856"/>
      <w:r>
        <w:t>: Creating a query to report condition from the Predictions table</w:t>
      </w:r>
      <w:bookmarkEnd w:id="857"/>
    </w:p>
    <w:p w14:paraId="6AF3D491" w14:textId="77777777" w:rsidR="00061729" w:rsidRDefault="00FA4BF5" w:rsidP="00FF2FC2">
      <w:pPr>
        <w:pStyle w:val="Heading3"/>
      </w:pPr>
      <w:bookmarkStart w:id="858" w:name="_Toc536798518"/>
      <w:r>
        <w:t>Joining tables</w:t>
      </w:r>
      <w:bookmarkEnd w:id="858"/>
    </w:p>
    <w:p w14:paraId="272EB19E" w14:textId="746BD5E4" w:rsidR="00FA4BF5" w:rsidRPr="00FA4BF5" w:rsidRDefault="00FA4BF5" w:rsidP="00FA4BF5">
      <w:r>
        <w:t xml:space="preserve">If data for your report is to come from multiple tables, then it will be necessary to join the tables using the ‘foreign keys’ that provide ‘link’ data that is common to the two tables being joined. In the example shown in </w:t>
      </w:r>
      <w:fldSimple w:instr=" REF _Ref536784554 ">
        <w:r w:rsidR="00E30452">
          <w:t xml:space="preserve">Figure </w:t>
        </w:r>
        <w:r w:rsidR="00E30452">
          <w:rPr>
            <w:noProof/>
          </w:rPr>
          <w:t>22</w:t>
        </w:r>
        <w:r w:rsidR="00E30452">
          <w:noBreakHyphen/>
        </w:r>
        <w:r w:rsidR="00E30452">
          <w:rPr>
            <w:noProof/>
          </w:rPr>
          <w:t>10</w:t>
        </w:r>
      </w:fldSimple>
      <w:r w:rsidR="00865BCE">
        <w:t>, the joins are indicated by the lines between the common fields in each of the tables being joined.</w:t>
      </w:r>
    </w:p>
    <w:p w14:paraId="4560C673" w14:textId="77777777" w:rsidR="00FA4BF5" w:rsidRDefault="007C5A84" w:rsidP="00FA4BF5">
      <w:r>
        <w:t>In many cases, the system</w:t>
      </w:r>
      <w:r w:rsidR="00651B31">
        <w:t xml:space="preserve"> </w:t>
      </w:r>
      <w:r w:rsidR="005D11FC">
        <w:t>can</w:t>
      </w:r>
      <w:r w:rsidR="00884E9E">
        <w:t xml:space="preserve"> automatically</w:t>
      </w:r>
      <w:r w:rsidR="005D11FC">
        <w:t xml:space="preserve"> create the table joins based on the foreign key relationships stored in the database. </w:t>
      </w:r>
    </w:p>
    <w:p w14:paraId="2CAA11A1" w14:textId="77777777" w:rsidR="005D11FC" w:rsidRDefault="005D11FC" w:rsidP="004F5F0C">
      <w:pPr>
        <w:pStyle w:val="Graphic"/>
      </w:pPr>
      <w:r>
        <w:drawing>
          <wp:inline distT="0" distB="0" distL="0" distR="0" wp14:anchorId="086034F5" wp14:editId="189C3DEA">
            <wp:extent cx="3825849" cy="3236063"/>
            <wp:effectExtent l="0" t="0" r="3810" b="254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828278" cy="3238118"/>
                    </a:xfrm>
                    <a:prstGeom prst="rect">
                      <a:avLst/>
                    </a:prstGeom>
                  </pic:spPr>
                </pic:pic>
              </a:graphicData>
            </a:graphic>
          </wp:inline>
        </w:drawing>
      </w:r>
    </w:p>
    <w:p w14:paraId="13731DE4" w14:textId="5AF19A4C" w:rsidR="00D42082" w:rsidRDefault="00D42082" w:rsidP="00D42082">
      <w:pPr>
        <w:pStyle w:val="Caption"/>
      </w:pPr>
      <w:bookmarkStart w:id="859" w:name="_Toc536798713"/>
      <w:r>
        <w:t xml:space="preserve">Figure </w:t>
      </w:r>
      <w:fldSimple w:instr=" STYLEREF 1 \s ">
        <w:r w:rsidR="000D40FF">
          <w:rPr>
            <w:noProof/>
          </w:rPr>
          <w:t>22</w:t>
        </w:r>
      </w:fldSimple>
      <w:r w:rsidR="000D40FF">
        <w:noBreakHyphen/>
      </w:r>
      <w:fldSimple w:instr=" SEQ Figure \* ARABIC \s 1 ">
        <w:r w:rsidR="000D40FF">
          <w:rPr>
            <w:noProof/>
          </w:rPr>
          <w:t>11</w:t>
        </w:r>
      </w:fldSimple>
      <w:r>
        <w:t>: Using the "+" symbol to join to another table</w:t>
      </w:r>
      <w:bookmarkEnd w:id="859"/>
    </w:p>
    <w:p w14:paraId="424E637C" w14:textId="77777777" w:rsidR="00A31FCE" w:rsidRDefault="00A31FCE" w:rsidP="00A31FCE">
      <w:r>
        <w:lastRenderedPageBreak/>
        <w:t>It is not always possible for the system to automatically create the table joins. For example, if you are joining to a ‘database view’ then the join will have to be established manually. To do this, first drag the view from table list (Pane 1) into the GUI work area (Pane 3). The system will then ask you to establish a join: either Inner Join (field must be present and match in both tables) or Left Join (second table can contain a null value and a record is still returned from first table).</w:t>
      </w:r>
      <w:r w:rsidR="00076280">
        <w:t xml:space="preserve"> </w:t>
      </w:r>
    </w:p>
    <w:p w14:paraId="544B539A" w14:textId="77777777" w:rsidR="00A31FCE" w:rsidRDefault="00A31FCE" w:rsidP="004F5F0C">
      <w:pPr>
        <w:pStyle w:val="Graphic"/>
      </w:pPr>
      <w:r>
        <w:drawing>
          <wp:inline distT="0" distB="0" distL="0" distR="0" wp14:anchorId="36B60220" wp14:editId="3CFFE6F7">
            <wp:extent cx="3306470" cy="1641754"/>
            <wp:effectExtent l="0" t="0" r="825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08075" cy="1642551"/>
                    </a:xfrm>
                    <a:prstGeom prst="rect">
                      <a:avLst/>
                    </a:prstGeom>
                  </pic:spPr>
                </pic:pic>
              </a:graphicData>
            </a:graphic>
          </wp:inline>
        </w:drawing>
      </w:r>
    </w:p>
    <w:p w14:paraId="68D326B1" w14:textId="48982866" w:rsidR="00A31FCE" w:rsidRDefault="00A31FCE" w:rsidP="00A31FCE">
      <w:pPr>
        <w:pStyle w:val="Caption"/>
      </w:pPr>
      <w:bookmarkStart w:id="860" w:name="_Toc536798714"/>
      <w:r>
        <w:t xml:space="preserve">Figure </w:t>
      </w:r>
      <w:fldSimple w:instr=" STYLEREF 1 \s ">
        <w:r w:rsidR="000D40FF">
          <w:rPr>
            <w:noProof/>
          </w:rPr>
          <w:t>22</w:t>
        </w:r>
      </w:fldSimple>
      <w:r w:rsidR="000D40FF">
        <w:noBreakHyphen/>
      </w:r>
      <w:fldSimple w:instr=" SEQ Figure \* ARABIC \s 1 ">
        <w:r w:rsidR="000D40FF">
          <w:rPr>
            <w:noProof/>
          </w:rPr>
          <w:t>12</w:t>
        </w:r>
      </w:fldSimple>
      <w:r>
        <w:t>: Using a manual process to establish a table join</w:t>
      </w:r>
      <w:bookmarkEnd w:id="860"/>
    </w:p>
    <w:p w14:paraId="078035C9" w14:textId="77777777" w:rsidR="00A31FCE" w:rsidRDefault="00F25616" w:rsidP="004F5F0C">
      <w:pPr>
        <w:pStyle w:val="Graphic"/>
      </w:pPr>
      <w:r>
        <w:drawing>
          <wp:inline distT="0" distB="0" distL="0" distR="0" wp14:anchorId="600E396B" wp14:editId="404C6AF8">
            <wp:extent cx="3334984" cy="1655912"/>
            <wp:effectExtent l="0" t="0" r="0" b="190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342462" cy="1659625"/>
                    </a:xfrm>
                    <a:prstGeom prst="rect">
                      <a:avLst/>
                    </a:prstGeom>
                  </pic:spPr>
                </pic:pic>
              </a:graphicData>
            </a:graphic>
          </wp:inline>
        </w:drawing>
      </w:r>
    </w:p>
    <w:p w14:paraId="5C9C1F8F" w14:textId="59B9FA46" w:rsidR="00F25616" w:rsidRPr="00A31FCE" w:rsidRDefault="00F25616" w:rsidP="00F25616">
      <w:pPr>
        <w:pStyle w:val="Caption"/>
      </w:pPr>
      <w:bookmarkStart w:id="861" w:name="_Toc536798715"/>
      <w:r>
        <w:t xml:space="preserve">Figure </w:t>
      </w:r>
      <w:fldSimple w:instr=" STYLEREF 1 \s ">
        <w:r w:rsidR="000D40FF">
          <w:rPr>
            <w:noProof/>
          </w:rPr>
          <w:t>22</w:t>
        </w:r>
      </w:fldSimple>
      <w:r w:rsidR="000D40FF">
        <w:noBreakHyphen/>
      </w:r>
      <w:fldSimple w:instr=" SEQ Figure \* ARABIC \s 1 ">
        <w:r w:rsidR="000D40FF">
          <w:rPr>
            <w:noProof/>
          </w:rPr>
          <w:t>13</w:t>
        </w:r>
      </w:fldSimple>
      <w:r>
        <w:t>: Use the mouse to select tables and columns to create the join</w:t>
      </w:r>
      <w:bookmarkEnd w:id="861"/>
    </w:p>
    <w:p w14:paraId="6C738BFC" w14:textId="77777777" w:rsidR="003E719E" w:rsidRDefault="0082003D" w:rsidP="004F5F0C">
      <w:pPr>
        <w:pStyle w:val="Graphic"/>
      </w:pPr>
      <w:r>
        <w:drawing>
          <wp:inline distT="0" distB="0" distL="0" distR="0" wp14:anchorId="35853856" wp14:editId="4EB092BF">
            <wp:extent cx="5761355" cy="283908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1355" cy="2839085"/>
                    </a:xfrm>
                    <a:prstGeom prst="rect">
                      <a:avLst/>
                    </a:prstGeom>
                  </pic:spPr>
                </pic:pic>
              </a:graphicData>
            </a:graphic>
          </wp:inline>
        </w:drawing>
      </w:r>
    </w:p>
    <w:p w14:paraId="27CE36FD" w14:textId="3BA9122D" w:rsidR="006B69D3" w:rsidRDefault="006B69D3" w:rsidP="006B69D3">
      <w:pPr>
        <w:pStyle w:val="Caption"/>
      </w:pPr>
      <w:bookmarkStart w:id="862" w:name="_Toc536798716"/>
      <w:r>
        <w:t xml:space="preserve">Figure </w:t>
      </w:r>
      <w:fldSimple w:instr=" STYLEREF 1 \s ">
        <w:r w:rsidR="000D40FF">
          <w:rPr>
            <w:noProof/>
          </w:rPr>
          <w:t>22</w:t>
        </w:r>
      </w:fldSimple>
      <w:r w:rsidR="000D40FF">
        <w:noBreakHyphen/>
      </w:r>
      <w:fldSimple w:instr=" SEQ Figure \* ARABIC \s 1 ">
        <w:r w:rsidR="000D40FF">
          <w:rPr>
            <w:noProof/>
          </w:rPr>
          <w:t>14</w:t>
        </w:r>
      </w:fldSimple>
      <w:r>
        <w:t>: Graphical representation of the table join</w:t>
      </w:r>
      <w:bookmarkEnd w:id="862"/>
    </w:p>
    <w:p w14:paraId="2D2045E1" w14:textId="77777777" w:rsidR="006B69D3" w:rsidRDefault="0060154F" w:rsidP="00FF2FC2">
      <w:pPr>
        <w:pStyle w:val="Heading3"/>
      </w:pPr>
      <w:bookmarkStart w:id="863" w:name="_Ref536797777"/>
      <w:bookmarkStart w:id="864" w:name="_Toc536798519"/>
      <w:r>
        <w:t>Defining User Parameters</w:t>
      </w:r>
      <w:bookmarkEnd w:id="863"/>
      <w:bookmarkEnd w:id="864"/>
    </w:p>
    <w:p w14:paraId="4A258488" w14:textId="77777777" w:rsidR="0060154F" w:rsidRDefault="0060154F" w:rsidP="0060154F">
      <w:r>
        <w:t xml:space="preserve">It is possible to define a query that accepts user defined parameters that will then be used to filter the records returned in the report. For example, you may wish to create a condition report that is </w:t>
      </w:r>
      <w:r>
        <w:lastRenderedPageBreak/>
        <w:t>applicable for a nominated year and scenario. When the report is run the user should be able specify the year and scenario of interest.</w:t>
      </w:r>
    </w:p>
    <w:p w14:paraId="1C5A2D4D" w14:textId="77777777" w:rsidR="0060154F" w:rsidRDefault="0060154F" w:rsidP="0060154F">
      <w:r>
        <w:t>The button to add or edit parameters is found at the bottom of the window.</w:t>
      </w:r>
    </w:p>
    <w:p w14:paraId="4A8898EC" w14:textId="77777777" w:rsidR="0060154F" w:rsidRDefault="0060154F" w:rsidP="004F5F0C">
      <w:pPr>
        <w:pStyle w:val="Graphic"/>
      </w:pPr>
      <w:r>
        <w:drawing>
          <wp:inline distT="0" distB="0" distL="0" distR="0" wp14:anchorId="6A26FDCE" wp14:editId="66FA7D61">
            <wp:extent cx="4059936" cy="1591967"/>
            <wp:effectExtent l="0" t="0" r="0" b="825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62890" cy="1593125"/>
                    </a:xfrm>
                    <a:prstGeom prst="rect">
                      <a:avLst/>
                    </a:prstGeom>
                  </pic:spPr>
                </pic:pic>
              </a:graphicData>
            </a:graphic>
          </wp:inline>
        </w:drawing>
      </w:r>
    </w:p>
    <w:p w14:paraId="755F672E" w14:textId="35F9FFA6" w:rsidR="0060154F" w:rsidRDefault="0060154F" w:rsidP="0060154F">
      <w:pPr>
        <w:pStyle w:val="Caption"/>
      </w:pPr>
      <w:bookmarkStart w:id="865" w:name="_Toc536798717"/>
      <w:r>
        <w:t xml:space="preserve">Figure </w:t>
      </w:r>
      <w:fldSimple w:instr=" STYLEREF 1 \s ">
        <w:r w:rsidR="000D40FF">
          <w:rPr>
            <w:noProof/>
          </w:rPr>
          <w:t>22</w:t>
        </w:r>
      </w:fldSimple>
      <w:r w:rsidR="000D40FF">
        <w:noBreakHyphen/>
      </w:r>
      <w:fldSimple w:instr=" SEQ Figure \* ARABIC \s 1 ">
        <w:r w:rsidR="000D40FF">
          <w:rPr>
            <w:noProof/>
          </w:rPr>
          <w:t>15</w:t>
        </w:r>
      </w:fldSimple>
      <w:r>
        <w:t>: Button used to add or edit parameters</w:t>
      </w:r>
      <w:bookmarkEnd w:id="865"/>
    </w:p>
    <w:p w14:paraId="68063A8E" w14:textId="77777777" w:rsidR="0060154F" w:rsidRDefault="001F686A" w:rsidP="001F686A">
      <w:r>
        <w:t>Once the Parameter Definition form opens, click on the Add button to add a new parameter.</w:t>
      </w:r>
    </w:p>
    <w:p w14:paraId="52015AB0" w14:textId="77777777" w:rsidR="001F686A" w:rsidRDefault="001F686A" w:rsidP="004F5F0C">
      <w:pPr>
        <w:pStyle w:val="Graphic"/>
      </w:pPr>
      <w:r>
        <w:drawing>
          <wp:inline distT="0" distB="0" distL="0" distR="0" wp14:anchorId="5C8D3235" wp14:editId="32A8E3D5">
            <wp:extent cx="3840480" cy="2661273"/>
            <wp:effectExtent l="0" t="0" r="7620" b="635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850652" cy="2668322"/>
                    </a:xfrm>
                    <a:prstGeom prst="rect">
                      <a:avLst/>
                    </a:prstGeom>
                  </pic:spPr>
                </pic:pic>
              </a:graphicData>
            </a:graphic>
          </wp:inline>
        </w:drawing>
      </w:r>
    </w:p>
    <w:p w14:paraId="1900EA81" w14:textId="001AE15C" w:rsidR="001F686A" w:rsidRDefault="001F686A" w:rsidP="001F686A">
      <w:pPr>
        <w:pStyle w:val="Caption"/>
      </w:pPr>
      <w:bookmarkStart w:id="866" w:name="_Toc536798718"/>
      <w:r>
        <w:t xml:space="preserve">Figure </w:t>
      </w:r>
      <w:fldSimple w:instr=" STYLEREF 1 \s ">
        <w:r w:rsidR="000D40FF">
          <w:rPr>
            <w:noProof/>
          </w:rPr>
          <w:t>22</w:t>
        </w:r>
      </w:fldSimple>
      <w:r w:rsidR="000D40FF">
        <w:noBreakHyphen/>
      </w:r>
      <w:fldSimple w:instr=" SEQ Figure \* ARABIC \s 1 ">
        <w:r w:rsidR="000D40FF">
          <w:rPr>
            <w:noProof/>
          </w:rPr>
          <w:t>16</w:t>
        </w:r>
      </w:fldSimple>
      <w:r>
        <w:t>: Parameter definition form</w:t>
      </w:r>
      <w:bookmarkEnd w:id="866"/>
    </w:p>
    <w:p w14:paraId="5331252A" w14:textId="77777777" w:rsidR="001F686A" w:rsidRDefault="001F686A" w:rsidP="001F686A">
      <w:r>
        <w:t xml:space="preserve">The new parameter is initially given a name of Parameter1. </w:t>
      </w:r>
      <w:r w:rsidR="00461152">
        <w:t>You should overtype this with a name that is more meaningful. Note that the assigned name should not contain any spaces.</w:t>
      </w:r>
    </w:p>
    <w:p w14:paraId="1F6B8EFB" w14:textId="77777777" w:rsidR="00461152" w:rsidRDefault="00461152" w:rsidP="001F686A">
      <w:r>
        <w:t>Using the ‘drop-down’ list, select the appropriate ‘Type’ for the parameter (Number, string, date etc.) and then insert an initial ‘default value’ that will be given to the parameter which the user can elect to change when running the report.</w:t>
      </w:r>
    </w:p>
    <w:p w14:paraId="7C58FB09" w14:textId="77777777" w:rsidR="009D0B68" w:rsidRDefault="009D0B68" w:rsidP="001F686A">
      <w:r>
        <w:t xml:space="preserve">If the ‘Expression’ checkbox is ticked, then the user can use the expression builder to assign a parameter value based on a calculated field. In the example below, the parameter will be assigned a value by getting todays date and extracting the year portion to </w:t>
      </w:r>
      <w:r w:rsidR="007D3D56">
        <w:t>assign a year value.</w:t>
      </w:r>
    </w:p>
    <w:p w14:paraId="7CA38FE3" w14:textId="77777777" w:rsidR="009D0B68" w:rsidRDefault="009D0B68" w:rsidP="004F5F0C">
      <w:pPr>
        <w:pStyle w:val="Graphic"/>
      </w:pPr>
      <w:r>
        <w:drawing>
          <wp:inline distT="0" distB="0" distL="0" distR="0" wp14:anchorId="4001DA52" wp14:editId="143923F2">
            <wp:extent cx="5676190" cy="228571"/>
            <wp:effectExtent l="0" t="0" r="0" b="6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676190" cy="228571"/>
                    </a:xfrm>
                    <a:prstGeom prst="rect">
                      <a:avLst/>
                    </a:prstGeom>
                  </pic:spPr>
                </pic:pic>
              </a:graphicData>
            </a:graphic>
          </wp:inline>
        </w:drawing>
      </w:r>
    </w:p>
    <w:p w14:paraId="29D3EEFA" w14:textId="77912914" w:rsidR="007D3D56" w:rsidRDefault="007D3D56" w:rsidP="007D3D56">
      <w:pPr>
        <w:pStyle w:val="Caption"/>
      </w:pPr>
      <w:bookmarkStart w:id="867" w:name="_Toc536798719"/>
      <w:r>
        <w:t xml:space="preserve">Figure </w:t>
      </w:r>
      <w:fldSimple w:instr=" STYLEREF 1 \s ">
        <w:r w:rsidR="000D40FF">
          <w:rPr>
            <w:noProof/>
          </w:rPr>
          <w:t>22</w:t>
        </w:r>
      </w:fldSimple>
      <w:r w:rsidR="000D40FF">
        <w:noBreakHyphen/>
      </w:r>
      <w:fldSimple w:instr=" SEQ Figure \* ARABIC \s 1 ">
        <w:r w:rsidR="000D40FF">
          <w:rPr>
            <w:noProof/>
          </w:rPr>
          <w:t>17</w:t>
        </w:r>
      </w:fldSimple>
      <w:r>
        <w:t>: Assigning a parameter value based on an expression.</w:t>
      </w:r>
      <w:bookmarkEnd w:id="867"/>
    </w:p>
    <w:p w14:paraId="4283BBDF" w14:textId="77777777" w:rsidR="007D3D56" w:rsidRDefault="00FA7732" w:rsidP="00FF2FC2">
      <w:pPr>
        <w:pStyle w:val="Heading3"/>
      </w:pPr>
      <w:bookmarkStart w:id="868" w:name="_Toc536798520"/>
      <w:r>
        <w:t>Using Parameters in Filters</w:t>
      </w:r>
      <w:bookmarkEnd w:id="868"/>
    </w:p>
    <w:p w14:paraId="52CB25B0" w14:textId="4D9569C8" w:rsidR="00FA7732" w:rsidRDefault="00E202AC" w:rsidP="00FA7732">
      <w:r>
        <w:t>Once a parameter has been defined</w:t>
      </w:r>
      <w:r w:rsidR="00987337">
        <w:t xml:space="preserve"> (refer to Section </w:t>
      </w:r>
      <w:fldSimple w:instr=" REF _Ref536797777 \r ">
        <w:r w:rsidR="00E30452">
          <w:t>22.2.3</w:t>
        </w:r>
      </w:fldSimple>
      <w:r w:rsidR="00987337">
        <w:t xml:space="preserve">) it can then be referred to in the ‘WHERE’ clause of the SQL script. This is done by clicking on the ‘Filter…’ button. This </w:t>
      </w:r>
      <w:r w:rsidR="00076280">
        <w:t>opens</w:t>
      </w:r>
      <w:r w:rsidR="00987337">
        <w:t xml:space="preserve"> the form shown in </w:t>
      </w:r>
      <w:fldSimple w:instr=" REF _Ref536797778 ">
        <w:r w:rsidR="00E30452">
          <w:t xml:space="preserve">Figure </w:t>
        </w:r>
        <w:r w:rsidR="00E30452">
          <w:rPr>
            <w:noProof/>
          </w:rPr>
          <w:t>22</w:t>
        </w:r>
        <w:r w:rsidR="00E30452">
          <w:noBreakHyphen/>
        </w:r>
        <w:r w:rsidR="00E30452">
          <w:rPr>
            <w:noProof/>
          </w:rPr>
          <w:t>18</w:t>
        </w:r>
      </w:fldSimple>
      <w:r w:rsidR="00076280">
        <w:t>.</w:t>
      </w:r>
    </w:p>
    <w:p w14:paraId="5671BC4F" w14:textId="77777777" w:rsidR="00987337" w:rsidRDefault="00B121D5" w:rsidP="00FA7732">
      <w:r>
        <w:rPr>
          <w:noProof/>
        </w:rPr>
        <w:lastRenderedPageBreak/>
        <w:drawing>
          <wp:inline distT="0" distB="0" distL="0" distR="0" wp14:anchorId="72C51FD5" wp14:editId="6F24ABEA">
            <wp:extent cx="4008729" cy="2548988"/>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19300" cy="2555709"/>
                    </a:xfrm>
                    <a:prstGeom prst="rect">
                      <a:avLst/>
                    </a:prstGeom>
                  </pic:spPr>
                </pic:pic>
              </a:graphicData>
            </a:graphic>
          </wp:inline>
        </w:drawing>
      </w:r>
    </w:p>
    <w:p w14:paraId="645207B3" w14:textId="5B04116C" w:rsidR="00076280" w:rsidRDefault="00076280" w:rsidP="00076280">
      <w:pPr>
        <w:pStyle w:val="Caption"/>
      </w:pPr>
      <w:bookmarkStart w:id="869" w:name="_Ref536797778"/>
      <w:bookmarkStart w:id="870" w:name="_Toc536798720"/>
      <w:r>
        <w:t xml:space="preserve">Figure </w:t>
      </w:r>
      <w:fldSimple w:instr=" STYLEREF 1 \s ">
        <w:r w:rsidR="000D40FF">
          <w:rPr>
            <w:noProof/>
          </w:rPr>
          <w:t>22</w:t>
        </w:r>
      </w:fldSimple>
      <w:r w:rsidR="000D40FF">
        <w:noBreakHyphen/>
      </w:r>
      <w:fldSimple w:instr=" SEQ Figure \* ARABIC \s 1 ">
        <w:r w:rsidR="000D40FF">
          <w:rPr>
            <w:noProof/>
          </w:rPr>
          <w:t>18</w:t>
        </w:r>
      </w:fldSimple>
      <w:bookmarkEnd w:id="869"/>
      <w:r>
        <w:t>: Form used to create a filter</w:t>
      </w:r>
      <w:bookmarkEnd w:id="870"/>
    </w:p>
    <w:p w14:paraId="39FE5889" w14:textId="77777777" w:rsidR="00B121D5" w:rsidRDefault="00076280" w:rsidP="00076280">
      <w:r>
        <w:t xml:space="preserve">As an example, </w:t>
      </w:r>
      <w:r w:rsidR="007321A9">
        <w:t>you</w:t>
      </w:r>
      <w:r>
        <w:t xml:space="preserve"> may wish to restrict the query report to only report the condition of the road segments as of</w:t>
      </w:r>
      <w:r w:rsidR="00B121D5">
        <w:t xml:space="preserve"> a year nominated by the User. Based on your knowledge </w:t>
      </w:r>
      <w:r w:rsidR="007321A9">
        <w:t>of database tables and fields contained in each table, you should know that you will be required to filter on the field called HDM_YR located in the V_PREDICTIONS table.</w:t>
      </w:r>
    </w:p>
    <w:p w14:paraId="6D9758EF" w14:textId="77777777" w:rsidR="00076280" w:rsidRDefault="00B121D5" w:rsidP="00076280">
      <w:r>
        <w:t>To create the filter, click on the Action button and select ‘Add Condition’.</w:t>
      </w:r>
      <w:r w:rsidR="00057C8F">
        <w:t xml:space="preserve"> </w:t>
      </w:r>
      <w:r w:rsidR="00E919E5">
        <w:t>Initially the Filter Editor will assume that you want to create a filter on the field STR_IDX that is contained in the BLOCK table. To change this, click on BLOCK.STR_IDX and you will see a drop-down list of all possible fields that are available to create a filter on.</w:t>
      </w:r>
    </w:p>
    <w:p w14:paraId="623BA882" w14:textId="77777777" w:rsidR="00E919E5" w:rsidRDefault="00E919E5" w:rsidP="004F5F0C">
      <w:pPr>
        <w:pStyle w:val="Graphic"/>
      </w:pPr>
      <w:r>
        <w:drawing>
          <wp:inline distT="0" distB="0" distL="0" distR="0" wp14:anchorId="6835FBF2" wp14:editId="6CE42844">
            <wp:extent cx="3979048" cy="2531364"/>
            <wp:effectExtent l="0" t="0" r="2540" b="254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986100" cy="2535850"/>
                    </a:xfrm>
                    <a:prstGeom prst="rect">
                      <a:avLst/>
                    </a:prstGeom>
                  </pic:spPr>
                </pic:pic>
              </a:graphicData>
            </a:graphic>
          </wp:inline>
        </w:drawing>
      </w:r>
    </w:p>
    <w:p w14:paraId="25BC5B6B" w14:textId="50FCBDD7" w:rsidR="00E919E5" w:rsidRDefault="00E919E5" w:rsidP="00E919E5">
      <w:pPr>
        <w:pStyle w:val="Caption"/>
      </w:pPr>
      <w:bookmarkStart w:id="871" w:name="_Toc536798721"/>
      <w:r>
        <w:t xml:space="preserve">Figure </w:t>
      </w:r>
      <w:fldSimple w:instr=" STYLEREF 1 \s ">
        <w:r w:rsidR="000D40FF">
          <w:rPr>
            <w:noProof/>
          </w:rPr>
          <w:t>22</w:t>
        </w:r>
      </w:fldSimple>
      <w:r w:rsidR="000D40FF">
        <w:noBreakHyphen/>
      </w:r>
      <w:fldSimple w:instr=" SEQ Figure \* ARABIC \s 1 ">
        <w:r w:rsidR="000D40FF">
          <w:rPr>
            <w:noProof/>
          </w:rPr>
          <w:t>19</w:t>
        </w:r>
      </w:fldSimple>
      <w:r>
        <w:t>: Initial filter command that should be customised to meet requirements</w:t>
      </w:r>
      <w:bookmarkEnd w:id="871"/>
    </w:p>
    <w:p w14:paraId="460BE9B1" w14:textId="77777777" w:rsidR="00E919E5" w:rsidRDefault="00E919E5" w:rsidP="00E919E5">
      <w:r>
        <w:t xml:space="preserve">Collapse the Block Table fields and expand out the V_Prediction fields as shown in </w:t>
      </w:r>
    </w:p>
    <w:p w14:paraId="521112A0" w14:textId="77777777" w:rsidR="00E919E5" w:rsidRDefault="00E919E5" w:rsidP="004F5F0C">
      <w:pPr>
        <w:pStyle w:val="Graphic"/>
      </w:pPr>
      <w:r>
        <w:lastRenderedPageBreak/>
        <w:drawing>
          <wp:inline distT="0" distB="0" distL="0" distR="0" wp14:anchorId="3CA9441E" wp14:editId="07E9A714">
            <wp:extent cx="3978000" cy="2530800"/>
            <wp:effectExtent l="0" t="0" r="381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978000" cy="2530800"/>
                    </a:xfrm>
                    <a:prstGeom prst="rect">
                      <a:avLst/>
                    </a:prstGeom>
                  </pic:spPr>
                </pic:pic>
              </a:graphicData>
            </a:graphic>
          </wp:inline>
        </w:drawing>
      </w:r>
    </w:p>
    <w:p w14:paraId="74047078" w14:textId="7D8EB03F" w:rsidR="00710AAA" w:rsidRDefault="00710AAA" w:rsidP="00710AAA">
      <w:pPr>
        <w:pStyle w:val="Caption"/>
      </w:pPr>
      <w:bookmarkStart w:id="872" w:name="_Toc536798722"/>
      <w:r>
        <w:t xml:space="preserve">Figure </w:t>
      </w:r>
      <w:fldSimple w:instr=" STYLEREF 1 \s ">
        <w:r w:rsidR="000D40FF">
          <w:rPr>
            <w:noProof/>
          </w:rPr>
          <w:t>22</w:t>
        </w:r>
      </w:fldSimple>
      <w:r w:rsidR="000D40FF">
        <w:noBreakHyphen/>
      </w:r>
      <w:fldSimple w:instr=" SEQ Figure \* ARABIC \s 1 ">
        <w:r w:rsidR="000D40FF">
          <w:rPr>
            <w:noProof/>
          </w:rPr>
          <w:t>20</w:t>
        </w:r>
      </w:fldSimple>
      <w:r>
        <w:t>: Selecting the field used to filter on</w:t>
      </w:r>
      <w:bookmarkEnd w:id="872"/>
    </w:p>
    <w:p w14:paraId="695B9E75" w14:textId="77777777" w:rsidR="00710AAA" w:rsidRPr="00710AAA" w:rsidRDefault="00710AAA" w:rsidP="00710AAA">
      <w:r>
        <w:t>Having selected the field to be used for the filter, you now need to select the filter operation. In this example we will leave the operator as ‘Equals’.</w:t>
      </w:r>
    </w:p>
    <w:p w14:paraId="7ADAD9DF" w14:textId="77777777" w:rsidR="00710AAA" w:rsidRDefault="00710AAA" w:rsidP="004F5F0C">
      <w:pPr>
        <w:pStyle w:val="Graphic"/>
      </w:pPr>
      <w:r>
        <w:drawing>
          <wp:inline distT="0" distB="0" distL="0" distR="0" wp14:anchorId="543C6763" wp14:editId="29BB4CCF">
            <wp:extent cx="3977640" cy="2530468"/>
            <wp:effectExtent l="0" t="0" r="3810" b="381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990876" cy="2538888"/>
                    </a:xfrm>
                    <a:prstGeom prst="rect">
                      <a:avLst/>
                    </a:prstGeom>
                  </pic:spPr>
                </pic:pic>
              </a:graphicData>
            </a:graphic>
          </wp:inline>
        </w:drawing>
      </w:r>
    </w:p>
    <w:p w14:paraId="38E54B61" w14:textId="009BF47B" w:rsidR="00710AAA" w:rsidRDefault="00710AAA" w:rsidP="00710AAA">
      <w:pPr>
        <w:pStyle w:val="Caption"/>
      </w:pPr>
      <w:bookmarkStart w:id="873" w:name="_Toc536798723"/>
      <w:r>
        <w:t xml:space="preserve">Figure </w:t>
      </w:r>
      <w:fldSimple w:instr=" STYLEREF 1 \s ">
        <w:r w:rsidR="000D40FF">
          <w:rPr>
            <w:noProof/>
          </w:rPr>
          <w:t>22</w:t>
        </w:r>
      </w:fldSimple>
      <w:r w:rsidR="000D40FF">
        <w:noBreakHyphen/>
      </w:r>
      <w:fldSimple w:instr=" SEQ Figure \* ARABIC \s 1 ">
        <w:r w:rsidR="000D40FF">
          <w:rPr>
            <w:noProof/>
          </w:rPr>
          <w:t>21</w:t>
        </w:r>
      </w:fldSimple>
      <w:r>
        <w:t>: Selecting the Filter operator</w:t>
      </w:r>
      <w:bookmarkEnd w:id="873"/>
    </w:p>
    <w:p w14:paraId="4F899C62" w14:textId="77777777" w:rsidR="00710AAA" w:rsidRDefault="00B855AF" w:rsidP="00B85396">
      <w:r>
        <w:t>The last step</w:t>
      </w:r>
      <w:r w:rsidR="00B85396">
        <w:t xml:space="preserve"> is to specify the filter criteria. In this example, we wish to </w:t>
      </w:r>
      <w:r w:rsidR="00361D02">
        <w:t xml:space="preserve">restrict the report to the year parameter that was previously defined. To do this, use the bottom half of the form to type the parameter named ‘Year’ after the ‘?’. </w:t>
      </w:r>
    </w:p>
    <w:p w14:paraId="6D4134C4" w14:textId="77777777" w:rsidR="00B85396" w:rsidRDefault="00B85396" w:rsidP="004F5F0C">
      <w:pPr>
        <w:pStyle w:val="Graphic"/>
      </w:pPr>
      <w:r>
        <w:lastRenderedPageBreak/>
        <w:drawing>
          <wp:inline distT="0" distB="0" distL="0" distR="0" wp14:anchorId="2724860F" wp14:editId="117E70ED">
            <wp:extent cx="3978000" cy="2530800"/>
            <wp:effectExtent l="0" t="0" r="381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978000" cy="2530800"/>
                    </a:xfrm>
                    <a:prstGeom prst="rect">
                      <a:avLst/>
                    </a:prstGeom>
                  </pic:spPr>
                </pic:pic>
              </a:graphicData>
            </a:graphic>
          </wp:inline>
        </w:drawing>
      </w:r>
    </w:p>
    <w:p w14:paraId="799222E2" w14:textId="584EFFD3" w:rsidR="00361D02" w:rsidRDefault="00361D02" w:rsidP="00361D02">
      <w:pPr>
        <w:pStyle w:val="Caption"/>
      </w:pPr>
      <w:bookmarkStart w:id="874" w:name="_Toc536798724"/>
      <w:r>
        <w:t xml:space="preserve">Figure </w:t>
      </w:r>
      <w:fldSimple w:instr=" STYLEREF 1 \s ">
        <w:r w:rsidR="000D40FF">
          <w:rPr>
            <w:noProof/>
          </w:rPr>
          <w:t>22</w:t>
        </w:r>
      </w:fldSimple>
      <w:r w:rsidR="000D40FF">
        <w:noBreakHyphen/>
      </w:r>
      <w:fldSimple w:instr=" SEQ Figure \* ARABIC \s 1 ">
        <w:r w:rsidR="000D40FF">
          <w:rPr>
            <w:noProof/>
          </w:rPr>
          <w:t>22</w:t>
        </w:r>
      </w:fldSimple>
      <w:r>
        <w:t>: Using a 'Named Parameter' in the filter comparison</w:t>
      </w:r>
      <w:bookmarkEnd w:id="874"/>
    </w:p>
    <w:p w14:paraId="765136A7" w14:textId="77777777" w:rsidR="00361D02" w:rsidRDefault="00361D02" w:rsidP="00361D02">
      <w:r>
        <w:t>To add a second filter, (so that we can restrict the query to report on a nominated year and modelling scenario), click on the ‘+’ button at the top of the form.</w:t>
      </w:r>
    </w:p>
    <w:p w14:paraId="24AA9CEE" w14:textId="77777777" w:rsidR="00361D02" w:rsidRDefault="00361D02" w:rsidP="004F5F0C">
      <w:pPr>
        <w:pStyle w:val="Graphic"/>
      </w:pPr>
      <w:r>
        <w:drawing>
          <wp:inline distT="0" distB="0" distL="0" distR="0" wp14:anchorId="56309E3B" wp14:editId="3ABEF1C4">
            <wp:extent cx="3978000" cy="2530800"/>
            <wp:effectExtent l="0" t="0" r="3810" b="31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978000" cy="2530800"/>
                    </a:xfrm>
                    <a:prstGeom prst="rect">
                      <a:avLst/>
                    </a:prstGeom>
                  </pic:spPr>
                </pic:pic>
              </a:graphicData>
            </a:graphic>
          </wp:inline>
        </w:drawing>
      </w:r>
    </w:p>
    <w:p w14:paraId="40531E78" w14:textId="0F3FD629" w:rsidR="00361D02" w:rsidRDefault="00361D02" w:rsidP="00361D02">
      <w:pPr>
        <w:pStyle w:val="Caption"/>
      </w:pPr>
      <w:bookmarkStart w:id="875" w:name="_Toc536798725"/>
      <w:r>
        <w:t xml:space="preserve">Figure </w:t>
      </w:r>
      <w:fldSimple w:instr=" STYLEREF 1 \s ">
        <w:r w:rsidR="000D40FF">
          <w:rPr>
            <w:noProof/>
          </w:rPr>
          <w:t>22</w:t>
        </w:r>
      </w:fldSimple>
      <w:r w:rsidR="000D40FF">
        <w:noBreakHyphen/>
      </w:r>
      <w:fldSimple w:instr=" SEQ Figure \* ARABIC \s 1 ">
        <w:r w:rsidR="000D40FF">
          <w:rPr>
            <w:noProof/>
          </w:rPr>
          <w:t>23</w:t>
        </w:r>
      </w:fldSimple>
      <w:r>
        <w:t>: Creating a second filter based on the Scenario parameter</w:t>
      </w:r>
      <w:bookmarkEnd w:id="875"/>
    </w:p>
    <w:p w14:paraId="4FC4AA6C" w14:textId="77777777" w:rsidR="00361D02" w:rsidRDefault="00361D02" w:rsidP="00361D02">
      <w:r>
        <w:t>Finally, click ‘OK’ to save the filter.</w:t>
      </w:r>
      <w:r w:rsidR="00FF676F">
        <w:t xml:space="preserve"> If you now click on ‘Preview Results’, the query will run based on the default Parameter values that were added when you initially defined the parameters.</w:t>
      </w:r>
    </w:p>
    <w:p w14:paraId="46CAE05A" w14:textId="77777777" w:rsidR="00283DE7" w:rsidRDefault="00283DE7" w:rsidP="00FF2FC2">
      <w:pPr>
        <w:pStyle w:val="Heading3"/>
      </w:pPr>
      <w:bookmarkStart w:id="876" w:name="_Toc536798521"/>
      <w:r>
        <w:t>Adding calculated fields to the report</w:t>
      </w:r>
      <w:bookmarkEnd w:id="876"/>
    </w:p>
    <w:p w14:paraId="700DC4D8" w14:textId="77777777" w:rsidR="00283DE7" w:rsidRDefault="00F52E09" w:rsidP="00283DE7">
      <w:r>
        <w:t>The pane in the bottom right of the form</w:t>
      </w:r>
      <w:r w:rsidR="0093324D">
        <w:t xml:space="preserve"> is where you can modify the report outputs. </w:t>
      </w:r>
    </w:p>
    <w:p w14:paraId="5B457EBD" w14:textId="77777777" w:rsidR="0093324D" w:rsidRDefault="0093324D" w:rsidP="004F5F0C">
      <w:pPr>
        <w:pStyle w:val="Graphic"/>
      </w:pPr>
      <w:r>
        <w:drawing>
          <wp:inline distT="0" distB="0" distL="0" distR="0" wp14:anchorId="1F948D23" wp14:editId="4A4DB27C">
            <wp:extent cx="4893868" cy="1422907"/>
            <wp:effectExtent l="0" t="0" r="254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929309" cy="1433212"/>
                    </a:xfrm>
                    <a:prstGeom prst="rect">
                      <a:avLst/>
                    </a:prstGeom>
                  </pic:spPr>
                </pic:pic>
              </a:graphicData>
            </a:graphic>
          </wp:inline>
        </w:drawing>
      </w:r>
    </w:p>
    <w:p w14:paraId="141C04A3" w14:textId="6CE2FF70" w:rsidR="0093324D" w:rsidRDefault="0093324D" w:rsidP="0093324D">
      <w:pPr>
        <w:pStyle w:val="Caption"/>
      </w:pPr>
      <w:bookmarkStart w:id="877" w:name="_Toc536798726"/>
      <w:r>
        <w:t xml:space="preserve">Figure </w:t>
      </w:r>
      <w:fldSimple w:instr=" STYLEREF 1 \s ">
        <w:r w:rsidR="000D40FF">
          <w:rPr>
            <w:noProof/>
          </w:rPr>
          <w:t>22</w:t>
        </w:r>
      </w:fldSimple>
      <w:r w:rsidR="000D40FF">
        <w:noBreakHyphen/>
      </w:r>
      <w:fldSimple w:instr=" SEQ Figure \* ARABIC \s 1 ">
        <w:r w:rsidR="000D40FF">
          <w:rPr>
            <w:noProof/>
          </w:rPr>
          <w:t>24</w:t>
        </w:r>
      </w:fldSimple>
      <w:r>
        <w:t>:Modifying the output format of the report results</w:t>
      </w:r>
      <w:bookmarkEnd w:id="877"/>
    </w:p>
    <w:p w14:paraId="11EA8AE1" w14:textId="77777777" w:rsidR="0093324D" w:rsidRDefault="0093324D" w:rsidP="0093324D">
      <w:r>
        <w:lastRenderedPageBreak/>
        <w:t>This pane allows you to change the order of columns displayed on the form, change the column headings by supplying a column alias, sort the out by different columns, use aggregate functions (such as Sum, Avg, Max, etc.) to summarise record sets by different groupings or turn off columns so that they are not included in the report.</w:t>
      </w:r>
    </w:p>
    <w:p w14:paraId="6DDE8CE9" w14:textId="77777777" w:rsidR="0093324D" w:rsidRDefault="0093324D" w:rsidP="0093324D">
      <w:r>
        <w:t>In addition to the above, it is possible to use the expression editor to add columns to the report that are based</w:t>
      </w:r>
      <w:r w:rsidR="006E0F36">
        <w:t xml:space="preserve"> on a calculated relationship. For example, if we want to calculate the surface area of each segment, then we can add a column (with an alias of ‘Area’) which is calculated as being the ‘End Chainage’ minus the ‘Start Chainage’ times the segment width.</w:t>
      </w:r>
    </w:p>
    <w:p w14:paraId="0DD0C92C" w14:textId="77777777" w:rsidR="006E0F36" w:rsidRDefault="006E0F36" w:rsidP="0093324D">
      <w:r>
        <w:t>To do this, go the last blank record in the pane. Click on the ‘Left most’ column then click on the three dots. This will bring up the Expression Editor.</w:t>
      </w:r>
    </w:p>
    <w:p w14:paraId="1DC260A6" w14:textId="77777777" w:rsidR="006E0F36" w:rsidRDefault="006E0F36" w:rsidP="004F5F0C">
      <w:pPr>
        <w:pStyle w:val="Graphic"/>
      </w:pPr>
      <w:r>
        <w:drawing>
          <wp:inline distT="0" distB="0" distL="0" distR="0" wp14:anchorId="44D38D63" wp14:editId="21C5276D">
            <wp:extent cx="3978000" cy="3290400"/>
            <wp:effectExtent l="0" t="0" r="3810" b="571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978000" cy="3290400"/>
                    </a:xfrm>
                    <a:prstGeom prst="rect">
                      <a:avLst/>
                    </a:prstGeom>
                  </pic:spPr>
                </pic:pic>
              </a:graphicData>
            </a:graphic>
          </wp:inline>
        </w:drawing>
      </w:r>
    </w:p>
    <w:p w14:paraId="4502749B" w14:textId="1B416DD9" w:rsidR="006E0F36" w:rsidRDefault="006E0F36" w:rsidP="006E0F36">
      <w:pPr>
        <w:pStyle w:val="Caption"/>
      </w:pPr>
      <w:bookmarkStart w:id="878" w:name="_Toc536798727"/>
      <w:r>
        <w:t xml:space="preserve">Figure </w:t>
      </w:r>
      <w:fldSimple w:instr=" STYLEREF 1 \s ">
        <w:r w:rsidR="000D40FF">
          <w:rPr>
            <w:noProof/>
          </w:rPr>
          <w:t>22</w:t>
        </w:r>
      </w:fldSimple>
      <w:r w:rsidR="000D40FF">
        <w:noBreakHyphen/>
      </w:r>
      <w:fldSimple w:instr=" SEQ Figure \* ARABIC \s 1 ">
        <w:r w:rsidR="000D40FF">
          <w:rPr>
            <w:noProof/>
          </w:rPr>
          <w:t>25</w:t>
        </w:r>
      </w:fldSimple>
      <w:r>
        <w:t>: The Expression Editor used to calculate a calculated field</w:t>
      </w:r>
      <w:bookmarkEnd w:id="878"/>
    </w:p>
    <w:p w14:paraId="0A402FE9" w14:textId="77777777" w:rsidR="006E0F36" w:rsidRDefault="00550785" w:rsidP="00550785">
      <w:r>
        <w:t>The equation that we wish to create, (using the names of the fields in the database) is:</w:t>
      </w:r>
    </w:p>
    <w:p w14:paraId="5B7AA9B3" w14:textId="77777777" w:rsidR="00550785" w:rsidRDefault="00550785" w:rsidP="00550785">
      <w:r>
        <w:t>(BLK_TO_NO – BLK_FRM_NO) * PAV_WIDTH</w:t>
      </w:r>
    </w:p>
    <w:p w14:paraId="0BCD30BE" w14:textId="77777777" w:rsidR="00550785" w:rsidRDefault="00550785" w:rsidP="00550785">
      <w:r>
        <w:t>All three fields in this equation are sourced from the BLOCK table.</w:t>
      </w:r>
    </w:p>
    <w:p w14:paraId="59D38E09" w14:textId="0969D765" w:rsidR="00550785" w:rsidRDefault="00550785" w:rsidP="00550785">
      <w:r>
        <w:t xml:space="preserve">T create the expression, first click on the blank space at the top of the form and type the opening bracket. You will see a () appear. Now click between the brackets. With the ‘Columns’ option selected, locate the column called BLOCK.BLK_TO_NO and then double click on this name. The field will then appear between the brackets in the top pane. Refer to </w:t>
      </w:r>
      <w:fldSimple w:instr=" REF _Ref536797780 ">
        <w:r w:rsidR="00E30452">
          <w:t xml:space="preserve">Figure </w:t>
        </w:r>
        <w:r w:rsidR="00E30452">
          <w:rPr>
            <w:noProof/>
          </w:rPr>
          <w:t>22</w:t>
        </w:r>
        <w:r w:rsidR="00E30452">
          <w:noBreakHyphen/>
        </w:r>
        <w:r w:rsidR="00E30452">
          <w:rPr>
            <w:noProof/>
          </w:rPr>
          <w:t>26</w:t>
        </w:r>
      </w:fldSimple>
      <w:r w:rsidR="00031C8B">
        <w:t>.</w:t>
      </w:r>
    </w:p>
    <w:p w14:paraId="23FCE522" w14:textId="77777777" w:rsidR="00550785" w:rsidRDefault="00550785" w:rsidP="004F5F0C">
      <w:pPr>
        <w:pStyle w:val="Graphic"/>
      </w:pPr>
      <w:r>
        <w:lastRenderedPageBreak/>
        <w:drawing>
          <wp:inline distT="0" distB="0" distL="0" distR="0" wp14:anchorId="7CCE73D9" wp14:editId="2386350D">
            <wp:extent cx="3978000" cy="3290400"/>
            <wp:effectExtent l="0" t="0" r="3810" b="571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978000" cy="3290400"/>
                    </a:xfrm>
                    <a:prstGeom prst="rect">
                      <a:avLst/>
                    </a:prstGeom>
                  </pic:spPr>
                </pic:pic>
              </a:graphicData>
            </a:graphic>
          </wp:inline>
        </w:drawing>
      </w:r>
    </w:p>
    <w:p w14:paraId="37EF187A" w14:textId="5D178F2A" w:rsidR="00550785" w:rsidRDefault="00031C8B" w:rsidP="00031C8B">
      <w:pPr>
        <w:pStyle w:val="Caption"/>
      </w:pPr>
      <w:bookmarkStart w:id="879" w:name="_Ref536797780"/>
      <w:bookmarkStart w:id="880" w:name="_Toc536798728"/>
      <w:r>
        <w:t xml:space="preserve">Figure </w:t>
      </w:r>
      <w:fldSimple w:instr=" STYLEREF 1 \s ">
        <w:r w:rsidR="000D40FF">
          <w:rPr>
            <w:noProof/>
          </w:rPr>
          <w:t>22</w:t>
        </w:r>
      </w:fldSimple>
      <w:r w:rsidR="000D40FF">
        <w:noBreakHyphen/>
      </w:r>
      <w:fldSimple w:instr=" SEQ Figure \* ARABIC \s 1 ">
        <w:r w:rsidR="000D40FF">
          <w:rPr>
            <w:noProof/>
          </w:rPr>
          <w:t>26</w:t>
        </w:r>
      </w:fldSimple>
      <w:bookmarkEnd w:id="879"/>
      <w:r>
        <w:t>: Adding the first field name to the equation for Pavement Area</w:t>
      </w:r>
      <w:bookmarkEnd w:id="880"/>
    </w:p>
    <w:p w14:paraId="6A8AD2F7" w14:textId="77777777" w:rsidR="00031C8B" w:rsidRDefault="00031C8B" w:rsidP="00031C8B">
      <w:r>
        <w:t>You can now manually add a minus sign (or use the list of valid Operators to select it), and then double click on the BLOCK.BLK_FRM_NO that contains the segment start chainage. Finally, type a * outside the right bracket and finish the equation off by double clicking on the BLOCK.PAV_WIDTH field.</w:t>
      </w:r>
    </w:p>
    <w:p w14:paraId="6ACC34FB" w14:textId="77777777" w:rsidR="00031C8B" w:rsidRDefault="00031C8B" w:rsidP="004F5F0C">
      <w:pPr>
        <w:pStyle w:val="Graphic"/>
      </w:pPr>
      <w:r>
        <w:drawing>
          <wp:inline distT="0" distB="0" distL="0" distR="0" wp14:anchorId="730715EC" wp14:editId="6EADECE4">
            <wp:extent cx="3978000" cy="3290400"/>
            <wp:effectExtent l="0" t="0" r="3810" b="571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978000" cy="3290400"/>
                    </a:xfrm>
                    <a:prstGeom prst="rect">
                      <a:avLst/>
                    </a:prstGeom>
                  </pic:spPr>
                </pic:pic>
              </a:graphicData>
            </a:graphic>
          </wp:inline>
        </w:drawing>
      </w:r>
    </w:p>
    <w:p w14:paraId="37196690" w14:textId="0D49B77B" w:rsidR="00031C8B" w:rsidRDefault="00031C8B" w:rsidP="00031C8B">
      <w:pPr>
        <w:pStyle w:val="Caption"/>
      </w:pPr>
      <w:bookmarkStart w:id="881" w:name="_Toc536798729"/>
      <w:r>
        <w:t xml:space="preserve">Figure </w:t>
      </w:r>
      <w:fldSimple w:instr=" STYLEREF 1 \s ">
        <w:r w:rsidR="000D40FF">
          <w:rPr>
            <w:noProof/>
          </w:rPr>
          <w:t>22</w:t>
        </w:r>
      </w:fldSimple>
      <w:r w:rsidR="000D40FF">
        <w:noBreakHyphen/>
      </w:r>
      <w:fldSimple w:instr=" SEQ Figure \* ARABIC \s 1 ">
        <w:r w:rsidR="000D40FF">
          <w:rPr>
            <w:noProof/>
          </w:rPr>
          <w:t>27</w:t>
        </w:r>
      </w:fldSimple>
      <w:r>
        <w:t>: Final equation used to calculate Pavement Area</w:t>
      </w:r>
      <w:bookmarkEnd w:id="881"/>
    </w:p>
    <w:p w14:paraId="64807302" w14:textId="77777777" w:rsidR="00031C8B" w:rsidRDefault="00031C8B" w:rsidP="00031C8B">
      <w:r>
        <w:t>Click OK and you will now see that the calculated field has been added to the end of the report.</w:t>
      </w:r>
    </w:p>
    <w:p w14:paraId="2EC9059E" w14:textId="77777777" w:rsidR="00031C8B" w:rsidRPr="00031C8B" w:rsidRDefault="00031C8B" w:rsidP="00031C8B">
      <w:r>
        <w:t>Finally, change the column alias to ‘Area’ by over typing the default alias of ‘Exp</w:t>
      </w:r>
      <w:r w:rsidR="0063454C">
        <w:t>r</w:t>
      </w:r>
      <w:r>
        <w:t>’</w:t>
      </w:r>
      <w:r w:rsidR="0063454C">
        <w:t>.</w:t>
      </w:r>
    </w:p>
    <w:p w14:paraId="70E95BD5" w14:textId="77777777" w:rsidR="0093324D" w:rsidRPr="00283DE7" w:rsidRDefault="0093324D" w:rsidP="00283DE7"/>
    <w:p w14:paraId="4374E7A0" w14:textId="77777777" w:rsidR="00283DE7" w:rsidRDefault="00283DE7" w:rsidP="00FF2FC2">
      <w:pPr>
        <w:pStyle w:val="Heading3"/>
      </w:pPr>
      <w:bookmarkStart w:id="882" w:name="_Toc536798522"/>
      <w:r>
        <w:lastRenderedPageBreak/>
        <w:t>Saving and naming the query report</w:t>
      </w:r>
      <w:bookmarkEnd w:id="882"/>
    </w:p>
    <w:p w14:paraId="76E6B8AB" w14:textId="77777777" w:rsidR="00FF676F" w:rsidRDefault="00FF676F" w:rsidP="00361D02">
      <w:r>
        <w:t>To leave the Query Builder environment, click ‘OK’.</w:t>
      </w:r>
    </w:p>
    <w:p w14:paraId="0C476645" w14:textId="77777777" w:rsidR="009428B6" w:rsidRDefault="00FF676F" w:rsidP="00361D02">
      <w:r>
        <w:t xml:space="preserve">If this is a new query, then the system will save the query with a name such as ‘New Query: Block’. </w:t>
      </w:r>
      <w:r w:rsidR="0063454C">
        <w:t xml:space="preserve"> </w:t>
      </w:r>
      <w:r>
        <w:t>You should over type this name with a name that is more descriptive of the purpose of the report.</w:t>
      </w:r>
      <w:r w:rsidR="0063454C">
        <w:t xml:space="preserve"> For example, you could rename the report to ‘Condition Report’. </w:t>
      </w:r>
      <w:r>
        <w:t xml:space="preserve"> </w:t>
      </w:r>
      <w:r w:rsidR="0063454C">
        <w:t>In this version of the software,</w:t>
      </w:r>
      <w:r>
        <w:t xml:space="preserve"> there is no opportunity to provide a longer description to inform the user as to what the </w:t>
      </w:r>
      <w:r w:rsidR="009428B6">
        <w:t xml:space="preserve">query report contains. </w:t>
      </w:r>
      <w:r w:rsidR="0063454C">
        <w:t>This may be a future enhancement.</w:t>
      </w:r>
    </w:p>
    <w:p w14:paraId="2A2B1925" w14:textId="60008864" w:rsidR="009428B6" w:rsidRDefault="009428B6" w:rsidP="00361D02">
      <w:r>
        <w:t xml:space="preserve">At this stage, although you are still sitting in the ‘Query Definition’ environment, you can run any report to test its operation. Refer to </w:t>
      </w:r>
      <w:fldSimple w:instr=" REF _Ref536797779 ">
        <w:r w:rsidR="00E30452">
          <w:t xml:space="preserve">Figure </w:t>
        </w:r>
        <w:r w:rsidR="00E30452">
          <w:rPr>
            <w:noProof/>
          </w:rPr>
          <w:t>22</w:t>
        </w:r>
        <w:r w:rsidR="00E30452">
          <w:noBreakHyphen/>
        </w:r>
        <w:r w:rsidR="00E30452">
          <w:rPr>
            <w:noProof/>
          </w:rPr>
          <w:t>28</w:t>
        </w:r>
      </w:fldSimple>
      <w:r>
        <w:t xml:space="preserve">. </w:t>
      </w:r>
    </w:p>
    <w:p w14:paraId="52705D22" w14:textId="77777777" w:rsidR="00FF676F" w:rsidRDefault="009428B6" w:rsidP="004F5F0C">
      <w:pPr>
        <w:pStyle w:val="Graphic"/>
      </w:pPr>
      <w:r>
        <w:drawing>
          <wp:inline distT="0" distB="0" distL="0" distR="0" wp14:anchorId="602828EE" wp14:editId="1C74B8A3">
            <wp:extent cx="5761355" cy="2982595"/>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t="2794"/>
                    <a:stretch/>
                  </pic:blipFill>
                  <pic:spPr bwMode="auto">
                    <a:xfrm>
                      <a:off x="0" y="0"/>
                      <a:ext cx="5761355" cy="2982595"/>
                    </a:xfrm>
                    <a:prstGeom prst="rect">
                      <a:avLst/>
                    </a:prstGeom>
                    <a:ln>
                      <a:noFill/>
                    </a:ln>
                    <a:extLst>
                      <a:ext uri="{53640926-AAD7-44D8-BBD7-CCE9431645EC}">
                        <a14:shadowObscured xmlns:a14="http://schemas.microsoft.com/office/drawing/2010/main"/>
                      </a:ext>
                    </a:extLst>
                  </pic:spPr>
                </pic:pic>
              </a:graphicData>
            </a:graphic>
          </wp:inline>
        </w:drawing>
      </w:r>
      <w:r w:rsidR="00FF676F">
        <w:t xml:space="preserve"> </w:t>
      </w:r>
    </w:p>
    <w:p w14:paraId="3BB1C023" w14:textId="6CEEA015" w:rsidR="009428B6" w:rsidRDefault="009428B6" w:rsidP="009428B6">
      <w:pPr>
        <w:pStyle w:val="Caption"/>
      </w:pPr>
      <w:bookmarkStart w:id="883" w:name="_Ref536797779"/>
      <w:bookmarkStart w:id="884" w:name="_Toc536798730"/>
      <w:r>
        <w:t xml:space="preserve">Figure </w:t>
      </w:r>
      <w:fldSimple w:instr=" STYLEREF 1 \s ">
        <w:r w:rsidR="000D40FF">
          <w:rPr>
            <w:noProof/>
          </w:rPr>
          <w:t>22</w:t>
        </w:r>
      </w:fldSimple>
      <w:r w:rsidR="000D40FF">
        <w:noBreakHyphen/>
      </w:r>
      <w:fldSimple w:instr=" SEQ Figure \* ARABIC \s 1 ">
        <w:r w:rsidR="000D40FF">
          <w:rPr>
            <w:noProof/>
          </w:rPr>
          <w:t>28</w:t>
        </w:r>
      </w:fldSimple>
      <w:bookmarkEnd w:id="883"/>
      <w:r>
        <w:t>: Running Query Reports from the Query Definition Environment</w:t>
      </w:r>
      <w:bookmarkEnd w:id="884"/>
    </w:p>
    <w:p w14:paraId="2D24CFF0" w14:textId="77777777" w:rsidR="009428B6" w:rsidRDefault="00D333BC" w:rsidP="00D333BC">
      <w:r>
        <w:t>Not all users will be given access to the ‘Query Definition’. However, once a Query Report is created it is then able to be run through the ‘Query Grid’ menu icon located in the main menu. This will list all reports that are available to run, however does not give the user the ability to create new queries or edit existing queries.</w:t>
      </w:r>
    </w:p>
    <w:p w14:paraId="784A0021" w14:textId="77777777" w:rsidR="00D333BC" w:rsidRDefault="00D333BC" w:rsidP="004F5F0C">
      <w:pPr>
        <w:pStyle w:val="Graphic"/>
      </w:pPr>
      <w:r>
        <w:drawing>
          <wp:inline distT="0" distB="0" distL="0" distR="0" wp14:anchorId="2E202379" wp14:editId="4BDAFD1D">
            <wp:extent cx="5449237" cy="246570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3720"/>
                    <a:stretch/>
                  </pic:blipFill>
                  <pic:spPr bwMode="auto">
                    <a:xfrm>
                      <a:off x="0" y="0"/>
                      <a:ext cx="5451924" cy="2466921"/>
                    </a:xfrm>
                    <a:prstGeom prst="rect">
                      <a:avLst/>
                    </a:prstGeom>
                    <a:ln>
                      <a:noFill/>
                    </a:ln>
                    <a:extLst>
                      <a:ext uri="{53640926-AAD7-44D8-BBD7-CCE9431645EC}">
                        <a14:shadowObscured xmlns:a14="http://schemas.microsoft.com/office/drawing/2010/main"/>
                      </a:ext>
                    </a:extLst>
                  </pic:spPr>
                </pic:pic>
              </a:graphicData>
            </a:graphic>
          </wp:inline>
        </w:drawing>
      </w:r>
    </w:p>
    <w:p w14:paraId="49F3D8F1" w14:textId="062D117C" w:rsidR="00D333BC" w:rsidRDefault="00D333BC" w:rsidP="00D333BC">
      <w:pPr>
        <w:pStyle w:val="Caption"/>
      </w:pPr>
      <w:bookmarkStart w:id="885" w:name="_Toc536798731"/>
      <w:r>
        <w:t xml:space="preserve">Figure </w:t>
      </w:r>
      <w:fldSimple w:instr=" STYLEREF 1 \s ">
        <w:r w:rsidR="000D40FF">
          <w:rPr>
            <w:noProof/>
          </w:rPr>
          <w:t>22</w:t>
        </w:r>
      </w:fldSimple>
      <w:r w:rsidR="000D40FF">
        <w:noBreakHyphen/>
      </w:r>
      <w:fldSimple w:instr=" SEQ Figure \* ARABIC \s 1 ">
        <w:r w:rsidR="000D40FF">
          <w:rPr>
            <w:noProof/>
          </w:rPr>
          <w:t>29</w:t>
        </w:r>
      </w:fldSimple>
      <w:r>
        <w:t>: Running a report that was created under Query Definition</w:t>
      </w:r>
      <w:bookmarkEnd w:id="885"/>
    </w:p>
    <w:p w14:paraId="2AD65F35" w14:textId="77777777" w:rsidR="00EF3866" w:rsidRPr="00EF3866" w:rsidRDefault="00EF3866" w:rsidP="004F1BE9">
      <w:pPr>
        <w:pStyle w:val="Heading1"/>
      </w:pPr>
      <w:bookmarkStart w:id="886" w:name="_Toc536798523"/>
      <w:bookmarkEnd w:id="841"/>
      <w:r w:rsidRPr="00EF3866">
        <w:lastRenderedPageBreak/>
        <w:t>Data Dashboard</w:t>
      </w:r>
      <w:bookmarkEnd w:id="842"/>
      <w:bookmarkEnd w:id="886"/>
    </w:p>
    <w:p w14:paraId="7D0F3CEE" w14:textId="1E6A022E" w:rsidR="00EF3866" w:rsidRDefault="00EF3866" w:rsidP="00EF3866">
      <w:r w:rsidRPr="00C93B98">
        <w:t xml:space="preserve">The data dashboard is illustrated in </w:t>
      </w:r>
      <w:r>
        <w:fldChar w:fldCharType="begin"/>
      </w:r>
      <w:r>
        <w:instrText xml:space="preserve"> REF _Ref85251160 \h  \* MERGEFORMAT </w:instrText>
      </w:r>
      <w:r>
        <w:fldChar w:fldCharType="separate"/>
      </w:r>
      <w:r w:rsidR="00E30452" w:rsidRPr="00C93B98">
        <w:t xml:space="preserve">Figure </w:t>
      </w:r>
      <w:r w:rsidR="00E30452">
        <w:t>23</w:t>
      </w:r>
      <w:r w:rsidR="00E30452">
        <w:noBreakHyphen/>
        <w:t>1</w:t>
      </w:r>
      <w:r>
        <w:fldChar w:fldCharType="end"/>
      </w:r>
      <w:r w:rsidRPr="00C93B98">
        <w:t xml:space="preserve"> is used to display a range of summary data (graphs and reports) relating to the current state of the database. This information is for display only and can only be manipulated by the user by modifying the actual data on which it is based. The dashboard only displays data for road sections which have been modelled.</w:t>
      </w:r>
    </w:p>
    <w:p w14:paraId="4CA17E01" w14:textId="77777777" w:rsidR="00E35DEE" w:rsidRPr="00C93B98" w:rsidRDefault="00997CE6" w:rsidP="00EF3866">
      <w:r>
        <w:rPr>
          <w:noProof/>
        </w:rPr>
        <w:drawing>
          <wp:inline distT="0" distB="0" distL="0" distR="0" wp14:anchorId="185A407B" wp14:editId="4410010E">
            <wp:extent cx="5761355" cy="7493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21071"/>
                    <a:stretch/>
                  </pic:blipFill>
                  <pic:spPr bwMode="auto">
                    <a:xfrm>
                      <a:off x="0" y="0"/>
                      <a:ext cx="5761355" cy="749300"/>
                    </a:xfrm>
                    <a:prstGeom prst="rect">
                      <a:avLst/>
                    </a:prstGeom>
                    <a:ln>
                      <a:noFill/>
                    </a:ln>
                    <a:extLst>
                      <a:ext uri="{53640926-AAD7-44D8-BBD7-CCE9431645EC}">
                        <a14:shadowObscured xmlns:a14="http://schemas.microsoft.com/office/drawing/2010/main"/>
                      </a:ext>
                    </a:extLst>
                  </pic:spPr>
                </pic:pic>
              </a:graphicData>
            </a:graphic>
          </wp:inline>
        </w:drawing>
      </w:r>
    </w:p>
    <w:p w14:paraId="6A6BDCD4" w14:textId="77777777" w:rsidR="00EF3866" w:rsidRDefault="00EF3866" w:rsidP="00EF3866">
      <w:r w:rsidRPr="00C93B98">
        <w:t>The Data Dashboard</w:t>
      </w:r>
      <w:r w:rsidRPr="00C93B98">
        <w:fldChar w:fldCharType="begin"/>
      </w:r>
      <w:r w:rsidRPr="00C93B98">
        <w:instrText xml:space="preserve"> XE "Dashboard" </w:instrText>
      </w:r>
      <w:r w:rsidRPr="00C93B98">
        <w:fldChar w:fldCharType="end"/>
      </w:r>
      <w:r w:rsidRPr="00C93B98">
        <w:t xml:space="preserve"> has </w:t>
      </w:r>
      <w:r>
        <w:t>seven</w:t>
      </w:r>
      <w:r w:rsidRPr="00C93B98">
        <w:t xml:space="preserve"> standard display options which are selected using the buttons on the right of the screen.</w:t>
      </w:r>
    </w:p>
    <w:p w14:paraId="4703A382" w14:textId="77777777" w:rsidR="00EF3866" w:rsidRPr="00C93B98" w:rsidRDefault="00594933" w:rsidP="002D5A33">
      <w:pPr>
        <w:pStyle w:val="Graphic"/>
      </w:pPr>
      <w:r>
        <w:drawing>
          <wp:inline distT="0" distB="0" distL="0" distR="0" wp14:anchorId="151A4A1A" wp14:editId="1E5F0F64">
            <wp:extent cx="5275267" cy="263588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t="3150"/>
                    <a:stretch/>
                  </pic:blipFill>
                  <pic:spPr bwMode="auto">
                    <a:xfrm>
                      <a:off x="0" y="0"/>
                      <a:ext cx="5276215" cy="2636359"/>
                    </a:xfrm>
                    <a:prstGeom prst="rect">
                      <a:avLst/>
                    </a:prstGeom>
                    <a:ln>
                      <a:noFill/>
                    </a:ln>
                    <a:extLst>
                      <a:ext uri="{53640926-AAD7-44D8-BBD7-CCE9431645EC}">
                        <a14:shadowObscured xmlns:a14="http://schemas.microsoft.com/office/drawing/2010/main"/>
                      </a:ext>
                    </a:extLst>
                  </pic:spPr>
                </pic:pic>
              </a:graphicData>
            </a:graphic>
          </wp:inline>
        </w:drawing>
      </w:r>
    </w:p>
    <w:p w14:paraId="71A47AAE" w14:textId="0250325C" w:rsidR="00EF3866" w:rsidRPr="00C93B98" w:rsidRDefault="00EF3866" w:rsidP="004D3488">
      <w:pPr>
        <w:pStyle w:val="Caption"/>
      </w:pPr>
      <w:bookmarkStart w:id="887" w:name="_Ref85251160"/>
      <w:bookmarkStart w:id="888" w:name="_Toc536798732"/>
      <w:r w:rsidRPr="00C93B98">
        <w:t xml:space="preserve">Figure </w:t>
      </w:r>
      <w:fldSimple w:instr=" STYLEREF 1 \s ">
        <w:r w:rsidR="000D40FF">
          <w:rPr>
            <w:noProof/>
          </w:rPr>
          <w:t>23</w:t>
        </w:r>
      </w:fldSimple>
      <w:r w:rsidR="000D40FF">
        <w:noBreakHyphen/>
      </w:r>
      <w:fldSimple w:instr=" SEQ Figure \* ARABIC \s 1 ">
        <w:r w:rsidR="000D40FF">
          <w:rPr>
            <w:noProof/>
          </w:rPr>
          <w:t>1</w:t>
        </w:r>
      </w:fldSimple>
      <w:bookmarkEnd w:id="887"/>
      <w:r w:rsidRPr="00C93B98">
        <w:t>: Data Dashboard</w:t>
      </w:r>
      <w:r w:rsidRPr="00C93B98">
        <w:fldChar w:fldCharType="begin"/>
      </w:r>
      <w:r w:rsidRPr="00C93B98">
        <w:instrText xml:space="preserve"> XE "Dashboard" </w:instrText>
      </w:r>
      <w:r w:rsidRPr="00C93B98">
        <w:fldChar w:fldCharType="end"/>
      </w:r>
      <w:r w:rsidRPr="00C93B98">
        <w:t xml:space="preserve"> - Road Sorter</w:t>
      </w:r>
      <w:bookmarkEnd w:id="888"/>
    </w:p>
    <w:p w14:paraId="4E0357DA" w14:textId="77777777" w:rsidR="00EF3866" w:rsidRPr="00C93B98" w:rsidRDefault="00EF3866" w:rsidP="00EF3866">
      <w:pPr>
        <w:pStyle w:val="BodyText"/>
        <w:rPr>
          <w:b/>
          <w:bCs/>
          <w:color w:val="auto"/>
          <w:szCs w:val="24"/>
        </w:rPr>
      </w:pPr>
      <w:r w:rsidRPr="00C93B98">
        <w:rPr>
          <w:b/>
          <w:bCs/>
          <w:color w:val="auto"/>
          <w:szCs w:val="24"/>
        </w:rPr>
        <w:t>Road Sorter</w:t>
      </w:r>
    </w:p>
    <w:p w14:paraId="714E1CBC" w14:textId="77777777" w:rsidR="00EF3866" w:rsidRPr="00C93B98" w:rsidRDefault="00EF3866" w:rsidP="00EF3866">
      <w:pPr>
        <w:pStyle w:val="BodyText"/>
        <w:rPr>
          <w:color w:val="auto"/>
          <w:szCs w:val="24"/>
        </w:rPr>
      </w:pPr>
      <w:r w:rsidRPr="00C93B98">
        <w:rPr>
          <w:color w:val="auto"/>
          <w:szCs w:val="24"/>
        </w:rPr>
        <w:t>By default, the ‘</w:t>
      </w:r>
      <w:r w:rsidRPr="008F6437">
        <w:rPr>
          <w:i/>
          <w:color w:val="auto"/>
          <w:szCs w:val="24"/>
        </w:rPr>
        <w:t>Road Sorter’</w:t>
      </w:r>
      <w:r w:rsidRPr="00C93B98">
        <w:rPr>
          <w:color w:val="auto"/>
          <w:szCs w:val="24"/>
        </w:rPr>
        <w:t xml:space="preserve"> display option is shown first (as illustrated above). The user may sort any of the fields in ascending or descending order by clicking on the field headings. </w:t>
      </w:r>
    </w:p>
    <w:p w14:paraId="5CB150A1" w14:textId="0225E6C1" w:rsidR="00EF3866" w:rsidRPr="00C93B98" w:rsidRDefault="00EF3866" w:rsidP="00EF3866">
      <w:pPr>
        <w:pStyle w:val="BodyText"/>
        <w:rPr>
          <w:color w:val="auto"/>
          <w:szCs w:val="24"/>
        </w:rPr>
      </w:pPr>
      <w:r w:rsidRPr="00C93B98">
        <w:rPr>
          <w:color w:val="auto"/>
          <w:szCs w:val="24"/>
        </w:rPr>
        <w:t>The data displayed is valid for the Year and Scenario</w:t>
      </w:r>
      <w:r w:rsidRPr="00C93B98">
        <w:rPr>
          <w:color w:val="auto"/>
          <w:szCs w:val="24"/>
        </w:rPr>
        <w:fldChar w:fldCharType="begin"/>
      </w:r>
      <w:r w:rsidRPr="00C93B98">
        <w:rPr>
          <w:color w:val="auto"/>
          <w:szCs w:val="24"/>
        </w:rPr>
        <w:instrText xml:space="preserve"> XE "</w:instrText>
      </w:r>
      <w:r w:rsidRPr="00C93B98">
        <w:instrText>Scenario"</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as selected in the </w:t>
      </w:r>
      <w:r w:rsidR="00570620" w:rsidRPr="00C93B98">
        <w:rPr>
          <w:color w:val="auto"/>
          <w:szCs w:val="24"/>
        </w:rPr>
        <w:t>drop-down</w:t>
      </w:r>
      <w:r w:rsidRPr="00C93B98">
        <w:rPr>
          <w:color w:val="auto"/>
          <w:szCs w:val="24"/>
        </w:rPr>
        <w:t xml:space="preserve"> boxes on the </w:t>
      </w:r>
      <w:r w:rsidR="006E379D" w:rsidRPr="00C93B98">
        <w:rPr>
          <w:color w:val="auto"/>
          <w:szCs w:val="24"/>
        </w:rPr>
        <w:t>right-hand</w:t>
      </w:r>
      <w:r w:rsidRPr="00C93B98">
        <w:rPr>
          <w:color w:val="auto"/>
          <w:szCs w:val="24"/>
        </w:rPr>
        <w:t xml:space="preserve"> side of the screen. The data displayed in </w:t>
      </w:r>
      <w:r>
        <w:fldChar w:fldCharType="begin"/>
      </w:r>
      <w:r>
        <w:instrText xml:space="preserve"> REF _Ref85251160 \h  \* MERGEFORMAT </w:instrText>
      </w:r>
      <w:r>
        <w:fldChar w:fldCharType="separate"/>
      </w:r>
      <w:r w:rsidR="00E30452" w:rsidRPr="00E30452">
        <w:rPr>
          <w:color w:val="auto"/>
          <w:szCs w:val="24"/>
        </w:rPr>
        <w:t>Figure 23</w:t>
      </w:r>
      <w:r w:rsidR="00E30452" w:rsidRPr="00E30452">
        <w:rPr>
          <w:color w:val="auto"/>
          <w:szCs w:val="24"/>
        </w:rPr>
        <w:noBreakHyphen/>
        <w:t>1</w:t>
      </w:r>
      <w:r>
        <w:fldChar w:fldCharType="end"/>
      </w:r>
      <w:r w:rsidRPr="00C93B98">
        <w:rPr>
          <w:color w:val="auto"/>
          <w:szCs w:val="24"/>
        </w:rPr>
        <w:t xml:space="preserve"> above is valid for the year ‘2008’ and for scenario ‘0’. The view data for any other year and/or scenario, make the appropriate selection from the </w:t>
      </w:r>
      <w:r w:rsidR="00570620" w:rsidRPr="00C93B98">
        <w:rPr>
          <w:color w:val="auto"/>
          <w:szCs w:val="24"/>
        </w:rPr>
        <w:t>drop-down</w:t>
      </w:r>
      <w:r w:rsidRPr="00C93B98">
        <w:rPr>
          <w:color w:val="auto"/>
          <w:szCs w:val="24"/>
        </w:rPr>
        <w:t xml:space="preserve"> boxes and click the ‘</w:t>
      </w:r>
      <w:r w:rsidRPr="008F6437">
        <w:rPr>
          <w:i/>
          <w:color w:val="auto"/>
          <w:szCs w:val="24"/>
        </w:rPr>
        <w:t>Refresh Displays’</w:t>
      </w:r>
      <w:r w:rsidRPr="00C93B98">
        <w:rPr>
          <w:color w:val="auto"/>
          <w:szCs w:val="24"/>
        </w:rPr>
        <w:t xml:space="preserve"> button.</w:t>
      </w:r>
    </w:p>
    <w:p w14:paraId="196F25E7" w14:textId="77777777" w:rsidR="00EF3866" w:rsidRPr="00C93B98" w:rsidRDefault="00EF3866" w:rsidP="00EF3866">
      <w:pPr>
        <w:pStyle w:val="BodyText"/>
        <w:rPr>
          <w:color w:val="auto"/>
          <w:szCs w:val="24"/>
        </w:rPr>
      </w:pPr>
      <w:r w:rsidRPr="00C93B98">
        <w:rPr>
          <w:color w:val="auto"/>
          <w:szCs w:val="24"/>
        </w:rPr>
        <w:t>When the data dashboard is first loaded, there may be a slight delay whilst the data is being compiled. Once compiled however, the user may switch between displays without delay.</w:t>
      </w:r>
    </w:p>
    <w:p w14:paraId="580DDA98" w14:textId="21833FB9" w:rsidR="00EF3866" w:rsidRPr="00C93B98" w:rsidRDefault="00EF3866" w:rsidP="00EF3866">
      <w:pPr>
        <w:pStyle w:val="BodyText"/>
        <w:rPr>
          <w:color w:val="auto"/>
          <w:szCs w:val="24"/>
        </w:rPr>
      </w:pPr>
      <w:r w:rsidRPr="00C93B98">
        <w:rPr>
          <w:color w:val="auto"/>
          <w:szCs w:val="24"/>
        </w:rPr>
        <w:t xml:space="preserve">The </w:t>
      </w:r>
      <w:r w:rsidRPr="008F6437">
        <w:rPr>
          <w:i/>
          <w:color w:val="auto"/>
          <w:szCs w:val="24"/>
        </w:rPr>
        <w:t>‘Refresh Display’</w:t>
      </w:r>
      <w:r w:rsidRPr="00C93B98">
        <w:rPr>
          <w:color w:val="auto"/>
          <w:szCs w:val="24"/>
        </w:rPr>
        <w:t xml:space="preserve"> button is used to update the data dashboard summary data after data in the system is modified. Note that this is not necessary if you’ve just started the </w:t>
      </w:r>
      <w:r w:rsidR="00717AE0">
        <w:rPr>
          <w:color w:val="auto"/>
          <w:szCs w:val="24"/>
        </w:rPr>
        <w:t>GO ASSET</w:t>
      </w:r>
      <w:r w:rsidRPr="00C93B98">
        <w:rPr>
          <w:color w:val="auto"/>
          <w:szCs w:val="24"/>
        </w:rPr>
        <w:t>. You will need to ‘</w:t>
      </w:r>
      <w:r w:rsidRPr="008F6437">
        <w:rPr>
          <w:i/>
          <w:color w:val="auto"/>
          <w:szCs w:val="24"/>
        </w:rPr>
        <w:t>Refresh Display’</w:t>
      </w:r>
      <w:r w:rsidRPr="00C93B98">
        <w:rPr>
          <w:color w:val="auto"/>
          <w:szCs w:val="24"/>
        </w:rPr>
        <w:t xml:space="preserve"> if you’ve been using the data dashboard, then change some data, and then wish to view the data dashboard again without shutting down the syst</w:t>
      </w:r>
      <w:r w:rsidR="00FE5F08">
        <w:rPr>
          <w:color w:val="auto"/>
          <w:szCs w:val="24"/>
        </w:rPr>
        <w:t>e</w:t>
      </w:r>
      <w:r w:rsidRPr="00C93B98">
        <w:rPr>
          <w:color w:val="auto"/>
          <w:szCs w:val="24"/>
        </w:rPr>
        <w:t>m.</w:t>
      </w:r>
    </w:p>
    <w:p w14:paraId="2687E498" w14:textId="25B508D8" w:rsidR="00EF3866" w:rsidRPr="00C93B98" w:rsidRDefault="00EF3866" w:rsidP="00EF3866">
      <w:pPr>
        <w:pStyle w:val="BodyText"/>
        <w:rPr>
          <w:color w:val="auto"/>
          <w:szCs w:val="24"/>
        </w:rPr>
      </w:pPr>
      <w:r w:rsidRPr="00C93B98">
        <w:rPr>
          <w:color w:val="auto"/>
          <w:szCs w:val="24"/>
        </w:rPr>
        <w:t xml:space="preserve">There are various Filter options also available. These can be accessed by ‘left-clicking’ on small down arrow symbol </w:t>
      </w:r>
      <w:r>
        <w:rPr>
          <w:color w:val="auto"/>
          <w:szCs w:val="24"/>
        </w:rPr>
        <w:t>near</w:t>
      </w:r>
      <w:r w:rsidRPr="00C93B98">
        <w:rPr>
          <w:color w:val="auto"/>
          <w:szCs w:val="24"/>
        </w:rPr>
        <w:t xml:space="preserve"> the column heading.  (Refer to </w:t>
      </w:r>
      <w:r w:rsidR="0058613D">
        <w:rPr>
          <w:color w:val="000000"/>
        </w:rPr>
        <w:fldChar w:fldCharType="begin"/>
      </w:r>
      <w:r w:rsidR="0058613D">
        <w:rPr>
          <w:color w:val="000000"/>
        </w:rPr>
        <w:instrText xml:space="preserve"> REF _Ref128367187  \* MERGEFORMAT </w:instrText>
      </w:r>
      <w:r w:rsidR="0058613D">
        <w:rPr>
          <w:color w:val="000000"/>
        </w:rPr>
        <w:fldChar w:fldCharType="separate"/>
      </w:r>
      <w:r w:rsidR="00E30452" w:rsidRPr="00E30452">
        <w:rPr>
          <w:color w:val="000000"/>
        </w:rPr>
        <w:t>Figure 23</w:t>
      </w:r>
      <w:r w:rsidR="00E30452" w:rsidRPr="00E30452">
        <w:rPr>
          <w:color w:val="000000"/>
        </w:rPr>
        <w:noBreakHyphen/>
        <w:t>2</w:t>
      </w:r>
      <w:r w:rsidR="0058613D">
        <w:rPr>
          <w:color w:val="000000"/>
        </w:rPr>
        <w:fldChar w:fldCharType="end"/>
      </w:r>
      <w:r w:rsidRPr="00C93B98">
        <w:rPr>
          <w:color w:val="000000"/>
          <w:szCs w:val="24"/>
        </w:rPr>
        <w:t>)</w:t>
      </w:r>
    </w:p>
    <w:p w14:paraId="465959DC" w14:textId="77777777" w:rsidR="00EF3866" w:rsidRPr="00C93B98" w:rsidRDefault="00067CCB" w:rsidP="002D5A33">
      <w:pPr>
        <w:pStyle w:val="Graphic"/>
      </w:pPr>
      <w:r>
        <w:lastRenderedPageBreak/>
        <mc:AlternateContent>
          <mc:Choice Requires="wps">
            <w:drawing>
              <wp:anchor distT="0" distB="0" distL="114300" distR="114300" simplePos="0" relativeHeight="251662336" behindDoc="0" locked="0" layoutInCell="1" allowOverlap="1" wp14:anchorId="1A99D88B" wp14:editId="26C2F084">
                <wp:simplePos x="0" y="0"/>
                <wp:positionH relativeFrom="column">
                  <wp:posOffset>2230120</wp:posOffset>
                </wp:positionH>
                <wp:positionV relativeFrom="paragraph">
                  <wp:posOffset>224790</wp:posOffset>
                </wp:positionV>
                <wp:extent cx="262255" cy="266700"/>
                <wp:effectExtent l="0" t="0" r="23495" b="19050"/>
                <wp:wrapNone/>
                <wp:docPr id="256"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6700"/>
                        </a:xfrm>
                        <a:prstGeom prst="ellipse">
                          <a:avLst/>
                        </a:prstGeom>
                        <a:solidFill>
                          <a:srgbClr val="FF0000">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6EE0FE" id="Oval 123" o:spid="_x0000_s1026" style="position:absolute;margin-left:175.6pt;margin-top:17.7pt;width:20.6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" fillcolor="red" strokecolor="red" strokeweight="2pt">
                <v:fill opacity="0"/>
              </v:oval>
            </w:pict>
          </mc:Fallback>
        </mc:AlternateContent>
      </w:r>
      <w:r w:rsidR="00594933">
        <w:drawing>
          <wp:inline distT="0" distB="0" distL="0" distR="0" wp14:anchorId="0FEC0249" wp14:editId="1F91C6B4">
            <wp:extent cx="5276215" cy="2841603"/>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276215" cy="2841603"/>
                    </a:xfrm>
                    <a:prstGeom prst="rect">
                      <a:avLst/>
                    </a:prstGeom>
                  </pic:spPr>
                </pic:pic>
              </a:graphicData>
            </a:graphic>
          </wp:inline>
        </w:drawing>
      </w:r>
    </w:p>
    <w:p w14:paraId="6CD92110" w14:textId="01D35EF8" w:rsidR="00EF3866" w:rsidRPr="00C93B98" w:rsidRDefault="00EF3866" w:rsidP="004D3488">
      <w:pPr>
        <w:pStyle w:val="Caption"/>
      </w:pPr>
      <w:bookmarkStart w:id="889" w:name="_Ref128367187"/>
      <w:bookmarkStart w:id="890" w:name="_Toc536798733"/>
      <w:r w:rsidRPr="00C93B98">
        <w:t xml:space="preserve">Figure </w:t>
      </w:r>
      <w:fldSimple w:instr=" STYLEREF 1 \s ">
        <w:r w:rsidR="000D40FF">
          <w:rPr>
            <w:noProof/>
          </w:rPr>
          <w:t>23</w:t>
        </w:r>
      </w:fldSimple>
      <w:r w:rsidR="000D40FF">
        <w:noBreakHyphen/>
      </w:r>
      <w:fldSimple w:instr=" SEQ Figure \* ARABIC \s 1 ">
        <w:r w:rsidR="000D40FF">
          <w:rPr>
            <w:noProof/>
          </w:rPr>
          <w:t>2</w:t>
        </w:r>
      </w:fldSimple>
      <w:bookmarkEnd w:id="889"/>
      <w:r w:rsidRPr="00C93B98">
        <w:t>: Filtering Records in the Road Sorter</w:t>
      </w:r>
      <w:bookmarkEnd w:id="890"/>
    </w:p>
    <w:p w14:paraId="60D66257" w14:textId="425D246D" w:rsidR="00EF3866" w:rsidRPr="00C93B98" w:rsidRDefault="00EF3866" w:rsidP="00EF3866">
      <w:pPr>
        <w:pStyle w:val="BodyText"/>
        <w:rPr>
          <w:color w:val="auto"/>
          <w:szCs w:val="24"/>
        </w:rPr>
      </w:pPr>
      <w:r w:rsidRPr="00C93B98">
        <w:rPr>
          <w:color w:val="auto"/>
          <w:szCs w:val="24"/>
        </w:rPr>
        <w:t xml:space="preserve">If a custom filter is </w:t>
      </w:r>
      <w:r w:rsidR="006E379D" w:rsidRPr="00C93B98">
        <w:rPr>
          <w:color w:val="auto"/>
          <w:szCs w:val="24"/>
        </w:rPr>
        <w:t>selected,</w:t>
      </w:r>
      <w:r w:rsidRPr="00C93B98">
        <w:rPr>
          <w:color w:val="auto"/>
          <w:szCs w:val="24"/>
        </w:rPr>
        <w:t xml:space="preserve"> then a form is displayed that allows users to define their own filter criteria for the column. (Refer to </w:t>
      </w:r>
      <w:r w:rsidR="0058613D">
        <w:rPr>
          <w:color w:val="000000"/>
        </w:rPr>
        <w:fldChar w:fldCharType="begin"/>
      </w:r>
      <w:r w:rsidR="0058613D">
        <w:rPr>
          <w:color w:val="000000"/>
        </w:rPr>
        <w:instrText xml:space="preserve"> REF _Ref128367650  \* MERGEFORMAT </w:instrText>
      </w:r>
      <w:r w:rsidR="0058613D">
        <w:rPr>
          <w:color w:val="000000"/>
        </w:rPr>
        <w:fldChar w:fldCharType="separate"/>
      </w:r>
      <w:r w:rsidR="00E30452" w:rsidRPr="00E30452">
        <w:rPr>
          <w:color w:val="000000"/>
        </w:rPr>
        <w:t>Figure 23</w:t>
      </w:r>
      <w:r w:rsidR="00E30452" w:rsidRPr="00E30452">
        <w:rPr>
          <w:color w:val="000000"/>
        </w:rPr>
        <w:noBreakHyphen/>
        <w:t>3</w:t>
      </w:r>
      <w:r w:rsidR="0058613D">
        <w:rPr>
          <w:color w:val="000000"/>
        </w:rPr>
        <w:fldChar w:fldCharType="end"/>
      </w:r>
      <w:r w:rsidRPr="00C93B98">
        <w:rPr>
          <w:color w:val="auto"/>
          <w:szCs w:val="24"/>
        </w:rPr>
        <w:t>)</w:t>
      </w:r>
    </w:p>
    <w:p w14:paraId="1B878371" w14:textId="77777777" w:rsidR="00EF3866" w:rsidRPr="00C93B98" w:rsidRDefault="000711BF" w:rsidP="002D5A33">
      <w:pPr>
        <w:pStyle w:val="Graphic"/>
        <w:jc w:val="center"/>
      </w:pPr>
      <w:r>
        <w:drawing>
          <wp:inline distT="0" distB="0" distL="0" distR="0" wp14:anchorId="345AA7ED" wp14:editId="3680BD8F">
            <wp:extent cx="3220872" cy="1776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218396" cy="1775094"/>
                    </a:xfrm>
                    <a:prstGeom prst="rect">
                      <a:avLst/>
                    </a:prstGeom>
                  </pic:spPr>
                </pic:pic>
              </a:graphicData>
            </a:graphic>
          </wp:inline>
        </w:drawing>
      </w:r>
    </w:p>
    <w:p w14:paraId="38CA45BE" w14:textId="2DDD6186" w:rsidR="00EF3866" w:rsidRPr="00C93B98" w:rsidRDefault="00EF3866" w:rsidP="004D3488">
      <w:pPr>
        <w:pStyle w:val="Caption"/>
        <w:rPr>
          <w:color w:val="auto"/>
          <w:szCs w:val="24"/>
        </w:rPr>
      </w:pPr>
      <w:bookmarkStart w:id="891" w:name="_Ref128367650"/>
      <w:bookmarkStart w:id="892" w:name="_Toc536798734"/>
      <w:r w:rsidRPr="00C93B98">
        <w:t xml:space="preserve">Figure </w:t>
      </w:r>
      <w:fldSimple w:instr=" STYLEREF 1 \s ">
        <w:r w:rsidR="000D40FF">
          <w:rPr>
            <w:noProof/>
          </w:rPr>
          <w:t>23</w:t>
        </w:r>
      </w:fldSimple>
      <w:r w:rsidR="000D40FF">
        <w:noBreakHyphen/>
      </w:r>
      <w:fldSimple w:instr=" SEQ Figure \* ARABIC \s 1 ">
        <w:r w:rsidR="000D40FF">
          <w:rPr>
            <w:noProof/>
          </w:rPr>
          <w:t>3</w:t>
        </w:r>
      </w:fldSimple>
      <w:bookmarkEnd w:id="891"/>
      <w:r w:rsidRPr="00C93B98">
        <w:t>: Defining Custom Filter Criteria</w:t>
      </w:r>
      <w:bookmarkEnd w:id="892"/>
    </w:p>
    <w:p w14:paraId="42E24CA3" w14:textId="77777777" w:rsidR="00EF3866" w:rsidRPr="00C93B98" w:rsidRDefault="00EF3866" w:rsidP="00EF3866">
      <w:pPr>
        <w:pStyle w:val="BodyText"/>
        <w:rPr>
          <w:color w:val="auto"/>
          <w:szCs w:val="24"/>
        </w:rPr>
      </w:pPr>
      <w:r w:rsidRPr="00C93B98">
        <w:rPr>
          <w:color w:val="auto"/>
          <w:szCs w:val="24"/>
        </w:rPr>
        <w:t>Once a record set has been selected through the use of a filter on one column then the record set can be further reduced by using a different filter on another column. The record set can then be saved to a sub-network by clicking on the ‘</w:t>
      </w:r>
      <w:r w:rsidRPr="008F6437">
        <w:rPr>
          <w:i/>
          <w:color w:val="auto"/>
          <w:szCs w:val="24"/>
        </w:rPr>
        <w:t>Populate Sub-Network’</w:t>
      </w:r>
      <w:r w:rsidRPr="00C93B98">
        <w:rPr>
          <w:color w:val="auto"/>
          <w:szCs w:val="24"/>
        </w:rPr>
        <w:t xml:space="preserve"> button on the left-hand side of the screen.</w:t>
      </w:r>
    </w:p>
    <w:p w14:paraId="7EA2CF0B" w14:textId="6941E395" w:rsidR="00EF3866" w:rsidRPr="00C93B98" w:rsidRDefault="00EF3866" w:rsidP="00EF3866">
      <w:pPr>
        <w:pStyle w:val="BodyText"/>
        <w:rPr>
          <w:color w:val="auto"/>
          <w:szCs w:val="24"/>
        </w:rPr>
      </w:pPr>
      <w:r w:rsidRPr="00C93B98">
        <w:rPr>
          <w:color w:val="auto"/>
          <w:szCs w:val="24"/>
        </w:rPr>
        <w:t xml:space="preserve">The bottom left-hand side of the screen shows the number of records selected by the filter as well as a description of the filter currently in use. Clicking on the X button beside the filter description has the effect of clearing the filter. (Refer to </w:t>
      </w:r>
      <w:r w:rsidR="0058613D">
        <w:rPr>
          <w:color w:val="000000"/>
        </w:rPr>
        <w:fldChar w:fldCharType="begin"/>
      </w:r>
      <w:r w:rsidR="0058613D">
        <w:rPr>
          <w:color w:val="000000"/>
        </w:rPr>
        <w:instrText xml:space="preserve"> REF _Ref128368507  \* MERGEFORMAT </w:instrText>
      </w:r>
      <w:r w:rsidR="0058613D">
        <w:rPr>
          <w:color w:val="000000"/>
        </w:rPr>
        <w:fldChar w:fldCharType="separate"/>
      </w:r>
      <w:r w:rsidR="00E30452" w:rsidRPr="00E30452">
        <w:rPr>
          <w:color w:val="000000"/>
        </w:rPr>
        <w:t>Figure 23</w:t>
      </w:r>
      <w:r w:rsidR="00E30452" w:rsidRPr="00E30452">
        <w:rPr>
          <w:color w:val="000000"/>
        </w:rPr>
        <w:noBreakHyphen/>
        <w:t>4</w:t>
      </w:r>
      <w:r w:rsidR="0058613D">
        <w:rPr>
          <w:color w:val="000000"/>
        </w:rPr>
        <w:fldChar w:fldCharType="end"/>
      </w:r>
      <w:r w:rsidRPr="00C93B98">
        <w:rPr>
          <w:color w:val="000000"/>
          <w:szCs w:val="24"/>
        </w:rPr>
        <w:t>).</w:t>
      </w:r>
    </w:p>
    <w:p w14:paraId="46EDE44A" w14:textId="77777777" w:rsidR="00EF3866" w:rsidRPr="00C93B98" w:rsidRDefault="00EF3866" w:rsidP="002D5A33">
      <w:pPr>
        <w:pStyle w:val="Graphic"/>
        <w:jc w:val="center"/>
      </w:pPr>
      <w:r>
        <w:drawing>
          <wp:inline distT="0" distB="0" distL="0" distR="0" wp14:anchorId="48D54A35" wp14:editId="03F4EC72">
            <wp:extent cx="2105025" cy="733425"/>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0" cstate="print"/>
                    <a:srcRect l="1222" t="39642"/>
                    <a:stretch>
                      <a:fillRect/>
                    </a:stretch>
                  </pic:blipFill>
                  <pic:spPr bwMode="auto">
                    <a:xfrm>
                      <a:off x="0" y="0"/>
                      <a:ext cx="2105025" cy="733425"/>
                    </a:xfrm>
                    <a:prstGeom prst="rect">
                      <a:avLst/>
                    </a:prstGeom>
                    <a:noFill/>
                    <a:ln w="9525">
                      <a:noFill/>
                      <a:miter lim="800000"/>
                      <a:headEnd/>
                      <a:tailEnd/>
                    </a:ln>
                  </pic:spPr>
                </pic:pic>
              </a:graphicData>
            </a:graphic>
          </wp:inline>
        </w:drawing>
      </w:r>
    </w:p>
    <w:p w14:paraId="2F5BB823" w14:textId="05B5CD9F" w:rsidR="00EF3866" w:rsidRPr="00C93B98" w:rsidRDefault="00EF3866" w:rsidP="004D3488">
      <w:pPr>
        <w:pStyle w:val="Caption"/>
        <w:rPr>
          <w:color w:val="auto"/>
          <w:szCs w:val="24"/>
        </w:rPr>
      </w:pPr>
      <w:bookmarkStart w:id="893" w:name="_Ref128368507"/>
      <w:bookmarkStart w:id="894" w:name="_Toc536798735"/>
      <w:r w:rsidRPr="00C93B98">
        <w:t xml:space="preserve">Figure </w:t>
      </w:r>
      <w:fldSimple w:instr=" STYLEREF 1 \s ">
        <w:r w:rsidR="000D40FF">
          <w:rPr>
            <w:noProof/>
          </w:rPr>
          <w:t>23</w:t>
        </w:r>
      </w:fldSimple>
      <w:r w:rsidR="000D40FF">
        <w:noBreakHyphen/>
      </w:r>
      <w:fldSimple w:instr=" SEQ Figure \* ARABIC \s 1 ">
        <w:r w:rsidR="000D40FF">
          <w:rPr>
            <w:noProof/>
          </w:rPr>
          <w:t>4</w:t>
        </w:r>
      </w:fldSimple>
      <w:bookmarkEnd w:id="893"/>
      <w:r w:rsidRPr="00C93B98">
        <w:t>: Description of Filter Currently in Use</w:t>
      </w:r>
      <w:bookmarkEnd w:id="894"/>
    </w:p>
    <w:p w14:paraId="6CB3D49A" w14:textId="77777777" w:rsidR="00EF3866" w:rsidRPr="00C93B98" w:rsidRDefault="00EF3866" w:rsidP="00EF3866">
      <w:pPr>
        <w:pStyle w:val="BodyText"/>
        <w:rPr>
          <w:color w:val="auto"/>
          <w:szCs w:val="24"/>
        </w:rPr>
      </w:pPr>
      <w:r w:rsidRPr="00C93B98">
        <w:rPr>
          <w:color w:val="auto"/>
          <w:szCs w:val="24"/>
        </w:rPr>
        <w:t xml:space="preserve">The Road Sorter can also be used to prepare reports for printing or to export the data to an Excel spreadsheet. Before printing or exporting the column order of the report can be changed by left-clicking on a column heading and then dragging that column to the desired position. </w:t>
      </w:r>
    </w:p>
    <w:p w14:paraId="49F0197F" w14:textId="77777777" w:rsidR="00EF3866" w:rsidRPr="00405D09" w:rsidRDefault="00EF3866" w:rsidP="00EF3866">
      <w:pPr>
        <w:pStyle w:val="BodyText"/>
        <w:rPr>
          <w:color w:val="auto"/>
          <w:szCs w:val="24"/>
        </w:rPr>
      </w:pPr>
      <w:r w:rsidRPr="00C93B98">
        <w:rPr>
          <w:color w:val="auto"/>
          <w:szCs w:val="24"/>
        </w:rPr>
        <w:lastRenderedPageBreak/>
        <w:t>It is also possible to remove unwanted columns of information from the report. This is achieved by right-clicking on the column heading and then selecting ‘</w:t>
      </w:r>
      <w:r w:rsidRPr="008F6437">
        <w:rPr>
          <w:i/>
          <w:color w:val="auto"/>
          <w:szCs w:val="24"/>
        </w:rPr>
        <w:t>Runtime Column Customisation</w:t>
      </w:r>
      <w:r w:rsidRPr="00C93B98">
        <w:rPr>
          <w:color w:val="auto"/>
          <w:szCs w:val="24"/>
        </w:rPr>
        <w:t>’. This has the effect of opening Customisation box which appears over the top of the form. Unwanted columns can be dragged into this box and will be removed from the main form. To restore the columns simply drag the column names from the customisation box back on to the main form.</w:t>
      </w:r>
      <w:r w:rsidRPr="00405D09">
        <w:rPr>
          <w:snapToGrid w:val="0"/>
          <w:color w:val="000000"/>
          <w:w w:val="0"/>
          <w:sz w:val="0"/>
          <w:szCs w:val="0"/>
          <w:u w:color="000000"/>
          <w:bdr w:val="none" w:sz="0" w:space="0" w:color="000000"/>
          <w:shd w:val="clear" w:color="000000" w:fill="000000"/>
        </w:rPr>
        <w:t xml:space="preserve"> </w:t>
      </w:r>
    </w:p>
    <w:p w14:paraId="1B0EF93A" w14:textId="77777777" w:rsidR="00EF3866" w:rsidRDefault="00EF3866" w:rsidP="00EF3866">
      <w:pPr>
        <w:pStyle w:val="BodyText"/>
        <w:rPr>
          <w:color w:val="auto"/>
          <w:szCs w:val="24"/>
        </w:rPr>
      </w:pPr>
      <w:r>
        <w:rPr>
          <w:color w:val="auto"/>
          <w:szCs w:val="24"/>
        </w:rPr>
        <w:t>The Accuracy Colour radio buttons allow the cells to be shaded with colour to indicate the reliability of the data. When the shading is applied, scrolling speed may be reduced.</w:t>
      </w:r>
    </w:p>
    <w:p w14:paraId="287BE29D" w14:textId="77777777" w:rsidR="00EF3866" w:rsidRDefault="00B65A18" w:rsidP="002D5A33">
      <w:pPr>
        <w:pStyle w:val="Graphic"/>
        <w:jc w:val="center"/>
      </w:pPr>
      <w:r>
        <w:drawing>
          <wp:inline distT="0" distB="0" distL="0" distR="0" wp14:anchorId="6518808B" wp14:editId="661F8E8E">
            <wp:extent cx="1609725" cy="83820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609725" cy="838200"/>
                    </a:xfrm>
                    <a:prstGeom prst="rect">
                      <a:avLst/>
                    </a:prstGeom>
                  </pic:spPr>
                </pic:pic>
              </a:graphicData>
            </a:graphic>
          </wp:inline>
        </w:drawing>
      </w:r>
    </w:p>
    <w:p w14:paraId="33B171E2" w14:textId="1D3B60C5" w:rsidR="00EF3866" w:rsidRDefault="00EF3866" w:rsidP="004D3488">
      <w:pPr>
        <w:pStyle w:val="Caption"/>
        <w:rPr>
          <w:color w:val="auto"/>
          <w:szCs w:val="24"/>
        </w:rPr>
      </w:pPr>
      <w:bookmarkStart w:id="895" w:name="_Toc536798736"/>
      <w:r>
        <w:t xml:space="preserve">Figure </w:t>
      </w:r>
      <w:fldSimple w:instr=" STYLEREF 1 \s ">
        <w:r w:rsidR="000D40FF">
          <w:rPr>
            <w:noProof/>
          </w:rPr>
          <w:t>23</w:t>
        </w:r>
      </w:fldSimple>
      <w:r w:rsidR="000D40FF">
        <w:noBreakHyphen/>
      </w:r>
      <w:fldSimple w:instr=" SEQ Figure \* ARABIC \s 1 ">
        <w:r w:rsidR="000D40FF">
          <w:rPr>
            <w:noProof/>
          </w:rPr>
          <w:t>5</w:t>
        </w:r>
      </w:fldSimple>
      <w:r>
        <w:t>: Buttons to Add Accuracy Shading to Cells</w:t>
      </w:r>
      <w:bookmarkEnd w:id="895"/>
    </w:p>
    <w:p w14:paraId="396AC491" w14:textId="0028D69F" w:rsidR="00EF3866" w:rsidRPr="00C93B98" w:rsidRDefault="00EF3866" w:rsidP="00EF3866">
      <w:r w:rsidRPr="00C93B98">
        <w:t xml:space="preserve">The </w:t>
      </w:r>
      <w:r>
        <w:t>Inventory Sorter</w:t>
      </w:r>
      <w:r w:rsidRPr="00C93B98">
        <w:t xml:space="preserve"> information is stored in the database table </w:t>
      </w:r>
      <w:r>
        <w:t>ROAD_SORTER</w:t>
      </w:r>
      <w:r w:rsidRPr="00C93B98">
        <w:t xml:space="preserve"> and is described in</w:t>
      </w:r>
      <w:r>
        <w:t xml:space="preserve"> </w:t>
      </w:r>
      <w:fldSimple w:instr=" REF _Ref241903287 ">
        <w:r w:rsidR="00E30452" w:rsidRPr="00C93B98">
          <w:t xml:space="preserve">Table </w:t>
        </w:r>
        <w:r w:rsidR="00E30452">
          <w:rPr>
            <w:noProof/>
          </w:rPr>
          <w:t>23</w:t>
        </w:r>
        <w:r w:rsidR="00E30452">
          <w:noBreakHyphen/>
        </w:r>
        <w:r w:rsidR="00E30452">
          <w:rPr>
            <w:noProof/>
          </w:rPr>
          <w:t>3</w:t>
        </w:r>
      </w:fldSimple>
      <w:r w:rsidRPr="00C93B98">
        <w:t xml:space="preserve">. </w:t>
      </w:r>
    </w:p>
    <w:p w14:paraId="5003C3DE" w14:textId="6E2BAFA2" w:rsidR="00EF3866" w:rsidRPr="00C93B98" w:rsidRDefault="00EF3866" w:rsidP="004D3488">
      <w:pPr>
        <w:pStyle w:val="Caption"/>
      </w:pPr>
      <w:bookmarkStart w:id="896" w:name="_Ref252180052"/>
      <w:bookmarkStart w:id="897" w:name="_Toc536799036"/>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23</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896"/>
      <w:r w:rsidR="000711BF">
        <w:t xml:space="preserve"> :</w:t>
      </w:r>
      <w:r w:rsidRPr="00C93B98">
        <w:t xml:space="preserve">  </w:t>
      </w:r>
      <w:r>
        <w:t xml:space="preserve">ROAD_SORTER </w:t>
      </w:r>
      <w:r w:rsidRPr="00C93B98">
        <w:t>Database Table Description</w:t>
      </w:r>
      <w:bookmarkEnd w:id="897"/>
    </w:p>
    <w:p w14:paraId="3B7E09A5" w14:textId="77777777" w:rsidR="00EF3866" w:rsidRPr="00C93B98" w:rsidRDefault="00EF3866" w:rsidP="00EF3866">
      <w:pPr>
        <w:spacing w:before="48" w:after="48"/>
      </w:pPr>
      <w:r w:rsidRPr="00C93B98">
        <w:t>Table Name:</w:t>
      </w:r>
      <w:r w:rsidRPr="00C93B98">
        <w:tab/>
      </w:r>
      <w:r w:rsidRPr="00C93B98">
        <w:tab/>
      </w:r>
      <w:r>
        <w:t>ROAD_SORTER</w:t>
      </w:r>
    </w:p>
    <w:p w14:paraId="6D44CB4A" w14:textId="77777777" w:rsidR="00EF3866" w:rsidRPr="00C93B98" w:rsidRDefault="00EF3866" w:rsidP="00EF3866">
      <w:pPr>
        <w:spacing w:before="48" w:after="48"/>
      </w:pPr>
      <w:r w:rsidRPr="00C93B98">
        <w:t>Unique Identifiers:</w:t>
      </w:r>
      <w:r w:rsidRPr="00C93B98">
        <w:tab/>
      </w:r>
    </w:p>
    <w:p w14:paraId="0337D99C" w14:textId="77777777" w:rsidR="00EF3866" w:rsidRPr="00C93B98" w:rsidRDefault="00EF3866" w:rsidP="00EF3866">
      <w:pPr>
        <w:pStyle w:val="BodyText"/>
      </w:pPr>
    </w:p>
    <w:tbl>
      <w:tblPr>
        <w:tblW w:w="8139" w:type="dxa"/>
        <w:tblInd w:w="49" w:type="dxa"/>
        <w:tblLook w:val="04A0" w:firstRow="1" w:lastRow="0" w:firstColumn="1" w:lastColumn="0" w:noHBand="0" w:noVBand="1"/>
      </w:tblPr>
      <w:tblGrid>
        <w:gridCol w:w="2700"/>
        <w:gridCol w:w="1646"/>
        <w:gridCol w:w="1294"/>
        <w:gridCol w:w="2499"/>
      </w:tblGrid>
      <w:tr w:rsidR="00EF3866" w:rsidRPr="00C93B98" w14:paraId="08B2433A" w14:textId="77777777" w:rsidTr="00456711">
        <w:trPr>
          <w:trHeight w:val="255"/>
        </w:trPr>
        <w:tc>
          <w:tcPr>
            <w:tcW w:w="27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0A3F5BD" w14:textId="77777777" w:rsidR="00EF3866" w:rsidRPr="00067CCB" w:rsidRDefault="00EF3866" w:rsidP="00456711">
            <w:pPr>
              <w:spacing w:before="0" w:after="0"/>
              <w:rPr>
                <w:rFonts w:cs="Arial"/>
                <w:b/>
                <w:bCs/>
                <w:sz w:val="20"/>
                <w:szCs w:val="20"/>
              </w:rPr>
            </w:pPr>
            <w:r w:rsidRPr="00067CCB">
              <w:rPr>
                <w:rFonts w:cs="Arial"/>
                <w:b/>
                <w:bCs/>
                <w:sz w:val="20"/>
                <w:szCs w:val="20"/>
              </w:rPr>
              <w:t>Column Name</w:t>
            </w:r>
          </w:p>
        </w:tc>
        <w:tc>
          <w:tcPr>
            <w:tcW w:w="1646" w:type="dxa"/>
            <w:tcBorders>
              <w:top w:val="single" w:sz="4" w:space="0" w:color="auto"/>
              <w:left w:val="nil"/>
              <w:bottom w:val="single" w:sz="4" w:space="0" w:color="auto"/>
              <w:right w:val="single" w:sz="4" w:space="0" w:color="auto"/>
            </w:tcBorders>
            <w:shd w:val="clear" w:color="000000" w:fill="C0C0C0"/>
            <w:noWrap/>
            <w:vAlign w:val="center"/>
            <w:hideMark/>
          </w:tcPr>
          <w:p w14:paraId="7D1712C0" w14:textId="77777777" w:rsidR="00EF3866" w:rsidRPr="00067CCB" w:rsidRDefault="00EF3866" w:rsidP="00456711">
            <w:pPr>
              <w:spacing w:before="0" w:after="0"/>
              <w:rPr>
                <w:rFonts w:cs="Arial"/>
                <w:b/>
                <w:bCs/>
                <w:sz w:val="20"/>
                <w:szCs w:val="20"/>
              </w:rPr>
            </w:pPr>
            <w:r w:rsidRPr="00067CCB">
              <w:rPr>
                <w:rFonts w:cs="Arial"/>
                <w:b/>
                <w:bCs/>
                <w:sz w:val="20"/>
                <w:szCs w:val="20"/>
              </w:rPr>
              <w:t>Data Type</w:t>
            </w:r>
          </w:p>
        </w:tc>
        <w:tc>
          <w:tcPr>
            <w:tcW w:w="1294" w:type="dxa"/>
            <w:tcBorders>
              <w:top w:val="single" w:sz="4" w:space="0" w:color="auto"/>
              <w:left w:val="nil"/>
              <w:bottom w:val="single" w:sz="4" w:space="0" w:color="auto"/>
              <w:right w:val="single" w:sz="4" w:space="0" w:color="auto"/>
            </w:tcBorders>
            <w:shd w:val="clear" w:color="000000" w:fill="C0C0C0"/>
            <w:noWrap/>
            <w:vAlign w:val="center"/>
            <w:hideMark/>
          </w:tcPr>
          <w:p w14:paraId="79373E57" w14:textId="77777777" w:rsidR="00EF3866" w:rsidRPr="00067CCB" w:rsidRDefault="00EF3866" w:rsidP="00456711">
            <w:pPr>
              <w:spacing w:before="0" w:after="0"/>
              <w:rPr>
                <w:rFonts w:cs="Arial"/>
                <w:b/>
                <w:bCs/>
                <w:sz w:val="20"/>
                <w:szCs w:val="20"/>
              </w:rPr>
            </w:pPr>
            <w:r w:rsidRPr="00067CCB">
              <w:rPr>
                <w:rFonts w:cs="Arial"/>
                <w:b/>
                <w:bCs/>
                <w:sz w:val="20"/>
                <w:szCs w:val="20"/>
              </w:rPr>
              <w:t>Allow Nulls</w:t>
            </w:r>
          </w:p>
        </w:tc>
        <w:tc>
          <w:tcPr>
            <w:tcW w:w="2499" w:type="dxa"/>
            <w:tcBorders>
              <w:top w:val="single" w:sz="4" w:space="0" w:color="auto"/>
              <w:left w:val="nil"/>
              <w:bottom w:val="single" w:sz="4" w:space="0" w:color="auto"/>
              <w:right w:val="single" w:sz="4" w:space="0" w:color="auto"/>
            </w:tcBorders>
            <w:shd w:val="clear" w:color="000000" w:fill="C0C0C0"/>
            <w:vAlign w:val="center"/>
          </w:tcPr>
          <w:p w14:paraId="575F93B4" w14:textId="77777777" w:rsidR="00EF3866" w:rsidRPr="00067CCB" w:rsidRDefault="00EF3866" w:rsidP="00456711">
            <w:pPr>
              <w:spacing w:before="0" w:after="0"/>
              <w:rPr>
                <w:rFonts w:cs="Arial"/>
                <w:b/>
                <w:bCs/>
                <w:sz w:val="20"/>
                <w:szCs w:val="20"/>
              </w:rPr>
            </w:pPr>
            <w:r w:rsidRPr="00067CCB">
              <w:rPr>
                <w:rFonts w:cs="Arial"/>
                <w:b/>
                <w:bCs/>
                <w:sz w:val="20"/>
                <w:szCs w:val="20"/>
              </w:rPr>
              <w:t>Description</w:t>
            </w:r>
          </w:p>
        </w:tc>
      </w:tr>
      <w:tr w:rsidR="00EF3866" w:rsidRPr="00227F75" w14:paraId="4C288E66" w14:textId="77777777" w:rsidTr="00456711">
        <w:trPr>
          <w:trHeight w:val="287"/>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9AB96" w14:textId="77777777" w:rsidR="00EF3866" w:rsidRPr="00067CCB" w:rsidRDefault="00EF3866" w:rsidP="00456711">
            <w:pPr>
              <w:spacing w:before="0" w:after="0"/>
              <w:rPr>
                <w:rFonts w:cs="Arial"/>
                <w:sz w:val="20"/>
                <w:szCs w:val="20"/>
              </w:rPr>
            </w:pPr>
            <w:r w:rsidRPr="00067CCB">
              <w:rPr>
                <w:rFonts w:cs="Arial"/>
                <w:sz w:val="20"/>
                <w:szCs w:val="20"/>
              </w:rPr>
              <w:t>USERID</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87715"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15)</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D0F16" w14:textId="77777777" w:rsidR="00EF3866" w:rsidRPr="00067CCB" w:rsidRDefault="00EF3866" w:rsidP="00456711">
            <w:pPr>
              <w:spacing w:before="0" w:after="0"/>
              <w:rPr>
                <w:rFonts w:cs="Arial"/>
                <w:sz w:val="20"/>
                <w:szCs w:val="20"/>
              </w:rPr>
            </w:pPr>
            <w:r w:rsidRPr="00067CCB">
              <w:rPr>
                <w:rFonts w:cs="Arial"/>
                <w:sz w:val="20"/>
                <w:szCs w:val="20"/>
              </w:rPr>
              <w:t>Not Null</w:t>
            </w:r>
          </w:p>
        </w:tc>
        <w:tc>
          <w:tcPr>
            <w:tcW w:w="2499" w:type="dxa"/>
            <w:tcBorders>
              <w:top w:val="single" w:sz="4" w:space="0" w:color="auto"/>
              <w:left w:val="single" w:sz="4" w:space="0" w:color="auto"/>
              <w:bottom w:val="single" w:sz="4" w:space="0" w:color="auto"/>
              <w:right w:val="single" w:sz="4" w:space="0" w:color="auto"/>
            </w:tcBorders>
            <w:vAlign w:val="center"/>
          </w:tcPr>
          <w:p w14:paraId="77888A24" w14:textId="32255EF3" w:rsidR="00EF3866" w:rsidRPr="00067CCB" w:rsidRDefault="00717AE0" w:rsidP="00456711">
            <w:pPr>
              <w:spacing w:before="0" w:after="0"/>
              <w:rPr>
                <w:rFonts w:cs="Arial"/>
                <w:sz w:val="14"/>
                <w:szCs w:val="14"/>
              </w:rPr>
            </w:pPr>
            <w:r>
              <w:rPr>
                <w:rFonts w:cs="Arial"/>
                <w:sz w:val="14"/>
                <w:szCs w:val="14"/>
              </w:rPr>
              <w:t>GO ASSET</w:t>
            </w:r>
            <w:r w:rsidR="00EF3866" w:rsidRPr="00067CCB">
              <w:rPr>
                <w:rFonts w:cs="Arial"/>
                <w:sz w:val="14"/>
                <w:szCs w:val="14"/>
              </w:rPr>
              <w:t xml:space="preserve"> username</w:t>
            </w:r>
          </w:p>
        </w:tc>
      </w:tr>
      <w:tr w:rsidR="00EF3866" w:rsidRPr="00227F75" w14:paraId="485E9583"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BBAB1" w14:textId="77777777" w:rsidR="00EF3866" w:rsidRPr="00067CCB" w:rsidRDefault="00EF3866" w:rsidP="00456711">
            <w:pPr>
              <w:spacing w:before="0" w:after="0"/>
              <w:rPr>
                <w:rFonts w:cs="Arial"/>
                <w:sz w:val="20"/>
                <w:szCs w:val="20"/>
              </w:rPr>
            </w:pPr>
            <w:r w:rsidRPr="00067CCB">
              <w:rPr>
                <w:rFonts w:cs="Arial"/>
                <w:sz w:val="20"/>
                <w:szCs w:val="20"/>
              </w:rPr>
              <w:t>STR_IDX</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5F7C2"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11,5)</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EB70C" w14:textId="77777777" w:rsidR="00EF3866" w:rsidRPr="00067CCB" w:rsidRDefault="00EF3866" w:rsidP="00456711">
            <w:pPr>
              <w:spacing w:before="0" w:after="0"/>
              <w:rPr>
                <w:rFonts w:cs="Arial"/>
                <w:sz w:val="20"/>
                <w:szCs w:val="20"/>
              </w:rPr>
            </w:pPr>
            <w:r w:rsidRPr="00067CCB">
              <w:rPr>
                <w:rFonts w:cs="Arial"/>
                <w:sz w:val="20"/>
                <w:szCs w:val="20"/>
              </w:rPr>
              <w:t>Not Null</w:t>
            </w:r>
          </w:p>
        </w:tc>
        <w:tc>
          <w:tcPr>
            <w:tcW w:w="2499" w:type="dxa"/>
            <w:tcBorders>
              <w:top w:val="single" w:sz="4" w:space="0" w:color="auto"/>
              <w:left w:val="single" w:sz="4" w:space="0" w:color="auto"/>
              <w:bottom w:val="single" w:sz="4" w:space="0" w:color="auto"/>
              <w:right w:val="single" w:sz="4" w:space="0" w:color="auto"/>
            </w:tcBorders>
            <w:vAlign w:val="center"/>
          </w:tcPr>
          <w:p w14:paraId="652144F0" w14:textId="77777777" w:rsidR="00EF3866" w:rsidRPr="00067CCB" w:rsidRDefault="00EF3866" w:rsidP="00456711">
            <w:pPr>
              <w:spacing w:before="0" w:after="0"/>
              <w:rPr>
                <w:rFonts w:cs="Arial"/>
                <w:sz w:val="14"/>
                <w:szCs w:val="14"/>
              </w:rPr>
            </w:pPr>
            <w:r w:rsidRPr="00067CCB">
              <w:rPr>
                <w:rFonts w:cs="Arial"/>
                <w:sz w:val="14"/>
              </w:rPr>
              <w:t>Road Number</w:t>
            </w:r>
          </w:p>
        </w:tc>
      </w:tr>
      <w:tr w:rsidR="00EF3866" w:rsidRPr="00227F75" w14:paraId="1E7829CC"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A92C3" w14:textId="77777777" w:rsidR="00EF3866" w:rsidRPr="00067CCB" w:rsidRDefault="00EF3866" w:rsidP="00456711">
            <w:pPr>
              <w:spacing w:before="0" w:after="0"/>
              <w:rPr>
                <w:rFonts w:cs="Arial"/>
                <w:sz w:val="20"/>
                <w:szCs w:val="20"/>
              </w:rPr>
            </w:pPr>
            <w:r w:rsidRPr="00067CCB">
              <w:rPr>
                <w:rFonts w:cs="Arial"/>
                <w:sz w:val="20"/>
                <w:szCs w:val="20"/>
              </w:rPr>
              <w:t>BLK_IDX</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D2A52"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8,4)</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D396B" w14:textId="77777777" w:rsidR="00EF3866" w:rsidRPr="00067CCB" w:rsidRDefault="00EF3866" w:rsidP="00456711">
            <w:pPr>
              <w:spacing w:before="0" w:after="0"/>
              <w:rPr>
                <w:rFonts w:cs="Arial"/>
                <w:sz w:val="20"/>
                <w:szCs w:val="20"/>
              </w:rPr>
            </w:pPr>
            <w:r w:rsidRPr="00067CCB">
              <w:rPr>
                <w:rFonts w:cs="Arial"/>
                <w:sz w:val="20"/>
                <w:szCs w:val="20"/>
              </w:rPr>
              <w:t>Not Null</w:t>
            </w:r>
          </w:p>
        </w:tc>
        <w:tc>
          <w:tcPr>
            <w:tcW w:w="2499" w:type="dxa"/>
            <w:tcBorders>
              <w:top w:val="single" w:sz="4" w:space="0" w:color="auto"/>
              <w:left w:val="single" w:sz="4" w:space="0" w:color="auto"/>
              <w:bottom w:val="single" w:sz="4" w:space="0" w:color="auto"/>
              <w:right w:val="single" w:sz="4" w:space="0" w:color="auto"/>
            </w:tcBorders>
            <w:vAlign w:val="center"/>
          </w:tcPr>
          <w:p w14:paraId="3BA0AF77" w14:textId="77777777" w:rsidR="00EF3866" w:rsidRPr="00067CCB" w:rsidRDefault="00EF3866" w:rsidP="00456711">
            <w:pPr>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Number</w:t>
            </w:r>
          </w:p>
        </w:tc>
      </w:tr>
      <w:tr w:rsidR="00EF3866" w:rsidRPr="00227F75" w14:paraId="3F78224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8281E" w14:textId="77777777" w:rsidR="00EF3866" w:rsidRPr="00067CCB" w:rsidRDefault="00EF3866" w:rsidP="00456711">
            <w:pPr>
              <w:spacing w:before="0" w:after="0"/>
              <w:rPr>
                <w:rFonts w:cs="Arial"/>
                <w:sz w:val="20"/>
                <w:szCs w:val="20"/>
              </w:rPr>
            </w:pPr>
            <w:r w:rsidRPr="00067CCB">
              <w:rPr>
                <w:rFonts w:cs="Arial"/>
                <w:sz w:val="20"/>
                <w:szCs w:val="20"/>
              </w:rPr>
              <w:t>ROAD_NAME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7B26F"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44)</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51443"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7AC700D7" w14:textId="77777777" w:rsidR="00EF3866" w:rsidRPr="00067CCB" w:rsidRDefault="00EF3866" w:rsidP="00456711">
            <w:pPr>
              <w:spacing w:before="0" w:after="0"/>
              <w:rPr>
                <w:rFonts w:cs="Arial"/>
                <w:sz w:val="14"/>
                <w:szCs w:val="14"/>
              </w:rPr>
            </w:pPr>
            <w:r w:rsidRPr="00067CCB">
              <w:rPr>
                <w:rFonts w:cs="Arial"/>
                <w:sz w:val="14"/>
                <w:szCs w:val="14"/>
              </w:rPr>
              <w:t>Road name</w:t>
            </w:r>
          </w:p>
        </w:tc>
      </w:tr>
      <w:tr w:rsidR="00EF3866" w:rsidRPr="00227F75" w14:paraId="67B25DB5"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7FD64" w14:textId="77777777" w:rsidR="00EF3866" w:rsidRPr="00067CCB" w:rsidRDefault="00EF3866" w:rsidP="00456711">
            <w:pPr>
              <w:spacing w:before="0" w:after="0"/>
              <w:rPr>
                <w:rFonts w:cs="Arial"/>
                <w:sz w:val="20"/>
                <w:szCs w:val="20"/>
              </w:rPr>
            </w:pPr>
            <w:r w:rsidRPr="00067CCB">
              <w:rPr>
                <w:rFonts w:cs="Arial"/>
                <w:sz w:val="20"/>
                <w:szCs w:val="20"/>
              </w:rPr>
              <w:t>SUBURB</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0F258"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20)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DEE1E"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4154A7B3" w14:textId="77777777" w:rsidR="00EF3866" w:rsidRPr="00067CCB" w:rsidRDefault="00EF3866" w:rsidP="00456711">
            <w:pPr>
              <w:spacing w:before="0" w:after="0"/>
              <w:rPr>
                <w:rFonts w:cs="Arial"/>
                <w:sz w:val="14"/>
                <w:szCs w:val="14"/>
              </w:rPr>
            </w:pPr>
            <w:r w:rsidRPr="00067CCB">
              <w:rPr>
                <w:rFonts w:cs="Arial"/>
                <w:sz w:val="14"/>
                <w:szCs w:val="14"/>
              </w:rPr>
              <w:t>Suburb/</w:t>
            </w:r>
            <w:r w:rsidRPr="00067CCB">
              <w:rPr>
                <w:rFonts w:cs="Arial"/>
                <w:sz w:val="14"/>
                <w:szCs w:val="14"/>
              </w:rPr>
              <w:fldChar w:fldCharType="begin"/>
            </w:r>
            <w:r w:rsidRPr="00067CCB">
              <w:rPr>
                <w:rFonts w:cs="Arial"/>
                <w:sz w:val="14"/>
                <w:szCs w:val="14"/>
              </w:rPr>
              <w:instrText xml:space="preserve"> XE "Suburb" </w:instrText>
            </w:r>
            <w:r w:rsidRPr="00067CCB">
              <w:rPr>
                <w:rFonts w:cs="Arial"/>
                <w:sz w:val="14"/>
                <w:szCs w:val="14"/>
              </w:rPr>
              <w:fldChar w:fldCharType="end"/>
            </w:r>
            <w:r w:rsidRPr="00067CCB">
              <w:rPr>
                <w:rFonts w:cs="Arial"/>
                <w:sz w:val="14"/>
                <w:szCs w:val="14"/>
              </w:rPr>
              <w:t>district name</w:t>
            </w:r>
          </w:p>
        </w:tc>
      </w:tr>
      <w:tr w:rsidR="00EF3866" w:rsidRPr="00227F75" w14:paraId="7C0AB83A"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1E73C" w14:textId="77777777" w:rsidR="00EF3866" w:rsidRPr="00067CCB" w:rsidRDefault="00EF3866" w:rsidP="00456711">
            <w:pPr>
              <w:spacing w:before="0" w:after="0"/>
              <w:rPr>
                <w:rFonts w:cs="Arial"/>
                <w:sz w:val="20"/>
                <w:szCs w:val="20"/>
              </w:rPr>
            </w:pPr>
            <w:r w:rsidRPr="00067CCB">
              <w:rPr>
                <w:rFonts w:cs="Arial"/>
                <w:sz w:val="20"/>
                <w:szCs w:val="20"/>
              </w:rPr>
              <w:t>BETWEEN_CHAINAGE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0B3A6"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18)</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8D2C1"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4A09FBB9" w14:textId="77777777" w:rsidR="00EF3866" w:rsidRPr="00067CCB" w:rsidRDefault="00EF3866" w:rsidP="00456711">
            <w:pPr>
              <w:spacing w:before="0" w:after="0"/>
              <w:rPr>
                <w:rFonts w:cs="Arial"/>
                <w:sz w:val="14"/>
                <w:szCs w:val="14"/>
              </w:rPr>
            </w:pPr>
            <w:r w:rsidRPr="00067CCB">
              <w:rPr>
                <w:rFonts w:cs="Arial"/>
                <w:sz w:val="14"/>
                <w:szCs w:val="14"/>
              </w:rPr>
              <w:t>Description of the road chainage</w:t>
            </w:r>
          </w:p>
        </w:tc>
      </w:tr>
      <w:tr w:rsidR="00EF3866" w:rsidRPr="00227F75" w14:paraId="00F27DA7"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A88F9" w14:textId="77777777" w:rsidR="00EF3866" w:rsidRPr="00067CCB" w:rsidRDefault="00EF3866" w:rsidP="00456711">
            <w:pPr>
              <w:spacing w:before="0" w:after="0"/>
              <w:rPr>
                <w:rFonts w:cs="Arial"/>
                <w:sz w:val="20"/>
                <w:szCs w:val="20"/>
              </w:rPr>
            </w:pPr>
            <w:r w:rsidRPr="00067CCB">
              <w:rPr>
                <w:rFonts w:cs="Arial"/>
                <w:sz w:val="20"/>
                <w:szCs w:val="20"/>
              </w:rPr>
              <w:t>BETWEEN_DESCRIPTION</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594B2"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64)</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63B24"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AA7C30C" w14:textId="77777777" w:rsidR="00EF3866" w:rsidRPr="00067CCB" w:rsidRDefault="00EF3866" w:rsidP="00456711">
            <w:pPr>
              <w:spacing w:before="0" w:after="0"/>
              <w:rPr>
                <w:rFonts w:cs="Arial"/>
                <w:sz w:val="14"/>
                <w:szCs w:val="14"/>
              </w:rPr>
            </w:pPr>
            <w:r w:rsidRPr="00067CCB">
              <w:rPr>
                <w:rFonts w:cs="Arial"/>
                <w:sz w:val="14"/>
                <w:szCs w:val="14"/>
              </w:rPr>
              <w:t>Road start and end points</w:t>
            </w:r>
          </w:p>
        </w:tc>
      </w:tr>
      <w:tr w:rsidR="00EF3866" w:rsidRPr="00227F75" w14:paraId="547CFFB6"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B1E6C" w14:textId="77777777" w:rsidR="00EF3866" w:rsidRPr="00067CCB" w:rsidRDefault="00EF3866" w:rsidP="00456711">
            <w:pPr>
              <w:spacing w:before="0" w:after="0"/>
              <w:rPr>
                <w:rFonts w:cs="Arial"/>
                <w:sz w:val="20"/>
                <w:szCs w:val="20"/>
              </w:rPr>
            </w:pPr>
            <w:r w:rsidRPr="00067CCB">
              <w:rPr>
                <w:rFonts w:cs="Arial"/>
                <w:sz w:val="20"/>
                <w:szCs w:val="20"/>
              </w:rPr>
              <w:t>SECTION_LENGTH</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AFC44"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5,0)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C726C"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80EA281" w14:textId="77777777" w:rsidR="00EF3866" w:rsidRPr="00067CCB" w:rsidRDefault="00EF3866" w:rsidP="00456711">
            <w:pPr>
              <w:spacing w:before="0" w:after="0"/>
              <w:rPr>
                <w:rFonts w:cs="Arial"/>
                <w:sz w:val="14"/>
                <w:szCs w:val="14"/>
              </w:rPr>
            </w:pPr>
            <w:r w:rsidRPr="00067CCB">
              <w:rPr>
                <w:rFonts w:cs="Arial"/>
                <w:sz w:val="14"/>
                <w:szCs w:val="14"/>
              </w:rPr>
              <w:t>Length of the road section</w:t>
            </w:r>
          </w:p>
        </w:tc>
      </w:tr>
      <w:tr w:rsidR="00EF3866" w:rsidRPr="00227F75" w14:paraId="15E9D6E0"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AC295" w14:textId="77777777" w:rsidR="00EF3866" w:rsidRPr="00067CCB" w:rsidRDefault="00EF3866" w:rsidP="00456711">
            <w:pPr>
              <w:spacing w:before="0" w:after="0"/>
              <w:rPr>
                <w:rFonts w:cs="Arial"/>
                <w:sz w:val="20"/>
                <w:szCs w:val="20"/>
              </w:rPr>
            </w:pPr>
            <w:r w:rsidRPr="00067CCB">
              <w:rPr>
                <w:rFonts w:cs="Arial"/>
                <w:sz w:val="20"/>
                <w:szCs w:val="20"/>
              </w:rPr>
              <w:t>WIDTH</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7A352"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6,2)</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6EC9"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1E03E160" w14:textId="77777777" w:rsidR="00EF3866" w:rsidRPr="00067CCB" w:rsidRDefault="00EF3866" w:rsidP="00456711">
            <w:pPr>
              <w:spacing w:before="0" w:after="0"/>
              <w:rPr>
                <w:rFonts w:cs="Arial"/>
                <w:sz w:val="14"/>
                <w:szCs w:val="14"/>
              </w:rPr>
            </w:pPr>
            <w:r w:rsidRPr="00067CCB">
              <w:rPr>
                <w:rFonts w:cs="Arial"/>
                <w:sz w:val="14"/>
                <w:szCs w:val="14"/>
              </w:rPr>
              <w:t>Width of the road section</w:t>
            </w:r>
          </w:p>
        </w:tc>
      </w:tr>
      <w:tr w:rsidR="00EF3866" w:rsidRPr="00227F75" w14:paraId="29FD0014"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50F4A" w14:textId="77777777" w:rsidR="00EF3866" w:rsidRPr="00067CCB" w:rsidRDefault="00EF3866" w:rsidP="00456711">
            <w:pPr>
              <w:spacing w:before="0" w:after="0"/>
              <w:rPr>
                <w:rFonts w:cs="Arial"/>
                <w:sz w:val="20"/>
                <w:szCs w:val="20"/>
              </w:rPr>
            </w:pPr>
            <w:r w:rsidRPr="00067CCB">
              <w:rPr>
                <w:rFonts w:cs="Arial"/>
                <w:sz w:val="20"/>
                <w:szCs w:val="20"/>
              </w:rPr>
              <w:t>AGE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86166"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D65E3"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580A9B84" w14:textId="77777777" w:rsidR="00EF3866" w:rsidRPr="00067CCB" w:rsidRDefault="00EF3866" w:rsidP="00456711">
            <w:pPr>
              <w:spacing w:before="0" w:after="0"/>
              <w:rPr>
                <w:rFonts w:cs="Arial"/>
                <w:sz w:val="14"/>
                <w:szCs w:val="14"/>
              </w:rPr>
            </w:pPr>
            <w:r w:rsidRPr="00067CCB">
              <w:rPr>
                <w:rFonts w:cs="Arial"/>
                <w:sz w:val="14"/>
                <w:szCs w:val="14"/>
              </w:rPr>
              <w:t>Age of the surface layer</w:t>
            </w:r>
          </w:p>
        </w:tc>
      </w:tr>
      <w:tr w:rsidR="00EF3866" w:rsidRPr="00227F75" w14:paraId="63D345DA"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8D309" w14:textId="77777777" w:rsidR="00EF3866" w:rsidRPr="00067CCB" w:rsidRDefault="00EF3866" w:rsidP="00456711">
            <w:pPr>
              <w:spacing w:before="0" w:after="0"/>
              <w:rPr>
                <w:rFonts w:cs="Arial"/>
                <w:sz w:val="20"/>
                <w:szCs w:val="20"/>
              </w:rPr>
            </w:pPr>
            <w:r w:rsidRPr="00067CCB">
              <w:rPr>
                <w:rFonts w:cs="Arial"/>
                <w:sz w:val="20"/>
                <w:szCs w:val="20"/>
              </w:rPr>
              <w:t>HIERARCHY</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4DCF6"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20)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D70ED"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7BC230B3" w14:textId="77777777" w:rsidR="00EF3866" w:rsidRPr="00067CCB" w:rsidRDefault="00EF3866" w:rsidP="00456711">
            <w:pPr>
              <w:spacing w:before="0" w:after="0"/>
              <w:rPr>
                <w:rFonts w:cs="Arial"/>
                <w:sz w:val="14"/>
                <w:szCs w:val="14"/>
              </w:rPr>
            </w:pPr>
            <w:r w:rsidRPr="00067CCB">
              <w:rPr>
                <w:rFonts w:cs="Arial"/>
                <w:sz w:val="14"/>
                <w:szCs w:val="14"/>
              </w:rPr>
              <w:t>Traffic hierarchy description</w:t>
            </w:r>
          </w:p>
        </w:tc>
      </w:tr>
      <w:tr w:rsidR="00EF3866" w:rsidRPr="00227F75" w14:paraId="0DA75B1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B9BBB" w14:textId="77777777" w:rsidR="00EF3866" w:rsidRPr="00067CCB" w:rsidRDefault="00EF3866" w:rsidP="00456711">
            <w:pPr>
              <w:spacing w:before="0" w:after="0"/>
              <w:rPr>
                <w:rFonts w:cs="Arial"/>
                <w:sz w:val="20"/>
                <w:szCs w:val="20"/>
              </w:rPr>
            </w:pPr>
            <w:r w:rsidRPr="00067CCB">
              <w:rPr>
                <w:rFonts w:cs="Arial"/>
                <w:sz w:val="20"/>
                <w:szCs w:val="20"/>
              </w:rPr>
              <w:t>AADT</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21F1E"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7,0)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06EA1"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1B510130" w14:textId="77777777" w:rsidR="00EF3866" w:rsidRPr="00067CCB" w:rsidRDefault="00EF3866" w:rsidP="00456711">
            <w:pPr>
              <w:spacing w:before="0" w:after="0"/>
              <w:rPr>
                <w:rFonts w:cs="Arial"/>
                <w:sz w:val="14"/>
                <w:szCs w:val="14"/>
              </w:rPr>
            </w:pPr>
            <w:r w:rsidRPr="00067CCB">
              <w:rPr>
                <w:rFonts w:cs="Arial"/>
                <w:sz w:val="14"/>
                <w:szCs w:val="14"/>
              </w:rPr>
              <w:t>Average Annual Daily Traffic</w:t>
            </w:r>
            <w:r w:rsidRPr="00067CCB">
              <w:rPr>
                <w:rFonts w:cs="Arial"/>
                <w:sz w:val="14"/>
                <w:szCs w:val="14"/>
              </w:rPr>
              <w:fldChar w:fldCharType="begin"/>
            </w:r>
            <w:r w:rsidRPr="00067CCB">
              <w:rPr>
                <w:rFonts w:cs="Arial"/>
                <w:sz w:val="14"/>
                <w:szCs w:val="14"/>
              </w:rPr>
              <w:instrText xml:space="preserve"> XE "Traffic" </w:instrText>
            </w:r>
            <w:r w:rsidRPr="00067CCB">
              <w:rPr>
                <w:rFonts w:cs="Arial"/>
                <w:sz w:val="14"/>
                <w:szCs w:val="14"/>
              </w:rPr>
              <w:fldChar w:fldCharType="end"/>
            </w:r>
          </w:p>
        </w:tc>
      </w:tr>
      <w:tr w:rsidR="00EF3866" w:rsidRPr="00227F75" w14:paraId="12DFA334"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E5439" w14:textId="77777777" w:rsidR="00EF3866" w:rsidRPr="00067CCB" w:rsidRDefault="00EF3866" w:rsidP="00456711">
            <w:pPr>
              <w:spacing w:before="0" w:after="0"/>
              <w:rPr>
                <w:rFonts w:cs="Arial"/>
                <w:sz w:val="20"/>
                <w:szCs w:val="20"/>
              </w:rPr>
            </w:pPr>
            <w:r w:rsidRPr="00067CCB">
              <w:rPr>
                <w:rFonts w:cs="Arial"/>
                <w:sz w:val="20"/>
                <w:szCs w:val="20"/>
              </w:rPr>
              <w:t>ASSET_ID1</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20ADE"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50)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7994C"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66C0F0B8" w14:textId="77777777" w:rsidR="00EF3866" w:rsidRPr="00067CCB" w:rsidRDefault="00EF3866" w:rsidP="00456711">
            <w:pPr>
              <w:spacing w:before="0" w:after="0"/>
              <w:rPr>
                <w:rFonts w:cs="Arial"/>
                <w:sz w:val="14"/>
                <w:szCs w:val="14"/>
              </w:rPr>
            </w:pPr>
            <w:r w:rsidRPr="00067CCB">
              <w:rPr>
                <w:rFonts w:cs="Arial"/>
                <w:sz w:val="14"/>
                <w:szCs w:val="14"/>
              </w:rPr>
              <w:t>Corporate asset ID</w:t>
            </w:r>
          </w:p>
        </w:tc>
      </w:tr>
      <w:tr w:rsidR="00EF3866" w:rsidRPr="00227F75" w14:paraId="162343E1"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4CBFF" w14:textId="77777777" w:rsidR="00EF3866" w:rsidRPr="00067CCB" w:rsidRDefault="00EF3866" w:rsidP="00456711">
            <w:pPr>
              <w:spacing w:before="0" w:after="0"/>
              <w:rPr>
                <w:rFonts w:cs="Arial"/>
                <w:sz w:val="20"/>
                <w:szCs w:val="20"/>
              </w:rPr>
            </w:pPr>
            <w:r w:rsidRPr="00067CCB">
              <w:rPr>
                <w:rFonts w:cs="Arial"/>
                <w:sz w:val="20"/>
                <w:szCs w:val="20"/>
              </w:rPr>
              <w:t>SURFACE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2C1C4"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12)</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044A8"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16F6D3AD" w14:textId="77777777" w:rsidR="00EF3866" w:rsidRPr="00067CCB" w:rsidRDefault="00EF3866" w:rsidP="00456711">
            <w:pPr>
              <w:spacing w:before="0" w:after="0"/>
              <w:rPr>
                <w:rFonts w:cs="Arial"/>
                <w:sz w:val="14"/>
                <w:szCs w:val="14"/>
              </w:rPr>
            </w:pPr>
            <w:r w:rsidRPr="00067CCB">
              <w:rPr>
                <w:rFonts w:cs="Arial"/>
                <w:sz w:val="14"/>
                <w:szCs w:val="14"/>
              </w:rPr>
              <w:t>Surface type description</w:t>
            </w:r>
          </w:p>
        </w:tc>
      </w:tr>
      <w:tr w:rsidR="00EF3866" w:rsidRPr="00227F75" w14:paraId="4F6FEB26"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FD2C5" w14:textId="77777777" w:rsidR="00EF3866" w:rsidRPr="00067CCB" w:rsidRDefault="00EF3866" w:rsidP="00456711">
            <w:pPr>
              <w:spacing w:before="0" w:after="0"/>
              <w:rPr>
                <w:rFonts w:cs="Arial"/>
                <w:sz w:val="20"/>
                <w:szCs w:val="20"/>
              </w:rPr>
            </w:pPr>
            <w:r w:rsidRPr="00067CCB">
              <w:rPr>
                <w:rFonts w:cs="Arial"/>
                <w:sz w:val="20"/>
                <w:szCs w:val="20"/>
              </w:rPr>
              <w:t>STRUCT_NO</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5CD12"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90EE4"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0FCD3B7D" w14:textId="77777777" w:rsidR="00EF3866" w:rsidRPr="00067CCB" w:rsidRDefault="00EF3866" w:rsidP="00456711">
            <w:pPr>
              <w:spacing w:before="0" w:after="0"/>
              <w:rPr>
                <w:rFonts w:cs="Arial"/>
                <w:sz w:val="14"/>
                <w:szCs w:val="14"/>
              </w:rPr>
            </w:pPr>
            <w:r w:rsidRPr="00067CCB">
              <w:rPr>
                <w:rFonts w:cs="Arial"/>
                <w:sz w:val="14"/>
              </w:rPr>
              <w:t>Avg Structural number</w:t>
            </w:r>
            <w:r w:rsidRPr="00067CCB">
              <w:rPr>
                <w:rFonts w:cs="Arial"/>
                <w:sz w:val="14"/>
              </w:rPr>
              <w:fldChar w:fldCharType="begin"/>
            </w:r>
            <w:r w:rsidRPr="00067CCB">
              <w:rPr>
                <w:rFonts w:cs="Arial"/>
                <w:sz w:val="14"/>
              </w:rPr>
              <w:instrText xml:space="preserve"> XE "</w:instrText>
            </w:r>
            <w:r w:rsidRPr="00067CCB">
              <w:instrText>Structural number"</w:instrText>
            </w:r>
            <w:r w:rsidRPr="00067CCB">
              <w:rPr>
                <w:rFonts w:cs="Arial"/>
                <w:sz w:val="14"/>
              </w:rPr>
              <w:instrText xml:space="preserve"> </w:instrText>
            </w:r>
            <w:r w:rsidRPr="00067CCB">
              <w:rPr>
                <w:rFonts w:cs="Arial"/>
                <w:sz w:val="14"/>
              </w:rPr>
              <w:fldChar w:fldCharType="end"/>
            </w:r>
          </w:p>
        </w:tc>
      </w:tr>
      <w:tr w:rsidR="00EF3866" w:rsidRPr="00227F75" w14:paraId="10DD569A"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CE840" w14:textId="77777777" w:rsidR="00EF3866" w:rsidRPr="00067CCB" w:rsidRDefault="00EF3866" w:rsidP="00456711">
            <w:pPr>
              <w:spacing w:before="0" w:after="0"/>
              <w:rPr>
                <w:rFonts w:cs="Arial"/>
                <w:sz w:val="20"/>
                <w:szCs w:val="20"/>
              </w:rPr>
            </w:pPr>
            <w:r w:rsidRPr="00067CCB">
              <w:rPr>
                <w:rFonts w:cs="Arial"/>
                <w:sz w:val="20"/>
                <w:szCs w:val="20"/>
              </w:rPr>
              <w:t>ROUGHNESS</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691C1"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6,1)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25CED"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0803B257" w14:textId="77777777" w:rsidR="00EF3866" w:rsidRPr="00067CCB" w:rsidRDefault="00EF3866" w:rsidP="00456711">
            <w:pPr>
              <w:spacing w:before="0" w:after="0"/>
              <w:rPr>
                <w:rFonts w:cs="Arial"/>
                <w:sz w:val="14"/>
                <w:szCs w:val="14"/>
              </w:rPr>
            </w:pPr>
            <w:r w:rsidRPr="00067CCB">
              <w:rPr>
                <w:rFonts w:cs="Arial"/>
                <w:sz w:val="14"/>
                <w:szCs w:val="14"/>
              </w:rPr>
              <w:t>NAASRA roughness</w:t>
            </w:r>
          </w:p>
        </w:tc>
      </w:tr>
      <w:tr w:rsidR="00EF3866" w:rsidRPr="00227F75" w14:paraId="3F6C500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FFEC1" w14:textId="77777777" w:rsidR="00EF3866" w:rsidRPr="00067CCB" w:rsidRDefault="00EF3866" w:rsidP="00456711">
            <w:pPr>
              <w:spacing w:before="0" w:after="0"/>
              <w:rPr>
                <w:rFonts w:cs="Arial"/>
                <w:sz w:val="20"/>
                <w:szCs w:val="20"/>
              </w:rPr>
            </w:pPr>
            <w:r w:rsidRPr="00067CCB">
              <w:rPr>
                <w:rFonts w:cs="Arial"/>
                <w:sz w:val="20"/>
                <w:szCs w:val="20"/>
              </w:rPr>
              <w:t>RAVEL_STRIP</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CFD6B"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4,1)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2BA67"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C75D4AA" w14:textId="77777777" w:rsidR="00EF3866" w:rsidRPr="00067CCB" w:rsidRDefault="00EF3866" w:rsidP="00456711">
            <w:pPr>
              <w:spacing w:before="0" w:after="0"/>
              <w:rPr>
                <w:rFonts w:cs="Arial"/>
                <w:sz w:val="14"/>
                <w:szCs w:val="14"/>
              </w:rPr>
            </w:pPr>
            <w:r w:rsidRPr="00067CCB">
              <w:rPr>
                <w:rFonts w:cs="Arial"/>
                <w:sz w:val="14"/>
                <w:szCs w:val="14"/>
              </w:rPr>
              <w:t>Percent ravelling</w:t>
            </w:r>
          </w:p>
        </w:tc>
      </w:tr>
      <w:tr w:rsidR="00EF3866" w:rsidRPr="00227F75" w14:paraId="77A5E3F7"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70751" w14:textId="77777777" w:rsidR="00EF3866" w:rsidRPr="00067CCB" w:rsidRDefault="00EF3866" w:rsidP="00456711">
            <w:pPr>
              <w:spacing w:before="0" w:after="0"/>
              <w:rPr>
                <w:rFonts w:cs="Arial"/>
                <w:sz w:val="20"/>
                <w:szCs w:val="20"/>
              </w:rPr>
            </w:pPr>
            <w:r w:rsidRPr="00067CCB">
              <w:rPr>
                <w:rFonts w:cs="Arial"/>
                <w:sz w:val="20"/>
                <w:szCs w:val="20"/>
              </w:rPr>
              <w:t>ALL_CRACK</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0820B"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4,1)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D51C"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79316969" w14:textId="77777777" w:rsidR="00EF3866" w:rsidRPr="00067CCB" w:rsidRDefault="00EF3866" w:rsidP="00456711">
            <w:pPr>
              <w:spacing w:before="0" w:after="0"/>
              <w:rPr>
                <w:rFonts w:cs="Arial"/>
                <w:sz w:val="14"/>
                <w:szCs w:val="14"/>
              </w:rPr>
            </w:pPr>
            <w:r w:rsidRPr="00067CCB">
              <w:rPr>
                <w:rFonts w:cs="Arial"/>
                <w:sz w:val="14"/>
                <w:szCs w:val="14"/>
              </w:rPr>
              <w:t>Percent cracking</w:t>
            </w:r>
          </w:p>
        </w:tc>
      </w:tr>
      <w:tr w:rsidR="00EF3866" w:rsidRPr="00227F75" w14:paraId="2D721524"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780A1" w14:textId="77777777" w:rsidR="00EF3866" w:rsidRPr="00067CCB" w:rsidRDefault="00EF3866" w:rsidP="00456711">
            <w:pPr>
              <w:spacing w:before="0" w:after="0"/>
              <w:rPr>
                <w:rFonts w:cs="Arial"/>
                <w:sz w:val="20"/>
                <w:szCs w:val="20"/>
              </w:rPr>
            </w:pPr>
            <w:r w:rsidRPr="00067CCB">
              <w:rPr>
                <w:rFonts w:cs="Arial"/>
                <w:sz w:val="20"/>
                <w:szCs w:val="20"/>
              </w:rPr>
              <w:t>WIDE_CRACK</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E6ABE"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4,1)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1D515"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18E89392" w14:textId="77777777" w:rsidR="00EF3866" w:rsidRPr="00067CCB" w:rsidRDefault="00EF3866" w:rsidP="00456711">
            <w:pPr>
              <w:spacing w:before="0" w:after="0"/>
              <w:rPr>
                <w:rFonts w:cs="Arial"/>
                <w:sz w:val="14"/>
                <w:szCs w:val="14"/>
              </w:rPr>
            </w:pPr>
            <w:r w:rsidRPr="00067CCB">
              <w:rPr>
                <w:rFonts w:cs="Arial"/>
                <w:sz w:val="14"/>
                <w:szCs w:val="14"/>
              </w:rPr>
              <w:t>Percent wide cracking</w:t>
            </w:r>
          </w:p>
        </w:tc>
      </w:tr>
      <w:tr w:rsidR="00EF3866" w:rsidRPr="00227F75" w14:paraId="54EC2036"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1DC66" w14:textId="77777777" w:rsidR="00EF3866" w:rsidRPr="00067CCB" w:rsidRDefault="00EF3866" w:rsidP="00456711">
            <w:pPr>
              <w:spacing w:before="0" w:after="0"/>
              <w:rPr>
                <w:rFonts w:cs="Arial"/>
                <w:sz w:val="20"/>
                <w:szCs w:val="20"/>
              </w:rPr>
            </w:pPr>
            <w:r w:rsidRPr="00067CCB">
              <w:rPr>
                <w:rFonts w:cs="Arial"/>
                <w:sz w:val="20"/>
                <w:szCs w:val="20"/>
              </w:rPr>
              <w:t>POTHOLES</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0F21F"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3,1)</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56A87"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03F479AA" w14:textId="77777777" w:rsidR="00EF3866" w:rsidRPr="00067CCB" w:rsidRDefault="00EF3866" w:rsidP="00456711">
            <w:pPr>
              <w:spacing w:before="0" w:after="0"/>
              <w:rPr>
                <w:rFonts w:cs="Arial"/>
                <w:sz w:val="14"/>
                <w:szCs w:val="14"/>
              </w:rPr>
            </w:pPr>
            <w:r w:rsidRPr="00067CCB">
              <w:rPr>
                <w:rFonts w:cs="Arial"/>
                <w:sz w:val="14"/>
                <w:szCs w:val="14"/>
              </w:rPr>
              <w:t>Percent potholes</w:t>
            </w:r>
          </w:p>
        </w:tc>
      </w:tr>
      <w:tr w:rsidR="00EF3866" w:rsidRPr="00227F75" w14:paraId="44D8340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C8CF7" w14:textId="77777777" w:rsidR="00EF3866" w:rsidRPr="00067CCB" w:rsidRDefault="00EF3866" w:rsidP="00456711">
            <w:pPr>
              <w:spacing w:before="0" w:after="0"/>
              <w:rPr>
                <w:rFonts w:cs="Arial"/>
                <w:sz w:val="20"/>
                <w:szCs w:val="20"/>
              </w:rPr>
            </w:pPr>
            <w:r w:rsidRPr="00067CCB">
              <w:rPr>
                <w:rFonts w:cs="Arial"/>
                <w:sz w:val="20"/>
                <w:szCs w:val="20"/>
              </w:rPr>
              <w:t>PCI</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88EEF"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4,2)</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0514D"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496BBA55" w14:textId="77777777" w:rsidR="00EF3866" w:rsidRPr="00067CCB" w:rsidRDefault="00EF3866" w:rsidP="00456711">
            <w:pPr>
              <w:spacing w:before="0" w:after="0"/>
              <w:rPr>
                <w:rFonts w:cs="Arial"/>
                <w:sz w:val="14"/>
                <w:szCs w:val="14"/>
              </w:rPr>
            </w:pPr>
            <w:r w:rsidRPr="00067CCB">
              <w:rPr>
                <w:rFonts w:cs="Arial"/>
                <w:sz w:val="14"/>
                <w:szCs w:val="14"/>
              </w:rPr>
              <w:t>Pavement Condition Index</w:t>
            </w:r>
          </w:p>
        </w:tc>
      </w:tr>
      <w:tr w:rsidR="00EF3866" w:rsidRPr="00227F75" w14:paraId="70C51E17"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0F8FD" w14:textId="77777777" w:rsidR="00EF3866" w:rsidRPr="00067CCB" w:rsidRDefault="00EF3866" w:rsidP="00456711">
            <w:pPr>
              <w:spacing w:before="0" w:after="0"/>
              <w:rPr>
                <w:rFonts w:cs="Arial"/>
                <w:sz w:val="20"/>
                <w:szCs w:val="20"/>
              </w:rPr>
            </w:pPr>
            <w:r w:rsidRPr="00067CCB">
              <w:rPr>
                <w:rFonts w:cs="Arial"/>
                <w:sz w:val="20"/>
                <w:szCs w:val="20"/>
              </w:rPr>
              <w:t>PHNI</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CD2D4"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115D0"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690E9DB5" w14:textId="77777777" w:rsidR="00EF3866" w:rsidRPr="00067CCB" w:rsidRDefault="00EF3866" w:rsidP="00456711">
            <w:pPr>
              <w:spacing w:before="0" w:after="0"/>
              <w:rPr>
                <w:rFonts w:cs="Arial"/>
                <w:sz w:val="14"/>
                <w:szCs w:val="14"/>
              </w:rPr>
            </w:pPr>
            <w:r w:rsidRPr="00067CCB">
              <w:rPr>
                <w:rFonts w:cs="Arial"/>
                <w:sz w:val="14"/>
              </w:rPr>
              <w:t>Pavement Health Roughness Index</w:t>
            </w:r>
            <w:r w:rsidRPr="00067CCB">
              <w:rPr>
                <w:rFonts w:cs="Arial"/>
                <w:sz w:val="14"/>
              </w:rPr>
              <w:fldChar w:fldCharType="begin"/>
            </w:r>
            <w:r w:rsidRPr="00067CCB">
              <w:rPr>
                <w:rFonts w:cs="Arial"/>
                <w:sz w:val="14"/>
              </w:rPr>
              <w:instrText xml:space="preserve"> XE "</w:instrText>
            </w:r>
            <w:r w:rsidRPr="00067CCB">
              <w:instrText>Pavement Health Roughness Index"</w:instrText>
            </w:r>
            <w:r w:rsidRPr="00067CCB">
              <w:rPr>
                <w:rFonts w:cs="Arial"/>
                <w:sz w:val="14"/>
              </w:rPr>
              <w:instrText xml:space="preserve"> </w:instrText>
            </w:r>
            <w:r w:rsidRPr="00067CCB">
              <w:rPr>
                <w:rFonts w:cs="Arial"/>
                <w:sz w:val="14"/>
              </w:rPr>
              <w:fldChar w:fldCharType="end"/>
            </w:r>
            <w:r w:rsidRPr="00067CCB">
              <w:rPr>
                <w:rFonts w:cs="Arial"/>
                <w:sz w:val="14"/>
              </w:rPr>
              <w:t xml:space="preserve"> </w:t>
            </w:r>
          </w:p>
        </w:tc>
      </w:tr>
      <w:tr w:rsidR="00EF3866" w:rsidRPr="00227F75" w14:paraId="1ADD36AB"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0436D" w14:textId="77777777" w:rsidR="00EF3866" w:rsidRPr="00067CCB" w:rsidRDefault="00EF3866" w:rsidP="00456711">
            <w:pPr>
              <w:spacing w:before="0" w:after="0"/>
              <w:rPr>
                <w:rFonts w:cs="Arial"/>
                <w:sz w:val="20"/>
                <w:szCs w:val="20"/>
              </w:rPr>
            </w:pPr>
            <w:r w:rsidRPr="00067CCB">
              <w:rPr>
                <w:rFonts w:cs="Arial"/>
                <w:sz w:val="20"/>
                <w:szCs w:val="20"/>
              </w:rPr>
              <w:t>PHRI</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79C2A"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E2DA"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4311BF1B" w14:textId="77777777" w:rsidR="00EF3866" w:rsidRPr="00067CCB" w:rsidRDefault="00EF3866" w:rsidP="00456711">
            <w:pPr>
              <w:spacing w:before="0" w:after="0"/>
              <w:rPr>
                <w:rFonts w:cs="Arial"/>
                <w:sz w:val="14"/>
                <w:szCs w:val="14"/>
              </w:rPr>
            </w:pPr>
            <w:r w:rsidRPr="00067CCB">
              <w:rPr>
                <w:rFonts w:cs="Arial"/>
                <w:sz w:val="14"/>
              </w:rPr>
              <w:t>Pavement Health Rutting Index</w:t>
            </w:r>
            <w:r w:rsidRPr="00067CCB">
              <w:rPr>
                <w:rFonts w:cs="Arial"/>
                <w:sz w:val="14"/>
              </w:rPr>
              <w:fldChar w:fldCharType="begin"/>
            </w:r>
            <w:r w:rsidRPr="00067CCB">
              <w:rPr>
                <w:rFonts w:cs="Arial"/>
                <w:sz w:val="14"/>
              </w:rPr>
              <w:instrText xml:space="preserve"> XE "</w:instrText>
            </w:r>
            <w:r w:rsidRPr="00067CCB">
              <w:instrText>Pavement Health Rutting Index"</w:instrText>
            </w:r>
            <w:r w:rsidRPr="00067CCB">
              <w:rPr>
                <w:rFonts w:cs="Arial"/>
                <w:sz w:val="14"/>
              </w:rPr>
              <w:instrText xml:space="preserve"> </w:instrText>
            </w:r>
            <w:r w:rsidRPr="00067CCB">
              <w:rPr>
                <w:rFonts w:cs="Arial"/>
                <w:sz w:val="14"/>
              </w:rPr>
              <w:fldChar w:fldCharType="end"/>
            </w:r>
          </w:p>
        </w:tc>
      </w:tr>
      <w:tr w:rsidR="00EF3866" w:rsidRPr="00227F75" w14:paraId="64876523"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6F904" w14:textId="77777777" w:rsidR="00EF3866" w:rsidRPr="00067CCB" w:rsidRDefault="00EF3866" w:rsidP="00456711">
            <w:pPr>
              <w:spacing w:before="0" w:after="0"/>
              <w:rPr>
                <w:rFonts w:cs="Arial"/>
                <w:sz w:val="20"/>
                <w:szCs w:val="20"/>
              </w:rPr>
            </w:pPr>
            <w:r w:rsidRPr="00067CCB">
              <w:rPr>
                <w:rFonts w:cs="Arial"/>
                <w:sz w:val="20"/>
                <w:szCs w:val="20"/>
              </w:rPr>
              <w:t>SHCI</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BDF73"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8262E"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582D7FA9" w14:textId="77777777" w:rsidR="00EF3866" w:rsidRPr="00067CCB" w:rsidRDefault="00EF3866" w:rsidP="00456711">
            <w:pPr>
              <w:spacing w:before="0" w:after="0"/>
              <w:rPr>
                <w:rFonts w:cs="Arial"/>
                <w:sz w:val="14"/>
                <w:szCs w:val="14"/>
              </w:rPr>
            </w:pPr>
            <w:r w:rsidRPr="00067CCB">
              <w:rPr>
                <w:rFonts w:cs="Arial"/>
                <w:sz w:val="14"/>
              </w:rPr>
              <w:t>Surface Health Cracking Index</w:t>
            </w:r>
            <w:r w:rsidRPr="00067CCB">
              <w:rPr>
                <w:rFonts w:cs="Arial"/>
                <w:sz w:val="14"/>
              </w:rPr>
              <w:fldChar w:fldCharType="begin"/>
            </w:r>
            <w:r w:rsidRPr="00067CCB">
              <w:rPr>
                <w:rFonts w:cs="Arial"/>
                <w:sz w:val="14"/>
              </w:rPr>
              <w:instrText xml:space="preserve"> XE "</w:instrText>
            </w:r>
            <w:r w:rsidRPr="00067CCB">
              <w:instrText>Surface Health Cracking Index"</w:instrText>
            </w:r>
            <w:r w:rsidRPr="00067CCB">
              <w:rPr>
                <w:rFonts w:cs="Arial"/>
                <w:sz w:val="14"/>
              </w:rPr>
              <w:instrText xml:space="preserve"> </w:instrText>
            </w:r>
            <w:r w:rsidRPr="00067CCB">
              <w:rPr>
                <w:rFonts w:cs="Arial"/>
                <w:sz w:val="14"/>
              </w:rPr>
              <w:fldChar w:fldCharType="end"/>
            </w:r>
          </w:p>
        </w:tc>
      </w:tr>
      <w:tr w:rsidR="00EF3866" w:rsidRPr="00227F75" w14:paraId="79C83772"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FDB63" w14:textId="77777777" w:rsidR="00EF3866" w:rsidRPr="00067CCB" w:rsidRDefault="00EF3866" w:rsidP="00456711">
            <w:pPr>
              <w:spacing w:before="0" w:after="0"/>
              <w:rPr>
                <w:rFonts w:cs="Arial"/>
                <w:sz w:val="20"/>
                <w:szCs w:val="20"/>
              </w:rPr>
            </w:pPr>
            <w:r w:rsidRPr="00067CCB">
              <w:rPr>
                <w:rFonts w:cs="Arial"/>
                <w:sz w:val="20"/>
                <w:szCs w:val="20"/>
              </w:rPr>
              <w:t>SHTI</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03F7A"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01559"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2DFABA2" w14:textId="77777777" w:rsidR="00EF3866" w:rsidRPr="00067CCB" w:rsidRDefault="00EF3866" w:rsidP="00456711">
            <w:pPr>
              <w:spacing w:before="0" w:after="0"/>
              <w:rPr>
                <w:rFonts w:cs="Arial"/>
                <w:sz w:val="14"/>
                <w:szCs w:val="14"/>
              </w:rPr>
            </w:pPr>
            <w:r w:rsidRPr="00067CCB">
              <w:rPr>
                <w:rFonts w:cs="Arial"/>
                <w:sz w:val="14"/>
              </w:rPr>
              <w:t>Surface Health Texture Index</w:t>
            </w:r>
            <w:r w:rsidRPr="00067CCB">
              <w:rPr>
                <w:rFonts w:cs="Arial"/>
                <w:sz w:val="14"/>
              </w:rPr>
              <w:fldChar w:fldCharType="begin"/>
            </w:r>
            <w:r w:rsidRPr="00067CCB">
              <w:rPr>
                <w:rFonts w:cs="Arial"/>
                <w:sz w:val="14"/>
              </w:rPr>
              <w:instrText xml:space="preserve"> XE "</w:instrText>
            </w:r>
            <w:r w:rsidRPr="00067CCB">
              <w:instrText>Surface Health Texture Index"</w:instrText>
            </w:r>
            <w:r w:rsidRPr="00067CCB">
              <w:rPr>
                <w:rFonts w:cs="Arial"/>
                <w:sz w:val="14"/>
              </w:rPr>
              <w:instrText xml:space="preserve"> </w:instrText>
            </w:r>
            <w:r w:rsidRPr="00067CCB">
              <w:rPr>
                <w:rFonts w:cs="Arial"/>
                <w:sz w:val="14"/>
              </w:rPr>
              <w:fldChar w:fldCharType="end"/>
            </w:r>
          </w:p>
        </w:tc>
      </w:tr>
      <w:tr w:rsidR="00EF3866" w:rsidRPr="00227F75" w14:paraId="49E22829"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40934" w14:textId="77777777" w:rsidR="00EF3866" w:rsidRPr="00067CCB" w:rsidRDefault="00EF3866" w:rsidP="00456711">
            <w:pPr>
              <w:spacing w:before="0" w:after="0"/>
              <w:rPr>
                <w:rFonts w:cs="Arial"/>
                <w:sz w:val="20"/>
                <w:szCs w:val="20"/>
              </w:rPr>
            </w:pPr>
            <w:r w:rsidRPr="00067CCB">
              <w:rPr>
                <w:rFonts w:cs="Arial"/>
                <w:sz w:val="20"/>
                <w:szCs w:val="20"/>
              </w:rPr>
              <w:lastRenderedPageBreak/>
              <w:t>TREATMENT</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1BBDF"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3)</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14BC2"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BF3FA9D" w14:textId="77777777" w:rsidR="00EF3866" w:rsidRPr="00067CCB" w:rsidRDefault="00EF3866" w:rsidP="00456711">
            <w:pPr>
              <w:spacing w:before="0" w:after="0"/>
              <w:rPr>
                <w:rFonts w:cs="Arial"/>
                <w:sz w:val="14"/>
                <w:szCs w:val="14"/>
              </w:rPr>
            </w:pPr>
            <w:r w:rsidRPr="00067CCB">
              <w:rPr>
                <w:rFonts w:cs="Arial"/>
                <w:sz w:val="14"/>
                <w:szCs w:val="14"/>
              </w:rPr>
              <w:t>Corporate asset ID</w:t>
            </w:r>
          </w:p>
        </w:tc>
      </w:tr>
      <w:tr w:rsidR="00EF3866" w:rsidRPr="00227F75" w14:paraId="64422EC2"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B7F8B" w14:textId="77777777" w:rsidR="00EF3866" w:rsidRPr="00067CCB" w:rsidRDefault="00EF3866" w:rsidP="00456711">
            <w:pPr>
              <w:spacing w:before="0" w:after="0"/>
              <w:rPr>
                <w:rFonts w:cs="Arial"/>
                <w:sz w:val="20"/>
                <w:szCs w:val="20"/>
              </w:rPr>
            </w:pPr>
            <w:r w:rsidRPr="00067CCB">
              <w:rPr>
                <w:rFonts w:cs="Arial"/>
                <w:sz w:val="20"/>
                <w:szCs w:val="20"/>
              </w:rPr>
              <w:t>COST</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8B863"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10,0)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66CFB"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0C9FA9CF" w14:textId="77777777" w:rsidR="00EF3866" w:rsidRPr="00067CCB" w:rsidRDefault="00EF3866" w:rsidP="00456711">
            <w:pPr>
              <w:spacing w:before="0" w:after="0"/>
              <w:rPr>
                <w:rFonts w:cs="Arial"/>
                <w:sz w:val="14"/>
                <w:szCs w:val="14"/>
              </w:rPr>
            </w:pPr>
            <w:r w:rsidRPr="00067CCB">
              <w:rPr>
                <w:rFonts w:cs="Arial"/>
                <w:sz w:val="14"/>
              </w:rPr>
              <w:t>Capital expenditure</w:t>
            </w:r>
          </w:p>
        </w:tc>
      </w:tr>
      <w:tr w:rsidR="00EF3866" w:rsidRPr="00227F75" w14:paraId="500610E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8AA08" w14:textId="77777777" w:rsidR="00EF3866" w:rsidRPr="00067CCB" w:rsidRDefault="00EF3866" w:rsidP="00456711">
            <w:pPr>
              <w:spacing w:before="0" w:after="0"/>
              <w:rPr>
                <w:rFonts w:cs="Arial"/>
                <w:sz w:val="20"/>
                <w:szCs w:val="20"/>
              </w:rPr>
            </w:pPr>
            <w:r w:rsidRPr="00067CCB">
              <w:rPr>
                <w:rFonts w:cs="Arial"/>
                <w:sz w:val="20"/>
                <w:szCs w:val="20"/>
              </w:rPr>
              <w:t>PAVEMENT_AGE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FE1C8"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3,0)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56635"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3F9EF411" w14:textId="77777777" w:rsidR="00EF3866" w:rsidRPr="00067CCB" w:rsidRDefault="00EF3866" w:rsidP="00456711">
            <w:pPr>
              <w:spacing w:before="0" w:after="0"/>
              <w:rPr>
                <w:rFonts w:cs="Arial"/>
                <w:sz w:val="14"/>
                <w:szCs w:val="14"/>
              </w:rPr>
            </w:pPr>
            <w:r w:rsidRPr="00067CCB">
              <w:rPr>
                <w:rFonts w:cs="Arial"/>
                <w:sz w:val="14"/>
                <w:szCs w:val="14"/>
              </w:rPr>
              <w:t>Age of the pavement layer</w:t>
            </w:r>
          </w:p>
        </w:tc>
      </w:tr>
      <w:tr w:rsidR="00EF3866" w:rsidRPr="00227F75" w14:paraId="39C6361A"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3813B" w14:textId="77777777" w:rsidR="00EF3866" w:rsidRPr="00067CCB" w:rsidRDefault="00EF3866" w:rsidP="00456711">
            <w:pPr>
              <w:spacing w:before="0" w:after="0"/>
              <w:rPr>
                <w:rFonts w:cs="Arial"/>
                <w:sz w:val="20"/>
                <w:szCs w:val="20"/>
              </w:rPr>
            </w:pPr>
            <w:r w:rsidRPr="00067CCB">
              <w:rPr>
                <w:rFonts w:cs="Arial"/>
                <w:sz w:val="20"/>
                <w:szCs w:val="20"/>
              </w:rPr>
              <w:t>DEDUCT_AGE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16BF4" w14:textId="77777777" w:rsidR="00EF3866" w:rsidRPr="00067CCB" w:rsidRDefault="0097590D" w:rsidP="00456711">
            <w:pPr>
              <w:spacing w:before="0" w:after="0"/>
              <w:rPr>
                <w:rFonts w:cs="Arial"/>
                <w:sz w:val="20"/>
                <w:szCs w:val="20"/>
              </w:rPr>
            </w:pPr>
            <w:r w:rsidRPr="00067CCB">
              <w:rPr>
                <w:rFonts w:cs="Arial"/>
                <w:sz w:val="20"/>
                <w:szCs w:val="20"/>
              </w:rPr>
              <w:t>Numeric(</w:t>
            </w:r>
            <w:r w:rsidR="00EF3866" w:rsidRPr="00067CCB">
              <w:rPr>
                <w:rFonts w:cs="Arial"/>
                <w:sz w:val="20"/>
                <w:szCs w:val="20"/>
              </w:rPr>
              <w:t>5,2)</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76055"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67977DE9" w14:textId="77777777" w:rsidR="00EF3866" w:rsidRPr="00067CCB" w:rsidRDefault="00EF3866" w:rsidP="00456711">
            <w:pPr>
              <w:spacing w:before="0" w:after="0"/>
              <w:rPr>
                <w:rFonts w:cs="Arial"/>
                <w:sz w:val="14"/>
                <w:szCs w:val="14"/>
              </w:rPr>
            </w:pPr>
            <w:r w:rsidRPr="00067CCB">
              <w:rPr>
                <w:rFonts w:cs="Arial"/>
                <w:sz w:val="14"/>
                <w:szCs w:val="14"/>
              </w:rPr>
              <w:t>PCI</w:t>
            </w:r>
            <w:r w:rsidRPr="00067CCB">
              <w:rPr>
                <w:rFonts w:cs="Arial"/>
                <w:sz w:val="14"/>
                <w:szCs w:val="14"/>
              </w:rPr>
              <w:fldChar w:fldCharType="begin"/>
            </w:r>
            <w:r w:rsidRPr="00067CCB">
              <w:rPr>
                <w:rFonts w:cs="Arial"/>
                <w:sz w:val="14"/>
                <w:szCs w:val="14"/>
              </w:rPr>
              <w:instrText xml:space="preserve"> XE "</w:instrText>
            </w:r>
            <w:r w:rsidRPr="00067CCB">
              <w:instrText>PCI"</w:instrText>
            </w:r>
            <w:r w:rsidRPr="00067CCB">
              <w:rPr>
                <w:rFonts w:cs="Arial"/>
                <w:sz w:val="14"/>
                <w:szCs w:val="14"/>
              </w:rPr>
              <w:instrText xml:space="preserve"> </w:instrText>
            </w:r>
            <w:r w:rsidRPr="00067CCB">
              <w:rPr>
                <w:rFonts w:cs="Arial"/>
                <w:sz w:val="14"/>
                <w:szCs w:val="14"/>
              </w:rPr>
              <w:fldChar w:fldCharType="end"/>
            </w:r>
            <w:r w:rsidRPr="00067CCB">
              <w:rPr>
                <w:rFonts w:cs="Arial"/>
                <w:sz w:val="14"/>
                <w:szCs w:val="14"/>
              </w:rPr>
              <w:t xml:space="preserve"> deduction based on age</w:t>
            </w:r>
          </w:p>
        </w:tc>
      </w:tr>
      <w:tr w:rsidR="00EF3866" w:rsidRPr="00227F75" w14:paraId="4F732F0B"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650DA" w14:textId="77777777" w:rsidR="00EF3866" w:rsidRPr="00067CCB" w:rsidRDefault="00EF3866" w:rsidP="00456711">
            <w:pPr>
              <w:spacing w:before="0" w:after="0"/>
              <w:rPr>
                <w:rFonts w:cs="Arial"/>
                <w:sz w:val="20"/>
                <w:szCs w:val="20"/>
              </w:rPr>
            </w:pPr>
            <w:r w:rsidRPr="00067CCB">
              <w:rPr>
                <w:rFonts w:cs="Arial"/>
                <w:sz w:val="20"/>
                <w:szCs w:val="20"/>
              </w:rPr>
              <w:t>BLOCK_TYPE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860A8"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40)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10658"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0F2D145F" w14:textId="77777777" w:rsidR="00EF3866" w:rsidRPr="00067CCB" w:rsidRDefault="00EF3866" w:rsidP="00456711">
            <w:pPr>
              <w:spacing w:before="0" w:after="0"/>
              <w:rPr>
                <w:rFonts w:cs="Arial"/>
                <w:sz w:val="14"/>
                <w:szCs w:val="14"/>
              </w:rPr>
            </w:pPr>
            <w:r w:rsidRPr="00067CCB">
              <w:rPr>
                <w:rFonts w:cs="Arial"/>
                <w:sz w:val="14"/>
                <w:szCs w:val="14"/>
              </w:rPr>
              <w:t>Block type (rural, etc)</w:t>
            </w:r>
          </w:p>
        </w:tc>
      </w:tr>
      <w:tr w:rsidR="00EF3866" w:rsidRPr="00227F75" w14:paraId="6DC9A266"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08B1F" w14:textId="77777777" w:rsidR="00EF3866" w:rsidRPr="00067CCB" w:rsidRDefault="00EF3866" w:rsidP="00456711">
            <w:pPr>
              <w:spacing w:before="0" w:after="0"/>
              <w:rPr>
                <w:rFonts w:cs="Arial"/>
                <w:sz w:val="20"/>
                <w:szCs w:val="20"/>
              </w:rPr>
            </w:pPr>
            <w:r w:rsidRPr="00067CCB">
              <w:rPr>
                <w:rFonts w:cs="Arial"/>
                <w:sz w:val="20"/>
                <w:szCs w:val="20"/>
              </w:rPr>
              <w:t>BLOCK_SURFACE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5DABD"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40)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53A29"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57F504E5" w14:textId="77777777" w:rsidR="00EF3866" w:rsidRPr="00067CCB" w:rsidRDefault="00EF3866" w:rsidP="00456711">
            <w:pPr>
              <w:spacing w:before="0" w:after="0"/>
              <w:rPr>
                <w:rFonts w:cs="Arial"/>
                <w:sz w:val="14"/>
                <w:szCs w:val="14"/>
              </w:rPr>
            </w:pPr>
            <w:r w:rsidRPr="00067CCB">
              <w:rPr>
                <w:rFonts w:cs="Arial"/>
                <w:sz w:val="14"/>
                <w:szCs w:val="14"/>
              </w:rPr>
              <w:t>Block surface (sealed, etc)</w:t>
            </w:r>
          </w:p>
        </w:tc>
      </w:tr>
      <w:tr w:rsidR="00EF3866" w:rsidRPr="00227F75" w14:paraId="5CCA8C4B"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821C2" w14:textId="77777777" w:rsidR="00EF3866" w:rsidRPr="00067CCB" w:rsidRDefault="00EF3866" w:rsidP="00456711">
            <w:pPr>
              <w:spacing w:before="0" w:after="0"/>
              <w:rPr>
                <w:rFonts w:cs="Arial"/>
                <w:sz w:val="20"/>
                <w:szCs w:val="20"/>
              </w:rPr>
            </w:pPr>
            <w:r w:rsidRPr="00067CCB">
              <w:rPr>
                <w:rFonts w:cs="Arial"/>
                <w:sz w:val="20"/>
                <w:szCs w:val="20"/>
              </w:rPr>
              <w:t>ROAD_CATEGORY</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3EF50"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20)</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08FD5"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1E7A8199" w14:textId="77777777" w:rsidR="00EF3866" w:rsidRPr="00067CCB" w:rsidRDefault="00EF3866" w:rsidP="00456711">
            <w:pPr>
              <w:spacing w:before="0" w:after="0"/>
              <w:rPr>
                <w:rFonts w:cs="Arial"/>
                <w:sz w:val="14"/>
                <w:szCs w:val="14"/>
              </w:rPr>
            </w:pPr>
            <w:r w:rsidRPr="00067CCB">
              <w:rPr>
                <w:rFonts w:cs="Arial"/>
                <w:sz w:val="14"/>
                <w:szCs w:val="14"/>
              </w:rPr>
              <w:t>Road category (council, private, etc)</w:t>
            </w:r>
          </w:p>
        </w:tc>
      </w:tr>
      <w:tr w:rsidR="00EF3866" w:rsidRPr="00227F75" w14:paraId="327D551E"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4FE8C" w14:textId="77777777" w:rsidR="00EF3866" w:rsidRPr="00067CCB" w:rsidRDefault="00EF3866" w:rsidP="00456711">
            <w:pPr>
              <w:spacing w:before="0" w:after="0"/>
              <w:rPr>
                <w:rFonts w:cs="Arial"/>
                <w:sz w:val="20"/>
                <w:szCs w:val="20"/>
              </w:rPr>
            </w:pPr>
            <w:r w:rsidRPr="00067CCB">
              <w:rPr>
                <w:rFonts w:cs="Arial"/>
                <w:sz w:val="20"/>
                <w:szCs w:val="20"/>
              </w:rPr>
              <w:t>LAYER_SURFACE_CODE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630E0"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4)</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DF06B"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771D1A0D" w14:textId="77777777" w:rsidR="00EF3866" w:rsidRPr="00067CCB" w:rsidRDefault="00EF3866" w:rsidP="00456711">
            <w:pPr>
              <w:spacing w:before="0" w:after="0"/>
              <w:rPr>
                <w:rFonts w:cs="Arial"/>
                <w:sz w:val="14"/>
                <w:szCs w:val="14"/>
              </w:rPr>
            </w:pPr>
            <w:r w:rsidRPr="00067CCB">
              <w:rPr>
                <w:rFonts w:cs="Arial"/>
                <w:sz w:val="14"/>
                <w:szCs w:val="14"/>
              </w:rPr>
              <w:t>Surface type code</w:t>
            </w:r>
          </w:p>
        </w:tc>
      </w:tr>
      <w:tr w:rsidR="00EF3866" w:rsidRPr="00227F75" w14:paraId="4B5D4B28" w14:textId="77777777" w:rsidTr="00456711">
        <w:trPr>
          <w:trHeight w:val="3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72510" w14:textId="77777777" w:rsidR="00EF3866" w:rsidRPr="00067CCB" w:rsidRDefault="00EF3866" w:rsidP="00456711">
            <w:pPr>
              <w:spacing w:before="0" w:after="0"/>
              <w:rPr>
                <w:rFonts w:cs="Arial"/>
                <w:sz w:val="20"/>
                <w:szCs w:val="20"/>
              </w:rPr>
            </w:pPr>
            <w:r w:rsidRPr="00067CCB">
              <w:rPr>
                <w:rFonts w:cs="Arial"/>
                <w:sz w:val="20"/>
                <w:szCs w:val="20"/>
              </w:rPr>
              <w:t>LAYER_BASE_CODE</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57D07"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4)</w:t>
            </w:r>
          </w:p>
        </w:tc>
        <w:tc>
          <w:tcPr>
            <w:tcW w:w="12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A4172" w14:textId="77777777" w:rsidR="00EF3866" w:rsidRPr="00067CCB" w:rsidRDefault="00EF3866" w:rsidP="00456711">
            <w:pPr>
              <w:spacing w:before="0" w:after="0"/>
              <w:rPr>
                <w:rFonts w:cs="Arial"/>
                <w:sz w:val="20"/>
                <w:szCs w:val="20"/>
              </w:rPr>
            </w:pPr>
          </w:p>
        </w:tc>
        <w:tc>
          <w:tcPr>
            <w:tcW w:w="2499" w:type="dxa"/>
            <w:tcBorders>
              <w:top w:val="single" w:sz="4" w:space="0" w:color="auto"/>
              <w:left w:val="single" w:sz="4" w:space="0" w:color="auto"/>
              <w:bottom w:val="single" w:sz="4" w:space="0" w:color="auto"/>
              <w:right w:val="single" w:sz="4" w:space="0" w:color="auto"/>
            </w:tcBorders>
            <w:vAlign w:val="center"/>
          </w:tcPr>
          <w:p w14:paraId="21DD8C55" w14:textId="77777777" w:rsidR="00EF3866" w:rsidRPr="00067CCB" w:rsidRDefault="00EF3866" w:rsidP="00456711">
            <w:pPr>
              <w:spacing w:before="0" w:after="0"/>
              <w:rPr>
                <w:rFonts w:cs="Arial"/>
                <w:sz w:val="14"/>
                <w:szCs w:val="14"/>
              </w:rPr>
            </w:pPr>
            <w:r w:rsidRPr="00067CCB">
              <w:rPr>
                <w:rFonts w:cs="Arial"/>
                <w:sz w:val="14"/>
                <w:szCs w:val="14"/>
              </w:rPr>
              <w:t>Base type code</w:t>
            </w:r>
          </w:p>
        </w:tc>
      </w:tr>
    </w:tbl>
    <w:p w14:paraId="551912CC" w14:textId="77777777" w:rsidR="00B65A18" w:rsidRDefault="00B65A18" w:rsidP="00EF3866">
      <w:pPr>
        <w:pStyle w:val="BodyText"/>
        <w:rPr>
          <w:b/>
          <w:bCs/>
          <w:color w:val="auto"/>
          <w:szCs w:val="24"/>
        </w:rPr>
      </w:pPr>
    </w:p>
    <w:p w14:paraId="3DF31113" w14:textId="77777777" w:rsidR="00EF3866" w:rsidRPr="00C93B98" w:rsidRDefault="00EF3866" w:rsidP="00EF3866">
      <w:pPr>
        <w:pStyle w:val="BodyText"/>
        <w:rPr>
          <w:b/>
          <w:bCs/>
          <w:color w:val="auto"/>
          <w:szCs w:val="24"/>
        </w:rPr>
      </w:pPr>
      <w:r w:rsidRPr="00C93B98">
        <w:rPr>
          <w:b/>
          <w:bCs/>
          <w:color w:val="auto"/>
          <w:szCs w:val="24"/>
        </w:rPr>
        <w:t>Inventory</w:t>
      </w:r>
      <w:r w:rsidRPr="00C93B98">
        <w:rPr>
          <w:b/>
          <w:bCs/>
          <w:color w:val="auto"/>
          <w:szCs w:val="24"/>
        </w:rPr>
        <w:fldChar w:fldCharType="begin"/>
      </w:r>
      <w:r w:rsidRPr="00C93B98">
        <w:rPr>
          <w:b/>
          <w:bCs/>
          <w:color w:val="auto"/>
          <w:szCs w:val="24"/>
        </w:rPr>
        <w:instrText xml:space="preserve"> XE "</w:instrText>
      </w:r>
      <w:r w:rsidRPr="00C93B98">
        <w:instrText>Inventory"</w:instrText>
      </w:r>
      <w:r w:rsidRPr="00C93B98">
        <w:rPr>
          <w:b/>
          <w:bCs/>
          <w:color w:val="auto"/>
          <w:szCs w:val="24"/>
        </w:rPr>
        <w:instrText xml:space="preserve"> </w:instrText>
      </w:r>
      <w:r w:rsidRPr="00C93B98">
        <w:rPr>
          <w:b/>
          <w:bCs/>
          <w:color w:val="auto"/>
          <w:szCs w:val="24"/>
        </w:rPr>
        <w:fldChar w:fldCharType="end"/>
      </w:r>
      <w:r w:rsidRPr="00C93B98">
        <w:rPr>
          <w:b/>
          <w:bCs/>
          <w:color w:val="auto"/>
          <w:szCs w:val="24"/>
        </w:rPr>
        <w:t xml:space="preserve"> Sorter</w:t>
      </w:r>
    </w:p>
    <w:p w14:paraId="30E2CE22" w14:textId="77777777" w:rsidR="00EF3866" w:rsidRDefault="00EF3866" w:rsidP="00EF3866">
      <w:pPr>
        <w:pStyle w:val="BodyText"/>
        <w:rPr>
          <w:color w:val="auto"/>
          <w:szCs w:val="24"/>
        </w:rPr>
      </w:pPr>
      <w:r w:rsidRPr="00C93B98">
        <w:rPr>
          <w:color w:val="auto"/>
          <w:szCs w:val="24"/>
        </w:rPr>
        <w:t>Similar to the road sorter, the inventory sorter will allow sorting and filtering of inventory items for viewing or export to Microsoft Excel.  Information stored in this table includes full item descriptions, road and block detail, survey and install dates, remaining life and replacement costs.</w:t>
      </w:r>
    </w:p>
    <w:p w14:paraId="080ACC17" w14:textId="77777777" w:rsidR="00EF3866" w:rsidRDefault="00B65A18" w:rsidP="002D5A33">
      <w:pPr>
        <w:pStyle w:val="Graphic"/>
      </w:pPr>
      <w:r>
        <w:drawing>
          <wp:inline distT="0" distB="0" distL="0" distR="0" wp14:anchorId="707E4187" wp14:editId="4C83AB7D">
            <wp:extent cx="5275705" cy="2924810"/>
            <wp:effectExtent l="0" t="0" r="1270" b="889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t="3458"/>
                    <a:stretch/>
                  </pic:blipFill>
                  <pic:spPr bwMode="auto">
                    <a:xfrm>
                      <a:off x="0" y="0"/>
                      <a:ext cx="5276215" cy="2925093"/>
                    </a:xfrm>
                    <a:prstGeom prst="rect">
                      <a:avLst/>
                    </a:prstGeom>
                    <a:ln>
                      <a:noFill/>
                    </a:ln>
                    <a:extLst>
                      <a:ext uri="{53640926-AAD7-44D8-BBD7-CCE9431645EC}">
                        <a14:shadowObscured xmlns:a14="http://schemas.microsoft.com/office/drawing/2010/main"/>
                      </a:ext>
                    </a:extLst>
                  </pic:spPr>
                </pic:pic>
              </a:graphicData>
            </a:graphic>
          </wp:inline>
        </w:drawing>
      </w:r>
    </w:p>
    <w:p w14:paraId="21444AC0" w14:textId="0F491508" w:rsidR="00EF3866" w:rsidRPr="00C93B98" w:rsidRDefault="00EF3866" w:rsidP="004D3488">
      <w:pPr>
        <w:pStyle w:val="Caption"/>
        <w:rPr>
          <w:color w:val="auto"/>
          <w:szCs w:val="24"/>
        </w:rPr>
      </w:pPr>
      <w:bookmarkStart w:id="898" w:name="_Toc536798737"/>
      <w:r>
        <w:t xml:space="preserve">Figure </w:t>
      </w:r>
      <w:fldSimple w:instr=" STYLEREF 1 \s ">
        <w:r w:rsidR="000D40FF">
          <w:rPr>
            <w:noProof/>
          </w:rPr>
          <w:t>23</w:t>
        </w:r>
      </w:fldSimple>
      <w:r w:rsidR="000D40FF">
        <w:noBreakHyphen/>
      </w:r>
      <w:fldSimple w:instr=" SEQ Figure \* ARABIC \s 1 ">
        <w:r w:rsidR="000D40FF">
          <w:rPr>
            <w:noProof/>
          </w:rPr>
          <w:t>6</w:t>
        </w:r>
      </w:fldSimple>
      <w:r>
        <w:t>: Data Dashboard - Inventory Sorter</w:t>
      </w:r>
      <w:bookmarkEnd w:id="898"/>
    </w:p>
    <w:p w14:paraId="53F46AA9" w14:textId="0D176D38" w:rsidR="00EF3866" w:rsidRPr="00C93B98" w:rsidRDefault="00EF3866" w:rsidP="00EF3866">
      <w:r w:rsidRPr="00C93B98">
        <w:t xml:space="preserve">The </w:t>
      </w:r>
      <w:r>
        <w:t>Inventory Sorter</w:t>
      </w:r>
      <w:r w:rsidRPr="00C93B98">
        <w:t xml:space="preserve"> information is stored in the database table </w:t>
      </w:r>
      <w:r>
        <w:t>INVENTORY_SORTER</w:t>
      </w:r>
      <w:r w:rsidRPr="00C93B98">
        <w:t xml:space="preserve"> and is described in</w:t>
      </w:r>
      <w:r>
        <w:t xml:space="preserve"> </w:t>
      </w:r>
      <w:fldSimple w:instr=" REF _Ref241903287 ">
        <w:r w:rsidR="00E30452" w:rsidRPr="00C93B98">
          <w:t xml:space="preserve">Table </w:t>
        </w:r>
        <w:r w:rsidR="00E30452">
          <w:rPr>
            <w:noProof/>
          </w:rPr>
          <w:t>23</w:t>
        </w:r>
        <w:r w:rsidR="00E30452">
          <w:noBreakHyphen/>
        </w:r>
        <w:r w:rsidR="00E30452">
          <w:rPr>
            <w:noProof/>
          </w:rPr>
          <w:t>3</w:t>
        </w:r>
      </w:fldSimple>
      <w:r w:rsidRPr="00C93B98">
        <w:t xml:space="preserve">. </w:t>
      </w:r>
    </w:p>
    <w:p w14:paraId="62ACB719" w14:textId="3BD0AB1F" w:rsidR="00EF3866" w:rsidRPr="00C93B98" w:rsidRDefault="00EF3866" w:rsidP="004D3488">
      <w:pPr>
        <w:pStyle w:val="Caption"/>
      </w:pPr>
      <w:bookmarkStart w:id="899" w:name="_Ref252180042"/>
      <w:bookmarkStart w:id="900" w:name="_Toc53679903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23</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899"/>
      <w:r w:rsidR="000711BF">
        <w:t xml:space="preserve"> :</w:t>
      </w:r>
      <w:r w:rsidRPr="00C93B98">
        <w:t xml:space="preserve">  </w:t>
      </w:r>
      <w:r>
        <w:t xml:space="preserve">INVENTORY_SORTER </w:t>
      </w:r>
      <w:r w:rsidRPr="00C93B98">
        <w:t>Database Table Description</w:t>
      </w:r>
      <w:bookmarkEnd w:id="900"/>
    </w:p>
    <w:p w14:paraId="16F934E4" w14:textId="77777777" w:rsidR="00EF3866" w:rsidRPr="00C93B98" w:rsidRDefault="00EF3866" w:rsidP="00C2678D">
      <w:pPr>
        <w:keepNext/>
        <w:keepLines/>
        <w:spacing w:before="48" w:after="48"/>
      </w:pPr>
      <w:r w:rsidRPr="00C93B98">
        <w:t>Table Name:</w:t>
      </w:r>
      <w:r w:rsidRPr="00C93B98">
        <w:tab/>
      </w:r>
      <w:r w:rsidRPr="00C93B98">
        <w:tab/>
      </w:r>
      <w:r>
        <w:t>INVENTORY_SORTER</w:t>
      </w:r>
    </w:p>
    <w:p w14:paraId="716EDD80" w14:textId="77777777" w:rsidR="00EF3866" w:rsidRPr="00C93B98" w:rsidRDefault="00EF3866" w:rsidP="00C2678D">
      <w:pPr>
        <w:keepNext/>
        <w:keepLines/>
        <w:spacing w:before="48" w:after="48"/>
      </w:pPr>
      <w:r w:rsidRPr="00C93B98">
        <w:t>Unique Identifiers:</w:t>
      </w:r>
      <w:r w:rsidRPr="00C93B98">
        <w:tab/>
      </w:r>
    </w:p>
    <w:tbl>
      <w:tblPr>
        <w:tblpPr w:leftFromText="180" w:rightFromText="180" w:vertAnchor="text" w:horzAnchor="margin" w:tblpY="173"/>
        <w:tblW w:w="8095" w:type="dxa"/>
        <w:tblLook w:val="04A0" w:firstRow="1" w:lastRow="0" w:firstColumn="1" w:lastColumn="0" w:noHBand="0" w:noVBand="1"/>
      </w:tblPr>
      <w:tblGrid>
        <w:gridCol w:w="2397"/>
        <w:gridCol w:w="1450"/>
        <w:gridCol w:w="1271"/>
        <w:gridCol w:w="2977"/>
      </w:tblGrid>
      <w:tr w:rsidR="00EF3866" w:rsidRPr="00C93B98" w14:paraId="42E84E75" w14:textId="77777777" w:rsidTr="00456711">
        <w:trPr>
          <w:trHeight w:val="255"/>
        </w:trPr>
        <w:tc>
          <w:tcPr>
            <w:tcW w:w="2397"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5346D10" w14:textId="77777777" w:rsidR="00EF3866" w:rsidRPr="00067CCB" w:rsidRDefault="00EF3866" w:rsidP="00C2678D">
            <w:pPr>
              <w:keepNext/>
              <w:keepLines/>
              <w:spacing w:before="0" w:after="0"/>
              <w:rPr>
                <w:rFonts w:cs="Arial"/>
                <w:b/>
                <w:bCs/>
                <w:sz w:val="20"/>
                <w:szCs w:val="20"/>
              </w:rPr>
            </w:pPr>
            <w:r w:rsidRPr="00067CCB">
              <w:rPr>
                <w:rFonts w:cs="Arial"/>
                <w:b/>
                <w:bCs/>
                <w:sz w:val="20"/>
                <w:szCs w:val="20"/>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0748D881" w14:textId="77777777" w:rsidR="00EF3866" w:rsidRPr="00067CCB" w:rsidRDefault="00EF3866" w:rsidP="00C2678D">
            <w:pPr>
              <w:keepNext/>
              <w:keepLines/>
              <w:spacing w:before="0" w:after="0"/>
              <w:rPr>
                <w:rFonts w:cs="Arial"/>
                <w:b/>
                <w:bCs/>
                <w:sz w:val="20"/>
                <w:szCs w:val="20"/>
              </w:rPr>
            </w:pPr>
            <w:r w:rsidRPr="00067CCB">
              <w:rPr>
                <w:rFonts w:cs="Arial"/>
                <w:b/>
                <w:bCs/>
                <w:sz w:val="20"/>
                <w:szCs w:val="20"/>
              </w:rPr>
              <w:t>Data Type</w:t>
            </w:r>
          </w:p>
        </w:tc>
        <w:tc>
          <w:tcPr>
            <w:tcW w:w="1271" w:type="dxa"/>
            <w:tcBorders>
              <w:top w:val="single" w:sz="4" w:space="0" w:color="auto"/>
              <w:left w:val="nil"/>
              <w:bottom w:val="single" w:sz="4" w:space="0" w:color="auto"/>
              <w:right w:val="single" w:sz="4" w:space="0" w:color="auto"/>
            </w:tcBorders>
            <w:shd w:val="clear" w:color="000000" w:fill="C0C0C0"/>
            <w:noWrap/>
            <w:vAlign w:val="center"/>
            <w:hideMark/>
          </w:tcPr>
          <w:p w14:paraId="10A6909A" w14:textId="77777777" w:rsidR="00EF3866" w:rsidRPr="00067CCB" w:rsidRDefault="00EF3866" w:rsidP="00C2678D">
            <w:pPr>
              <w:keepNext/>
              <w:keepLines/>
              <w:spacing w:before="0" w:after="0"/>
              <w:rPr>
                <w:rFonts w:cs="Arial"/>
                <w:b/>
                <w:bCs/>
                <w:sz w:val="20"/>
                <w:szCs w:val="20"/>
              </w:rPr>
            </w:pPr>
            <w:r w:rsidRPr="00067CCB">
              <w:rPr>
                <w:rFonts w:cs="Arial"/>
                <w:b/>
                <w:bCs/>
                <w:sz w:val="20"/>
                <w:szCs w:val="20"/>
              </w:rPr>
              <w:t>Allow Nulls</w:t>
            </w:r>
          </w:p>
        </w:tc>
        <w:tc>
          <w:tcPr>
            <w:tcW w:w="2977" w:type="dxa"/>
            <w:tcBorders>
              <w:top w:val="single" w:sz="4" w:space="0" w:color="auto"/>
              <w:left w:val="nil"/>
              <w:bottom w:val="single" w:sz="4" w:space="0" w:color="auto"/>
              <w:right w:val="single" w:sz="4" w:space="0" w:color="auto"/>
            </w:tcBorders>
            <w:shd w:val="clear" w:color="000000" w:fill="C0C0C0"/>
            <w:vAlign w:val="center"/>
          </w:tcPr>
          <w:p w14:paraId="61061F36" w14:textId="77777777" w:rsidR="00EF3866" w:rsidRPr="00067CCB" w:rsidRDefault="00EF3866" w:rsidP="00C2678D">
            <w:pPr>
              <w:keepNext/>
              <w:keepLines/>
              <w:spacing w:before="0" w:after="0"/>
              <w:rPr>
                <w:rFonts w:cs="Arial"/>
                <w:b/>
                <w:bCs/>
                <w:sz w:val="20"/>
                <w:szCs w:val="20"/>
              </w:rPr>
            </w:pPr>
            <w:r w:rsidRPr="00067CCB">
              <w:rPr>
                <w:rFonts w:cs="Arial"/>
                <w:b/>
                <w:bCs/>
                <w:sz w:val="20"/>
                <w:szCs w:val="20"/>
              </w:rPr>
              <w:t>Description</w:t>
            </w:r>
          </w:p>
        </w:tc>
      </w:tr>
      <w:tr w:rsidR="00EF3866" w:rsidRPr="008F3966" w14:paraId="53FD21DB"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6B14C"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USERID</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CA5CC"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15)</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1603F"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NOT NULL</w:t>
            </w:r>
          </w:p>
        </w:tc>
        <w:tc>
          <w:tcPr>
            <w:tcW w:w="2977" w:type="dxa"/>
            <w:tcBorders>
              <w:top w:val="single" w:sz="4" w:space="0" w:color="auto"/>
              <w:left w:val="single" w:sz="4" w:space="0" w:color="auto"/>
              <w:bottom w:val="single" w:sz="4" w:space="0" w:color="auto"/>
              <w:right w:val="single" w:sz="4" w:space="0" w:color="auto"/>
            </w:tcBorders>
            <w:vAlign w:val="center"/>
          </w:tcPr>
          <w:p w14:paraId="6A262242" w14:textId="63C05316" w:rsidR="00EF3866" w:rsidRPr="00067CCB" w:rsidRDefault="00717AE0" w:rsidP="00C2678D">
            <w:pPr>
              <w:keepNext/>
              <w:keepLines/>
              <w:spacing w:before="0" w:after="0"/>
              <w:rPr>
                <w:rFonts w:cs="Arial"/>
                <w:sz w:val="14"/>
                <w:szCs w:val="14"/>
              </w:rPr>
            </w:pPr>
            <w:r>
              <w:rPr>
                <w:rFonts w:cs="Arial"/>
                <w:sz w:val="14"/>
                <w:szCs w:val="14"/>
              </w:rPr>
              <w:t>GO ASSET</w:t>
            </w:r>
            <w:r w:rsidR="00EF3866" w:rsidRPr="00067CCB">
              <w:rPr>
                <w:rFonts w:cs="Arial"/>
                <w:sz w:val="14"/>
                <w:szCs w:val="14"/>
              </w:rPr>
              <w:t xml:space="preserve"> username</w:t>
            </w:r>
          </w:p>
        </w:tc>
      </w:tr>
      <w:tr w:rsidR="00EF3866" w:rsidRPr="008F3966" w14:paraId="22BD82F5"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8AD45"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STR_IDX</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BFA52"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11,5)</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EF5DA"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NOT NULL</w:t>
            </w:r>
          </w:p>
        </w:tc>
        <w:tc>
          <w:tcPr>
            <w:tcW w:w="2977" w:type="dxa"/>
            <w:tcBorders>
              <w:top w:val="single" w:sz="4" w:space="0" w:color="auto"/>
              <w:left w:val="single" w:sz="4" w:space="0" w:color="auto"/>
              <w:bottom w:val="single" w:sz="4" w:space="0" w:color="auto"/>
              <w:right w:val="single" w:sz="4" w:space="0" w:color="auto"/>
            </w:tcBorders>
            <w:vAlign w:val="center"/>
          </w:tcPr>
          <w:p w14:paraId="795A92C5" w14:textId="77777777" w:rsidR="00EF3866" w:rsidRPr="00067CCB" w:rsidRDefault="00EF3866" w:rsidP="00C2678D">
            <w:pPr>
              <w:keepNext/>
              <w:keepLines/>
              <w:spacing w:before="0" w:after="0"/>
              <w:rPr>
                <w:rFonts w:cs="Arial"/>
                <w:sz w:val="14"/>
                <w:szCs w:val="14"/>
              </w:rPr>
            </w:pPr>
            <w:r w:rsidRPr="00067CCB">
              <w:rPr>
                <w:rFonts w:cs="Arial"/>
                <w:sz w:val="14"/>
              </w:rPr>
              <w:t>Road Number</w:t>
            </w:r>
          </w:p>
        </w:tc>
      </w:tr>
      <w:tr w:rsidR="00EF3866" w:rsidRPr="008F3966" w14:paraId="1D060962"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5C05A"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BLK_IDX</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12440"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8,4)</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85FC7"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NOT NULL</w:t>
            </w:r>
          </w:p>
        </w:tc>
        <w:tc>
          <w:tcPr>
            <w:tcW w:w="2977" w:type="dxa"/>
            <w:tcBorders>
              <w:top w:val="single" w:sz="4" w:space="0" w:color="auto"/>
              <w:left w:val="single" w:sz="4" w:space="0" w:color="auto"/>
              <w:bottom w:val="single" w:sz="4" w:space="0" w:color="auto"/>
              <w:right w:val="single" w:sz="4" w:space="0" w:color="auto"/>
            </w:tcBorders>
            <w:vAlign w:val="center"/>
          </w:tcPr>
          <w:p w14:paraId="279F156F" w14:textId="77777777" w:rsidR="00EF3866" w:rsidRPr="00067CCB" w:rsidRDefault="00EF3866" w:rsidP="00C2678D">
            <w:pPr>
              <w:keepNext/>
              <w:keepLines/>
              <w:spacing w:before="0" w:after="0"/>
              <w:rPr>
                <w:rFonts w:cs="Arial"/>
                <w:sz w:val="14"/>
                <w:szCs w:val="14"/>
              </w:rPr>
            </w:pPr>
            <w:r w:rsidRPr="00067CCB">
              <w:rPr>
                <w:rFonts w:cs="Arial"/>
                <w:sz w:val="14"/>
              </w:rPr>
              <w:t>Block</w:t>
            </w:r>
            <w:r w:rsidRPr="00067CCB">
              <w:rPr>
                <w:rFonts w:cs="Arial"/>
                <w:sz w:val="14"/>
              </w:rPr>
              <w:fldChar w:fldCharType="begin"/>
            </w:r>
            <w:r w:rsidRPr="00067CCB">
              <w:rPr>
                <w:rFonts w:cs="Arial"/>
                <w:sz w:val="14"/>
              </w:rPr>
              <w:instrText xml:space="preserve"> XE "</w:instrText>
            </w:r>
            <w:r w:rsidRPr="00067CCB">
              <w:instrText>Block"</w:instrText>
            </w:r>
            <w:r w:rsidRPr="00067CCB">
              <w:rPr>
                <w:rFonts w:cs="Arial"/>
                <w:sz w:val="14"/>
              </w:rPr>
              <w:instrText xml:space="preserve"> </w:instrText>
            </w:r>
            <w:r w:rsidRPr="00067CCB">
              <w:rPr>
                <w:rFonts w:cs="Arial"/>
                <w:sz w:val="14"/>
              </w:rPr>
              <w:fldChar w:fldCharType="end"/>
            </w:r>
            <w:r w:rsidRPr="00067CCB">
              <w:rPr>
                <w:rFonts w:cs="Arial"/>
                <w:sz w:val="14"/>
              </w:rPr>
              <w:t xml:space="preserve"> Number</w:t>
            </w:r>
          </w:p>
        </w:tc>
      </w:tr>
      <w:tr w:rsidR="00EF3866" w:rsidRPr="008F3966" w14:paraId="0C86CD97"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2C813"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ITEM_IDX</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241B6"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6,0)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FE7E4"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NOT NULL</w:t>
            </w:r>
          </w:p>
        </w:tc>
        <w:tc>
          <w:tcPr>
            <w:tcW w:w="2977" w:type="dxa"/>
            <w:tcBorders>
              <w:top w:val="single" w:sz="4" w:space="0" w:color="auto"/>
              <w:left w:val="single" w:sz="4" w:space="0" w:color="auto"/>
              <w:bottom w:val="single" w:sz="4" w:space="0" w:color="auto"/>
              <w:right w:val="single" w:sz="4" w:space="0" w:color="auto"/>
            </w:tcBorders>
            <w:vAlign w:val="center"/>
          </w:tcPr>
          <w:p w14:paraId="1C6FEA93" w14:textId="77777777" w:rsidR="00EF3866" w:rsidRPr="00067CCB" w:rsidRDefault="00EF3866" w:rsidP="00C2678D">
            <w:pPr>
              <w:keepNext/>
              <w:keepLines/>
              <w:spacing w:before="0" w:after="0"/>
              <w:rPr>
                <w:rFonts w:cs="Arial"/>
                <w:sz w:val="14"/>
                <w:szCs w:val="14"/>
              </w:rPr>
            </w:pPr>
            <w:r w:rsidRPr="00067CCB">
              <w:rPr>
                <w:rFonts w:cs="Arial"/>
                <w:sz w:val="14"/>
                <w:szCs w:val="14"/>
              </w:rPr>
              <w:t>Item number</w:t>
            </w:r>
          </w:p>
        </w:tc>
      </w:tr>
      <w:tr w:rsidR="00EF3866" w:rsidRPr="008F3966" w14:paraId="7BD05597"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9D892"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ROAD_NAME</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63428"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44)</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B9135"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7B0EA4AC" w14:textId="77777777" w:rsidR="00EF3866" w:rsidRPr="00067CCB" w:rsidRDefault="00EF3866" w:rsidP="00C2678D">
            <w:pPr>
              <w:keepNext/>
              <w:keepLines/>
              <w:spacing w:before="0" w:after="0"/>
              <w:rPr>
                <w:rFonts w:cs="Arial"/>
                <w:sz w:val="14"/>
                <w:szCs w:val="14"/>
              </w:rPr>
            </w:pPr>
            <w:r w:rsidRPr="00067CCB">
              <w:rPr>
                <w:rFonts w:cs="Arial"/>
                <w:sz w:val="14"/>
                <w:szCs w:val="14"/>
              </w:rPr>
              <w:t>Road Name</w:t>
            </w:r>
          </w:p>
        </w:tc>
      </w:tr>
      <w:tr w:rsidR="00EF3866" w:rsidRPr="008F3966" w14:paraId="25AF042D"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06C7C"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SUBURB</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E7071"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C7D04"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66C4C463" w14:textId="77777777" w:rsidR="00EF3866" w:rsidRPr="00067CCB" w:rsidRDefault="00EF3866" w:rsidP="00C2678D">
            <w:pPr>
              <w:keepNext/>
              <w:keepLines/>
              <w:spacing w:before="0" w:after="0"/>
              <w:rPr>
                <w:rFonts w:cs="Arial"/>
                <w:sz w:val="14"/>
                <w:szCs w:val="14"/>
              </w:rPr>
            </w:pPr>
            <w:r w:rsidRPr="00067CCB">
              <w:rPr>
                <w:rFonts w:cs="Arial"/>
                <w:sz w:val="14"/>
                <w:szCs w:val="14"/>
              </w:rPr>
              <w:t>Suburb/</w:t>
            </w:r>
            <w:r w:rsidRPr="00067CCB">
              <w:rPr>
                <w:rFonts w:cs="Arial"/>
                <w:sz w:val="14"/>
                <w:szCs w:val="14"/>
              </w:rPr>
              <w:fldChar w:fldCharType="begin"/>
            </w:r>
            <w:r w:rsidRPr="00067CCB">
              <w:rPr>
                <w:rFonts w:cs="Arial"/>
                <w:sz w:val="14"/>
                <w:szCs w:val="14"/>
              </w:rPr>
              <w:instrText xml:space="preserve"> XE "</w:instrText>
            </w:r>
            <w:r w:rsidRPr="00067CCB">
              <w:instrText>Suburb"</w:instrText>
            </w:r>
            <w:r w:rsidRPr="00067CCB">
              <w:rPr>
                <w:rFonts w:cs="Arial"/>
                <w:sz w:val="14"/>
                <w:szCs w:val="14"/>
              </w:rPr>
              <w:instrText xml:space="preserve"> </w:instrText>
            </w:r>
            <w:r w:rsidRPr="00067CCB">
              <w:rPr>
                <w:rFonts w:cs="Arial"/>
                <w:sz w:val="14"/>
                <w:szCs w:val="14"/>
              </w:rPr>
              <w:fldChar w:fldCharType="end"/>
            </w:r>
            <w:r w:rsidRPr="00067CCB">
              <w:rPr>
                <w:rFonts w:cs="Arial"/>
                <w:sz w:val="14"/>
                <w:szCs w:val="14"/>
              </w:rPr>
              <w:t>district name</w:t>
            </w:r>
          </w:p>
        </w:tc>
      </w:tr>
      <w:tr w:rsidR="00EF3866" w:rsidRPr="008F3966" w14:paraId="00250A4D"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FEFA4"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INV_ITEM_DESC</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93063"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1F638"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21EF9B49" w14:textId="77777777" w:rsidR="00EF3866" w:rsidRPr="00067CCB" w:rsidRDefault="00EF3866" w:rsidP="00C2678D">
            <w:pPr>
              <w:keepNext/>
              <w:keepLines/>
              <w:spacing w:before="0" w:after="0"/>
              <w:rPr>
                <w:rFonts w:cs="Arial"/>
                <w:sz w:val="14"/>
                <w:szCs w:val="14"/>
              </w:rPr>
            </w:pPr>
            <w:r w:rsidRPr="00067CCB">
              <w:rPr>
                <w:rFonts w:cs="Arial"/>
                <w:sz w:val="14"/>
                <w:szCs w:val="14"/>
              </w:rPr>
              <w:t>Item description</w:t>
            </w:r>
          </w:p>
        </w:tc>
      </w:tr>
      <w:tr w:rsidR="00EF3866" w:rsidRPr="008F3966" w14:paraId="3363C1F0"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8EA17"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lastRenderedPageBreak/>
              <w:t>INV_TYPE_DESC</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93E15"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FB006"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7330D4E1" w14:textId="77777777" w:rsidR="00EF3866" w:rsidRPr="00067CCB" w:rsidRDefault="00EF3866" w:rsidP="00C2678D">
            <w:pPr>
              <w:keepNext/>
              <w:keepLines/>
              <w:spacing w:before="0" w:after="0"/>
              <w:rPr>
                <w:rFonts w:cs="Arial"/>
                <w:sz w:val="14"/>
                <w:szCs w:val="14"/>
              </w:rPr>
            </w:pPr>
            <w:r w:rsidRPr="00067CCB">
              <w:rPr>
                <w:rFonts w:cs="Arial"/>
                <w:sz w:val="14"/>
                <w:szCs w:val="14"/>
              </w:rPr>
              <w:t>Item category</w:t>
            </w:r>
          </w:p>
        </w:tc>
      </w:tr>
      <w:tr w:rsidR="00EF3866" w:rsidRPr="008F3966" w14:paraId="4419AF01"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3D3F4"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INSTALL_DATE</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70139" w14:textId="77777777" w:rsidR="00EF3866" w:rsidRPr="00067CCB" w:rsidRDefault="00C2735F" w:rsidP="00C2678D">
            <w:pPr>
              <w:keepNext/>
              <w:keepLines/>
              <w:spacing w:before="0" w:after="0"/>
              <w:rPr>
                <w:rFonts w:cs="Arial"/>
                <w:sz w:val="20"/>
                <w:szCs w:val="20"/>
                <w:lang w:eastAsia="en-AU"/>
              </w:rPr>
            </w:pPr>
            <w:r w:rsidRPr="00067CCB">
              <w:rPr>
                <w:rFonts w:cs="Arial"/>
                <w:sz w:val="20"/>
                <w:szCs w:val="20"/>
                <w:lang w:eastAsia="en-AU"/>
              </w:rPr>
              <w:t>Datetime</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6A96B"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598E532C" w14:textId="77777777" w:rsidR="00EF3866" w:rsidRPr="00067CCB" w:rsidRDefault="00EF3866" w:rsidP="00C2678D">
            <w:pPr>
              <w:keepNext/>
              <w:keepLines/>
              <w:spacing w:before="0" w:after="0"/>
              <w:rPr>
                <w:rFonts w:cs="Arial"/>
                <w:sz w:val="14"/>
                <w:szCs w:val="14"/>
              </w:rPr>
            </w:pPr>
            <w:r w:rsidRPr="00067CCB">
              <w:rPr>
                <w:rFonts w:cs="Arial"/>
                <w:sz w:val="14"/>
                <w:szCs w:val="14"/>
              </w:rPr>
              <w:t>Installation date</w:t>
            </w:r>
          </w:p>
        </w:tc>
      </w:tr>
      <w:tr w:rsidR="00EF3866" w:rsidRPr="008F3966" w14:paraId="5DF0C0A6"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B820C"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SURVEY_DATE</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8C12D" w14:textId="77777777" w:rsidR="00EF3866" w:rsidRPr="00067CCB" w:rsidRDefault="00C2735F" w:rsidP="00C2678D">
            <w:pPr>
              <w:keepNext/>
              <w:keepLines/>
              <w:spacing w:before="0" w:after="0"/>
              <w:rPr>
                <w:rFonts w:cs="Arial"/>
                <w:sz w:val="20"/>
                <w:szCs w:val="20"/>
                <w:lang w:eastAsia="en-AU"/>
              </w:rPr>
            </w:pPr>
            <w:r w:rsidRPr="00067CCB">
              <w:rPr>
                <w:rFonts w:cs="Arial"/>
                <w:sz w:val="20"/>
                <w:szCs w:val="20"/>
                <w:lang w:eastAsia="en-AU"/>
              </w:rPr>
              <w:t>Datetime</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7CBBD"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7B8FFD2E" w14:textId="77777777" w:rsidR="00EF3866" w:rsidRPr="00067CCB" w:rsidRDefault="00EF3866" w:rsidP="00C2678D">
            <w:pPr>
              <w:keepNext/>
              <w:keepLines/>
              <w:spacing w:before="0" w:after="0"/>
              <w:rPr>
                <w:rFonts w:cs="Arial"/>
                <w:sz w:val="14"/>
                <w:szCs w:val="14"/>
              </w:rPr>
            </w:pPr>
            <w:r w:rsidRPr="00067CCB">
              <w:rPr>
                <w:rFonts w:cs="Arial"/>
                <w:sz w:val="14"/>
                <w:szCs w:val="14"/>
              </w:rPr>
              <w:t>Survey date</w:t>
            </w:r>
          </w:p>
        </w:tc>
      </w:tr>
      <w:tr w:rsidR="00EF3866" w:rsidRPr="008F3966" w14:paraId="66A8AEB7"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B92B8"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INV_COND_DESC</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884B2"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77137"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486F0892" w14:textId="77777777" w:rsidR="00EF3866" w:rsidRPr="00067CCB" w:rsidRDefault="00EF3866" w:rsidP="00C2678D">
            <w:pPr>
              <w:keepNext/>
              <w:keepLines/>
              <w:spacing w:before="0" w:after="0"/>
              <w:rPr>
                <w:rFonts w:cs="Arial"/>
                <w:sz w:val="14"/>
                <w:szCs w:val="14"/>
              </w:rPr>
            </w:pPr>
            <w:r w:rsidRPr="00067CCB">
              <w:rPr>
                <w:rFonts w:cs="Arial"/>
                <w:sz w:val="14"/>
                <w:szCs w:val="14"/>
              </w:rPr>
              <w:t>Condition description</w:t>
            </w:r>
          </w:p>
        </w:tc>
      </w:tr>
      <w:tr w:rsidR="00EF3866" w:rsidRPr="008F3966" w14:paraId="326C905C"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8EF9"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REMAIN_LIFE</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0E742"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3,0)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4B21B"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45719BA3" w14:textId="77777777" w:rsidR="00EF3866" w:rsidRPr="00067CCB" w:rsidRDefault="00EF3866" w:rsidP="00C2678D">
            <w:pPr>
              <w:keepNext/>
              <w:keepLines/>
              <w:spacing w:before="0" w:after="0"/>
              <w:rPr>
                <w:rFonts w:cs="Arial"/>
                <w:sz w:val="14"/>
                <w:szCs w:val="14"/>
              </w:rPr>
            </w:pPr>
            <w:r w:rsidRPr="00067CCB">
              <w:rPr>
                <w:rFonts w:cs="Arial"/>
                <w:sz w:val="14"/>
                <w:szCs w:val="14"/>
              </w:rPr>
              <w:t>Remaining life</w:t>
            </w:r>
          </w:p>
        </w:tc>
      </w:tr>
      <w:tr w:rsidR="00EF3866" w:rsidRPr="008F3966" w14:paraId="573D4B14"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AF297"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BLK_SIDE</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9442E"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94A78"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1C5A8216" w14:textId="77777777" w:rsidR="00EF3866" w:rsidRPr="00067CCB" w:rsidRDefault="00EF3866" w:rsidP="00C2678D">
            <w:pPr>
              <w:keepNext/>
              <w:keepLines/>
              <w:spacing w:before="0" w:after="0"/>
              <w:rPr>
                <w:rFonts w:cs="Arial"/>
                <w:sz w:val="14"/>
                <w:szCs w:val="14"/>
              </w:rPr>
            </w:pPr>
            <w:r w:rsidRPr="00067CCB">
              <w:rPr>
                <w:rFonts w:cs="Arial"/>
                <w:sz w:val="14"/>
                <w:szCs w:val="14"/>
              </w:rPr>
              <w:t>Side of the road</w:t>
            </w:r>
          </w:p>
        </w:tc>
      </w:tr>
      <w:tr w:rsidR="00EF3866" w:rsidRPr="008F3966" w14:paraId="0795BA24"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61AE0"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BLK_CHN_ST</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1F0B1"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8,2)</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BB708"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309963C8" w14:textId="77777777" w:rsidR="00EF3866" w:rsidRPr="00067CCB" w:rsidRDefault="00EF3866" w:rsidP="00C2678D">
            <w:pPr>
              <w:keepNext/>
              <w:keepLines/>
              <w:spacing w:before="0" w:after="0"/>
              <w:rPr>
                <w:rFonts w:cs="Arial"/>
                <w:sz w:val="14"/>
                <w:szCs w:val="14"/>
              </w:rPr>
            </w:pPr>
            <w:r w:rsidRPr="00067CCB">
              <w:rPr>
                <w:rFonts w:cs="Arial"/>
                <w:sz w:val="14"/>
                <w:szCs w:val="14"/>
              </w:rPr>
              <w:t>Start chainage of item (if applicable)</w:t>
            </w:r>
          </w:p>
        </w:tc>
      </w:tr>
      <w:tr w:rsidR="00EF3866" w:rsidRPr="008F3966" w14:paraId="1C6F2FC3"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29953"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BLK_CHN_END</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0B900"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8,2)</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62983"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1E4371BD" w14:textId="77777777" w:rsidR="00EF3866" w:rsidRPr="00067CCB" w:rsidRDefault="00EF3866" w:rsidP="00C2678D">
            <w:pPr>
              <w:keepNext/>
              <w:keepLines/>
              <w:spacing w:before="0" w:after="0"/>
              <w:rPr>
                <w:rFonts w:cs="Arial"/>
                <w:sz w:val="14"/>
                <w:szCs w:val="14"/>
              </w:rPr>
            </w:pPr>
            <w:r w:rsidRPr="00067CCB">
              <w:rPr>
                <w:rFonts w:cs="Arial"/>
                <w:sz w:val="14"/>
                <w:szCs w:val="14"/>
              </w:rPr>
              <w:t>End chainage of item (if applicable)</w:t>
            </w:r>
          </w:p>
        </w:tc>
      </w:tr>
      <w:tr w:rsidR="00EF3866" w:rsidRPr="008F3966" w14:paraId="1DE6A090"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805FB"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LENGTH</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A6C97"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8,2)</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4A0D2"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299A421A" w14:textId="77777777" w:rsidR="00EF3866" w:rsidRPr="00067CCB" w:rsidRDefault="00EF3866" w:rsidP="00C2678D">
            <w:pPr>
              <w:keepNext/>
              <w:keepLines/>
              <w:spacing w:before="0" w:after="0"/>
              <w:rPr>
                <w:rFonts w:cs="Arial"/>
                <w:sz w:val="14"/>
                <w:szCs w:val="14"/>
              </w:rPr>
            </w:pPr>
            <w:r w:rsidRPr="00067CCB">
              <w:rPr>
                <w:rFonts w:cs="Arial"/>
                <w:sz w:val="14"/>
                <w:szCs w:val="14"/>
              </w:rPr>
              <w:t>Length of item (if applicable)</w:t>
            </w:r>
          </w:p>
        </w:tc>
      </w:tr>
      <w:tr w:rsidR="00EF3866" w:rsidRPr="008F3966" w14:paraId="1A43FD9B"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A6D5F"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CORP_ASSET_ID</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2A86C"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50)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3FD55"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32CA69A7" w14:textId="77777777" w:rsidR="00EF3866" w:rsidRPr="00067CCB" w:rsidRDefault="00EF3866" w:rsidP="00C2678D">
            <w:pPr>
              <w:keepNext/>
              <w:keepLines/>
              <w:spacing w:before="0" w:after="0"/>
              <w:rPr>
                <w:rFonts w:cs="Arial"/>
                <w:sz w:val="14"/>
                <w:szCs w:val="14"/>
              </w:rPr>
            </w:pPr>
            <w:r w:rsidRPr="00067CCB">
              <w:rPr>
                <w:rFonts w:cs="Arial"/>
                <w:sz w:val="14"/>
                <w:szCs w:val="14"/>
              </w:rPr>
              <w:t>Corporate asset ID</w:t>
            </w:r>
          </w:p>
        </w:tc>
      </w:tr>
      <w:tr w:rsidR="00EF3866" w:rsidRPr="008F3966" w14:paraId="5574BEC8"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4DB8B"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AREA</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7367A"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Numeric(</w:t>
            </w:r>
            <w:r w:rsidR="00EF3866" w:rsidRPr="00067CCB">
              <w:rPr>
                <w:rFonts w:cs="Arial"/>
                <w:sz w:val="20"/>
                <w:szCs w:val="20"/>
                <w:lang w:eastAsia="en-AU"/>
              </w:rPr>
              <w:t>9,2)</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1D9B7"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5609EA77" w14:textId="77777777" w:rsidR="00EF3866" w:rsidRPr="00067CCB" w:rsidRDefault="00EF3866" w:rsidP="00C2678D">
            <w:pPr>
              <w:keepNext/>
              <w:keepLines/>
              <w:spacing w:before="0" w:after="0"/>
              <w:rPr>
                <w:rFonts w:cs="Arial"/>
                <w:sz w:val="14"/>
                <w:szCs w:val="14"/>
              </w:rPr>
            </w:pPr>
            <w:r w:rsidRPr="00067CCB">
              <w:rPr>
                <w:rFonts w:cs="Arial"/>
                <w:sz w:val="14"/>
                <w:szCs w:val="14"/>
              </w:rPr>
              <w:t>Area of item (if applicable)</w:t>
            </w:r>
          </w:p>
        </w:tc>
      </w:tr>
      <w:tr w:rsidR="00EF3866" w:rsidRPr="008F3966" w14:paraId="59C2EE8C"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7D98A"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INV_FLAG_DESC</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18FFF"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E160F"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701110EB" w14:textId="77777777" w:rsidR="00EF3866" w:rsidRPr="00067CCB" w:rsidRDefault="00EF3866" w:rsidP="00C2678D">
            <w:pPr>
              <w:keepNext/>
              <w:keepLines/>
              <w:spacing w:before="0" w:after="0"/>
              <w:rPr>
                <w:rFonts w:cs="Arial"/>
                <w:sz w:val="14"/>
                <w:szCs w:val="14"/>
              </w:rPr>
            </w:pPr>
            <w:r w:rsidRPr="00067CCB">
              <w:rPr>
                <w:rFonts w:cs="Arial"/>
                <w:sz w:val="14"/>
                <w:szCs w:val="14"/>
              </w:rPr>
              <w:t>Flag description</w:t>
            </w:r>
          </w:p>
        </w:tc>
      </w:tr>
      <w:tr w:rsidR="00EF3866" w:rsidRPr="008F3966" w14:paraId="3A9C5895"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64F59"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INV_ADD_DESC</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EBEAE"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5FFA4"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41ECF5BE" w14:textId="77777777" w:rsidR="00EF3866" w:rsidRPr="00067CCB" w:rsidRDefault="00EF3866" w:rsidP="00C2678D">
            <w:pPr>
              <w:keepNext/>
              <w:keepLines/>
              <w:spacing w:before="0" w:after="0"/>
              <w:rPr>
                <w:rFonts w:cs="Arial"/>
                <w:sz w:val="14"/>
                <w:szCs w:val="14"/>
              </w:rPr>
            </w:pPr>
            <w:r w:rsidRPr="00067CCB">
              <w:rPr>
                <w:rFonts w:cs="Arial"/>
                <w:sz w:val="14"/>
                <w:szCs w:val="14"/>
              </w:rPr>
              <w:t>Add description</w:t>
            </w:r>
          </w:p>
        </w:tc>
      </w:tr>
      <w:tr w:rsidR="00EF3866" w:rsidRPr="008F3966" w14:paraId="5C0C5BB5" w14:textId="77777777" w:rsidTr="00456711">
        <w:trPr>
          <w:trHeight w:val="30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F2ED0" w14:textId="77777777" w:rsidR="00EF3866" w:rsidRPr="00067CCB" w:rsidRDefault="00EF3866" w:rsidP="00C2678D">
            <w:pPr>
              <w:keepNext/>
              <w:keepLines/>
              <w:spacing w:before="0" w:after="0"/>
              <w:rPr>
                <w:rFonts w:cs="Arial"/>
                <w:sz w:val="20"/>
                <w:szCs w:val="20"/>
                <w:lang w:eastAsia="en-AU"/>
              </w:rPr>
            </w:pPr>
            <w:r w:rsidRPr="00067CCB">
              <w:rPr>
                <w:rFonts w:cs="Arial"/>
                <w:sz w:val="20"/>
                <w:szCs w:val="20"/>
                <w:lang w:eastAsia="en-AU"/>
              </w:rPr>
              <w:t>ROAD_CATEGORY</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39D81" w14:textId="77777777" w:rsidR="00EF3866" w:rsidRPr="00067CCB" w:rsidRDefault="0097590D" w:rsidP="00C2678D">
            <w:pPr>
              <w:keepNext/>
              <w:keepLines/>
              <w:spacing w:before="0" w:after="0"/>
              <w:rPr>
                <w:rFonts w:cs="Arial"/>
                <w:sz w:val="20"/>
                <w:szCs w:val="20"/>
                <w:lang w:eastAsia="en-AU"/>
              </w:rPr>
            </w:pPr>
            <w:r w:rsidRPr="00067CCB">
              <w:rPr>
                <w:rFonts w:cs="Arial"/>
                <w:sz w:val="20"/>
                <w:szCs w:val="20"/>
                <w:lang w:eastAsia="en-AU"/>
              </w:rPr>
              <w:t>Varchar(</w:t>
            </w:r>
            <w:r w:rsidR="00EF3866" w:rsidRPr="00067CCB">
              <w:rPr>
                <w:rFonts w:cs="Arial"/>
                <w:sz w:val="20"/>
                <w:szCs w:val="20"/>
                <w:lang w:eastAsia="en-AU"/>
              </w:rPr>
              <w:t>20)</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E43B0" w14:textId="77777777" w:rsidR="00EF3866" w:rsidRPr="00067CCB" w:rsidRDefault="00EF3866" w:rsidP="00C2678D">
            <w:pPr>
              <w:keepNext/>
              <w:keepLines/>
              <w:spacing w:before="0" w:after="0"/>
              <w:rPr>
                <w:rFonts w:cs="Arial"/>
                <w:sz w:val="20"/>
                <w:szCs w:val="20"/>
                <w:lang w:eastAsia="en-AU"/>
              </w:rPr>
            </w:pPr>
          </w:p>
        </w:tc>
        <w:tc>
          <w:tcPr>
            <w:tcW w:w="2977" w:type="dxa"/>
            <w:tcBorders>
              <w:top w:val="single" w:sz="4" w:space="0" w:color="auto"/>
              <w:left w:val="single" w:sz="4" w:space="0" w:color="auto"/>
              <w:bottom w:val="single" w:sz="4" w:space="0" w:color="auto"/>
              <w:right w:val="single" w:sz="4" w:space="0" w:color="auto"/>
            </w:tcBorders>
            <w:vAlign w:val="center"/>
          </w:tcPr>
          <w:p w14:paraId="2367B15F" w14:textId="77777777" w:rsidR="00EF3866" w:rsidRPr="00067CCB" w:rsidRDefault="00EF3866" w:rsidP="00C2678D">
            <w:pPr>
              <w:keepNext/>
              <w:keepLines/>
              <w:spacing w:before="0" w:after="0"/>
              <w:rPr>
                <w:rFonts w:cs="Arial"/>
                <w:sz w:val="14"/>
                <w:szCs w:val="14"/>
              </w:rPr>
            </w:pPr>
            <w:r w:rsidRPr="00067CCB">
              <w:rPr>
                <w:rFonts w:cs="Arial"/>
                <w:sz w:val="14"/>
                <w:szCs w:val="14"/>
              </w:rPr>
              <w:t>Road category (council, private, etc)</w:t>
            </w:r>
          </w:p>
        </w:tc>
      </w:tr>
    </w:tbl>
    <w:p w14:paraId="6127128F" w14:textId="77777777" w:rsidR="00EF3866" w:rsidRPr="00C93B98" w:rsidRDefault="00EF3866" w:rsidP="00EF3866">
      <w:pPr>
        <w:pStyle w:val="BodyText"/>
      </w:pPr>
    </w:p>
    <w:p w14:paraId="32FFCFB1" w14:textId="77777777" w:rsidR="00067CCB" w:rsidRDefault="00067CCB" w:rsidP="00EF3866">
      <w:pPr>
        <w:pStyle w:val="BodyText"/>
        <w:rPr>
          <w:b/>
          <w:color w:val="auto"/>
          <w:szCs w:val="24"/>
        </w:rPr>
      </w:pPr>
    </w:p>
    <w:p w14:paraId="1ACF87AE" w14:textId="77777777" w:rsidR="00067CCB" w:rsidRDefault="00067CCB" w:rsidP="00EF3866">
      <w:pPr>
        <w:pStyle w:val="BodyText"/>
        <w:rPr>
          <w:b/>
          <w:color w:val="auto"/>
          <w:szCs w:val="24"/>
        </w:rPr>
      </w:pPr>
    </w:p>
    <w:p w14:paraId="2694D18A" w14:textId="77777777" w:rsidR="00067CCB" w:rsidRDefault="00067CCB" w:rsidP="00EF3866">
      <w:pPr>
        <w:pStyle w:val="BodyText"/>
        <w:rPr>
          <w:b/>
          <w:color w:val="auto"/>
          <w:szCs w:val="24"/>
        </w:rPr>
      </w:pPr>
    </w:p>
    <w:p w14:paraId="36375EDE" w14:textId="77777777" w:rsidR="00067CCB" w:rsidRDefault="00067CCB" w:rsidP="00EF3866">
      <w:pPr>
        <w:pStyle w:val="BodyText"/>
        <w:rPr>
          <w:b/>
          <w:color w:val="auto"/>
          <w:szCs w:val="24"/>
        </w:rPr>
      </w:pPr>
    </w:p>
    <w:p w14:paraId="053F4C49" w14:textId="77777777" w:rsidR="00067CCB" w:rsidRDefault="00067CCB" w:rsidP="00EF3866">
      <w:pPr>
        <w:pStyle w:val="BodyText"/>
        <w:rPr>
          <w:b/>
          <w:color w:val="auto"/>
          <w:szCs w:val="24"/>
        </w:rPr>
      </w:pPr>
    </w:p>
    <w:p w14:paraId="685E33A1" w14:textId="77777777" w:rsidR="00067CCB" w:rsidRDefault="00067CCB" w:rsidP="00EF3866">
      <w:pPr>
        <w:pStyle w:val="BodyText"/>
        <w:rPr>
          <w:b/>
          <w:color w:val="auto"/>
          <w:szCs w:val="24"/>
        </w:rPr>
      </w:pPr>
    </w:p>
    <w:p w14:paraId="00EFA0A7" w14:textId="77777777" w:rsidR="00067CCB" w:rsidRDefault="00067CCB" w:rsidP="00EF3866">
      <w:pPr>
        <w:pStyle w:val="BodyText"/>
        <w:rPr>
          <w:b/>
          <w:color w:val="auto"/>
          <w:szCs w:val="24"/>
        </w:rPr>
      </w:pPr>
    </w:p>
    <w:p w14:paraId="03F2CF22" w14:textId="77777777" w:rsidR="00067CCB" w:rsidRDefault="00067CCB" w:rsidP="00EF3866">
      <w:pPr>
        <w:pStyle w:val="BodyText"/>
        <w:rPr>
          <w:b/>
          <w:color w:val="auto"/>
          <w:szCs w:val="24"/>
        </w:rPr>
      </w:pPr>
    </w:p>
    <w:p w14:paraId="15010221" w14:textId="77777777" w:rsidR="00067CCB" w:rsidRDefault="00067CCB" w:rsidP="00EF3866">
      <w:pPr>
        <w:pStyle w:val="BodyText"/>
        <w:rPr>
          <w:b/>
          <w:color w:val="auto"/>
          <w:szCs w:val="24"/>
        </w:rPr>
      </w:pPr>
    </w:p>
    <w:p w14:paraId="62BB627E" w14:textId="77777777" w:rsidR="00067CCB" w:rsidRDefault="00067CCB" w:rsidP="00EF3866">
      <w:pPr>
        <w:pStyle w:val="BodyText"/>
        <w:rPr>
          <w:b/>
          <w:color w:val="auto"/>
          <w:szCs w:val="24"/>
        </w:rPr>
      </w:pPr>
    </w:p>
    <w:p w14:paraId="49BE66AD" w14:textId="77777777" w:rsidR="00067CCB" w:rsidRDefault="00067CCB" w:rsidP="00EF3866">
      <w:pPr>
        <w:pStyle w:val="BodyText"/>
        <w:rPr>
          <w:b/>
          <w:color w:val="auto"/>
          <w:szCs w:val="24"/>
        </w:rPr>
      </w:pPr>
    </w:p>
    <w:p w14:paraId="2875E446" w14:textId="77777777" w:rsidR="00C2678D" w:rsidRDefault="00C2678D" w:rsidP="00EF3866">
      <w:pPr>
        <w:pStyle w:val="BodyText"/>
        <w:rPr>
          <w:b/>
          <w:color w:val="auto"/>
          <w:szCs w:val="24"/>
        </w:rPr>
      </w:pPr>
    </w:p>
    <w:p w14:paraId="4DC31AB6" w14:textId="77777777" w:rsidR="00C2678D" w:rsidRDefault="00C2678D">
      <w:pPr>
        <w:spacing w:before="0" w:after="0"/>
        <w:rPr>
          <w:b/>
        </w:rPr>
      </w:pPr>
      <w:r>
        <w:rPr>
          <w:b/>
        </w:rPr>
        <w:br w:type="page"/>
      </w:r>
    </w:p>
    <w:p w14:paraId="50E48452" w14:textId="77777777" w:rsidR="00EF3866" w:rsidRDefault="00EF3866" w:rsidP="00EF3866">
      <w:pPr>
        <w:pStyle w:val="BodyText"/>
        <w:rPr>
          <w:b/>
          <w:color w:val="auto"/>
          <w:szCs w:val="24"/>
        </w:rPr>
      </w:pPr>
      <w:r w:rsidRPr="00F663A1">
        <w:rPr>
          <w:b/>
          <w:color w:val="auto"/>
          <w:szCs w:val="24"/>
        </w:rPr>
        <w:lastRenderedPageBreak/>
        <w:t>Saving Filters</w:t>
      </w:r>
    </w:p>
    <w:p w14:paraId="69B50D36" w14:textId="77777777" w:rsidR="00EF3866" w:rsidRPr="00F663A1" w:rsidRDefault="00EF3866" w:rsidP="00EF3866">
      <w:pPr>
        <w:pStyle w:val="BodyText"/>
        <w:rPr>
          <w:color w:val="auto"/>
          <w:szCs w:val="24"/>
        </w:rPr>
      </w:pPr>
      <w:r>
        <w:rPr>
          <w:color w:val="auto"/>
          <w:szCs w:val="24"/>
        </w:rPr>
        <w:t>Frequently used filters can be saved by selecting ‘Save Filter’ from the pane on the left of the screen. The filter will be saved as an .xml file which can be reloaded by selecting ‘Restore Filter’.</w:t>
      </w:r>
    </w:p>
    <w:p w14:paraId="61C8BF22" w14:textId="77777777" w:rsidR="00EF3866" w:rsidRPr="00C93B98" w:rsidRDefault="00EF3866" w:rsidP="00EF3866">
      <w:pPr>
        <w:pStyle w:val="BodyText"/>
        <w:rPr>
          <w:b/>
          <w:bCs/>
          <w:color w:val="auto"/>
          <w:szCs w:val="24"/>
        </w:rPr>
      </w:pPr>
      <w:r w:rsidRPr="00C93B98">
        <w:rPr>
          <w:b/>
          <w:bCs/>
          <w:color w:val="auto"/>
          <w:szCs w:val="24"/>
        </w:rPr>
        <w:t>Surface Type</w:t>
      </w:r>
      <w:r w:rsidRPr="00C93B98">
        <w:rPr>
          <w:b/>
          <w:bCs/>
          <w:color w:val="auto"/>
          <w:szCs w:val="24"/>
        </w:rPr>
        <w:fldChar w:fldCharType="begin"/>
      </w:r>
      <w:r w:rsidRPr="00C93B98">
        <w:rPr>
          <w:b/>
          <w:bCs/>
          <w:color w:val="auto"/>
          <w:szCs w:val="24"/>
        </w:rPr>
        <w:instrText xml:space="preserve"> XE "</w:instrText>
      </w:r>
      <w:r w:rsidRPr="00C93B98">
        <w:instrText>Surface Type"</w:instrText>
      </w:r>
      <w:r w:rsidRPr="00C93B98">
        <w:rPr>
          <w:b/>
          <w:bCs/>
          <w:color w:val="auto"/>
          <w:szCs w:val="24"/>
        </w:rPr>
        <w:instrText xml:space="preserve"> </w:instrText>
      </w:r>
      <w:r w:rsidRPr="00C93B98">
        <w:rPr>
          <w:b/>
          <w:bCs/>
          <w:color w:val="auto"/>
          <w:szCs w:val="24"/>
        </w:rPr>
        <w:fldChar w:fldCharType="end"/>
      </w:r>
      <w:r w:rsidRPr="00C93B98">
        <w:rPr>
          <w:b/>
          <w:bCs/>
          <w:color w:val="auto"/>
          <w:szCs w:val="24"/>
        </w:rPr>
        <w:t>s</w:t>
      </w:r>
    </w:p>
    <w:p w14:paraId="6D59787B" w14:textId="56FD0D98" w:rsidR="00EF3866" w:rsidRPr="00C93B98" w:rsidRDefault="00EF3866" w:rsidP="00EF3866">
      <w:pPr>
        <w:pStyle w:val="BodyText"/>
        <w:rPr>
          <w:color w:val="auto"/>
          <w:szCs w:val="24"/>
        </w:rPr>
      </w:pPr>
      <w:r w:rsidRPr="00C93B98">
        <w:rPr>
          <w:color w:val="auto"/>
          <w:szCs w:val="24"/>
        </w:rPr>
        <w:t>The ‘</w:t>
      </w:r>
      <w:r w:rsidRPr="008F6437">
        <w:rPr>
          <w:i/>
          <w:color w:val="auto"/>
          <w:szCs w:val="24"/>
        </w:rPr>
        <w:t>Surface Type</w:t>
      </w:r>
      <w:r w:rsidRPr="008F6437">
        <w:rPr>
          <w:i/>
          <w:color w:val="auto"/>
          <w:szCs w:val="24"/>
        </w:rPr>
        <w:fldChar w:fldCharType="begin"/>
      </w:r>
      <w:r w:rsidRPr="008F6437">
        <w:rPr>
          <w:i/>
          <w:color w:val="auto"/>
          <w:szCs w:val="24"/>
        </w:rPr>
        <w:instrText xml:space="preserve"> XE "</w:instrText>
      </w:r>
      <w:r w:rsidRPr="008F6437">
        <w:rPr>
          <w:i/>
        </w:rPr>
        <w:instrText>Surface Type"</w:instrText>
      </w:r>
      <w:r w:rsidRPr="008F6437">
        <w:rPr>
          <w:i/>
          <w:color w:val="auto"/>
          <w:szCs w:val="24"/>
        </w:rPr>
        <w:instrText xml:space="preserve"> </w:instrText>
      </w:r>
      <w:r w:rsidRPr="008F6437">
        <w:rPr>
          <w:i/>
          <w:color w:val="auto"/>
          <w:szCs w:val="24"/>
        </w:rPr>
        <w:fldChar w:fldCharType="end"/>
      </w:r>
      <w:r w:rsidRPr="008F6437">
        <w:rPr>
          <w:i/>
          <w:color w:val="auto"/>
          <w:szCs w:val="24"/>
        </w:rPr>
        <w:t>s’</w:t>
      </w:r>
      <w:r w:rsidRPr="00C93B98">
        <w:rPr>
          <w:color w:val="auto"/>
          <w:szCs w:val="24"/>
        </w:rPr>
        <w:t xml:space="preserve"> data dashboard display is illustrated in </w:t>
      </w:r>
      <w:r>
        <w:fldChar w:fldCharType="begin"/>
      </w:r>
      <w:r>
        <w:instrText xml:space="preserve"> REF _Ref85251880 \h  \* MERGEFORMAT </w:instrText>
      </w:r>
      <w:r>
        <w:fldChar w:fldCharType="separate"/>
      </w:r>
      <w:r w:rsidR="00E30452" w:rsidRPr="00E30452">
        <w:rPr>
          <w:color w:val="auto"/>
          <w:szCs w:val="24"/>
        </w:rPr>
        <w:t>Figure 23</w:t>
      </w:r>
      <w:r w:rsidR="00E30452" w:rsidRPr="00E30452">
        <w:rPr>
          <w:color w:val="auto"/>
          <w:szCs w:val="24"/>
        </w:rPr>
        <w:noBreakHyphen/>
        <w:t>7</w:t>
      </w:r>
      <w:r>
        <w:fldChar w:fldCharType="end"/>
      </w:r>
      <w:r w:rsidRPr="00C93B98">
        <w:rPr>
          <w:color w:val="auto"/>
          <w:szCs w:val="24"/>
        </w:rPr>
        <w:t xml:space="preserve"> and displays the following information:</w:t>
      </w:r>
    </w:p>
    <w:p w14:paraId="1C6FED90" w14:textId="77777777" w:rsidR="00EF3866" w:rsidRPr="00C93B98" w:rsidRDefault="00EF3866" w:rsidP="00B07A1D">
      <w:pPr>
        <w:pStyle w:val="BodyText"/>
        <w:numPr>
          <w:ilvl w:val="0"/>
          <w:numId w:val="106"/>
        </w:numPr>
        <w:rPr>
          <w:color w:val="auto"/>
          <w:szCs w:val="24"/>
        </w:rPr>
      </w:pPr>
      <w:r w:rsidRPr="00C93B98">
        <w:rPr>
          <w:color w:val="auto"/>
          <w:szCs w:val="24"/>
        </w:rPr>
        <w:t>Distribution of Road Network by Surface Type</w:t>
      </w:r>
      <w:r w:rsidRPr="00C93B98">
        <w:rPr>
          <w:color w:val="auto"/>
          <w:szCs w:val="24"/>
        </w:rPr>
        <w:fldChar w:fldCharType="begin"/>
      </w:r>
      <w:r w:rsidRPr="00C93B98">
        <w:rPr>
          <w:color w:val="auto"/>
          <w:szCs w:val="24"/>
        </w:rPr>
        <w:instrText xml:space="preserve"> XE "</w:instrText>
      </w:r>
      <w:r w:rsidRPr="00C93B98">
        <w:instrText>Surface Type"</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(km)</w:t>
      </w:r>
    </w:p>
    <w:p w14:paraId="0CF96FED" w14:textId="77777777" w:rsidR="00EF3866" w:rsidRPr="00C93B98" w:rsidRDefault="00EF3866" w:rsidP="00B07A1D">
      <w:pPr>
        <w:pStyle w:val="BodyText"/>
        <w:numPr>
          <w:ilvl w:val="0"/>
          <w:numId w:val="106"/>
        </w:numPr>
        <w:rPr>
          <w:color w:val="auto"/>
          <w:szCs w:val="24"/>
        </w:rPr>
      </w:pPr>
      <w:r w:rsidRPr="00C93B98">
        <w:rPr>
          <w:color w:val="auto"/>
          <w:szCs w:val="24"/>
        </w:rPr>
        <w:t>Seal Width for Sealed Network</w:t>
      </w:r>
    </w:p>
    <w:p w14:paraId="58479CEE" w14:textId="77777777" w:rsidR="00EF3866" w:rsidRPr="00C93B98" w:rsidRDefault="00EF3866" w:rsidP="00B07A1D">
      <w:pPr>
        <w:pStyle w:val="BodyText"/>
        <w:numPr>
          <w:ilvl w:val="0"/>
          <w:numId w:val="106"/>
        </w:numPr>
        <w:rPr>
          <w:color w:val="auto"/>
          <w:szCs w:val="24"/>
        </w:rPr>
      </w:pPr>
      <w:r w:rsidRPr="00C93B98">
        <w:rPr>
          <w:color w:val="auto"/>
          <w:szCs w:val="24"/>
        </w:rPr>
        <w:t>Seal Type for the Sealed Network</w:t>
      </w:r>
    </w:p>
    <w:p w14:paraId="4E5C3B64" w14:textId="77777777" w:rsidR="00EF3866" w:rsidRPr="00C93B98" w:rsidRDefault="00E76664" w:rsidP="002D5A33">
      <w:pPr>
        <w:pStyle w:val="Graphic"/>
      </w:pPr>
      <w:r>
        <w:drawing>
          <wp:inline distT="0" distB="0" distL="0" distR="0" wp14:anchorId="6AD553FB" wp14:editId="0766E488">
            <wp:extent cx="5275614" cy="4194175"/>
            <wp:effectExtent l="0" t="0" r="127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t="2867"/>
                    <a:stretch/>
                  </pic:blipFill>
                  <pic:spPr bwMode="auto">
                    <a:xfrm>
                      <a:off x="0" y="0"/>
                      <a:ext cx="5276215" cy="4194653"/>
                    </a:xfrm>
                    <a:prstGeom prst="rect">
                      <a:avLst/>
                    </a:prstGeom>
                    <a:ln>
                      <a:noFill/>
                    </a:ln>
                    <a:extLst>
                      <a:ext uri="{53640926-AAD7-44D8-BBD7-CCE9431645EC}">
                        <a14:shadowObscured xmlns:a14="http://schemas.microsoft.com/office/drawing/2010/main"/>
                      </a:ext>
                    </a:extLst>
                  </pic:spPr>
                </pic:pic>
              </a:graphicData>
            </a:graphic>
          </wp:inline>
        </w:drawing>
      </w:r>
    </w:p>
    <w:p w14:paraId="435F3881" w14:textId="636781E7" w:rsidR="00EF3866" w:rsidRPr="00C93B98" w:rsidRDefault="00EF3866" w:rsidP="004D3488">
      <w:pPr>
        <w:pStyle w:val="Caption"/>
      </w:pPr>
      <w:bookmarkStart w:id="901" w:name="_Ref85251880"/>
      <w:bookmarkStart w:id="902" w:name="_Toc536798738"/>
      <w:r w:rsidRPr="00C93B98">
        <w:t xml:space="preserve">Figure </w:t>
      </w:r>
      <w:fldSimple w:instr=" STYLEREF 1 \s ">
        <w:r w:rsidR="000D40FF">
          <w:rPr>
            <w:noProof/>
          </w:rPr>
          <w:t>23</w:t>
        </w:r>
      </w:fldSimple>
      <w:r w:rsidR="000D40FF">
        <w:noBreakHyphen/>
      </w:r>
      <w:fldSimple w:instr=" SEQ Figure \* ARABIC \s 1 ">
        <w:r w:rsidR="000D40FF">
          <w:rPr>
            <w:noProof/>
          </w:rPr>
          <w:t>7</w:t>
        </w:r>
      </w:fldSimple>
      <w:bookmarkEnd w:id="901"/>
      <w:r w:rsidRPr="00C93B98">
        <w:t>: Data Dashboard</w:t>
      </w:r>
      <w:r w:rsidRPr="00C93B98">
        <w:fldChar w:fldCharType="begin"/>
      </w:r>
      <w:r w:rsidRPr="00C93B98">
        <w:instrText xml:space="preserve"> XE "Dashboard" </w:instrText>
      </w:r>
      <w:r w:rsidRPr="00C93B98">
        <w:fldChar w:fldCharType="end"/>
      </w:r>
      <w:r w:rsidRPr="00C93B98">
        <w:t xml:space="preserve"> - Surface Type</w:t>
      </w:r>
      <w:r w:rsidRPr="00C93B98">
        <w:fldChar w:fldCharType="begin"/>
      </w:r>
      <w:r w:rsidRPr="00C93B98">
        <w:instrText xml:space="preserve"> XE "Surface Type" </w:instrText>
      </w:r>
      <w:r w:rsidRPr="00C93B98">
        <w:fldChar w:fldCharType="end"/>
      </w:r>
      <w:r w:rsidRPr="00C93B98">
        <w:t>s</w:t>
      </w:r>
      <w:bookmarkEnd w:id="902"/>
    </w:p>
    <w:p w14:paraId="37078A26" w14:textId="77777777" w:rsidR="00EF3866" w:rsidRPr="00C93B98" w:rsidRDefault="00EF3866" w:rsidP="00EF3866">
      <w:pPr>
        <w:pStyle w:val="BodyText"/>
        <w:rPr>
          <w:color w:val="auto"/>
          <w:szCs w:val="24"/>
        </w:rPr>
      </w:pPr>
      <w:r w:rsidRPr="00C93B98">
        <w:rPr>
          <w:color w:val="auto"/>
          <w:szCs w:val="24"/>
        </w:rPr>
        <w:t>This form also allows the user to select a chart and then either print it, preview it, or save it as a *.jpg file. This is done via the drop down box and buttons on the right hand side of the form.</w:t>
      </w:r>
    </w:p>
    <w:p w14:paraId="374BB31D" w14:textId="77777777" w:rsidR="00C2678D" w:rsidRDefault="00C2678D" w:rsidP="00EF3866">
      <w:pPr>
        <w:pStyle w:val="BodyText"/>
        <w:rPr>
          <w:color w:val="auto"/>
          <w:szCs w:val="24"/>
        </w:rPr>
      </w:pPr>
    </w:p>
    <w:p w14:paraId="6E233B2C" w14:textId="77777777" w:rsidR="00C2678D" w:rsidRDefault="00C2678D">
      <w:pPr>
        <w:spacing w:before="0" w:after="0"/>
      </w:pPr>
      <w:r>
        <w:br w:type="page"/>
      </w:r>
    </w:p>
    <w:p w14:paraId="58A1E671" w14:textId="77777777" w:rsidR="00C2678D" w:rsidRPr="00C93B98" w:rsidRDefault="00C2678D" w:rsidP="00C2678D">
      <w:pPr>
        <w:pStyle w:val="BodyText"/>
        <w:rPr>
          <w:b/>
          <w:bCs/>
          <w:color w:val="auto"/>
          <w:szCs w:val="24"/>
        </w:rPr>
      </w:pPr>
      <w:r>
        <w:rPr>
          <w:b/>
          <w:bCs/>
          <w:color w:val="auto"/>
          <w:szCs w:val="24"/>
        </w:rPr>
        <w:lastRenderedPageBreak/>
        <w:t>Sections Modelled</w:t>
      </w:r>
    </w:p>
    <w:p w14:paraId="561266C6" w14:textId="14377D61" w:rsidR="00EF3866" w:rsidRPr="00C93B98" w:rsidRDefault="00EF3866" w:rsidP="00EF3866">
      <w:pPr>
        <w:pStyle w:val="BodyText"/>
        <w:rPr>
          <w:color w:val="auto"/>
          <w:szCs w:val="24"/>
        </w:rPr>
      </w:pPr>
      <w:r w:rsidRPr="00C93B98">
        <w:rPr>
          <w:color w:val="auto"/>
          <w:szCs w:val="24"/>
        </w:rPr>
        <w:t>The ‘</w:t>
      </w:r>
      <w:r w:rsidRPr="008F6437">
        <w:rPr>
          <w:i/>
          <w:color w:val="auto"/>
          <w:szCs w:val="24"/>
        </w:rPr>
        <w:t>Sections Modelled’</w:t>
      </w:r>
      <w:r w:rsidRPr="00C93B98">
        <w:rPr>
          <w:color w:val="auto"/>
          <w:szCs w:val="24"/>
        </w:rPr>
        <w:t xml:space="preserve"> data dashboard display is illustrated in </w:t>
      </w:r>
      <w:r>
        <w:fldChar w:fldCharType="begin"/>
      </w:r>
      <w:r>
        <w:instrText xml:space="preserve"> REF _Ref85252369 \h  \* MERGEFORMAT </w:instrText>
      </w:r>
      <w:r>
        <w:fldChar w:fldCharType="separate"/>
      </w:r>
      <w:r w:rsidR="00E30452" w:rsidRPr="00E30452">
        <w:rPr>
          <w:color w:val="auto"/>
          <w:szCs w:val="24"/>
        </w:rPr>
        <w:t>Figure 23</w:t>
      </w:r>
      <w:r w:rsidR="00E30452" w:rsidRPr="00E30452">
        <w:rPr>
          <w:color w:val="auto"/>
          <w:szCs w:val="24"/>
        </w:rPr>
        <w:noBreakHyphen/>
        <w:t>8</w:t>
      </w:r>
      <w:r>
        <w:fldChar w:fldCharType="end"/>
      </w:r>
      <w:r w:rsidRPr="00C93B98">
        <w:rPr>
          <w:color w:val="auto"/>
          <w:szCs w:val="24"/>
        </w:rPr>
        <w:t xml:space="preserve"> and displays a range of summary information relating to the various surface types used in the </w:t>
      </w:r>
      <w:r w:rsidR="00717AE0">
        <w:rPr>
          <w:color w:val="auto"/>
          <w:szCs w:val="24"/>
        </w:rPr>
        <w:t>GO ASSET</w:t>
      </w:r>
      <w:r w:rsidRPr="00C93B98">
        <w:rPr>
          <w:color w:val="auto"/>
          <w:szCs w:val="24"/>
        </w:rPr>
        <w:t xml:space="preserve"> including:</w:t>
      </w:r>
    </w:p>
    <w:p w14:paraId="1AFD9F16" w14:textId="77777777" w:rsidR="00EF3866" w:rsidRPr="00C93B98" w:rsidRDefault="00EF3866" w:rsidP="00B07A1D">
      <w:pPr>
        <w:pStyle w:val="BodyText"/>
        <w:numPr>
          <w:ilvl w:val="0"/>
          <w:numId w:val="107"/>
        </w:numPr>
        <w:rPr>
          <w:color w:val="auto"/>
          <w:szCs w:val="24"/>
        </w:rPr>
      </w:pPr>
      <w:r w:rsidRPr="00C93B98">
        <w:rPr>
          <w:color w:val="auto"/>
          <w:szCs w:val="24"/>
        </w:rPr>
        <w:t>Total length of each surface type</w:t>
      </w:r>
    </w:p>
    <w:p w14:paraId="0ECCCAB7" w14:textId="77777777" w:rsidR="00EF3866" w:rsidRPr="00C93B98" w:rsidRDefault="00EF3866" w:rsidP="00B07A1D">
      <w:pPr>
        <w:pStyle w:val="BodyText"/>
        <w:numPr>
          <w:ilvl w:val="0"/>
          <w:numId w:val="107"/>
        </w:numPr>
        <w:rPr>
          <w:color w:val="auto"/>
          <w:szCs w:val="24"/>
        </w:rPr>
      </w:pPr>
      <w:r w:rsidRPr="00C93B98">
        <w:rPr>
          <w:color w:val="auto"/>
          <w:szCs w:val="24"/>
        </w:rPr>
        <w:t>Average length of each surface type</w:t>
      </w:r>
    </w:p>
    <w:p w14:paraId="6189790A" w14:textId="77777777" w:rsidR="00EF3866" w:rsidRPr="00C93B98" w:rsidRDefault="00EF3866" w:rsidP="00B07A1D">
      <w:pPr>
        <w:pStyle w:val="BodyText"/>
        <w:numPr>
          <w:ilvl w:val="0"/>
          <w:numId w:val="107"/>
        </w:numPr>
        <w:rPr>
          <w:color w:val="auto"/>
          <w:szCs w:val="24"/>
        </w:rPr>
      </w:pPr>
      <w:r w:rsidRPr="00C93B98">
        <w:rPr>
          <w:color w:val="auto"/>
          <w:szCs w:val="24"/>
        </w:rPr>
        <w:t>Total length modelled of each surface type</w:t>
      </w:r>
    </w:p>
    <w:p w14:paraId="71F55510" w14:textId="77777777" w:rsidR="00EF3866" w:rsidRPr="00C93B98" w:rsidRDefault="00E76664" w:rsidP="002D5A33">
      <w:pPr>
        <w:pStyle w:val="Graphic"/>
      </w:pPr>
      <w:r>
        <w:drawing>
          <wp:inline distT="0" distB="0" distL="0" distR="0" wp14:anchorId="481CAF21" wp14:editId="6502873F">
            <wp:extent cx="5275614" cy="4146550"/>
            <wp:effectExtent l="0" t="0" r="127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t="3970"/>
                    <a:stretch/>
                  </pic:blipFill>
                  <pic:spPr bwMode="auto">
                    <a:xfrm>
                      <a:off x="0" y="0"/>
                      <a:ext cx="5276215" cy="4147022"/>
                    </a:xfrm>
                    <a:prstGeom prst="rect">
                      <a:avLst/>
                    </a:prstGeom>
                    <a:ln>
                      <a:noFill/>
                    </a:ln>
                    <a:extLst>
                      <a:ext uri="{53640926-AAD7-44D8-BBD7-CCE9431645EC}">
                        <a14:shadowObscured xmlns:a14="http://schemas.microsoft.com/office/drawing/2010/main"/>
                      </a:ext>
                    </a:extLst>
                  </pic:spPr>
                </pic:pic>
              </a:graphicData>
            </a:graphic>
          </wp:inline>
        </w:drawing>
      </w:r>
    </w:p>
    <w:p w14:paraId="6BCD3E3F" w14:textId="75A91AD8" w:rsidR="00EF3866" w:rsidRPr="00C93B98" w:rsidRDefault="00EF3866" w:rsidP="004D3488">
      <w:pPr>
        <w:pStyle w:val="Caption"/>
      </w:pPr>
      <w:bookmarkStart w:id="903" w:name="_Ref85252369"/>
      <w:bookmarkStart w:id="904" w:name="_Toc536798739"/>
      <w:r w:rsidRPr="00C93B98">
        <w:t xml:space="preserve">Figure </w:t>
      </w:r>
      <w:fldSimple w:instr=" STYLEREF 1 \s ">
        <w:r w:rsidR="000D40FF">
          <w:rPr>
            <w:noProof/>
          </w:rPr>
          <w:t>23</w:t>
        </w:r>
      </w:fldSimple>
      <w:r w:rsidR="000D40FF">
        <w:noBreakHyphen/>
      </w:r>
      <w:fldSimple w:instr=" SEQ Figure \* ARABIC \s 1 ">
        <w:r w:rsidR="000D40FF">
          <w:rPr>
            <w:noProof/>
          </w:rPr>
          <w:t>8</w:t>
        </w:r>
      </w:fldSimple>
      <w:bookmarkEnd w:id="903"/>
      <w:r w:rsidRPr="00C93B98">
        <w:t>: Data Dashboard</w:t>
      </w:r>
      <w:r w:rsidRPr="00C93B98">
        <w:fldChar w:fldCharType="begin"/>
      </w:r>
      <w:r w:rsidRPr="00C93B98">
        <w:instrText xml:space="preserve"> XE "Dashboard" </w:instrText>
      </w:r>
      <w:r w:rsidRPr="00C93B98">
        <w:fldChar w:fldCharType="end"/>
      </w:r>
      <w:r w:rsidRPr="00C93B98">
        <w:t xml:space="preserve"> - Sections Modelled</w:t>
      </w:r>
      <w:bookmarkEnd w:id="904"/>
    </w:p>
    <w:p w14:paraId="3BD9E568" w14:textId="77777777" w:rsidR="002D5A33" w:rsidRDefault="002D5A33" w:rsidP="00EF3866">
      <w:pPr>
        <w:pStyle w:val="BodyText"/>
        <w:rPr>
          <w:b/>
          <w:bCs/>
          <w:color w:val="auto"/>
          <w:szCs w:val="24"/>
        </w:rPr>
      </w:pPr>
    </w:p>
    <w:p w14:paraId="31429DA0" w14:textId="77777777" w:rsidR="00C2678D" w:rsidRDefault="00C2678D">
      <w:pPr>
        <w:spacing w:before="0" w:after="0"/>
        <w:rPr>
          <w:b/>
          <w:bCs/>
        </w:rPr>
      </w:pPr>
      <w:r>
        <w:rPr>
          <w:b/>
          <w:bCs/>
        </w:rPr>
        <w:br w:type="page"/>
      </w:r>
    </w:p>
    <w:p w14:paraId="63A5CA9B" w14:textId="77777777" w:rsidR="00EF3866" w:rsidRPr="00C93B98" w:rsidRDefault="00EF3866" w:rsidP="00EF3866">
      <w:pPr>
        <w:pStyle w:val="BodyText"/>
        <w:rPr>
          <w:b/>
          <w:bCs/>
          <w:color w:val="auto"/>
          <w:szCs w:val="24"/>
        </w:rPr>
      </w:pPr>
      <w:r w:rsidRPr="00C93B98">
        <w:rPr>
          <w:b/>
          <w:bCs/>
          <w:color w:val="auto"/>
          <w:szCs w:val="24"/>
        </w:rPr>
        <w:lastRenderedPageBreak/>
        <w:t>Network Condition</w:t>
      </w:r>
      <w:r w:rsidRPr="00C93B98">
        <w:rPr>
          <w:b/>
          <w:bCs/>
          <w:color w:val="auto"/>
          <w:szCs w:val="24"/>
        </w:rPr>
        <w:fldChar w:fldCharType="begin"/>
      </w:r>
      <w:r w:rsidRPr="00C93B98">
        <w:rPr>
          <w:b/>
          <w:bCs/>
          <w:color w:val="auto"/>
          <w:szCs w:val="24"/>
        </w:rPr>
        <w:instrText xml:space="preserve"> XE "</w:instrText>
      </w:r>
      <w:r w:rsidRPr="00C93B98">
        <w:instrText>Condition"</w:instrText>
      </w:r>
      <w:r w:rsidRPr="00C93B98">
        <w:rPr>
          <w:b/>
          <w:bCs/>
          <w:color w:val="auto"/>
          <w:szCs w:val="24"/>
        </w:rPr>
        <w:instrText xml:space="preserve"> </w:instrText>
      </w:r>
      <w:r w:rsidRPr="00C93B98">
        <w:rPr>
          <w:b/>
          <w:bCs/>
          <w:color w:val="auto"/>
          <w:szCs w:val="24"/>
        </w:rPr>
        <w:fldChar w:fldCharType="end"/>
      </w:r>
    </w:p>
    <w:p w14:paraId="6A5A8116" w14:textId="5DC07849" w:rsidR="00EF3866" w:rsidRPr="00C93B98" w:rsidRDefault="00EF3866" w:rsidP="00EF3866">
      <w:pPr>
        <w:pStyle w:val="BodyText"/>
        <w:rPr>
          <w:color w:val="auto"/>
          <w:szCs w:val="24"/>
        </w:rPr>
      </w:pPr>
      <w:r w:rsidRPr="00C93B98">
        <w:rPr>
          <w:color w:val="auto"/>
          <w:szCs w:val="24"/>
        </w:rPr>
        <w:t>The ‘</w:t>
      </w:r>
      <w:r w:rsidRPr="008F6437">
        <w:rPr>
          <w:i/>
          <w:color w:val="auto"/>
          <w:szCs w:val="24"/>
        </w:rPr>
        <w:t>Network Condition</w:t>
      </w:r>
      <w:r w:rsidRPr="008F6437">
        <w:rPr>
          <w:i/>
          <w:color w:val="auto"/>
          <w:szCs w:val="24"/>
        </w:rPr>
        <w:fldChar w:fldCharType="begin"/>
      </w:r>
      <w:r w:rsidRPr="008F6437">
        <w:rPr>
          <w:i/>
          <w:color w:val="auto"/>
          <w:szCs w:val="24"/>
        </w:rPr>
        <w:instrText xml:space="preserve"> XE "</w:instrText>
      </w:r>
      <w:r w:rsidRPr="008F6437">
        <w:rPr>
          <w:i/>
        </w:rPr>
        <w:instrText>Condition"</w:instrText>
      </w:r>
      <w:r w:rsidRPr="008F6437">
        <w:rPr>
          <w:i/>
          <w:color w:val="auto"/>
          <w:szCs w:val="24"/>
        </w:rPr>
        <w:instrText xml:space="preserve"> </w:instrText>
      </w:r>
      <w:r w:rsidRPr="008F6437">
        <w:rPr>
          <w:i/>
          <w:color w:val="auto"/>
          <w:szCs w:val="24"/>
        </w:rPr>
        <w:fldChar w:fldCharType="end"/>
      </w:r>
      <w:r w:rsidRPr="008F6437">
        <w:rPr>
          <w:i/>
          <w:color w:val="auto"/>
          <w:szCs w:val="24"/>
        </w:rPr>
        <w:t>’</w:t>
      </w:r>
      <w:r w:rsidRPr="00C93B98">
        <w:rPr>
          <w:color w:val="auto"/>
          <w:szCs w:val="24"/>
        </w:rPr>
        <w:t xml:space="preserve"> data dashboard display is illustrated in </w:t>
      </w:r>
      <w:r>
        <w:fldChar w:fldCharType="begin"/>
      </w:r>
      <w:r>
        <w:instrText xml:space="preserve"> REF _Ref85252655 \h  \* MERGEFORMAT </w:instrText>
      </w:r>
      <w:r>
        <w:fldChar w:fldCharType="separate"/>
      </w:r>
      <w:r w:rsidR="00E30452" w:rsidRPr="00E30452">
        <w:rPr>
          <w:color w:val="auto"/>
          <w:szCs w:val="24"/>
        </w:rPr>
        <w:t>Figure 23</w:t>
      </w:r>
      <w:r w:rsidR="00E30452" w:rsidRPr="00E30452">
        <w:rPr>
          <w:color w:val="auto"/>
          <w:szCs w:val="24"/>
        </w:rPr>
        <w:noBreakHyphen/>
        <w:t>9</w:t>
      </w:r>
      <w:r>
        <w:fldChar w:fldCharType="end"/>
      </w:r>
      <w:r w:rsidRPr="00C93B98">
        <w:rPr>
          <w:color w:val="auto"/>
          <w:szCs w:val="24"/>
        </w:rPr>
        <w:t xml:space="preserve"> and displays the following:</w:t>
      </w:r>
    </w:p>
    <w:p w14:paraId="2D170E99" w14:textId="77777777" w:rsidR="00EF3866" w:rsidRPr="00C93B98" w:rsidRDefault="00EF3866" w:rsidP="00B07A1D">
      <w:pPr>
        <w:pStyle w:val="BodyText"/>
        <w:numPr>
          <w:ilvl w:val="0"/>
          <w:numId w:val="107"/>
        </w:numPr>
        <w:rPr>
          <w:color w:val="auto"/>
          <w:szCs w:val="24"/>
        </w:rPr>
      </w:pPr>
      <w:r w:rsidRPr="00C93B98">
        <w:rPr>
          <w:color w:val="auto"/>
          <w:szCs w:val="24"/>
        </w:rPr>
        <w:t>Distribution of Sealed Network by PCI</w:t>
      </w:r>
      <w:r w:rsidRPr="00C93B98">
        <w:rPr>
          <w:color w:val="auto"/>
          <w:szCs w:val="24"/>
        </w:rPr>
        <w:fldChar w:fldCharType="begin"/>
      </w:r>
      <w:r w:rsidRPr="00C93B98">
        <w:rPr>
          <w:color w:val="auto"/>
          <w:szCs w:val="24"/>
        </w:rPr>
        <w:instrText xml:space="preserve"> XE "</w:instrText>
      </w:r>
      <w:r w:rsidRPr="00C93B98">
        <w:instrText>PCI"</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for the current year.</w:t>
      </w:r>
    </w:p>
    <w:p w14:paraId="6897C2BF" w14:textId="77777777" w:rsidR="00EF3866" w:rsidRPr="00C93B98" w:rsidRDefault="00EF3866" w:rsidP="00B07A1D">
      <w:pPr>
        <w:pStyle w:val="BodyText"/>
        <w:numPr>
          <w:ilvl w:val="0"/>
          <w:numId w:val="107"/>
        </w:numPr>
        <w:rPr>
          <w:color w:val="auto"/>
          <w:szCs w:val="24"/>
        </w:rPr>
      </w:pPr>
      <w:r w:rsidRPr="00C93B98">
        <w:rPr>
          <w:color w:val="auto"/>
          <w:szCs w:val="24"/>
        </w:rPr>
        <w:t>Distribution of Sealed Network by P</w:t>
      </w:r>
      <w:r>
        <w:rPr>
          <w:color w:val="auto"/>
          <w:szCs w:val="24"/>
        </w:rPr>
        <w:t>H</w:t>
      </w:r>
      <w:r w:rsidRPr="00C93B98">
        <w:rPr>
          <w:color w:val="auto"/>
          <w:szCs w:val="24"/>
        </w:rPr>
        <w:t>NI (Roughness</w:t>
      </w:r>
      <w:r w:rsidRPr="00C93B98">
        <w:rPr>
          <w:color w:val="auto"/>
          <w:szCs w:val="24"/>
        </w:rPr>
        <w:fldChar w:fldCharType="begin"/>
      </w:r>
      <w:r w:rsidRPr="00C93B98">
        <w:rPr>
          <w:color w:val="auto"/>
          <w:szCs w:val="24"/>
        </w:rPr>
        <w:instrText xml:space="preserve"> XE "</w:instrText>
      </w:r>
      <w:r w:rsidRPr="00C93B98">
        <w:instrText>Roughness"</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Index) for the current year.</w:t>
      </w:r>
    </w:p>
    <w:p w14:paraId="2116F7F3" w14:textId="77777777" w:rsidR="00EF3866" w:rsidRPr="00C93B98" w:rsidRDefault="00EF3866" w:rsidP="00B07A1D">
      <w:pPr>
        <w:pStyle w:val="BodyText"/>
        <w:numPr>
          <w:ilvl w:val="0"/>
          <w:numId w:val="107"/>
        </w:numPr>
        <w:rPr>
          <w:color w:val="auto"/>
          <w:szCs w:val="24"/>
        </w:rPr>
      </w:pPr>
      <w:r w:rsidRPr="00C93B98">
        <w:rPr>
          <w:color w:val="auto"/>
          <w:szCs w:val="24"/>
        </w:rPr>
        <w:t>Distribution of Sealed Network by SHCI (Cracking</w:t>
      </w:r>
      <w:r w:rsidRPr="00C93B98">
        <w:rPr>
          <w:color w:val="auto"/>
          <w:szCs w:val="24"/>
        </w:rPr>
        <w:fldChar w:fldCharType="begin"/>
      </w:r>
      <w:r w:rsidRPr="00C93B98">
        <w:rPr>
          <w:color w:val="auto"/>
          <w:szCs w:val="24"/>
        </w:rPr>
        <w:instrText xml:space="preserve"> XE "</w:instrText>
      </w:r>
      <w:r w:rsidRPr="00C93B98">
        <w:instrText>Cracking"</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Index) for the current year.</w:t>
      </w:r>
    </w:p>
    <w:p w14:paraId="0932E199" w14:textId="77777777" w:rsidR="00EF3866" w:rsidRPr="00C93B98" w:rsidRDefault="00EF3866" w:rsidP="00B07A1D">
      <w:pPr>
        <w:pStyle w:val="BodyText"/>
        <w:numPr>
          <w:ilvl w:val="0"/>
          <w:numId w:val="107"/>
        </w:numPr>
        <w:rPr>
          <w:color w:val="auto"/>
          <w:szCs w:val="24"/>
        </w:rPr>
      </w:pPr>
      <w:r w:rsidRPr="00C93B98">
        <w:rPr>
          <w:color w:val="auto"/>
          <w:szCs w:val="24"/>
        </w:rPr>
        <w:t>Distribution of Sealed Network by Surface Age</w:t>
      </w:r>
      <w:r w:rsidRPr="00C93B98">
        <w:rPr>
          <w:color w:val="auto"/>
          <w:szCs w:val="24"/>
        </w:rPr>
        <w:fldChar w:fldCharType="begin"/>
      </w:r>
      <w:r w:rsidRPr="00C93B98">
        <w:rPr>
          <w:color w:val="auto"/>
          <w:szCs w:val="24"/>
        </w:rPr>
        <w:instrText xml:space="preserve"> XE "</w:instrText>
      </w:r>
      <w:r w:rsidRPr="00C93B98">
        <w:instrText>Age"</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for the current year.</w:t>
      </w:r>
    </w:p>
    <w:p w14:paraId="00056687" w14:textId="77777777" w:rsidR="00EF3866" w:rsidRPr="00C93B98" w:rsidRDefault="00E76664" w:rsidP="002D5A33">
      <w:pPr>
        <w:pStyle w:val="Graphic"/>
      </w:pPr>
      <w:r>
        <w:drawing>
          <wp:inline distT="0" distB="0" distL="0" distR="0" wp14:anchorId="717ADCD0" wp14:editId="66D3FAA6">
            <wp:extent cx="5275614" cy="4175125"/>
            <wp:effectExtent l="0" t="0" r="127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t="3309"/>
                    <a:stretch/>
                  </pic:blipFill>
                  <pic:spPr bwMode="auto">
                    <a:xfrm>
                      <a:off x="0" y="0"/>
                      <a:ext cx="5276215" cy="4175601"/>
                    </a:xfrm>
                    <a:prstGeom prst="rect">
                      <a:avLst/>
                    </a:prstGeom>
                    <a:ln>
                      <a:noFill/>
                    </a:ln>
                    <a:extLst>
                      <a:ext uri="{53640926-AAD7-44D8-BBD7-CCE9431645EC}">
                        <a14:shadowObscured xmlns:a14="http://schemas.microsoft.com/office/drawing/2010/main"/>
                      </a:ext>
                    </a:extLst>
                  </pic:spPr>
                </pic:pic>
              </a:graphicData>
            </a:graphic>
          </wp:inline>
        </w:drawing>
      </w:r>
    </w:p>
    <w:p w14:paraId="6A3B0881" w14:textId="489D2627" w:rsidR="00EF3866" w:rsidRPr="00C93B98" w:rsidRDefault="00EF3866" w:rsidP="004D3488">
      <w:pPr>
        <w:pStyle w:val="Caption"/>
      </w:pPr>
      <w:bookmarkStart w:id="905" w:name="_Ref85252655"/>
      <w:bookmarkStart w:id="906" w:name="_Toc536798740"/>
      <w:r w:rsidRPr="00C93B98">
        <w:t xml:space="preserve">Figure </w:t>
      </w:r>
      <w:fldSimple w:instr=" STYLEREF 1 \s ">
        <w:r w:rsidR="000D40FF">
          <w:rPr>
            <w:noProof/>
          </w:rPr>
          <w:t>23</w:t>
        </w:r>
      </w:fldSimple>
      <w:r w:rsidR="000D40FF">
        <w:noBreakHyphen/>
      </w:r>
      <w:fldSimple w:instr=" SEQ Figure \* ARABIC \s 1 ">
        <w:r w:rsidR="000D40FF">
          <w:rPr>
            <w:noProof/>
          </w:rPr>
          <w:t>9</w:t>
        </w:r>
      </w:fldSimple>
      <w:bookmarkEnd w:id="905"/>
      <w:r w:rsidRPr="00C93B98">
        <w:t>: Data Dashboard</w:t>
      </w:r>
      <w:r w:rsidRPr="00C93B98">
        <w:fldChar w:fldCharType="begin"/>
      </w:r>
      <w:r w:rsidRPr="00C93B98">
        <w:instrText xml:space="preserve"> XE "Dashboard" </w:instrText>
      </w:r>
      <w:r w:rsidRPr="00C93B98">
        <w:fldChar w:fldCharType="end"/>
      </w:r>
      <w:r w:rsidRPr="00C93B98">
        <w:t xml:space="preserve"> – Network Condition</w:t>
      </w:r>
      <w:bookmarkEnd w:id="906"/>
      <w:r w:rsidRPr="00C93B98">
        <w:fldChar w:fldCharType="begin"/>
      </w:r>
      <w:r w:rsidRPr="00C93B98">
        <w:instrText xml:space="preserve"> XE "Condition" </w:instrText>
      </w:r>
      <w:r w:rsidRPr="00C93B98">
        <w:fldChar w:fldCharType="end"/>
      </w:r>
    </w:p>
    <w:p w14:paraId="75C2374B" w14:textId="77777777" w:rsidR="00C2678D" w:rsidRDefault="00C2678D">
      <w:pPr>
        <w:spacing w:before="0" w:after="0"/>
        <w:rPr>
          <w:b/>
          <w:bCs/>
        </w:rPr>
      </w:pPr>
      <w:r>
        <w:rPr>
          <w:b/>
          <w:bCs/>
        </w:rPr>
        <w:br w:type="page"/>
      </w:r>
    </w:p>
    <w:p w14:paraId="36D03EAB" w14:textId="77777777" w:rsidR="00EF3866" w:rsidRPr="00C93B98" w:rsidRDefault="00EF3866" w:rsidP="00EF3866">
      <w:pPr>
        <w:pStyle w:val="BodyText"/>
        <w:rPr>
          <w:b/>
          <w:bCs/>
          <w:color w:val="auto"/>
          <w:szCs w:val="24"/>
        </w:rPr>
      </w:pPr>
      <w:r w:rsidRPr="00C93B98">
        <w:rPr>
          <w:b/>
          <w:bCs/>
          <w:color w:val="auto"/>
          <w:szCs w:val="24"/>
        </w:rPr>
        <w:lastRenderedPageBreak/>
        <w:t>Condition</w:t>
      </w:r>
      <w:r w:rsidRPr="00C93B98">
        <w:rPr>
          <w:b/>
          <w:bCs/>
          <w:color w:val="auto"/>
          <w:szCs w:val="24"/>
        </w:rPr>
        <w:fldChar w:fldCharType="begin"/>
      </w:r>
      <w:r w:rsidRPr="00C93B98">
        <w:rPr>
          <w:b/>
          <w:bCs/>
          <w:color w:val="auto"/>
          <w:szCs w:val="24"/>
        </w:rPr>
        <w:instrText xml:space="preserve"> XE "</w:instrText>
      </w:r>
      <w:r w:rsidRPr="00C93B98">
        <w:instrText>Condition"</w:instrText>
      </w:r>
      <w:r w:rsidRPr="00C93B98">
        <w:rPr>
          <w:b/>
          <w:bCs/>
          <w:color w:val="auto"/>
          <w:szCs w:val="24"/>
        </w:rPr>
        <w:instrText xml:space="preserve"> </w:instrText>
      </w:r>
      <w:r w:rsidRPr="00C93B98">
        <w:rPr>
          <w:b/>
          <w:bCs/>
          <w:color w:val="auto"/>
          <w:szCs w:val="24"/>
        </w:rPr>
        <w:fldChar w:fldCharType="end"/>
      </w:r>
      <w:r w:rsidRPr="00C93B98">
        <w:rPr>
          <w:b/>
          <w:bCs/>
          <w:color w:val="auto"/>
          <w:szCs w:val="24"/>
        </w:rPr>
        <w:t xml:space="preserve"> Trends</w:t>
      </w:r>
    </w:p>
    <w:p w14:paraId="6E00FADD" w14:textId="32A1296B" w:rsidR="00EF3866" w:rsidRPr="00C93B98" w:rsidRDefault="00EF3866" w:rsidP="00EF3866">
      <w:pPr>
        <w:pStyle w:val="BodyText"/>
        <w:rPr>
          <w:color w:val="auto"/>
          <w:szCs w:val="24"/>
        </w:rPr>
      </w:pPr>
      <w:r w:rsidRPr="00C93B98">
        <w:rPr>
          <w:color w:val="auto"/>
          <w:szCs w:val="24"/>
        </w:rPr>
        <w:t>The ‘</w:t>
      </w:r>
      <w:r w:rsidRPr="008F6437">
        <w:rPr>
          <w:i/>
          <w:color w:val="auto"/>
          <w:szCs w:val="24"/>
        </w:rPr>
        <w:t>Condition</w:t>
      </w:r>
      <w:r w:rsidRPr="008F6437">
        <w:rPr>
          <w:i/>
          <w:color w:val="auto"/>
          <w:szCs w:val="24"/>
        </w:rPr>
        <w:fldChar w:fldCharType="begin"/>
      </w:r>
      <w:r w:rsidRPr="008F6437">
        <w:rPr>
          <w:i/>
          <w:color w:val="auto"/>
          <w:szCs w:val="24"/>
        </w:rPr>
        <w:instrText xml:space="preserve"> XE "</w:instrText>
      </w:r>
      <w:r w:rsidRPr="008F6437">
        <w:rPr>
          <w:i/>
        </w:rPr>
        <w:instrText>Condition"</w:instrText>
      </w:r>
      <w:r w:rsidRPr="008F6437">
        <w:rPr>
          <w:i/>
          <w:color w:val="auto"/>
          <w:szCs w:val="24"/>
        </w:rPr>
        <w:instrText xml:space="preserve"> </w:instrText>
      </w:r>
      <w:r w:rsidRPr="008F6437">
        <w:rPr>
          <w:i/>
          <w:color w:val="auto"/>
          <w:szCs w:val="24"/>
        </w:rPr>
        <w:fldChar w:fldCharType="end"/>
      </w:r>
      <w:r w:rsidRPr="008F6437">
        <w:rPr>
          <w:i/>
          <w:color w:val="auto"/>
          <w:szCs w:val="24"/>
        </w:rPr>
        <w:t xml:space="preserve"> Trends’</w:t>
      </w:r>
      <w:r w:rsidRPr="00C93B98">
        <w:rPr>
          <w:color w:val="auto"/>
          <w:szCs w:val="24"/>
        </w:rPr>
        <w:t xml:space="preserve"> data dashboard display is illustrated in </w:t>
      </w:r>
      <w:r>
        <w:fldChar w:fldCharType="begin"/>
      </w:r>
      <w:r>
        <w:instrText xml:space="preserve"> REF _Ref85252892 \h  \* MERGEFORMAT </w:instrText>
      </w:r>
      <w:r>
        <w:fldChar w:fldCharType="separate"/>
      </w:r>
      <w:r w:rsidR="00E30452" w:rsidRPr="00E30452">
        <w:rPr>
          <w:color w:val="auto"/>
          <w:szCs w:val="24"/>
        </w:rPr>
        <w:t>Figure 23</w:t>
      </w:r>
      <w:r w:rsidR="00E30452" w:rsidRPr="00E30452">
        <w:rPr>
          <w:color w:val="auto"/>
          <w:szCs w:val="24"/>
        </w:rPr>
        <w:noBreakHyphen/>
        <w:t>10</w:t>
      </w:r>
      <w:r>
        <w:fldChar w:fldCharType="end"/>
      </w:r>
      <w:r w:rsidRPr="00C93B98">
        <w:rPr>
          <w:color w:val="auto"/>
          <w:szCs w:val="24"/>
        </w:rPr>
        <w:t xml:space="preserve"> and displays the following:</w:t>
      </w:r>
    </w:p>
    <w:p w14:paraId="36A4DAD6" w14:textId="77777777" w:rsidR="00EF3866" w:rsidRPr="00C93B98" w:rsidRDefault="00EF3866" w:rsidP="00B07A1D">
      <w:pPr>
        <w:pStyle w:val="BodyText"/>
        <w:numPr>
          <w:ilvl w:val="0"/>
          <w:numId w:val="107"/>
        </w:numPr>
        <w:rPr>
          <w:color w:val="auto"/>
          <w:szCs w:val="24"/>
        </w:rPr>
      </w:pPr>
      <w:r w:rsidRPr="00C93B98">
        <w:rPr>
          <w:color w:val="auto"/>
          <w:szCs w:val="24"/>
        </w:rPr>
        <w:t>Sealed Network PCI</w:t>
      </w:r>
      <w:r w:rsidRPr="00C93B98">
        <w:rPr>
          <w:color w:val="auto"/>
          <w:szCs w:val="24"/>
        </w:rPr>
        <w:fldChar w:fldCharType="begin"/>
      </w:r>
      <w:r w:rsidRPr="00C93B98">
        <w:rPr>
          <w:color w:val="auto"/>
          <w:szCs w:val="24"/>
        </w:rPr>
        <w:instrText xml:space="preserve"> XE "</w:instrText>
      </w:r>
      <w:r w:rsidRPr="00C93B98">
        <w:instrText>PCI"</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Trends.</w:t>
      </w:r>
    </w:p>
    <w:p w14:paraId="6D6C029B" w14:textId="77777777" w:rsidR="00EF3866" w:rsidRPr="00C93B98" w:rsidRDefault="00EF3866" w:rsidP="00B07A1D">
      <w:pPr>
        <w:pStyle w:val="BodyText"/>
        <w:numPr>
          <w:ilvl w:val="0"/>
          <w:numId w:val="107"/>
        </w:numPr>
        <w:rPr>
          <w:color w:val="auto"/>
          <w:szCs w:val="24"/>
        </w:rPr>
      </w:pPr>
      <w:r w:rsidRPr="00C93B98">
        <w:rPr>
          <w:color w:val="auto"/>
          <w:szCs w:val="24"/>
        </w:rPr>
        <w:t>Sealed Network PHNI (Roughness</w:t>
      </w:r>
      <w:r w:rsidRPr="00C93B98">
        <w:rPr>
          <w:color w:val="auto"/>
          <w:szCs w:val="24"/>
        </w:rPr>
        <w:fldChar w:fldCharType="begin"/>
      </w:r>
      <w:r w:rsidRPr="00C93B98">
        <w:rPr>
          <w:color w:val="auto"/>
          <w:szCs w:val="24"/>
        </w:rPr>
        <w:instrText xml:space="preserve"> XE "</w:instrText>
      </w:r>
      <w:r w:rsidRPr="00C93B98">
        <w:instrText>Roughness"</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Index) Trends.</w:t>
      </w:r>
    </w:p>
    <w:p w14:paraId="63ACDD5B" w14:textId="77777777" w:rsidR="00EF3866" w:rsidRPr="00C93B98" w:rsidRDefault="00EF3866" w:rsidP="00B07A1D">
      <w:pPr>
        <w:pStyle w:val="BodyText"/>
        <w:numPr>
          <w:ilvl w:val="0"/>
          <w:numId w:val="107"/>
        </w:numPr>
        <w:rPr>
          <w:color w:val="auto"/>
          <w:szCs w:val="24"/>
        </w:rPr>
      </w:pPr>
      <w:r w:rsidRPr="00C93B98">
        <w:rPr>
          <w:color w:val="auto"/>
          <w:szCs w:val="24"/>
        </w:rPr>
        <w:t>Sealed Network SHCI (Cracking</w:t>
      </w:r>
      <w:r w:rsidRPr="00C93B98">
        <w:rPr>
          <w:color w:val="auto"/>
          <w:szCs w:val="24"/>
        </w:rPr>
        <w:fldChar w:fldCharType="begin"/>
      </w:r>
      <w:r w:rsidRPr="00C93B98">
        <w:rPr>
          <w:color w:val="auto"/>
          <w:szCs w:val="24"/>
        </w:rPr>
        <w:instrText xml:space="preserve"> XE "</w:instrText>
      </w:r>
      <w:r w:rsidRPr="00C93B98">
        <w:instrText>Cracking"</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Index) Trends.</w:t>
      </w:r>
    </w:p>
    <w:p w14:paraId="79B4DF5F" w14:textId="77777777" w:rsidR="00EF3866" w:rsidRDefault="00EF3866" w:rsidP="00B07A1D">
      <w:pPr>
        <w:pStyle w:val="BodyText"/>
        <w:numPr>
          <w:ilvl w:val="0"/>
          <w:numId w:val="107"/>
        </w:numPr>
        <w:rPr>
          <w:color w:val="auto"/>
          <w:szCs w:val="24"/>
        </w:rPr>
      </w:pPr>
      <w:r w:rsidRPr="00C93B98">
        <w:rPr>
          <w:color w:val="auto"/>
          <w:szCs w:val="24"/>
        </w:rPr>
        <w:t>Sealed Network Surface Age</w:t>
      </w:r>
      <w:r w:rsidRPr="00C93B98">
        <w:rPr>
          <w:color w:val="auto"/>
          <w:szCs w:val="24"/>
        </w:rPr>
        <w:fldChar w:fldCharType="begin"/>
      </w:r>
      <w:r w:rsidRPr="00C93B98">
        <w:rPr>
          <w:color w:val="auto"/>
          <w:szCs w:val="24"/>
        </w:rPr>
        <w:instrText xml:space="preserve"> XE "</w:instrText>
      </w:r>
      <w:r w:rsidRPr="00C93B98">
        <w:instrText>Age"</w:instrText>
      </w:r>
      <w:r w:rsidRPr="00C93B98">
        <w:rPr>
          <w:color w:val="auto"/>
          <w:szCs w:val="24"/>
        </w:rPr>
        <w:instrText xml:space="preserve"> </w:instrText>
      </w:r>
      <w:r w:rsidRPr="00C93B98">
        <w:rPr>
          <w:color w:val="auto"/>
          <w:szCs w:val="24"/>
        </w:rPr>
        <w:fldChar w:fldCharType="end"/>
      </w:r>
      <w:r w:rsidRPr="00C93B98">
        <w:rPr>
          <w:color w:val="auto"/>
          <w:szCs w:val="24"/>
        </w:rPr>
        <w:t xml:space="preserve"> Trends.</w:t>
      </w:r>
    </w:p>
    <w:p w14:paraId="2AEA2E42" w14:textId="77777777" w:rsidR="00EF3866" w:rsidRPr="00C93B98" w:rsidRDefault="00EF3866" w:rsidP="00EF3866">
      <w:pPr>
        <w:pStyle w:val="BodyText"/>
        <w:rPr>
          <w:color w:val="auto"/>
          <w:szCs w:val="24"/>
        </w:rPr>
      </w:pPr>
      <w:r>
        <w:rPr>
          <w:color w:val="auto"/>
          <w:szCs w:val="24"/>
        </w:rPr>
        <w:t>The minimum and maximum years to display on the chart can be selected from the drop-down boxes on the left of the screen.</w:t>
      </w:r>
    </w:p>
    <w:p w14:paraId="74FD5F6F" w14:textId="77777777" w:rsidR="00EF3866" w:rsidRPr="00C93B98" w:rsidRDefault="00E76664" w:rsidP="002D5A33">
      <w:pPr>
        <w:pStyle w:val="Graphic"/>
      </w:pPr>
      <w:r>
        <w:drawing>
          <wp:inline distT="0" distB="0" distL="0" distR="0" wp14:anchorId="7B076589" wp14:editId="0D5008BB">
            <wp:extent cx="5275614" cy="4165600"/>
            <wp:effectExtent l="0" t="0" r="1270" b="63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t="3529"/>
                    <a:stretch/>
                  </pic:blipFill>
                  <pic:spPr bwMode="auto">
                    <a:xfrm>
                      <a:off x="0" y="0"/>
                      <a:ext cx="5276215" cy="4166075"/>
                    </a:xfrm>
                    <a:prstGeom prst="rect">
                      <a:avLst/>
                    </a:prstGeom>
                    <a:ln>
                      <a:noFill/>
                    </a:ln>
                    <a:extLst>
                      <a:ext uri="{53640926-AAD7-44D8-BBD7-CCE9431645EC}">
                        <a14:shadowObscured xmlns:a14="http://schemas.microsoft.com/office/drawing/2010/main"/>
                      </a:ext>
                    </a:extLst>
                  </pic:spPr>
                </pic:pic>
              </a:graphicData>
            </a:graphic>
          </wp:inline>
        </w:drawing>
      </w:r>
    </w:p>
    <w:p w14:paraId="37430DC6" w14:textId="4662E193" w:rsidR="00EF3866" w:rsidRPr="00C93B98" w:rsidRDefault="00EF3866" w:rsidP="004D3488">
      <w:pPr>
        <w:pStyle w:val="Caption"/>
      </w:pPr>
      <w:bookmarkStart w:id="907" w:name="_Ref85252892"/>
      <w:bookmarkStart w:id="908" w:name="_Toc536798741"/>
      <w:r w:rsidRPr="00C93B98">
        <w:t xml:space="preserve">Figure </w:t>
      </w:r>
      <w:fldSimple w:instr=" STYLEREF 1 \s ">
        <w:r w:rsidR="000D40FF">
          <w:rPr>
            <w:noProof/>
          </w:rPr>
          <w:t>23</w:t>
        </w:r>
      </w:fldSimple>
      <w:r w:rsidR="000D40FF">
        <w:noBreakHyphen/>
      </w:r>
      <w:fldSimple w:instr=" SEQ Figure \* ARABIC \s 1 ">
        <w:r w:rsidR="000D40FF">
          <w:rPr>
            <w:noProof/>
          </w:rPr>
          <w:t>10</w:t>
        </w:r>
      </w:fldSimple>
      <w:bookmarkEnd w:id="907"/>
      <w:r w:rsidRPr="00C93B98">
        <w:t>: Data Dashboard</w:t>
      </w:r>
      <w:r w:rsidRPr="00C93B98">
        <w:fldChar w:fldCharType="begin"/>
      </w:r>
      <w:r w:rsidRPr="00C93B98">
        <w:instrText xml:space="preserve"> XE "Dashboard" </w:instrText>
      </w:r>
      <w:r w:rsidRPr="00C93B98">
        <w:fldChar w:fldCharType="end"/>
      </w:r>
      <w:r w:rsidRPr="00C93B98">
        <w:t xml:space="preserve"> – Condition</w:t>
      </w:r>
      <w:r w:rsidRPr="00C93B98">
        <w:fldChar w:fldCharType="begin"/>
      </w:r>
      <w:r w:rsidRPr="00C93B98">
        <w:instrText xml:space="preserve"> XE "Condition" </w:instrText>
      </w:r>
      <w:r w:rsidRPr="00C93B98">
        <w:fldChar w:fldCharType="end"/>
      </w:r>
      <w:r w:rsidRPr="00C93B98">
        <w:t xml:space="preserve"> Trends</w:t>
      </w:r>
      <w:bookmarkEnd w:id="908"/>
    </w:p>
    <w:p w14:paraId="227446DD" w14:textId="77777777" w:rsidR="00C2678D" w:rsidRDefault="00C2678D">
      <w:pPr>
        <w:spacing w:before="0" w:after="0"/>
        <w:rPr>
          <w:b/>
          <w:bCs/>
        </w:rPr>
      </w:pPr>
      <w:r>
        <w:rPr>
          <w:b/>
          <w:bCs/>
        </w:rPr>
        <w:br w:type="page"/>
      </w:r>
    </w:p>
    <w:p w14:paraId="61CF4F45" w14:textId="77777777" w:rsidR="00EF3866" w:rsidRPr="00C93B98" w:rsidRDefault="00EF3866" w:rsidP="00EF3866">
      <w:pPr>
        <w:pStyle w:val="BodyText"/>
        <w:rPr>
          <w:b/>
          <w:bCs/>
          <w:color w:val="auto"/>
          <w:szCs w:val="24"/>
        </w:rPr>
      </w:pPr>
      <w:r w:rsidRPr="00C93B98">
        <w:rPr>
          <w:b/>
          <w:bCs/>
          <w:color w:val="auto"/>
          <w:szCs w:val="24"/>
        </w:rPr>
        <w:lastRenderedPageBreak/>
        <w:t>Treatment History</w:t>
      </w:r>
    </w:p>
    <w:p w14:paraId="6920F2BD" w14:textId="00F404BF" w:rsidR="00EF3866" w:rsidRPr="00C93B98" w:rsidRDefault="00EF3866" w:rsidP="00EF3866">
      <w:pPr>
        <w:pStyle w:val="BodyText"/>
        <w:rPr>
          <w:color w:val="auto"/>
          <w:szCs w:val="24"/>
        </w:rPr>
      </w:pPr>
      <w:r w:rsidRPr="00C93B98">
        <w:rPr>
          <w:color w:val="auto"/>
          <w:szCs w:val="24"/>
        </w:rPr>
        <w:t>The ‘</w:t>
      </w:r>
      <w:r w:rsidRPr="008F6437">
        <w:rPr>
          <w:i/>
          <w:color w:val="auto"/>
          <w:szCs w:val="24"/>
        </w:rPr>
        <w:t>Treatment History’</w:t>
      </w:r>
      <w:r w:rsidRPr="00C93B98">
        <w:rPr>
          <w:color w:val="auto"/>
          <w:szCs w:val="24"/>
        </w:rPr>
        <w:t xml:space="preserve"> data dashboard display is illustrated in </w:t>
      </w:r>
      <w:r>
        <w:fldChar w:fldCharType="begin"/>
      </w:r>
      <w:r>
        <w:instrText xml:space="preserve"> REF _Ref85254156 \h  \* MERGEFORMAT </w:instrText>
      </w:r>
      <w:r>
        <w:fldChar w:fldCharType="separate"/>
      </w:r>
      <w:r w:rsidR="00E30452" w:rsidRPr="00E30452">
        <w:rPr>
          <w:color w:val="auto"/>
          <w:szCs w:val="24"/>
        </w:rPr>
        <w:t>Figure 23</w:t>
      </w:r>
      <w:r w:rsidR="00E30452" w:rsidRPr="00E30452">
        <w:rPr>
          <w:color w:val="auto"/>
          <w:szCs w:val="24"/>
        </w:rPr>
        <w:noBreakHyphen/>
        <w:t>11</w:t>
      </w:r>
      <w:r>
        <w:fldChar w:fldCharType="end"/>
      </w:r>
      <w:r w:rsidRPr="00C93B98">
        <w:rPr>
          <w:color w:val="auto"/>
          <w:szCs w:val="24"/>
        </w:rPr>
        <w:t xml:space="preserve"> and displays the following:</w:t>
      </w:r>
    </w:p>
    <w:p w14:paraId="300D3359" w14:textId="77777777" w:rsidR="00EF3866" w:rsidRPr="00C93B98" w:rsidRDefault="00EF3866" w:rsidP="00B07A1D">
      <w:pPr>
        <w:pStyle w:val="BodyText"/>
        <w:numPr>
          <w:ilvl w:val="0"/>
          <w:numId w:val="107"/>
        </w:numPr>
        <w:rPr>
          <w:color w:val="auto"/>
          <w:szCs w:val="24"/>
        </w:rPr>
      </w:pPr>
      <w:r w:rsidRPr="00C93B98">
        <w:rPr>
          <w:color w:val="auto"/>
          <w:szCs w:val="24"/>
        </w:rPr>
        <w:t>Progressive Treatment Expenditure Graph for the current financial year.</w:t>
      </w:r>
    </w:p>
    <w:p w14:paraId="0577AC63" w14:textId="77777777" w:rsidR="00EF3866" w:rsidRPr="00C93B98" w:rsidRDefault="00EF3866" w:rsidP="00B07A1D">
      <w:pPr>
        <w:pStyle w:val="BodyText"/>
        <w:numPr>
          <w:ilvl w:val="0"/>
          <w:numId w:val="107"/>
        </w:numPr>
        <w:rPr>
          <w:color w:val="auto"/>
          <w:szCs w:val="24"/>
        </w:rPr>
      </w:pPr>
      <w:r w:rsidRPr="00C93B98">
        <w:rPr>
          <w:color w:val="auto"/>
          <w:szCs w:val="24"/>
        </w:rPr>
        <w:t>Treatment History Trend Graph by Treatment Type.</w:t>
      </w:r>
    </w:p>
    <w:p w14:paraId="5B1CF747" w14:textId="77777777" w:rsidR="00EF3866" w:rsidRPr="00C93B98" w:rsidRDefault="00EF3866" w:rsidP="00B07A1D">
      <w:pPr>
        <w:pStyle w:val="BodyText"/>
        <w:numPr>
          <w:ilvl w:val="0"/>
          <w:numId w:val="107"/>
        </w:numPr>
        <w:rPr>
          <w:color w:val="auto"/>
          <w:szCs w:val="24"/>
        </w:rPr>
      </w:pPr>
      <w:r w:rsidRPr="00C93B98">
        <w:rPr>
          <w:color w:val="auto"/>
          <w:szCs w:val="24"/>
        </w:rPr>
        <w:t>Treatment History Report.</w:t>
      </w:r>
    </w:p>
    <w:p w14:paraId="01474A2B" w14:textId="77777777" w:rsidR="00EF3866" w:rsidRPr="00C93B98" w:rsidRDefault="000711BF" w:rsidP="002D5A33">
      <w:pPr>
        <w:pStyle w:val="Graphic"/>
      </w:pPr>
      <w:r>
        <w:drawing>
          <wp:inline distT="0" distB="0" distL="0" distR="0" wp14:anchorId="58342C83" wp14:editId="6F0F8053">
            <wp:extent cx="5276215" cy="2722099"/>
            <wp:effectExtent l="0" t="0" r="63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276215" cy="2722099"/>
                    </a:xfrm>
                    <a:prstGeom prst="rect">
                      <a:avLst/>
                    </a:prstGeom>
                  </pic:spPr>
                </pic:pic>
              </a:graphicData>
            </a:graphic>
          </wp:inline>
        </w:drawing>
      </w:r>
    </w:p>
    <w:p w14:paraId="26F51243" w14:textId="04850A3E" w:rsidR="00EF3866" w:rsidRPr="00C93B98" w:rsidRDefault="00EF3866" w:rsidP="004D3488">
      <w:pPr>
        <w:pStyle w:val="Caption"/>
      </w:pPr>
      <w:bookmarkStart w:id="909" w:name="_Ref85254156"/>
      <w:bookmarkStart w:id="910" w:name="_Toc536798742"/>
      <w:r w:rsidRPr="00C93B98">
        <w:t xml:space="preserve">Figure </w:t>
      </w:r>
      <w:fldSimple w:instr=" STYLEREF 1 \s ">
        <w:r w:rsidR="000D40FF">
          <w:rPr>
            <w:noProof/>
          </w:rPr>
          <w:t>23</w:t>
        </w:r>
      </w:fldSimple>
      <w:r w:rsidR="000D40FF">
        <w:noBreakHyphen/>
      </w:r>
      <w:fldSimple w:instr=" SEQ Figure \* ARABIC \s 1 ">
        <w:r w:rsidR="000D40FF">
          <w:rPr>
            <w:noProof/>
          </w:rPr>
          <w:t>11</w:t>
        </w:r>
      </w:fldSimple>
      <w:bookmarkEnd w:id="909"/>
      <w:r w:rsidRPr="00C93B98">
        <w:t>: Data Dashboard</w:t>
      </w:r>
      <w:r w:rsidRPr="00C93B98">
        <w:fldChar w:fldCharType="begin"/>
      </w:r>
      <w:r w:rsidRPr="00C93B98">
        <w:instrText xml:space="preserve"> XE "Dashboard" </w:instrText>
      </w:r>
      <w:r w:rsidRPr="00C93B98">
        <w:fldChar w:fldCharType="end"/>
      </w:r>
      <w:r w:rsidRPr="00C93B98">
        <w:t xml:space="preserve"> – Treatment History</w:t>
      </w:r>
      <w:bookmarkEnd w:id="910"/>
    </w:p>
    <w:p w14:paraId="22CA687D" w14:textId="77777777" w:rsidR="00EF3866" w:rsidRPr="00C93B98" w:rsidRDefault="00EF3866" w:rsidP="00EF3866">
      <w:pPr>
        <w:pStyle w:val="BodyText"/>
        <w:rPr>
          <w:b/>
          <w:bCs/>
          <w:color w:val="auto"/>
          <w:szCs w:val="24"/>
        </w:rPr>
      </w:pPr>
      <w:r w:rsidRPr="00C93B98">
        <w:rPr>
          <w:b/>
          <w:bCs/>
          <w:color w:val="auto"/>
          <w:szCs w:val="24"/>
        </w:rPr>
        <w:t>Chart Appearance</w:t>
      </w:r>
    </w:p>
    <w:p w14:paraId="4A1741B6" w14:textId="41D512BF" w:rsidR="00EF3866" w:rsidRPr="00C93B98" w:rsidRDefault="00EF3866" w:rsidP="00EF3866">
      <w:pPr>
        <w:pStyle w:val="BodyText"/>
        <w:rPr>
          <w:color w:val="auto"/>
          <w:szCs w:val="24"/>
        </w:rPr>
      </w:pPr>
      <w:r w:rsidRPr="00C93B98">
        <w:rPr>
          <w:color w:val="auto"/>
          <w:szCs w:val="24"/>
        </w:rPr>
        <w:t xml:space="preserve">The chart colours are customisable via the ‘Chart Appearance’ drop down, shown in </w:t>
      </w:r>
      <w:r>
        <w:fldChar w:fldCharType="begin"/>
      </w:r>
      <w:r>
        <w:instrText xml:space="preserve"> REF _Ref197399459 \h  \* MERGEFORMAT </w:instrText>
      </w:r>
      <w:r>
        <w:fldChar w:fldCharType="separate"/>
      </w:r>
      <w:r w:rsidR="00E30452" w:rsidRPr="00E30452">
        <w:rPr>
          <w:color w:val="auto"/>
          <w:szCs w:val="24"/>
        </w:rPr>
        <w:t>Figure 23</w:t>
      </w:r>
      <w:r w:rsidR="00E30452" w:rsidRPr="00E30452">
        <w:rPr>
          <w:color w:val="auto"/>
          <w:szCs w:val="24"/>
        </w:rPr>
        <w:noBreakHyphen/>
        <w:t>12</w:t>
      </w:r>
      <w:r>
        <w:fldChar w:fldCharType="end"/>
      </w:r>
      <w:r w:rsidRPr="00C93B98">
        <w:rPr>
          <w:color w:val="auto"/>
          <w:szCs w:val="24"/>
        </w:rPr>
        <w:t>.  Each item in the drop down represents a complete colour scheme, allowing charts to be coloured to suit report themes.</w:t>
      </w:r>
    </w:p>
    <w:p w14:paraId="7940D172" w14:textId="77777777" w:rsidR="00EF3866" w:rsidRPr="00C93B98" w:rsidRDefault="00EF3866" w:rsidP="002D5A33">
      <w:pPr>
        <w:pStyle w:val="Graphic"/>
        <w:jc w:val="center"/>
      </w:pPr>
      <w:r>
        <w:drawing>
          <wp:inline distT="0" distB="0" distL="0" distR="0" wp14:anchorId="647B87A7" wp14:editId="40BAE364">
            <wp:extent cx="981075" cy="1095375"/>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print"/>
                    <a:srcRect/>
                    <a:stretch>
                      <a:fillRect/>
                    </a:stretch>
                  </pic:blipFill>
                  <pic:spPr bwMode="auto">
                    <a:xfrm>
                      <a:off x="0" y="0"/>
                      <a:ext cx="981075" cy="1095375"/>
                    </a:xfrm>
                    <a:prstGeom prst="rect">
                      <a:avLst/>
                    </a:prstGeom>
                    <a:noFill/>
                    <a:ln w="9525">
                      <a:noFill/>
                      <a:miter lim="800000"/>
                      <a:headEnd/>
                      <a:tailEnd/>
                    </a:ln>
                  </pic:spPr>
                </pic:pic>
              </a:graphicData>
            </a:graphic>
          </wp:inline>
        </w:drawing>
      </w:r>
    </w:p>
    <w:p w14:paraId="46B00158" w14:textId="5CB25139" w:rsidR="00EF3866" w:rsidRPr="00C93B98" w:rsidRDefault="00EF3866" w:rsidP="004D3488">
      <w:pPr>
        <w:pStyle w:val="Caption"/>
      </w:pPr>
      <w:bookmarkStart w:id="911" w:name="_Ref197399459"/>
      <w:bookmarkStart w:id="912" w:name="_Toc536798743"/>
      <w:r w:rsidRPr="00C93B98">
        <w:t xml:space="preserve">Figure </w:t>
      </w:r>
      <w:fldSimple w:instr=" STYLEREF 1 \s ">
        <w:r w:rsidR="000D40FF">
          <w:rPr>
            <w:noProof/>
          </w:rPr>
          <w:t>23</w:t>
        </w:r>
      </w:fldSimple>
      <w:r w:rsidR="000D40FF">
        <w:noBreakHyphen/>
      </w:r>
      <w:fldSimple w:instr=" SEQ Figure \* ARABIC \s 1 ">
        <w:r w:rsidR="000D40FF">
          <w:rPr>
            <w:noProof/>
          </w:rPr>
          <w:t>12</w:t>
        </w:r>
      </w:fldSimple>
      <w:bookmarkEnd w:id="911"/>
      <w:r w:rsidRPr="00C93B98">
        <w:t>: Chart Appearance Drop Down</w:t>
      </w:r>
      <w:bookmarkEnd w:id="912"/>
    </w:p>
    <w:p w14:paraId="69305B6B" w14:textId="54821E8A" w:rsidR="00EF3866" w:rsidRPr="00C93B98" w:rsidRDefault="00EF3866" w:rsidP="00EF3866">
      <w:r w:rsidRPr="00C93B98">
        <w:t>The Chart scheme information is stored in the database table CHARTS_DEVX and is described in</w:t>
      </w:r>
      <w:r>
        <w:t xml:space="preserve"> </w:t>
      </w:r>
      <w:fldSimple w:instr=" REF _Ref241903287 ">
        <w:r w:rsidR="00E30452" w:rsidRPr="00C93B98">
          <w:t xml:space="preserve">Table </w:t>
        </w:r>
        <w:r w:rsidR="00E30452">
          <w:rPr>
            <w:noProof/>
          </w:rPr>
          <w:t>23</w:t>
        </w:r>
        <w:r w:rsidR="00E30452">
          <w:noBreakHyphen/>
        </w:r>
        <w:r w:rsidR="00E30452">
          <w:rPr>
            <w:noProof/>
          </w:rPr>
          <w:t>3</w:t>
        </w:r>
      </w:fldSimple>
      <w:r w:rsidRPr="00C93B98">
        <w:t xml:space="preserve">. </w:t>
      </w:r>
    </w:p>
    <w:p w14:paraId="7F2FF886" w14:textId="00023A55" w:rsidR="00EF3866" w:rsidRPr="00C93B98" w:rsidRDefault="00EF3866" w:rsidP="004D3488">
      <w:pPr>
        <w:pStyle w:val="Caption"/>
      </w:pPr>
      <w:bookmarkStart w:id="913" w:name="_Ref241903287"/>
      <w:bookmarkStart w:id="914" w:name="_Toc536799038"/>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23</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bookmarkEnd w:id="913"/>
      <w:r w:rsidR="000711BF">
        <w:t xml:space="preserve"> :</w:t>
      </w:r>
      <w:r w:rsidRPr="00C93B98">
        <w:t xml:space="preserve">  CHARTS_DEVX Database Table Description</w:t>
      </w:r>
      <w:bookmarkEnd w:id="914"/>
    </w:p>
    <w:p w14:paraId="6E5E3905" w14:textId="77777777" w:rsidR="00EF3866" w:rsidRPr="00C93B98" w:rsidRDefault="00EF3866" w:rsidP="00EF3866">
      <w:pPr>
        <w:spacing w:before="48" w:after="48"/>
      </w:pPr>
      <w:r w:rsidRPr="00C93B98">
        <w:t>Table Name:</w:t>
      </w:r>
      <w:r w:rsidRPr="00C93B98">
        <w:tab/>
      </w:r>
      <w:r w:rsidRPr="00C93B98">
        <w:tab/>
        <w:t>CHARTS_DEVX</w:t>
      </w:r>
    </w:p>
    <w:p w14:paraId="2FBE56E6" w14:textId="77777777" w:rsidR="00EF3866" w:rsidRPr="00C93B98" w:rsidRDefault="00EF3866" w:rsidP="00EF3866">
      <w:pPr>
        <w:spacing w:before="48" w:after="48"/>
      </w:pPr>
      <w:r w:rsidRPr="00C93B98">
        <w:t>Unique Identifiers:</w:t>
      </w:r>
      <w:r w:rsidRPr="00C93B98">
        <w:tab/>
      </w:r>
    </w:p>
    <w:p w14:paraId="3418868E" w14:textId="77777777" w:rsidR="00EF3866" w:rsidRPr="00C93B98" w:rsidRDefault="00EF3866" w:rsidP="00EF3866">
      <w:pPr>
        <w:pStyle w:val="BodyText"/>
      </w:pPr>
    </w:p>
    <w:tbl>
      <w:tblPr>
        <w:tblW w:w="8380" w:type="dxa"/>
        <w:tblInd w:w="93" w:type="dxa"/>
        <w:tblLook w:val="04A0" w:firstRow="1" w:lastRow="0" w:firstColumn="1" w:lastColumn="0" w:noHBand="0" w:noVBand="1"/>
      </w:tblPr>
      <w:tblGrid>
        <w:gridCol w:w="2800"/>
        <w:gridCol w:w="1420"/>
        <w:gridCol w:w="1180"/>
        <w:gridCol w:w="2980"/>
      </w:tblGrid>
      <w:tr w:rsidR="00EF3866" w:rsidRPr="00C93B98" w14:paraId="5DEFCA5D" w14:textId="77777777" w:rsidTr="00456711">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BEEB6A0" w14:textId="77777777" w:rsidR="00EF3866" w:rsidRPr="00067CCB" w:rsidRDefault="00EF3866" w:rsidP="00456711">
            <w:pPr>
              <w:spacing w:before="0" w:after="0"/>
              <w:rPr>
                <w:rFonts w:cs="Arial"/>
                <w:b/>
                <w:bCs/>
                <w:sz w:val="20"/>
                <w:szCs w:val="20"/>
              </w:rPr>
            </w:pPr>
            <w:r w:rsidRPr="00067CCB">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7FE0E513" w14:textId="77777777" w:rsidR="00EF3866" w:rsidRPr="00067CCB" w:rsidRDefault="00EF3866" w:rsidP="00456711">
            <w:pPr>
              <w:spacing w:before="0" w:after="0"/>
              <w:rPr>
                <w:rFonts w:cs="Arial"/>
                <w:b/>
                <w:bCs/>
                <w:sz w:val="20"/>
                <w:szCs w:val="20"/>
              </w:rPr>
            </w:pPr>
            <w:r w:rsidRPr="00067CCB">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71C0F8A5" w14:textId="77777777" w:rsidR="00EF3866" w:rsidRPr="00067CCB" w:rsidRDefault="00EF3866" w:rsidP="00456711">
            <w:pPr>
              <w:spacing w:before="0" w:after="0"/>
              <w:rPr>
                <w:rFonts w:cs="Arial"/>
                <w:b/>
                <w:bCs/>
                <w:sz w:val="20"/>
                <w:szCs w:val="20"/>
              </w:rPr>
            </w:pPr>
            <w:r w:rsidRPr="00067CCB">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130FBDC4" w14:textId="77777777" w:rsidR="00EF3866" w:rsidRPr="00067CCB" w:rsidRDefault="00EF3866" w:rsidP="00456711">
            <w:pPr>
              <w:spacing w:before="0" w:after="0"/>
              <w:rPr>
                <w:rFonts w:cs="Arial"/>
                <w:b/>
                <w:bCs/>
                <w:sz w:val="20"/>
                <w:szCs w:val="20"/>
              </w:rPr>
            </w:pPr>
            <w:r w:rsidRPr="00067CCB">
              <w:rPr>
                <w:rFonts w:cs="Arial"/>
                <w:b/>
                <w:bCs/>
                <w:sz w:val="20"/>
                <w:szCs w:val="20"/>
              </w:rPr>
              <w:t>Description</w:t>
            </w:r>
          </w:p>
        </w:tc>
      </w:tr>
      <w:tr w:rsidR="00EF3866" w:rsidRPr="00C93B98" w14:paraId="0EAFB6C2"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3333A89" w14:textId="77777777" w:rsidR="00EF3866" w:rsidRPr="00067CCB" w:rsidRDefault="00EF3866" w:rsidP="00456711">
            <w:pPr>
              <w:spacing w:before="0" w:after="0"/>
              <w:rPr>
                <w:rFonts w:cs="Arial"/>
                <w:sz w:val="20"/>
                <w:szCs w:val="20"/>
              </w:rPr>
            </w:pPr>
            <w:r w:rsidRPr="00067CCB">
              <w:rPr>
                <w:rFonts w:cs="Arial"/>
                <w:sz w:val="20"/>
                <w:szCs w:val="20"/>
              </w:rPr>
              <w:t>APPEARANCE_NAME</w:t>
            </w:r>
          </w:p>
        </w:tc>
        <w:tc>
          <w:tcPr>
            <w:tcW w:w="1420" w:type="dxa"/>
            <w:tcBorders>
              <w:top w:val="nil"/>
              <w:left w:val="nil"/>
              <w:bottom w:val="single" w:sz="4" w:space="0" w:color="auto"/>
              <w:right w:val="single" w:sz="4" w:space="0" w:color="auto"/>
            </w:tcBorders>
            <w:shd w:val="clear" w:color="auto" w:fill="auto"/>
            <w:noWrap/>
            <w:vAlign w:val="center"/>
            <w:hideMark/>
          </w:tcPr>
          <w:p w14:paraId="6F59710F" w14:textId="77777777" w:rsidR="00EF3866" w:rsidRPr="00067CCB" w:rsidRDefault="0097590D" w:rsidP="00456711">
            <w:pPr>
              <w:spacing w:before="0" w:after="0"/>
              <w:rPr>
                <w:rFonts w:cs="Arial"/>
                <w:sz w:val="20"/>
                <w:szCs w:val="20"/>
              </w:rPr>
            </w:pPr>
            <w:r w:rsidRPr="00067CCB">
              <w:rPr>
                <w:rFonts w:cs="Arial"/>
                <w:sz w:val="20"/>
                <w:szCs w:val="20"/>
              </w:rPr>
              <w:t>Varchar(</w:t>
            </w:r>
            <w:r w:rsidR="00EF3866" w:rsidRPr="00067CCB">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55533DBD" w14:textId="77777777" w:rsidR="00EF3866" w:rsidRPr="00067CCB" w:rsidRDefault="00EF3866" w:rsidP="00456711">
            <w:pPr>
              <w:spacing w:before="0" w:after="0"/>
              <w:rPr>
                <w:rFonts w:cs="Arial"/>
                <w:sz w:val="20"/>
                <w:szCs w:val="20"/>
              </w:rPr>
            </w:pPr>
            <w:r w:rsidRPr="00067CCB">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75746E13" w14:textId="77777777" w:rsidR="00EF3866" w:rsidRPr="00067CCB" w:rsidRDefault="00EF3866" w:rsidP="00456711">
            <w:pPr>
              <w:spacing w:before="0" w:after="0"/>
              <w:rPr>
                <w:rFonts w:cs="Arial"/>
                <w:sz w:val="14"/>
                <w:szCs w:val="14"/>
              </w:rPr>
            </w:pPr>
            <w:r w:rsidRPr="00067CCB">
              <w:rPr>
                <w:rFonts w:cs="Arial"/>
                <w:sz w:val="14"/>
                <w:szCs w:val="14"/>
              </w:rPr>
              <w:t>Colour Scheme name</w:t>
            </w:r>
          </w:p>
        </w:tc>
      </w:tr>
    </w:tbl>
    <w:p w14:paraId="0602DAAA" w14:textId="77777777" w:rsidR="008914A2" w:rsidRDefault="008914A2" w:rsidP="004F1BE9">
      <w:pPr>
        <w:pStyle w:val="Heading1"/>
      </w:pPr>
      <w:bookmarkStart w:id="915" w:name="_Ref197407007"/>
      <w:bookmarkStart w:id="916" w:name="_Toc536798524"/>
      <w:r w:rsidRPr="00C93B98">
        <w:lastRenderedPageBreak/>
        <w:t xml:space="preserve">Financial </w:t>
      </w:r>
      <w:bookmarkEnd w:id="915"/>
      <w:r w:rsidRPr="00C93B98">
        <w:t>Reporting</w:t>
      </w:r>
      <w:bookmarkEnd w:id="916"/>
    </w:p>
    <w:p w14:paraId="368B695A" w14:textId="77777777" w:rsidR="008914A2" w:rsidRDefault="008914A2" w:rsidP="008914A2">
      <w:pPr>
        <w:pStyle w:val="Heading2"/>
      </w:pPr>
      <w:bookmarkStart w:id="917" w:name="_Toc536798525"/>
      <w:r>
        <w:t>Summary Procedure</w:t>
      </w:r>
      <w:bookmarkEnd w:id="917"/>
    </w:p>
    <w:p w14:paraId="1D556103" w14:textId="77777777" w:rsidR="008914A2" w:rsidRDefault="008914A2" w:rsidP="008914A2">
      <w:r>
        <w:t>This section contains a brief summary of the steps required to generate a financial report. A more detailed explanation of each of the steps is contained in following sections.</w:t>
      </w:r>
    </w:p>
    <w:p w14:paraId="6F777638" w14:textId="77777777" w:rsidR="008914A2" w:rsidRDefault="008914A2" w:rsidP="008914A2">
      <w:r>
        <w:t>To generate a financial report for the road pavements:</w:t>
      </w:r>
    </w:p>
    <w:p w14:paraId="54FF4325" w14:textId="77777777" w:rsidR="008914A2" w:rsidRDefault="008914A2" w:rsidP="0041578A">
      <w:pPr>
        <w:numPr>
          <w:ilvl w:val="0"/>
          <w:numId w:val="115"/>
        </w:numPr>
      </w:pPr>
      <w:r>
        <w:t>From the Financial Menu item, open up the ‘</w:t>
      </w:r>
      <w:r w:rsidRPr="00956AFC">
        <w:rPr>
          <w:i/>
        </w:rPr>
        <w:t>Financial Settings and Control’</w:t>
      </w:r>
      <w:r>
        <w:t xml:space="preserve"> form for the road pavements.</w:t>
      </w:r>
    </w:p>
    <w:p w14:paraId="5FBFC592" w14:textId="77777777" w:rsidR="008914A2" w:rsidRDefault="008914A2" w:rsidP="0041578A">
      <w:pPr>
        <w:numPr>
          <w:ilvl w:val="0"/>
          <w:numId w:val="115"/>
        </w:numPr>
      </w:pPr>
      <w:r>
        <w:t>At the top of the form, select the previous financial year and then click on the button ‘</w:t>
      </w:r>
      <w:r w:rsidRPr="00956AFC">
        <w:rPr>
          <w:i/>
        </w:rPr>
        <w:t>Copy Data to Next year’</w:t>
      </w:r>
      <w:r>
        <w:t>. This will insert a new financial year record with all of the data used to generate the previous financial report. (If this is the first time the system is run, then there will be no data to copy and the initial data will have to be entered manually.)</w:t>
      </w:r>
    </w:p>
    <w:p w14:paraId="5B0B57CA" w14:textId="77777777" w:rsidR="008914A2" w:rsidRDefault="008914A2" w:rsidP="0041578A">
      <w:pPr>
        <w:numPr>
          <w:ilvl w:val="0"/>
          <w:numId w:val="115"/>
        </w:numPr>
      </w:pPr>
      <w:r>
        <w:t>Go to the ‘</w:t>
      </w:r>
      <w:r w:rsidRPr="00956AFC">
        <w:rPr>
          <w:i/>
        </w:rPr>
        <w:t>Unit Rates / Nominal</w:t>
      </w:r>
      <w:r>
        <w:t xml:space="preserve"> Lives’ tab and update any unit rates that may have changed from the previous year.</w:t>
      </w:r>
    </w:p>
    <w:p w14:paraId="5D33D3D9" w14:textId="77777777" w:rsidR="008914A2" w:rsidRDefault="008914A2" w:rsidP="0041578A">
      <w:pPr>
        <w:numPr>
          <w:ilvl w:val="0"/>
          <w:numId w:val="115"/>
        </w:numPr>
      </w:pPr>
      <w:r>
        <w:t>Go to the ‘</w:t>
      </w:r>
      <w:r w:rsidRPr="00956AFC">
        <w:rPr>
          <w:i/>
        </w:rPr>
        <w:t>Financial Sub-network’</w:t>
      </w:r>
      <w:r>
        <w:t xml:space="preserve"> tab and click on the ‘</w:t>
      </w:r>
      <w:r w:rsidRPr="00956AFC">
        <w:rPr>
          <w:i/>
        </w:rPr>
        <w:t>Regenerate Sub-Network</w:t>
      </w:r>
      <w:r>
        <w:t>’ button. This will run the Financial Sub-network stored procedure to select the list of road sections required for reporting.</w:t>
      </w:r>
    </w:p>
    <w:p w14:paraId="28530227" w14:textId="77777777" w:rsidR="008914A2" w:rsidRDefault="008914A2" w:rsidP="0041578A">
      <w:pPr>
        <w:numPr>
          <w:ilvl w:val="0"/>
          <w:numId w:val="115"/>
        </w:numPr>
      </w:pPr>
      <w:r>
        <w:t>Go back to the ‘</w:t>
      </w:r>
      <w:r w:rsidRPr="00956AFC">
        <w:rPr>
          <w:i/>
        </w:rPr>
        <w:t>Settings’</w:t>
      </w:r>
      <w:r>
        <w:t xml:space="preserve"> tab and select the basis under which you wish the financial report to be calculated. Apart from generating the report using standard straight line depreciation, options include:</w:t>
      </w:r>
    </w:p>
    <w:p w14:paraId="13864F3D" w14:textId="77777777" w:rsidR="008914A2" w:rsidRDefault="008914A2" w:rsidP="0041578A">
      <w:pPr>
        <w:numPr>
          <w:ilvl w:val="1"/>
          <w:numId w:val="115"/>
        </w:numPr>
      </w:pPr>
      <w:r>
        <w:t>Adjust remaining life of pavement layers based on condition.</w:t>
      </w:r>
    </w:p>
    <w:p w14:paraId="229A8C10" w14:textId="77777777" w:rsidR="008914A2" w:rsidRDefault="008914A2" w:rsidP="0041578A">
      <w:pPr>
        <w:numPr>
          <w:ilvl w:val="1"/>
          <w:numId w:val="115"/>
        </w:numPr>
      </w:pPr>
      <w:r>
        <w:t>Revalue pavement layers based on condition.</w:t>
      </w:r>
    </w:p>
    <w:p w14:paraId="1DFBFE6F" w14:textId="77777777" w:rsidR="008914A2" w:rsidRDefault="008914A2" w:rsidP="0041578A">
      <w:pPr>
        <w:numPr>
          <w:ilvl w:val="1"/>
          <w:numId w:val="115"/>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condition.</w:t>
      </w:r>
    </w:p>
    <w:p w14:paraId="675C99C6" w14:textId="77777777" w:rsidR="008914A2" w:rsidRDefault="008914A2" w:rsidP="0041578A">
      <w:pPr>
        <w:numPr>
          <w:ilvl w:val="1"/>
          <w:numId w:val="115"/>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age.</w:t>
      </w:r>
    </w:p>
    <w:p w14:paraId="66843CA2" w14:textId="77777777" w:rsidR="008914A2" w:rsidRDefault="008914A2" w:rsidP="0041578A">
      <w:pPr>
        <w:numPr>
          <w:ilvl w:val="0"/>
          <w:numId w:val="115"/>
        </w:numPr>
      </w:pPr>
      <w:r>
        <w:t>Click on the button, ‘</w:t>
      </w:r>
      <w:r w:rsidRPr="00956AFC">
        <w:rPr>
          <w:i/>
        </w:rPr>
        <w:t>Calculate and Lock</w:t>
      </w:r>
      <w:r>
        <w:t>’ and then exit the form.</w:t>
      </w:r>
    </w:p>
    <w:p w14:paraId="7A170EC8" w14:textId="77777777" w:rsidR="008914A2" w:rsidRDefault="008914A2" w:rsidP="0041578A">
      <w:pPr>
        <w:numPr>
          <w:ilvl w:val="0"/>
          <w:numId w:val="115"/>
        </w:numPr>
      </w:pPr>
      <w:r>
        <w:t>From the Financial Menu item, open up the Financial Dashboard for the road pavements.</w:t>
      </w:r>
    </w:p>
    <w:p w14:paraId="619EF921" w14:textId="77777777" w:rsidR="008914A2" w:rsidRDefault="008914A2" w:rsidP="0041578A">
      <w:pPr>
        <w:numPr>
          <w:ilvl w:val="0"/>
          <w:numId w:val="115"/>
        </w:numPr>
      </w:pPr>
      <w:r>
        <w:t>Select the Financial Year of interest from the drop-down list and then click on the ‘</w:t>
      </w:r>
      <w:r w:rsidRPr="00956AFC">
        <w:rPr>
          <w:i/>
        </w:rPr>
        <w:t>Refresh’</w:t>
      </w:r>
      <w:r>
        <w:t xml:space="preserve"> button.</w:t>
      </w:r>
    </w:p>
    <w:p w14:paraId="2AC8452D" w14:textId="77777777" w:rsidR="008914A2" w:rsidRDefault="008914A2" w:rsidP="0041578A">
      <w:pPr>
        <w:numPr>
          <w:ilvl w:val="0"/>
          <w:numId w:val="115"/>
        </w:numPr>
      </w:pPr>
      <w:r>
        <w:t>To get a printed report, click on the ‘</w:t>
      </w:r>
      <w:r w:rsidRPr="00956AFC">
        <w:rPr>
          <w:i/>
        </w:rPr>
        <w:t>Reports’</w:t>
      </w:r>
      <w:r>
        <w:t xml:space="preserve"> button, select the type of report from the pop-up list and then click on ‘</w:t>
      </w:r>
      <w:r w:rsidRPr="00956AFC">
        <w:rPr>
          <w:i/>
        </w:rPr>
        <w:t>Execute Report’</w:t>
      </w:r>
      <w:r>
        <w:t>.</w:t>
      </w:r>
    </w:p>
    <w:p w14:paraId="60128F2F" w14:textId="77777777" w:rsidR="008914A2" w:rsidRDefault="008914A2" w:rsidP="008914A2">
      <w:r>
        <w:t>To generate a financial report for the road inventory items:</w:t>
      </w:r>
    </w:p>
    <w:p w14:paraId="430BF4FC" w14:textId="77777777" w:rsidR="008914A2" w:rsidRDefault="008914A2" w:rsidP="0041578A">
      <w:pPr>
        <w:numPr>
          <w:ilvl w:val="0"/>
          <w:numId w:val="116"/>
        </w:numPr>
      </w:pPr>
      <w:r>
        <w:t xml:space="preserve">From the Financial Menu item, open up the </w:t>
      </w:r>
      <w:r w:rsidRPr="00956AFC">
        <w:rPr>
          <w:i/>
        </w:rPr>
        <w:t>‘Financial Settings and Control’</w:t>
      </w:r>
      <w:r>
        <w:t xml:space="preserve"> form for the road inventory.</w:t>
      </w:r>
    </w:p>
    <w:p w14:paraId="3CC24B80" w14:textId="77777777" w:rsidR="008914A2" w:rsidRDefault="008914A2" w:rsidP="0041578A">
      <w:pPr>
        <w:numPr>
          <w:ilvl w:val="0"/>
          <w:numId w:val="116"/>
        </w:numPr>
      </w:pPr>
      <w:r>
        <w:t>At the top of the form, select the previous financial year and then click on the button ‘</w:t>
      </w:r>
      <w:r w:rsidRPr="00956AFC">
        <w:rPr>
          <w:i/>
        </w:rPr>
        <w:t>Copy Data to Next year’</w:t>
      </w:r>
      <w:r>
        <w:t>. This will insert a new financial year record with all of the data used to generate the previous financial report. (If this is the first time the system is run, then there will be no data to copy and the initial data will have to be entered manually.)</w:t>
      </w:r>
    </w:p>
    <w:p w14:paraId="04D7532E" w14:textId="77777777" w:rsidR="008914A2" w:rsidRDefault="008914A2" w:rsidP="0041578A">
      <w:pPr>
        <w:numPr>
          <w:ilvl w:val="0"/>
          <w:numId w:val="116"/>
        </w:numPr>
      </w:pPr>
      <w:r>
        <w:t>Go to the ‘</w:t>
      </w:r>
      <w:r w:rsidRPr="00956AFC">
        <w:rPr>
          <w:i/>
        </w:rPr>
        <w:t>Unit Rates / Nominal Lives’</w:t>
      </w:r>
      <w:r>
        <w:t xml:space="preserve"> tab and update any unit rates that may have changed from the previous year.</w:t>
      </w:r>
    </w:p>
    <w:p w14:paraId="539ED1D8" w14:textId="77777777" w:rsidR="008914A2" w:rsidRDefault="008914A2" w:rsidP="0041578A">
      <w:pPr>
        <w:numPr>
          <w:ilvl w:val="0"/>
          <w:numId w:val="116"/>
        </w:numPr>
      </w:pPr>
      <w:r>
        <w:t>Go to the ‘</w:t>
      </w:r>
      <w:r w:rsidRPr="00956AFC">
        <w:rPr>
          <w:i/>
        </w:rPr>
        <w:t>Financial Sub-network’</w:t>
      </w:r>
      <w:r>
        <w:t xml:space="preserve"> tab and click on the </w:t>
      </w:r>
      <w:r w:rsidRPr="00956AFC">
        <w:rPr>
          <w:i/>
        </w:rPr>
        <w:t>‘Regenerate Sub-Network</w:t>
      </w:r>
      <w:r>
        <w:t xml:space="preserve">’ button. This will run the Financial Sub-network stored procedure to select the entire road sections required for reporting. Note that there may be additional road sections being considered for </w:t>
      </w:r>
      <w:r>
        <w:lastRenderedPageBreak/>
        <w:t>the road inventory report since road inventory (footpaths, kerbs etc.) also exists alongside State owned roads.</w:t>
      </w:r>
    </w:p>
    <w:p w14:paraId="0EE525E9" w14:textId="77777777" w:rsidR="008914A2" w:rsidRDefault="008914A2" w:rsidP="0041578A">
      <w:pPr>
        <w:numPr>
          <w:ilvl w:val="0"/>
          <w:numId w:val="116"/>
        </w:numPr>
      </w:pPr>
      <w:r>
        <w:t>Go back to the ‘</w:t>
      </w:r>
      <w:r w:rsidRPr="00956AFC">
        <w:rPr>
          <w:i/>
        </w:rPr>
        <w:t>Settings’</w:t>
      </w:r>
      <w:r>
        <w:t xml:space="preserve"> tab and select the basis under which you wish the financial report to be calculated. Options include:</w:t>
      </w:r>
    </w:p>
    <w:p w14:paraId="07EC1857" w14:textId="77777777" w:rsidR="008914A2" w:rsidRDefault="008914A2" w:rsidP="0041578A">
      <w:pPr>
        <w:numPr>
          <w:ilvl w:val="1"/>
          <w:numId w:val="116"/>
        </w:numPr>
      </w:pPr>
      <w:r>
        <w:t>Adjust remaining life based on condition.</w:t>
      </w:r>
    </w:p>
    <w:p w14:paraId="076E7A08" w14:textId="77777777" w:rsidR="008914A2" w:rsidRDefault="008914A2" w:rsidP="0041578A">
      <w:pPr>
        <w:numPr>
          <w:ilvl w:val="1"/>
          <w:numId w:val="116"/>
        </w:numPr>
      </w:pPr>
      <w:r>
        <w:t>Revalue assets based on condition.</w:t>
      </w:r>
    </w:p>
    <w:p w14:paraId="344C2FC4" w14:textId="77777777" w:rsidR="008914A2" w:rsidRDefault="008914A2" w:rsidP="0041578A">
      <w:pPr>
        <w:numPr>
          <w:ilvl w:val="1"/>
          <w:numId w:val="116"/>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condition.</w:t>
      </w:r>
    </w:p>
    <w:p w14:paraId="69D14825" w14:textId="77777777" w:rsidR="008914A2" w:rsidRDefault="008914A2" w:rsidP="0041578A">
      <w:pPr>
        <w:numPr>
          <w:ilvl w:val="1"/>
          <w:numId w:val="116"/>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age.</w:t>
      </w:r>
    </w:p>
    <w:p w14:paraId="1CC99A65" w14:textId="77777777" w:rsidR="008914A2" w:rsidRDefault="008914A2" w:rsidP="0041578A">
      <w:pPr>
        <w:numPr>
          <w:ilvl w:val="0"/>
          <w:numId w:val="116"/>
        </w:numPr>
      </w:pPr>
      <w:r>
        <w:t>Click on the button, ‘</w:t>
      </w:r>
      <w:r w:rsidRPr="00A41C31">
        <w:rPr>
          <w:i/>
        </w:rPr>
        <w:t>Calculate and Lock’</w:t>
      </w:r>
      <w:r>
        <w:t xml:space="preserve"> and then exit the form.</w:t>
      </w:r>
    </w:p>
    <w:p w14:paraId="7D34DE31" w14:textId="77777777" w:rsidR="008914A2" w:rsidRDefault="008914A2" w:rsidP="0041578A">
      <w:pPr>
        <w:numPr>
          <w:ilvl w:val="0"/>
          <w:numId w:val="116"/>
        </w:numPr>
      </w:pPr>
      <w:r>
        <w:t>From the Financial Menu item, open up the Financial Dashboard for the road inventory.</w:t>
      </w:r>
    </w:p>
    <w:p w14:paraId="703D0545" w14:textId="77777777" w:rsidR="008914A2" w:rsidRDefault="008914A2" w:rsidP="0041578A">
      <w:pPr>
        <w:numPr>
          <w:ilvl w:val="0"/>
          <w:numId w:val="116"/>
        </w:numPr>
      </w:pPr>
      <w:r>
        <w:t>Select the Financial Year of interest from the drop-down list and then click on the ‘</w:t>
      </w:r>
      <w:r w:rsidRPr="00A41C31">
        <w:rPr>
          <w:i/>
        </w:rPr>
        <w:t>Refresh’</w:t>
      </w:r>
      <w:r>
        <w:t xml:space="preserve"> button.</w:t>
      </w:r>
    </w:p>
    <w:p w14:paraId="7000117D" w14:textId="77777777" w:rsidR="008914A2" w:rsidRPr="009B075D" w:rsidRDefault="008914A2" w:rsidP="008914A2">
      <w:r>
        <w:t>To get a printed report, click on the ‘</w:t>
      </w:r>
      <w:r w:rsidRPr="00A41C31">
        <w:rPr>
          <w:i/>
        </w:rPr>
        <w:t>Report’</w:t>
      </w:r>
      <w:r>
        <w:t xml:space="preserve"> button, select the type of report from the pop-up list and then click on ‘</w:t>
      </w:r>
      <w:r w:rsidRPr="00A41C31">
        <w:rPr>
          <w:i/>
        </w:rPr>
        <w:t>Execute Report’</w:t>
      </w:r>
      <w:r>
        <w:t>.</w:t>
      </w:r>
    </w:p>
    <w:p w14:paraId="4DABD821" w14:textId="77777777" w:rsidR="008914A2" w:rsidRPr="00C93B98" w:rsidRDefault="008914A2" w:rsidP="008914A2">
      <w:pPr>
        <w:pStyle w:val="Heading2"/>
      </w:pPr>
      <w:r>
        <w:t xml:space="preserve"> </w:t>
      </w:r>
      <w:bookmarkStart w:id="918" w:name="_Toc536798526"/>
      <w:r w:rsidRPr="00C93B98">
        <w:t>Financial Management and Asset Management</w:t>
      </w:r>
      <w:bookmarkEnd w:id="918"/>
    </w:p>
    <w:p w14:paraId="548F3D3C" w14:textId="77777777" w:rsidR="008914A2" w:rsidRPr="00C93B98" w:rsidRDefault="008914A2" w:rsidP="008914A2">
      <w:pPr>
        <w:pStyle w:val="Heading3"/>
      </w:pPr>
      <w:bookmarkStart w:id="919" w:name="_Toc536798527"/>
      <w:r w:rsidRPr="00C93B98">
        <w:t>Goals</w:t>
      </w:r>
      <w:bookmarkEnd w:id="919"/>
    </w:p>
    <w:p w14:paraId="162CF912" w14:textId="77777777" w:rsidR="008914A2" w:rsidRDefault="008914A2" w:rsidP="008914A2">
      <w:r w:rsidRPr="00C93B98">
        <w:t>The purpose of road maintenance is</w:t>
      </w:r>
      <w:r>
        <w:t xml:space="preserve"> not to simply minimis</w:t>
      </w:r>
      <w:r w:rsidRPr="00C93B98">
        <w:t xml:space="preserve">e asset depreciation. The asset management strategy should be concerned with minimising the total cost associated with the road network. </w:t>
      </w:r>
      <w:r>
        <w:t>These costs include both agency costs (construction costs, maintenance costs, depreciation etc.) and community costs (vehicle operating costs, accident costs, travel time etc.)</w:t>
      </w:r>
      <w:r w:rsidRPr="00C93B98">
        <w:t xml:space="preserve">. </w:t>
      </w:r>
      <w:r>
        <w:t>As a Pavement Management System, the SMEC System models maintenance costs, road deterioration (depreciation) and road user costs. It does not model accident costs.</w:t>
      </w:r>
    </w:p>
    <w:p w14:paraId="565BEBF3" w14:textId="77777777" w:rsidR="008914A2" w:rsidRPr="00C93B98" w:rsidRDefault="008914A2" w:rsidP="008914A2">
      <w:r w:rsidRPr="00C93B98">
        <w:t xml:space="preserve">As roads get older, they get rougher due to accumulated pavement deformations. This leads to increasing vehicle operating costs. On the other side of the equation, the longer a pavement can be left before it is reconstructed then the longer is its life and lower is its annual depreciation. </w:t>
      </w:r>
      <w:r>
        <w:t>Because roads are built to provide a service to the community then, i</w:t>
      </w:r>
      <w:r w:rsidRPr="00C93B98">
        <w:t>deally</w:t>
      </w:r>
      <w:r>
        <w:t>,</w:t>
      </w:r>
      <w:r w:rsidRPr="00C93B98">
        <w:t xml:space="preserve"> the road owner should be striving for a higher capital works budget in order to shorten the reconstruction cycle and thus providing a better level of service (and reduced costs) to the community. The effect of the shorter replacement cycle will be a shorter asset life and higher annual depreciation. The best outcome is achieved when the total costs (user costs plus agency costs) are minimised.</w:t>
      </w:r>
    </w:p>
    <w:p w14:paraId="1F779CE6" w14:textId="77777777" w:rsidR="008914A2" w:rsidRPr="00C93B98" w:rsidRDefault="008914A2" w:rsidP="008914A2">
      <w:pPr>
        <w:pStyle w:val="Heading3"/>
      </w:pPr>
      <w:bookmarkStart w:id="920" w:name="_Ref202948466"/>
      <w:bookmarkStart w:id="921" w:name="_Toc536798528"/>
      <w:r w:rsidRPr="00C93B98">
        <w:t>Issues relating to Asset Life</w:t>
      </w:r>
      <w:bookmarkEnd w:id="920"/>
      <w:bookmarkEnd w:id="921"/>
    </w:p>
    <w:p w14:paraId="4ACAF24E" w14:textId="77777777" w:rsidR="008914A2" w:rsidRPr="00C93B98" w:rsidRDefault="008914A2" w:rsidP="008914A2">
      <w:r w:rsidRPr="00C93B98">
        <w:t xml:space="preserve">Even within </w:t>
      </w:r>
      <w:r>
        <w:t>similar types of</w:t>
      </w:r>
      <w:r w:rsidRPr="00C93B98">
        <w:t xml:space="preserve"> pavement</w:t>
      </w:r>
      <w:r>
        <w:t>s</w:t>
      </w:r>
      <w:r w:rsidRPr="00C93B98">
        <w:t>, there can be quite a variation in the lives achieved by the pavement and surface layers. For example, the age of any particular road surface when it is replaced (the life achieved) will depend on such factors as:</w:t>
      </w:r>
    </w:p>
    <w:p w14:paraId="66BE7080" w14:textId="77777777" w:rsidR="008914A2" w:rsidRPr="00C93B98" w:rsidRDefault="008914A2" w:rsidP="0041578A">
      <w:pPr>
        <w:numPr>
          <w:ilvl w:val="0"/>
          <w:numId w:val="113"/>
        </w:numPr>
      </w:pPr>
      <w:r w:rsidRPr="00C93B98">
        <w:t>The traffic loading contributing to the rate of deterioration. High traffic volumes can lead to load related distresses and low traffic loadings can exacerbate the effects of oxidisation of the binder.</w:t>
      </w:r>
    </w:p>
    <w:p w14:paraId="32EEDA5C" w14:textId="77777777" w:rsidR="008914A2" w:rsidRPr="00C93B98" w:rsidRDefault="008914A2" w:rsidP="0041578A">
      <w:pPr>
        <w:numPr>
          <w:ilvl w:val="0"/>
          <w:numId w:val="113"/>
        </w:numPr>
      </w:pPr>
      <w:r w:rsidRPr="00C93B98">
        <w:t xml:space="preserve">The strength of the underlying pavement and whether it is adequate to carry the axle loads. </w:t>
      </w:r>
    </w:p>
    <w:p w14:paraId="103BB891" w14:textId="77777777" w:rsidR="008914A2" w:rsidRPr="00C93B98" w:rsidRDefault="008914A2" w:rsidP="0041578A">
      <w:pPr>
        <w:numPr>
          <w:ilvl w:val="0"/>
          <w:numId w:val="113"/>
        </w:numPr>
      </w:pPr>
      <w:r w:rsidRPr="00C93B98">
        <w:t xml:space="preserve">The amount of existing cracking on the previous surface which can then </w:t>
      </w:r>
      <w:r>
        <w:t>hasten the deterioration of an overlaid surface layer</w:t>
      </w:r>
      <w:r w:rsidRPr="00C93B98">
        <w:t>.</w:t>
      </w:r>
    </w:p>
    <w:p w14:paraId="5E244E8B" w14:textId="77777777" w:rsidR="008914A2" w:rsidRPr="00C93B98" w:rsidRDefault="008914A2" w:rsidP="008914A2">
      <w:r w:rsidRPr="00C93B98">
        <w:lastRenderedPageBreak/>
        <w:t>The above factors relate to the rate of deterioration of the pavement / pavement surfacing. However it would be wrong to assume that the age at which a pavement asset is replaced is solely dependent on its condition. It is often better to replace an asset early</w:t>
      </w:r>
      <w:r>
        <w:t xml:space="preserve"> in its life</w:t>
      </w:r>
      <w:r w:rsidRPr="00C93B98">
        <w:t xml:space="preserve">. If you can reseal a road when it is just starting to crack then there is a lot less preparation work to be done and the treatment is cheaper. Earlier </w:t>
      </w:r>
      <w:r>
        <w:t>surface replacement</w:t>
      </w:r>
      <w:r w:rsidRPr="00C93B98">
        <w:t xml:space="preserve"> </w:t>
      </w:r>
      <w:r>
        <w:t xml:space="preserve">also </w:t>
      </w:r>
      <w:r w:rsidRPr="00C93B98">
        <w:t>means that there is less chance that water can get into the base layers which would weaken them and make them more susceptible to deformation.</w:t>
      </w:r>
    </w:p>
    <w:p w14:paraId="31E6095B" w14:textId="77777777" w:rsidR="008914A2" w:rsidRPr="00C93B98" w:rsidRDefault="008914A2" w:rsidP="008914A2">
      <w:r w:rsidRPr="00C93B98">
        <w:t>The age of asset replacement is also dependent on the available capital works budget. Funding is never unlimited and therefore a Pavement Management System should be used to optim</w:t>
      </w:r>
      <w:r>
        <w:t>ise</w:t>
      </w:r>
      <w:r w:rsidRPr="00C93B98">
        <w:t xml:space="preserve"> the spending of the available budget in order to achieve the best outcome possible. This may lead to the Engineer allowing some roads that are currently in a poor condition, to deteriorate even further so that the funding can be concentrated on doing cheaper, early intervention treatments, to a bigger proportion of the network. Once the deterioration of the good roads is addressed</w:t>
      </w:r>
      <w:r>
        <w:t>,</w:t>
      </w:r>
      <w:r w:rsidRPr="00C93B98">
        <w:t xml:space="preserve"> the funding can then be redirected to the expensive pavement reconstruction treatments. It is often bad maintenance management practice to treat the worst roads first as this can greatly increase the amount of funding need to maintain the road network in the long term.</w:t>
      </w:r>
    </w:p>
    <w:p w14:paraId="6101C03F" w14:textId="40741031" w:rsidR="008914A2" w:rsidRPr="00C93B98" w:rsidRDefault="008914A2" w:rsidP="008914A2">
      <w:r w:rsidRPr="00C93B98">
        <w:t xml:space="preserve">To accommodate the uncertainty relating to the pavement and surface life, the SMEC System allows the user to initially estimate the life of the layers based on the material used but then provides the option </w:t>
      </w:r>
      <w:r>
        <w:t>to</w:t>
      </w:r>
      <w:r w:rsidRPr="00C93B98">
        <w:t xml:space="preserve"> re-</w:t>
      </w:r>
      <w:r>
        <w:t>evaluate</w:t>
      </w:r>
      <w:r w:rsidRPr="00C93B98">
        <w:t xml:space="preserve"> the remaining life</w:t>
      </w:r>
      <w:r>
        <w:t xml:space="preserve"> and/or WDV</w:t>
      </w:r>
      <w:r>
        <w:fldChar w:fldCharType="begin"/>
      </w:r>
      <w:r>
        <w:instrText xml:space="preserve"> XE "</w:instrText>
      </w:r>
      <w:r w:rsidRPr="001568F5">
        <w:instrText>WDV</w:instrText>
      </w:r>
      <w:r>
        <w:instrText xml:space="preserve">" </w:instrText>
      </w:r>
      <w:r>
        <w:fldChar w:fldCharType="end"/>
      </w:r>
      <w:r w:rsidRPr="00C93B98">
        <w:t xml:space="preserve"> at any point in time based on the current condition. (Refer to</w:t>
      </w:r>
      <w:r>
        <w:t xml:space="preserve"> Section </w:t>
      </w:r>
      <w:fldSimple w:instr=" REF _Ref202772068 \r ">
        <w:r w:rsidR="00E30452">
          <w:t>0</w:t>
        </w:r>
      </w:fldSimple>
      <w:r w:rsidRPr="00C93B98">
        <w:t>).</w:t>
      </w:r>
    </w:p>
    <w:p w14:paraId="1B392913" w14:textId="77777777" w:rsidR="008914A2" w:rsidRPr="00C93B98" w:rsidRDefault="008914A2" w:rsidP="008914A2">
      <w:pPr>
        <w:pStyle w:val="Heading2"/>
      </w:pPr>
      <w:r>
        <w:t xml:space="preserve"> </w:t>
      </w:r>
      <w:bookmarkStart w:id="922" w:name="_Toc536798529"/>
      <w:r w:rsidRPr="00C93B98">
        <w:t>Financial Reporting within SMEC</w:t>
      </w:r>
      <w:bookmarkEnd w:id="922"/>
    </w:p>
    <w:p w14:paraId="7AE97EDD" w14:textId="77777777" w:rsidR="008914A2" w:rsidRPr="00C93B98" w:rsidRDefault="008914A2" w:rsidP="008914A2">
      <w:pPr>
        <w:pStyle w:val="BodyText"/>
        <w:shd w:val="clear" w:color="auto" w:fill="FFFFFF"/>
        <w:rPr>
          <w:color w:val="auto"/>
          <w:szCs w:val="24"/>
        </w:rPr>
      </w:pPr>
      <w:r w:rsidRPr="00C93B98">
        <w:rPr>
          <w:color w:val="auto"/>
          <w:szCs w:val="24"/>
        </w:rPr>
        <w:t xml:space="preserve">The purpose of the asset valuation is to allow users to determine and track the current written down value and depreciation of the road pavements and road inventory items stored within the database.  This is achieved by selecting the </w:t>
      </w:r>
      <w:r>
        <w:rPr>
          <w:color w:val="auto"/>
          <w:szCs w:val="24"/>
        </w:rPr>
        <w:t>‘</w:t>
      </w:r>
      <w:r w:rsidRPr="008F6437">
        <w:rPr>
          <w:i/>
          <w:color w:val="auto"/>
          <w:szCs w:val="24"/>
        </w:rPr>
        <w:t>Financial’</w:t>
      </w:r>
      <w:r w:rsidRPr="00C93B98">
        <w:rPr>
          <w:color w:val="auto"/>
          <w:szCs w:val="24"/>
        </w:rPr>
        <w:t xml:space="preserve"> menu item from the main menu.</w:t>
      </w:r>
    </w:p>
    <w:p w14:paraId="6AB4D0A1" w14:textId="77777777" w:rsidR="008914A2" w:rsidRPr="00C93B98" w:rsidRDefault="008914A2" w:rsidP="008914A2">
      <w:pPr>
        <w:pStyle w:val="BodyText"/>
        <w:rPr>
          <w:color w:val="auto"/>
          <w:szCs w:val="24"/>
          <w:highlight w:val="yellow"/>
        </w:rPr>
      </w:pPr>
      <w:r w:rsidRPr="00C93B98">
        <w:rPr>
          <w:color w:val="auto"/>
          <w:szCs w:val="24"/>
        </w:rPr>
        <w:t xml:space="preserve">The approach adopted by the system in the valuation of assets has been to separate the road pavements from other road inventory assets such as kerbs and footways.  This is because the system is very powerful in its ability to accurately model and predict the condition of the road surfacing and road pavement.  Condition valuations of the road pavements can therefore be </w:t>
      </w:r>
      <w:r>
        <w:rPr>
          <w:color w:val="auto"/>
          <w:szCs w:val="24"/>
        </w:rPr>
        <w:t>calculated</w:t>
      </w:r>
      <w:r w:rsidRPr="00C93B98">
        <w:rPr>
          <w:color w:val="auto"/>
          <w:szCs w:val="24"/>
        </w:rPr>
        <w:t xml:space="preserve"> using modelled data for the years when surveyed data is not available.</w:t>
      </w:r>
    </w:p>
    <w:p w14:paraId="35B4A381" w14:textId="77777777" w:rsidR="008914A2" w:rsidRPr="00C93B98" w:rsidRDefault="008914A2" w:rsidP="008914A2">
      <w:pPr>
        <w:pStyle w:val="BodyText"/>
        <w:rPr>
          <w:color w:val="auto"/>
          <w:szCs w:val="24"/>
        </w:rPr>
      </w:pPr>
      <w:r w:rsidRPr="00C93B98">
        <w:rPr>
          <w:color w:val="auto"/>
          <w:szCs w:val="24"/>
        </w:rPr>
        <w:t>The capabilities of the SMEC financial reporting include:</w:t>
      </w:r>
    </w:p>
    <w:p w14:paraId="6DF15EBB" w14:textId="77777777" w:rsidR="008914A2" w:rsidRPr="00C93B98" w:rsidRDefault="008914A2" w:rsidP="0041578A">
      <w:pPr>
        <w:pStyle w:val="BodyText"/>
        <w:numPr>
          <w:ilvl w:val="0"/>
          <w:numId w:val="112"/>
        </w:numPr>
        <w:rPr>
          <w:color w:val="auto"/>
          <w:szCs w:val="24"/>
        </w:rPr>
      </w:pPr>
      <w:r w:rsidRPr="00C93B98">
        <w:rPr>
          <w:color w:val="auto"/>
          <w:szCs w:val="24"/>
        </w:rPr>
        <w:t>The ability to track an asset on a year by year basis from its initial construction to its final disposal.</w:t>
      </w:r>
    </w:p>
    <w:p w14:paraId="5FCC2817" w14:textId="77777777" w:rsidR="008914A2" w:rsidRDefault="008914A2" w:rsidP="0041578A">
      <w:pPr>
        <w:pStyle w:val="BodyText"/>
        <w:numPr>
          <w:ilvl w:val="0"/>
          <w:numId w:val="112"/>
        </w:numPr>
        <w:rPr>
          <w:color w:val="auto"/>
          <w:szCs w:val="24"/>
        </w:rPr>
      </w:pPr>
      <w:r w:rsidRPr="00C93B98">
        <w:rPr>
          <w:color w:val="auto"/>
          <w:szCs w:val="24"/>
        </w:rPr>
        <w:t>Calculation of annual depreciation through the straight line depreciation methodology.</w:t>
      </w:r>
    </w:p>
    <w:p w14:paraId="362AD372" w14:textId="77777777" w:rsidR="008914A2" w:rsidRPr="003C3F58" w:rsidRDefault="008914A2" w:rsidP="0041578A">
      <w:pPr>
        <w:pStyle w:val="BodyText"/>
        <w:numPr>
          <w:ilvl w:val="0"/>
          <w:numId w:val="112"/>
        </w:numPr>
        <w:rPr>
          <w:color w:val="auto"/>
          <w:szCs w:val="24"/>
        </w:rPr>
      </w:pPr>
      <w:r>
        <w:rPr>
          <w:color w:val="auto"/>
          <w:szCs w:val="24"/>
        </w:rPr>
        <w:t>Calculations based on actual cost where specified, and on unit rates if not or if there is a change in unit rates.</w:t>
      </w:r>
    </w:p>
    <w:p w14:paraId="23FE9522" w14:textId="77777777" w:rsidR="008914A2" w:rsidRPr="00C93B98" w:rsidRDefault="008914A2" w:rsidP="0041578A">
      <w:pPr>
        <w:pStyle w:val="BodyText"/>
        <w:numPr>
          <w:ilvl w:val="0"/>
          <w:numId w:val="112"/>
        </w:numPr>
        <w:rPr>
          <w:color w:val="auto"/>
          <w:szCs w:val="24"/>
        </w:rPr>
      </w:pPr>
      <w:r w:rsidRPr="00C93B98">
        <w:rPr>
          <w:color w:val="auto"/>
          <w:szCs w:val="24"/>
        </w:rPr>
        <w:t>Revaluation of an asset due to changes in current unit rates.</w:t>
      </w:r>
    </w:p>
    <w:p w14:paraId="78ABEF39" w14:textId="77777777" w:rsidR="008914A2" w:rsidRPr="00C93B98" w:rsidRDefault="008914A2" w:rsidP="0041578A">
      <w:pPr>
        <w:pStyle w:val="BodyText"/>
        <w:numPr>
          <w:ilvl w:val="0"/>
          <w:numId w:val="112"/>
        </w:numPr>
        <w:rPr>
          <w:color w:val="auto"/>
          <w:szCs w:val="24"/>
        </w:rPr>
      </w:pPr>
      <w:r>
        <w:rPr>
          <w:color w:val="auto"/>
          <w:szCs w:val="24"/>
        </w:rPr>
        <w:t>An o</w:t>
      </w:r>
      <w:r w:rsidRPr="00C93B98">
        <w:rPr>
          <w:color w:val="auto"/>
          <w:szCs w:val="24"/>
        </w:rPr>
        <w:t>ption to automatically reassess the remaining life of each of the pavement layers based on the current surveyed/modelled condition.</w:t>
      </w:r>
    </w:p>
    <w:p w14:paraId="77054E8C" w14:textId="77777777" w:rsidR="008914A2" w:rsidRPr="00C93B98" w:rsidRDefault="008914A2" w:rsidP="0041578A">
      <w:pPr>
        <w:pStyle w:val="BodyText"/>
        <w:numPr>
          <w:ilvl w:val="0"/>
          <w:numId w:val="112"/>
        </w:numPr>
        <w:rPr>
          <w:color w:val="auto"/>
          <w:szCs w:val="24"/>
        </w:rPr>
      </w:pPr>
      <w:r>
        <w:rPr>
          <w:color w:val="auto"/>
          <w:szCs w:val="24"/>
        </w:rPr>
        <w:t>An o</w:t>
      </w:r>
      <w:r w:rsidRPr="00C93B98">
        <w:rPr>
          <w:color w:val="auto"/>
          <w:szCs w:val="24"/>
        </w:rPr>
        <w:t>ption to automatically revalue the asset class based on the current surveyed/modelled condition.</w:t>
      </w:r>
    </w:p>
    <w:p w14:paraId="21A33FFB" w14:textId="77777777" w:rsidR="008914A2" w:rsidRPr="00C93B98" w:rsidRDefault="008914A2" w:rsidP="0041578A">
      <w:pPr>
        <w:pStyle w:val="BodyText"/>
        <w:numPr>
          <w:ilvl w:val="0"/>
          <w:numId w:val="112"/>
        </w:numPr>
        <w:rPr>
          <w:color w:val="auto"/>
          <w:szCs w:val="24"/>
        </w:rPr>
      </w:pPr>
      <w:r w:rsidRPr="00C93B98">
        <w:rPr>
          <w:color w:val="auto"/>
          <w:szCs w:val="24"/>
        </w:rPr>
        <w:t>Generation of a separate financial report detailing the financial information for any new construction of pavements and surfacings that occurred throughout the financial year.</w:t>
      </w:r>
    </w:p>
    <w:p w14:paraId="0EDA420D" w14:textId="77777777" w:rsidR="008914A2" w:rsidRDefault="008914A2" w:rsidP="0041578A">
      <w:pPr>
        <w:pStyle w:val="BodyText"/>
        <w:numPr>
          <w:ilvl w:val="0"/>
          <w:numId w:val="112"/>
        </w:numPr>
        <w:rPr>
          <w:color w:val="auto"/>
          <w:szCs w:val="24"/>
        </w:rPr>
      </w:pPr>
      <w:r w:rsidRPr="00C93B98">
        <w:rPr>
          <w:color w:val="auto"/>
          <w:szCs w:val="24"/>
        </w:rPr>
        <w:t>Generation of a separate financial report detailing the disposal value, recovered residual value and depreciation of pavement layers that have been disposed during the financial year.</w:t>
      </w:r>
    </w:p>
    <w:p w14:paraId="6624933C" w14:textId="77777777" w:rsidR="008914A2" w:rsidRPr="00194CD8" w:rsidRDefault="008914A2" w:rsidP="0041578A">
      <w:pPr>
        <w:pStyle w:val="BodyText"/>
        <w:numPr>
          <w:ilvl w:val="0"/>
          <w:numId w:val="112"/>
        </w:numPr>
        <w:rPr>
          <w:color w:val="auto"/>
          <w:szCs w:val="24"/>
        </w:rPr>
      </w:pPr>
      <w:r w:rsidRPr="00C93B98">
        <w:rPr>
          <w:color w:val="auto"/>
          <w:szCs w:val="24"/>
        </w:rPr>
        <w:lastRenderedPageBreak/>
        <w:t>Generation of a separate financial report</w:t>
      </w:r>
      <w:r>
        <w:rPr>
          <w:color w:val="auto"/>
          <w:szCs w:val="24"/>
        </w:rPr>
        <w:t xml:space="preserve"> detailing information for roads that have been donated to the council during the financial year, after being already depreciated from the replacement value under previous ownership.</w:t>
      </w:r>
    </w:p>
    <w:p w14:paraId="24314C93" w14:textId="77777777" w:rsidR="008914A2" w:rsidRDefault="008914A2" w:rsidP="0041578A">
      <w:pPr>
        <w:pStyle w:val="BodyText"/>
        <w:numPr>
          <w:ilvl w:val="0"/>
          <w:numId w:val="112"/>
        </w:numPr>
        <w:rPr>
          <w:color w:val="auto"/>
          <w:szCs w:val="24"/>
        </w:rPr>
      </w:pPr>
      <w:r w:rsidRPr="00C93B98">
        <w:rPr>
          <w:color w:val="auto"/>
          <w:szCs w:val="24"/>
        </w:rPr>
        <w:t>Generation of a separate financial report for any newly acquired assets that weren’t present in the previous year’s reporting but are not tagged as new construction.</w:t>
      </w:r>
    </w:p>
    <w:p w14:paraId="12536CD6" w14:textId="77777777" w:rsidR="008914A2" w:rsidRDefault="008914A2" w:rsidP="0041578A">
      <w:pPr>
        <w:pStyle w:val="BodyText"/>
        <w:numPr>
          <w:ilvl w:val="0"/>
          <w:numId w:val="112"/>
        </w:numPr>
        <w:rPr>
          <w:color w:val="auto"/>
          <w:szCs w:val="24"/>
        </w:rPr>
      </w:pPr>
      <w:r>
        <w:rPr>
          <w:color w:val="auto"/>
          <w:szCs w:val="24"/>
        </w:rPr>
        <w:t>Generation of a separate financial report detailing financial information on assets which have reverted to using unit rates for calculations, instead of actual cost, due to a change in the current unit rates.</w:t>
      </w:r>
    </w:p>
    <w:p w14:paraId="25830185" w14:textId="4C7D6272" w:rsidR="008914A2" w:rsidRPr="00C93B98" w:rsidRDefault="008914A2" w:rsidP="008914A2">
      <w:r>
        <w:t xml:space="preserve">The content of the main financial report is stored in the database table FINANCIAL_REPORT, as described in </w:t>
      </w:r>
      <w:r>
        <w:fldChar w:fldCharType="begin"/>
      </w:r>
      <w:r>
        <w:instrText xml:space="preserve"> REF _Ref252179487 \h </w:instrText>
      </w:r>
      <w:r>
        <w:fldChar w:fldCharType="separate"/>
      </w:r>
      <w:r w:rsidR="00E30452" w:rsidRPr="00C93B98">
        <w:t xml:space="preserve">Table </w:t>
      </w:r>
      <w:r w:rsidR="00E30452">
        <w:rPr>
          <w:noProof/>
        </w:rPr>
        <w:t>24</w:t>
      </w:r>
      <w:r w:rsidR="00E30452">
        <w:noBreakHyphen/>
      </w:r>
      <w:r w:rsidR="00E30452">
        <w:rPr>
          <w:noProof/>
        </w:rPr>
        <w:t>1</w:t>
      </w:r>
      <w:r>
        <w:fldChar w:fldCharType="end"/>
      </w:r>
      <w:r w:rsidRPr="00C93B98">
        <w:t>.</w:t>
      </w:r>
    </w:p>
    <w:p w14:paraId="2DDE1280" w14:textId="7F9F4C4C" w:rsidR="008914A2" w:rsidRPr="00C93B98" w:rsidRDefault="008914A2" w:rsidP="004D3488">
      <w:pPr>
        <w:pStyle w:val="Caption"/>
      </w:pPr>
      <w:bookmarkStart w:id="923" w:name="_Ref252179487"/>
      <w:bookmarkStart w:id="924" w:name="_Toc536799039"/>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923"/>
      <w:r w:rsidR="004F1ACC">
        <w:t>:</w:t>
      </w:r>
      <w:r w:rsidRPr="00C93B98">
        <w:t xml:space="preserve"> </w:t>
      </w:r>
      <w:r>
        <w:t>FINANCIAL_REPORT</w:t>
      </w:r>
      <w:r w:rsidRPr="00C93B98">
        <w:t xml:space="preserve"> Database Table Description</w:t>
      </w:r>
      <w:bookmarkEnd w:id="924"/>
    </w:p>
    <w:p w14:paraId="3B788168" w14:textId="77777777" w:rsidR="008914A2" w:rsidRPr="00C93B98" w:rsidRDefault="008914A2" w:rsidP="008914A2">
      <w:pPr>
        <w:spacing w:before="48" w:after="48"/>
      </w:pPr>
      <w:r w:rsidRPr="00C93B98">
        <w:t>Table name:</w:t>
      </w:r>
      <w:r w:rsidRPr="00C93B98">
        <w:tab/>
      </w:r>
      <w:r w:rsidRPr="00C93B98">
        <w:tab/>
      </w:r>
      <w:r>
        <w:t>FINANCIAL_REPORT</w:t>
      </w:r>
    </w:p>
    <w:p w14:paraId="19094282" w14:textId="77777777" w:rsidR="008914A2" w:rsidRPr="00C93B98" w:rsidRDefault="008914A2" w:rsidP="008914A2">
      <w:pPr>
        <w:spacing w:before="48" w:after="48"/>
      </w:pPr>
      <w:r w:rsidRPr="00C93B98">
        <w:t>Unique identifiers:</w:t>
      </w:r>
      <w:r w:rsidRPr="00C93B98">
        <w:tab/>
      </w:r>
    </w:p>
    <w:p w14:paraId="134932E5" w14:textId="77777777" w:rsidR="008914A2" w:rsidRPr="00C93B98" w:rsidRDefault="008914A2" w:rsidP="008914A2">
      <w:pPr>
        <w:spacing w:before="48" w:after="48"/>
      </w:pPr>
    </w:p>
    <w:tbl>
      <w:tblPr>
        <w:tblW w:w="8431" w:type="dxa"/>
        <w:tblInd w:w="94" w:type="dxa"/>
        <w:tblLook w:val="04A0" w:firstRow="1" w:lastRow="0" w:firstColumn="1" w:lastColumn="0" w:noHBand="0" w:noVBand="1"/>
      </w:tblPr>
      <w:tblGrid>
        <w:gridCol w:w="2796"/>
        <w:gridCol w:w="1613"/>
        <w:gridCol w:w="1046"/>
        <w:gridCol w:w="2976"/>
      </w:tblGrid>
      <w:tr w:rsidR="008914A2" w:rsidRPr="00C93B98" w14:paraId="34EFA8AF" w14:textId="77777777" w:rsidTr="004F1ACC">
        <w:trPr>
          <w:trHeight w:val="255"/>
        </w:trPr>
        <w:tc>
          <w:tcPr>
            <w:tcW w:w="2796"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A324179" w14:textId="77777777" w:rsidR="008914A2" w:rsidRPr="00067CCB" w:rsidRDefault="008914A2" w:rsidP="00456711">
            <w:pPr>
              <w:spacing w:before="0" w:after="0"/>
              <w:rPr>
                <w:rFonts w:cs="Arial"/>
                <w:b/>
                <w:bCs/>
                <w:sz w:val="20"/>
                <w:szCs w:val="20"/>
              </w:rPr>
            </w:pPr>
            <w:r w:rsidRPr="00067CCB">
              <w:rPr>
                <w:rFonts w:cs="Arial"/>
                <w:b/>
                <w:bCs/>
                <w:sz w:val="20"/>
                <w:szCs w:val="20"/>
              </w:rPr>
              <w:t>Column Name</w:t>
            </w:r>
          </w:p>
        </w:tc>
        <w:tc>
          <w:tcPr>
            <w:tcW w:w="1613" w:type="dxa"/>
            <w:tcBorders>
              <w:top w:val="single" w:sz="4" w:space="0" w:color="auto"/>
              <w:left w:val="nil"/>
              <w:bottom w:val="single" w:sz="4" w:space="0" w:color="auto"/>
              <w:right w:val="single" w:sz="4" w:space="0" w:color="auto"/>
            </w:tcBorders>
            <w:shd w:val="clear" w:color="000000" w:fill="C0C0C0"/>
            <w:noWrap/>
            <w:vAlign w:val="center"/>
            <w:hideMark/>
          </w:tcPr>
          <w:p w14:paraId="7506A754" w14:textId="77777777" w:rsidR="008914A2" w:rsidRPr="00067CCB" w:rsidRDefault="008914A2" w:rsidP="00456711">
            <w:pPr>
              <w:spacing w:before="0" w:after="0"/>
              <w:rPr>
                <w:rFonts w:cs="Arial"/>
                <w:b/>
                <w:bCs/>
                <w:sz w:val="20"/>
                <w:szCs w:val="20"/>
              </w:rPr>
            </w:pPr>
            <w:r w:rsidRPr="00067CCB">
              <w:rPr>
                <w:rFonts w:cs="Arial"/>
                <w:b/>
                <w:bCs/>
                <w:sz w:val="20"/>
                <w:szCs w:val="20"/>
              </w:rPr>
              <w:t>Data Type</w:t>
            </w:r>
          </w:p>
        </w:tc>
        <w:tc>
          <w:tcPr>
            <w:tcW w:w="1046" w:type="dxa"/>
            <w:tcBorders>
              <w:top w:val="single" w:sz="4" w:space="0" w:color="auto"/>
              <w:left w:val="nil"/>
              <w:bottom w:val="single" w:sz="4" w:space="0" w:color="auto"/>
              <w:right w:val="single" w:sz="4" w:space="0" w:color="auto"/>
            </w:tcBorders>
            <w:shd w:val="clear" w:color="000000" w:fill="C0C0C0"/>
            <w:noWrap/>
            <w:vAlign w:val="center"/>
            <w:hideMark/>
          </w:tcPr>
          <w:p w14:paraId="1B4E42C5" w14:textId="77777777" w:rsidR="008914A2" w:rsidRPr="00067CCB" w:rsidRDefault="008914A2" w:rsidP="00456711">
            <w:pPr>
              <w:spacing w:before="0" w:after="0"/>
              <w:rPr>
                <w:rFonts w:cs="Arial"/>
                <w:b/>
                <w:bCs/>
                <w:sz w:val="20"/>
                <w:szCs w:val="20"/>
              </w:rPr>
            </w:pPr>
            <w:r w:rsidRPr="00067CCB">
              <w:rPr>
                <w:rFonts w:cs="Arial"/>
                <w:b/>
                <w:bCs/>
                <w:sz w:val="20"/>
                <w:szCs w:val="20"/>
              </w:rPr>
              <w:t>Allow Nulls</w:t>
            </w:r>
          </w:p>
        </w:tc>
        <w:tc>
          <w:tcPr>
            <w:tcW w:w="2976" w:type="dxa"/>
            <w:tcBorders>
              <w:top w:val="single" w:sz="4" w:space="0" w:color="auto"/>
              <w:left w:val="nil"/>
              <w:bottom w:val="single" w:sz="4" w:space="0" w:color="auto"/>
              <w:right w:val="single" w:sz="4" w:space="0" w:color="auto"/>
            </w:tcBorders>
            <w:shd w:val="clear" w:color="000000" w:fill="C0C0C0"/>
            <w:noWrap/>
            <w:vAlign w:val="center"/>
            <w:hideMark/>
          </w:tcPr>
          <w:p w14:paraId="24643FC8" w14:textId="77777777" w:rsidR="008914A2" w:rsidRPr="00067CCB" w:rsidRDefault="008914A2" w:rsidP="00456711">
            <w:pPr>
              <w:spacing w:before="0" w:after="0"/>
              <w:rPr>
                <w:rFonts w:cs="Arial"/>
                <w:b/>
                <w:bCs/>
                <w:sz w:val="20"/>
                <w:szCs w:val="20"/>
              </w:rPr>
            </w:pPr>
            <w:r w:rsidRPr="00067CCB">
              <w:rPr>
                <w:rFonts w:cs="Arial"/>
                <w:b/>
                <w:bCs/>
                <w:sz w:val="20"/>
                <w:szCs w:val="20"/>
              </w:rPr>
              <w:t>Description</w:t>
            </w:r>
          </w:p>
        </w:tc>
      </w:tr>
      <w:tr w:rsidR="008914A2" w:rsidRPr="00C93B98" w14:paraId="27938E94"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692710EC" w14:textId="77777777" w:rsidR="008914A2" w:rsidRPr="00067CCB" w:rsidRDefault="008914A2" w:rsidP="00456711">
            <w:pPr>
              <w:spacing w:before="0" w:after="0"/>
              <w:rPr>
                <w:rFonts w:cs="Arial"/>
                <w:sz w:val="20"/>
                <w:szCs w:val="20"/>
              </w:rPr>
            </w:pPr>
            <w:r w:rsidRPr="00067CCB">
              <w:rPr>
                <w:rFonts w:cs="Arial"/>
                <w:sz w:val="20"/>
                <w:szCs w:val="20"/>
              </w:rPr>
              <w:t>TABLE_CODE</w:t>
            </w:r>
          </w:p>
        </w:tc>
        <w:tc>
          <w:tcPr>
            <w:tcW w:w="1613" w:type="dxa"/>
            <w:tcBorders>
              <w:top w:val="nil"/>
              <w:left w:val="nil"/>
              <w:bottom w:val="single" w:sz="4" w:space="0" w:color="auto"/>
              <w:right w:val="single" w:sz="4" w:space="0" w:color="auto"/>
            </w:tcBorders>
            <w:shd w:val="clear" w:color="auto" w:fill="auto"/>
            <w:noWrap/>
            <w:vAlign w:val="bottom"/>
            <w:hideMark/>
          </w:tcPr>
          <w:p w14:paraId="1AC1154A" w14:textId="77777777" w:rsidR="008914A2" w:rsidRPr="00067CCB" w:rsidRDefault="0097590D" w:rsidP="00456711">
            <w:pPr>
              <w:spacing w:before="0" w:after="0"/>
              <w:rPr>
                <w:rFonts w:cs="Arial"/>
                <w:sz w:val="20"/>
                <w:szCs w:val="20"/>
              </w:rPr>
            </w:pPr>
            <w:r w:rsidRPr="00067CCB">
              <w:rPr>
                <w:rFonts w:cs="Arial"/>
                <w:sz w:val="20"/>
                <w:szCs w:val="20"/>
              </w:rPr>
              <w:t>Varchar(</w:t>
            </w:r>
            <w:r w:rsidR="008914A2" w:rsidRPr="00067CCB">
              <w:rPr>
                <w:rFonts w:cs="Arial"/>
                <w:sz w:val="20"/>
                <w:szCs w:val="20"/>
              </w:rPr>
              <w:t>3)</w:t>
            </w:r>
          </w:p>
        </w:tc>
        <w:tc>
          <w:tcPr>
            <w:tcW w:w="1046" w:type="dxa"/>
            <w:tcBorders>
              <w:top w:val="nil"/>
              <w:left w:val="nil"/>
              <w:bottom w:val="single" w:sz="4" w:space="0" w:color="auto"/>
              <w:right w:val="single" w:sz="4" w:space="0" w:color="auto"/>
            </w:tcBorders>
            <w:shd w:val="clear" w:color="auto" w:fill="auto"/>
            <w:noWrap/>
            <w:vAlign w:val="bottom"/>
            <w:hideMark/>
          </w:tcPr>
          <w:p w14:paraId="7C5A6C67"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33FDB849" w14:textId="77777777" w:rsidR="008914A2" w:rsidRPr="00067CCB" w:rsidRDefault="008914A2" w:rsidP="00456711">
            <w:pPr>
              <w:spacing w:before="0" w:after="0"/>
              <w:rPr>
                <w:rFonts w:cs="Arial"/>
                <w:sz w:val="14"/>
                <w:szCs w:val="14"/>
              </w:rPr>
            </w:pPr>
            <w:r w:rsidRPr="00067CCB">
              <w:rPr>
                <w:rFonts w:cs="Arial"/>
                <w:sz w:val="14"/>
              </w:rPr>
              <w:t>Report table code</w:t>
            </w:r>
          </w:p>
        </w:tc>
      </w:tr>
      <w:tr w:rsidR="008914A2" w:rsidRPr="00C93B98" w14:paraId="7957D4DF"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62D1973C" w14:textId="77777777" w:rsidR="008914A2" w:rsidRPr="00067CCB" w:rsidRDefault="008914A2" w:rsidP="00456711">
            <w:pPr>
              <w:spacing w:before="0" w:after="0"/>
              <w:rPr>
                <w:rFonts w:cs="Arial"/>
                <w:sz w:val="20"/>
                <w:szCs w:val="20"/>
              </w:rPr>
            </w:pPr>
            <w:r w:rsidRPr="00067CCB">
              <w:rPr>
                <w:rFonts w:cs="Arial"/>
                <w:sz w:val="20"/>
                <w:szCs w:val="20"/>
              </w:rPr>
              <w:t>DESCRIP</w:t>
            </w:r>
          </w:p>
        </w:tc>
        <w:tc>
          <w:tcPr>
            <w:tcW w:w="1613" w:type="dxa"/>
            <w:tcBorders>
              <w:top w:val="nil"/>
              <w:left w:val="nil"/>
              <w:bottom w:val="single" w:sz="4" w:space="0" w:color="auto"/>
              <w:right w:val="single" w:sz="4" w:space="0" w:color="auto"/>
            </w:tcBorders>
            <w:shd w:val="clear" w:color="auto" w:fill="auto"/>
            <w:noWrap/>
            <w:vAlign w:val="bottom"/>
            <w:hideMark/>
          </w:tcPr>
          <w:p w14:paraId="1DA3BFFA" w14:textId="77777777" w:rsidR="008914A2" w:rsidRPr="00067CCB" w:rsidRDefault="0097590D" w:rsidP="00456711">
            <w:pPr>
              <w:spacing w:before="0" w:after="0"/>
              <w:rPr>
                <w:rFonts w:cs="Arial"/>
                <w:sz w:val="20"/>
                <w:szCs w:val="20"/>
              </w:rPr>
            </w:pPr>
            <w:r w:rsidRPr="00067CCB">
              <w:rPr>
                <w:rFonts w:cs="Arial"/>
                <w:sz w:val="20"/>
                <w:szCs w:val="20"/>
              </w:rPr>
              <w:t>Varchar(</w:t>
            </w:r>
            <w:r w:rsidR="008914A2" w:rsidRPr="00067CCB">
              <w:rPr>
                <w:rFonts w:cs="Arial"/>
                <w:sz w:val="20"/>
                <w:szCs w:val="20"/>
              </w:rPr>
              <w:t>70)</w:t>
            </w:r>
          </w:p>
        </w:tc>
        <w:tc>
          <w:tcPr>
            <w:tcW w:w="1046" w:type="dxa"/>
            <w:tcBorders>
              <w:top w:val="nil"/>
              <w:left w:val="nil"/>
              <w:bottom w:val="single" w:sz="4" w:space="0" w:color="auto"/>
              <w:right w:val="single" w:sz="4" w:space="0" w:color="auto"/>
            </w:tcBorders>
            <w:shd w:val="clear" w:color="auto" w:fill="auto"/>
            <w:noWrap/>
            <w:vAlign w:val="bottom"/>
            <w:hideMark/>
          </w:tcPr>
          <w:p w14:paraId="2E0891DE"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19D0C665" w14:textId="77777777" w:rsidR="008914A2" w:rsidRPr="00067CCB" w:rsidRDefault="008914A2" w:rsidP="00456711">
            <w:pPr>
              <w:spacing w:before="0" w:after="0"/>
              <w:rPr>
                <w:rFonts w:cs="Arial"/>
                <w:sz w:val="14"/>
                <w:szCs w:val="14"/>
              </w:rPr>
            </w:pPr>
            <w:r w:rsidRPr="00067CCB">
              <w:rPr>
                <w:rFonts w:cs="Arial"/>
                <w:sz w:val="14"/>
              </w:rPr>
              <w:t>Record description</w:t>
            </w:r>
          </w:p>
        </w:tc>
      </w:tr>
      <w:tr w:rsidR="008914A2" w:rsidRPr="00C93B98" w14:paraId="7C46BD26"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398E7A74" w14:textId="77777777" w:rsidR="008914A2" w:rsidRPr="00067CCB" w:rsidRDefault="008914A2" w:rsidP="00456711">
            <w:pPr>
              <w:spacing w:before="0" w:after="0"/>
              <w:rPr>
                <w:rFonts w:cs="Arial"/>
                <w:sz w:val="20"/>
                <w:szCs w:val="20"/>
              </w:rPr>
            </w:pPr>
            <w:r w:rsidRPr="00067CCB">
              <w:rPr>
                <w:rFonts w:cs="Arial"/>
                <w:sz w:val="20"/>
                <w:szCs w:val="20"/>
              </w:rPr>
              <w:t>SURFACE</w:t>
            </w:r>
          </w:p>
        </w:tc>
        <w:tc>
          <w:tcPr>
            <w:tcW w:w="1613" w:type="dxa"/>
            <w:tcBorders>
              <w:top w:val="nil"/>
              <w:left w:val="nil"/>
              <w:bottom w:val="single" w:sz="4" w:space="0" w:color="auto"/>
              <w:right w:val="single" w:sz="4" w:space="0" w:color="auto"/>
            </w:tcBorders>
            <w:shd w:val="clear" w:color="auto" w:fill="auto"/>
            <w:noWrap/>
            <w:vAlign w:val="bottom"/>
            <w:hideMark/>
          </w:tcPr>
          <w:p w14:paraId="29FC8F54" w14:textId="77777777" w:rsidR="008914A2" w:rsidRPr="00067CCB" w:rsidRDefault="0097590D" w:rsidP="00456711">
            <w:pPr>
              <w:spacing w:before="0" w:after="0"/>
              <w:rPr>
                <w:rFonts w:cs="Arial"/>
                <w:sz w:val="20"/>
                <w:szCs w:val="20"/>
              </w:rPr>
            </w:pPr>
            <w:r w:rsidRPr="00067CCB">
              <w:rPr>
                <w:rFonts w:cs="Arial"/>
                <w:sz w:val="20"/>
                <w:szCs w:val="20"/>
              </w:rPr>
              <w:t>Numeric(</w:t>
            </w:r>
            <w:r w:rsidR="008914A2" w:rsidRPr="00067CCB">
              <w:rPr>
                <w:rFonts w:cs="Arial"/>
                <w:sz w:val="20"/>
                <w:szCs w:val="20"/>
              </w:rPr>
              <w:t>12,2)</w:t>
            </w:r>
          </w:p>
        </w:tc>
        <w:tc>
          <w:tcPr>
            <w:tcW w:w="1046" w:type="dxa"/>
            <w:tcBorders>
              <w:top w:val="nil"/>
              <w:left w:val="nil"/>
              <w:bottom w:val="single" w:sz="4" w:space="0" w:color="auto"/>
              <w:right w:val="single" w:sz="4" w:space="0" w:color="auto"/>
            </w:tcBorders>
            <w:shd w:val="clear" w:color="auto" w:fill="auto"/>
            <w:noWrap/>
            <w:vAlign w:val="bottom"/>
            <w:hideMark/>
          </w:tcPr>
          <w:p w14:paraId="59136587"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582AC7FB" w14:textId="77777777" w:rsidR="008914A2" w:rsidRPr="00067CCB" w:rsidRDefault="008914A2" w:rsidP="00456711">
            <w:pPr>
              <w:spacing w:before="0" w:after="0"/>
              <w:rPr>
                <w:rFonts w:cs="Arial"/>
                <w:sz w:val="14"/>
                <w:szCs w:val="14"/>
              </w:rPr>
            </w:pPr>
            <w:r w:rsidRPr="00067CCB">
              <w:rPr>
                <w:rFonts w:cs="Arial"/>
                <w:sz w:val="14"/>
              </w:rPr>
              <w:t>Value (total) for the surface layers</w:t>
            </w:r>
          </w:p>
        </w:tc>
      </w:tr>
      <w:tr w:rsidR="008914A2" w:rsidRPr="00C93B98" w14:paraId="68C34FD7"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40D35A42" w14:textId="77777777" w:rsidR="008914A2" w:rsidRPr="00067CCB" w:rsidRDefault="008914A2" w:rsidP="00456711">
            <w:pPr>
              <w:spacing w:before="0" w:after="0"/>
              <w:rPr>
                <w:rFonts w:cs="Arial"/>
                <w:sz w:val="20"/>
                <w:szCs w:val="20"/>
              </w:rPr>
            </w:pPr>
            <w:r w:rsidRPr="00067CCB">
              <w:rPr>
                <w:rFonts w:cs="Arial"/>
                <w:sz w:val="20"/>
                <w:szCs w:val="20"/>
              </w:rPr>
              <w:t>BASE</w:t>
            </w:r>
          </w:p>
        </w:tc>
        <w:tc>
          <w:tcPr>
            <w:tcW w:w="1613" w:type="dxa"/>
            <w:tcBorders>
              <w:top w:val="nil"/>
              <w:left w:val="nil"/>
              <w:bottom w:val="single" w:sz="4" w:space="0" w:color="auto"/>
              <w:right w:val="single" w:sz="4" w:space="0" w:color="auto"/>
            </w:tcBorders>
            <w:shd w:val="clear" w:color="auto" w:fill="auto"/>
            <w:noWrap/>
            <w:vAlign w:val="bottom"/>
            <w:hideMark/>
          </w:tcPr>
          <w:p w14:paraId="073A6EC5" w14:textId="77777777" w:rsidR="008914A2" w:rsidRPr="00067CCB" w:rsidRDefault="0097590D" w:rsidP="00456711">
            <w:pPr>
              <w:spacing w:before="0" w:after="0"/>
              <w:rPr>
                <w:rFonts w:cs="Arial"/>
                <w:sz w:val="20"/>
                <w:szCs w:val="20"/>
              </w:rPr>
            </w:pPr>
            <w:r w:rsidRPr="00067CCB">
              <w:rPr>
                <w:rFonts w:cs="Arial"/>
                <w:sz w:val="20"/>
                <w:szCs w:val="20"/>
              </w:rPr>
              <w:t>Numeric(</w:t>
            </w:r>
            <w:r w:rsidR="008914A2" w:rsidRPr="00067CCB">
              <w:rPr>
                <w:rFonts w:cs="Arial"/>
                <w:sz w:val="20"/>
                <w:szCs w:val="20"/>
              </w:rPr>
              <w:t>12,2)</w:t>
            </w:r>
          </w:p>
        </w:tc>
        <w:tc>
          <w:tcPr>
            <w:tcW w:w="1046" w:type="dxa"/>
            <w:tcBorders>
              <w:top w:val="nil"/>
              <w:left w:val="nil"/>
              <w:bottom w:val="single" w:sz="4" w:space="0" w:color="auto"/>
              <w:right w:val="single" w:sz="4" w:space="0" w:color="auto"/>
            </w:tcBorders>
            <w:shd w:val="clear" w:color="auto" w:fill="auto"/>
            <w:noWrap/>
            <w:vAlign w:val="bottom"/>
            <w:hideMark/>
          </w:tcPr>
          <w:p w14:paraId="67B83868"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2158DA81" w14:textId="77777777" w:rsidR="008914A2" w:rsidRPr="00067CCB" w:rsidRDefault="008914A2" w:rsidP="00456711">
            <w:pPr>
              <w:spacing w:before="0" w:after="0"/>
              <w:rPr>
                <w:rFonts w:cs="Arial"/>
                <w:sz w:val="14"/>
                <w:szCs w:val="14"/>
              </w:rPr>
            </w:pPr>
            <w:r w:rsidRPr="00067CCB">
              <w:rPr>
                <w:rFonts w:cs="Arial"/>
                <w:sz w:val="14"/>
              </w:rPr>
              <w:t>Value (total) for the base layers</w:t>
            </w:r>
          </w:p>
        </w:tc>
      </w:tr>
      <w:tr w:rsidR="008914A2" w:rsidRPr="00C93B98" w14:paraId="21B7DDB3"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27DAE82A" w14:textId="77777777" w:rsidR="008914A2" w:rsidRPr="00067CCB" w:rsidRDefault="008914A2" w:rsidP="00456711">
            <w:pPr>
              <w:spacing w:before="0" w:after="0"/>
              <w:rPr>
                <w:rFonts w:cs="Arial"/>
                <w:sz w:val="20"/>
                <w:szCs w:val="20"/>
              </w:rPr>
            </w:pPr>
            <w:r w:rsidRPr="00067CCB">
              <w:rPr>
                <w:rFonts w:cs="Arial"/>
                <w:sz w:val="20"/>
                <w:szCs w:val="20"/>
              </w:rPr>
              <w:t>SUBBASE</w:t>
            </w:r>
          </w:p>
        </w:tc>
        <w:tc>
          <w:tcPr>
            <w:tcW w:w="1613" w:type="dxa"/>
            <w:tcBorders>
              <w:top w:val="nil"/>
              <w:left w:val="nil"/>
              <w:bottom w:val="single" w:sz="4" w:space="0" w:color="auto"/>
              <w:right w:val="single" w:sz="4" w:space="0" w:color="auto"/>
            </w:tcBorders>
            <w:shd w:val="clear" w:color="auto" w:fill="auto"/>
            <w:noWrap/>
            <w:vAlign w:val="bottom"/>
            <w:hideMark/>
          </w:tcPr>
          <w:p w14:paraId="14094CCE" w14:textId="77777777" w:rsidR="008914A2" w:rsidRPr="00067CCB" w:rsidRDefault="0097590D" w:rsidP="00456711">
            <w:pPr>
              <w:spacing w:before="0" w:after="0"/>
              <w:rPr>
                <w:rFonts w:cs="Arial"/>
                <w:sz w:val="20"/>
                <w:szCs w:val="20"/>
              </w:rPr>
            </w:pPr>
            <w:r w:rsidRPr="00067CCB">
              <w:rPr>
                <w:rFonts w:cs="Arial"/>
                <w:sz w:val="20"/>
                <w:szCs w:val="20"/>
              </w:rPr>
              <w:t>Numeric(</w:t>
            </w:r>
            <w:r w:rsidR="008914A2" w:rsidRPr="00067CCB">
              <w:rPr>
                <w:rFonts w:cs="Arial"/>
                <w:sz w:val="20"/>
                <w:szCs w:val="20"/>
              </w:rPr>
              <w:t>12,2)</w:t>
            </w:r>
          </w:p>
        </w:tc>
        <w:tc>
          <w:tcPr>
            <w:tcW w:w="1046" w:type="dxa"/>
            <w:tcBorders>
              <w:top w:val="nil"/>
              <w:left w:val="nil"/>
              <w:bottom w:val="single" w:sz="4" w:space="0" w:color="auto"/>
              <w:right w:val="single" w:sz="4" w:space="0" w:color="auto"/>
            </w:tcBorders>
            <w:shd w:val="clear" w:color="auto" w:fill="auto"/>
            <w:noWrap/>
            <w:vAlign w:val="bottom"/>
            <w:hideMark/>
          </w:tcPr>
          <w:p w14:paraId="43D4417E"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40E163A1" w14:textId="77777777" w:rsidR="008914A2" w:rsidRPr="00067CCB" w:rsidRDefault="008914A2" w:rsidP="00456711">
            <w:pPr>
              <w:spacing w:before="0" w:after="0"/>
              <w:rPr>
                <w:rFonts w:cs="Arial"/>
                <w:sz w:val="14"/>
                <w:szCs w:val="14"/>
              </w:rPr>
            </w:pPr>
            <w:r w:rsidRPr="00067CCB">
              <w:rPr>
                <w:rFonts w:cs="Arial"/>
                <w:sz w:val="14"/>
              </w:rPr>
              <w:t>Value (total) for the sub-base layers</w:t>
            </w:r>
          </w:p>
        </w:tc>
      </w:tr>
      <w:tr w:rsidR="008914A2" w:rsidRPr="00C93B98" w14:paraId="6C555606"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25C0D713" w14:textId="77777777" w:rsidR="008914A2" w:rsidRPr="00067CCB" w:rsidRDefault="008914A2" w:rsidP="00456711">
            <w:pPr>
              <w:spacing w:before="0" w:after="0"/>
              <w:rPr>
                <w:rFonts w:cs="Arial"/>
                <w:sz w:val="20"/>
                <w:szCs w:val="20"/>
              </w:rPr>
            </w:pPr>
            <w:r w:rsidRPr="00067CCB">
              <w:rPr>
                <w:rFonts w:cs="Arial"/>
                <w:sz w:val="20"/>
                <w:szCs w:val="20"/>
              </w:rPr>
              <w:t>EARTHWORKS</w:t>
            </w:r>
          </w:p>
        </w:tc>
        <w:tc>
          <w:tcPr>
            <w:tcW w:w="1613" w:type="dxa"/>
            <w:tcBorders>
              <w:top w:val="nil"/>
              <w:left w:val="nil"/>
              <w:bottom w:val="single" w:sz="4" w:space="0" w:color="auto"/>
              <w:right w:val="single" w:sz="4" w:space="0" w:color="auto"/>
            </w:tcBorders>
            <w:shd w:val="clear" w:color="auto" w:fill="auto"/>
            <w:noWrap/>
            <w:vAlign w:val="bottom"/>
            <w:hideMark/>
          </w:tcPr>
          <w:p w14:paraId="7207AC78" w14:textId="77777777" w:rsidR="008914A2" w:rsidRPr="00067CCB" w:rsidRDefault="0097590D" w:rsidP="00456711">
            <w:pPr>
              <w:spacing w:before="0" w:after="0"/>
              <w:rPr>
                <w:rFonts w:cs="Arial"/>
                <w:sz w:val="20"/>
                <w:szCs w:val="20"/>
              </w:rPr>
            </w:pPr>
            <w:r w:rsidRPr="00067CCB">
              <w:rPr>
                <w:rFonts w:cs="Arial"/>
                <w:sz w:val="20"/>
                <w:szCs w:val="20"/>
              </w:rPr>
              <w:t>Numeric(</w:t>
            </w:r>
            <w:r w:rsidR="008914A2" w:rsidRPr="00067CCB">
              <w:rPr>
                <w:rFonts w:cs="Arial"/>
                <w:sz w:val="20"/>
                <w:szCs w:val="20"/>
              </w:rPr>
              <w:t>12,2)</w:t>
            </w:r>
          </w:p>
        </w:tc>
        <w:tc>
          <w:tcPr>
            <w:tcW w:w="1046" w:type="dxa"/>
            <w:tcBorders>
              <w:top w:val="nil"/>
              <w:left w:val="nil"/>
              <w:bottom w:val="single" w:sz="4" w:space="0" w:color="auto"/>
              <w:right w:val="single" w:sz="4" w:space="0" w:color="auto"/>
            </w:tcBorders>
            <w:shd w:val="clear" w:color="auto" w:fill="auto"/>
            <w:noWrap/>
            <w:vAlign w:val="bottom"/>
            <w:hideMark/>
          </w:tcPr>
          <w:p w14:paraId="2B707D1E"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157CB5C0" w14:textId="77777777" w:rsidR="008914A2" w:rsidRPr="00067CCB" w:rsidRDefault="008914A2" w:rsidP="00456711">
            <w:pPr>
              <w:spacing w:before="0" w:after="0"/>
              <w:rPr>
                <w:rFonts w:cs="Arial"/>
                <w:sz w:val="14"/>
                <w:szCs w:val="14"/>
              </w:rPr>
            </w:pPr>
            <w:r w:rsidRPr="00067CCB">
              <w:rPr>
                <w:rFonts w:cs="Arial"/>
                <w:sz w:val="14"/>
              </w:rPr>
              <w:t>Value (total) for any earthworks</w:t>
            </w:r>
          </w:p>
        </w:tc>
      </w:tr>
      <w:tr w:rsidR="008914A2" w:rsidRPr="00C93B98" w14:paraId="7BF0BB30" w14:textId="77777777" w:rsidTr="004F1ACC">
        <w:trPr>
          <w:trHeight w:val="255"/>
        </w:trPr>
        <w:tc>
          <w:tcPr>
            <w:tcW w:w="2796" w:type="dxa"/>
            <w:tcBorders>
              <w:top w:val="nil"/>
              <w:left w:val="single" w:sz="4" w:space="0" w:color="auto"/>
              <w:bottom w:val="single" w:sz="4" w:space="0" w:color="auto"/>
              <w:right w:val="single" w:sz="4" w:space="0" w:color="auto"/>
            </w:tcBorders>
            <w:shd w:val="clear" w:color="auto" w:fill="auto"/>
            <w:noWrap/>
            <w:vAlign w:val="bottom"/>
            <w:hideMark/>
          </w:tcPr>
          <w:p w14:paraId="20D204C4" w14:textId="77777777" w:rsidR="008914A2" w:rsidRPr="00067CCB" w:rsidRDefault="008914A2" w:rsidP="00456711">
            <w:pPr>
              <w:spacing w:before="0" w:after="0"/>
              <w:rPr>
                <w:rFonts w:cs="Arial"/>
                <w:sz w:val="20"/>
                <w:szCs w:val="20"/>
              </w:rPr>
            </w:pPr>
            <w:r w:rsidRPr="00067CCB">
              <w:rPr>
                <w:rFonts w:cs="Arial"/>
                <w:sz w:val="20"/>
                <w:szCs w:val="20"/>
              </w:rPr>
              <w:t>TOTAL</w:t>
            </w:r>
          </w:p>
        </w:tc>
        <w:tc>
          <w:tcPr>
            <w:tcW w:w="1613" w:type="dxa"/>
            <w:tcBorders>
              <w:top w:val="nil"/>
              <w:left w:val="nil"/>
              <w:bottom w:val="single" w:sz="4" w:space="0" w:color="auto"/>
              <w:right w:val="single" w:sz="4" w:space="0" w:color="auto"/>
            </w:tcBorders>
            <w:shd w:val="clear" w:color="auto" w:fill="auto"/>
            <w:noWrap/>
            <w:vAlign w:val="bottom"/>
            <w:hideMark/>
          </w:tcPr>
          <w:p w14:paraId="340D8BED" w14:textId="77777777" w:rsidR="008914A2" w:rsidRPr="00067CCB" w:rsidRDefault="0097590D" w:rsidP="00456711">
            <w:pPr>
              <w:spacing w:before="0" w:after="0"/>
              <w:rPr>
                <w:rFonts w:cs="Arial"/>
                <w:sz w:val="20"/>
                <w:szCs w:val="20"/>
              </w:rPr>
            </w:pPr>
            <w:r w:rsidRPr="00067CCB">
              <w:rPr>
                <w:rFonts w:cs="Arial"/>
                <w:sz w:val="20"/>
                <w:szCs w:val="20"/>
              </w:rPr>
              <w:t>Numeric(</w:t>
            </w:r>
            <w:r w:rsidR="008914A2" w:rsidRPr="00067CCB">
              <w:rPr>
                <w:rFonts w:cs="Arial"/>
                <w:sz w:val="20"/>
                <w:szCs w:val="20"/>
              </w:rPr>
              <w:t>12,2)</w:t>
            </w:r>
          </w:p>
        </w:tc>
        <w:tc>
          <w:tcPr>
            <w:tcW w:w="1046" w:type="dxa"/>
            <w:tcBorders>
              <w:top w:val="nil"/>
              <w:left w:val="nil"/>
              <w:bottom w:val="single" w:sz="4" w:space="0" w:color="auto"/>
              <w:right w:val="single" w:sz="4" w:space="0" w:color="auto"/>
            </w:tcBorders>
            <w:shd w:val="clear" w:color="auto" w:fill="auto"/>
            <w:noWrap/>
            <w:vAlign w:val="bottom"/>
            <w:hideMark/>
          </w:tcPr>
          <w:p w14:paraId="06BDC9D5" w14:textId="77777777" w:rsidR="008914A2" w:rsidRPr="00067CCB" w:rsidRDefault="008914A2" w:rsidP="00456711">
            <w:pPr>
              <w:spacing w:before="0" w:after="0"/>
              <w:rPr>
                <w:rFonts w:cs="Arial"/>
                <w:sz w:val="20"/>
                <w:szCs w:val="20"/>
              </w:rPr>
            </w:pPr>
          </w:p>
        </w:tc>
        <w:tc>
          <w:tcPr>
            <w:tcW w:w="2976" w:type="dxa"/>
            <w:tcBorders>
              <w:top w:val="nil"/>
              <w:left w:val="nil"/>
              <w:bottom w:val="single" w:sz="4" w:space="0" w:color="auto"/>
              <w:right w:val="single" w:sz="4" w:space="0" w:color="auto"/>
            </w:tcBorders>
            <w:shd w:val="clear" w:color="auto" w:fill="auto"/>
            <w:noWrap/>
            <w:vAlign w:val="center"/>
            <w:hideMark/>
          </w:tcPr>
          <w:p w14:paraId="39F4B5D7" w14:textId="77777777" w:rsidR="008914A2" w:rsidRPr="00067CCB" w:rsidRDefault="008914A2" w:rsidP="00456711">
            <w:pPr>
              <w:spacing w:before="0" w:after="0"/>
              <w:rPr>
                <w:rFonts w:cs="Arial"/>
                <w:sz w:val="14"/>
                <w:szCs w:val="14"/>
              </w:rPr>
            </w:pPr>
            <w:r w:rsidRPr="00067CCB">
              <w:rPr>
                <w:rFonts w:cs="Arial"/>
                <w:sz w:val="14"/>
              </w:rPr>
              <w:t>Total value for all layers and earthworks</w:t>
            </w:r>
          </w:p>
        </w:tc>
      </w:tr>
    </w:tbl>
    <w:p w14:paraId="5D4A2895" w14:textId="77777777" w:rsidR="008914A2" w:rsidRPr="00C93B98" w:rsidRDefault="008914A2" w:rsidP="008914A2">
      <w:pPr>
        <w:pStyle w:val="BodyText"/>
        <w:rPr>
          <w:color w:val="auto"/>
          <w:szCs w:val="24"/>
        </w:rPr>
      </w:pPr>
    </w:p>
    <w:p w14:paraId="0103B79F" w14:textId="77777777" w:rsidR="008914A2" w:rsidRPr="00C93B98" w:rsidRDefault="008914A2" w:rsidP="008914A2">
      <w:pPr>
        <w:pStyle w:val="Heading2"/>
      </w:pPr>
      <w:r>
        <w:t xml:space="preserve"> </w:t>
      </w:r>
      <w:bookmarkStart w:id="925" w:name="_Toc536798530"/>
      <w:r w:rsidRPr="00C93B98">
        <w:t>Road Pavement</w:t>
      </w:r>
      <w:bookmarkEnd w:id="925"/>
    </w:p>
    <w:p w14:paraId="06A7F9ED" w14:textId="77777777" w:rsidR="008914A2" w:rsidRPr="00C93B98" w:rsidRDefault="008914A2" w:rsidP="008914A2">
      <w:r w:rsidRPr="00C93B98">
        <w:t xml:space="preserve">Under the SMEC System, each section of a road is valued and depreciated separately. This is necessary since different parts of the road are constructed and treated at different times. </w:t>
      </w:r>
      <w:r>
        <w:t>This means that</w:t>
      </w:r>
      <w:r w:rsidRPr="00C93B98">
        <w:t xml:space="preserve"> at any given point in time, different parts of the road will be at different stages of its asset life. Also roads are not homogeneous in structure along their length. This, in combination with the variation of traffic loading will mean that different sections of the road may deteriorate at different rates and different parts of the road may have a longer asset life than others.</w:t>
      </w:r>
    </w:p>
    <w:p w14:paraId="752B9E2F" w14:textId="77777777" w:rsidR="008914A2" w:rsidRDefault="008914A2" w:rsidP="008914A2">
      <w:r w:rsidRPr="00C93B98">
        <w:t>In addition</w:t>
      </w:r>
      <w:r>
        <w:t>,</w:t>
      </w:r>
      <w:r w:rsidRPr="00C93B98">
        <w:t xml:space="preserve"> the surface layer of the pavement has a different life to the base layers. The road surface may be replaced or overlaid three or four times during the life of the road pavement.</w:t>
      </w:r>
    </w:p>
    <w:p w14:paraId="25607967" w14:textId="77777777" w:rsidR="008914A2" w:rsidRPr="00C93B98" w:rsidRDefault="008914A2" w:rsidP="008914A2">
      <w:r>
        <w:t>Each road layer within the pavement is identified by the Road Number, Section Number, Layer Type (Surface, Base or Sub-base) and construction date.</w:t>
      </w:r>
    </w:p>
    <w:p w14:paraId="011E3678" w14:textId="77777777" w:rsidR="008914A2" w:rsidRPr="00C93B98" w:rsidRDefault="008914A2" w:rsidP="008914A2">
      <w:pPr>
        <w:pStyle w:val="Heading3"/>
      </w:pPr>
      <w:bookmarkStart w:id="926" w:name="_Toc536798531"/>
      <w:r w:rsidRPr="00C93B98">
        <w:t>Report Settings</w:t>
      </w:r>
      <w:bookmarkEnd w:id="926"/>
    </w:p>
    <w:p w14:paraId="7F1C4918" w14:textId="77777777" w:rsidR="008914A2" w:rsidRPr="00C93B98" w:rsidRDefault="008914A2" w:rsidP="008914A2">
      <w:r w:rsidRPr="00C93B98">
        <w:t>Prior to generating a financial report, it is necessary to determine the settings and data on which the report will be based. The information is added to the ‘</w:t>
      </w:r>
      <w:r w:rsidRPr="00A41C31">
        <w:rPr>
          <w:i/>
        </w:rPr>
        <w:t>Financial Settings And Control – Pavements</w:t>
      </w:r>
      <w:r w:rsidRPr="00C93B98">
        <w:t>’ form which is accessed through the ‘</w:t>
      </w:r>
      <w:r w:rsidRPr="00A41C31">
        <w:rPr>
          <w:i/>
        </w:rPr>
        <w:t>Financial – Pavement – Settings’</w:t>
      </w:r>
      <w:r w:rsidRPr="00C93B98">
        <w:t xml:space="preserve"> menu path.</w:t>
      </w:r>
    </w:p>
    <w:p w14:paraId="7B2D2410" w14:textId="77777777" w:rsidR="008914A2" w:rsidRDefault="008914A2" w:rsidP="008914A2">
      <w:pPr>
        <w:pStyle w:val="BodyText"/>
        <w:rPr>
          <w:color w:val="auto"/>
        </w:rPr>
      </w:pPr>
      <w:r w:rsidRPr="00C93B98">
        <w:rPr>
          <w:color w:val="auto"/>
        </w:rPr>
        <w:t xml:space="preserve">The data and settings are entered for each separate financial year. </w:t>
      </w:r>
      <w:r>
        <w:rPr>
          <w:color w:val="auto"/>
        </w:rPr>
        <w:t>The data and report settings relating to each year’s financial report are</w:t>
      </w:r>
      <w:r w:rsidRPr="00C93B98">
        <w:rPr>
          <w:color w:val="auto"/>
        </w:rPr>
        <w:t xml:space="preserve"> preserved</w:t>
      </w:r>
      <w:r>
        <w:rPr>
          <w:color w:val="auto"/>
        </w:rPr>
        <w:t>.</w:t>
      </w:r>
      <w:r w:rsidRPr="00C93B98">
        <w:rPr>
          <w:color w:val="auto"/>
        </w:rPr>
        <w:t xml:space="preserve"> </w:t>
      </w:r>
      <w:r>
        <w:rPr>
          <w:color w:val="auto"/>
        </w:rPr>
        <w:t>It is a simple matter to view previous reports along with the data used for their generation</w:t>
      </w:r>
      <w:r w:rsidRPr="00C93B98">
        <w:rPr>
          <w:color w:val="auto"/>
        </w:rPr>
        <w:t>.</w:t>
      </w:r>
    </w:p>
    <w:p w14:paraId="0DCD796B" w14:textId="77777777" w:rsidR="008914A2" w:rsidRPr="00C93B98" w:rsidRDefault="008914A2" w:rsidP="008914A2">
      <w:pPr>
        <w:pStyle w:val="BodyText"/>
        <w:rPr>
          <w:color w:val="auto"/>
        </w:rPr>
      </w:pPr>
      <w:r w:rsidRPr="00C93B98">
        <w:rPr>
          <w:color w:val="auto"/>
        </w:rPr>
        <w:lastRenderedPageBreak/>
        <w:t>Once the data has been entered and the financial report has been generated then the Financial Settings data is locked</w:t>
      </w:r>
      <w:r>
        <w:rPr>
          <w:color w:val="auto"/>
        </w:rPr>
        <w:t xml:space="preserve"> for the financial year in question</w:t>
      </w:r>
      <w:r w:rsidRPr="00C93B98">
        <w:rPr>
          <w:color w:val="auto"/>
        </w:rPr>
        <w:t xml:space="preserve">. At this stage, the data can be viewed but cannot be </w:t>
      </w:r>
      <w:r>
        <w:rPr>
          <w:color w:val="auto"/>
        </w:rPr>
        <w:t xml:space="preserve">accidently </w:t>
      </w:r>
      <w:r w:rsidRPr="00C93B98">
        <w:rPr>
          <w:color w:val="auto"/>
        </w:rPr>
        <w:t xml:space="preserve">changed. </w:t>
      </w:r>
    </w:p>
    <w:p w14:paraId="1EB7BE3D" w14:textId="77777777" w:rsidR="008914A2" w:rsidRPr="00C93B98" w:rsidRDefault="008914A2" w:rsidP="008914A2">
      <w:pPr>
        <w:pStyle w:val="BodyText"/>
        <w:rPr>
          <w:color w:val="auto"/>
          <w:u w:val="single"/>
        </w:rPr>
      </w:pPr>
      <w:r w:rsidRPr="00C93B98">
        <w:rPr>
          <w:color w:val="auto"/>
          <w:u w:val="single"/>
        </w:rPr>
        <w:t>Defining the Reporting Period</w:t>
      </w:r>
    </w:p>
    <w:p w14:paraId="0A09DEC3" w14:textId="18CF2F28" w:rsidR="008914A2" w:rsidRPr="00C93B98" w:rsidRDefault="008914A2" w:rsidP="008914A2">
      <w:pPr>
        <w:pStyle w:val="BodyText"/>
        <w:rPr>
          <w:color w:val="auto"/>
        </w:rPr>
      </w:pPr>
      <w:r w:rsidRPr="00C93B98">
        <w:rPr>
          <w:color w:val="auto"/>
        </w:rPr>
        <w:t xml:space="preserve">The current version of the </w:t>
      </w:r>
      <w:r w:rsidR="00717AE0">
        <w:rPr>
          <w:color w:val="auto"/>
        </w:rPr>
        <w:t>GO ASSET</w:t>
      </w:r>
      <w:r w:rsidRPr="00C93B98">
        <w:rPr>
          <w:color w:val="auto"/>
        </w:rPr>
        <w:t xml:space="preserve"> expects the start date of the financial year to be the 1</w:t>
      </w:r>
      <w:r w:rsidRPr="00C93B98">
        <w:rPr>
          <w:color w:val="auto"/>
          <w:vertAlign w:val="superscript"/>
        </w:rPr>
        <w:t>st</w:t>
      </w:r>
      <w:r w:rsidRPr="00C93B98">
        <w:rPr>
          <w:color w:val="auto"/>
        </w:rPr>
        <w:t xml:space="preserve"> July and the end date to be the 30</w:t>
      </w:r>
      <w:r w:rsidRPr="00C93B98">
        <w:rPr>
          <w:color w:val="auto"/>
          <w:vertAlign w:val="superscript"/>
        </w:rPr>
        <w:t>th</w:t>
      </w:r>
      <w:r w:rsidRPr="00C93B98">
        <w:rPr>
          <w:color w:val="auto"/>
        </w:rPr>
        <w:t xml:space="preserve"> June. The system currently does not have the ability to generate a report covering less than a twelve month period. The naming of the financial year is the year in which the period ends. For example the 2008 financial year goes from 1</w:t>
      </w:r>
      <w:r w:rsidRPr="00C93B98">
        <w:rPr>
          <w:color w:val="auto"/>
          <w:vertAlign w:val="superscript"/>
        </w:rPr>
        <w:t>st</w:t>
      </w:r>
      <w:r w:rsidRPr="00C93B98">
        <w:rPr>
          <w:color w:val="auto"/>
        </w:rPr>
        <w:t xml:space="preserve"> July 2007 to 30</w:t>
      </w:r>
      <w:r w:rsidRPr="00C93B98">
        <w:rPr>
          <w:color w:val="auto"/>
          <w:vertAlign w:val="superscript"/>
        </w:rPr>
        <w:t>th</w:t>
      </w:r>
      <w:r w:rsidRPr="00C93B98">
        <w:rPr>
          <w:color w:val="auto"/>
        </w:rPr>
        <w:t xml:space="preserve"> June 2008.</w:t>
      </w:r>
    </w:p>
    <w:p w14:paraId="37B3A5F3" w14:textId="77777777" w:rsidR="008914A2" w:rsidRPr="00C93B98" w:rsidRDefault="008914A2" w:rsidP="008914A2">
      <w:pPr>
        <w:pStyle w:val="BodyText"/>
        <w:rPr>
          <w:color w:val="auto"/>
        </w:rPr>
      </w:pPr>
      <w:r w:rsidRPr="00C93B98">
        <w:rPr>
          <w:color w:val="auto"/>
        </w:rPr>
        <w:t>The first time that the system is run, it will be necessary to enter a record in the top part of the form to define the financial year of interest. The bottom part of the form will contain the data relating to that financial year. This data will need to be entered for the ‘</w:t>
      </w:r>
      <w:r w:rsidRPr="00A41C31">
        <w:rPr>
          <w:i/>
          <w:color w:val="auto"/>
        </w:rPr>
        <w:t>Settings’</w:t>
      </w:r>
      <w:r w:rsidRPr="00C93B98">
        <w:rPr>
          <w:color w:val="auto"/>
        </w:rPr>
        <w:t>, ‘</w:t>
      </w:r>
      <w:r w:rsidRPr="00A41C31">
        <w:rPr>
          <w:i/>
          <w:color w:val="auto"/>
        </w:rPr>
        <w:t>Unit Rates / Nominal Lives’</w:t>
      </w:r>
      <w:r w:rsidRPr="00C93B98">
        <w:rPr>
          <w:color w:val="auto"/>
        </w:rPr>
        <w:t xml:space="preserve"> and ‘</w:t>
      </w:r>
      <w:r w:rsidRPr="00A41C31">
        <w:rPr>
          <w:i/>
          <w:color w:val="auto"/>
        </w:rPr>
        <w:t>Financial Sub-Network’</w:t>
      </w:r>
      <w:r w:rsidRPr="00C93B98">
        <w:rPr>
          <w:color w:val="auto"/>
        </w:rPr>
        <w:t xml:space="preserve"> tabs.</w:t>
      </w:r>
    </w:p>
    <w:p w14:paraId="01F21D38" w14:textId="77777777" w:rsidR="008914A2" w:rsidRPr="00C93B98" w:rsidRDefault="008914A2" w:rsidP="008914A2">
      <w:pPr>
        <w:pStyle w:val="BodyText"/>
        <w:rPr>
          <w:color w:val="auto"/>
        </w:rPr>
      </w:pPr>
      <w:r w:rsidRPr="00C93B98">
        <w:rPr>
          <w:color w:val="auto"/>
        </w:rPr>
        <w:t>For subsequent years it will be possible to use the button which is labelled ‘</w:t>
      </w:r>
      <w:r w:rsidRPr="00A41C31">
        <w:rPr>
          <w:i/>
          <w:color w:val="auto"/>
        </w:rPr>
        <w:t>Copy Data To Next Year</w:t>
      </w:r>
      <w:r w:rsidRPr="00C93B98">
        <w:rPr>
          <w:color w:val="auto"/>
        </w:rPr>
        <w:t xml:space="preserve">’ in order to generate a new financial year record with the same data as the current record selected. </w:t>
      </w:r>
      <w:r>
        <w:rPr>
          <w:color w:val="auto"/>
        </w:rPr>
        <w:t>This saves work since it is then only necessary to modify</w:t>
      </w:r>
      <w:r w:rsidRPr="00C93B98">
        <w:rPr>
          <w:color w:val="auto"/>
        </w:rPr>
        <w:t xml:space="preserve"> </w:t>
      </w:r>
      <w:r>
        <w:rPr>
          <w:color w:val="auto"/>
        </w:rPr>
        <w:t>data which has changed</w:t>
      </w:r>
      <w:r w:rsidRPr="00C93B98">
        <w:rPr>
          <w:color w:val="auto"/>
        </w:rPr>
        <w:t>.</w:t>
      </w:r>
    </w:p>
    <w:p w14:paraId="40579AD3" w14:textId="77777777" w:rsidR="008914A2" w:rsidRPr="00067CCB" w:rsidRDefault="008914A2" w:rsidP="00067CCB">
      <w:pPr>
        <w:rPr>
          <w:b/>
        </w:rPr>
      </w:pPr>
      <w:bookmarkStart w:id="927" w:name="_Ref202772068"/>
      <w:r w:rsidRPr="00067CCB">
        <w:rPr>
          <w:b/>
        </w:rPr>
        <w:t>Unit Rates / Nominal Lives Tab</w:t>
      </w:r>
      <w:bookmarkEnd w:id="927"/>
    </w:p>
    <w:p w14:paraId="7BDB744E" w14:textId="77777777" w:rsidR="008914A2" w:rsidRPr="00C93B98" w:rsidRDefault="008914A2" w:rsidP="008914A2">
      <w:r w:rsidRPr="00C93B98">
        <w:t>For the purposes of asset valuation, different types of road surfacing and different types of pavement base materials are given different unit rates and expected lives. For example an asphalt surface will be expected to last longer than a spray seal and a rubber</w:t>
      </w:r>
      <w:r>
        <w:t>ise</w:t>
      </w:r>
      <w:r w:rsidRPr="00C93B98">
        <w:t>d spray seal may be expected to last longer than a standard spray seal using a C320 binder.</w:t>
      </w:r>
    </w:p>
    <w:p w14:paraId="2D09DB82" w14:textId="3F609EBF" w:rsidR="008914A2" w:rsidRPr="00C93B98" w:rsidRDefault="008914A2" w:rsidP="008914A2">
      <w:r w:rsidRPr="00C93B98">
        <w:t xml:space="preserve">The form used to enter the data relating to unit rates, nominal lives and residual values, can be seen in </w:t>
      </w:r>
      <w:fldSimple w:instr=" REF _Ref202773217 ">
        <w:r w:rsidR="00E30452" w:rsidRPr="00C93B98">
          <w:t xml:space="preserve">Figure </w:t>
        </w:r>
        <w:r w:rsidR="00E30452">
          <w:rPr>
            <w:noProof/>
          </w:rPr>
          <w:t>24</w:t>
        </w:r>
        <w:r w:rsidR="00E30452">
          <w:noBreakHyphen/>
        </w:r>
        <w:r w:rsidR="00E30452">
          <w:rPr>
            <w:noProof/>
          </w:rPr>
          <w:t>1</w:t>
        </w:r>
      </w:fldSimple>
      <w:r w:rsidRPr="00C93B98">
        <w:t xml:space="preserve">. The form contains separate </w:t>
      </w:r>
      <w:r>
        <w:t>tabs</w:t>
      </w:r>
      <w:r w:rsidRPr="00C93B98">
        <w:t xml:space="preserve"> for each different surface type, base type, earthworks types and land types. The following describes the different columns shown in the form:</w:t>
      </w:r>
    </w:p>
    <w:p w14:paraId="6E36D7C6" w14:textId="77777777" w:rsidR="008914A2" w:rsidRPr="00C93B98" w:rsidRDefault="008914A2" w:rsidP="008914A2">
      <w:pPr>
        <w:rPr>
          <w:u w:val="single"/>
        </w:rPr>
      </w:pPr>
      <w:r w:rsidRPr="00C93B98">
        <w:rPr>
          <w:u w:val="single"/>
        </w:rPr>
        <w:t>Code</w:t>
      </w:r>
    </w:p>
    <w:p w14:paraId="4900C70F" w14:textId="175E5B26" w:rsidR="008914A2" w:rsidRPr="00C93B98" w:rsidRDefault="008914A2" w:rsidP="008914A2">
      <w:r w:rsidRPr="00C93B98">
        <w:t xml:space="preserve">For the first eight </w:t>
      </w:r>
      <w:r>
        <w:t>tabs</w:t>
      </w:r>
      <w:r w:rsidRPr="00C93B98">
        <w:t xml:space="preserve"> on the form, the </w:t>
      </w:r>
      <w:r>
        <w:t>‘</w:t>
      </w:r>
      <w:r w:rsidRPr="00A41C31">
        <w:rPr>
          <w:i/>
        </w:rPr>
        <w:t>Code’</w:t>
      </w:r>
      <w:r w:rsidRPr="00C93B98">
        <w:t xml:space="preserve"> column refers to the surface material codes previously defined under </w:t>
      </w:r>
      <w:r>
        <w:t>‘</w:t>
      </w:r>
      <w:r w:rsidRPr="00A41C31">
        <w:rPr>
          <w:i/>
        </w:rPr>
        <w:t>Customisation – Pavement – Surface Materials / Calibration – Default’</w:t>
      </w:r>
      <w:r w:rsidRPr="00C93B98">
        <w:t>. (Refer to</w:t>
      </w:r>
      <w:r>
        <w:t xml:space="preserve"> Section </w:t>
      </w:r>
      <w:fldSimple w:instr=" REF _Ref98062480 \r ">
        <w:r w:rsidR="00E30452">
          <w:t>10.9</w:t>
        </w:r>
      </w:fldSimple>
      <w:r w:rsidRPr="00C93B98">
        <w:t>). Codes can be selected using the ‘drop-down list’ in the form. Alternatively, if the button ‘</w:t>
      </w:r>
      <w:r w:rsidRPr="008F6437">
        <w:rPr>
          <w:i/>
        </w:rPr>
        <w:t>Refresh Layer List’</w:t>
      </w:r>
      <w:r w:rsidRPr="00C93B98">
        <w:t xml:space="preserve"> is clicked, then the form is automatically populated with all the different pavement materials that have been customised. </w:t>
      </w:r>
    </w:p>
    <w:p w14:paraId="3DE1554E" w14:textId="77777777" w:rsidR="008914A2" w:rsidRPr="00C93B98" w:rsidRDefault="008914A2" w:rsidP="008914A2">
      <w:r w:rsidRPr="00C93B98">
        <w:t>The codes for the Base Layers are those codes previously defined under ‘</w:t>
      </w:r>
      <w:r w:rsidRPr="00A41C31">
        <w:rPr>
          <w:i/>
        </w:rPr>
        <w:t>Customisation – Pavement – Base Materials’</w:t>
      </w:r>
      <w:r w:rsidRPr="00C93B98">
        <w:t xml:space="preserve"> under the </w:t>
      </w:r>
      <w:r w:rsidRPr="00A41C31">
        <w:rPr>
          <w:i/>
        </w:rPr>
        <w:t>Granular</w:t>
      </w:r>
      <w:r w:rsidRPr="00C93B98">
        <w:t xml:space="preserve">, </w:t>
      </w:r>
      <w:r w:rsidRPr="00A41C31">
        <w:rPr>
          <w:i/>
        </w:rPr>
        <w:t>Bituminous</w:t>
      </w:r>
      <w:r w:rsidRPr="00C93B98">
        <w:t xml:space="preserve"> and </w:t>
      </w:r>
      <w:r w:rsidRPr="00A41C31">
        <w:rPr>
          <w:i/>
        </w:rPr>
        <w:t>Cement</w:t>
      </w:r>
      <w:r w:rsidRPr="00C93B98">
        <w:t xml:space="preserve"> </w:t>
      </w:r>
      <w:r>
        <w:t>tabs</w:t>
      </w:r>
      <w:r w:rsidRPr="00C93B98">
        <w:t xml:space="preserve">. The </w:t>
      </w:r>
      <w:r w:rsidRPr="00A41C31">
        <w:rPr>
          <w:i/>
        </w:rPr>
        <w:t>Earthworks</w:t>
      </w:r>
      <w:r w:rsidRPr="00C93B98">
        <w:t xml:space="preserve"> codes are defined under the </w:t>
      </w:r>
      <w:r>
        <w:t>‘</w:t>
      </w:r>
      <w:r w:rsidRPr="00956AFC">
        <w:rPr>
          <w:i/>
        </w:rPr>
        <w:t>Earthworks</w:t>
      </w:r>
      <w:r>
        <w:rPr>
          <w:i/>
        </w:rPr>
        <w:t>’</w:t>
      </w:r>
      <w:r w:rsidRPr="00C93B98">
        <w:t xml:space="preserve"> </w:t>
      </w:r>
      <w:r>
        <w:t>tab</w:t>
      </w:r>
      <w:r w:rsidRPr="00C93B98">
        <w:t>.</w:t>
      </w:r>
    </w:p>
    <w:p w14:paraId="0892566C" w14:textId="77777777" w:rsidR="008914A2" w:rsidRPr="00C93B98" w:rsidRDefault="008914A2" w:rsidP="008914A2">
      <w:r w:rsidRPr="00C93B98">
        <w:t>The codes for the Land Values are defined under ‘</w:t>
      </w:r>
      <w:r w:rsidRPr="00956AFC">
        <w:rPr>
          <w:i/>
        </w:rPr>
        <w:t>Customisation – Roads/Sections’</w:t>
      </w:r>
      <w:r w:rsidRPr="00C93B98">
        <w:t xml:space="preserve"> in the </w:t>
      </w:r>
      <w:r>
        <w:t>‘</w:t>
      </w:r>
      <w:r w:rsidRPr="00956AFC">
        <w:rPr>
          <w:i/>
        </w:rPr>
        <w:t>Land</w:t>
      </w:r>
      <w:r>
        <w:rPr>
          <w:i/>
        </w:rPr>
        <w:t>’</w:t>
      </w:r>
      <w:r w:rsidRPr="00C93B98">
        <w:t xml:space="preserve"> </w:t>
      </w:r>
      <w:r>
        <w:t>tab</w:t>
      </w:r>
      <w:r w:rsidRPr="00C93B98">
        <w:t>.</w:t>
      </w:r>
    </w:p>
    <w:p w14:paraId="710A32D7" w14:textId="77777777" w:rsidR="008914A2" w:rsidRPr="00C93B98" w:rsidRDefault="008914A2" w:rsidP="008914A2">
      <w:pPr>
        <w:keepNext/>
        <w:keepLines/>
        <w:rPr>
          <w:u w:val="single"/>
        </w:rPr>
      </w:pPr>
      <w:r w:rsidRPr="00C93B98">
        <w:rPr>
          <w:u w:val="single"/>
        </w:rPr>
        <w:t>Description</w:t>
      </w:r>
    </w:p>
    <w:p w14:paraId="2F4D587E" w14:textId="77777777" w:rsidR="008914A2" w:rsidRPr="00C93B98" w:rsidRDefault="008914A2" w:rsidP="008914A2">
      <w:pPr>
        <w:keepNext/>
        <w:keepLines/>
      </w:pPr>
      <w:r w:rsidRPr="00C93B98">
        <w:t>This is the description of the pavement material relating to the code entered. This field is populated automatically once the code is selected.</w:t>
      </w:r>
    </w:p>
    <w:p w14:paraId="4548B350" w14:textId="77777777" w:rsidR="008914A2" w:rsidRPr="00C93B98" w:rsidRDefault="008914A2" w:rsidP="008914A2">
      <w:pPr>
        <w:rPr>
          <w:u w:val="single"/>
        </w:rPr>
      </w:pPr>
      <w:r w:rsidRPr="00C93B98">
        <w:rPr>
          <w:u w:val="single"/>
        </w:rPr>
        <w:t>Units</w:t>
      </w:r>
    </w:p>
    <w:p w14:paraId="1113E03A" w14:textId="77777777" w:rsidR="008914A2" w:rsidRDefault="008914A2" w:rsidP="008914A2">
      <w:r w:rsidRPr="00C93B98">
        <w:t>This defines the measurement unit that applies to the unit rate. Valid units are square metres and cubic metres.</w:t>
      </w:r>
    </w:p>
    <w:p w14:paraId="428DD495" w14:textId="77777777" w:rsidR="008914A2" w:rsidRDefault="004F1ACC" w:rsidP="00AA45E2">
      <w:pPr>
        <w:pStyle w:val="Graphic"/>
      </w:pPr>
      <w:r>
        <w:lastRenderedPageBreak/>
        <w:drawing>
          <wp:inline distT="0" distB="0" distL="0" distR="0" wp14:anchorId="6B376474" wp14:editId="54B93008">
            <wp:extent cx="5275506" cy="4095115"/>
            <wp:effectExtent l="0" t="0" r="190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t="3804"/>
                    <a:stretch/>
                  </pic:blipFill>
                  <pic:spPr bwMode="auto">
                    <a:xfrm>
                      <a:off x="0" y="0"/>
                      <a:ext cx="5276215" cy="4095665"/>
                    </a:xfrm>
                    <a:prstGeom prst="rect">
                      <a:avLst/>
                    </a:prstGeom>
                    <a:ln>
                      <a:noFill/>
                    </a:ln>
                    <a:extLst>
                      <a:ext uri="{53640926-AAD7-44D8-BBD7-CCE9431645EC}">
                        <a14:shadowObscured xmlns:a14="http://schemas.microsoft.com/office/drawing/2010/main"/>
                      </a:ext>
                    </a:extLst>
                  </pic:spPr>
                </pic:pic>
              </a:graphicData>
            </a:graphic>
          </wp:inline>
        </w:drawing>
      </w:r>
    </w:p>
    <w:p w14:paraId="562124DB" w14:textId="2B1E8831" w:rsidR="008914A2" w:rsidRPr="00C93B98" w:rsidRDefault="008914A2" w:rsidP="004D3488">
      <w:pPr>
        <w:pStyle w:val="Caption"/>
      </w:pPr>
      <w:bookmarkStart w:id="928" w:name="_Ref202773217"/>
      <w:bookmarkStart w:id="929" w:name="_Toc536798744"/>
      <w:r w:rsidRPr="00C93B98">
        <w:t xml:space="preserve">Figure </w:t>
      </w:r>
      <w:fldSimple w:instr=" STYLEREF 1 \s ">
        <w:r w:rsidR="000D40FF">
          <w:rPr>
            <w:noProof/>
          </w:rPr>
          <w:t>24</w:t>
        </w:r>
      </w:fldSimple>
      <w:r w:rsidR="000D40FF">
        <w:noBreakHyphen/>
      </w:r>
      <w:fldSimple w:instr=" SEQ Figure \* ARABIC \s 1 ">
        <w:r w:rsidR="000D40FF">
          <w:rPr>
            <w:noProof/>
          </w:rPr>
          <w:t>1</w:t>
        </w:r>
      </w:fldSimple>
      <w:bookmarkEnd w:id="928"/>
      <w:r w:rsidRPr="00C93B98">
        <w:t>: Form used to enter Unit Rates, Expected Lives and Residual Values</w:t>
      </w:r>
      <w:bookmarkEnd w:id="929"/>
    </w:p>
    <w:p w14:paraId="508FBF66" w14:textId="77777777" w:rsidR="008914A2" w:rsidRPr="00C93B98" w:rsidRDefault="008914A2" w:rsidP="008914A2">
      <w:pPr>
        <w:rPr>
          <w:u w:val="single"/>
        </w:rPr>
      </w:pPr>
      <w:r w:rsidRPr="00C93B98">
        <w:rPr>
          <w:u w:val="single"/>
        </w:rPr>
        <w:t>Unit Rate</w:t>
      </w:r>
    </w:p>
    <w:p w14:paraId="35AE7DBA" w14:textId="77777777" w:rsidR="008914A2" w:rsidRPr="00C93B98" w:rsidRDefault="008914A2" w:rsidP="008914A2">
      <w:r w:rsidRPr="00C93B98">
        <w:t>This is the unit rate used to calculate the current replacement cost, written down value and depreciation for each of the pavement layers.</w:t>
      </w:r>
      <w:r>
        <w:t xml:space="preserve"> This should be reviewed each year to reflect current unit rates.</w:t>
      </w:r>
    </w:p>
    <w:p w14:paraId="021A21F7" w14:textId="77777777" w:rsidR="008914A2" w:rsidRPr="00C93B98" w:rsidRDefault="008914A2" w:rsidP="008914A2">
      <w:pPr>
        <w:rPr>
          <w:u w:val="single"/>
        </w:rPr>
      </w:pPr>
      <w:r w:rsidRPr="00C93B98">
        <w:rPr>
          <w:u w:val="single"/>
        </w:rPr>
        <w:t>Expected Life</w:t>
      </w:r>
    </w:p>
    <w:p w14:paraId="3F95A898" w14:textId="77777777" w:rsidR="008914A2" w:rsidRPr="00C93B98" w:rsidRDefault="008914A2" w:rsidP="008914A2">
      <w:r w:rsidRPr="00C93B98">
        <w:t xml:space="preserve">This is the initial nominal expected life of the layer constructed from selected material. </w:t>
      </w:r>
      <w:r>
        <w:t xml:space="preserve">The maximum expected life that can be entered is 999 years. </w:t>
      </w:r>
      <w:r w:rsidRPr="00C93B98">
        <w:t>The System incorporates the provision to re-evaluate the remaining life of a pavement layer based on its condition at the end of the year.</w:t>
      </w:r>
    </w:p>
    <w:p w14:paraId="6B719AF9" w14:textId="77777777" w:rsidR="008914A2" w:rsidRPr="00C93B98" w:rsidRDefault="008914A2" w:rsidP="008914A2">
      <w:pPr>
        <w:keepNext/>
        <w:keepLines/>
        <w:rPr>
          <w:u w:val="single"/>
        </w:rPr>
      </w:pPr>
      <w:r w:rsidRPr="00C93B98">
        <w:rPr>
          <w:u w:val="single"/>
        </w:rPr>
        <w:t>Residual (% R.C.)</w:t>
      </w:r>
    </w:p>
    <w:p w14:paraId="00532571" w14:textId="77777777" w:rsidR="008914A2" w:rsidRDefault="008914A2" w:rsidP="008914A2">
      <w:pPr>
        <w:keepNext/>
        <w:keepLines/>
      </w:pPr>
      <w:r w:rsidRPr="00C93B98">
        <w:t>This field is used to enter the expected residual value of the material at the end of the asset’s life. The value is input as the percentage of the replacement cost.</w:t>
      </w:r>
    </w:p>
    <w:p w14:paraId="10D01195" w14:textId="77777777" w:rsidR="008914A2" w:rsidRPr="00C93B98" w:rsidRDefault="008914A2" w:rsidP="008914A2">
      <w:pPr>
        <w:keepNext/>
        <w:keepLines/>
      </w:pPr>
      <w:r>
        <w:t>If the Residual is set to 100% then the layer will not show any annual depreciation. This may be an option if the road authority wants to include an asset value for the cut and fill earthworks required to construct a road but do not want the earthworks to contribute to the annual depreciation shown in the financial report.</w:t>
      </w:r>
    </w:p>
    <w:p w14:paraId="193F3715" w14:textId="77777777" w:rsidR="008914A2" w:rsidRPr="00C93B98" w:rsidRDefault="008914A2" w:rsidP="008914A2">
      <w:pPr>
        <w:rPr>
          <w:u w:val="single"/>
        </w:rPr>
      </w:pPr>
      <w:r w:rsidRPr="00C93B98">
        <w:rPr>
          <w:u w:val="single"/>
        </w:rPr>
        <w:t>Comment</w:t>
      </w:r>
    </w:p>
    <w:p w14:paraId="2930DA15" w14:textId="77777777" w:rsidR="008914A2" w:rsidRDefault="008914A2" w:rsidP="008914A2">
      <w:r w:rsidRPr="00C93B98">
        <w:t xml:space="preserve">This field is used to add a comment relating to the determination of the unit rates and life data. If the </w:t>
      </w:r>
      <w:r w:rsidRPr="008F6437">
        <w:rPr>
          <w:i/>
        </w:rPr>
        <w:t>‘Copy Data to Next Year’</w:t>
      </w:r>
      <w:r w:rsidRPr="00C93B98">
        <w:t xml:space="preserve"> button had been used then this will be indicated in the Comment field. This comment can then be over-written if required.</w:t>
      </w:r>
    </w:p>
    <w:p w14:paraId="522B1F2A" w14:textId="47DB7BA9" w:rsidR="008914A2" w:rsidRDefault="008914A2" w:rsidP="004D3488">
      <w:pPr>
        <w:pStyle w:val="Caption"/>
      </w:pPr>
      <w:bookmarkStart w:id="930" w:name="_Ref251934133"/>
      <w:bookmarkStart w:id="931" w:name="_Toc536799040"/>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930"/>
      <w:r>
        <w:t>: VALUATION_RATES Database Table Description</w:t>
      </w:r>
      <w:bookmarkEnd w:id="931"/>
    </w:p>
    <w:p w14:paraId="5B5781DF" w14:textId="77777777" w:rsidR="008914A2" w:rsidRPr="00C93B98" w:rsidRDefault="008914A2" w:rsidP="008914A2">
      <w:pPr>
        <w:keepNext/>
        <w:keepLines/>
        <w:spacing w:before="20" w:after="20"/>
      </w:pPr>
      <w:r w:rsidRPr="00C93B98">
        <w:lastRenderedPageBreak/>
        <w:t>Table name:</w:t>
      </w:r>
      <w:r w:rsidRPr="00C93B98">
        <w:tab/>
      </w:r>
      <w:r w:rsidRPr="00C93B98">
        <w:tab/>
      </w:r>
      <w:r>
        <w:t>VALUATION_RATES</w:t>
      </w:r>
      <w:r w:rsidRPr="00C93B98">
        <w:t xml:space="preserve">  </w:t>
      </w:r>
    </w:p>
    <w:p w14:paraId="471E2C44" w14:textId="77777777" w:rsidR="008914A2" w:rsidRPr="00C93B98" w:rsidRDefault="008914A2" w:rsidP="008914A2">
      <w:pPr>
        <w:keepNext/>
        <w:keepLines/>
        <w:spacing w:before="20" w:after="20"/>
      </w:pPr>
      <w:r w:rsidRPr="00C93B98">
        <w:t>Unique identifiers:</w:t>
      </w:r>
      <w:r w:rsidRPr="00C93B98">
        <w:tab/>
      </w:r>
      <w:r>
        <w:t>FIN_YEAR, TYPE, CODE</w:t>
      </w:r>
    </w:p>
    <w:p w14:paraId="6B9507E3" w14:textId="77777777" w:rsidR="008914A2" w:rsidRPr="00263F9C" w:rsidRDefault="008914A2" w:rsidP="008914A2">
      <w:pPr>
        <w:pStyle w:val="BodyText"/>
        <w:keepNext/>
        <w:keepLines/>
      </w:pPr>
    </w:p>
    <w:tbl>
      <w:tblPr>
        <w:tblW w:w="8380" w:type="dxa"/>
        <w:tblInd w:w="93" w:type="dxa"/>
        <w:tblLook w:val="04A0" w:firstRow="1" w:lastRow="0" w:firstColumn="1" w:lastColumn="0" w:noHBand="0" w:noVBand="1"/>
      </w:tblPr>
      <w:tblGrid>
        <w:gridCol w:w="2800"/>
        <w:gridCol w:w="1420"/>
        <w:gridCol w:w="1180"/>
        <w:gridCol w:w="2980"/>
      </w:tblGrid>
      <w:tr w:rsidR="008914A2" w:rsidRPr="00CC7ED7" w14:paraId="3BCBCC02" w14:textId="77777777" w:rsidTr="00456711">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F5C91D7"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2D53C10B"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12197F8"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00CFB7D3"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Description</w:t>
            </w:r>
          </w:p>
        </w:tc>
      </w:tr>
      <w:tr w:rsidR="008914A2" w:rsidRPr="00CC7ED7" w14:paraId="39B609B2"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45E2A1A"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FIN_YEAR</w:t>
            </w:r>
          </w:p>
        </w:tc>
        <w:tc>
          <w:tcPr>
            <w:tcW w:w="1420" w:type="dxa"/>
            <w:tcBorders>
              <w:top w:val="nil"/>
              <w:left w:val="nil"/>
              <w:bottom w:val="single" w:sz="4" w:space="0" w:color="auto"/>
              <w:right w:val="single" w:sz="4" w:space="0" w:color="auto"/>
            </w:tcBorders>
            <w:shd w:val="clear" w:color="auto" w:fill="auto"/>
            <w:noWrap/>
            <w:vAlign w:val="center"/>
            <w:hideMark/>
          </w:tcPr>
          <w:p w14:paraId="7B81E99B" w14:textId="77777777" w:rsidR="008914A2" w:rsidRPr="00067CCB" w:rsidRDefault="0097590D" w:rsidP="00456711">
            <w:pPr>
              <w:keepNext/>
              <w:keepLines/>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41EBC80F"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0D66BEE5" w14:textId="77777777" w:rsidR="008914A2" w:rsidRPr="00067CCB" w:rsidRDefault="008914A2" w:rsidP="00456711">
            <w:pPr>
              <w:keepNext/>
              <w:keepLines/>
              <w:spacing w:before="0" w:after="0"/>
              <w:rPr>
                <w:rFonts w:cs="Arial"/>
                <w:sz w:val="14"/>
                <w:szCs w:val="14"/>
                <w:lang w:eastAsia="en-AU"/>
              </w:rPr>
            </w:pPr>
            <w:r w:rsidRPr="00067CCB">
              <w:rPr>
                <w:rFonts w:cs="Arial"/>
                <w:sz w:val="14"/>
                <w:szCs w:val="14"/>
                <w:lang w:eastAsia="en-AU"/>
              </w:rPr>
              <w:t>Fin year in YYYY format</w:t>
            </w:r>
          </w:p>
        </w:tc>
      </w:tr>
      <w:tr w:rsidR="008914A2" w:rsidRPr="00CC7ED7" w14:paraId="78C20387"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79EB57A"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TYPE</w:t>
            </w:r>
          </w:p>
        </w:tc>
        <w:tc>
          <w:tcPr>
            <w:tcW w:w="1420" w:type="dxa"/>
            <w:tcBorders>
              <w:top w:val="nil"/>
              <w:left w:val="nil"/>
              <w:bottom w:val="single" w:sz="4" w:space="0" w:color="auto"/>
              <w:right w:val="single" w:sz="4" w:space="0" w:color="auto"/>
            </w:tcBorders>
            <w:shd w:val="clear" w:color="auto" w:fill="auto"/>
            <w:noWrap/>
            <w:vAlign w:val="center"/>
            <w:hideMark/>
          </w:tcPr>
          <w:p w14:paraId="3EA4CB8F"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2,0)</w:t>
            </w:r>
          </w:p>
        </w:tc>
        <w:tc>
          <w:tcPr>
            <w:tcW w:w="1180" w:type="dxa"/>
            <w:tcBorders>
              <w:top w:val="nil"/>
              <w:left w:val="nil"/>
              <w:bottom w:val="single" w:sz="4" w:space="0" w:color="auto"/>
              <w:right w:val="single" w:sz="4" w:space="0" w:color="auto"/>
            </w:tcBorders>
            <w:shd w:val="clear" w:color="auto" w:fill="auto"/>
            <w:noWrap/>
            <w:vAlign w:val="center"/>
            <w:hideMark/>
          </w:tcPr>
          <w:p w14:paraId="5321F64E"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8F2E181"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Material type</w:t>
            </w:r>
          </w:p>
        </w:tc>
      </w:tr>
      <w:tr w:rsidR="008914A2" w:rsidRPr="00CC7ED7" w14:paraId="695A76E5"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60E40F0"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CODE</w:t>
            </w:r>
          </w:p>
        </w:tc>
        <w:tc>
          <w:tcPr>
            <w:tcW w:w="1420" w:type="dxa"/>
            <w:tcBorders>
              <w:top w:val="nil"/>
              <w:left w:val="nil"/>
              <w:bottom w:val="single" w:sz="4" w:space="0" w:color="auto"/>
              <w:right w:val="single" w:sz="4" w:space="0" w:color="auto"/>
            </w:tcBorders>
            <w:shd w:val="clear" w:color="auto" w:fill="auto"/>
            <w:noWrap/>
            <w:vAlign w:val="center"/>
            <w:hideMark/>
          </w:tcPr>
          <w:p w14:paraId="2BDE0A6F"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Varchar(</w:t>
            </w:r>
            <w:r w:rsidR="008914A2" w:rsidRPr="00067CCB">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0043169A"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8C6AFFE"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Material code</w:t>
            </w:r>
          </w:p>
        </w:tc>
      </w:tr>
      <w:tr w:rsidR="008914A2" w:rsidRPr="00CC7ED7" w14:paraId="4032EA77"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E900C54"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UNITS</w:t>
            </w:r>
          </w:p>
        </w:tc>
        <w:tc>
          <w:tcPr>
            <w:tcW w:w="1420" w:type="dxa"/>
            <w:tcBorders>
              <w:top w:val="nil"/>
              <w:left w:val="nil"/>
              <w:bottom w:val="single" w:sz="4" w:space="0" w:color="auto"/>
              <w:right w:val="single" w:sz="4" w:space="0" w:color="auto"/>
            </w:tcBorders>
            <w:shd w:val="clear" w:color="auto" w:fill="auto"/>
            <w:noWrap/>
            <w:vAlign w:val="center"/>
            <w:hideMark/>
          </w:tcPr>
          <w:p w14:paraId="0735C3E4"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Varchar(</w:t>
            </w:r>
            <w:r w:rsidR="008914A2" w:rsidRPr="00067CCB">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34A8BF58"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8C171AE"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Unit of measurement</w:t>
            </w:r>
          </w:p>
        </w:tc>
      </w:tr>
      <w:tr w:rsidR="008914A2" w:rsidRPr="00CC7ED7" w14:paraId="19350C65"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C59B14A"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UNIT_RATE</w:t>
            </w:r>
          </w:p>
        </w:tc>
        <w:tc>
          <w:tcPr>
            <w:tcW w:w="1420" w:type="dxa"/>
            <w:tcBorders>
              <w:top w:val="nil"/>
              <w:left w:val="nil"/>
              <w:bottom w:val="single" w:sz="4" w:space="0" w:color="auto"/>
              <w:right w:val="single" w:sz="4" w:space="0" w:color="auto"/>
            </w:tcBorders>
            <w:shd w:val="clear" w:color="auto" w:fill="auto"/>
            <w:noWrap/>
            <w:vAlign w:val="center"/>
            <w:hideMark/>
          </w:tcPr>
          <w:p w14:paraId="17F370D3"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8,3)</w:t>
            </w:r>
          </w:p>
        </w:tc>
        <w:tc>
          <w:tcPr>
            <w:tcW w:w="1180" w:type="dxa"/>
            <w:tcBorders>
              <w:top w:val="nil"/>
              <w:left w:val="nil"/>
              <w:bottom w:val="single" w:sz="4" w:space="0" w:color="auto"/>
              <w:right w:val="single" w:sz="4" w:space="0" w:color="auto"/>
            </w:tcBorders>
            <w:shd w:val="clear" w:color="auto" w:fill="auto"/>
            <w:noWrap/>
            <w:vAlign w:val="center"/>
            <w:hideMark/>
          </w:tcPr>
          <w:p w14:paraId="713C1BC0"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A01916F"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Unit rate</w:t>
            </w:r>
          </w:p>
        </w:tc>
      </w:tr>
      <w:tr w:rsidR="008914A2" w:rsidRPr="00CC7ED7" w14:paraId="48F58CD0"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3293398"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LIFE</w:t>
            </w:r>
          </w:p>
        </w:tc>
        <w:tc>
          <w:tcPr>
            <w:tcW w:w="1420" w:type="dxa"/>
            <w:tcBorders>
              <w:top w:val="nil"/>
              <w:left w:val="nil"/>
              <w:bottom w:val="single" w:sz="4" w:space="0" w:color="auto"/>
              <w:right w:val="single" w:sz="4" w:space="0" w:color="auto"/>
            </w:tcBorders>
            <w:shd w:val="clear" w:color="auto" w:fill="auto"/>
            <w:noWrap/>
            <w:vAlign w:val="center"/>
            <w:hideMark/>
          </w:tcPr>
          <w:p w14:paraId="7EAD0AD5"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4F858B8F"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5147C24B"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Expected life</w:t>
            </w:r>
          </w:p>
        </w:tc>
      </w:tr>
      <w:tr w:rsidR="008914A2" w:rsidRPr="00CC7ED7" w14:paraId="536E88DB"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27F20A"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RESIDUAL</w:t>
            </w:r>
          </w:p>
        </w:tc>
        <w:tc>
          <w:tcPr>
            <w:tcW w:w="1420" w:type="dxa"/>
            <w:tcBorders>
              <w:top w:val="nil"/>
              <w:left w:val="nil"/>
              <w:bottom w:val="single" w:sz="4" w:space="0" w:color="auto"/>
              <w:right w:val="single" w:sz="4" w:space="0" w:color="auto"/>
            </w:tcBorders>
            <w:shd w:val="clear" w:color="auto" w:fill="auto"/>
            <w:noWrap/>
            <w:vAlign w:val="center"/>
            <w:hideMark/>
          </w:tcPr>
          <w:p w14:paraId="0A7D2162"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5,2)</w:t>
            </w:r>
          </w:p>
        </w:tc>
        <w:tc>
          <w:tcPr>
            <w:tcW w:w="1180" w:type="dxa"/>
            <w:tcBorders>
              <w:top w:val="nil"/>
              <w:left w:val="nil"/>
              <w:bottom w:val="single" w:sz="4" w:space="0" w:color="auto"/>
              <w:right w:val="single" w:sz="4" w:space="0" w:color="auto"/>
            </w:tcBorders>
            <w:shd w:val="clear" w:color="auto" w:fill="auto"/>
            <w:noWrap/>
            <w:vAlign w:val="center"/>
            <w:hideMark/>
          </w:tcPr>
          <w:p w14:paraId="7D766578"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21FA7A0"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residual life of asset at the end of life</w:t>
            </w:r>
          </w:p>
        </w:tc>
      </w:tr>
      <w:tr w:rsidR="008914A2" w:rsidRPr="00CC7ED7" w14:paraId="17816353"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2850A55"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COMMENT</w:t>
            </w:r>
          </w:p>
        </w:tc>
        <w:tc>
          <w:tcPr>
            <w:tcW w:w="1420" w:type="dxa"/>
            <w:tcBorders>
              <w:top w:val="nil"/>
              <w:left w:val="nil"/>
              <w:bottom w:val="single" w:sz="4" w:space="0" w:color="auto"/>
              <w:right w:val="single" w:sz="4" w:space="0" w:color="auto"/>
            </w:tcBorders>
            <w:shd w:val="clear" w:color="auto" w:fill="auto"/>
            <w:noWrap/>
            <w:vAlign w:val="center"/>
            <w:hideMark/>
          </w:tcPr>
          <w:p w14:paraId="54EA3160" w14:textId="77777777" w:rsidR="008914A2" w:rsidRPr="00067CCB" w:rsidRDefault="0097590D" w:rsidP="00456711">
            <w:pPr>
              <w:spacing w:before="0" w:after="0"/>
              <w:rPr>
                <w:rFonts w:cs="Arial"/>
                <w:sz w:val="20"/>
                <w:szCs w:val="20"/>
                <w:lang w:eastAsia="en-AU"/>
              </w:rPr>
            </w:pPr>
            <w:r w:rsidRPr="00067CCB">
              <w:rPr>
                <w:rFonts w:cs="Arial"/>
                <w:sz w:val="20"/>
                <w:szCs w:val="20"/>
                <w:lang w:eastAsia="en-AU"/>
              </w:rPr>
              <w:t>Varchar(</w:t>
            </w:r>
            <w:r w:rsidR="008914A2" w:rsidRPr="00067CCB">
              <w:rPr>
                <w:rFonts w:cs="Arial"/>
                <w:sz w:val="20"/>
                <w:szCs w:val="20"/>
                <w:lang w:eastAsia="en-AU"/>
              </w:rPr>
              <w:t>200)</w:t>
            </w:r>
          </w:p>
        </w:tc>
        <w:tc>
          <w:tcPr>
            <w:tcW w:w="1180" w:type="dxa"/>
            <w:tcBorders>
              <w:top w:val="nil"/>
              <w:left w:val="nil"/>
              <w:bottom w:val="single" w:sz="4" w:space="0" w:color="auto"/>
              <w:right w:val="single" w:sz="4" w:space="0" w:color="auto"/>
            </w:tcBorders>
            <w:shd w:val="clear" w:color="auto" w:fill="auto"/>
            <w:noWrap/>
            <w:vAlign w:val="center"/>
            <w:hideMark/>
          </w:tcPr>
          <w:p w14:paraId="37750931"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1FEE640F"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comment</w:t>
            </w:r>
          </w:p>
        </w:tc>
      </w:tr>
    </w:tbl>
    <w:p w14:paraId="59CC32C1" w14:textId="77777777" w:rsidR="008914A2" w:rsidRPr="00067CCB" w:rsidRDefault="008914A2" w:rsidP="00067CCB">
      <w:pPr>
        <w:rPr>
          <w:b/>
        </w:rPr>
      </w:pPr>
      <w:bookmarkStart w:id="932" w:name="_Ref203461924"/>
      <w:r w:rsidRPr="00067CCB">
        <w:rPr>
          <w:b/>
        </w:rPr>
        <w:t>Financial Sub-Network tab</w:t>
      </w:r>
      <w:bookmarkEnd w:id="932"/>
    </w:p>
    <w:p w14:paraId="09C3FA85" w14:textId="7D5617B8" w:rsidR="008914A2" w:rsidRDefault="008914A2" w:rsidP="008914A2">
      <w:r w:rsidRPr="00C93B98">
        <w:t>The ‘</w:t>
      </w:r>
      <w:r w:rsidRPr="00956AFC">
        <w:rPr>
          <w:i/>
        </w:rPr>
        <w:t>Financial Sub-Network’</w:t>
      </w:r>
      <w:r w:rsidRPr="00C93B98">
        <w:t xml:space="preserve"> </w:t>
      </w:r>
      <w:r>
        <w:t>tab</w:t>
      </w:r>
      <w:r w:rsidRPr="00C93B98">
        <w:t xml:space="preserve"> is used to document which road sections are to be included in the Financial Report.</w:t>
      </w:r>
      <w:r>
        <w:t xml:space="preserve"> (Refer to </w:t>
      </w:r>
      <w:fldSimple w:instr=" REF _Ref202862858 ">
        <w:r w:rsidR="00E30452">
          <w:t xml:space="preserve">Figure </w:t>
        </w:r>
        <w:r w:rsidR="00E30452">
          <w:rPr>
            <w:noProof/>
          </w:rPr>
          <w:t>24</w:t>
        </w:r>
        <w:r w:rsidR="00E30452">
          <w:noBreakHyphen/>
        </w:r>
        <w:r w:rsidR="00E30452">
          <w:rPr>
            <w:noProof/>
          </w:rPr>
          <w:t>2</w:t>
        </w:r>
      </w:fldSimple>
      <w:r>
        <w:t>).</w:t>
      </w:r>
    </w:p>
    <w:p w14:paraId="3E6E8314" w14:textId="77777777" w:rsidR="008914A2" w:rsidRDefault="008914A2" w:rsidP="00AA45E2">
      <w:pPr>
        <w:pStyle w:val="Graphic"/>
      </w:pPr>
      <w:r>
        <w:drawing>
          <wp:inline distT="0" distB="0" distL="0" distR="0" wp14:anchorId="228ED2EE" wp14:editId="09E9251C">
            <wp:extent cx="5275850" cy="4092575"/>
            <wp:effectExtent l="0" t="0" r="127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t="3806"/>
                    <a:stretch/>
                  </pic:blipFill>
                  <pic:spPr bwMode="auto">
                    <a:xfrm>
                      <a:off x="0" y="0"/>
                      <a:ext cx="5276215" cy="4092858"/>
                    </a:xfrm>
                    <a:prstGeom prst="rect">
                      <a:avLst/>
                    </a:prstGeom>
                    <a:ln>
                      <a:noFill/>
                    </a:ln>
                    <a:extLst>
                      <a:ext uri="{53640926-AAD7-44D8-BBD7-CCE9431645EC}">
                        <a14:shadowObscured xmlns:a14="http://schemas.microsoft.com/office/drawing/2010/main"/>
                      </a:ext>
                    </a:extLst>
                  </pic:spPr>
                </pic:pic>
              </a:graphicData>
            </a:graphic>
          </wp:inline>
        </w:drawing>
      </w:r>
    </w:p>
    <w:p w14:paraId="30A76A09" w14:textId="01507DDE" w:rsidR="008914A2" w:rsidRDefault="008914A2" w:rsidP="004D3488">
      <w:pPr>
        <w:pStyle w:val="Caption"/>
      </w:pPr>
      <w:bookmarkStart w:id="933" w:name="_Ref202862858"/>
      <w:bookmarkStart w:id="934" w:name="_Ref202862849"/>
      <w:bookmarkStart w:id="935" w:name="_Toc536798745"/>
      <w:r>
        <w:t xml:space="preserve">Figure </w:t>
      </w:r>
      <w:fldSimple w:instr=" STYLEREF 1 \s ">
        <w:r w:rsidR="000D40FF">
          <w:rPr>
            <w:noProof/>
          </w:rPr>
          <w:t>24</w:t>
        </w:r>
      </w:fldSimple>
      <w:r w:rsidR="000D40FF">
        <w:noBreakHyphen/>
      </w:r>
      <w:fldSimple w:instr=" SEQ Figure \* ARABIC \s 1 ">
        <w:r w:rsidR="000D40FF">
          <w:rPr>
            <w:noProof/>
          </w:rPr>
          <w:t>2</w:t>
        </w:r>
      </w:fldSimple>
      <w:bookmarkEnd w:id="933"/>
      <w:r>
        <w:t>: Form used to Create or View the Road Sub-Network to be used for the Financial Report</w:t>
      </w:r>
      <w:bookmarkEnd w:id="934"/>
      <w:bookmarkEnd w:id="935"/>
    </w:p>
    <w:p w14:paraId="219BB7F5" w14:textId="2AA1E811" w:rsidR="008914A2" w:rsidRDefault="008914A2" w:rsidP="008914A2">
      <w:r>
        <w:t xml:space="preserve">The selection of the sections is done by means of a database stored procedure called FINANCE_SUBNETWORK_PAV. Each different site should customise the procedure creation script so that it correctly selects the required road sections. As an example, </w:t>
      </w:r>
      <w:fldSimple w:instr=" REF _Ref202863591 ">
        <w:r w:rsidR="00E30452">
          <w:t xml:space="preserve">Figure </w:t>
        </w:r>
        <w:r w:rsidR="00E30452">
          <w:rPr>
            <w:noProof/>
          </w:rPr>
          <w:t>24</w:t>
        </w:r>
        <w:r w:rsidR="00E30452">
          <w:noBreakHyphen/>
        </w:r>
        <w:r w:rsidR="00E30452">
          <w:rPr>
            <w:noProof/>
          </w:rPr>
          <w:t>3</w:t>
        </w:r>
      </w:fldSimple>
      <w:r>
        <w:t xml:space="preserve"> shows a creation script (SQL Server version) that selects all road sections in the network except for the ones with a road hierarchy attribute of ‘State Roads’ or ‘Private Roads’.</w:t>
      </w:r>
    </w:p>
    <w:p w14:paraId="6DECFFED" w14:textId="77777777" w:rsidR="008914A2" w:rsidRPr="00BE5E0C" w:rsidRDefault="008914A2" w:rsidP="008914A2">
      <w:r>
        <w:rPr>
          <w:noProof/>
          <w:lang w:eastAsia="en-AU"/>
        </w:rPr>
        <w:lastRenderedPageBreak/>
        <mc:AlternateContent>
          <mc:Choice Requires="wps">
            <w:drawing>
              <wp:inline distT="0" distB="0" distL="0" distR="0" wp14:anchorId="6ED0E4E9" wp14:editId="2696A615">
                <wp:extent cx="5519420" cy="4605020"/>
                <wp:effectExtent l="9525" t="9525" r="5080" b="5080"/>
                <wp:docPr id="136"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9420" cy="4605020"/>
                        </a:xfrm>
                        <a:prstGeom prst="rect">
                          <a:avLst/>
                        </a:prstGeom>
                        <a:solidFill>
                          <a:srgbClr val="FFFFFF"/>
                        </a:solidFill>
                        <a:ln w="9525">
                          <a:solidFill>
                            <a:srgbClr val="000000"/>
                          </a:solidFill>
                          <a:miter lim="800000"/>
                          <a:headEnd/>
                          <a:tailEnd/>
                        </a:ln>
                      </wps:spPr>
                      <wps:txbx>
                        <w:txbxContent>
                          <w:p w14:paraId="51139ECB"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xml:space="preserve">-- SMEC System procedure used for creating the pavements sub-network for financial </w:t>
                            </w:r>
                            <w:r>
                              <w:rPr>
                                <w:rFonts w:ascii="Courier New" w:hAnsi="Courier New" w:cs="Courier New"/>
                                <w:noProof/>
                                <w:color w:val="008000"/>
                                <w:sz w:val="16"/>
                                <w:szCs w:val="20"/>
                                <w:lang w:eastAsia="en-AU"/>
                              </w:rPr>
                              <w:t xml:space="preserve">     -- </w:t>
                            </w:r>
                            <w:r w:rsidRPr="00F60736">
                              <w:rPr>
                                <w:rFonts w:ascii="Courier New" w:hAnsi="Courier New" w:cs="Courier New"/>
                                <w:noProof/>
                                <w:color w:val="008000"/>
                                <w:sz w:val="16"/>
                                <w:szCs w:val="20"/>
                                <w:lang w:eastAsia="en-AU"/>
                              </w:rPr>
                              <w:t>reporting</w:t>
                            </w:r>
                          </w:p>
                          <w:p w14:paraId="78BFBD0A"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Author:</w:t>
                            </w:r>
                            <w:r w:rsidRPr="00F60736">
                              <w:rPr>
                                <w:rFonts w:ascii="Courier New" w:hAnsi="Courier New" w:cs="Courier New"/>
                                <w:noProof/>
                                <w:color w:val="008000"/>
                                <w:sz w:val="16"/>
                                <w:szCs w:val="20"/>
                                <w:lang w:eastAsia="en-AU"/>
                              </w:rPr>
                              <w:tab/>
                              <w:t xml:space="preserve">    R.Bartlett 4-Jul-2007</w:t>
                            </w:r>
                          </w:p>
                          <w:p w14:paraId="6EC42D07"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This subnetwork is specific to SMEC City Council.</w:t>
                            </w:r>
                          </w:p>
                          <w:p w14:paraId="7700643E"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p>
                          <w:p w14:paraId="6512A4B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IF</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EXISTS(</w:t>
                            </w: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name</w:t>
                            </w:r>
                            <w:r w:rsidRPr="00F60736">
                              <w:rPr>
                                <w:rFonts w:ascii="Courier New" w:hAnsi="Courier New" w:cs="Courier New"/>
                                <w:noProof/>
                                <w:sz w:val="16"/>
                                <w:szCs w:val="20"/>
                                <w:lang w:eastAsia="en-AU"/>
                              </w:rPr>
                              <w:t xml:space="preserve"> </w:t>
                            </w:r>
                          </w:p>
                          <w:p w14:paraId="17460CF9"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w:t>
                            </w:r>
                            <w:r w:rsidRPr="00F60736">
                              <w:rPr>
                                <w:rFonts w:ascii="Courier New" w:hAnsi="Courier New" w:cs="Courier New"/>
                                <w:noProof/>
                                <w:sz w:val="16"/>
                                <w:szCs w:val="20"/>
                                <w:lang w:eastAsia="en-AU"/>
                              </w:rPr>
                              <w:tab/>
                              <w:t xml:space="preserve"> sysobjects </w:t>
                            </w:r>
                          </w:p>
                          <w:p w14:paraId="756C7609"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name</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N</w:t>
                            </w:r>
                            <w:r w:rsidRPr="00F60736">
                              <w:rPr>
                                <w:rFonts w:ascii="Courier New" w:hAnsi="Courier New" w:cs="Courier New"/>
                                <w:noProof/>
                                <w:color w:val="FF0000"/>
                                <w:sz w:val="16"/>
                                <w:szCs w:val="20"/>
                                <w:lang w:eastAsia="en-AU"/>
                              </w:rPr>
                              <w:t>'FINANCE_SUBNETWORK_PAV'</w:t>
                            </w:r>
                            <w:r w:rsidRPr="00F60736">
                              <w:rPr>
                                <w:rFonts w:ascii="Courier New" w:hAnsi="Courier New" w:cs="Courier New"/>
                                <w:noProof/>
                                <w:sz w:val="16"/>
                                <w:szCs w:val="20"/>
                                <w:lang w:eastAsia="en-AU"/>
                              </w:rPr>
                              <w:t xml:space="preserve"> </w:t>
                            </w:r>
                          </w:p>
                          <w:p w14:paraId="5CF91F58"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w:t>
                            </w: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type</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r w:rsidRPr="00F60736">
                              <w:rPr>
                                <w:rFonts w:ascii="Courier New" w:hAnsi="Courier New" w:cs="Courier New"/>
                                <w:noProof/>
                                <w:color w:val="FF0000"/>
                                <w:sz w:val="16"/>
                                <w:szCs w:val="20"/>
                                <w:lang w:eastAsia="en-AU"/>
                              </w:rPr>
                              <w:t>'P'</w:t>
                            </w:r>
                            <w:r w:rsidRPr="00F60736">
                              <w:rPr>
                                <w:rFonts w:ascii="Courier New" w:hAnsi="Courier New" w:cs="Courier New"/>
                                <w:noProof/>
                                <w:color w:val="808080"/>
                                <w:sz w:val="16"/>
                                <w:szCs w:val="20"/>
                                <w:lang w:eastAsia="en-AU"/>
                              </w:rPr>
                              <w:t>)</w:t>
                            </w:r>
                          </w:p>
                          <w:p w14:paraId="5C34585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DROP</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PROCEDURE</w:t>
                            </w:r>
                            <w:r w:rsidRPr="00F60736">
                              <w:rPr>
                                <w:rFonts w:ascii="Courier New" w:hAnsi="Courier New" w:cs="Courier New"/>
                                <w:noProof/>
                                <w:sz w:val="16"/>
                                <w:szCs w:val="20"/>
                                <w:lang w:eastAsia="en-AU"/>
                              </w:rPr>
                              <w:t xml:space="preserve"> DBO</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FINANCE_SUBNETWORK_PAV</w:t>
                            </w:r>
                          </w:p>
                          <w:p w14:paraId="5F2E1EF4"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GO</w:t>
                            </w:r>
                          </w:p>
                          <w:p w14:paraId="07666191"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p>
                          <w:p w14:paraId="7DB9B2DE"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CREATE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PROCEDURE</w:t>
                            </w:r>
                            <w:r w:rsidRPr="00F60736">
                              <w:rPr>
                                <w:rFonts w:ascii="Courier New" w:hAnsi="Courier New" w:cs="Courier New"/>
                                <w:noProof/>
                                <w:sz w:val="16"/>
                                <w:szCs w:val="20"/>
                                <w:lang w:eastAsia="en-AU"/>
                              </w:rPr>
                              <w:t xml:space="preserve"> dbo</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FINANCE_SUBNETWORK_PAV</w:t>
                            </w:r>
                          </w:p>
                          <w:p w14:paraId="580FDB85"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 xml:space="preserve">@fin_year </w:t>
                            </w:r>
                            <w:r w:rsidRPr="00F60736">
                              <w:rPr>
                                <w:rFonts w:ascii="Courier New" w:hAnsi="Courier New" w:cs="Courier New"/>
                                <w:noProof/>
                                <w:color w:val="0000FF"/>
                                <w:sz w:val="16"/>
                                <w:szCs w:val="20"/>
                                <w:lang w:eastAsia="en-AU"/>
                              </w:rPr>
                              <w:t>numeric</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4</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0</w:t>
                            </w:r>
                            <w:r w:rsidRPr="00F60736">
                              <w:rPr>
                                <w:rFonts w:ascii="Courier New" w:hAnsi="Courier New" w:cs="Courier New"/>
                                <w:noProof/>
                                <w:color w:val="808080"/>
                                <w:sz w:val="16"/>
                                <w:szCs w:val="20"/>
                                <w:lang w:eastAsia="en-AU"/>
                              </w:rPr>
                              <w:t>)</w:t>
                            </w:r>
                          </w:p>
                          <w:p w14:paraId="7365544E" w14:textId="77777777" w:rsidR="0065394E" w:rsidRPr="00F60736" w:rsidRDefault="0065394E" w:rsidP="008914A2">
                            <w:pPr>
                              <w:autoSpaceDE w:val="0"/>
                              <w:autoSpaceDN w:val="0"/>
                              <w:adjustRightInd w:val="0"/>
                              <w:spacing w:before="0" w:after="0"/>
                              <w:rPr>
                                <w:rFonts w:ascii="Courier New" w:hAnsi="Courier New" w:cs="Courier New"/>
                                <w:noProof/>
                                <w:color w:val="0000FF"/>
                                <w:sz w:val="16"/>
                                <w:szCs w:val="20"/>
                                <w:lang w:eastAsia="en-AU"/>
                              </w:rPr>
                            </w:pPr>
                            <w:r w:rsidRPr="00F60736">
                              <w:rPr>
                                <w:rFonts w:ascii="Courier New" w:hAnsi="Courier New" w:cs="Courier New"/>
                                <w:noProof/>
                                <w:color w:val="0000FF"/>
                                <w:sz w:val="16"/>
                                <w:szCs w:val="20"/>
                                <w:lang w:eastAsia="en-AU"/>
                              </w:rPr>
                              <w:t>as</w:t>
                            </w:r>
                          </w:p>
                          <w:p w14:paraId="1160301F" w14:textId="77777777" w:rsidR="0065394E" w:rsidRPr="00F60736" w:rsidRDefault="0065394E" w:rsidP="008914A2">
                            <w:pPr>
                              <w:autoSpaceDE w:val="0"/>
                              <w:autoSpaceDN w:val="0"/>
                              <w:adjustRightInd w:val="0"/>
                              <w:spacing w:before="0" w:after="0"/>
                              <w:rPr>
                                <w:rFonts w:ascii="Courier New" w:hAnsi="Courier New" w:cs="Courier New"/>
                                <w:noProof/>
                                <w:color w:val="0000FF"/>
                                <w:sz w:val="16"/>
                                <w:szCs w:val="20"/>
                                <w:lang w:eastAsia="en-AU"/>
                              </w:rPr>
                            </w:pPr>
                          </w:p>
                          <w:p w14:paraId="3222CB70"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DELETE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finance_subnetwork_roads</w:t>
                            </w:r>
                          </w:p>
                          <w:p w14:paraId="7BE347AC"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fin_year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@fin_year</w:t>
                            </w:r>
                          </w:p>
                          <w:p w14:paraId="59419655"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p>
                          <w:p w14:paraId="443116AB"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INSERT</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INTO</w:t>
                            </w:r>
                            <w:r w:rsidRPr="00F60736">
                              <w:rPr>
                                <w:rFonts w:ascii="Courier New" w:hAnsi="Courier New" w:cs="Courier New"/>
                                <w:noProof/>
                                <w:sz w:val="16"/>
                                <w:szCs w:val="20"/>
                                <w:lang w:eastAsia="en-AU"/>
                              </w:rPr>
                              <w:t xml:space="preserve"> finance_subnetwork_roads</w:t>
                            </w:r>
                          </w:p>
                          <w:p w14:paraId="2A3F652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@fin_year</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p>
                          <w:p w14:paraId="5D186A80"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traffic t</w:t>
                            </w:r>
                          </w:p>
                          <w:p w14:paraId="0CBA8878"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hierarchy_code </w:t>
                            </w:r>
                            <w:r w:rsidRPr="00F60736">
                              <w:rPr>
                                <w:rFonts w:ascii="Courier New" w:hAnsi="Courier New" w:cs="Courier New"/>
                                <w:noProof/>
                                <w:color w:val="808080"/>
                                <w:sz w:val="16"/>
                                <w:szCs w:val="20"/>
                                <w:lang w:eastAsia="en-AU"/>
                              </w:rPr>
                              <w:t>in</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1</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3</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4</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5</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6</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7</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8</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11</w:t>
                            </w:r>
                            <w:r w:rsidRPr="00F60736">
                              <w:rPr>
                                <w:rFonts w:ascii="Courier New" w:hAnsi="Courier New" w:cs="Courier New"/>
                                <w:noProof/>
                                <w:color w:val="808080"/>
                                <w:sz w:val="16"/>
                                <w:szCs w:val="20"/>
                                <w:lang w:eastAsia="en-AU"/>
                              </w:rPr>
                              <w:t>)</w:t>
                            </w:r>
                          </w:p>
                          <w:p w14:paraId="6B122082"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aadt_date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w:t>
                            </w:r>
                            <w:r w:rsidRPr="00F60736">
                              <w:rPr>
                                <w:rFonts w:ascii="Courier New" w:hAnsi="Courier New" w:cs="Courier New"/>
                                <w:noProof/>
                                <w:color w:val="FF00FF"/>
                                <w:sz w:val="16"/>
                                <w:szCs w:val="20"/>
                                <w:lang w:eastAsia="en-AU"/>
                              </w:rPr>
                              <w:t>MAX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aadt_date</w:t>
                            </w:r>
                            <w:r w:rsidRPr="00F60736">
                              <w:rPr>
                                <w:rFonts w:ascii="Courier New" w:hAnsi="Courier New" w:cs="Courier New"/>
                                <w:noProof/>
                                <w:color w:val="808080"/>
                                <w:sz w:val="16"/>
                                <w:szCs w:val="20"/>
                                <w:lang w:eastAsia="en-AU"/>
                              </w:rPr>
                              <w:t>)</w:t>
                            </w:r>
                          </w:p>
                          <w:p w14:paraId="31760EEB"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traffic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financial_year fy</w:t>
                            </w:r>
                          </w:p>
                          <w:p w14:paraId="1927123C"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p>
                          <w:p w14:paraId="0AF33881"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p>
                          <w:p w14:paraId="2FCB62E3"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fy</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fin_year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@fin_year</w:t>
                            </w:r>
                          </w:p>
                          <w:p w14:paraId="289D76E2"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aadt_date </w:t>
                            </w:r>
                            <w:r w:rsidRPr="00F60736">
                              <w:rPr>
                                <w:rFonts w:ascii="Courier New" w:hAnsi="Courier New" w:cs="Courier New"/>
                                <w:noProof/>
                                <w:color w:val="808080"/>
                                <w:sz w:val="16"/>
                                <w:szCs w:val="20"/>
                                <w:lang w:eastAsia="en-AU"/>
                              </w:rPr>
                              <w:t>&lt;=</w:t>
                            </w:r>
                            <w:r w:rsidRPr="00F60736">
                              <w:rPr>
                                <w:rFonts w:ascii="Courier New" w:hAnsi="Courier New" w:cs="Courier New"/>
                                <w:noProof/>
                                <w:sz w:val="16"/>
                                <w:szCs w:val="20"/>
                                <w:lang w:eastAsia="en-AU"/>
                              </w:rPr>
                              <w:t xml:space="preserve"> fy</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end_date</w:t>
                            </w:r>
                            <w:r w:rsidRPr="00F60736">
                              <w:rPr>
                                <w:rFonts w:ascii="Courier New" w:hAnsi="Courier New" w:cs="Courier New"/>
                                <w:noProof/>
                                <w:color w:val="808080"/>
                                <w:sz w:val="16"/>
                                <w:szCs w:val="20"/>
                                <w:lang w:eastAsia="en-AU"/>
                              </w:rPr>
                              <w:t>)</w:t>
                            </w:r>
                          </w:p>
                          <w:p w14:paraId="3BE67C77"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p>
                          <w:p w14:paraId="1441BC32"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UPDATE</w:t>
                            </w:r>
                            <w:r w:rsidRPr="00F60736">
                              <w:rPr>
                                <w:rFonts w:ascii="Courier New" w:hAnsi="Courier New" w:cs="Courier New"/>
                                <w:noProof/>
                                <w:sz w:val="16"/>
                                <w:szCs w:val="20"/>
                                <w:lang w:eastAsia="en-AU"/>
                              </w:rPr>
                              <w:t xml:space="preserve"> financial_year</w:t>
                            </w:r>
                          </w:p>
                          <w:p w14:paraId="38DD9146"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SET</w:t>
                            </w:r>
                            <w:r w:rsidRPr="00F60736">
                              <w:rPr>
                                <w:rFonts w:ascii="Courier New" w:hAnsi="Courier New" w:cs="Courier New"/>
                                <w:noProof/>
                                <w:sz w:val="16"/>
                                <w:szCs w:val="20"/>
                                <w:lang w:eastAsia="en-AU"/>
                              </w:rPr>
                              <w:t xml:space="preserve"> sub_network_comment_pav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p>
                          <w:p w14:paraId="271AEC5E"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FF0000"/>
                                <w:sz w:val="16"/>
                                <w:szCs w:val="20"/>
                                <w:lang w:eastAsia="en-AU"/>
                              </w:rPr>
                              <w:t>'For reporting pavements include all roads except State Highways and Private Roads. '</w:t>
                            </w:r>
                            <w:r w:rsidRPr="00F60736">
                              <w:rPr>
                                <w:rFonts w:ascii="Courier New" w:hAnsi="Courier New" w:cs="Courier New"/>
                                <w:noProof/>
                                <w:color w:val="808080"/>
                                <w:sz w:val="16"/>
                                <w:szCs w:val="20"/>
                                <w:lang w:eastAsia="en-AU"/>
                              </w:rPr>
                              <w:t>+</w:t>
                            </w:r>
                          </w:p>
                          <w:p w14:paraId="4EEAA5FE"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FF0000"/>
                                <w:sz w:val="16"/>
                                <w:szCs w:val="20"/>
                                <w:lang w:eastAsia="en-AU"/>
                              </w:rPr>
                              <w:t>'The Regional Roads are included since the database includes sections of pavements '</w:t>
                            </w:r>
                            <w:r w:rsidRPr="00F60736">
                              <w:rPr>
                                <w:rFonts w:ascii="Courier New" w:hAnsi="Courier New" w:cs="Courier New"/>
                                <w:noProof/>
                                <w:color w:val="808080"/>
                                <w:sz w:val="16"/>
                                <w:szCs w:val="20"/>
                                <w:lang w:eastAsia="en-AU"/>
                              </w:rPr>
                              <w:t>+</w:t>
                            </w:r>
                          </w:p>
                          <w:p w14:paraId="1AEEE4EE" w14:textId="77777777" w:rsidR="0065394E" w:rsidRPr="00F60736" w:rsidRDefault="0065394E" w:rsidP="008914A2">
                            <w:pPr>
                              <w:autoSpaceDE w:val="0"/>
                              <w:autoSpaceDN w:val="0"/>
                              <w:adjustRightInd w:val="0"/>
                              <w:spacing w:before="0" w:after="0"/>
                              <w:rPr>
                                <w:rFonts w:ascii="Courier New" w:hAnsi="Courier New" w:cs="Courier New"/>
                                <w:noProof/>
                                <w:color w:val="FF0000"/>
                                <w:sz w:val="16"/>
                                <w:szCs w:val="20"/>
                                <w:lang w:eastAsia="en-AU"/>
                              </w:rPr>
                            </w:pPr>
                            <w:r w:rsidRPr="00F60736">
                              <w:rPr>
                                <w:rFonts w:ascii="Courier New" w:hAnsi="Courier New" w:cs="Courier New"/>
                                <w:noProof/>
                                <w:color w:val="FF0000"/>
                                <w:sz w:val="16"/>
                                <w:szCs w:val="20"/>
                                <w:lang w:eastAsia="en-AU"/>
                              </w:rPr>
                              <w:t>'on the road shoulders'</w:t>
                            </w:r>
                          </w:p>
                          <w:p w14:paraId="59D14844" w14:textId="77777777" w:rsidR="0065394E" w:rsidRPr="00F60736" w:rsidRDefault="0065394E" w:rsidP="008914A2">
                            <w:pPr>
                              <w:rPr>
                                <w:sz w:val="16"/>
                              </w:rPr>
                            </w:pPr>
                            <w:r w:rsidRPr="00F60736">
                              <w:rPr>
                                <w:rFonts w:ascii="Courier New" w:hAnsi="Courier New" w:cs="Courier New"/>
                                <w:noProof/>
                                <w:sz w:val="16"/>
                                <w:szCs w:val="20"/>
                                <w:lang w:eastAsia="en-AU"/>
                              </w:rPr>
                              <w:t>GO</w:t>
                            </w:r>
                          </w:p>
                        </w:txbxContent>
                      </wps:txbx>
                      <wps:bodyPr rot="0" vert="horz" wrap="square" lIns="91440" tIns="45720" rIns="91440" bIns="45720" anchor="t" anchorCtr="0" upright="1">
                        <a:noAutofit/>
                      </wps:bodyPr>
                    </wps:wsp>
                  </a:graphicData>
                </a:graphic>
              </wp:inline>
            </w:drawing>
          </mc:Choice>
          <mc:Fallback>
            <w:pict>
              <v:shape w14:anchorId="6ED0E4E9" id="Text Box 319" o:spid="_x0000_s1048" type="#_x0000_t202" style="width:434.6pt;height:3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">
                <v:textbox>
                  <w:txbxContent>
                    <w:p w14:paraId="51139ECB"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xml:space="preserve">-- SMEC System procedure used for creating the pavements sub-network for financial </w:t>
                      </w:r>
                      <w:r>
                        <w:rPr>
                          <w:rFonts w:ascii="Courier New" w:hAnsi="Courier New" w:cs="Courier New"/>
                          <w:noProof/>
                          <w:color w:val="008000"/>
                          <w:sz w:val="16"/>
                          <w:szCs w:val="20"/>
                          <w:lang w:eastAsia="en-AU"/>
                        </w:rPr>
                        <w:t xml:space="preserve">     -- </w:t>
                      </w:r>
                      <w:r w:rsidRPr="00F60736">
                        <w:rPr>
                          <w:rFonts w:ascii="Courier New" w:hAnsi="Courier New" w:cs="Courier New"/>
                          <w:noProof/>
                          <w:color w:val="008000"/>
                          <w:sz w:val="16"/>
                          <w:szCs w:val="20"/>
                          <w:lang w:eastAsia="en-AU"/>
                        </w:rPr>
                        <w:t>reporting</w:t>
                      </w:r>
                    </w:p>
                    <w:p w14:paraId="78BFBD0A"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Author:</w:t>
                      </w:r>
                      <w:r w:rsidRPr="00F60736">
                        <w:rPr>
                          <w:rFonts w:ascii="Courier New" w:hAnsi="Courier New" w:cs="Courier New"/>
                          <w:noProof/>
                          <w:color w:val="008000"/>
                          <w:sz w:val="16"/>
                          <w:szCs w:val="20"/>
                          <w:lang w:eastAsia="en-AU"/>
                        </w:rPr>
                        <w:tab/>
                        <w:t xml:space="preserve">    R.Bartlett 4-Jul-2007</w:t>
                      </w:r>
                    </w:p>
                    <w:p w14:paraId="6EC42D07"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r w:rsidRPr="00F60736">
                        <w:rPr>
                          <w:rFonts w:ascii="Courier New" w:hAnsi="Courier New" w:cs="Courier New"/>
                          <w:noProof/>
                          <w:color w:val="008000"/>
                          <w:sz w:val="16"/>
                          <w:szCs w:val="20"/>
                          <w:lang w:eastAsia="en-AU"/>
                        </w:rPr>
                        <w:t>--              This subnetwork is specific to SMEC City Council.</w:t>
                      </w:r>
                    </w:p>
                    <w:p w14:paraId="7700643E" w14:textId="77777777" w:rsidR="0065394E" w:rsidRPr="00F60736" w:rsidRDefault="0065394E" w:rsidP="008914A2">
                      <w:pPr>
                        <w:autoSpaceDE w:val="0"/>
                        <w:autoSpaceDN w:val="0"/>
                        <w:adjustRightInd w:val="0"/>
                        <w:spacing w:before="0" w:after="0"/>
                        <w:rPr>
                          <w:rFonts w:ascii="Courier New" w:hAnsi="Courier New" w:cs="Courier New"/>
                          <w:noProof/>
                          <w:color w:val="008000"/>
                          <w:sz w:val="16"/>
                          <w:szCs w:val="20"/>
                          <w:lang w:eastAsia="en-AU"/>
                        </w:rPr>
                      </w:pPr>
                    </w:p>
                    <w:p w14:paraId="6512A4B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IF</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EXISTS(</w:t>
                      </w: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name</w:t>
                      </w:r>
                      <w:r w:rsidRPr="00F60736">
                        <w:rPr>
                          <w:rFonts w:ascii="Courier New" w:hAnsi="Courier New" w:cs="Courier New"/>
                          <w:noProof/>
                          <w:sz w:val="16"/>
                          <w:szCs w:val="20"/>
                          <w:lang w:eastAsia="en-AU"/>
                        </w:rPr>
                        <w:t xml:space="preserve"> </w:t>
                      </w:r>
                    </w:p>
                    <w:p w14:paraId="17460CF9"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w:t>
                      </w:r>
                      <w:r w:rsidRPr="00F60736">
                        <w:rPr>
                          <w:rFonts w:ascii="Courier New" w:hAnsi="Courier New" w:cs="Courier New"/>
                          <w:noProof/>
                          <w:sz w:val="16"/>
                          <w:szCs w:val="20"/>
                          <w:lang w:eastAsia="en-AU"/>
                        </w:rPr>
                        <w:tab/>
                        <w:t xml:space="preserve"> sysobjects </w:t>
                      </w:r>
                    </w:p>
                    <w:p w14:paraId="756C7609"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name</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N</w:t>
                      </w:r>
                      <w:r w:rsidRPr="00F60736">
                        <w:rPr>
                          <w:rFonts w:ascii="Courier New" w:hAnsi="Courier New" w:cs="Courier New"/>
                          <w:noProof/>
                          <w:color w:val="FF0000"/>
                          <w:sz w:val="16"/>
                          <w:szCs w:val="20"/>
                          <w:lang w:eastAsia="en-AU"/>
                        </w:rPr>
                        <w:t>'FINANCE_SUBNETWORK_PAV'</w:t>
                      </w:r>
                      <w:r w:rsidRPr="00F60736">
                        <w:rPr>
                          <w:rFonts w:ascii="Courier New" w:hAnsi="Courier New" w:cs="Courier New"/>
                          <w:noProof/>
                          <w:sz w:val="16"/>
                          <w:szCs w:val="20"/>
                          <w:lang w:eastAsia="en-AU"/>
                        </w:rPr>
                        <w:t xml:space="preserve"> </w:t>
                      </w:r>
                    </w:p>
                    <w:p w14:paraId="5CF91F58"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ab/>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w:t>
                      </w:r>
                      <w:r w:rsidRPr="00F60736">
                        <w:rPr>
                          <w:rFonts w:ascii="Courier New" w:hAnsi="Courier New" w:cs="Courier New"/>
                          <w:noProof/>
                          <w:sz w:val="16"/>
                          <w:szCs w:val="20"/>
                          <w:lang w:eastAsia="en-AU"/>
                        </w:rPr>
                        <w:tab/>
                        <w:t xml:space="preserve"> </w:t>
                      </w:r>
                      <w:r w:rsidRPr="00F60736">
                        <w:rPr>
                          <w:rFonts w:ascii="Courier New" w:hAnsi="Courier New" w:cs="Courier New"/>
                          <w:noProof/>
                          <w:color w:val="0000FF"/>
                          <w:sz w:val="16"/>
                          <w:szCs w:val="20"/>
                          <w:lang w:eastAsia="en-AU"/>
                        </w:rPr>
                        <w:t>type</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r w:rsidRPr="00F60736">
                        <w:rPr>
                          <w:rFonts w:ascii="Courier New" w:hAnsi="Courier New" w:cs="Courier New"/>
                          <w:noProof/>
                          <w:color w:val="FF0000"/>
                          <w:sz w:val="16"/>
                          <w:szCs w:val="20"/>
                          <w:lang w:eastAsia="en-AU"/>
                        </w:rPr>
                        <w:t>'P'</w:t>
                      </w:r>
                      <w:r w:rsidRPr="00F60736">
                        <w:rPr>
                          <w:rFonts w:ascii="Courier New" w:hAnsi="Courier New" w:cs="Courier New"/>
                          <w:noProof/>
                          <w:color w:val="808080"/>
                          <w:sz w:val="16"/>
                          <w:szCs w:val="20"/>
                          <w:lang w:eastAsia="en-AU"/>
                        </w:rPr>
                        <w:t>)</w:t>
                      </w:r>
                    </w:p>
                    <w:p w14:paraId="5C34585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DROP</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PROCEDURE</w:t>
                      </w:r>
                      <w:r w:rsidRPr="00F60736">
                        <w:rPr>
                          <w:rFonts w:ascii="Courier New" w:hAnsi="Courier New" w:cs="Courier New"/>
                          <w:noProof/>
                          <w:sz w:val="16"/>
                          <w:szCs w:val="20"/>
                          <w:lang w:eastAsia="en-AU"/>
                        </w:rPr>
                        <w:t xml:space="preserve"> DBO</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FINANCE_SUBNETWORK_PAV</w:t>
                      </w:r>
                    </w:p>
                    <w:p w14:paraId="5F2E1EF4"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GO</w:t>
                      </w:r>
                    </w:p>
                    <w:p w14:paraId="07666191"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p>
                    <w:p w14:paraId="7DB9B2DE"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CREATE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PROCEDURE</w:t>
                      </w:r>
                      <w:r w:rsidRPr="00F60736">
                        <w:rPr>
                          <w:rFonts w:ascii="Courier New" w:hAnsi="Courier New" w:cs="Courier New"/>
                          <w:noProof/>
                          <w:sz w:val="16"/>
                          <w:szCs w:val="20"/>
                          <w:lang w:eastAsia="en-AU"/>
                        </w:rPr>
                        <w:t xml:space="preserve"> dbo</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FINANCE_SUBNETWORK_PAV</w:t>
                      </w:r>
                    </w:p>
                    <w:p w14:paraId="580FDB85"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 xml:space="preserve">@fin_year </w:t>
                      </w:r>
                      <w:r w:rsidRPr="00F60736">
                        <w:rPr>
                          <w:rFonts w:ascii="Courier New" w:hAnsi="Courier New" w:cs="Courier New"/>
                          <w:noProof/>
                          <w:color w:val="0000FF"/>
                          <w:sz w:val="16"/>
                          <w:szCs w:val="20"/>
                          <w:lang w:eastAsia="en-AU"/>
                        </w:rPr>
                        <w:t>numeric</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4</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0</w:t>
                      </w:r>
                      <w:r w:rsidRPr="00F60736">
                        <w:rPr>
                          <w:rFonts w:ascii="Courier New" w:hAnsi="Courier New" w:cs="Courier New"/>
                          <w:noProof/>
                          <w:color w:val="808080"/>
                          <w:sz w:val="16"/>
                          <w:szCs w:val="20"/>
                          <w:lang w:eastAsia="en-AU"/>
                        </w:rPr>
                        <w:t>)</w:t>
                      </w:r>
                    </w:p>
                    <w:p w14:paraId="7365544E" w14:textId="77777777" w:rsidR="0065394E" w:rsidRPr="00F60736" w:rsidRDefault="0065394E" w:rsidP="008914A2">
                      <w:pPr>
                        <w:autoSpaceDE w:val="0"/>
                        <w:autoSpaceDN w:val="0"/>
                        <w:adjustRightInd w:val="0"/>
                        <w:spacing w:before="0" w:after="0"/>
                        <w:rPr>
                          <w:rFonts w:ascii="Courier New" w:hAnsi="Courier New" w:cs="Courier New"/>
                          <w:noProof/>
                          <w:color w:val="0000FF"/>
                          <w:sz w:val="16"/>
                          <w:szCs w:val="20"/>
                          <w:lang w:eastAsia="en-AU"/>
                        </w:rPr>
                      </w:pPr>
                      <w:r w:rsidRPr="00F60736">
                        <w:rPr>
                          <w:rFonts w:ascii="Courier New" w:hAnsi="Courier New" w:cs="Courier New"/>
                          <w:noProof/>
                          <w:color w:val="0000FF"/>
                          <w:sz w:val="16"/>
                          <w:szCs w:val="20"/>
                          <w:lang w:eastAsia="en-AU"/>
                        </w:rPr>
                        <w:t>as</w:t>
                      </w:r>
                    </w:p>
                    <w:p w14:paraId="1160301F" w14:textId="77777777" w:rsidR="0065394E" w:rsidRPr="00F60736" w:rsidRDefault="0065394E" w:rsidP="008914A2">
                      <w:pPr>
                        <w:autoSpaceDE w:val="0"/>
                        <w:autoSpaceDN w:val="0"/>
                        <w:adjustRightInd w:val="0"/>
                        <w:spacing w:before="0" w:after="0"/>
                        <w:rPr>
                          <w:rFonts w:ascii="Courier New" w:hAnsi="Courier New" w:cs="Courier New"/>
                          <w:noProof/>
                          <w:color w:val="0000FF"/>
                          <w:sz w:val="16"/>
                          <w:szCs w:val="20"/>
                          <w:lang w:eastAsia="en-AU"/>
                        </w:rPr>
                      </w:pPr>
                    </w:p>
                    <w:p w14:paraId="3222CB70"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DELETE</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finance_subnetwork_roads</w:t>
                      </w:r>
                    </w:p>
                    <w:p w14:paraId="7BE347AC"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fin_year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@fin_year</w:t>
                      </w:r>
                    </w:p>
                    <w:p w14:paraId="59419655"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p>
                    <w:p w14:paraId="443116AB"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INSERT</w:t>
                      </w: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INTO</w:t>
                      </w:r>
                      <w:r w:rsidRPr="00F60736">
                        <w:rPr>
                          <w:rFonts w:ascii="Courier New" w:hAnsi="Courier New" w:cs="Courier New"/>
                          <w:noProof/>
                          <w:sz w:val="16"/>
                          <w:szCs w:val="20"/>
                          <w:lang w:eastAsia="en-AU"/>
                        </w:rPr>
                        <w:t xml:space="preserve"> finance_subnetwork_roads</w:t>
                      </w:r>
                    </w:p>
                    <w:p w14:paraId="2A3F6528"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@fin_year</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p>
                    <w:p w14:paraId="5D186A80"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traffic t</w:t>
                      </w:r>
                    </w:p>
                    <w:p w14:paraId="0CBA8878"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hierarchy_code </w:t>
                      </w:r>
                      <w:r w:rsidRPr="00F60736">
                        <w:rPr>
                          <w:rFonts w:ascii="Courier New" w:hAnsi="Courier New" w:cs="Courier New"/>
                          <w:noProof/>
                          <w:color w:val="808080"/>
                          <w:sz w:val="16"/>
                          <w:szCs w:val="20"/>
                          <w:lang w:eastAsia="en-AU"/>
                        </w:rPr>
                        <w:t>in</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1</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3</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4</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5</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6</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7</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8</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11</w:t>
                      </w:r>
                      <w:r w:rsidRPr="00F60736">
                        <w:rPr>
                          <w:rFonts w:ascii="Courier New" w:hAnsi="Courier New" w:cs="Courier New"/>
                          <w:noProof/>
                          <w:color w:val="808080"/>
                          <w:sz w:val="16"/>
                          <w:szCs w:val="20"/>
                          <w:lang w:eastAsia="en-AU"/>
                        </w:rPr>
                        <w:t>)</w:t>
                      </w:r>
                    </w:p>
                    <w:p w14:paraId="6B122082"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aadt_date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w:t>
                      </w:r>
                      <w:r w:rsidRPr="00F60736">
                        <w:rPr>
                          <w:rFonts w:ascii="Courier New" w:hAnsi="Courier New" w:cs="Courier New"/>
                          <w:noProof/>
                          <w:color w:val="0000FF"/>
                          <w:sz w:val="16"/>
                          <w:szCs w:val="20"/>
                          <w:lang w:eastAsia="en-AU"/>
                        </w:rPr>
                        <w:t>SELECT</w:t>
                      </w:r>
                      <w:r w:rsidRPr="00F60736">
                        <w:rPr>
                          <w:rFonts w:ascii="Courier New" w:hAnsi="Courier New" w:cs="Courier New"/>
                          <w:noProof/>
                          <w:sz w:val="16"/>
                          <w:szCs w:val="20"/>
                          <w:lang w:eastAsia="en-AU"/>
                        </w:rPr>
                        <w:t xml:space="preserve"> </w:t>
                      </w:r>
                      <w:r w:rsidRPr="00F60736">
                        <w:rPr>
                          <w:rFonts w:ascii="Courier New" w:hAnsi="Courier New" w:cs="Courier New"/>
                          <w:noProof/>
                          <w:color w:val="FF00FF"/>
                          <w:sz w:val="16"/>
                          <w:szCs w:val="20"/>
                          <w:lang w:eastAsia="en-AU"/>
                        </w:rPr>
                        <w:t>MAX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aadt_date</w:t>
                      </w:r>
                      <w:r w:rsidRPr="00F60736">
                        <w:rPr>
                          <w:rFonts w:ascii="Courier New" w:hAnsi="Courier New" w:cs="Courier New"/>
                          <w:noProof/>
                          <w:color w:val="808080"/>
                          <w:sz w:val="16"/>
                          <w:szCs w:val="20"/>
                          <w:lang w:eastAsia="en-AU"/>
                        </w:rPr>
                        <w:t>)</w:t>
                      </w:r>
                    </w:p>
                    <w:p w14:paraId="31760EEB"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FROM</w:t>
                      </w:r>
                      <w:r w:rsidRPr="00F60736">
                        <w:rPr>
                          <w:rFonts w:ascii="Courier New" w:hAnsi="Courier New" w:cs="Courier New"/>
                          <w:noProof/>
                          <w:sz w:val="16"/>
                          <w:szCs w:val="20"/>
                          <w:lang w:eastAsia="en-AU"/>
                        </w:rPr>
                        <w:t xml:space="preserve"> traffic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financial_year fy</w:t>
                      </w:r>
                    </w:p>
                    <w:p w14:paraId="1927123C"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0000FF"/>
                          <w:sz w:val="16"/>
                          <w:szCs w:val="20"/>
                          <w:lang w:eastAsia="en-AU"/>
                        </w:rPr>
                        <w:t>WHERE</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str_idx</w:t>
                      </w:r>
                    </w:p>
                    <w:p w14:paraId="0AF33881"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t</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blk_idx</w:t>
                      </w:r>
                    </w:p>
                    <w:p w14:paraId="2FCB62E3"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fy</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fin_year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@fin_year</w:t>
                      </w:r>
                    </w:p>
                    <w:p w14:paraId="289D76E2"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sz w:val="16"/>
                          <w:szCs w:val="20"/>
                          <w:lang w:eastAsia="en-AU"/>
                        </w:rPr>
                        <w:t xml:space="preserve">                   </w:t>
                      </w:r>
                      <w:r w:rsidRPr="00F60736">
                        <w:rPr>
                          <w:rFonts w:ascii="Courier New" w:hAnsi="Courier New" w:cs="Courier New"/>
                          <w:noProof/>
                          <w:color w:val="808080"/>
                          <w:sz w:val="16"/>
                          <w:szCs w:val="20"/>
                          <w:lang w:eastAsia="en-AU"/>
                        </w:rPr>
                        <w:t>AND</w:t>
                      </w:r>
                      <w:r w:rsidRPr="00F60736">
                        <w:rPr>
                          <w:rFonts w:ascii="Courier New" w:hAnsi="Courier New" w:cs="Courier New"/>
                          <w:noProof/>
                          <w:sz w:val="16"/>
                          <w:szCs w:val="20"/>
                          <w:lang w:eastAsia="en-AU"/>
                        </w:rPr>
                        <w:t xml:space="preserve">   t2</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aadt_date </w:t>
                      </w:r>
                      <w:r w:rsidRPr="00F60736">
                        <w:rPr>
                          <w:rFonts w:ascii="Courier New" w:hAnsi="Courier New" w:cs="Courier New"/>
                          <w:noProof/>
                          <w:color w:val="808080"/>
                          <w:sz w:val="16"/>
                          <w:szCs w:val="20"/>
                          <w:lang w:eastAsia="en-AU"/>
                        </w:rPr>
                        <w:t>&lt;=</w:t>
                      </w:r>
                      <w:r w:rsidRPr="00F60736">
                        <w:rPr>
                          <w:rFonts w:ascii="Courier New" w:hAnsi="Courier New" w:cs="Courier New"/>
                          <w:noProof/>
                          <w:sz w:val="16"/>
                          <w:szCs w:val="20"/>
                          <w:lang w:eastAsia="en-AU"/>
                        </w:rPr>
                        <w:t xml:space="preserve"> fy</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end_date</w:t>
                      </w:r>
                      <w:r w:rsidRPr="00F60736">
                        <w:rPr>
                          <w:rFonts w:ascii="Courier New" w:hAnsi="Courier New" w:cs="Courier New"/>
                          <w:noProof/>
                          <w:color w:val="808080"/>
                          <w:sz w:val="16"/>
                          <w:szCs w:val="20"/>
                          <w:lang w:eastAsia="en-AU"/>
                        </w:rPr>
                        <w:t>)</w:t>
                      </w:r>
                    </w:p>
                    <w:p w14:paraId="3BE67C77"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p>
                    <w:p w14:paraId="1441BC32"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UPDATE</w:t>
                      </w:r>
                      <w:r w:rsidRPr="00F60736">
                        <w:rPr>
                          <w:rFonts w:ascii="Courier New" w:hAnsi="Courier New" w:cs="Courier New"/>
                          <w:noProof/>
                          <w:sz w:val="16"/>
                          <w:szCs w:val="20"/>
                          <w:lang w:eastAsia="en-AU"/>
                        </w:rPr>
                        <w:t xml:space="preserve"> financial_year</w:t>
                      </w:r>
                    </w:p>
                    <w:p w14:paraId="38DD9146" w14:textId="77777777" w:rsidR="0065394E" w:rsidRPr="00F60736" w:rsidRDefault="0065394E" w:rsidP="008914A2">
                      <w:pPr>
                        <w:autoSpaceDE w:val="0"/>
                        <w:autoSpaceDN w:val="0"/>
                        <w:adjustRightInd w:val="0"/>
                        <w:spacing w:before="0" w:after="0"/>
                        <w:rPr>
                          <w:rFonts w:ascii="Courier New" w:hAnsi="Courier New" w:cs="Courier New"/>
                          <w:noProof/>
                          <w:sz w:val="16"/>
                          <w:szCs w:val="20"/>
                          <w:lang w:eastAsia="en-AU"/>
                        </w:rPr>
                      </w:pPr>
                      <w:r w:rsidRPr="00F60736">
                        <w:rPr>
                          <w:rFonts w:ascii="Courier New" w:hAnsi="Courier New" w:cs="Courier New"/>
                          <w:noProof/>
                          <w:color w:val="0000FF"/>
                          <w:sz w:val="16"/>
                          <w:szCs w:val="20"/>
                          <w:lang w:eastAsia="en-AU"/>
                        </w:rPr>
                        <w:t>SET</w:t>
                      </w:r>
                      <w:r w:rsidRPr="00F60736">
                        <w:rPr>
                          <w:rFonts w:ascii="Courier New" w:hAnsi="Courier New" w:cs="Courier New"/>
                          <w:noProof/>
                          <w:sz w:val="16"/>
                          <w:szCs w:val="20"/>
                          <w:lang w:eastAsia="en-AU"/>
                        </w:rPr>
                        <w:t xml:space="preserve"> sub_network_comment_pav </w:t>
                      </w:r>
                      <w:r w:rsidRPr="00F60736">
                        <w:rPr>
                          <w:rFonts w:ascii="Courier New" w:hAnsi="Courier New" w:cs="Courier New"/>
                          <w:noProof/>
                          <w:color w:val="808080"/>
                          <w:sz w:val="16"/>
                          <w:szCs w:val="20"/>
                          <w:lang w:eastAsia="en-AU"/>
                        </w:rPr>
                        <w:t>=</w:t>
                      </w:r>
                      <w:r w:rsidRPr="00F60736">
                        <w:rPr>
                          <w:rFonts w:ascii="Courier New" w:hAnsi="Courier New" w:cs="Courier New"/>
                          <w:noProof/>
                          <w:sz w:val="16"/>
                          <w:szCs w:val="20"/>
                          <w:lang w:eastAsia="en-AU"/>
                        </w:rPr>
                        <w:t xml:space="preserve"> </w:t>
                      </w:r>
                    </w:p>
                    <w:p w14:paraId="271AEC5E"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FF0000"/>
                          <w:sz w:val="16"/>
                          <w:szCs w:val="20"/>
                          <w:lang w:eastAsia="en-AU"/>
                        </w:rPr>
                        <w:t>'For reporting pavements include all roads except State Highways and Private Roads. '</w:t>
                      </w:r>
                      <w:r w:rsidRPr="00F60736">
                        <w:rPr>
                          <w:rFonts w:ascii="Courier New" w:hAnsi="Courier New" w:cs="Courier New"/>
                          <w:noProof/>
                          <w:color w:val="808080"/>
                          <w:sz w:val="16"/>
                          <w:szCs w:val="20"/>
                          <w:lang w:eastAsia="en-AU"/>
                        </w:rPr>
                        <w:t>+</w:t>
                      </w:r>
                    </w:p>
                    <w:p w14:paraId="4EEAA5FE" w14:textId="77777777" w:rsidR="0065394E" w:rsidRPr="00F60736" w:rsidRDefault="0065394E" w:rsidP="008914A2">
                      <w:pPr>
                        <w:autoSpaceDE w:val="0"/>
                        <w:autoSpaceDN w:val="0"/>
                        <w:adjustRightInd w:val="0"/>
                        <w:spacing w:before="0" w:after="0"/>
                        <w:rPr>
                          <w:rFonts w:ascii="Courier New" w:hAnsi="Courier New" w:cs="Courier New"/>
                          <w:noProof/>
                          <w:color w:val="808080"/>
                          <w:sz w:val="16"/>
                          <w:szCs w:val="20"/>
                          <w:lang w:eastAsia="en-AU"/>
                        </w:rPr>
                      </w:pPr>
                      <w:r w:rsidRPr="00F60736">
                        <w:rPr>
                          <w:rFonts w:ascii="Courier New" w:hAnsi="Courier New" w:cs="Courier New"/>
                          <w:noProof/>
                          <w:color w:val="FF0000"/>
                          <w:sz w:val="16"/>
                          <w:szCs w:val="20"/>
                          <w:lang w:eastAsia="en-AU"/>
                        </w:rPr>
                        <w:t>'The Regional Roads are included since the database includes sections of pavements '</w:t>
                      </w:r>
                      <w:r w:rsidRPr="00F60736">
                        <w:rPr>
                          <w:rFonts w:ascii="Courier New" w:hAnsi="Courier New" w:cs="Courier New"/>
                          <w:noProof/>
                          <w:color w:val="808080"/>
                          <w:sz w:val="16"/>
                          <w:szCs w:val="20"/>
                          <w:lang w:eastAsia="en-AU"/>
                        </w:rPr>
                        <w:t>+</w:t>
                      </w:r>
                    </w:p>
                    <w:p w14:paraId="1AEEE4EE" w14:textId="77777777" w:rsidR="0065394E" w:rsidRPr="00F60736" w:rsidRDefault="0065394E" w:rsidP="008914A2">
                      <w:pPr>
                        <w:autoSpaceDE w:val="0"/>
                        <w:autoSpaceDN w:val="0"/>
                        <w:adjustRightInd w:val="0"/>
                        <w:spacing w:before="0" w:after="0"/>
                        <w:rPr>
                          <w:rFonts w:ascii="Courier New" w:hAnsi="Courier New" w:cs="Courier New"/>
                          <w:noProof/>
                          <w:color w:val="FF0000"/>
                          <w:sz w:val="16"/>
                          <w:szCs w:val="20"/>
                          <w:lang w:eastAsia="en-AU"/>
                        </w:rPr>
                      </w:pPr>
                      <w:r w:rsidRPr="00F60736">
                        <w:rPr>
                          <w:rFonts w:ascii="Courier New" w:hAnsi="Courier New" w:cs="Courier New"/>
                          <w:noProof/>
                          <w:color w:val="FF0000"/>
                          <w:sz w:val="16"/>
                          <w:szCs w:val="20"/>
                          <w:lang w:eastAsia="en-AU"/>
                        </w:rPr>
                        <w:t>'on the road shoulders'</w:t>
                      </w:r>
                    </w:p>
                    <w:p w14:paraId="59D14844" w14:textId="77777777" w:rsidR="0065394E" w:rsidRPr="00F60736" w:rsidRDefault="0065394E" w:rsidP="008914A2">
                      <w:pPr>
                        <w:rPr>
                          <w:sz w:val="16"/>
                        </w:rPr>
                      </w:pPr>
                      <w:r w:rsidRPr="00F60736">
                        <w:rPr>
                          <w:rFonts w:ascii="Courier New" w:hAnsi="Courier New" w:cs="Courier New"/>
                          <w:noProof/>
                          <w:sz w:val="16"/>
                          <w:szCs w:val="20"/>
                          <w:lang w:eastAsia="en-AU"/>
                        </w:rPr>
                        <w:t>GO</w:t>
                      </w:r>
                    </w:p>
                  </w:txbxContent>
                </v:textbox>
                <w10:anchorlock/>
              </v:shape>
            </w:pict>
          </mc:Fallback>
        </mc:AlternateContent>
      </w:r>
    </w:p>
    <w:p w14:paraId="382323B4" w14:textId="64CA9C58" w:rsidR="008914A2" w:rsidRDefault="008914A2" w:rsidP="004D3488">
      <w:pPr>
        <w:pStyle w:val="Caption"/>
      </w:pPr>
      <w:bookmarkStart w:id="936" w:name="_Ref202863591"/>
      <w:bookmarkStart w:id="937" w:name="_Toc536798746"/>
      <w:r>
        <w:t xml:space="preserve">Figure </w:t>
      </w:r>
      <w:fldSimple w:instr=" STYLEREF 1 \s ">
        <w:r w:rsidR="000D40FF">
          <w:rPr>
            <w:noProof/>
          </w:rPr>
          <w:t>24</w:t>
        </w:r>
      </w:fldSimple>
      <w:r w:rsidR="000D40FF">
        <w:noBreakHyphen/>
      </w:r>
      <w:fldSimple w:instr=" SEQ Figure \* ARABIC \s 1 ">
        <w:r w:rsidR="000D40FF">
          <w:rPr>
            <w:noProof/>
          </w:rPr>
          <w:t>3</w:t>
        </w:r>
      </w:fldSimple>
      <w:bookmarkEnd w:id="936"/>
      <w:r>
        <w:t>: Sample Creation Script for Stored Procedure Finance_subnetwork_pav</w:t>
      </w:r>
      <w:bookmarkEnd w:id="937"/>
    </w:p>
    <w:p w14:paraId="371D8CEE" w14:textId="77777777" w:rsidR="008914A2" w:rsidRDefault="008914A2" w:rsidP="008914A2">
      <w:r>
        <w:t xml:space="preserve">In order to run the stored procedure the user should click on the button labelled </w:t>
      </w:r>
      <w:r w:rsidRPr="008F6437">
        <w:rPr>
          <w:i/>
        </w:rPr>
        <w:t>‘Re-Generate Sub-Network’</w:t>
      </w:r>
      <w:r>
        <w:t>. Sub-networks reported by the financial reporting are stored in a table called ‘</w:t>
      </w:r>
      <w:r w:rsidRPr="008F6437">
        <w:rPr>
          <w:i/>
        </w:rPr>
        <w:t>finance_subnetwork_roads’</w:t>
      </w:r>
      <w:r>
        <w:t>. They are stored by year so that it is possible to review previous financial years and check what road sections were included in historical reports.</w:t>
      </w:r>
    </w:p>
    <w:p w14:paraId="03B44674" w14:textId="0061E2B2" w:rsidR="008914A2" w:rsidRDefault="008914A2" w:rsidP="004D3488">
      <w:pPr>
        <w:pStyle w:val="Caption"/>
      </w:pPr>
      <w:bookmarkStart w:id="938" w:name="_Ref251934150"/>
      <w:bookmarkStart w:id="939" w:name="_Toc536799041"/>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bookmarkEnd w:id="938"/>
      <w:r>
        <w:t>: FINANCE_SUBNETWORK_ROADS Database Table Description</w:t>
      </w:r>
      <w:bookmarkEnd w:id="939"/>
    </w:p>
    <w:p w14:paraId="35FF8843" w14:textId="77777777" w:rsidR="008914A2" w:rsidRPr="00C93B98" w:rsidRDefault="008914A2" w:rsidP="008914A2">
      <w:pPr>
        <w:keepNext/>
        <w:keepLines/>
        <w:spacing w:before="20" w:after="20"/>
      </w:pPr>
      <w:r w:rsidRPr="00C93B98">
        <w:t>Table name:</w:t>
      </w:r>
      <w:r w:rsidRPr="00C93B98">
        <w:tab/>
      </w:r>
      <w:r w:rsidRPr="00C93B98">
        <w:tab/>
      </w:r>
      <w:r>
        <w:t>FINANCE_SUBNETWORK_ROADS</w:t>
      </w:r>
      <w:r w:rsidRPr="00C93B98">
        <w:t xml:space="preserve">  </w:t>
      </w:r>
    </w:p>
    <w:p w14:paraId="271B4E0E" w14:textId="77777777" w:rsidR="008914A2" w:rsidRDefault="008914A2" w:rsidP="008914A2">
      <w:pPr>
        <w:keepNext/>
        <w:keepLines/>
        <w:spacing w:before="20" w:after="20"/>
      </w:pPr>
      <w:r w:rsidRPr="00C93B98">
        <w:t>Unique identifiers:</w:t>
      </w:r>
      <w:r w:rsidRPr="00C93B98">
        <w:tab/>
      </w:r>
      <w:r>
        <w:t>FIN_YEAR</w:t>
      </w:r>
      <w:r w:rsidRPr="00C93B98">
        <w:t xml:space="preserve">, </w:t>
      </w:r>
      <w:r>
        <w:t>STR_IDX, BLK_IDX</w:t>
      </w:r>
    </w:p>
    <w:p w14:paraId="5D8E2F26" w14:textId="77777777" w:rsidR="00067CCB" w:rsidRPr="00C93B98" w:rsidRDefault="00067CCB" w:rsidP="008914A2">
      <w:pPr>
        <w:keepNext/>
        <w:keepLines/>
        <w:spacing w:before="20" w:after="20"/>
      </w:pPr>
    </w:p>
    <w:tbl>
      <w:tblPr>
        <w:tblW w:w="8410" w:type="dxa"/>
        <w:tblInd w:w="93" w:type="dxa"/>
        <w:tblLook w:val="04A0" w:firstRow="1" w:lastRow="0" w:firstColumn="1" w:lastColumn="0" w:noHBand="0" w:noVBand="1"/>
      </w:tblPr>
      <w:tblGrid>
        <w:gridCol w:w="2800"/>
        <w:gridCol w:w="1450"/>
        <w:gridCol w:w="1180"/>
        <w:gridCol w:w="2980"/>
      </w:tblGrid>
      <w:tr w:rsidR="008914A2" w:rsidRPr="003A6023" w14:paraId="6C4F9C99" w14:textId="77777777" w:rsidTr="00456711">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32B3AA42"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31977D92"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1BB90A7B"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4D3CC41" w14:textId="77777777" w:rsidR="008914A2" w:rsidRPr="00067CCB" w:rsidRDefault="008914A2" w:rsidP="00456711">
            <w:pPr>
              <w:keepNext/>
              <w:keepLines/>
              <w:spacing w:before="0" w:after="0"/>
              <w:rPr>
                <w:rFonts w:cs="Arial"/>
                <w:b/>
                <w:bCs/>
                <w:sz w:val="20"/>
                <w:szCs w:val="20"/>
                <w:lang w:eastAsia="en-AU"/>
              </w:rPr>
            </w:pPr>
            <w:r w:rsidRPr="00067CCB">
              <w:rPr>
                <w:rFonts w:cs="Arial"/>
                <w:b/>
                <w:bCs/>
                <w:sz w:val="20"/>
                <w:szCs w:val="20"/>
                <w:lang w:eastAsia="en-AU"/>
              </w:rPr>
              <w:t>Description</w:t>
            </w:r>
          </w:p>
        </w:tc>
      </w:tr>
      <w:tr w:rsidR="008914A2" w:rsidRPr="003A6023" w14:paraId="593CE122"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5378242"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FIN_YEAR</w:t>
            </w:r>
          </w:p>
        </w:tc>
        <w:tc>
          <w:tcPr>
            <w:tcW w:w="1450" w:type="dxa"/>
            <w:tcBorders>
              <w:top w:val="nil"/>
              <w:left w:val="nil"/>
              <w:bottom w:val="single" w:sz="4" w:space="0" w:color="auto"/>
              <w:right w:val="single" w:sz="4" w:space="0" w:color="auto"/>
            </w:tcBorders>
            <w:shd w:val="clear" w:color="auto" w:fill="auto"/>
            <w:noWrap/>
            <w:vAlign w:val="center"/>
            <w:hideMark/>
          </w:tcPr>
          <w:p w14:paraId="7D8CEE5F" w14:textId="77777777" w:rsidR="008914A2" w:rsidRPr="00067CCB" w:rsidRDefault="0097590D" w:rsidP="00456711">
            <w:pPr>
              <w:keepNext/>
              <w:keepLines/>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22A1AEE5"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FBF4EC0" w14:textId="77777777" w:rsidR="008914A2" w:rsidRPr="00067CCB" w:rsidRDefault="008914A2" w:rsidP="00456711">
            <w:pPr>
              <w:keepNext/>
              <w:keepLines/>
              <w:spacing w:before="0" w:after="0"/>
              <w:rPr>
                <w:rFonts w:cs="Arial"/>
                <w:sz w:val="14"/>
                <w:szCs w:val="14"/>
                <w:lang w:eastAsia="en-AU"/>
              </w:rPr>
            </w:pPr>
            <w:r w:rsidRPr="00067CCB">
              <w:rPr>
                <w:rFonts w:cs="Arial"/>
                <w:sz w:val="14"/>
                <w:szCs w:val="14"/>
                <w:lang w:eastAsia="en-AU"/>
              </w:rPr>
              <w:t>Fin year</w:t>
            </w:r>
          </w:p>
        </w:tc>
      </w:tr>
      <w:tr w:rsidR="008914A2" w:rsidRPr="003A6023" w14:paraId="4DBDBC36"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95B6D6"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STR_IDX</w:t>
            </w:r>
          </w:p>
        </w:tc>
        <w:tc>
          <w:tcPr>
            <w:tcW w:w="1450" w:type="dxa"/>
            <w:tcBorders>
              <w:top w:val="nil"/>
              <w:left w:val="nil"/>
              <w:bottom w:val="single" w:sz="4" w:space="0" w:color="auto"/>
              <w:right w:val="single" w:sz="4" w:space="0" w:color="auto"/>
            </w:tcBorders>
            <w:shd w:val="clear" w:color="auto" w:fill="auto"/>
            <w:noWrap/>
            <w:vAlign w:val="center"/>
            <w:hideMark/>
          </w:tcPr>
          <w:p w14:paraId="7D93EF47" w14:textId="77777777" w:rsidR="008914A2" w:rsidRPr="00067CCB" w:rsidRDefault="0097590D" w:rsidP="00456711">
            <w:pPr>
              <w:keepNext/>
              <w:keepLines/>
              <w:spacing w:before="0" w:after="0"/>
              <w:rPr>
                <w:rFonts w:cs="Arial"/>
                <w:sz w:val="20"/>
                <w:szCs w:val="20"/>
                <w:lang w:eastAsia="en-AU"/>
              </w:rPr>
            </w:pPr>
            <w:r w:rsidRPr="00067CCB">
              <w:rPr>
                <w:rFonts w:cs="Arial"/>
                <w:sz w:val="20"/>
                <w:szCs w:val="20"/>
                <w:lang w:eastAsia="en-AU"/>
              </w:rPr>
              <w:t>Numeric(</w:t>
            </w:r>
            <w:r w:rsidR="008914A2" w:rsidRPr="00067CCB">
              <w:rPr>
                <w:rFonts w:cs="Arial"/>
                <w:sz w:val="20"/>
                <w:szCs w:val="20"/>
                <w:lang w:eastAsia="en-AU"/>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2F4F7832" w14:textId="77777777" w:rsidR="008914A2" w:rsidRPr="00067CCB" w:rsidRDefault="008914A2" w:rsidP="00456711">
            <w:pPr>
              <w:keepNext/>
              <w:keepLines/>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6C2E451" w14:textId="77777777" w:rsidR="008914A2" w:rsidRPr="00067CCB" w:rsidRDefault="008914A2" w:rsidP="00456711">
            <w:pPr>
              <w:keepNext/>
              <w:keepLines/>
              <w:spacing w:before="0" w:after="0"/>
              <w:rPr>
                <w:rFonts w:cs="Arial"/>
                <w:sz w:val="14"/>
                <w:szCs w:val="14"/>
                <w:lang w:eastAsia="en-AU"/>
              </w:rPr>
            </w:pPr>
            <w:r w:rsidRPr="00067CCB">
              <w:rPr>
                <w:rFonts w:cs="Arial"/>
                <w:sz w:val="14"/>
                <w:szCs w:val="14"/>
                <w:lang w:eastAsia="en-AU"/>
              </w:rPr>
              <w:t>Road Number</w:t>
            </w:r>
          </w:p>
        </w:tc>
      </w:tr>
      <w:tr w:rsidR="008914A2" w:rsidRPr="003A6023" w14:paraId="472FA88B" w14:textId="77777777" w:rsidTr="00456711">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2EA33B8"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BLK_IDX</w:t>
            </w:r>
          </w:p>
        </w:tc>
        <w:tc>
          <w:tcPr>
            <w:tcW w:w="1450" w:type="dxa"/>
            <w:tcBorders>
              <w:top w:val="nil"/>
              <w:left w:val="nil"/>
              <w:bottom w:val="single" w:sz="4" w:space="0" w:color="auto"/>
              <w:right w:val="single" w:sz="4" w:space="0" w:color="auto"/>
            </w:tcBorders>
            <w:shd w:val="clear" w:color="auto" w:fill="auto"/>
            <w:noWrap/>
            <w:vAlign w:val="center"/>
            <w:hideMark/>
          </w:tcPr>
          <w:p w14:paraId="6DCED3FC" w14:textId="77777777" w:rsidR="008914A2" w:rsidRPr="00067CCB" w:rsidRDefault="0097590D" w:rsidP="00456711">
            <w:pPr>
              <w:spacing w:before="0" w:after="0"/>
              <w:rPr>
                <w:rFonts w:cs="Arial"/>
                <w:sz w:val="20"/>
                <w:szCs w:val="20"/>
                <w:lang w:eastAsia="en-AU"/>
              </w:rPr>
            </w:pPr>
            <w:r w:rsidRPr="00067CCB">
              <w:rPr>
                <w:rFonts w:cs="Arial"/>
                <w:sz w:val="20"/>
                <w:szCs w:val="20"/>
              </w:rPr>
              <w:t>Numeric(</w:t>
            </w:r>
            <w:r w:rsidR="008914A2" w:rsidRPr="00067CCB">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32A768F4" w14:textId="77777777" w:rsidR="008914A2" w:rsidRPr="00067CCB" w:rsidRDefault="008914A2" w:rsidP="00456711">
            <w:pPr>
              <w:spacing w:before="0" w:after="0"/>
              <w:rPr>
                <w:rFonts w:cs="Arial"/>
                <w:sz w:val="20"/>
                <w:szCs w:val="20"/>
                <w:lang w:eastAsia="en-AU"/>
              </w:rPr>
            </w:pPr>
            <w:r w:rsidRPr="00067CCB">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B723387" w14:textId="77777777" w:rsidR="008914A2" w:rsidRPr="00067CCB" w:rsidRDefault="008914A2" w:rsidP="00456711">
            <w:pPr>
              <w:spacing w:before="0" w:after="0"/>
              <w:rPr>
                <w:rFonts w:cs="Arial"/>
                <w:sz w:val="14"/>
                <w:szCs w:val="14"/>
                <w:lang w:eastAsia="en-AU"/>
              </w:rPr>
            </w:pPr>
            <w:r w:rsidRPr="00067CCB">
              <w:rPr>
                <w:rFonts w:cs="Arial"/>
                <w:sz w:val="14"/>
                <w:szCs w:val="14"/>
                <w:lang w:eastAsia="en-AU"/>
              </w:rPr>
              <w:t>Section Number</w:t>
            </w:r>
          </w:p>
        </w:tc>
      </w:tr>
    </w:tbl>
    <w:p w14:paraId="0A61C8EC" w14:textId="77777777" w:rsidR="00576AE2" w:rsidRDefault="00576AE2" w:rsidP="008914A2"/>
    <w:p w14:paraId="6465B2D7" w14:textId="77777777" w:rsidR="008914A2" w:rsidRPr="00067CCB" w:rsidRDefault="008914A2" w:rsidP="00067CCB">
      <w:pPr>
        <w:rPr>
          <w:b/>
        </w:rPr>
      </w:pPr>
      <w:r w:rsidRPr="00067CCB">
        <w:rPr>
          <w:b/>
        </w:rPr>
        <w:t>Setting the Basis of the Financial Report</w:t>
      </w:r>
    </w:p>
    <w:p w14:paraId="2C8AC949" w14:textId="095C5917" w:rsidR="008914A2" w:rsidRDefault="008914A2" w:rsidP="008914A2">
      <w:r>
        <w:t>Before generating the financial report it is necessary to define the basis of the report. This is done in the ‘</w:t>
      </w:r>
      <w:r w:rsidRPr="00956AFC">
        <w:rPr>
          <w:i/>
        </w:rPr>
        <w:t>Settings’</w:t>
      </w:r>
      <w:r>
        <w:t xml:space="preserve"> tab. (Refer to </w:t>
      </w:r>
      <w:fldSimple w:instr=" REF _Ref202587963 ">
        <w:r w:rsidR="00E30452" w:rsidRPr="00C93B98">
          <w:t xml:space="preserve">Figure </w:t>
        </w:r>
        <w:r w:rsidR="00E30452">
          <w:rPr>
            <w:noProof/>
          </w:rPr>
          <w:t>24</w:t>
        </w:r>
        <w:r w:rsidR="00E30452">
          <w:noBreakHyphen/>
        </w:r>
        <w:r w:rsidR="00E30452">
          <w:rPr>
            <w:noProof/>
          </w:rPr>
          <w:t>4</w:t>
        </w:r>
      </w:fldSimple>
      <w:r>
        <w:t>).</w:t>
      </w:r>
    </w:p>
    <w:p w14:paraId="6358AD90" w14:textId="77777777" w:rsidR="008914A2" w:rsidRDefault="008914A2" w:rsidP="00AA45E2">
      <w:pPr>
        <w:pStyle w:val="Graphic"/>
      </w:pPr>
      <w:r>
        <w:lastRenderedPageBreak/>
        <w:drawing>
          <wp:inline distT="0" distB="0" distL="0" distR="0" wp14:anchorId="6E9FBCE4" wp14:editId="39CB2F03">
            <wp:extent cx="5276035" cy="4089400"/>
            <wp:effectExtent l="0" t="0" r="127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t="4024"/>
                    <a:stretch/>
                  </pic:blipFill>
                  <pic:spPr bwMode="auto">
                    <a:xfrm>
                      <a:off x="0" y="0"/>
                      <a:ext cx="5276215" cy="4089539"/>
                    </a:xfrm>
                    <a:prstGeom prst="rect">
                      <a:avLst/>
                    </a:prstGeom>
                    <a:ln>
                      <a:noFill/>
                    </a:ln>
                    <a:extLst>
                      <a:ext uri="{53640926-AAD7-44D8-BBD7-CCE9431645EC}">
                        <a14:shadowObscured xmlns:a14="http://schemas.microsoft.com/office/drawing/2010/main"/>
                      </a:ext>
                    </a:extLst>
                  </pic:spPr>
                </pic:pic>
              </a:graphicData>
            </a:graphic>
          </wp:inline>
        </w:drawing>
      </w:r>
    </w:p>
    <w:p w14:paraId="5C07686B" w14:textId="5807CA6C" w:rsidR="008914A2" w:rsidRDefault="008914A2" w:rsidP="004D3488">
      <w:pPr>
        <w:pStyle w:val="Caption"/>
      </w:pPr>
      <w:r w:rsidRPr="00C93B98">
        <w:t xml:space="preserve"> </w:t>
      </w:r>
      <w:bookmarkStart w:id="940" w:name="_Ref202587963"/>
      <w:bookmarkStart w:id="941" w:name="_Toc536798747"/>
      <w:r w:rsidRPr="00C93B98">
        <w:t xml:space="preserve">Figure </w:t>
      </w:r>
      <w:fldSimple w:instr=" STYLEREF 1 \s ">
        <w:r w:rsidR="000D40FF">
          <w:rPr>
            <w:noProof/>
          </w:rPr>
          <w:t>24</w:t>
        </w:r>
      </w:fldSimple>
      <w:r w:rsidR="000D40FF">
        <w:noBreakHyphen/>
      </w:r>
      <w:fldSimple w:instr=" SEQ Figure \* ARABIC \s 1 ">
        <w:r w:rsidR="000D40FF">
          <w:rPr>
            <w:noProof/>
          </w:rPr>
          <w:t>4</w:t>
        </w:r>
      </w:fldSimple>
      <w:bookmarkEnd w:id="940"/>
      <w:r w:rsidRPr="00C93B98">
        <w:t>: Financial Settings form for Road Pavements</w:t>
      </w:r>
      <w:bookmarkEnd w:id="941"/>
    </w:p>
    <w:p w14:paraId="233DBB6C" w14:textId="77777777" w:rsidR="008914A2" w:rsidRDefault="008914A2" w:rsidP="008914A2">
      <w:r>
        <w:t>There are four options available that affect the way the financial report is generated. These options include the instruction to:</w:t>
      </w:r>
    </w:p>
    <w:p w14:paraId="124BDCF4" w14:textId="77777777" w:rsidR="008914A2" w:rsidRDefault="008914A2" w:rsidP="0041578A">
      <w:pPr>
        <w:numPr>
          <w:ilvl w:val="1"/>
          <w:numId w:val="117"/>
        </w:numPr>
      </w:pPr>
      <w:r>
        <w:t>Adjust remaining life of pavement layers based on condition.</w:t>
      </w:r>
    </w:p>
    <w:p w14:paraId="03683165" w14:textId="77777777" w:rsidR="008914A2" w:rsidRDefault="008914A2" w:rsidP="0041578A">
      <w:pPr>
        <w:numPr>
          <w:ilvl w:val="1"/>
          <w:numId w:val="117"/>
        </w:numPr>
      </w:pPr>
      <w:r>
        <w:t>Revalue pavement layers based on condition.</w:t>
      </w:r>
    </w:p>
    <w:p w14:paraId="4F3B9E5F" w14:textId="77777777" w:rsidR="008914A2" w:rsidRDefault="008914A2" w:rsidP="0041578A">
      <w:pPr>
        <w:numPr>
          <w:ilvl w:val="1"/>
          <w:numId w:val="117"/>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condition.</w:t>
      </w:r>
    </w:p>
    <w:p w14:paraId="3D378292" w14:textId="77777777" w:rsidR="008914A2" w:rsidRDefault="008914A2" w:rsidP="0041578A">
      <w:pPr>
        <w:numPr>
          <w:ilvl w:val="1"/>
          <w:numId w:val="117"/>
        </w:numPr>
      </w:pPr>
      <w:r>
        <w:t>Determine WDV</w:t>
      </w:r>
      <w:r>
        <w:fldChar w:fldCharType="begin"/>
      </w:r>
      <w:r>
        <w:instrText xml:space="preserve"> XE "</w:instrText>
      </w:r>
      <w:r w:rsidRPr="001568F5">
        <w:instrText>WDV</w:instrText>
      </w:r>
      <w:r>
        <w:instrText xml:space="preserve">" </w:instrText>
      </w:r>
      <w:r>
        <w:fldChar w:fldCharType="end"/>
      </w:r>
      <w:r>
        <w:t xml:space="preserve"> of previously unrecorded assets based on age.</w:t>
      </w:r>
    </w:p>
    <w:p w14:paraId="1598EFA3" w14:textId="77777777" w:rsidR="008914A2" w:rsidRPr="00013C9C" w:rsidRDefault="008914A2" w:rsidP="008914A2">
      <w:r>
        <w:t>In addition this form is used to record the terminating condition levels at which the pavement and surface layers are deemed as having reached their end of lives.</w:t>
      </w:r>
    </w:p>
    <w:p w14:paraId="272DF677" w14:textId="77777777" w:rsidR="008914A2" w:rsidRPr="00C870BC" w:rsidRDefault="008914A2" w:rsidP="008914A2">
      <w:pPr>
        <w:rPr>
          <w:u w:val="single"/>
        </w:rPr>
      </w:pPr>
      <w:r w:rsidRPr="00C870BC">
        <w:rPr>
          <w:u w:val="single"/>
        </w:rPr>
        <w:t>End of Asset Life – Defined by Condition</w:t>
      </w:r>
    </w:p>
    <w:p w14:paraId="2954FA30" w14:textId="77777777" w:rsidR="008914A2" w:rsidRDefault="008914A2" w:rsidP="008914A2">
      <w:r>
        <w:t>There are four Austroads Health Indices calculated by the System that can be used to summarise the pavement condition. These are:</w:t>
      </w:r>
    </w:p>
    <w:p w14:paraId="3C0EDDCD" w14:textId="77777777" w:rsidR="008914A2" w:rsidRDefault="008914A2" w:rsidP="0041578A">
      <w:pPr>
        <w:numPr>
          <w:ilvl w:val="0"/>
          <w:numId w:val="114"/>
        </w:numPr>
      </w:pPr>
      <w:r>
        <w:t>Pavement Health Roughness Index (PHNI)</w:t>
      </w:r>
    </w:p>
    <w:p w14:paraId="215FDD90" w14:textId="77777777" w:rsidR="008914A2" w:rsidRDefault="008914A2" w:rsidP="0041578A">
      <w:pPr>
        <w:numPr>
          <w:ilvl w:val="0"/>
          <w:numId w:val="114"/>
        </w:numPr>
      </w:pPr>
      <w:r>
        <w:t>Pavement Health Rutting Index (PHRI)</w:t>
      </w:r>
    </w:p>
    <w:p w14:paraId="75C399DA" w14:textId="77777777" w:rsidR="008914A2" w:rsidRDefault="008914A2" w:rsidP="0041578A">
      <w:pPr>
        <w:numPr>
          <w:ilvl w:val="0"/>
          <w:numId w:val="114"/>
        </w:numPr>
      </w:pPr>
      <w:r>
        <w:t>Surface Health Cracking Index (SHCI)</w:t>
      </w:r>
    </w:p>
    <w:p w14:paraId="6BF23767" w14:textId="77777777" w:rsidR="008914A2" w:rsidRDefault="008914A2" w:rsidP="0041578A">
      <w:pPr>
        <w:numPr>
          <w:ilvl w:val="0"/>
          <w:numId w:val="114"/>
        </w:numPr>
      </w:pPr>
      <w:r>
        <w:t>Surface Health Texture Index (SHTI)</w:t>
      </w:r>
    </w:p>
    <w:p w14:paraId="46446A52" w14:textId="2040BA64" w:rsidR="008914A2" w:rsidRDefault="008914A2" w:rsidP="008914A2">
      <w:r>
        <w:t xml:space="preserve">These health indices are fully described in Section </w:t>
      </w:r>
      <w:fldSimple w:instr=" REF _Ref202866572 \r ">
        <w:r w:rsidR="00E30452">
          <w:t>13.1</w:t>
        </w:r>
      </w:fldSimple>
      <w:r>
        <w:t xml:space="preserve"> and Section </w:t>
      </w:r>
      <w:fldSimple w:instr=" REF _Ref82410640 \r ">
        <w:r w:rsidR="00E30452">
          <w:t>30</w:t>
        </w:r>
      </w:fldSimple>
      <w:r>
        <w:t xml:space="preserve"> . A road with no distresses would have a health index of 100. The greater the extent of the distresses then the lower the health index scores. </w:t>
      </w:r>
    </w:p>
    <w:p w14:paraId="49AFA807" w14:textId="77777777" w:rsidR="008914A2" w:rsidRDefault="008914A2" w:rsidP="008914A2">
      <w:r>
        <w:lastRenderedPageBreak/>
        <w:t>The health indices take into consideration traffic levels and rainfall as well as condition. One of the effects of this is that roughness gets more weighting on the highly trafficked priority roads such as arterial and collector roads and it has much less effect on low trafficked local roads.</w:t>
      </w:r>
    </w:p>
    <w:p w14:paraId="72CDDF05" w14:textId="72F38685" w:rsidR="008914A2" w:rsidRDefault="008914A2" w:rsidP="008914A2">
      <w:r>
        <w:t xml:space="preserve">As discussed in Section </w:t>
      </w:r>
      <w:fldSimple w:instr=" REF _Ref202948466 \r ">
        <w:r w:rsidR="00E30452">
          <w:t>24.2.2</w:t>
        </w:r>
      </w:fldSimple>
      <w:r>
        <w:t xml:space="preserve">, there can be a wide variation in the condition at which a road pavement, or surface layer is replaced. However to do a condition based valuation requires an estimation of the value/condition already consumed and the value/condition remaining. This requires us to estimate the condition level at the end of life. </w:t>
      </w:r>
    </w:p>
    <w:p w14:paraId="5EF1B1C9" w14:textId="77777777" w:rsidR="008914A2" w:rsidRDefault="008914A2" w:rsidP="008914A2">
      <w:r>
        <w:t xml:space="preserve">There is no scientific way to define at which stage a road is in such poor condition that it has reached its end of life. This is subjective and the definition may vary across different road networks. </w:t>
      </w:r>
    </w:p>
    <w:p w14:paraId="793E464E" w14:textId="77777777" w:rsidR="008914A2" w:rsidRDefault="008914A2" w:rsidP="008914A2">
      <w:r>
        <w:t>One approach may be look historically at the average condition of road surfaces and road pavements when they were replaced. However if we were to use this value, then (being an average) 50% of roads would be replaced at a condition that is better than this value and 50% of roads would still be in use after the condition exceeded this value. This can cause problems with the financial reporting since the roads, that were beyond the average end of life condition, would no longer be showing any value (apart from the residual value) and they would no longer be reporting any depreciation.</w:t>
      </w:r>
    </w:p>
    <w:p w14:paraId="651C19D1" w14:textId="77777777" w:rsidR="008914A2" w:rsidRDefault="008914A2" w:rsidP="008914A2">
      <w:r>
        <w:t>Another approach, (preferred by many finance managers), is to use the ‘</w:t>
      </w:r>
      <w:r w:rsidRPr="008F6437">
        <w:rPr>
          <w:i/>
        </w:rPr>
        <w:t>Road Sorter’</w:t>
      </w:r>
      <w:r>
        <w:t xml:space="preserve"> in the main dashboard to determine the road section in the network with the worst condition. For a mature road network it could be assumed that most roads are being reconstructed before this level is reached. Therefore this condition level is representative of the lowest condition level that a road is likely to deteriorate to before it is replaced. Adopting this approach would mean that there would be very few roads likely to exist in the network with zero value. The trade off of this is that many roads are likely to still have significant value at the time of disposal.</w:t>
      </w:r>
    </w:p>
    <w:p w14:paraId="02174DF5" w14:textId="47EBA83D" w:rsidR="008914A2" w:rsidRDefault="008914A2" w:rsidP="008914A2">
      <w:r>
        <w:t>Once an approach has been decided, the terminating health indices are recorded in the ‘</w:t>
      </w:r>
      <w:r w:rsidRPr="00A41C31">
        <w:rPr>
          <w:i/>
        </w:rPr>
        <w:t>Report Settings’</w:t>
      </w:r>
      <w:r>
        <w:t xml:space="preserve"> form as shown in </w:t>
      </w:r>
      <w:fldSimple w:instr=" REF _Ref202587963 ">
        <w:r w:rsidR="00E30452" w:rsidRPr="00C93B98">
          <w:t xml:space="preserve">Figure </w:t>
        </w:r>
        <w:r w:rsidR="00E30452">
          <w:rPr>
            <w:noProof/>
          </w:rPr>
          <w:t>24</w:t>
        </w:r>
        <w:r w:rsidR="00E30452">
          <w:noBreakHyphen/>
        </w:r>
        <w:r w:rsidR="00E30452">
          <w:rPr>
            <w:noProof/>
          </w:rPr>
          <w:t>4</w:t>
        </w:r>
      </w:fldSimple>
      <w:r>
        <w:t>.</w:t>
      </w:r>
    </w:p>
    <w:p w14:paraId="53165A1D" w14:textId="77777777" w:rsidR="008914A2" w:rsidRDefault="008914A2" w:rsidP="008914A2">
      <w:pPr>
        <w:rPr>
          <w:u w:val="single"/>
        </w:rPr>
      </w:pPr>
      <w:r>
        <w:rPr>
          <w:u w:val="single"/>
        </w:rPr>
        <w:t>Default Straight Line Depreciation</w:t>
      </w:r>
    </w:p>
    <w:p w14:paraId="70C30078" w14:textId="77777777" w:rsidR="00E30452" w:rsidRDefault="008914A2" w:rsidP="00AA45E2">
      <w:pPr>
        <w:pStyle w:val="Graphic"/>
      </w:pPr>
      <w:r w:rsidRPr="00EE6613">
        <w:t>The default</w:t>
      </w:r>
      <w:r>
        <w:t xml:space="preserve"> methodology used by the system is to use straight line depreciation over the nominal life of the pavement layer in order to determine the ‘Written Down Value’ (WDV</w:t>
      </w:r>
      <w:r>
        <w:fldChar w:fldCharType="begin"/>
      </w:r>
      <w:r>
        <w:instrText xml:space="preserve"> XE "</w:instrText>
      </w:r>
      <w:r w:rsidRPr="001568F5">
        <w:instrText>WDV</w:instrText>
      </w:r>
      <w:r>
        <w:instrText xml:space="preserve">" </w:instrText>
      </w:r>
      <w:r>
        <w:fldChar w:fldCharType="end"/>
      </w:r>
      <w:r>
        <w:t>) at the end of each financial year. Because the system is reporting on ‘Current Replacement Cost’ and ‘Current WDV’ the unit rates used to calculate the costs should be adjusted each year to reflect the current unit rates. This results in a revaluation at the start of each year to account for the change in unit rates from one year to the next. This can be seen diagrammatically in</w:t>
      </w:r>
      <w:r w:rsidR="00576AE2">
        <w:t xml:space="preserve"> </w:t>
      </w:r>
      <w:r w:rsidR="00EF1787">
        <w:fldChar w:fldCharType="begin"/>
      </w:r>
      <w:r w:rsidR="00EF1787">
        <w:instrText xml:space="preserve"> REF _Ref203205237 </w:instrText>
      </w:r>
      <w:r w:rsidR="00EF1787">
        <w:fldChar w:fldCharType="separate"/>
      </w:r>
    </w:p>
    <w:p w14:paraId="1B8BE787" w14:textId="0F64CBE0" w:rsidR="008914A2" w:rsidRDefault="00E30452" w:rsidP="00BF5A78">
      <w:pPr>
        <w:pStyle w:val="Graphic"/>
      </w:pPr>
      <w:r>
        <w:t>Figure 24</w:t>
      </w:r>
      <w:r>
        <w:noBreakHyphen/>
        <w:t>5</w:t>
      </w:r>
      <w:r w:rsidR="00EF1787">
        <w:fldChar w:fldCharType="end"/>
      </w:r>
      <w:r w:rsidR="008914A2">
        <w:t xml:space="preserve">. </w:t>
      </w:r>
    </w:p>
    <w:p w14:paraId="613DDA1E" w14:textId="77777777" w:rsidR="008914A2" w:rsidRDefault="008914A2" w:rsidP="008914A2"/>
    <w:p w14:paraId="1CE593F5" w14:textId="77777777" w:rsidR="008914A2" w:rsidRDefault="008914A2" w:rsidP="00AA45E2">
      <w:pPr>
        <w:pStyle w:val="Graphic"/>
      </w:pPr>
      <w:r>
        <w:lastRenderedPageBreak/>
        <w:drawing>
          <wp:inline distT="0" distB="0" distL="0" distR="0" wp14:anchorId="04D28D62" wp14:editId="2BEFC52D">
            <wp:extent cx="5932805" cy="3277235"/>
            <wp:effectExtent l="0" t="0" r="0" b="0"/>
            <wp:docPr id="1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2805" cy="3277235"/>
                    </a:xfrm>
                    <a:prstGeom prst="rect">
                      <a:avLst/>
                    </a:prstGeom>
                    <a:noFill/>
                    <a:ln>
                      <a:noFill/>
                    </a:ln>
                  </pic:spPr>
                </pic:pic>
              </a:graphicData>
            </a:graphic>
          </wp:inline>
        </w:drawing>
      </w:r>
      <w:bookmarkStart w:id="942" w:name="_Ref203205237"/>
    </w:p>
    <w:p w14:paraId="2E69D66D" w14:textId="17CB6916" w:rsidR="008914A2" w:rsidRDefault="008914A2" w:rsidP="004D3488">
      <w:pPr>
        <w:pStyle w:val="Caption"/>
      </w:pPr>
      <w:bookmarkStart w:id="943" w:name="_Toc536798748"/>
      <w:r>
        <w:t xml:space="preserve">Figure </w:t>
      </w:r>
      <w:fldSimple w:instr=" STYLEREF 1 \s ">
        <w:r w:rsidR="000D40FF">
          <w:rPr>
            <w:noProof/>
          </w:rPr>
          <w:t>24</w:t>
        </w:r>
      </w:fldSimple>
      <w:r w:rsidR="000D40FF">
        <w:noBreakHyphen/>
      </w:r>
      <w:fldSimple w:instr=" SEQ Figure \* ARABIC \s 1 ">
        <w:r w:rsidR="000D40FF">
          <w:rPr>
            <w:noProof/>
          </w:rPr>
          <w:t>5</w:t>
        </w:r>
      </w:fldSimple>
      <w:bookmarkEnd w:id="942"/>
      <w:r>
        <w:t>: Diagram showing Straight Line Depreciation of a Road Pavement Layer (Including revaluation due to change in unit rates)</w:t>
      </w:r>
      <w:bookmarkEnd w:id="943"/>
    </w:p>
    <w:p w14:paraId="2D53E4D2" w14:textId="77777777" w:rsidR="008914A2" w:rsidRDefault="008914A2" w:rsidP="008914A2">
      <w:r w:rsidRPr="00093121">
        <w:t>The system automatically reports the replacement cost as the actual cost of the layer, if the actual cost is specified in the structures or treatment history tables.</w:t>
      </w:r>
      <w:r>
        <w:t xml:space="preserve"> If the actual cost is not specified, the cost is estimated from the unit rates.</w:t>
      </w:r>
    </w:p>
    <w:p w14:paraId="067E223C" w14:textId="77777777" w:rsidR="008914A2" w:rsidRDefault="008914A2" w:rsidP="008914A2">
      <w:r>
        <w:t>For structures that have a base and sub-base layer, the pavement actual cost from the structures table is split between the two layers. The portion of the cost assigned to each layer is determined by the relative unit rates of each layer.</w:t>
      </w:r>
    </w:p>
    <w:p w14:paraId="2FF41863" w14:textId="77777777" w:rsidR="008914A2" w:rsidRDefault="008914A2" w:rsidP="008914A2">
      <w:r>
        <w:t>If revaluation of the replacement cost is required due to a change in the unit rates, the cost is always estimated from the unit rates, as the actual cost will no longer accurately represent the replacement cost.</w:t>
      </w:r>
    </w:p>
    <w:p w14:paraId="42585778" w14:textId="69DAD52E" w:rsidR="008914A2" w:rsidRDefault="008914A2" w:rsidP="008914A2">
      <w:r>
        <w:t xml:space="preserve">If a location factor has been specified, the unit rate calculation will be scaled by that factor. If the cost of a particular road segment will always be greater  (or less) than the average cost, a location factor should be specified in the relevant form (See Sections </w:t>
      </w:r>
      <w:r>
        <w:fldChar w:fldCharType="begin"/>
      </w:r>
      <w:r>
        <w:instrText xml:space="preserve"> REF _Ref248306614 \r \h </w:instrText>
      </w:r>
      <w:r>
        <w:fldChar w:fldCharType="separate"/>
      </w:r>
      <w:r w:rsidR="00E30452">
        <w:t>9.4</w:t>
      </w:r>
      <w:r>
        <w:fldChar w:fldCharType="end"/>
      </w:r>
      <w:r>
        <w:t xml:space="preserve"> or </w:t>
      </w:r>
      <w:r>
        <w:fldChar w:fldCharType="begin"/>
      </w:r>
      <w:r>
        <w:instrText xml:space="preserve"> REF _Ref250626655 \r \h </w:instrText>
      </w:r>
      <w:r>
        <w:fldChar w:fldCharType="separate"/>
      </w:r>
      <w:r w:rsidR="00E30452">
        <w:t>9.7</w:t>
      </w:r>
      <w:r>
        <w:fldChar w:fldCharType="end"/>
      </w:r>
      <w:r>
        <w:t>).</w:t>
      </w:r>
    </w:p>
    <w:p w14:paraId="522077B3" w14:textId="77777777" w:rsidR="008914A2" w:rsidRDefault="008914A2" w:rsidP="008914A2">
      <w:pPr>
        <w:rPr>
          <w:u w:val="single"/>
        </w:rPr>
      </w:pPr>
      <w:r w:rsidRPr="00106F1B">
        <w:rPr>
          <w:u w:val="single"/>
        </w:rPr>
        <w:t>Adjust remaining life of pavement layers based on condition</w:t>
      </w:r>
    </w:p>
    <w:p w14:paraId="429CF774" w14:textId="77777777" w:rsidR="008914A2" w:rsidRDefault="008914A2" w:rsidP="008914A2">
      <w:r>
        <w:t>If the box ‘Adjust Remaining Life of Pavement Layers Based on Condition’ is ticked, then the system will recalculate the remaining life at the end of the financial year based on the condition at the end of the financial year.</w:t>
      </w:r>
    </w:p>
    <w:p w14:paraId="1ACDE66C" w14:textId="77777777" w:rsidR="008914A2" w:rsidRDefault="008914A2" w:rsidP="008914A2">
      <w:r>
        <w:t xml:space="preserve">The calculation for the remaining life is based on the AUSTROADS Health Indices. For the Surface Layer, the AUSTROADS Surface Health Index is used. Depending on whether cracking defects or texture defects is the predominate distress the system will choose to use either the Surface Health Cracking Index or the Surface Health Texture Index. </w:t>
      </w:r>
    </w:p>
    <w:p w14:paraId="680D896F" w14:textId="77777777" w:rsidR="008914A2" w:rsidRDefault="008914A2" w:rsidP="008914A2">
      <w:r>
        <w:t>For the Base Layers, the AUSTROADS Pavement Health Index is used. Depending on whether roughness or rutting is the predominate distress the system will choose to use either the Pavement Health Roughness Index or the Pavement Health Rutting Index. The system determines the proportion of health remaining as:</w:t>
      </w:r>
    </w:p>
    <w:p w14:paraId="6A5E5D1C" w14:textId="77777777" w:rsidR="008914A2" w:rsidRDefault="008914A2" w:rsidP="008914A2"/>
    <w:p w14:paraId="4126E9B1" w14:textId="77777777" w:rsidR="008914A2" w:rsidRDefault="008914A2" w:rsidP="008914A2">
      <m:oMathPara>
        <m:oMath>
          <m:r>
            <w:rPr>
              <w:rFonts w:ascii="Cambria Math" w:hAnsi="Cambria Math"/>
            </w:rPr>
            <w:lastRenderedPageBreak/>
            <m:t>Proportion of Health Remaining =</m:t>
          </m:r>
          <m:f>
            <m:fPr>
              <m:ctrlPr>
                <w:rPr>
                  <w:rFonts w:ascii="Cambria Math" w:hAnsi="Cambria Math"/>
                  <w:i/>
                </w:rPr>
              </m:ctrlPr>
            </m:fPr>
            <m:num>
              <m:r>
                <w:rPr>
                  <w:rFonts w:ascii="Cambria Math" w:hAnsi="Cambria Math"/>
                </w:rPr>
                <m:t>Current Health-Terminating Health</m:t>
              </m:r>
            </m:num>
            <m:den>
              <m:r>
                <w:rPr>
                  <w:rFonts w:ascii="Cambria Math" w:hAnsi="Cambria Math"/>
                </w:rPr>
                <m:t>(100-Terminating Health)</m:t>
              </m:r>
            </m:den>
          </m:f>
        </m:oMath>
      </m:oMathPara>
    </w:p>
    <w:p w14:paraId="0CE00212" w14:textId="77777777" w:rsidR="008914A2" w:rsidRDefault="008914A2" w:rsidP="008914A2"/>
    <w:p w14:paraId="08BC2D0E" w14:textId="77777777" w:rsidR="008914A2" w:rsidRDefault="008914A2" w:rsidP="008914A2">
      <m:oMathPara>
        <m:oMath>
          <m:r>
            <w:rPr>
              <w:rFonts w:ascii="Cambria Math" w:hAnsi="Cambria Math"/>
            </w:rPr>
            <m:t>Remaining Life =Proportion of Health Remaining ×Nominal Life</m:t>
          </m:r>
        </m:oMath>
      </m:oMathPara>
    </w:p>
    <w:p w14:paraId="361934A0" w14:textId="77777777" w:rsidR="008914A2" w:rsidRDefault="008914A2" w:rsidP="008914A2"/>
    <w:p w14:paraId="00049CFE" w14:textId="77777777" w:rsidR="008914A2" w:rsidRDefault="008914A2" w:rsidP="008914A2">
      <w:r>
        <w:t>During modelling, the SMEC System records the condition at the end of each year. The adjustment of remaining life occurs at the end of each financial year and therefore won’t affect the rate of depreciation until the following financial year.</w:t>
      </w:r>
    </w:p>
    <w:p w14:paraId="5B927745" w14:textId="77777777" w:rsidR="00E30452" w:rsidRDefault="008914A2" w:rsidP="00AA45E2">
      <w:pPr>
        <w:pStyle w:val="Graphic"/>
      </w:pPr>
      <w:r>
        <w:t xml:space="preserve">The effects of the reassessment of remaining life based on condition can be seen in </w:t>
      </w:r>
      <w:r>
        <w:fldChar w:fldCharType="begin"/>
      </w:r>
      <w:r>
        <w:instrText xml:space="preserve"> REF _Ref203210145 </w:instrText>
      </w:r>
      <w:r>
        <w:fldChar w:fldCharType="separate"/>
      </w:r>
    </w:p>
    <w:p w14:paraId="569E702B" w14:textId="376234C0" w:rsidR="008914A2" w:rsidRPr="0030768A" w:rsidRDefault="00E30452" w:rsidP="008914A2">
      <w:r>
        <w:t xml:space="preserve">Figure </w:t>
      </w:r>
      <w:r>
        <w:rPr>
          <w:noProof/>
        </w:rPr>
        <w:t>24</w:t>
      </w:r>
      <w:r>
        <w:noBreakHyphen/>
      </w:r>
      <w:r>
        <w:rPr>
          <w:noProof/>
        </w:rPr>
        <w:t>6</w:t>
      </w:r>
      <w:r w:rsidR="008914A2">
        <w:fldChar w:fldCharType="end"/>
      </w:r>
      <w:r w:rsidR="008914A2">
        <w:t>.</w:t>
      </w:r>
    </w:p>
    <w:p w14:paraId="1742104B" w14:textId="77777777" w:rsidR="008914A2" w:rsidRDefault="008914A2" w:rsidP="00AA45E2">
      <w:pPr>
        <w:pStyle w:val="Graphic"/>
      </w:pPr>
      <w:r>
        <w:object w:dxaOrig="19492" w:dyaOrig="11782" w14:anchorId="3FEEE4BC">
          <v:shape id="_x0000_i1032" type="#_x0000_t75" style="width:466.5pt;height:280.5pt" o:ole="">
            <v:imagedata r:id="rId223" o:title=""/>
          </v:shape>
          <o:OLEObject Type="Embed" ProgID="Visio.Drawing.11" ShapeID="_x0000_i1032" DrawAspect="Content" ObjectID="_1757774395" r:id="rId224"/>
        </w:object>
      </w:r>
      <w:bookmarkStart w:id="944" w:name="_Ref203210145"/>
    </w:p>
    <w:p w14:paraId="5C77CB96" w14:textId="2AEE43F0" w:rsidR="008914A2" w:rsidRDefault="008914A2" w:rsidP="004D3488">
      <w:pPr>
        <w:pStyle w:val="Caption"/>
      </w:pPr>
      <w:bookmarkStart w:id="945" w:name="_Toc536798749"/>
      <w:r>
        <w:t xml:space="preserve">Figure </w:t>
      </w:r>
      <w:fldSimple w:instr=" STYLEREF 1 \s ">
        <w:r w:rsidR="000D40FF">
          <w:rPr>
            <w:noProof/>
          </w:rPr>
          <w:t>24</w:t>
        </w:r>
      </w:fldSimple>
      <w:r w:rsidR="000D40FF">
        <w:noBreakHyphen/>
      </w:r>
      <w:fldSimple w:instr=" SEQ Figure \* ARABIC \s 1 ">
        <w:r w:rsidR="000D40FF">
          <w:rPr>
            <w:noProof/>
          </w:rPr>
          <w:t>6</w:t>
        </w:r>
      </w:fldSimple>
      <w:bookmarkEnd w:id="944"/>
      <w:r>
        <w:t>: Diagram showing the effect of reassessing the remaining life of an asset based on condition.</w:t>
      </w:r>
      <w:bookmarkEnd w:id="945"/>
    </w:p>
    <w:p w14:paraId="7ACA1820" w14:textId="77777777" w:rsidR="008914A2" w:rsidRDefault="008914A2" w:rsidP="008914A2">
      <w:r>
        <w:t>The diagram above shows the case where the remaining life has been extended based on a condition assessment. It is just as likely that the remaining life could be reduced.</w:t>
      </w:r>
    </w:p>
    <w:p w14:paraId="360C6D46" w14:textId="77777777" w:rsidR="008914A2" w:rsidRPr="00AB263A" w:rsidRDefault="008914A2" w:rsidP="008914A2">
      <w:pPr>
        <w:rPr>
          <w:u w:val="single"/>
        </w:rPr>
      </w:pPr>
      <w:r w:rsidRPr="00AB263A">
        <w:rPr>
          <w:u w:val="single"/>
        </w:rPr>
        <w:t>Revalue Pavement Layers Based on Condition</w:t>
      </w:r>
    </w:p>
    <w:p w14:paraId="15C8F4C4" w14:textId="77777777" w:rsidR="008914A2" w:rsidRDefault="008914A2" w:rsidP="008914A2">
      <w:r>
        <w:t>The next option that you may wish to consider is if you want to do a revaluation of the ‘End of Year WDV</w:t>
      </w:r>
      <w:r>
        <w:fldChar w:fldCharType="begin"/>
      </w:r>
      <w:r>
        <w:instrText xml:space="preserve"> XE "</w:instrText>
      </w:r>
      <w:r w:rsidRPr="001568F5">
        <w:instrText>WDV</w:instrText>
      </w:r>
      <w:r>
        <w:instrText xml:space="preserve">" </w:instrText>
      </w:r>
      <w:r>
        <w:fldChar w:fldCharType="end"/>
      </w:r>
      <w:r>
        <w:t>’ of the road pavements based on condition. If this is required you need to tick the box labelled ‘Revalue Pavement Layers Based on Condition’. The calculation for the adjusted WDV is very similar to the calculation for the adjustment of remaining life.</w:t>
      </w:r>
    </w:p>
    <w:p w14:paraId="5962D0FA" w14:textId="77777777" w:rsidR="008914A2" w:rsidRDefault="008914A2" w:rsidP="008914A2">
      <m:oMathPara>
        <m:oMath>
          <m:r>
            <w:rPr>
              <w:rFonts w:ascii="Cambria Math" w:hAnsi="Cambria Math"/>
            </w:rPr>
            <m:t>Proportion of Health Remaining =</m:t>
          </m:r>
          <m:f>
            <m:fPr>
              <m:ctrlPr>
                <w:rPr>
                  <w:rFonts w:ascii="Cambria Math" w:hAnsi="Cambria Math"/>
                  <w:i/>
                </w:rPr>
              </m:ctrlPr>
            </m:fPr>
            <m:num>
              <m:r>
                <w:rPr>
                  <w:rFonts w:ascii="Cambria Math" w:hAnsi="Cambria Math"/>
                </w:rPr>
                <m:t>(Current Health-Terminating Health)</m:t>
              </m:r>
            </m:num>
            <m:den>
              <m:r>
                <w:rPr>
                  <w:rFonts w:ascii="Cambria Math" w:hAnsi="Cambria Math"/>
                </w:rPr>
                <m:t>(100-Terminating Health)</m:t>
              </m:r>
            </m:den>
          </m:f>
        </m:oMath>
      </m:oMathPara>
    </w:p>
    <w:p w14:paraId="3EF7F57D" w14:textId="77777777" w:rsidR="008914A2" w:rsidRDefault="008914A2" w:rsidP="008914A2"/>
    <w:p w14:paraId="4991A11D" w14:textId="77777777" w:rsidR="008914A2" w:rsidRDefault="008914A2" w:rsidP="008914A2">
      <m:oMathPara>
        <m:oMath>
          <m:r>
            <w:rPr>
              <w:rFonts w:ascii="Cambria Math" w:hAnsi="Cambria Math"/>
            </w:rPr>
            <m:t xml:space="preserve"> WDV =Prop.  of Health Remain.  ×</m:t>
          </m:r>
          <m:d>
            <m:dPr>
              <m:ctrlPr>
                <w:rPr>
                  <w:rFonts w:ascii="Cambria Math" w:hAnsi="Cambria Math"/>
                  <w:i/>
                </w:rPr>
              </m:ctrlPr>
            </m:dPr>
            <m:e>
              <m:r>
                <w:rPr>
                  <w:rFonts w:ascii="Cambria Math" w:hAnsi="Cambria Math"/>
                </w:rPr>
                <m:t>Replace. Cost-Residual</m:t>
              </m:r>
            </m:e>
          </m:d>
          <m:r>
            <w:rPr>
              <w:rFonts w:ascii="Cambria Math" w:hAnsi="Cambria Math"/>
            </w:rPr>
            <m:t>+ Residual</m:t>
          </m:r>
        </m:oMath>
      </m:oMathPara>
    </w:p>
    <w:p w14:paraId="72DEB42B" w14:textId="77777777" w:rsidR="008914A2" w:rsidRDefault="008914A2" w:rsidP="008914A2"/>
    <w:p w14:paraId="216DFA20" w14:textId="77777777" w:rsidR="00E30452" w:rsidRDefault="008914A2" w:rsidP="00AA45E2">
      <w:pPr>
        <w:pStyle w:val="Graphic"/>
      </w:pPr>
      <w:r>
        <w:lastRenderedPageBreak/>
        <w:t>Generally, if you revalue the WDV</w:t>
      </w:r>
      <w:r>
        <w:fldChar w:fldCharType="begin"/>
      </w:r>
      <w:r>
        <w:instrText xml:space="preserve"> XE "</w:instrText>
      </w:r>
      <w:r w:rsidRPr="001568F5">
        <w:instrText>WDV</w:instrText>
      </w:r>
      <w:r>
        <w:instrText xml:space="preserve">" </w:instrText>
      </w:r>
      <w:r>
        <w:fldChar w:fldCharType="end"/>
      </w:r>
      <w:r>
        <w:t xml:space="preserve"> based on condition, then you would reassess the remaining life at the same time. This scenario can be shown diagrammatically in </w:t>
      </w:r>
      <w:r>
        <w:rPr>
          <w:i/>
          <w:color w:val="0000FF"/>
          <w:sz w:val="20"/>
          <w:szCs w:val="20"/>
        </w:rPr>
        <w:fldChar w:fldCharType="begin"/>
      </w:r>
      <w:r>
        <w:instrText xml:space="preserve"> REF _Ref203211926 </w:instrText>
      </w:r>
      <w:r>
        <w:rPr>
          <w:i/>
          <w:color w:val="0000FF"/>
          <w:sz w:val="20"/>
          <w:szCs w:val="20"/>
        </w:rPr>
        <w:fldChar w:fldCharType="separate"/>
      </w:r>
    </w:p>
    <w:p w14:paraId="38609867" w14:textId="0272EA20" w:rsidR="008914A2" w:rsidRDefault="00E30452" w:rsidP="008914A2">
      <w:r>
        <w:t xml:space="preserve">Figure </w:t>
      </w:r>
      <w:r>
        <w:rPr>
          <w:noProof/>
        </w:rPr>
        <w:t>24</w:t>
      </w:r>
      <w:r>
        <w:noBreakHyphen/>
      </w:r>
      <w:r>
        <w:rPr>
          <w:noProof/>
        </w:rPr>
        <w:t>7</w:t>
      </w:r>
      <w:r w:rsidR="008914A2">
        <w:fldChar w:fldCharType="end"/>
      </w:r>
      <w:r w:rsidR="008914A2">
        <w:t xml:space="preserve">. </w:t>
      </w:r>
    </w:p>
    <w:p w14:paraId="6CC37531" w14:textId="77777777" w:rsidR="008914A2" w:rsidRPr="00AB263A" w:rsidRDefault="008914A2" w:rsidP="008914A2"/>
    <w:p w14:paraId="2173C779" w14:textId="77777777" w:rsidR="008914A2" w:rsidRDefault="008914A2" w:rsidP="00AA45E2">
      <w:pPr>
        <w:pStyle w:val="Graphic"/>
      </w:pPr>
      <w:r>
        <w:object w:dxaOrig="19492" w:dyaOrig="11782" w14:anchorId="4AC9D0D8">
          <v:shape id="_x0000_i1033" type="#_x0000_t75" style="width:466.5pt;height:280.5pt" o:ole="">
            <v:imagedata r:id="rId225" o:title=""/>
          </v:shape>
          <o:OLEObject Type="Embed" ProgID="Visio.Drawing.11" ShapeID="_x0000_i1033" DrawAspect="Content" ObjectID="_1757774396" r:id="rId226"/>
        </w:object>
      </w:r>
      <w:bookmarkStart w:id="946" w:name="_Ref203211926"/>
    </w:p>
    <w:p w14:paraId="71B82B5F" w14:textId="1E0850DE" w:rsidR="008914A2" w:rsidRDefault="008914A2" w:rsidP="004D3488">
      <w:pPr>
        <w:pStyle w:val="Caption"/>
      </w:pPr>
      <w:bookmarkStart w:id="947" w:name="_Ref203557597"/>
      <w:bookmarkStart w:id="948" w:name="_Toc536798750"/>
      <w:r>
        <w:t xml:space="preserve">Figure </w:t>
      </w:r>
      <w:fldSimple w:instr=" STYLEREF 1 \s ">
        <w:r w:rsidR="000D40FF">
          <w:rPr>
            <w:noProof/>
          </w:rPr>
          <w:t>24</w:t>
        </w:r>
      </w:fldSimple>
      <w:r w:rsidR="000D40FF">
        <w:noBreakHyphen/>
      </w:r>
      <w:fldSimple w:instr=" SEQ Figure \* ARABIC \s 1 ">
        <w:r w:rsidR="000D40FF">
          <w:rPr>
            <w:noProof/>
          </w:rPr>
          <w:t>7</w:t>
        </w:r>
      </w:fldSimple>
      <w:bookmarkEnd w:id="946"/>
      <w:bookmarkEnd w:id="947"/>
      <w:r>
        <w:t>: Diagram showing condition based revaluation of an asset including reassessment of the remaining life.</w:t>
      </w:r>
      <w:bookmarkEnd w:id="948"/>
    </w:p>
    <w:p w14:paraId="4164C11D" w14:textId="77777777" w:rsidR="008914A2" w:rsidRDefault="008914A2" w:rsidP="008914A2">
      <w:r>
        <w:t>This example shows the case where the revaluation results in increased value and extended remaining life. It is just as likely that the value and remaining life could be reduced following revaluation.</w:t>
      </w:r>
    </w:p>
    <w:p w14:paraId="51515B10" w14:textId="77777777" w:rsidR="008914A2" w:rsidRPr="003D6A32" w:rsidRDefault="008914A2" w:rsidP="008914A2">
      <w:pPr>
        <w:rPr>
          <w:u w:val="single"/>
        </w:rPr>
      </w:pPr>
      <w:r w:rsidRPr="003D6A32">
        <w:rPr>
          <w:u w:val="single"/>
        </w:rPr>
        <w:t>Disposal of Pavement Layers</w:t>
      </w:r>
    </w:p>
    <w:p w14:paraId="391F535F" w14:textId="77777777" w:rsidR="008914A2" w:rsidRDefault="008914A2" w:rsidP="008914A2">
      <w:r>
        <w:t xml:space="preserve">Disposal of a pavement layer occurs automatically when a new ‘Capital Works’ treatment record is entered (indicating that the previous surface has been replaced or overlayed) or when a new construction record is entered (indicating the entire pavement has been reconstructed). Disposed layers may have a residual value that is determined from the ‘Residual (% of replacement cost) figure entered in the </w:t>
      </w:r>
      <w:r w:rsidRPr="00956AFC">
        <w:rPr>
          <w:i/>
        </w:rPr>
        <w:t>‘Unit Rates / Nominal Life’</w:t>
      </w:r>
      <w:r>
        <w:t xml:space="preserve"> tab of the ‘</w:t>
      </w:r>
      <w:r w:rsidRPr="00A41C31">
        <w:rPr>
          <w:i/>
        </w:rPr>
        <w:t>Financial Settings</w:t>
      </w:r>
      <w:r>
        <w:t xml:space="preserve">’ form. </w:t>
      </w:r>
    </w:p>
    <w:p w14:paraId="01CE4632" w14:textId="77777777" w:rsidR="008914A2" w:rsidRDefault="008914A2" w:rsidP="008914A2">
      <w:r>
        <w:t>Note that if the new treatment has been defined during treatment customisation as a ‘Maintenance’ treatment (e.g. rejuvenation) then this treatment will not be included in the financial reporting and will not cause the disposal of underlying surface.</w:t>
      </w:r>
    </w:p>
    <w:p w14:paraId="6167A81B" w14:textId="77777777" w:rsidR="008914A2" w:rsidRDefault="008914A2" w:rsidP="008914A2">
      <w:r>
        <w:t>When a pavement is reconstructed, the system assumes that the Surface Layer, Base Layer and Sub-base layer will all be disposed.</w:t>
      </w:r>
    </w:p>
    <w:p w14:paraId="60A8F9A3" w14:textId="77777777" w:rsidR="008914A2" w:rsidRDefault="008914A2" w:rsidP="008914A2">
      <w:r>
        <w:t>When calculating the financial report, the system will consider any pavement layers that have been disposed during the financial year. Any revaluation due to change in unit rates will be calculated at the start of the financial year and then the amount of depreciation between the start of the year and the disposal will be determined. Based on the WDV</w:t>
      </w:r>
      <w:r>
        <w:fldChar w:fldCharType="begin"/>
      </w:r>
      <w:r>
        <w:instrText xml:space="preserve"> XE "</w:instrText>
      </w:r>
      <w:r w:rsidRPr="001568F5">
        <w:instrText>WDV</w:instrText>
      </w:r>
      <w:r>
        <w:instrText xml:space="preserve">" </w:instrText>
      </w:r>
      <w:r>
        <w:fldChar w:fldCharType="end"/>
      </w:r>
      <w:r>
        <w:t xml:space="preserve"> at the time of disposal, the system will determine the disposal value as well as any recovered residual value. </w:t>
      </w:r>
    </w:p>
    <w:p w14:paraId="4D7DCD49" w14:textId="77777777" w:rsidR="008914A2" w:rsidRDefault="008914A2" w:rsidP="008914A2">
      <w:r>
        <w:lastRenderedPageBreak/>
        <w:t>The Replacement Cost of disposed assets will not be included in the aggregate of all replacement costs reported at the end of the year.</w:t>
      </w:r>
    </w:p>
    <w:p w14:paraId="6E395903" w14:textId="7B9E0A1A" w:rsidR="008914A2" w:rsidRDefault="008914A2" w:rsidP="008914A2">
      <w:r>
        <w:t xml:space="preserve">A diagrammatic representation of the financial treatment of disposed assets can be seen in </w:t>
      </w:r>
      <w:fldSimple w:instr=" REF _Ref204506494 ">
        <w:r w:rsidR="00E30452">
          <w:t xml:space="preserve">Figure </w:t>
        </w:r>
        <w:r w:rsidR="00E30452">
          <w:rPr>
            <w:noProof/>
          </w:rPr>
          <w:t>24</w:t>
        </w:r>
        <w:r w:rsidR="00E30452">
          <w:noBreakHyphen/>
        </w:r>
        <w:r w:rsidR="00E30452">
          <w:rPr>
            <w:noProof/>
          </w:rPr>
          <w:t>8</w:t>
        </w:r>
      </w:fldSimple>
      <w:r>
        <w:t>.</w:t>
      </w:r>
    </w:p>
    <w:p w14:paraId="2918ACB8" w14:textId="77777777" w:rsidR="008914A2" w:rsidRPr="003D6A32" w:rsidRDefault="008914A2" w:rsidP="008914A2">
      <w:r>
        <w:t>The summary financial report also includes a separate disposal report.</w:t>
      </w:r>
    </w:p>
    <w:p w14:paraId="32A6E696" w14:textId="77777777" w:rsidR="008914A2" w:rsidRDefault="008914A2" w:rsidP="00AA45E2">
      <w:pPr>
        <w:pStyle w:val="Graphic"/>
      </w:pPr>
      <w:r>
        <w:object w:dxaOrig="14078" w:dyaOrig="5885" w14:anchorId="3B5DD26C">
          <v:shape id="_x0000_i1034" type="#_x0000_t75" style="width:507pt;height:211.5pt" o:ole="">
            <v:imagedata r:id="rId227" o:title=""/>
          </v:shape>
          <o:OLEObject Type="Embed" ProgID="Visio.Drawing.11" ShapeID="_x0000_i1034" DrawAspect="Content" ObjectID="_1757774397" r:id="rId228"/>
        </w:object>
      </w:r>
      <w:bookmarkStart w:id="949" w:name="_Ref203278254"/>
    </w:p>
    <w:p w14:paraId="47E8D6DE" w14:textId="756FAD3E" w:rsidR="008914A2" w:rsidRDefault="008914A2" w:rsidP="004D3488">
      <w:pPr>
        <w:pStyle w:val="Caption"/>
      </w:pPr>
      <w:bookmarkStart w:id="950" w:name="_Ref204506494"/>
      <w:bookmarkStart w:id="951" w:name="_Toc536798751"/>
      <w:r>
        <w:t xml:space="preserve">Figure </w:t>
      </w:r>
      <w:fldSimple w:instr=" STYLEREF 1 \s ">
        <w:r w:rsidR="000D40FF">
          <w:rPr>
            <w:noProof/>
          </w:rPr>
          <w:t>24</w:t>
        </w:r>
      </w:fldSimple>
      <w:r w:rsidR="000D40FF">
        <w:noBreakHyphen/>
      </w:r>
      <w:fldSimple w:instr=" SEQ Figure \* ARABIC \s 1 ">
        <w:r w:rsidR="000D40FF">
          <w:rPr>
            <w:noProof/>
          </w:rPr>
          <w:t>8</w:t>
        </w:r>
      </w:fldSimple>
      <w:bookmarkEnd w:id="949"/>
      <w:bookmarkEnd w:id="950"/>
      <w:r>
        <w:t>: Diagram demonstrating the effects of asset disposal.</w:t>
      </w:r>
      <w:bookmarkEnd w:id="951"/>
    </w:p>
    <w:p w14:paraId="4A87DC56" w14:textId="77777777" w:rsidR="008914A2" w:rsidRPr="0097432C" w:rsidRDefault="008914A2" w:rsidP="008914A2">
      <w:r>
        <w:t>The above diagram shows an asset with residual value. Depending on the data entered in the ‘</w:t>
      </w:r>
      <w:r w:rsidRPr="00A41C31">
        <w:rPr>
          <w:i/>
        </w:rPr>
        <w:t>Financial Settings’</w:t>
      </w:r>
      <w:r>
        <w:t xml:space="preserve"> form, this residual value may be zero.</w:t>
      </w:r>
    </w:p>
    <w:p w14:paraId="591CB957" w14:textId="77777777" w:rsidR="008914A2" w:rsidRDefault="008914A2" w:rsidP="008914A2">
      <w:pPr>
        <w:rPr>
          <w:u w:val="single"/>
        </w:rPr>
      </w:pPr>
      <w:r w:rsidRPr="0097432C">
        <w:rPr>
          <w:u w:val="single"/>
        </w:rPr>
        <w:t>New Construction</w:t>
      </w:r>
    </w:p>
    <w:p w14:paraId="3DFF203D" w14:textId="5C88311D" w:rsidR="008914A2" w:rsidRPr="0097432C" w:rsidRDefault="008914A2" w:rsidP="008914A2">
      <w:r>
        <w:t xml:space="preserve">During the generation of the financial report, the system will look for any treatment history records or any structures records that have a construction date lying within the current financial year. The system will then calculate the replacement cost for the layer and the depreciation within the year from the time of construction. Refer to </w:t>
      </w:r>
      <w:fldSimple w:instr=" REF _Ref204506592 ">
        <w:r w:rsidR="00E30452">
          <w:t xml:space="preserve">Figure </w:t>
        </w:r>
        <w:r w:rsidR="00E30452">
          <w:rPr>
            <w:noProof/>
          </w:rPr>
          <w:t>24</w:t>
        </w:r>
        <w:r w:rsidR="00E30452">
          <w:noBreakHyphen/>
        </w:r>
        <w:r w:rsidR="00E30452">
          <w:rPr>
            <w:noProof/>
          </w:rPr>
          <w:t>9</w:t>
        </w:r>
      </w:fldSimple>
      <w:r>
        <w:t>. Any construction that has actual cost specified will use the actual cost as the replacement cost. The financial report generated by SMEC also includes a separate ‘New Construction’ report.</w:t>
      </w:r>
    </w:p>
    <w:p w14:paraId="7F8491A2" w14:textId="77777777" w:rsidR="008914A2" w:rsidRDefault="008914A2" w:rsidP="00AA45E2">
      <w:pPr>
        <w:pStyle w:val="Graphic"/>
      </w:pPr>
      <w:r>
        <w:object w:dxaOrig="14078" w:dyaOrig="5835" w14:anchorId="195E5EEA">
          <v:shape id="_x0000_i1035" type="#_x0000_t75" style="width:474.75pt;height:227.25pt" o:ole="">
            <v:imagedata r:id="rId229" o:title=""/>
          </v:shape>
          <o:OLEObject Type="Embed" ProgID="Visio.Drawing.11" ShapeID="_x0000_i1035" DrawAspect="Content" ObjectID="_1757774398" r:id="rId230"/>
        </w:object>
      </w:r>
      <w:bookmarkStart w:id="952" w:name="_Ref203281080"/>
    </w:p>
    <w:p w14:paraId="1BD3ED03" w14:textId="0ADA9CB6" w:rsidR="008914A2" w:rsidRDefault="008914A2" w:rsidP="004D3488">
      <w:pPr>
        <w:pStyle w:val="Caption"/>
      </w:pPr>
      <w:bookmarkStart w:id="953" w:name="_Ref204506592"/>
      <w:bookmarkStart w:id="954" w:name="_Toc536798752"/>
      <w:r>
        <w:t xml:space="preserve">Figure </w:t>
      </w:r>
      <w:fldSimple w:instr=" STYLEREF 1 \s ">
        <w:r w:rsidR="000D40FF">
          <w:rPr>
            <w:noProof/>
          </w:rPr>
          <w:t>24</w:t>
        </w:r>
      </w:fldSimple>
      <w:r w:rsidR="000D40FF">
        <w:noBreakHyphen/>
      </w:r>
      <w:fldSimple w:instr=" SEQ Figure \* ARABIC \s 1 ">
        <w:r w:rsidR="000D40FF">
          <w:rPr>
            <w:noProof/>
          </w:rPr>
          <w:t>9</w:t>
        </w:r>
      </w:fldSimple>
      <w:bookmarkEnd w:id="952"/>
      <w:bookmarkEnd w:id="953"/>
      <w:r>
        <w:t>: Diagram showing the construction of a new asset</w:t>
      </w:r>
      <w:bookmarkEnd w:id="954"/>
    </w:p>
    <w:p w14:paraId="2C385AFE" w14:textId="77777777" w:rsidR="008914A2" w:rsidRDefault="008914A2" w:rsidP="008914A2">
      <w:pPr>
        <w:rPr>
          <w:u w:val="single"/>
        </w:rPr>
      </w:pPr>
      <w:r>
        <w:rPr>
          <w:u w:val="single"/>
        </w:rPr>
        <w:t>Acquisition of Donated Assets</w:t>
      </w:r>
    </w:p>
    <w:p w14:paraId="4FC1D4BA" w14:textId="77777777" w:rsidR="00E30452" w:rsidRDefault="008914A2" w:rsidP="00AA45E2">
      <w:pPr>
        <w:pStyle w:val="Graphic"/>
      </w:pPr>
      <w:r>
        <w:t xml:space="preserve">The system will also look for records that have been donated to the road authority within the current financial year. As the value of the asset will have depreciated prior to acquisition, an estimate of the WDV at the acquisition date is made. Depreciation within the year is calculated from the acquisition date to the end of the financial year. Refer to </w:t>
      </w:r>
      <w:r>
        <w:rPr>
          <w:highlight w:val="yellow"/>
        </w:rPr>
        <w:fldChar w:fldCharType="begin"/>
      </w:r>
      <w:r>
        <w:instrText xml:space="preserve"> REF _Ref251589815 \h </w:instrText>
      </w:r>
      <w:r>
        <w:rPr>
          <w:highlight w:val="yellow"/>
        </w:rPr>
      </w:r>
      <w:r>
        <w:rPr>
          <w:highlight w:val="yellow"/>
        </w:rPr>
        <w:fldChar w:fldCharType="separate"/>
      </w:r>
    </w:p>
    <w:p w14:paraId="7FC6E6B3" w14:textId="6CC00C65" w:rsidR="008914A2" w:rsidRDefault="00E30452" w:rsidP="008914A2">
      <w:r>
        <w:t xml:space="preserve">Figure </w:t>
      </w:r>
      <w:r>
        <w:rPr>
          <w:noProof/>
        </w:rPr>
        <w:t>24</w:t>
      </w:r>
      <w:r>
        <w:noBreakHyphen/>
      </w:r>
      <w:r>
        <w:rPr>
          <w:noProof/>
        </w:rPr>
        <w:t>10</w:t>
      </w:r>
      <w:r w:rsidR="008914A2">
        <w:rPr>
          <w:highlight w:val="yellow"/>
        </w:rPr>
        <w:fldChar w:fldCharType="end"/>
      </w:r>
      <w:r w:rsidR="008914A2">
        <w:t>.  A separate ‘Acquisitions of Donated Assets’ report is also included in the financial report generated by the program.</w:t>
      </w:r>
    </w:p>
    <w:p w14:paraId="0C8D6BA6" w14:textId="77777777" w:rsidR="008914A2" w:rsidRDefault="008914A2" w:rsidP="00AA45E2">
      <w:pPr>
        <w:pStyle w:val="Graphic"/>
      </w:pPr>
      <w:r>
        <w:object w:dxaOrig="11300" w:dyaOrig="5835" w14:anchorId="546BFD24">
          <v:shape id="_x0000_i1036" type="#_x0000_t75" style="width:415.5pt;height:214.5pt" o:ole="">
            <v:imagedata r:id="rId231" o:title=""/>
          </v:shape>
          <o:OLEObject Type="Embed" ProgID="Visio.Drawing.11" ShapeID="_x0000_i1036" DrawAspect="Content" ObjectID="_1757774399" r:id="rId232"/>
        </w:object>
      </w:r>
      <w:bookmarkStart w:id="955" w:name="_Ref251589815"/>
    </w:p>
    <w:p w14:paraId="28677448" w14:textId="7806F245" w:rsidR="008914A2" w:rsidRDefault="008914A2" w:rsidP="004D3488">
      <w:pPr>
        <w:pStyle w:val="Caption"/>
      </w:pPr>
      <w:bookmarkStart w:id="956" w:name="_Toc536798753"/>
      <w:r>
        <w:t xml:space="preserve">Figure </w:t>
      </w:r>
      <w:fldSimple w:instr=" STYLEREF 1 \s ">
        <w:r w:rsidR="000D40FF">
          <w:rPr>
            <w:noProof/>
          </w:rPr>
          <w:t>24</w:t>
        </w:r>
      </w:fldSimple>
      <w:r w:rsidR="000D40FF">
        <w:noBreakHyphen/>
      </w:r>
      <w:fldSimple w:instr=" SEQ Figure \* ARABIC \s 1 ">
        <w:r w:rsidR="000D40FF">
          <w:rPr>
            <w:noProof/>
          </w:rPr>
          <w:t>10</w:t>
        </w:r>
      </w:fldSimple>
      <w:bookmarkEnd w:id="955"/>
      <w:r>
        <w:t>: Diagram showing the acquisition of a donated asset</w:t>
      </w:r>
      <w:bookmarkEnd w:id="956"/>
    </w:p>
    <w:p w14:paraId="23E4B1BE" w14:textId="77777777" w:rsidR="008914A2" w:rsidRPr="0004263E" w:rsidRDefault="008914A2" w:rsidP="008914A2">
      <w:pPr>
        <w:pStyle w:val="BodyText"/>
      </w:pPr>
    </w:p>
    <w:p w14:paraId="178399B9" w14:textId="77777777" w:rsidR="008914A2" w:rsidRPr="002B2414" w:rsidRDefault="008914A2" w:rsidP="008914A2">
      <w:pPr>
        <w:keepNext/>
        <w:keepLines/>
        <w:rPr>
          <w:u w:val="single"/>
        </w:rPr>
      </w:pPr>
      <w:r w:rsidRPr="002B2414">
        <w:rPr>
          <w:u w:val="single"/>
        </w:rPr>
        <w:lastRenderedPageBreak/>
        <w:t>Determination of Starting WDV</w:t>
      </w:r>
      <w:r>
        <w:rPr>
          <w:u w:val="single"/>
        </w:rPr>
        <w:fldChar w:fldCharType="begin"/>
      </w:r>
      <w:r>
        <w:instrText xml:space="preserve"> XE "</w:instrText>
      </w:r>
      <w:r w:rsidRPr="001568F5">
        <w:instrText>WDV</w:instrText>
      </w:r>
      <w:r>
        <w:instrText xml:space="preserve">" </w:instrText>
      </w:r>
      <w:r>
        <w:rPr>
          <w:u w:val="single"/>
        </w:rPr>
        <w:fldChar w:fldCharType="end"/>
      </w:r>
      <w:r w:rsidRPr="002B2414">
        <w:rPr>
          <w:u w:val="single"/>
        </w:rPr>
        <w:t xml:space="preserve"> of Previously Unrecorded Assets</w:t>
      </w:r>
    </w:p>
    <w:p w14:paraId="2EACFD90" w14:textId="77777777" w:rsidR="008914A2" w:rsidRDefault="008914A2" w:rsidP="008914A2">
      <w:pPr>
        <w:keepNext/>
        <w:keepLines/>
      </w:pPr>
      <w:r>
        <w:t>In order to determine the starting WDV</w:t>
      </w:r>
      <w:r>
        <w:fldChar w:fldCharType="begin"/>
      </w:r>
      <w:r>
        <w:instrText xml:space="preserve"> XE "</w:instrText>
      </w:r>
      <w:r w:rsidRPr="001568F5">
        <w:instrText>WDV</w:instrText>
      </w:r>
      <w:r>
        <w:instrText xml:space="preserve">" </w:instrText>
      </w:r>
      <w:r>
        <w:fldChar w:fldCharType="end"/>
      </w:r>
      <w:r>
        <w:t xml:space="preserve"> of a pavement asset at the start of the financial year, the system checks the financial data for the previous year to establish the WDV of the same asset at the end of the previous financial year. However, if the report is being run for the first time, there will be no data existing for the previous year. Also there will be cases where the road has recently been under the control of a developer and has only now been gifted to the road authority. Because the construction date is not within the current financial year then the asset is not newly constructed. However it is a new acquisition.</w:t>
      </w:r>
    </w:p>
    <w:p w14:paraId="3D884F5C" w14:textId="77777777" w:rsidR="008914A2" w:rsidRDefault="008914A2" w:rsidP="008914A2">
      <w:r>
        <w:t>The system caters for two ways of determining the WDV</w:t>
      </w:r>
      <w:r>
        <w:fldChar w:fldCharType="begin"/>
      </w:r>
      <w:r>
        <w:instrText xml:space="preserve"> XE "</w:instrText>
      </w:r>
      <w:r w:rsidRPr="001568F5">
        <w:instrText>WDV</w:instrText>
      </w:r>
      <w:r>
        <w:instrText xml:space="preserve">" </w:instrText>
      </w:r>
      <w:r>
        <w:fldChar w:fldCharType="end"/>
      </w:r>
      <w:r>
        <w:t xml:space="preserve"> at the start of the financial year when the road is a new acquisition. These are:</w:t>
      </w:r>
    </w:p>
    <w:p w14:paraId="3159524A" w14:textId="77777777" w:rsidR="008914A2" w:rsidRDefault="008914A2" w:rsidP="0041578A">
      <w:pPr>
        <w:pStyle w:val="ListParagraph"/>
        <w:numPr>
          <w:ilvl w:val="0"/>
          <w:numId w:val="118"/>
        </w:numPr>
      </w:pPr>
      <w:r>
        <w:t>Determine the WDV</w:t>
      </w:r>
      <w:r>
        <w:fldChar w:fldCharType="begin"/>
      </w:r>
      <w:r>
        <w:instrText xml:space="preserve"> XE "</w:instrText>
      </w:r>
      <w:r w:rsidRPr="001568F5">
        <w:instrText>WDV</w:instrText>
      </w:r>
      <w:r>
        <w:instrText xml:space="preserve">" </w:instrText>
      </w:r>
      <w:r>
        <w:fldChar w:fldCharType="end"/>
      </w:r>
      <w:r>
        <w:t xml:space="preserve"> of previously unrecorded assets based on condition; and</w:t>
      </w:r>
    </w:p>
    <w:p w14:paraId="4AB6C0DE" w14:textId="77777777" w:rsidR="008914A2" w:rsidRDefault="008914A2" w:rsidP="0041578A">
      <w:pPr>
        <w:pStyle w:val="ListParagraph"/>
        <w:numPr>
          <w:ilvl w:val="0"/>
          <w:numId w:val="118"/>
        </w:numPr>
      </w:pPr>
      <w:r>
        <w:t>Determine the WDV</w:t>
      </w:r>
      <w:r>
        <w:fldChar w:fldCharType="begin"/>
      </w:r>
      <w:r>
        <w:instrText xml:space="preserve"> XE "</w:instrText>
      </w:r>
      <w:r w:rsidRPr="001568F5">
        <w:instrText>WDV</w:instrText>
      </w:r>
      <w:r>
        <w:instrText xml:space="preserve">" </w:instrText>
      </w:r>
      <w:r>
        <w:fldChar w:fldCharType="end"/>
      </w:r>
      <w:r>
        <w:t xml:space="preserve"> of previously unrecorded assets based on age.</w:t>
      </w:r>
    </w:p>
    <w:p w14:paraId="6011D246" w14:textId="77777777" w:rsidR="008914A2" w:rsidRDefault="008914A2" w:rsidP="008914A2">
      <w:r>
        <w:t>There are different issues involved with each of these methods. If the initial WDV</w:t>
      </w:r>
      <w:r>
        <w:fldChar w:fldCharType="begin"/>
      </w:r>
      <w:r>
        <w:instrText xml:space="preserve"> XE "</w:instrText>
      </w:r>
      <w:r w:rsidRPr="001568F5">
        <w:instrText>WDV</w:instrText>
      </w:r>
      <w:r>
        <w:instrText xml:space="preserve">" </w:instrText>
      </w:r>
      <w:r>
        <w:fldChar w:fldCharType="end"/>
      </w:r>
      <w:r>
        <w:t xml:space="preserve"> is to be calculated based on condition then a problem may exist for a small number of road sections that have not been modelled and which do not have a current condition rating. Rather than leave these sections out of the report, the system will revert back to an age based calculation if a pavement health or surface health is not available. A flag will be set in the comments field to indicate which road sections were affected.</w:t>
      </w:r>
    </w:p>
    <w:p w14:paraId="26BCA82A" w14:textId="77777777" w:rsidR="008914A2" w:rsidRDefault="008914A2" w:rsidP="008914A2">
      <w:r>
        <w:t>The alternative way of determining the starting WDV</w:t>
      </w:r>
      <w:r>
        <w:fldChar w:fldCharType="begin"/>
      </w:r>
      <w:r>
        <w:instrText xml:space="preserve"> XE "</w:instrText>
      </w:r>
      <w:r w:rsidRPr="001568F5">
        <w:instrText>WDV</w:instrText>
      </w:r>
      <w:r>
        <w:instrText xml:space="preserve">" </w:instrText>
      </w:r>
      <w:r>
        <w:fldChar w:fldCharType="end"/>
      </w:r>
      <w:r>
        <w:t xml:space="preserve"> for new acquisitions is to use straight line depreciation to determine the WDV based on age. Unfortunately (due to lack of early records) the construction date for many old roads is based on rough estimates only. If the age estimate is already beyond the expected life of a pavement then the WDV at the start of the year may already be at its residual value. This is not a problem for recently constructed roads where the age information is accurately known.</w:t>
      </w:r>
    </w:p>
    <w:p w14:paraId="2E8C19D7" w14:textId="77777777" w:rsidR="008914A2" w:rsidRPr="009C67AA" w:rsidRDefault="008914A2" w:rsidP="009C67AA">
      <w:pPr>
        <w:rPr>
          <w:b/>
        </w:rPr>
      </w:pPr>
      <w:r w:rsidRPr="009C67AA">
        <w:rPr>
          <w:b/>
        </w:rPr>
        <w:t>Run the Report Calculations</w:t>
      </w:r>
    </w:p>
    <w:p w14:paraId="4FC82AFD" w14:textId="77777777" w:rsidR="008914A2" w:rsidRDefault="008914A2" w:rsidP="008914A2">
      <w:r>
        <w:t>Once the new data has been entered to reflect the Unit Rates of the current financial year, and the basis of the report has been selected, simply click on the ‘</w:t>
      </w:r>
      <w:r w:rsidRPr="008F6437">
        <w:rPr>
          <w:i/>
        </w:rPr>
        <w:t>Calculate and Lock’</w:t>
      </w:r>
      <w:r>
        <w:t xml:space="preserve"> button to run the calculations for the financial report. Once the calculations have been completed, the data will be locked for ‘read only’ and you will see the ‘Padlock’ symbol move to the locked position. It is still possible to unlock the data by clicking on the ‘</w:t>
      </w:r>
      <w:r w:rsidRPr="008F6437">
        <w:rPr>
          <w:i/>
        </w:rPr>
        <w:t>Clear Calculations and Unlock’</w:t>
      </w:r>
      <w:r>
        <w:t xml:space="preserve"> button however this will first display the message:</w:t>
      </w:r>
    </w:p>
    <w:p w14:paraId="4D261C9A" w14:textId="77777777" w:rsidR="008914A2" w:rsidRDefault="008914A2" w:rsidP="008914A2">
      <w:r>
        <w:rPr>
          <w:noProof/>
          <w:lang w:eastAsia="en-AU"/>
        </w:rPr>
        <w:drawing>
          <wp:inline distT="0" distB="0" distL="0" distR="0" wp14:anchorId="73A39558" wp14:editId="286C1C4D">
            <wp:extent cx="5276215" cy="1083076"/>
            <wp:effectExtent l="19050" t="0" r="63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33" cstate="print"/>
                    <a:srcRect/>
                    <a:stretch>
                      <a:fillRect/>
                    </a:stretch>
                  </pic:blipFill>
                  <pic:spPr bwMode="auto">
                    <a:xfrm>
                      <a:off x="0" y="0"/>
                      <a:ext cx="5276215" cy="1083076"/>
                    </a:xfrm>
                    <a:prstGeom prst="rect">
                      <a:avLst/>
                    </a:prstGeom>
                    <a:noFill/>
                    <a:ln w="9525">
                      <a:noFill/>
                      <a:miter lim="800000"/>
                      <a:headEnd/>
                      <a:tailEnd/>
                    </a:ln>
                  </pic:spPr>
                </pic:pic>
              </a:graphicData>
            </a:graphic>
          </wp:inline>
        </w:drawing>
      </w:r>
    </w:p>
    <w:p w14:paraId="4A2420FA" w14:textId="56A92654" w:rsidR="008914A2" w:rsidRDefault="008914A2" w:rsidP="008914A2">
      <w:r>
        <w:t xml:space="preserve">The calculations are stored in the database table called VALUATION2. (Refer to </w:t>
      </w:r>
      <w:fldSimple w:instr=" REF _Ref204571911 ">
        <w:r w:rsidR="00E30452">
          <w:t xml:space="preserve">Table </w:t>
        </w:r>
        <w:r w:rsidR="00E30452">
          <w:rPr>
            <w:noProof/>
          </w:rPr>
          <w:t>24</w:t>
        </w:r>
        <w:r w:rsidR="00E30452">
          <w:noBreakHyphen/>
        </w:r>
        <w:r w:rsidR="00E30452">
          <w:rPr>
            <w:noProof/>
          </w:rPr>
          <w:t>6</w:t>
        </w:r>
      </w:fldSimple>
      <w:r>
        <w:t>). Once the calculations have been completed you can then exit the form. To actually view the results of the calculations and generate a summary report you first need to open up the Financial Dashboard.</w:t>
      </w:r>
    </w:p>
    <w:p w14:paraId="6711F946" w14:textId="785A5800" w:rsidR="008914A2" w:rsidRDefault="008914A2" w:rsidP="004D3488">
      <w:pPr>
        <w:pStyle w:val="Caption"/>
      </w:pPr>
      <w:bookmarkStart w:id="957" w:name="_Ref251934156"/>
      <w:bookmarkStart w:id="958" w:name="_Toc536799042"/>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w:t>
      </w:r>
      <w:r w:rsidR="0058613D">
        <w:rPr>
          <w:noProof/>
        </w:rPr>
        <w:fldChar w:fldCharType="end"/>
      </w:r>
      <w:bookmarkEnd w:id="957"/>
      <w:r>
        <w:t xml:space="preserve">: </w:t>
      </w:r>
      <w:r w:rsidRPr="008E3906">
        <w:t>FINANCIAL_SETTINGS_PAV Database Table Description</w:t>
      </w:r>
      <w:bookmarkEnd w:id="958"/>
    </w:p>
    <w:p w14:paraId="3794E632" w14:textId="77777777" w:rsidR="008914A2" w:rsidRDefault="008914A2" w:rsidP="008914A2">
      <w:pPr>
        <w:keepNext/>
        <w:keepLines/>
      </w:pPr>
      <w:r>
        <w:lastRenderedPageBreak/>
        <w:t>Table Name:</w:t>
      </w:r>
      <w:r>
        <w:tab/>
      </w:r>
      <w:r>
        <w:tab/>
        <w:t>FINANCIAL_SETTINGS_PAV</w:t>
      </w:r>
    </w:p>
    <w:p w14:paraId="664FD7FD" w14:textId="77777777" w:rsidR="008914A2" w:rsidRPr="003068B5" w:rsidRDefault="008914A2" w:rsidP="008914A2">
      <w:pPr>
        <w:keepNext/>
        <w:keepLines/>
      </w:pPr>
      <w:r>
        <w:t>Unique Identifier:</w:t>
      </w:r>
      <w:r>
        <w:tab/>
        <w:t>FIN_YEAR</w:t>
      </w:r>
    </w:p>
    <w:tbl>
      <w:tblPr>
        <w:tblW w:w="9087" w:type="dxa"/>
        <w:tblInd w:w="93" w:type="dxa"/>
        <w:tblLook w:val="04A0" w:firstRow="1" w:lastRow="0" w:firstColumn="1" w:lastColumn="0" w:noHBand="0" w:noVBand="1"/>
      </w:tblPr>
      <w:tblGrid>
        <w:gridCol w:w="3134"/>
        <w:gridCol w:w="1417"/>
        <w:gridCol w:w="1134"/>
        <w:gridCol w:w="3402"/>
      </w:tblGrid>
      <w:tr w:rsidR="008914A2" w:rsidRPr="0081179A" w14:paraId="7537C06C" w14:textId="77777777" w:rsidTr="00456711">
        <w:trPr>
          <w:trHeight w:val="255"/>
        </w:trPr>
        <w:tc>
          <w:tcPr>
            <w:tcW w:w="3134"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01DFE39"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Column Name</w:t>
            </w:r>
          </w:p>
        </w:tc>
        <w:tc>
          <w:tcPr>
            <w:tcW w:w="1417" w:type="dxa"/>
            <w:tcBorders>
              <w:top w:val="single" w:sz="4" w:space="0" w:color="auto"/>
              <w:left w:val="nil"/>
              <w:bottom w:val="single" w:sz="4" w:space="0" w:color="auto"/>
              <w:right w:val="single" w:sz="4" w:space="0" w:color="auto"/>
            </w:tcBorders>
            <w:shd w:val="clear" w:color="000000" w:fill="C0C0C0"/>
            <w:noWrap/>
            <w:vAlign w:val="center"/>
            <w:hideMark/>
          </w:tcPr>
          <w:p w14:paraId="39AE871B"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Data Type</w:t>
            </w:r>
          </w:p>
        </w:tc>
        <w:tc>
          <w:tcPr>
            <w:tcW w:w="1134" w:type="dxa"/>
            <w:tcBorders>
              <w:top w:val="single" w:sz="4" w:space="0" w:color="auto"/>
              <w:left w:val="nil"/>
              <w:bottom w:val="single" w:sz="4" w:space="0" w:color="auto"/>
              <w:right w:val="single" w:sz="4" w:space="0" w:color="auto"/>
            </w:tcBorders>
            <w:shd w:val="clear" w:color="000000" w:fill="C0C0C0"/>
            <w:noWrap/>
            <w:vAlign w:val="center"/>
            <w:hideMark/>
          </w:tcPr>
          <w:p w14:paraId="7781EBB3"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Allow Nulls</w:t>
            </w:r>
          </w:p>
        </w:tc>
        <w:tc>
          <w:tcPr>
            <w:tcW w:w="3402" w:type="dxa"/>
            <w:tcBorders>
              <w:top w:val="single" w:sz="4" w:space="0" w:color="auto"/>
              <w:left w:val="nil"/>
              <w:bottom w:val="single" w:sz="4" w:space="0" w:color="auto"/>
              <w:right w:val="single" w:sz="4" w:space="0" w:color="auto"/>
            </w:tcBorders>
            <w:shd w:val="clear" w:color="000000" w:fill="C0C0C0"/>
            <w:noWrap/>
            <w:vAlign w:val="center"/>
            <w:hideMark/>
          </w:tcPr>
          <w:p w14:paraId="4E3C2A83"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Description</w:t>
            </w:r>
          </w:p>
        </w:tc>
      </w:tr>
      <w:tr w:rsidR="008914A2" w:rsidRPr="0081179A" w14:paraId="44B09A8B"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76DDF175"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FIN_YEAR</w:t>
            </w:r>
          </w:p>
        </w:tc>
        <w:tc>
          <w:tcPr>
            <w:tcW w:w="1417" w:type="dxa"/>
            <w:tcBorders>
              <w:top w:val="nil"/>
              <w:left w:val="nil"/>
              <w:bottom w:val="single" w:sz="4" w:space="0" w:color="auto"/>
              <w:right w:val="single" w:sz="4" w:space="0" w:color="auto"/>
            </w:tcBorders>
            <w:shd w:val="clear" w:color="auto" w:fill="auto"/>
            <w:noWrap/>
            <w:vAlign w:val="center"/>
            <w:hideMark/>
          </w:tcPr>
          <w:p w14:paraId="3B850A05"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Numeric(</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79DE26AC"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5A7E91EA"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Fin year in YYYY format</w:t>
            </w:r>
          </w:p>
        </w:tc>
      </w:tr>
      <w:tr w:rsidR="008914A2" w:rsidRPr="0081179A" w14:paraId="213B4D9C"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625ACD9"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START_DATE</w:t>
            </w:r>
          </w:p>
        </w:tc>
        <w:tc>
          <w:tcPr>
            <w:tcW w:w="1417" w:type="dxa"/>
            <w:tcBorders>
              <w:top w:val="nil"/>
              <w:left w:val="nil"/>
              <w:bottom w:val="single" w:sz="4" w:space="0" w:color="auto"/>
              <w:right w:val="single" w:sz="4" w:space="0" w:color="auto"/>
            </w:tcBorders>
            <w:shd w:val="clear" w:color="auto" w:fill="auto"/>
            <w:noWrap/>
            <w:vAlign w:val="center"/>
            <w:hideMark/>
          </w:tcPr>
          <w:p w14:paraId="2E64DF51" w14:textId="77777777" w:rsidR="008914A2" w:rsidRPr="009C67AA" w:rsidRDefault="00C2735F" w:rsidP="00456711">
            <w:pPr>
              <w:spacing w:before="0" w:after="0"/>
              <w:rPr>
                <w:rFonts w:cs="Arial"/>
                <w:sz w:val="16"/>
                <w:szCs w:val="16"/>
                <w:lang w:eastAsia="en-AU"/>
              </w:rPr>
            </w:pPr>
            <w:r w:rsidRPr="009C67AA">
              <w:rPr>
                <w:rFonts w:cs="Arial"/>
                <w:sz w:val="16"/>
                <w:szCs w:val="16"/>
                <w:lang w:eastAsia="en-AU"/>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6ED80223"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6FD6DF24"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Fin year start date in DD-MM-YYYY format</w:t>
            </w:r>
          </w:p>
        </w:tc>
      </w:tr>
      <w:tr w:rsidR="008914A2" w:rsidRPr="0081179A" w14:paraId="1FD9001F"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7B1D11F1"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END_DATE</w:t>
            </w:r>
          </w:p>
        </w:tc>
        <w:tc>
          <w:tcPr>
            <w:tcW w:w="1417" w:type="dxa"/>
            <w:tcBorders>
              <w:top w:val="nil"/>
              <w:left w:val="nil"/>
              <w:bottom w:val="single" w:sz="4" w:space="0" w:color="auto"/>
              <w:right w:val="single" w:sz="4" w:space="0" w:color="auto"/>
            </w:tcBorders>
            <w:shd w:val="clear" w:color="auto" w:fill="auto"/>
            <w:noWrap/>
            <w:vAlign w:val="center"/>
            <w:hideMark/>
          </w:tcPr>
          <w:p w14:paraId="25463434" w14:textId="77777777" w:rsidR="008914A2" w:rsidRPr="009C67AA" w:rsidRDefault="00C2735F" w:rsidP="00456711">
            <w:pPr>
              <w:spacing w:before="0" w:after="0"/>
              <w:rPr>
                <w:rFonts w:cs="Arial"/>
                <w:sz w:val="16"/>
                <w:szCs w:val="16"/>
                <w:lang w:eastAsia="en-AU"/>
              </w:rPr>
            </w:pPr>
            <w:r w:rsidRPr="009C67AA">
              <w:rPr>
                <w:rFonts w:cs="Arial"/>
                <w:sz w:val="16"/>
                <w:szCs w:val="16"/>
                <w:lang w:eastAsia="en-AU"/>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114D66DE"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616FFA0F"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Fin year end date in DD-MM-YYYY format</w:t>
            </w:r>
          </w:p>
        </w:tc>
      </w:tr>
      <w:tr w:rsidR="008914A2" w:rsidRPr="0081179A" w14:paraId="7B50C880"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62E6639A"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ADJUST_REMAIN_LIFE</w:t>
            </w:r>
          </w:p>
        </w:tc>
        <w:tc>
          <w:tcPr>
            <w:tcW w:w="1417" w:type="dxa"/>
            <w:tcBorders>
              <w:top w:val="nil"/>
              <w:left w:val="nil"/>
              <w:bottom w:val="single" w:sz="4" w:space="0" w:color="auto"/>
              <w:right w:val="single" w:sz="4" w:space="0" w:color="auto"/>
            </w:tcBorders>
            <w:shd w:val="clear" w:color="auto" w:fill="auto"/>
            <w:noWrap/>
            <w:vAlign w:val="center"/>
            <w:hideMark/>
          </w:tcPr>
          <w:p w14:paraId="3B87E995"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18BC6A"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18010CB2"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adjustment factor for remaining life</w:t>
            </w:r>
          </w:p>
        </w:tc>
      </w:tr>
      <w:tr w:rsidR="008914A2" w:rsidRPr="0081179A" w14:paraId="02F2021A"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6528CD69"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ADJUST_WDV</w:t>
            </w:r>
          </w:p>
        </w:tc>
        <w:tc>
          <w:tcPr>
            <w:tcW w:w="1417" w:type="dxa"/>
            <w:tcBorders>
              <w:top w:val="nil"/>
              <w:left w:val="nil"/>
              <w:bottom w:val="single" w:sz="4" w:space="0" w:color="auto"/>
              <w:right w:val="single" w:sz="4" w:space="0" w:color="auto"/>
            </w:tcBorders>
            <w:shd w:val="clear" w:color="auto" w:fill="auto"/>
            <w:noWrap/>
            <w:vAlign w:val="center"/>
            <w:hideMark/>
          </w:tcPr>
          <w:p w14:paraId="695D192C"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1)</w:t>
            </w:r>
          </w:p>
        </w:tc>
        <w:tc>
          <w:tcPr>
            <w:tcW w:w="1134" w:type="dxa"/>
            <w:tcBorders>
              <w:top w:val="nil"/>
              <w:left w:val="nil"/>
              <w:bottom w:val="single" w:sz="4" w:space="0" w:color="auto"/>
              <w:right w:val="single" w:sz="4" w:space="0" w:color="auto"/>
            </w:tcBorders>
            <w:shd w:val="clear" w:color="auto" w:fill="auto"/>
            <w:noWrap/>
            <w:vAlign w:val="center"/>
            <w:hideMark/>
          </w:tcPr>
          <w:p w14:paraId="339B99A2"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73619DDC"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adjustment factor for WDV</w:t>
            </w:r>
          </w:p>
        </w:tc>
      </w:tr>
      <w:tr w:rsidR="008914A2" w:rsidRPr="0081179A" w14:paraId="1F9CE1D9"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1947589E"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NEW_ASSET_METHOD</w:t>
            </w:r>
          </w:p>
        </w:tc>
        <w:tc>
          <w:tcPr>
            <w:tcW w:w="1417" w:type="dxa"/>
            <w:tcBorders>
              <w:top w:val="nil"/>
              <w:left w:val="nil"/>
              <w:bottom w:val="single" w:sz="4" w:space="0" w:color="auto"/>
              <w:right w:val="single" w:sz="4" w:space="0" w:color="auto"/>
            </w:tcBorders>
            <w:shd w:val="clear" w:color="auto" w:fill="auto"/>
            <w:noWrap/>
            <w:vAlign w:val="center"/>
            <w:hideMark/>
          </w:tcPr>
          <w:p w14:paraId="611F6F94"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3)</w:t>
            </w:r>
          </w:p>
        </w:tc>
        <w:tc>
          <w:tcPr>
            <w:tcW w:w="1134" w:type="dxa"/>
            <w:tcBorders>
              <w:top w:val="nil"/>
              <w:left w:val="nil"/>
              <w:bottom w:val="single" w:sz="4" w:space="0" w:color="auto"/>
              <w:right w:val="single" w:sz="4" w:space="0" w:color="auto"/>
            </w:tcBorders>
            <w:shd w:val="clear" w:color="auto" w:fill="auto"/>
            <w:noWrap/>
            <w:vAlign w:val="center"/>
            <w:hideMark/>
          </w:tcPr>
          <w:p w14:paraId="0E086ADE"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73F881EA"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Method used for new assets</w:t>
            </w:r>
          </w:p>
        </w:tc>
      </w:tr>
      <w:tr w:rsidR="008914A2" w:rsidRPr="0081179A" w14:paraId="62A0B42C"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609114C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TERMINATINGSHCI</w:t>
            </w:r>
          </w:p>
        </w:tc>
        <w:tc>
          <w:tcPr>
            <w:tcW w:w="1417" w:type="dxa"/>
            <w:tcBorders>
              <w:top w:val="nil"/>
              <w:left w:val="nil"/>
              <w:bottom w:val="single" w:sz="4" w:space="0" w:color="auto"/>
              <w:right w:val="single" w:sz="4" w:space="0" w:color="auto"/>
            </w:tcBorders>
            <w:shd w:val="clear" w:color="auto" w:fill="auto"/>
            <w:noWrap/>
            <w:vAlign w:val="center"/>
            <w:hideMark/>
          </w:tcPr>
          <w:p w14:paraId="38D6F30E"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Numeric(</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293734FB"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45F8534E"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Terminating Surface Health Cracking Index</w:t>
            </w:r>
          </w:p>
        </w:tc>
      </w:tr>
      <w:tr w:rsidR="008914A2" w:rsidRPr="0081179A" w14:paraId="57CD7BFF"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A2CD7D9"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TERMINATINGSHTI</w:t>
            </w:r>
          </w:p>
        </w:tc>
        <w:tc>
          <w:tcPr>
            <w:tcW w:w="1417" w:type="dxa"/>
            <w:tcBorders>
              <w:top w:val="nil"/>
              <w:left w:val="nil"/>
              <w:bottom w:val="single" w:sz="4" w:space="0" w:color="auto"/>
              <w:right w:val="single" w:sz="4" w:space="0" w:color="auto"/>
            </w:tcBorders>
            <w:shd w:val="clear" w:color="auto" w:fill="auto"/>
            <w:noWrap/>
            <w:vAlign w:val="center"/>
            <w:hideMark/>
          </w:tcPr>
          <w:p w14:paraId="35616DD5"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Numeric(</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75BF6196"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4A0FB632"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Terminating Surface Health Texture Index</w:t>
            </w:r>
          </w:p>
        </w:tc>
      </w:tr>
      <w:tr w:rsidR="008914A2" w:rsidRPr="0081179A" w14:paraId="20988488"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011ACBB1"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TERMINATINGPHNI</w:t>
            </w:r>
          </w:p>
        </w:tc>
        <w:tc>
          <w:tcPr>
            <w:tcW w:w="1417" w:type="dxa"/>
            <w:tcBorders>
              <w:top w:val="nil"/>
              <w:left w:val="nil"/>
              <w:bottom w:val="single" w:sz="4" w:space="0" w:color="auto"/>
              <w:right w:val="single" w:sz="4" w:space="0" w:color="auto"/>
            </w:tcBorders>
            <w:shd w:val="clear" w:color="auto" w:fill="auto"/>
            <w:noWrap/>
            <w:vAlign w:val="center"/>
            <w:hideMark/>
          </w:tcPr>
          <w:p w14:paraId="7C0507E9"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Numeric(</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680D61D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646F6592"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Terminating Pavement Health Roughness Index</w:t>
            </w:r>
          </w:p>
        </w:tc>
      </w:tr>
      <w:tr w:rsidR="008914A2" w:rsidRPr="0081179A" w14:paraId="790B0C85"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16211DDD"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TERMINATINGPHRI</w:t>
            </w:r>
          </w:p>
        </w:tc>
        <w:tc>
          <w:tcPr>
            <w:tcW w:w="1417" w:type="dxa"/>
            <w:tcBorders>
              <w:top w:val="nil"/>
              <w:left w:val="nil"/>
              <w:bottom w:val="single" w:sz="4" w:space="0" w:color="auto"/>
              <w:right w:val="single" w:sz="4" w:space="0" w:color="auto"/>
            </w:tcBorders>
            <w:shd w:val="clear" w:color="auto" w:fill="auto"/>
            <w:noWrap/>
            <w:vAlign w:val="center"/>
            <w:hideMark/>
          </w:tcPr>
          <w:p w14:paraId="0F837391"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Numeric(</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40F531B5"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1980B0CB"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Terminating Pavement Health Rutting Index</w:t>
            </w:r>
          </w:p>
        </w:tc>
      </w:tr>
      <w:tr w:rsidR="008914A2" w:rsidRPr="0081179A" w14:paraId="35BC2EEB"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37EC5409"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OFFICER</w:t>
            </w:r>
          </w:p>
        </w:tc>
        <w:tc>
          <w:tcPr>
            <w:tcW w:w="1417" w:type="dxa"/>
            <w:tcBorders>
              <w:top w:val="nil"/>
              <w:left w:val="nil"/>
              <w:bottom w:val="single" w:sz="4" w:space="0" w:color="auto"/>
              <w:right w:val="single" w:sz="4" w:space="0" w:color="auto"/>
            </w:tcBorders>
            <w:shd w:val="clear" w:color="auto" w:fill="auto"/>
            <w:noWrap/>
            <w:vAlign w:val="center"/>
            <w:hideMark/>
          </w:tcPr>
          <w:p w14:paraId="0060B1B8"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40)</w:t>
            </w:r>
          </w:p>
        </w:tc>
        <w:tc>
          <w:tcPr>
            <w:tcW w:w="1134" w:type="dxa"/>
            <w:tcBorders>
              <w:top w:val="nil"/>
              <w:left w:val="nil"/>
              <w:bottom w:val="single" w:sz="4" w:space="0" w:color="auto"/>
              <w:right w:val="single" w:sz="4" w:space="0" w:color="auto"/>
            </w:tcBorders>
            <w:shd w:val="clear" w:color="auto" w:fill="auto"/>
            <w:noWrap/>
            <w:vAlign w:val="center"/>
            <w:hideMark/>
          </w:tcPr>
          <w:p w14:paraId="188E8828"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2F0A35BC"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asset officer</w:t>
            </w:r>
          </w:p>
        </w:tc>
      </w:tr>
      <w:tr w:rsidR="008914A2" w:rsidRPr="0081179A" w14:paraId="3439BEBE"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0F60AD3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COMMENT</w:t>
            </w:r>
          </w:p>
        </w:tc>
        <w:tc>
          <w:tcPr>
            <w:tcW w:w="1417" w:type="dxa"/>
            <w:tcBorders>
              <w:top w:val="nil"/>
              <w:left w:val="nil"/>
              <w:bottom w:val="single" w:sz="4" w:space="0" w:color="auto"/>
              <w:right w:val="single" w:sz="4" w:space="0" w:color="auto"/>
            </w:tcBorders>
            <w:shd w:val="clear" w:color="auto" w:fill="auto"/>
            <w:noWrap/>
            <w:vAlign w:val="center"/>
            <w:hideMark/>
          </w:tcPr>
          <w:p w14:paraId="0AE1C12B"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11BC4C3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7FC4994B"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comment</w:t>
            </w:r>
          </w:p>
        </w:tc>
      </w:tr>
      <w:tr w:rsidR="008914A2" w:rsidRPr="0081179A" w14:paraId="098B8EDE"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2657597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PROCEDURE_VERSION</w:t>
            </w:r>
          </w:p>
        </w:tc>
        <w:tc>
          <w:tcPr>
            <w:tcW w:w="1417" w:type="dxa"/>
            <w:tcBorders>
              <w:top w:val="nil"/>
              <w:left w:val="nil"/>
              <w:bottom w:val="single" w:sz="4" w:space="0" w:color="auto"/>
              <w:right w:val="single" w:sz="4" w:space="0" w:color="auto"/>
            </w:tcBorders>
            <w:shd w:val="clear" w:color="auto" w:fill="auto"/>
            <w:noWrap/>
            <w:vAlign w:val="center"/>
            <w:hideMark/>
          </w:tcPr>
          <w:p w14:paraId="000FE6ED"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20)</w:t>
            </w:r>
          </w:p>
        </w:tc>
        <w:tc>
          <w:tcPr>
            <w:tcW w:w="1134" w:type="dxa"/>
            <w:tcBorders>
              <w:top w:val="nil"/>
              <w:left w:val="nil"/>
              <w:bottom w:val="single" w:sz="4" w:space="0" w:color="auto"/>
              <w:right w:val="single" w:sz="4" w:space="0" w:color="auto"/>
            </w:tcBorders>
            <w:shd w:val="clear" w:color="auto" w:fill="auto"/>
            <w:noWrap/>
            <w:vAlign w:val="center"/>
            <w:hideMark/>
          </w:tcPr>
          <w:p w14:paraId="7D1ACA84"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07D8218B"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procedure version</w:t>
            </w:r>
          </w:p>
        </w:tc>
      </w:tr>
      <w:tr w:rsidR="008914A2" w:rsidRPr="0081179A" w14:paraId="18256B41"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9F4850F"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SUB_NETWORK_VERSION</w:t>
            </w:r>
          </w:p>
        </w:tc>
        <w:tc>
          <w:tcPr>
            <w:tcW w:w="1417" w:type="dxa"/>
            <w:tcBorders>
              <w:top w:val="nil"/>
              <w:left w:val="nil"/>
              <w:bottom w:val="single" w:sz="4" w:space="0" w:color="auto"/>
              <w:right w:val="single" w:sz="4" w:space="0" w:color="auto"/>
            </w:tcBorders>
            <w:shd w:val="clear" w:color="auto" w:fill="auto"/>
            <w:noWrap/>
            <w:vAlign w:val="center"/>
            <w:hideMark/>
          </w:tcPr>
          <w:p w14:paraId="44A162F2"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20)</w:t>
            </w:r>
          </w:p>
        </w:tc>
        <w:tc>
          <w:tcPr>
            <w:tcW w:w="1134" w:type="dxa"/>
            <w:tcBorders>
              <w:top w:val="nil"/>
              <w:left w:val="nil"/>
              <w:bottom w:val="single" w:sz="4" w:space="0" w:color="auto"/>
              <w:right w:val="single" w:sz="4" w:space="0" w:color="auto"/>
            </w:tcBorders>
            <w:shd w:val="clear" w:color="auto" w:fill="auto"/>
            <w:noWrap/>
            <w:vAlign w:val="center"/>
            <w:hideMark/>
          </w:tcPr>
          <w:p w14:paraId="7E5DB73A"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6C4B19B0"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sub network version</w:t>
            </w:r>
          </w:p>
        </w:tc>
      </w:tr>
      <w:tr w:rsidR="008914A2" w:rsidRPr="0081179A" w14:paraId="0AFB02D6"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6E9048E5"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SUB_NETWORK_COMMENT_PAV</w:t>
            </w:r>
          </w:p>
        </w:tc>
        <w:tc>
          <w:tcPr>
            <w:tcW w:w="1417" w:type="dxa"/>
            <w:tcBorders>
              <w:top w:val="nil"/>
              <w:left w:val="nil"/>
              <w:bottom w:val="single" w:sz="4" w:space="0" w:color="auto"/>
              <w:right w:val="single" w:sz="4" w:space="0" w:color="auto"/>
            </w:tcBorders>
            <w:shd w:val="clear" w:color="auto" w:fill="auto"/>
            <w:noWrap/>
            <w:vAlign w:val="center"/>
            <w:hideMark/>
          </w:tcPr>
          <w:p w14:paraId="30496072"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0A05B495"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17ED7054"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comment</w:t>
            </w:r>
          </w:p>
        </w:tc>
      </w:tr>
      <w:tr w:rsidR="008914A2" w:rsidRPr="0081179A" w14:paraId="1F12C41E"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5AA887AF"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SUB_NETWORK_COMMENT_INVENT</w:t>
            </w:r>
          </w:p>
        </w:tc>
        <w:tc>
          <w:tcPr>
            <w:tcW w:w="1417" w:type="dxa"/>
            <w:tcBorders>
              <w:top w:val="nil"/>
              <w:left w:val="nil"/>
              <w:bottom w:val="single" w:sz="4" w:space="0" w:color="auto"/>
              <w:right w:val="single" w:sz="4" w:space="0" w:color="auto"/>
            </w:tcBorders>
            <w:shd w:val="clear" w:color="auto" w:fill="auto"/>
            <w:noWrap/>
            <w:vAlign w:val="center"/>
            <w:hideMark/>
          </w:tcPr>
          <w:p w14:paraId="0E6A2A68"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19E9857D"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2EB2DE9C"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comment</w:t>
            </w:r>
          </w:p>
        </w:tc>
      </w:tr>
      <w:tr w:rsidR="008914A2" w:rsidRPr="0081179A" w14:paraId="2B5DD4B0"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2DFA6447"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PMS_VERSION</w:t>
            </w:r>
          </w:p>
        </w:tc>
        <w:tc>
          <w:tcPr>
            <w:tcW w:w="1417" w:type="dxa"/>
            <w:tcBorders>
              <w:top w:val="nil"/>
              <w:left w:val="nil"/>
              <w:bottom w:val="single" w:sz="4" w:space="0" w:color="auto"/>
              <w:right w:val="single" w:sz="4" w:space="0" w:color="auto"/>
            </w:tcBorders>
            <w:shd w:val="clear" w:color="auto" w:fill="auto"/>
            <w:noWrap/>
            <w:vAlign w:val="center"/>
            <w:hideMark/>
          </w:tcPr>
          <w:p w14:paraId="79E5C62A" w14:textId="77777777" w:rsidR="008914A2" w:rsidRPr="009C67AA" w:rsidRDefault="0097590D" w:rsidP="00456711">
            <w:pPr>
              <w:spacing w:before="0" w:after="0"/>
              <w:rPr>
                <w:rFonts w:cs="Arial"/>
                <w:sz w:val="16"/>
                <w:szCs w:val="16"/>
                <w:lang w:eastAsia="en-AU"/>
              </w:rPr>
            </w:pPr>
            <w:r w:rsidRPr="009C67AA">
              <w:rPr>
                <w:rFonts w:cs="Arial"/>
                <w:sz w:val="16"/>
                <w:szCs w:val="16"/>
                <w:lang w:eastAsia="en-AU"/>
              </w:rPr>
              <w:t>Varchar(</w:t>
            </w:r>
            <w:r w:rsidR="008914A2" w:rsidRPr="009C67AA">
              <w:rPr>
                <w:rFonts w:cs="Arial"/>
                <w:sz w:val="16"/>
                <w:szCs w:val="16"/>
                <w:lang w:eastAsia="en-AU"/>
              </w:rPr>
              <w:t>20)</w:t>
            </w:r>
          </w:p>
        </w:tc>
        <w:tc>
          <w:tcPr>
            <w:tcW w:w="1134" w:type="dxa"/>
            <w:tcBorders>
              <w:top w:val="nil"/>
              <w:left w:val="nil"/>
              <w:bottom w:val="single" w:sz="4" w:space="0" w:color="auto"/>
              <w:right w:val="single" w:sz="4" w:space="0" w:color="auto"/>
            </w:tcBorders>
            <w:shd w:val="clear" w:color="auto" w:fill="auto"/>
            <w:noWrap/>
            <w:vAlign w:val="center"/>
            <w:hideMark/>
          </w:tcPr>
          <w:p w14:paraId="7EF0394F"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60D375DF"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pms version</w:t>
            </w:r>
          </w:p>
        </w:tc>
      </w:tr>
      <w:tr w:rsidR="008914A2" w:rsidRPr="0081179A" w14:paraId="33BBF74D" w14:textId="77777777" w:rsidTr="00456711">
        <w:trPr>
          <w:trHeight w:val="255"/>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9B53443"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LOCK_DATE</w:t>
            </w:r>
          </w:p>
        </w:tc>
        <w:tc>
          <w:tcPr>
            <w:tcW w:w="1417" w:type="dxa"/>
            <w:tcBorders>
              <w:top w:val="nil"/>
              <w:left w:val="nil"/>
              <w:bottom w:val="single" w:sz="4" w:space="0" w:color="auto"/>
              <w:right w:val="single" w:sz="4" w:space="0" w:color="auto"/>
            </w:tcBorders>
            <w:shd w:val="clear" w:color="auto" w:fill="auto"/>
            <w:noWrap/>
            <w:vAlign w:val="center"/>
            <w:hideMark/>
          </w:tcPr>
          <w:p w14:paraId="47A2BD64" w14:textId="77777777" w:rsidR="008914A2" w:rsidRPr="009C67AA" w:rsidRDefault="00C2735F" w:rsidP="00456711">
            <w:pPr>
              <w:spacing w:before="0" w:after="0"/>
              <w:rPr>
                <w:rFonts w:cs="Arial"/>
                <w:sz w:val="16"/>
                <w:szCs w:val="16"/>
                <w:lang w:eastAsia="en-AU"/>
              </w:rPr>
            </w:pPr>
            <w:r w:rsidRPr="009C67AA">
              <w:rPr>
                <w:rFonts w:cs="Arial"/>
                <w:sz w:val="16"/>
                <w:szCs w:val="16"/>
                <w:lang w:eastAsia="en-AU"/>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49487101" w14:textId="77777777" w:rsidR="008914A2" w:rsidRPr="009C67AA" w:rsidRDefault="008914A2" w:rsidP="00456711">
            <w:pPr>
              <w:spacing w:before="0" w:after="0"/>
              <w:rPr>
                <w:rFonts w:cs="Arial"/>
                <w:sz w:val="16"/>
                <w:szCs w:val="16"/>
                <w:lang w:eastAsia="en-AU"/>
              </w:rPr>
            </w:pPr>
            <w:r w:rsidRPr="009C67AA">
              <w:rPr>
                <w:rFonts w:cs="Arial"/>
                <w:sz w:val="16"/>
                <w:szCs w:val="16"/>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7B241EBB"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Lock date in DD-MM-YYYY format</w:t>
            </w:r>
          </w:p>
        </w:tc>
      </w:tr>
    </w:tbl>
    <w:p w14:paraId="4D0B191E" w14:textId="77777777" w:rsidR="008914A2" w:rsidRDefault="008914A2" w:rsidP="008914A2"/>
    <w:p w14:paraId="3DCF6D10" w14:textId="55DC7BDA" w:rsidR="008914A2" w:rsidRDefault="008914A2" w:rsidP="004D3488">
      <w:pPr>
        <w:pStyle w:val="Caption"/>
      </w:pPr>
      <w:bookmarkStart w:id="959" w:name="_Toc536799043"/>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5</w:t>
      </w:r>
      <w:r w:rsidR="0058613D">
        <w:rPr>
          <w:noProof/>
        </w:rPr>
        <w:fldChar w:fldCharType="end"/>
      </w:r>
      <w:r>
        <w:t>: V_LAYERS</w:t>
      </w:r>
      <w:r w:rsidRPr="008E3906">
        <w:t xml:space="preserve"> Database </w:t>
      </w:r>
      <w:r>
        <w:t>View</w:t>
      </w:r>
      <w:r w:rsidRPr="008E3906">
        <w:t xml:space="preserve"> Description</w:t>
      </w:r>
      <w:bookmarkEnd w:id="959"/>
    </w:p>
    <w:p w14:paraId="5997DE7F" w14:textId="77777777" w:rsidR="008914A2" w:rsidRDefault="008914A2" w:rsidP="008914A2">
      <w:pPr>
        <w:keepNext/>
        <w:keepLines/>
      </w:pPr>
      <w:r>
        <w:t>View Name:</w:t>
      </w:r>
      <w:r>
        <w:tab/>
      </w:r>
      <w:r>
        <w:tab/>
        <w:t>V_LAYERS</w:t>
      </w:r>
    </w:p>
    <w:p w14:paraId="323F8641" w14:textId="77777777" w:rsidR="008914A2" w:rsidRPr="003068B5" w:rsidRDefault="008914A2" w:rsidP="008914A2">
      <w:pPr>
        <w:keepNext/>
        <w:keepLines/>
      </w:pPr>
      <w:r>
        <w:t>Unique Identifier:</w:t>
      </w:r>
      <w:r>
        <w:tab/>
        <w:t>STR_IDX, BLK_IDX, LAYER_TYPE, CONSTRUCTED</w:t>
      </w:r>
    </w:p>
    <w:tbl>
      <w:tblPr>
        <w:tblW w:w="9087" w:type="dxa"/>
        <w:tblInd w:w="93" w:type="dxa"/>
        <w:tblLook w:val="04A0" w:firstRow="1" w:lastRow="0" w:firstColumn="1" w:lastColumn="0" w:noHBand="0" w:noVBand="1"/>
      </w:tblPr>
      <w:tblGrid>
        <w:gridCol w:w="3018"/>
        <w:gridCol w:w="1533"/>
        <w:gridCol w:w="1134"/>
        <w:gridCol w:w="3402"/>
      </w:tblGrid>
      <w:tr w:rsidR="008914A2" w:rsidRPr="003068B5" w14:paraId="6EC46C99" w14:textId="77777777" w:rsidTr="00456711">
        <w:trPr>
          <w:trHeight w:val="255"/>
        </w:trPr>
        <w:tc>
          <w:tcPr>
            <w:tcW w:w="3018"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A0E3677"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Column Name</w:t>
            </w:r>
          </w:p>
        </w:tc>
        <w:tc>
          <w:tcPr>
            <w:tcW w:w="1533" w:type="dxa"/>
            <w:tcBorders>
              <w:top w:val="single" w:sz="4" w:space="0" w:color="auto"/>
              <w:left w:val="nil"/>
              <w:bottom w:val="single" w:sz="4" w:space="0" w:color="auto"/>
              <w:right w:val="single" w:sz="4" w:space="0" w:color="auto"/>
            </w:tcBorders>
            <w:shd w:val="clear" w:color="000000" w:fill="C0C0C0"/>
            <w:noWrap/>
            <w:vAlign w:val="center"/>
            <w:hideMark/>
          </w:tcPr>
          <w:p w14:paraId="1E4C5EAE"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Data Type</w:t>
            </w:r>
          </w:p>
        </w:tc>
        <w:tc>
          <w:tcPr>
            <w:tcW w:w="1134" w:type="dxa"/>
            <w:tcBorders>
              <w:top w:val="single" w:sz="4" w:space="0" w:color="auto"/>
              <w:left w:val="nil"/>
              <w:bottom w:val="single" w:sz="4" w:space="0" w:color="auto"/>
              <w:right w:val="single" w:sz="4" w:space="0" w:color="auto"/>
            </w:tcBorders>
            <w:shd w:val="clear" w:color="000000" w:fill="C0C0C0"/>
            <w:noWrap/>
            <w:vAlign w:val="center"/>
            <w:hideMark/>
          </w:tcPr>
          <w:p w14:paraId="72D8FED1"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Allow Nulls</w:t>
            </w:r>
          </w:p>
        </w:tc>
        <w:tc>
          <w:tcPr>
            <w:tcW w:w="3402" w:type="dxa"/>
            <w:tcBorders>
              <w:top w:val="single" w:sz="4" w:space="0" w:color="auto"/>
              <w:left w:val="nil"/>
              <w:bottom w:val="single" w:sz="4" w:space="0" w:color="auto"/>
              <w:right w:val="single" w:sz="4" w:space="0" w:color="auto"/>
            </w:tcBorders>
            <w:shd w:val="clear" w:color="000000" w:fill="C0C0C0"/>
            <w:noWrap/>
            <w:vAlign w:val="center"/>
            <w:hideMark/>
          </w:tcPr>
          <w:p w14:paraId="09B48E51"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Description</w:t>
            </w:r>
          </w:p>
        </w:tc>
      </w:tr>
      <w:tr w:rsidR="008914A2" w:rsidRPr="003068B5" w14:paraId="3BE7CC01"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00872C1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STR_IDX</w:t>
            </w:r>
          </w:p>
        </w:tc>
        <w:tc>
          <w:tcPr>
            <w:tcW w:w="1533" w:type="dxa"/>
            <w:tcBorders>
              <w:top w:val="nil"/>
              <w:left w:val="nil"/>
              <w:bottom w:val="single" w:sz="4" w:space="0" w:color="auto"/>
              <w:right w:val="single" w:sz="4" w:space="0" w:color="auto"/>
            </w:tcBorders>
            <w:shd w:val="clear" w:color="auto" w:fill="auto"/>
            <w:noWrap/>
            <w:vAlign w:val="center"/>
            <w:hideMark/>
          </w:tcPr>
          <w:p w14:paraId="5CB3F1D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11,5)</w:t>
            </w:r>
          </w:p>
        </w:tc>
        <w:tc>
          <w:tcPr>
            <w:tcW w:w="1134" w:type="dxa"/>
            <w:tcBorders>
              <w:top w:val="nil"/>
              <w:left w:val="nil"/>
              <w:bottom w:val="single" w:sz="4" w:space="0" w:color="auto"/>
              <w:right w:val="single" w:sz="4" w:space="0" w:color="auto"/>
            </w:tcBorders>
            <w:shd w:val="clear" w:color="auto" w:fill="auto"/>
            <w:noWrap/>
            <w:vAlign w:val="center"/>
            <w:hideMark/>
          </w:tcPr>
          <w:p w14:paraId="7E51530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10EBAA0F"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Road Number</w:t>
            </w:r>
          </w:p>
        </w:tc>
      </w:tr>
      <w:tr w:rsidR="008914A2" w:rsidRPr="003068B5" w14:paraId="3CDAFF99"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468A11F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BLK_IDX</w:t>
            </w:r>
          </w:p>
        </w:tc>
        <w:tc>
          <w:tcPr>
            <w:tcW w:w="1533" w:type="dxa"/>
            <w:tcBorders>
              <w:top w:val="nil"/>
              <w:left w:val="nil"/>
              <w:bottom w:val="single" w:sz="4" w:space="0" w:color="auto"/>
              <w:right w:val="single" w:sz="4" w:space="0" w:color="auto"/>
            </w:tcBorders>
            <w:shd w:val="clear" w:color="auto" w:fill="auto"/>
            <w:noWrap/>
            <w:vAlign w:val="center"/>
            <w:hideMark/>
          </w:tcPr>
          <w:p w14:paraId="39DEFA48" w14:textId="77777777" w:rsidR="008914A2" w:rsidRPr="009C67AA" w:rsidRDefault="0097590D" w:rsidP="00456711">
            <w:pPr>
              <w:spacing w:before="0" w:after="0"/>
              <w:rPr>
                <w:rFonts w:cs="Arial"/>
                <w:sz w:val="20"/>
                <w:szCs w:val="20"/>
                <w:lang w:eastAsia="en-AU"/>
              </w:rPr>
            </w:pPr>
            <w:r w:rsidRPr="009C67AA">
              <w:rPr>
                <w:rFonts w:cs="Arial"/>
                <w:sz w:val="20"/>
                <w:szCs w:val="20"/>
              </w:rPr>
              <w:t>Numeric(</w:t>
            </w:r>
            <w:r w:rsidR="008914A2" w:rsidRPr="009C67AA">
              <w:rPr>
                <w:rFonts w:cs="Arial"/>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3A346AA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07ED7CD7"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Section Number</w:t>
            </w:r>
          </w:p>
        </w:tc>
      </w:tr>
      <w:tr w:rsidR="008914A2" w:rsidRPr="003068B5" w14:paraId="60EB6CCE"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388C72F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TABLE_NAME</w:t>
            </w:r>
          </w:p>
        </w:tc>
        <w:tc>
          <w:tcPr>
            <w:tcW w:w="1533" w:type="dxa"/>
            <w:tcBorders>
              <w:top w:val="nil"/>
              <w:left w:val="nil"/>
              <w:bottom w:val="single" w:sz="4" w:space="0" w:color="auto"/>
              <w:right w:val="single" w:sz="4" w:space="0" w:color="auto"/>
            </w:tcBorders>
            <w:shd w:val="clear" w:color="auto" w:fill="auto"/>
            <w:noWrap/>
            <w:vAlign w:val="center"/>
            <w:hideMark/>
          </w:tcPr>
          <w:p w14:paraId="7F23342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w:t>
            </w:r>
          </w:p>
        </w:tc>
        <w:tc>
          <w:tcPr>
            <w:tcW w:w="1134" w:type="dxa"/>
            <w:tcBorders>
              <w:top w:val="nil"/>
              <w:left w:val="nil"/>
              <w:bottom w:val="single" w:sz="4" w:space="0" w:color="auto"/>
              <w:right w:val="single" w:sz="4" w:space="0" w:color="auto"/>
            </w:tcBorders>
            <w:shd w:val="clear" w:color="auto" w:fill="auto"/>
            <w:noWrap/>
            <w:vAlign w:val="center"/>
            <w:hideMark/>
          </w:tcPr>
          <w:p w14:paraId="0494FF3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630F66E6"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Table name</w:t>
            </w:r>
          </w:p>
        </w:tc>
      </w:tr>
      <w:tr w:rsidR="008914A2" w:rsidRPr="003068B5" w14:paraId="0C7B19A3"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42BA003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LAYER_TYPE</w:t>
            </w:r>
          </w:p>
        </w:tc>
        <w:tc>
          <w:tcPr>
            <w:tcW w:w="1533" w:type="dxa"/>
            <w:tcBorders>
              <w:top w:val="nil"/>
              <w:left w:val="nil"/>
              <w:bottom w:val="single" w:sz="4" w:space="0" w:color="auto"/>
              <w:right w:val="single" w:sz="4" w:space="0" w:color="auto"/>
            </w:tcBorders>
            <w:shd w:val="clear" w:color="auto" w:fill="auto"/>
            <w:noWrap/>
            <w:vAlign w:val="center"/>
            <w:hideMark/>
          </w:tcPr>
          <w:p w14:paraId="74A70E9A"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15)</w:t>
            </w:r>
          </w:p>
        </w:tc>
        <w:tc>
          <w:tcPr>
            <w:tcW w:w="1134" w:type="dxa"/>
            <w:tcBorders>
              <w:top w:val="nil"/>
              <w:left w:val="nil"/>
              <w:bottom w:val="single" w:sz="4" w:space="0" w:color="auto"/>
              <w:right w:val="single" w:sz="4" w:space="0" w:color="auto"/>
            </w:tcBorders>
            <w:shd w:val="clear" w:color="auto" w:fill="auto"/>
            <w:noWrap/>
            <w:vAlign w:val="center"/>
            <w:hideMark/>
          </w:tcPr>
          <w:p w14:paraId="47E814D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2D756A48"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type</w:t>
            </w:r>
          </w:p>
        </w:tc>
      </w:tr>
      <w:tr w:rsidR="008914A2" w:rsidRPr="003068B5" w14:paraId="43AE46AB"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69932EA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CONSTRUCTED</w:t>
            </w:r>
          </w:p>
        </w:tc>
        <w:tc>
          <w:tcPr>
            <w:tcW w:w="1533" w:type="dxa"/>
            <w:tcBorders>
              <w:top w:val="nil"/>
              <w:left w:val="nil"/>
              <w:bottom w:val="single" w:sz="4" w:space="0" w:color="auto"/>
              <w:right w:val="single" w:sz="4" w:space="0" w:color="auto"/>
            </w:tcBorders>
            <w:shd w:val="clear" w:color="auto" w:fill="auto"/>
            <w:noWrap/>
            <w:vAlign w:val="center"/>
            <w:hideMark/>
          </w:tcPr>
          <w:p w14:paraId="4E716521"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6F41801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3402" w:type="dxa"/>
            <w:tcBorders>
              <w:top w:val="nil"/>
              <w:left w:val="nil"/>
              <w:bottom w:val="single" w:sz="4" w:space="0" w:color="auto"/>
              <w:right w:val="single" w:sz="4" w:space="0" w:color="auto"/>
            </w:tcBorders>
            <w:shd w:val="clear" w:color="auto" w:fill="auto"/>
            <w:noWrap/>
            <w:vAlign w:val="center"/>
            <w:hideMark/>
          </w:tcPr>
          <w:p w14:paraId="3EDD1CFF"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constructed date</w:t>
            </w:r>
          </w:p>
        </w:tc>
      </w:tr>
      <w:tr w:rsidR="008914A2" w:rsidRPr="003068B5" w14:paraId="0553153B"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0FD9D46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CODE</w:t>
            </w:r>
          </w:p>
        </w:tc>
        <w:tc>
          <w:tcPr>
            <w:tcW w:w="1533" w:type="dxa"/>
            <w:tcBorders>
              <w:top w:val="nil"/>
              <w:left w:val="nil"/>
              <w:bottom w:val="single" w:sz="4" w:space="0" w:color="auto"/>
              <w:right w:val="single" w:sz="4" w:space="0" w:color="auto"/>
            </w:tcBorders>
            <w:shd w:val="clear" w:color="auto" w:fill="auto"/>
            <w:noWrap/>
            <w:vAlign w:val="center"/>
            <w:hideMark/>
          </w:tcPr>
          <w:p w14:paraId="32B65BCB"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4)</w:t>
            </w:r>
          </w:p>
        </w:tc>
        <w:tc>
          <w:tcPr>
            <w:tcW w:w="1134" w:type="dxa"/>
            <w:tcBorders>
              <w:top w:val="nil"/>
              <w:left w:val="nil"/>
              <w:bottom w:val="single" w:sz="4" w:space="0" w:color="auto"/>
              <w:right w:val="single" w:sz="4" w:space="0" w:color="auto"/>
            </w:tcBorders>
            <w:shd w:val="clear" w:color="auto" w:fill="auto"/>
            <w:noWrap/>
            <w:vAlign w:val="center"/>
            <w:hideMark/>
          </w:tcPr>
          <w:p w14:paraId="18EC559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3D9B2E7C"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code</w:t>
            </w:r>
          </w:p>
        </w:tc>
      </w:tr>
      <w:tr w:rsidR="008914A2" w:rsidRPr="003068B5" w14:paraId="74392FB5"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5F62252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MATERIAL</w:t>
            </w:r>
          </w:p>
        </w:tc>
        <w:tc>
          <w:tcPr>
            <w:tcW w:w="1533" w:type="dxa"/>
            <w:tcBorders>
              <w:top w:val="nil"/>
              <w:left w:val="nil"/>
              <w:bottom w:val="single" w:sz="4" w:space="0" w:color="auto"/>
              <w:right w:val="single" w:sz="4" w:space="0" w:color="auto"/>
            </w:tcBorders>
            <w:shd w:val="clear" w:color="auto" w:fill="auto"/>
            <w:noWrap/>
            <w:vAlign w:val="center"/>
            <w:hideMark/>
          </w:tcPr>
          <w:p w14:paraId="5338A6F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2,0)</w:t>
            </w:r>
          </w:p>
        </w:tc>
        <w:tc>
          <w:tcPr>
            <w:tcW w:w="1134" w:type="dxa"/>
            <w:tcBorders>
              <w:top w:val="nil"/>
              <w:left w:val="nil"/>
              <w:bottom w:val="single" w:sz="4" w:space="0" w:color="auto"/>
              <w:right w:val="single" w:sz="4" w:space="0" w:color="auto"/>
            </w:tcBorders>
            <w:shd w:val="clear" w:color="auto" w:fill="auto"/>
            <w:noWrap/>
            <w:vAlign w:val="center"/>
            <w:hideMark/>
          </w:tcPr>
          <w:p w14:paraId="3F69D1A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599CECE7"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material code</w:t>
            </w:r>
          </w:p>
        </w:tc>
      </w:tr>
      <w:tr w:rsidR="008914A2" w:rsidRPr="003068B5" w14:paraId="22A2FA67" w14:textId="77777777" w:rsidTr="00456711">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50E8322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THICK</w:t>
            </w:r>
          </w:p>
        </w:tc>
        <w:tc>
          <w:tcPr>
            <w:tcW w:w="1533" w:type="dxa"/>
            <w:tcBorders>
              <w:top w:val="nil"/>
              <w:left w:val="nil"/>
              <w:bottom w:val="single" w:sz="4" w:space="0" w:color="auto"/>
              <w:right w:val="single" w:sz="4" w:space="0" w:color="auto"/>
            </w:tcBorders>
            <w:shd w:val="clear" w:color="auto" w:fill="auto"/>
            <w:noWrap/>
            <w:vAlign w:val="center"/>
            <w:hideMark/>
          </w:tcPr>
          <w:p w14:paraId="76D81418"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30,16)</w:t>
            </w:r>
          </w:p>
        </w:tc>
        <w:tc>
          <w:tcPr>
            <w:tcW w:w="1134" w:type="dxa"/>
            <w:tcBorders>
              <w:top w:val="nil"/>
              <w:left w:val="nil"/>
              <w:bottom w:val="single" w:sz="4" w:space="0" w:color="auto"/>
              <w:right w:val="single" w:sz="4" w:space="0" w:color="auto"/>
            </w:tcBorders>
            <w:shd w:val="clear" w:color="auto" w:fill="auto"/>
            <w:noWrap/>
            <w:vAlign w:val="center"/>
            <w:hideMark/>
          </w:tcPr>
          <w:p w14:paraId="5A87E37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2A2D304E"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thickness</w:t>
            </w:r>
          </w:p>
        </w:tc>
      </w:tr>
      <w:tr w:rsidR="008914A2" w:rsidRPr="003068B5" w14:paraId="6EBF6562" w14:textId="77777777" w:rsidTr="000E55C5">
        <w:trPr>
          <w:trHeight w:val="255"/>
        </w:trPr>
        <w:tc>
          <w:tcPr>
            <w:tcW w:w="3018" w:type="dxa"/>
            <w:tcBorders>
              <w:top w:val="nil"/>
              <w:left w:val="single" w:sz="4" w:space="0" w:color="auto"/>
              <w:bottom w:val="single" w:sz="4" w:space="0" w:color="auto"/>
              <w:right w:val="single" w:sz="4" w:space="0" w:color="auto"/>
            </w:tcBorders>
            <w:shd w:val="clear" w:color="auto" w:fill="auto"/>
            <w:noWrap/>
            <w:vAlign w:val="center"/>
            <w:hideMark/>
          </w:tcPr>
          <w:p w14:paraId="616D01A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DISPOSAL_DATE</w:t>
            </w:r>
          </w:p>
        </w:tc>
        <w:tc>
          <w:tcPr>
            <w:tcW w:w="1533" w:type="dxa"/>
            <w:tcBorders>
              <w:top w:val="nil"/>
              <w:left w:val="nil"/>
              <w:bottom w:val="single" w:sz="4" w:space="0" w:color="auto"/>
              <w:right w:val="single" w:sz="4" w:space="0" w:color="auto"/>
            </w:tcBorders>
            <w:shd w:val="clear" w:color="auto" w:fill="auto"/>
            <w:noWrap/>
            <w:vAlign w:val="center"/>
            <w:hideMark/>
          </w:tcPr>
          <w:p w14:paraId="2DE470E1"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34" w:type="dxa"/>
            <w:tcBorders>
              <w:top w:val="nil"/>
              <w:left w:val="nil"/>
              <w:bottom w:val="single" w:sz="4" w:space="0" w:color="auto"/>
              <w:right w:val="single" w:sz="4" w:space="0" w:color="auto"/>
            </w:tcBorders>
            <w:shd w:val="clear" w:color="auto" w:fill="auto"/>
            <w:noWrap/>
            <w:vAlign w:val="center"/>
            <w:hideMark/>
          </w:tcPr>
          <w:p w14:paraId="2FCB371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3402" w:type="dxa"/>
            <w:tcBorders>
              <w:top w:val="nil"/>
              <w:left w:val="nil"/>
              <w:bottom w:val="single" w:sz="4" w:space="0" w:color="auto"/>
              <w:right w:val="single" w:sz="4" w:space="0" w:color="auto"/>
            </w:tcBorders>
            <w:shd w:val="clear" w:color="auto" w:fill="auto"/>
            <w:noWrap/>
            <w:vAlign w:val="center"/>
            <w:hideMark/>
          </w:tcPr>
          <w:p w14:paraId="220D2E8C"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Layer Disposal date</w:t>
            </w:r>
          </w:p>
        </w:tc>
      </w:tr>
      <w:tr w:rsidR="000E55C5" w:rsidRPr="003068B5" w14:paraId="7046A962" w14:textId="77777777" w:rsidTr="000E55C5">
        <w:trPr>
          <w:trHeight w:val="255"/>
        </w:trPr>
        <w:tc>
          <w:tcPr>
            <w:tcW w:w="3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1471B" w14:textId="77777777" w:rsidR="000E55C5" w:rsidRPr="009C67AA" w:rsidRDefault="000E55C5" w:rsidP="00456711">
            <w:pPr>
              <w:spacing w:before="0" w:after="0"/>
              <w:rPr>
                <w:rFonts w:cs="Arial"/>
                <w:sz w:val="20"/>
                <w:szCs w:val="20"/>
                <w:lang w:eastAsia="en-AU"/>
              </w:rPr>
            </w:pPr>
            <w:r>
              <w:rPr>
                <w:rFonts w:cs="Arial"/>
                <w:sz w:val="20"/>
                <w:szCs w:val="20"/>
                <w:lang w:eastAsia="en-AU"/>
              </w:rPr>
              <w:t>WIDTH</w:t>
            </w:r>
          </w:p>
        </w:tc>
        <w:tc>
          <w:tcPr>
            <w:tcW w:w="1533" w:type="dxa"/>
            <w:tcBorders>
              <w:top w:val="single" w:sz="4" w:space="0" w:color="auto"/>
              <w:left w:val="nil"/>
              <w:bottom w:val="single" w:sz="4" w:space="0" w:color="auto"/>
              <w:right w:val="single" w:sz="4" w:space="0" w:color="auto"/>
            </w:tcBorders>
            <w:shd w:val="clear" w:color="auto" w:fill="auto"/>
            <w:noWrap/>
            <w:vAlign w:val="center"/>
          </w:tcPr>
          <w:p w14:paraId="29319CDE" w14:textId="77777777" w:rsidR="000E55C5" w:rsidRPr="009C67AA" w:rsidRDefault="000E55C5" w:rsidP="00456711">
            <w:pPr>
              <w:spacing w:before="0" w:after="0"/>
              <w:rPr>
                <w:rFonts w:cs="Arial"/>
                <w:sz w:val="20"/>
                <w:szCs w:val="20"/>
                <w:lang w:eastAsia="en-AU"/>
              </w:rPr>
            </w:pPr>
            <w:r>
              <w:rPr>
                <w:rFonts w:cs="Arial"/>
                <w:sz w:val="20"/>
                <w:szCs w:val="20"/>
                <w:lang w:eastAsia="en-AU"/>
              </w:rPr>
              <w:t>Numeric(8,3)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F5BC41E" w14:textId="77777777" w:rsidR="000E55C5" w:rsidRPr="009C67AA" w:rsidRDefault="000E55C5" w:rsidP="00456711">
            <w:pPr>
              <w:spacing w:before="0" w:after="0"/>
              <w:rPr>
                <w:rFonts w:cs="Arial"/>
                <w:sz w:val="20"/>
                <w:szCs w:val="20"/>
                <w:lang w:eastAsia="en-AU"/>
              </w:rPr>
            </w:pPr>
          </w:p>
        </w:tc>
        <w:tc>
          <w:tcPr>
            <w:tcW w:w="3402" w:type="dxa"/>
            <w:tcBorders>
              <w:top w:val="single" w:sz="4" w:space="0" w:color="auto"/>
              <w:left w:val="nil"/>
              <w:bottom w:val="single" w:sz="4" w:space="0" w:color="auto"/>
              <w:right w:val="single" w:sz="4" w:space="0" w:color="auto"/>
            </w:tcBorders>
            <w:shd w:val="clear" w:color="auto" w:fill="auto"/>
            <w:noWrap/>
            <w:vAlign w:val="center"/>
          </w:tcPr>
          <w:p w14:paraId="2E7F9A13" w14:textId="77777777" w:rsidR="000E55C5" w:rsidRPr="009C67AA" w:rsidRDefault="000E55C5" w:rsidP="00456711">
            <w:pPr>
              <w:spacing w:before="0" w:after="0"/>
              <w:rPr>
                <w:rFonts w:cs="Arial"/>
                <w:sz w:val="14"/>
                <w:szCs w:val="14"/>
                <w:lang w:eastAsia="en-AU"/>
              </w:rPr>
            </w:pPr>
            <w:r>
              <w:rPr>
                <w:rFonts w:cs="Arial"/>
                <w:sz w:val="14"/>
                <w:szCs w:val="14"/>
                <w:lang w:eastAsia="en-AU"/>
              </w:rPr>
              <w:t>Width of layer (m)</w:t>
            </w:r>
          </w:p>
        </w:tc>
      </w:tr>
    </w:tbl>
    <w:p w14:paraId="61DD16AD" w14:textId="457B842A" w:rsidR="008914A2" w:rsidRDefault="00456711" w:rsidP="004D3488">
      <w:pPr>
        <w:pStyle w:val="Caption"/>
      </w:pPr>
      <w:bookmarkStart w:id="960" w:name="_Ref204571911"/>
      <w:bookmarkStart w:id="961" w:name="_Toc536799044"/>
      <w:r>
        <w:t>T</w:t>
      </w:r>
      <w:r w:rsidR="008914A2">
        <w:t xml:space="preserve">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rsidR="008914A2">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6</w:t>
      </w:r>
      <w:r w:rsidR="0058613D">
        <w:rPr>
          <w:noProof/>
        </w:rPr>
        <w:fldChar w:fldCharType="end"/>
      </w:r>
      <w:bookmarkEnd w:id="960"/>
      <w:r w:rsidR="008914A2">
        <w:t>: VALUATION2</w:t>
      </w:r>
      <w:r w:rsidR="008914A2" w:rsidRPr="008E3906">
        <w:t xml:space="preserve"> Database Table Description</w:t>
      </w:r>
      <w:bookmarkEnd w:id="961"/>
    </w:p>
    <w:p w14:paraId="79BBD145" w14:textId="77777777" w:rsidR="008914A2" w:rsidRDefault="008914A2" w:rsidP="008914A2">
      <w:pPr>
        <w:keepNext/>
        <w:keepLines/>
      </w:pPr>
      <w:r>
        <w:lastRenderedPageBreak/>
        <w:t>Table Name:</w:t>
      </w:r>
      <w:r>
        <w:tab/>
      </w:r>
      <w:r>
        <w:tab/>
        <w:t>VALUATION2</w:t>
      </w:r>
    </w:p>
    <w:p w14:paraId="35584FE2" w14:textId="77777777" w:rsidR="008914A2" w:rsidRPr="003068B5" w:rsidRDefault="008914A2" w:rsidP="008914A2">
      <w:pPr>
        <w:keepNext/>
        <w:keepLines/>
      </w:pPr>
      <w:r>
        <w:t>Unique Identifier:</w:t>
      </w:r>
      <w:r>
        <w:tab/>
        <w:t>FIN_YEAR</w:t>
      </w:r>
    </w:p>
    <w:tbl>
      <w:tblPr>
        <w:tblW w:w="8385" w:type="dxa"/>
        <w:tblInd w:w="93" w:type="dxa"/>
        <w:tblLook w:val="04A0" w:firstRow="1" w:lastRow="0" w:firstColumn="1" w:lastColumn="0" w:noHBand="0" w:noVBand="1"/>
      </w:tblPr>
      <w:tblGrid>
        <w:gridCol w:w="3069"/>
        <w:gridCol w:w="1450"/>
        <w:gridCol w:w="1180"/>
        <w:gridCol w:w="2693"/>
      </w:tblGrid>
      <w:tr w:rsidR="008914A2" w:rsidRPr="003A6023" w14:paraId="614AE5FD" w14:textId="77777777" w:rsidTr="00456711">
        <w:trPr>
          <w:trHeight w:val="255"/>
          <w:tblHeader/>
        </w:trPr>
        <w:tc>
          <w:tcPr>
            <w:tcW w:w="306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7FD68D8"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6FABF4D7"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32DCDC29"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Allow Nulls</w:t>
            </w:r>
          </w:p>
        </w:tc>
        <w:tc>
          <w:tcPr>
            <w:tcW w:w="2693" w:type="dxa"/>
            <w:tcBorders>
              <w:top w:val="single" w:sz="4" w:space="0" w:color="auto"/>
              <w:left w:val="nil"/>
              <w:bottom w:val="single" w:sz="4" w:space="0" w:color="auto"/>
              <w:right w:val="single" w:sz="4" w:space="0" w:color="auto"/>
            </w:tcBorders>
            <w:shd w:val="clear" w:color="000000" w:fill="C0C0C0"/>
            <w:noWrap/>
            <w:vAlign w:val="center"/>
            <w:hideMark/>
          </w:tcPr>
          <w:p w14:paraId="5DF6D4B4" w14:textId="77777777" w:rsidR="008914A2" w:rsidRPr="009C67AA" w:rsidRDefault="008914A2" w:rsidP="00456711">
            <w:pPr>
              <w:keepNext/>
              <w:keepLines/>
              <w:spacing w:before="0" w:after="0"/>
              <w:rPr>
                <w:rFonts w:cs="Arial"/>
                <w:b/>
                <w:bCs/>
                <w:sz w:val="20"/>
                <w:szCs w:val="20"/>
                <w:lang w:eastAsia="en-AU"/>
              </w:rPr>
            </w:pPr>
            <w:r w:rsidRPr="009C67AA">
              <w:rPr>
                <w:rFonts w:cs="Arial"/>
                <w:b/>
                <w:bCs/>
                <w:sz w:val="20"/>
                <w:szCs w:val="20"/>
                <w:lang w:eastAsia="en-AU"/>
              </w:rPr>
              <w:t>Description</w:t>
            </w:r>
          </w:p>
        </w:tc>
      </w:tr>
      <w:tr w:rsidR="008914A2" w:rsidRPr="003A6023" w14:paraId="6180073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1660AA2"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FIN_YEAR</w:t>
            </w:r>
          </w:p>
        </w:tc>
        <w:tc>
          <w:tcPr>
            <w:tcW w:w="1450" w:type="dxa"/>
            <w:tcBorders>
              <w:top w:val="nil"/>
              <w:left w:val="nil"/>
              <w:bottom w:val="single" w:sz="4" w:space="0" w:color="auto"/>
              <w:right w:val="single" w:sz="4" w:space="0" w:color="auto"/>
            </w:tcBorders>
            <w:shd w:val="clear" w:color="auto" w:fill="auto"/>
            <w:noWrap/>
            <w:vAlign w:val="center"/>
            <w:hideMark/>
          </w:tcPr>
          <w:p w14:paraId="12B295A9"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68243FB2"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Not Null</w:t>
            </w:r>
          </w:p>
        </w:tc>
        <w:tc>
          <w:tcPr>
            <w:tcW w:w="2693" w:type="dxa"/>
            <w:tcBorders>
              <w:top w:val="nil"/>
              <w:left w:val="nil"/>
              <w:bottom w:val="single" w:sz="4" w:space="0" w:color="auto"/>
              <w:right w:val="single" w:sz="4" w:space="0" w:color="auto"/>
            </w:tcBorders>
            <w:shd w:val="clear" w:color="auto" w:fill="auto"/>
            <w:noWrap/>
            <w:vAlign w:val="center"/>
            <w:hideMark/>
          </w:tcPr>
          <w:p w14:paraId="51AC7E8F" w14:textId="61C2BDE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12E115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7A0DB70"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END_DATE</w:t>
            </w:r>
          </w:p>
        </w:tc>
        <w:tc>
          <w:tcPr>
            <w:tcW w:w="1450" w:type="dxa"/>
            <w:tcBorders>
              <w:top w:val="nil"/>
              <w:left w:val="nil"/>
              <w:bottom w:val="single" w:sz="4" w:space="0" w:color="auto"/>
              <w:right w:val="single" w:sz="4" w:space="0" w:color="auto"/>
            </w:tcBorders>
            <w:shd w:val="clear" w:color="auto" w:fill="auto"/>
            <w:noWrap/>
            <w:vAlign w:val="center"/>
            <w:hideMark/>
          </w:tcPr>
          <w:p w14:paraId="410F1C19" w14:textId="77777777" w:rsidR="008914A2" w:rsidRPr="009C67AA" w:rsidRDefault="00C2735F" w:rsidP="00456711">
            <w:pPr>
              <w:keepNext/>
              <w:keepLines/>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7BB5BEB3"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661CE25" w14:textId="5C2F1FF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287FB7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F5B5341"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ROAD_NAME</w:t>
            </w:r>
          </w:p>
        </w:tc>
        <w:tc>
          <w:tcPr>
            <w:tcW w:w="1450" w:type="dxa"/>
            <w:tcBorders>
              <w:top w:val="nil"/>
              <w:left w:val="nil"/>
              <w:bottom w:val="single" w:sz="4" w:space="0" w:color="auto"/>
              <w:right w:val="single" w:sz="4" w:space="0" w:color="auto"/>
            </w:tcBorders>
            <w:shd w:val="clear" w:color="auto" w:fill="auto"/>
            <w:noWrap/>
            <w:vAlign w:val="center"/>
            <w:hideMark/>
          </w:tcPr>
          <w:p w14:paraId="3D959DC9"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2FD2F233"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4AA2619F" w14:textId="1296079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608EB6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5C6AA85"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SECTION</w:t>
            </w:r>
          </w:p>
        </w:tc>
        <w:tc>
          <w:tcPr>
            <w:tcW w:w="1450" w:type="dxa"/>
            <w:tcBorders>
              <w:top w:val="nil"/>
              <w:left w:val="nil"/>
              <w:bottom w:val="single" w:sz="4" w:space="0" w:color="auto"/>
              <w:right w:val="single" w:sz="4" w:space="0" w:color="auto"/>
            </w:tcBorders>
            <w:shd w:val="clear" w:color="auto" w:fill="auto"/>
            <w:noWrap/>
            <w:vAlign w:val="center"/>
            <w:hideMark/>
          </w:tcPr>
          <w:p w14:paraId="7188832F"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70)</w:t>
            </w:r>
          </w:p>
        </w:tc>
        <w:tc>
          <w:tcPr>
            <w:tcW w:w="1180" w:type="dxa"/>
            <w:tcBorders>
              <w:top w:val="nil"/>
              <w:left w:val="nil"/>
              <w:bottom w:val="single" w:sz="4" w:space="0" w:color="auto"/>
              <w:right w:val="single" w:sz="4" w:space="0" w:color="auto"/>
            </w:tcBorders>
            <w:shd w:val="clear" w:color="auto" w:fill="auto"/>
            <w:noWrap/>
            <w:vAlign w:val="center"/>
            <w:hideMark/>
          </w:tcPr>
          <w:p w14:paraId="1D1D9E3C"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144C1687" w14:textId="3B60D08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0AB8AC8A"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F3B5DED"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STR_IDX</w:t>
            </w:r>
          </w:p>
        </w:tc>
        <w:tc>
          <w:tcPr>
            <w:tcW w:w="1450" w:type="dxa"/>
            <w:tcBorders>
              <w:top w:val="nil"/>
              <w:left w:val="nil"/>
              <w:bottom w:val="single" w:sz="4" w:space="0" w:color="auto"/>
              <w:right w:val="single" w:sz="4" w:space="0" w:color="auto"/>
            </w:tcBorders>
            <w:shd w:val="clear" w:color="auto" w:fill="auto"/>
            <w:noWrap/>
            <w:vAlign w:val="center"/>
            <w:hideMark/>
          </w:tcPr>
          <w:p w14:paraId="038F3DF2"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29480F28"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Not Null</w:t>
            </w:r>
          </w:p>
        </w:tc>
        <w:tc>
          <w:tcPr>
            <w:tcW w:w="2693" w:type="dxa"/>
            <w:tcBorders>
              <w:top w:val="nil"/>
              <w:left w:val="nil"/>
              <w:bottom w:val="single" w:sz="4" w:space="0" w:color="auto"/>
              <w:right w:val="single" w:sz="4" w:space="0" w:color="auto"/>
            </w:tcBorders>
            <w:shd w:val="clear" w:color="auto" w:fill="auto"/>
            <w:noWrap/>
            <w:vAlign w:val="center"/>
            <w:hideMark/>
          </w:tcPr>
          <w:p w14:paraId="4C7A4BBF" w14:textId="01B9743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4C46C4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9BFEEEA"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BLK_IDX</w:t>
            </w:r>
          </w:p>
        </w:tc>
        <w:tc>
          <w:tcPr>
            <w:tcW w:w="1450" w:type="dxa"/>
            <w:tcBorders>
              <w:top w:val="nil"/>
              <w:left w:val="nil"/>
              <w:bottom w:val="single" w:sz="4" w:space="0" w:color="auto"/>
              <w:right w:val="single" w:sz="4" w:space="0" w:color="auto"/>
            </w:tcBorders>
            <w:shd w:val="clear" w:color="auto" w:fill="auto"/>
            <w:noWrap/>
            <w:vAlign w:val="center"/>
            <w:hideMark/>
          </w:tcPr>
          <w:p w14:paraId="033D7D79"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rPr>
              <w:t>Numeric(</w:t>
            </w:r>
            <w:r w:rsidR="008914A2" w:rsidRPr="009C67AA">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69034519"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Not Null</w:t>
            </w:r>
          </w:p>
        </w:tc>
        <w:tc>
          <w:tcPr>
            <w:tcW w:w="2693" w:type="dxa"/>
            <w:tcBorders>
              <w:top w:val="nil"/>
              <w:left w:val="nil"/>
              <w:bottom w:val="single" w:sz="4" w:space="0" w:color="auto"/>
              <w:right w:val="single" w:sz="4" w:space="0" w:color="auto"/>
            </w:tcBorders>
            <w:shd w:val="clear" w:color="auto" w:fill="auto"/>
            <w:noWrap/>
            <w:vAlign w:val="center"/>
            <w:hideMark/>
          </w:tcPr>
          <w:p w14:paraId="3D7ECE7D" w14:textId="04EEBE81"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10DE7F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E7B861D"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BLK_FRM_NO</w:t>
            </w:r>
          </w:p>
        </w:tc>
        <w:tc>
          <w:tcPr>
            <w:tcW w:w="1450" w:type="dxa"/>
            <w:tcBorders>
              <w:top w:val="nil"/>
              <w:left w:val="nil"/>
              <w:bottom w:val="single" w:sz="4" w:space="0" w:color="auto"/>
              <w:right w:val="single" w:sz="4" w:space="0" w:color="auto"/>
            </w:tcBorders>
            <w:shd w:val="clear" w:color="auto" w:fill="auto"/>
            <w:noWrap/>
            <w:vAlign w:val="center"/>
            <w:hideMark/>
          </w:tcPr>
          <w:p w14:paraId="23D4CC98" w14:textId="77777777" w:rsidR="008914A2" w:rsidRPr="009C67AA" w:rsidRDefault="0097590D" w:rsidP="00456711">
            <w:pPr>
              <w:keepNext/>
              <w:keepLines/>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35B9B6B1" w14:textId="77777777" w:rsidR="008914A2" w:rsidRPr="009C67AA" w:rsidRDefault="008914A2" w:rsidP="00456711">
            <w:pPr>
              <w:keepNext/>
              <w:keepLines/>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30A2651D" w14:textId="7C84288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25CB9F3"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D8803A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BLK_TO_NO</w:t>
            </w:r>
          </w:p>
        </w:tc>
        <w:tc>
          <w:tcPr>
            <w:tcW w:w="1450" w:type="dxa"/>
            <w:tcBorders>
              <w:top w:val="nil"/>
              <w:left w:val="nil"/>
              <w:bottom w:val="single" w:sz="4" w:space="0" w:color="auto"/>
              <w:right w:val="single" w:sz="4" w:space="0" w:color="auto"/>
            </w:tcBorders>
            <w:shd w:val="clear" w:color="auto" w:fill="auto"/>
            <w:noWrap/>
            <w:vAlign w:val="center"/>
            <w:hideMark/>
          </w:tcPr>
          <w:p w14:paraId="16012E9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4664C8F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237FA153" w14:textId="1574E113"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8853C6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A56A67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LENGTH</w:t>
            </w:r>
          </w:p>
        </w:tc>
        <w:tc>
          <w:tcPr>
            <w:tcW w:w="1450" w:type="dxa"/>
            <w:tcBorders>
              <w:top w:val="nil"/>
              <w:left w:val="nil"/>
              <w:bottom w:val="single" w:sz="4" w:space="0" w:color="auto"/>
              <w:right w:val="single" w:sz="4" w:space="0" w:color="auto"/>
            </w:tcBorders>
            <w:shd w:val="clear" w:color="auto" w:fill="auto"/>
            <w:noWrap/>
            <w:vAlign w:val="center"/>
            <w:hideMark/>
          </w:tcPr>
          <w:p w14:paraId="193C575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3AEF0B4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F9093DB" w14:textId="2755AA09"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97D83F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A6C3C2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PAV_WIDTH</w:t>
            </w:r>
          </w:p>
        </w:tc>
        <w:tc>
          <w:tcPr>
            <w:tcW w:w="1450" w:type="dxa"/>
            <w:tcBorders>
              <w:top w:val="nil"/>
              <w:left w:val="nil"/>
              <w:bottom w:val="single" w:sz="4" w:space="0" w:color="auto"/>
              <w:right w:val="single" w:sz="4" w:space="0" w:color="auto"/>
            </w:tcBorders>
            <w:shd w:val="clear" w:color="auto" w:fill="auto"/>
            <w:noWrap/>
            <w:vAlign w:val="center"/>
            <w:hideMark/>
          </w:tcPr>
          <w:p w14:paraId="054D59A0"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6,2)</w:t>
            </w:r>
          </w:p>
        </w:tc>
        <w:tc>
          <w:tcPr>
            <w:tcW w:w="1180" w:type="dxa"/>
            <w:tcBorders>
              <w:top w:val="nil"/>
              <w:left w:val="nil"/>
              <w:bottom w:val="single" w:sz="4" w:space="0" w:color="auto"/>
              <w:right w:val="single" w:sz="4" w:space="0" w:color="auto"/>
            </w:tcBorders>
            <w:shd w:val="clear" w:color="auto" w:fill="auto"/>
            <w:noWrap/>
            <w:vAlign w:val="center"/>
            <w:hideMark/>
          </w:tcPr>
          <w:p w14:paraId="0374095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159753FB" w14:textId="08A4EE6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9C4B51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F3BCAD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AREA</w:t>
            </w:r>
          </w:p>
        </w:tc>
        <w:tc>
          <w:tcPr>
            <w:tcW w:w="1450" w:type="dxa"/>
            <w:tcBorders>
              <w:top w:val="nil"/>
              <w:left w:val="nil"/>
              <w:bottom w:val="single" w:sz="4" w:space="0" w:color="auto"/>
              <w:right w:val="single" w:sz="4" w:space="0" w:color="auto"/>
            </w:tcBorders>
            <w:shd w:val="clear" w:color="auto" w:fill="auto"/>
            <w:noWrap/>
            <w:vAlign w:val="center"/>
            <w:hideMark/>
          </w:tcPr>
          <w:p w14:paraId="03E21BA3"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144AFB2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1B91F730" w14:textId="2C4ED96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31EBCF29"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A65211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THICK</w:t>
            </w:r>
          </w:p>
        </w:tc>
        <w:tc>
          <w:tcPr>
            <w:tcW w:w="1450" w:type="dxa"/>
            <w:tcBorders>
              <w:top w:val="nil"/>
              <w:left w:val="nil"/>
              <w:bottom w:val="single" w:sz="4" w:space="0" w:color="auto"/>
              <w:right w:val="single" w:sz="4" w:space="0" w:color="auto"/>
            </w:tcBorders>
            <w:shd w:val="clear" w:color="auto" w:fill="auto"/>
            <w:noWrap/>
            <w:vAlign w:val="center"/>
            <w:hideMark/>
          </w:tcPr>
          <w:p w14:paraId="34B2ECA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3,0)</w:t>
            </w:r>
          </w:p>
        </w:tc>
        <w:tc>
          <w:tcPr>
            <w:tcW w:w="1180" w:type="dxa"/>
            <w:tcBorders>
              <w:top w:val="nil"/>
              <w:left w:val="nil"/>
              <w:bottom w:val="single" w:sz="4" w:space="0" w:color="auto"/>
              <w:right w:val="single" w:sz="4" w:space="0" w:color="auto"/>
            </w:tcBorders>
            <w:shd w:val="clear" w:color="auto" w:fill="auto"/>
            <w:noWrap/>
            <w:vAlign w:val="center"/>
            <w:hideMark/>
          </w:tcPr>
          <w:p w14:paraId="4F2DD48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2C40182A" w14:textId="6E7E0BD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0CD244B"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E7731C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HIERARCHY_DESC</w:t>
            </w:r>
          </w:p>
        </w:tc>
        <w:tc>
          <w:tcPr>
            <w:tcW w:w="1450" w:type="dxa"/>
            <w:tcBorders>
              <w:top w:val="nil"/>
              <w:left w:val="nil"/>
              <w:bottom w:val="single" w:sz="4" w:space="0" w:color="auto"/>
              <w:right w:val="single" w:sz="4" w:space="0" w:color="auto"/>
            </w:tcBorders>
            <w:shd w:val="clear" w:color="auto" w:fill="auto"/>
            <w:noWrap/>
            <w:vAlign w:val="center"/>
            <w:hideMark/>
          </w:tcPr>
          <w:p w14:paraId="7DBEAAD6"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nil"/>
              <w:left w:val="nil"/>
              <w:bottom w:val="single" w:sz="4" w:space="0" w:color="auto"/>
              <w:right w:val="single" w:sz="4" w:space="0" w:color="auto"/>
            </w:tcBorders>
            <w:shd w:val="clear" w:color="auto" w:fill="auto"/>
            <w:noWrap/>
            <w:vAlign w:val="center"/>
            <w:hideMark/>
          </w:tcPr>
          <w:p w14:paraId="16ACCF6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E9C649F" w14:textId="27432D7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73438F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8F626E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LAYER_TYPE</w:t>
            </w:r>
          </w:p>
        </w:tc>
        <w:tc>
          <w:tcPr>
            <w:tcW w:w="1450" w:type="dxa"/>
            <w:tcBorders>
              <w:top w:val="nil"/>
              <w:left w:val="nil"/>
              <w:bottom w:val="single" w:sz="4" w:space="0" w:color="auto"/>
              <w:right w:val="single" w:sz="4" w:space="0" w:color="auto"/>
            </w:tcBorders>
            <w:shd w:val="clear" w:color="auto" w:fill="auto"/>
            <w:noWrap/>
            <w:vAlign w:val="center"/>
            <w:hideMark/>
          </w:tcPr>
          <w:p w14:paraId="463EC3E8"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25)</w:t>
            </w:r>
          </w:p>
        </w:tc>
        <w:tc>
          <w:tcPr>
            <w:tcW w:w="1180" w:type="dxa"/>
            <w:tcBorders>
              <w:top w:val="nil"/>
              <w:left w:val="nil"/>
              <w:bottom w:val="single" w:sz="4" w:space="0" w:color="auto"/>
              <w:right w:val="single" w:sz="4" w:space="0" w:color="auto"/>
            </w:tcBorders>
            <w:shd w:val="clear" w:color="auto" w:fill="auto"/>
            <w:noWrap/>
            <w:vAlign w:val="center"/>
            <w:hideMark/>
          </w:tcPr>
          <w:p w14:paraId="70EE754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693" w:type="dxa"/>
            <w:tcBorders>
              <w:top w:val="nil"/>
              <w:left w:val="nil"/>
              <w:bottom w:val="single" w:sz="4" w:space="0" w:color="auto"/>
              <w:right w:val="single" w:sz="4" w:space="0" w:color="auto"/>
            </w:tcBorders>
            <w:shd w:val="clear" w:color="auto" w:fill="auto"/>
            <w:noWrap/>
            <w:vAlign w:val="center"/>
            <w:hideMark/>
          </w:tcPr>
          <w:p w14:paraId="0715B7AE" w14:textId="75653EA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043B3CB"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97B5D9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CODE</w:t>
            </w:r>
          </w:p>
        </w:tc>
        <w:tc>
          <w:tcPr>
            <w:tcW w:w="1450" w:type="dxa"/>
            <w:tcBorders>
              <w:top w:val="nil"/>
              <w:left w:val="nil"/>
              <w:bottom w:val="single" w:sz="4" w:space="0" w:color="auto"/>
              <w:right w:val="single" w:sz="4" w:space="0" w:color="auto"/>
            </w:tcBorders>
            <w:shd w:val="clear" w:color="auto" w:fill="auto"/>
            <w:noWrap/>
            <w:vAlign w:val="center"/>
            <w:hideMark/>
          </w:tcPr>
          <w:p w14:paraId="6CC314BE"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12FFAC8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58A2894" w14:textId="2F1C34C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5EC85EB"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05560A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CONSTRUCTION_DATE</w:t>
            </w:r>
          </w:p>
        </w:tc>
        <w:tc>
          <w:tcPr>
            <w:tcW w:w="1450" w:type="dxa"/>
            <w:tcBorders>
              <w:top w:val="nil"/>
              <w:left w:val="nil"/>
              <w:bottom w:val="single" w:sz="4" w:space="0" w:color="auto"/>
              <w:right w:val="single" w:sz="4" w:space="0" w:color="auto"/>
            </w:tcBorders>
            <w:shd w:val="clear" w:color="auto" w:fill="auto"/>
            <w:noWrap/>
            <w:vAlign w:val="center"/>
            <w:hideMark/>
          </w:tcPr>
          <w:p w14:paraId="766A4580"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65F9475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693" w:type="dxa"/>
            <w:tcBorders>
              <w:top w:val="nil"/>
              <w:left w:val="nil"/>
              <w:bottom w:val="single" w:sz="4" w:space="0" w:color="auto"/>
              <w:right w:val="single" w:sz="4" w:space="0" w:color="auto"/>
            </w:tcBorders>
            <w:shd w:val="clear" w:color="auto" w:fill="auto"/>
            <w:noWrap/>
            <w:vAlign w:val="center"/>
            <w:hideMark/>
          </w:tcPr>
          <w:p w14:paraId="2732E0F3" w14:textId="2080B51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335EA4F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DDA78B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NOMINAL_LIFE</w:t>
            </w:r>
          </w:p>
        </w:tc>
        <w:tc>
          <w:tcPr>
            <w:tcW w:w="1450" w:type="dxa"/>
            <w:tcBorders>
              <w:top w:val="nil"/>
              <w:left w:val="nil"/>
              <w:bottom w:val="single" w:sz="4" w:space="0" w:color="auto"/>
              <w:right w:val="single" w:sz="4" w:space="0" w:color="auto"/>
            </w:tcBorders>
            <w:shd w:val="clear" w:color="auto" w:fill="auto"/>
            <w:noWrap/>
            <w:vAlign w:val="center"/>
            <w:hideMark/>
          </w:tcPr>
          <w:p w14:paraId="0154DC7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2F9B9E7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01B537D" w14:textId="7D8CEDF6"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22671A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0EC2D1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ASSESSMENT_DATE</w:t>
            </w:r>
          </w:p>
        </w:tc>
        <w:tc>
          <w:tcPr>
            <w:tcW w:w="1450" w:type="dxa"/>
            <w:tcBorders>
              <w:top w:val="nil"/>
              <w:left w:val="nil"/>
              <w:bottom w:val="single" w:sz="4" w:space="0" w:color="auto"/>
              <w:right w:val="single" w:sz="4" w:space="0" w:color="auto"/>
            </w:tcBorders>
            <w:shd w:val="clear" w:color="auto" w:fill="auto"/>
            <w:noWrap/>
            <w:vAlign w:val="center"/>
            <w:hideMark/>
          </w:tcPr>
          <w:p w14:paraId="0F8A3A76"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44F1891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12561D2" w14:textId="0BB2293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03BADE8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7E4097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AGE</w:t>
            </w:r>
          </w:p>
        </w:tc>
        <w:tc>
          <w:tcPr>
            <w:tcW w:w="1450" w:type="dxa"/>
            <w:tcBorders>
              <w:top w:val="nil"/>
              <w:left w:val="nil"/>
              <w:bottom w:val="single" w:sz="4" w:space="0" w:color="auto"/>
              <w:right w:val="single" w:sz="4" w:space="0" w:color="auto"/>
            </w:tcBorders>
            <w:shd w:val="clear" w:color="auto" w:fill="auto"/>
            <w:noWrap/>
            <w:vAlign w:val="center"/>
            <w:hideMark/>
          </w:tcPr>
          <w:p w14:paraId="324CC74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4684EBA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451DDE7" w14:textId="08A08F6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0340A27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2F6D0C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CURRENT_HEALTH</w:t>
            </w:r>
          </w:p>
        </w:tc>
        <w:tc>
          <w:tcPr>
            <w:tcW w:w="1450" w:type="dxa"/>
            <w:tcBorders>
              <w:top w:val="nil"/>
              <w:left w:val="nil"/>
              <w:bottom w:val="single" w:sz="4" w:space="0" w:color="auto"/>
              <w:right w:val="single" w:sz="4" w:space="0" w:color="auto"/>
            </w:tcBorders>
            <w:shd w:val="clear" w:color="auto" w:fill="auto"/>
            <w:noWrap/>
            <w:vAlign w:val="center"/>
            <w:hideMark/>
          </w:tcPr>
          <w:p w14:paraId="41B555CA"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8,4)</w:t>
            </w:r>
          </w:p>
        </w:tc>
        <w:tc>
          <w:tcPr>
            <w:tcW w:w="1180" w:type="dxa"/>
            <w:tcBorders>
              <w:top w:val="nil"/>
              <w:left w:val="nil"/>
              <w:bottom w:val="single" w:sz="4" w:space="0" w:color="auto"/>
              <w:right w:val="single" w:sz="4" w:space="0" w:color="auto"/>
            </w:tcBorders>
            <w:shd w:val="clear" w:color="auto" w:fill="auto"/>
            <w:noWrap/>
            <w:vAlign w:val="center"/>
            <w:hideMark/>
          </w:tcPr>
          <w:p w14:paraId="64A8EFE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4007B892" w14:textId="7DB0844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3768447"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1A5788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GOVERNING_DISTRESS</w:t>
            </w:r>
          </w:p>
        </w:tc>
        <w:tc>
          <w:tcPr>
            <w:tcW w:w="1450" w:type="dxa"/>
            <w:tcBorders>
              <w:top w:val="nil"/>
              <w:left w:val="nil"/>
              <w:bottom w:val="single" w:sz="4" w:space="0" w:color="auto"/>
              <w:right w:val="single" w:sz="4" w:space="0" w:color="auto"/>
            </w:tcBorders>
            <w:shd w:val="clear" w:color="auto" w:fill="auto"/>
            <w:noWrap/>
            <w:vAlign w:val="center"/>
            <w:hideMark/>
          </w:tcPr>
          <w:p w14:paraId="240D05C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2A4232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DE63471" w14:textId="061365C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7AD8C8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4BD7E9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TERMINATING_HEALTH</w:t>
            </w:r>
          </w:p>
        </w:tc>
        <w:tc>
          <w:tcPr>
            <w:tcW w:w="1450" w:type="dxa"/>
            <w:tcBorders>
              <w:top w:val="nil"/>
              <w:left w:val="nil"/>
              <w:bottom w:val="single" w:sz="4" w:space="0" w:color="auto"/>
              <w:right w:val="single" w:sz="4" w:space="0" w:color="auto"/>
            </w:tcBorders>
            <w:shd w:val="clear" w:color="auto" w:fill="auto"/>
            <w:noWrap/>
            <w:vAlign w:val="center"/>
            <w:hideMark/>
          </w:tcPr>
          <w:p w14:paraId="74AE6F26"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5,1)</w:t>
            </w:r>
          </w:p>
        </w:tc>
        <w:tc>
          <w:tcPr>
            <w:tcW w:w="1180" w:type="dxa"/>
            <w:tcBorders>
              <w:top w:val="nil"/>
              <w:left w:val="nil"/>
              <w:bottom w:val="single" w:sz="4" w:space="0" w:color="auto"/>
              <w:right w:val="single" w:sz="4" w:space="0" w:color="auto"/>
            </w:tcBorders>
            <w:shd w:val="clear" w:color="auto" w:fill="auto"/>
            <w:noWrap/>
            <w:vAlign w:val="center"/>
            <w:hideMark/>
          </w:tcPr>
          <w:p w14:paraId="62EAEE2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9BF36FE" w14:textId="13DB0E0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93FAF5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7F52A9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PERCENT_HEALTH</w:t>
            </w:r>
          </w:p>
        </w:tc>
        <w:tc>
          <w:tcPr>
            <w:tcW w:w="1450" w:type="dxa"/>
            <w:tcBorders>
              <w:top w:val="nil"/>
              <w:left w:val="nil"/>
              <w:bottom w:val="single" w:sz="4" w:space="0" w:color="auto"/>
              <w:right w:val="single" w:sz="4" w:space="0" w:color="auto"/>
            </w:tcBorders>
            <w:shd w:val="clear" w:color="auto" w:fill="auto"/>
            <w:noWrap/>
            <w:vAlign w:val="center"/>
            <w:hideMark/>
          </w:tcPr>
          <w:p w14:paraId="636F3C3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8,4)</w:t>
            </w:r>
          </w:p>
        </w:tc>
        <w:tc>
          <w:tcPr>
            <w:tcW w:w="1180" w:type="dxa"/>
            <w:tcBorders>
              <w:top w:val="nil"/>
              <w:left w:val="nil"/>
              <w:bottom w:val="single" w:sz="4" w:space="0" w:color="auto"/>
              <w:right w:val="single" w:sz="4" w:space="0" w:color="auto"/>
            </w:tcBorders>
            <w:shd w:val="clear" w:color="auto" w:fill="auto"/>
            <w:noWrap/>
            <w:vAlign w:val="center"/>
            <w:hideMark/>
          </w:tcPr>
          <w:p w14:paraId="3D65082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7F5BC24" w14:textId="08B44DA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E579323"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B362C3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REMAIN_LIFE_PREV</w:t>
            </w:r>
          </w:p>
        </w:tc>
        <w:tc>
          <w:tcPr>
            <w:tcW w:w="1450" w:type="dxa"/>
            <w:tcBorders>
              <w:top w:val="nil"/>
              <w:left w:val="nil"/>
              <w:bottom w:val="single" w:sz="4" w:space="0" w:color="auto"/>
              <w:right w:val="single" w:sz="4" w:space="0" w:color="auto"/>
            </w:tcBorders>
            <w:shd w:val="clear" w:color="auto" w:fill="auto"/>
            <w:noWrap/>
            <w:vAlign w:val="center"/>
            <w:hideMark/>
          </w:tcPr>
          <w:p w14:paraId="684A253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7F83CCC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E5502C1" w14:textId="5049927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0F10595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0B4644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UNITS</w:t>
            </w:r>
          </w:p>
        </w:tc>
        <w:tc>
          <w:tcPr>
            <w:tcW w:w="1450" w:type="dxa"/>
            <w:tcBorders>
              <w:top w:val="nil"/>
              <w:left w:val="nil"/>
              <w:bottom w:val="single" w:sz="4" w:space="0" w:color="auto"/>
              <w:right w:val="single" w:sz="4" w:space="0" w:color="auto"/>
            </w:tcBorders>
            <w:shd w:val="clear" w:color="auto" w:fill="auto"/>
            <w:noWrap/>
            <w:vAlign w:val="center"/>
            <w:hideMark/>
          </w:tcPr>
          <w:p w14:paraId="4377EB5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6A8BF92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16E29F92" w14:textId="18C7B45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ACADC0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13F318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UNIT_RATE</w:t>
            </w:r>
          </w:p>
        </w:tc>
        <w:tc>
          <w:tcPr>
            <w:tcW w:w="1450" w:type="dxa"/>
            <w:tcBorders>
              <w:top w:val="nil"/>
              <w:left w:val="nil"/>
              <w:bottom w:val="single" w:sz="4" w:space="0" w:color="auto"/>
              <w:right w:val="single" w:sz="4" w:space="0" w:color="auto"/>
            </w:tcBorders>
            <w:shd w:val="clear" w:color="auto" w:fill="auto"/>
            <w:noWrap/>
            <w:vAlign w:val="center"/>
            <w:hideMark/>
          </w:tcPr>
          <w:p w14:paraId="705BA4E3"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8,3)</w:t>
            </w:r>
          </w:p>
        </w:tc>
        <w:tc>
          <w:tcPr>
            <w:tcW w:w="1180" w:type="dxa"/>
            <w:tcBorders>
              <w:top w:val="nil"/>
              <w:left w:val="nil"/>
              <w:bottom w:val="single" w:sz="4" w:space="0" w:color="auto"/>
              <w:right w:val="single" w:sz="4" w:space="0" w:color="auto"/>
            </w:tcBorders>
            <w:shd w:val="clear" w:color="auto" w:fill="auto"/>
            <w:noWrap/>
            <w:vAlign w:val="center"/>
            <w:hideMark/>
          </w:tcPr>
          <w:p w14:paraId="06D1960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317619DC" w14:textId="30AE20F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3A23FB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3688B0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UNIT_RATE_PREV</w:t>
            </w:r>
          </w:p>
        </w:tc>
        <w:tc>
          <w:tcPr>
            <w:tcW w:w="1450" w:type="dxa"/>
            <w:tcBorders>
              <w:top w:val="nil"/>
              <w:left w:val="nil"/>
              <w:bottom w:val="single" w:sz="4" w:space="0" w:color="auto"/>
              <w:right w:val="single" w:sz="4" w:space="0" w:color="auto"/>
            </w:tcBorders>
            <w:shd w:val="clear" w:color="auto" w:fill="auto"/>
            <w:noWrap/>
            <w:vAlign w:val="center"/>
            <w:hideMark/>
          </w:tcPr>
          <w:p w14:paraId="0CA98C9E"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8,3)</w:t>
            </w:r>
          </w:p>
        </w:tc>
        <w:tc>
          <w:tcPr>
            <w:tcW w:w="1180" w:type="dxa"/>
            <w:tcBorders>
              <w:top w:val="nil"/>
              <w:left w:val="nil"/>
              <w:bottom w:val="single" w:sz="4" w:space="0" w:color="auto"/>
              <w:right w:val="single" w:sz="4" w:space="0" w:color="auto"/>
            </w:tcBorders>
            <w:shd w:val="clear" w:color="auto" w:fill="auto"/>
            <w:noWrap/>
            <w:vAlign w:val="center"/>
            <w:hideMark/>
          </w:tcPr>
          <w:p w14:paraId="5F84489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0E09ADF" w14:textId="327DC09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60CD35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2724BA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RESIDUAL_PERCENT</w:t>
            </w:r>
          </w:p>
        </w:tc>
        <w:tc>
          <w:tcPr>
            <w:tcW w:w="1450" w:type="dxa"/>
            <w:tcBorders>
              <w:top w:val="nil"/>
              <w:left w:val="nil"/>
              <w:bottom w:val="single" w:sz="4" w:space="0" w:color="auto"/>
              <w:right w:val="single" w:sz="4" w:space="0" w:color="auto"/>
            </w:tcBorders>
            <w:shd w:val="clear" w:color="auto" w:fill="auto"/>
            <w:noWrap/>
            <w:vAlign w:val="center"/>
            <w:hideMark/>
          </w:tcPr>
          <w:p w14:paraId="65CE3F1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5,2)</w:t>
            </w:r>
          </w:p>
        </w:tc>
        <w:tc>
          <w:tcPr>
            <w:tcW w:w="1180" w:type="dxa"/>
            <w:tcBorders>
              <w:top w:val="nil"/>
              <w:left w:val="nil"/>
              <w:bottom w:val="single" w:sz="4" w:space="0" w:color="auto"/>
              <w:right w:val="single" w:sz="4" w:space="0" w:color="auto"/>
            </w:tcBorders>
            <w:shd w:val="clear" w:color="auto" w:fill="auto"/>
            <w:noWrap/>
            <w:vAlign w:val="center"/>
            <w:hideMark/>
          </w:tcPr>
          <w:p w14:paraId="3456DF8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3CACC50" w14:textId="202C6C6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990716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515300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RESIDUAL_VALUE</w:t>
            </w:r>
          </w:p>
        </w:tc>
        <w:tc>
          <w:tcPr>
            <w:tcW w:w="1450" w:type="dxa"/>
            <w:tcBorders>
              <w:top w:val="nil"/>
              <w:left w:val="nil"/>
              <w:bottom w:val="single" w:sz="4" w:space="0" w:color="auto"/>
              <w:right w:val="single" w:sz="4" w:space="0" w:color="auto"/>
            </w:tcBorders>
            <w:shd w:val="clear" w:color="auto" w:fill="auto"/>
            <w:noWrap/>
            <w:vAlign w:val="center"/>
            <w:hideMark/>
          </w:tcPr>
          <w:p w14:paraId="18E0AB47"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7E178CB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87F5FF0" w14:textId="76F733B9"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2C9FF73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55B2F8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WDV_PREV</w:t>
            </w:r>
          </w:p>
        </w:tc>
        <w:tc>
          <w:tcPr>
            <w:tcW w:w="1450" w:type="dxa"/>
            <w:tcBorders>
              <w:top w:val="nil"/>
              <w:left w:val="nil"/>
              <w:bottom w:val="single" w:sz="4" w:space="0" w:color="auto"/>
              <w:right w:val="single" w:sz="4" w:space="0" w:color="auto"/>
            </w:tcBorders>
            <w:shd w:val="clear" w:color="auto" w:fill="auto"/>
            <w:noWrap/>
            <w:vAlign w:val="center"/>
            <w:hideMark/>
          </w:tcPr>
          <w:p w14:paraId="063AD6AA"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1A49E6F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202E55D8" w14:textId="3F81097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551A8AA6"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FDBD83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WDV_FRACTION_AT_EOFY</w:t>
            </w:r>
          </w:p>
        </w:tc>
        <w:tc>
          <w:tcPr>
            <w:tcW w:w="1450" w:type="dxa"/>
            <w:tcBorders>
              <w:top w:val="nil"/>
              <w:left w:val="nil"/>
              <w:bottom w:val="single" w:sz="4" w:space="0" w:color="auto"/>
              <w:right w:val="single" w:sz="4" w:space="0" w:color="auto"/>
            </w:tcBorders>
            <w:shd w:val="clear" w:color="auto" w:fill="auto"/>
            <w:noWrap/>
            <w:vAlign w:val="center"/>
            <w:hideMark/>
          </w:tcPr>
          <w:p w14:paraId="00028AA7"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7,6)</w:t>
            </w:r>
          </w:p>
        </w:tc>
        <w:tc>
          <w:tcPr>
            <w:tcW w:w="1180" w:type="dxa"/>
            <w:tcBorders>
              <w:top w:val="nil"/>
              <w:left w:val="nil"/>
              <w:bottom w:val="single" w:sz="4" w:space="0" w:color="auto"/>
              <w:right w:val="single" w:sz="4" w:space="0" w:color="auto"/>
            </w:tcBorders>
            <w:shd w:val="clear" w:color="auto" w:fill="auto"/>
            <w:noWrap/>
            <w:vAlign w:val="center"/>
            <w:hideMark/>
          </w:tcPr>
          <w:p w14:paraId="7C8DE5E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AB8F84D" w14:textId="79E387D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E8E5DC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645D2A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WDV_FRACTION_PREV</w:t>
            </w:r>
          </w:p>
        </w:tc>
        <w:tc>
          <w:tcPr>
            <w:tcW w:w="1450" w:type="dxa"/>
            <w:tcBorders>
              <w:top w:val="nil"/>
              <w:left w:val="nil"/>
              <w:bottom w:val="single" w:sz="4" w:space="0" w:color="auto"/>
              <w:right w:val="single" w:sz="4" w:space="0" w:color="auto"/>
            </w:tcBorders>
            <w:shd w:val="clear" w:color="auto" w:fill="auto"/>
            <w:noWrap/>
            <w:vAlign w:val="center"/>
            <w:hideMark/>
          </w:tcPr>
          <w:p w14:paraId="6FAE398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7,6)</w:t>
            </w:r>
          </w:p>
        </w:tc>
        <w:tc>
          <w:tcPr>
            <w:tcW w:w="1180" w:type="dxa"/>
            <w:tcBorders>
              <w:top w:val="nil"/>
              <w:left w:val="nil"/>
              <w:bottom w:val="single" w:sz="4" w:space="0" w:color="auto"/>
              <w:right w:val="single" w:sz="4" w:space="0" w:color="auto"/>
            </w:tcBorders>
            <w:shd w:val="clear" w:color="auto" w:fill="auto"/>
            <w:noWrap/>
            <w:vAlign w:val="center"/>
            <w:hideMark/>
          </w:tcPr>
          <w:p w14:paraId="09E22EE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452D8684" w14:textId="64676AA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36AE17A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6B1783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NET_VALUE_CHANGE</w:t>
            </w:r>
          </w:p>
        </w:tc>
        <w:tc>
          <w:tcPr>
            <w:tcW w:w="1450" w:type="dxa"/>
            <w:tcBorders>
              <w:top w:val="nil"/>
              <w:left w:val="nil"/>
              <w:bottom w:val="single" w:sz="4" w:space="0" w:color="auto"/>
              <w:right w:val="single" w:sz="4" w:space="0" w:color="auto"/>
            </w:tcBorders>
            <w:shd w:val="clear" w:color="auto" w:fill="auto"/>
            <w:noWrap/>
            <w:vAlign w:val="center"/>
            <w:hideMark/>
          </w:tcPr>
          <w:p w14:paraId="515E6BE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2E5DD85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141DC52" w14:textId="2DBA1AD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326A00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FCDF75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REPLACEMENT_COST</w:t>
            </w:r>
          </w:p>
        </w:tc>
        <w:tc>
          <w:tcPr>
            <w:tcW w:w="1450" w:type="dxa"/>
            <w:tcBorders>
              <w:top w:val="nil"/>
              <w:left w:val="nil"/>
              <w:bottom w:val="single" w:sz="4" w:space="0" w:color="auto"/>
              <w:right w:val="single" w:sz="4" w:space="0" w:color="auto"/>
            </w:tcBorders>
            <w:shd w:val="clear" w:color="auto" w:fill="auto"/>
            <w:noWrap/>
            <w:vAlign w:val="center"/>
            <w:hideMark/>
          </w:tcPr>
          <w:p w14:paraId="2B95F196"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3261D77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E92DC9F" w14:textId="3424533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A8C91E6"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BD6AF9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WDV_AT_SOFY_NEW_RATES</w:t>
            </w:r>
          </w:p>
        </w:tc>
        <w:tc>
          <w:tcPr>
            <w:tcW w:w="1450" w:type="dxa"/>
            <w:tcBorders>
              <w:top w:val="nil"/>
              <w:left w:val="nil"/>
              <w:bottom w:val="single" w:sz="4" w:space="0" w:color="auto"/>
              <w:right w:val="single" w:sz="4" w:space="0" w:color="auto"/>
            </w:tcBorders>
            <w:shd w:val="clear" w:color="auto" w:fill="auto"/>
            <w:noWrap/>
            <w:vAlign w:val="center"/>
            <w:hideMark/>
          </w:tcPr>
          <w:p w14:paraId="061A4B4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39C5E6F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839555C" w14:textId="3817C4E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A74E33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DC5F88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ANNUAL_DEPRECIATION</w:t>
            </w:r>
          </w:p>
        </w:tc>
        <w:tc>
          <w:tcPr>
            <w:tcW w:w="1450" w:type="dxa"/>
            <w:tcBorders>
              <w:top w:val="nil"/>
              <w:left w:val="nil"/>
              <w:bottom w:val="single" w:sz="4" w:space="0" w:color="auto"/>
              <w:right w:val="single" w:sz="4" w:space="0" w:color="auto"/>
            </w:tcBorders>
            <w:shd w:val="clear" w:color="auto" w:fill="auto"/>
            <w:noWrap/>
            <w:vAlign w:val="center"/>
            <w:hideMark/>
          </w:tcPr>
          <w:p w14:paraId="7EDD047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000097B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31C8ABD5" w14:textId="0DC4AD8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71387D0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13EB97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CONDITION_ADJUST</w:t>
            </w:r>
          </w:p>
        </w:tc>
        <w:tc>
          <w:tcPr>
            <w:tcW w:w="1450" w:type="dxa"/>
            <w:tcBorders>
              <w:top w:val="nil"/>
              <w:left w:val="nil"/>
              <w:bottom w:val="single" w:sz="4" w:space="0" w:color="auto"/>
              <w:right w:val="single" w:sz="4" w:space="0" w:color="auto"/>
            </w:tcBorders>
            <w:shd w:val="clear" w:color="auto" w:fill="auto"/>
            <w:noWrap/>
            <w:vAlign w:val="center"/>
            <w:hideMark/>
          </w:tcPr>
          <w:p w14:paraId="0E5E9C8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5EA859E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B8D27B0" w14:textId="3516F20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A2F517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F224E2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WDV_AT_EOFY</w:t>
            </w:r>
          </w:p>
        </w:tc>
        <w:tc>
          <w:tcPr>
            <w:tcW w:w="1450" w:type="dxa"/>
            <w:tcBorders>
              <w:top w:val="nil"/>
              <w:left w:val="nil"/>
              <w:bottom w:val="single" w:sz="4" w:space="0" w:color="auto"/>
              <w:right w:val="single" w:sz="4" w:space="0" w:color="auto"/>
            </w:tcBorders>
            <w:shd w:val="clear" w:color="auto" w:fill="auto"/>
            <w:noWrap/>
            <w:vAlign w:val="center"/>
            <w:hideMark/>
          </w:tcPr>
          <w:p w14:paraId="021C7CA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19E676F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396DF3D0" w14:textId="05B15727"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76D1A00"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456544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ACCUM_DEP</w:t>
            </w:r>
          </w:p>
        </w:tc>
        <w:tc>
          <w:tcPr>
            <w:tcW w:w="1450" w:type="dxa"/>
            <w:tcBorders>
              <w:top w:val="nil"/>
              <w:left w:val="nil"/>
              <w:bottom w:val="single" w:sz="4" w:space="0" w:color="auto"/>
              <w:right w:val="single" w:sz="4" w:space="0" w:color="auto"/>
            </w:tcBorders>
            <w:shd w:val="clear" w:color="auto" w:fill="auto"/>
            <w:noWrap/>
            <w:vAlign w:val="center"/>
            <w:hideMark/>
          </w:tcPr>
          <w:p w14:paraId="4EECB54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69F47F6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63C854E1" w14:textId="72665BF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75B0AA7"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F8B38C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REMAIN_LIFE_AT_EOFY</w:t>
            </w:r>
          </w:p>
        </w:tc>
        <w:tc>
          <w:tcPr>
            <w:tcW w:w="1450" w:type="dxa"/>
            <w:tcBorders>
              <w:top w:val="nil"/>
              <w:left w:val="nil"/>
              <w:bottom w:val="single" w:sz="4" w:space="0" w:color="auto"/>
              <w:right w:val="single" w:sz="4" w:space="0" w:color="auto"/>
            </w:tcBorders>
            <w:shd w:val="clear" w:color="auto" w:fill="auto"/>
            <w:noWrap/>
            <w:vAlign w:val="center"/>
            <w:hideMark/>
          </w:tcPr>
          <w:p w14:paraId="2B0F29A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7FBCC37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07A31B4D" w14:textId="4952F45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395EA9B7"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AB46C8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DISPOSAL_DATE</w:t>
            </w:r>
          </w:p>
        </w:tc>
        <w:tc>
          <w:tcPr>
            <w:tcW w:w="1450" w:type="dxa"/>
            <w:tcBorders>
              <w:top w:val="nil"/>
              <w:left w:val="nil"/>
              <w:bottom w:val="single" w:sz="4" w:space="0" w:color="auto"/>
              <w:right w:val="single" w:sz="4" w:space="0" w:color="auto"/>
            </w:tcBorders>
            <w:shd w:val="clear" w:color="auto" w:fill="auto"/>
            <w:noWrap/>
            <w:vAlign w:val="center"/>
            <w:hideMark/>
          </w:tcPr>
          <w:p w14:paraId="16B54CCB"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444FCCF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44778CBB" w14:textId="2B6849A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4A4716BA"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FA1ABC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DISPOSAL_VALUE</w:t>
            </w:r>
          </w:p>
        </w:tc>
        <w:tc>
          <w:tcPr>
            <w:tcW w:w="1450" w:type="dxa"/>
            <w:tcBorders>
              <w:top w:val="nil"/>
              <w:left w:val="nil"/>
              <w:bottom w:val="single" w:sz="4" w:space="0" w:color="auto"/>
              <w:right w:val="single" w:sz="4" w:space="0" w:color="auto"/>
            </w:tcBorders>
            <w:shd w:val="clear" w:color="auto" w:fill="auto"/>
            <w:noWrap/>
            <w:vAlign w:val="center"/>
            <w:hideMark/>
          </w:tcPr>
          <w:p w14:paraId="784779A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6914159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428D857E" w14:textId="717D9F6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C0936B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43FC34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RECOVERED_RESIDUAL</w:t>
            </w:r>
          </w:p>
        </w:tc>
        <w:tc>
          <w:tcPr>
            <w:tcW w:w="1450" w:type="dxa"/>
            <w:tcBorders>
              <w:top w:val="nil"/>
              <w:left w:val="nil"/>
              <w:bottom w:val="single" w:sz="4" w:space="0" w:color="auto"/>
              <w:right w:val="single" w:sz="4" w:space="0" w:color="auto"/>
            </w:tcBorders>
            <w:shd w:val="clear" w:color="auto" w:fill="auto"/>
            <w:noWrap/>
            <w:vAlign w:val="center"/>
            <w:hideMark/>
          </w:tcPr>
          <w:p w14:paraId="3D32346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4A106E0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35A58AF" w14:textId="7DE3267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32F995A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885288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w:t>
            </w:r>
          </w:p>
        </w:tc>
        <w:tc>
          <w:tcPr>
            <w:tcW w:w="1450" w:type="dxa"/>
            <w:tcBorders>
              <w:top w:val="nil"/>
              <w:left w:val="nil"/>
              <w:bottom w:val="single" w:sz="4" w:space="0" w:color="auto"/>
              <w:right w:val="single" w:sz="4" w:space="0" w:color="auto"/>
            </w:tcBorders>
            <w:shd w:val="clear" w:color="auto" w:fill="auto"/>
            <w:noWrap/>
            <w:vAlign w:val="center"/>
            <w:hideMark/>
          </w:tcPr>
          <w:p w14:paraId="676FB9D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4439A3A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7247439B" w14:textId="258D3CE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1A8ACDD3"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BEE394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COMMENT2</w:t>
            </w:r>
          </w:p>
        </w:tc>
        <w:tc>
          <w:tcPr>
            <w:tcW w:w="1450" w:type="dxa"/>
            <w:tcBorders>
              <w:top w:val="nil"/>
              <w:left w:val="nil"/>
              <w:bottom w:val="single" w:sz="4" w:space="0" w:color="auto"/>
              <w:right w:val="single" w:sz="4" w:space="0" w:color="auto"/>
            </w:tcBorders>
            <w:shd w:val="clear" w:color="auto" w:fill="auto"/>
            <w:noWrap/>
            <w:vAlign w:val="center"/>
            <w:hideMark/>
          </w:tcPr>
          <w:p w14:paraId="6D19037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nil"/>
              <w:left w:val="nil"/>
              <w:bottom w:val="single" w:sz="4" w:space="0" w:color="auto"/>
              <w:right w:val="single" w:sz="4" w:space="0" w:color="auto"/>
            </w:tcBorders>
            <w:shd w:val="clear" w:color="auto" w:fill="auto"/>
            <w:noWrap/>
            <w:vAlign w:val="center"/>
            <w:hideMark/>
          </w:tcPr>
          <w:p w14:paraId="73A67A1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nil"/>
              <w:left w:val="nil"/>
              <w:bottom w:val="single" w:sz="4" w:space="0" w:color="auto"/>
              <w:right w:val="single" w:sz="4" w:space="0" w:color="auto"/>
            </w:tcBorders>
            <w:shd w:val="clear" w:color="auto" w:fill="auto"/>
            <w:noWrap/>
            <w:vAlign w:val="center"/>
            <w:hideMark/>
          </w:tcPr>
          <w:p w14:paraId="54A6B56C" w14:textId="7B7BD43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2C220DEB"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6C61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COMMENT3</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50EAEB53"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F52B01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23AFDAA" w14:textId="1BC6F3E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2A33C630"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CBBD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DATE_ACQUIRED</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193E7B20"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0D063C91" w14:textId="77777777" w:rsidR="008914A2" w:rsidRPr="009C67AA" w:rsidRDefault="008914A2" w:rsidP="00456711">
            <w:pPr>
              <w:spacing w:before="0" w:after="0"/>
              <w:rPr>
                <w:rFonts w:cs="Arial"/>
                <w:sz w:val="20"/>
                <w:szCs w:val="20"/>
                <w:lang w:eastAsia="en-AU"/>
              </w:rPr>
            </w:pP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434E3428" w14:textId="17EAAE2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218039A5"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6E93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COST_BASIS</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7E6EC623"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12)</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7AB42C04" w14:textId="77777777" w:rsidR="008914A2" w:rsidRPr="009C67AA" w:rsidRDefault="008914A2" w:rsidP="00456711">
            <w:pPr>
              <w:spacing w:before="0" w:after="0"/>
              <w:rPr>
                <w:rFonts w:cs="Arial"/>
                <w:sz w:val="20"/>
                <w:szCs w:val="20"/>
                <w:lang w:eastAsia="en-AU"/>
              </w:rPr>
            </w:pP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D0986AB" w14:textId="1FDA4D0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3A6023" w14:paraId="62742109"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03B9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lastRenderedPageBreak/>
              <w:t>COST_BASIS_REVERT</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086B0918"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25)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0D488D27" w14:textId="77777777" w:rsidR="008914A2" w:rsidRPr="009C67AA" w:rsidRDefault="008914A2" w:rsidP="00456711">
            <w:pPr>
              <w:spacing w:before="0" w:after="0"/>
              <w:rPr>
                <w:rFonts w:cs="Arial"/>
                <w:sz w:val="20"/>
                <w:szCs w:val="20"/>
                <w:lang w:eastAsia="en-AU"/>
              </w:rPr>
            </w:pP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335BC3D2" w14:textId="3DF07C0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C93B98" w14:paraId="1B640AAA" w14:textId="77777777" w:rsidTr="00456711">
        <w:trPr>
          <w:trHeight w:val="255"/>
        </w:trPr>
        <w:tc>
          <w:tcPr>
            <w:tcW w:w="3069" w:type="dxa"/>
            <w:tcBorders>
              <w:top w:val="nil"/>
              <w:left w:val="single" w:sz="4" w:space="0" w:color="auto"/>
              <w:bottom w:val="single" w:sz="4" w:space="0" w:color="auto"/>
              <w:right w:val="single" w:sz="4" w:space="0" w:color="auto"/>
            </w:tcBorders>
            <w:shd w:val="clear" w:color="auto" w:fill="auto"/>
            <w:noWrap/>
            <w:vAlign w:val="center"/>
            <w:hideMark/>
          </w:tcPr>
          <w:p w14:paraId="1C2436A1" w14:textId="77777777" w:rsidR="008914A2" w:rsidRPr="009C67AA" w:rsidRDefault="008914A2" w:rsidP="00456711">
            <w:pPr>
              <w:keepNext/>
              <w:spacing w:before="0" w:after="0"/>
              <w:rPr>
                <w:rFonts w:cs="Arial"/>
                <w:sz w:val="20"/>
                <w:szCs w:val="20"/>
              </w:rPr>
            </w:pPr>
            <w:r w:rsidRPr="009C67AA">
              <w:rPr>
                <w:rFonts w:cs="Arial"/>
                <w:sz w:val="20"/>
                <w:szCs w:val="20"/>
              </w:rPr>
              <w:t>LOCATION_FACTOR</w:t>
            </w:r>
          </w:p>
        </w:tc>
        <w:tc>
          <w:tcPr>
            <w:tcW w:w="1443" w:type="dxa"/>
            <w:tcBorders>
              <w:top w:val="nil"/>
              <w:left w:val="nil"/>
              <w:bottom w:val="single" w:sz="4" w:space="0" w:color="auto"/>
              <w:right w:val="single" w:sz="4" w:space="0" w:color="auto"/>
            </w:tcBorders>
            <w:shd w:val="clear" w:color="auto" w:fill="auto"/>
            <w:noWrap/>
            <w:vAlign w:val="center"/>
            <w:hideMark/>
          </w:tcPr>
          <w:p w14:paraId="34508898" w14:textId="77777777" w:rsidR="008914A2" w:rsidRPr="009C67AA" w:rsidRDefault="0097590D" w:rsidP="00456711">
            <w:pPr>
              <w:keepNext/>
              <w:spacing w:before="0" w:after="0"/>
              <w:rPr>
                <w:rFonts w:cs="Arial"/>
                <w:sz w:val="20"/>
                <w:szCs w:val="20"/>
              </w:rPr>
            </w:pPr>
            <w:r w:rsidRPr="009C67AA">
              <w:rPr>
                <w:rFonts w:cs="Arial"/>
                <w:sz w:val="20"/>
                <w:szCs w:val="20"/>
              </w:rPr>
              <w:t>Numeric(</w:t>
            </w:r>
            <w:r w:rsidR="008914A2" w:rsidRPr="009C67AA">
              <w:rPr>
                <w:rFonts w:cs="Arial"/>
                <w:sz w:val="20"/>
                <w:szCs w:val="20"/>
              </w:rPr>
              <w:t>4,3)</w:t>
            </w:r>
          </w:p>
        </w:tc>
        <w:tc>
          <w:tcPr>
            <w:tcW w:w="1180" w:type="dxa"/>
            <w:tcBorders>
              <w:top w:val="nil"/>
              <w:left w:val="nil"/>
              <w:bottom w:val="single" w:sz="4" w:space="0" w:color="auto"/>
              <w:right w:val="single" w:sz="4" w:space="0" w:color="auto"/>
            </w:tcBorders>
            <w:shd w:val="clear" w:color="auto" w:fill="auto"/>
            <w:noWrap/>
            <w:vAlign w:val="center"/>
            <w:hideMark/>
          </w:tcPr>
          <w:p w14:paraId="1094FB59" w14:textId="77777777" w:rsidR="008914A2" w:rsidRPr="009C67AA" w:rsidRDefault="008914A2" w:rsidP="00456711">
            <w:pPr>
              <w:keepNext/>
              <w:spacing w:before="0" w:after="0"/>
              <w:rPr>
                <w:rFonts w:cs="Arial"/>
                <w:sz w:val="20"/>
                <w:szCs w:val="20"/>
              </w:rPr>
            </w:pPr>
          </w:p>
        </w:tc>
        <w:tc>
          <w:tcPr>
            <w:tcW w:w="2693" w:type="dxa"/>
            <w:tcBorders>
              <w:top w:val="nil"/>
              <w:left w:val="nil"/>
              <w:bottom w:val="single" w:sz="4" w:space="0" w:color="auto"/>
              <w:right w:val="single" w:sz="4" w:space="0" w:color="auto"/>
            </w:tcBorders>
            <w:shd w:val="clear" w:color="auto" w:fill="auto"/>
            <w:noWrap/>
            <w:vAlign w:val="center"/>
            <w:hideMark/>
          </w:tcPr>
          <w:p w14:paraId="3E7B4DCA" w14:textId="359AD4E0"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bl>
    <w:p w14:paraId="67F9CBC9" w14:textId="77777777" w:rsidR="008914A2" w:rsidRDefault="008914A2" w:rsidP="008914A2">
      <w:pPr>
        <w:pStyle w:val="Heading3"/>
      </w:pPr>
      <w:bookmarkStart w:id="962" w:name="_Ref207012426"/>
      <w:bookmarkStart w:id="963" w:name="_Toc536798532"/>
      <w:r>
        <w:t>Financial Dashboard</w:t>
      </w:r>
      <w:bookmarkEnd w:id="962"/>
      <w:bookmarkEnd w:id="963"/>
    </w:p>
    <w:p w14:paraId="750BC86A" w14:textId="77777777" w:rsidR="008914A2" w:rsidRPr="009C67AA" w:rsidRDefault="008914A2" w:rsidP="009C67AA">
      <w:pPr>
        <w:rPr>
          <w:b/>
        </w:rPr>
      </w:pPr>
      <w:r w:rsidRPr="009C67AA">
        <w:rPr>
          <w:b/>
        </w:rPr>
        <w:t>Review Calculations</w:t>
      </w:r>
    </w:p>
    <w:p w14:paraId="60148803" w14:textId="77777777" w:rsidR="008914A2" w:rsidRDefault="008914A2" w:rsidP="008914A2">
      <w:r>
        <w:t>Once the financial calculations have been run, it is possible to review the results in the Financial Dashboard. From the main menu select Financial – Pavements – Dashboard.</w:t>
      </w:r>
    </w:p>
    <w:p w14:paraId="0EB2BE86" w14:textId="4784118B" w:rsidR="008914A2" w:rsidRDefault="008914A2" w:rsidP="008914A2">
      <w:r>
        <w:t>Initially this will bring up a blank screen. Next, select the year of interest from the drop down list on the top right-hand side of the screen and click on the ‘</w:t>
      </w:r>
      <w:r w:rsidRPr="008F6437">
        <w:rPr>
          <w:i/>
        </w:rPr>
        <w:t>Refresh’</w:t>
      </w:r>
      <w:r>
        <w:t xml:space="preserve"> button. The calculations for the selected year will be brought up as demonstrated in </w:t>
      </w:r>
      <w:fldSimple w:instr=" REF _Ref203296805 ">
        <w:r w:rsidR="00E30452">
          <w:t xml:space="preserve">Figure </w:t>
        </w:r>
        <w:r w:rsidR="00E30452">
          <w:rPr>
            <w:noProof/>
          </w:rPr>
          <w:t>24</w:t>
        </w:r>
        <w:r w:rsidR="00E30452">
          <w:noBreakHyphen/>
        </w:r>
        <w:r w:rsidR="00E30452">
          <w:rPr>
            <w:noProof/>
          </w:rPr>
          <w:t>11</w:t>
        </w:r>
      </w:fldSimple>
      <w:r>
        <w:t>.</w:t>
      </w:r>
    </w:p>
    <w:p w14:paraId="7A43CF93" w14:textId="77777777" w:rsidR="008914A2" w:rsidRDefault="00AA45E2" w:rsidP="00AA45E2">
      <w:pPr>
        <w:pStyle w:val="Graphic"/>
      </w:pPr>
      <w:r>
        <w:drawing>
          <wp:inline distT="0" distB="0" distL="0" distR="0" wp14:anchorId="0E1D054B" wp14:editId="1D0B6F92">
            <wp:extent cx="5760442" cy="3121025"/>
            <wp:effectExtent l="0" t="0" r="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t="3533"/>
                    <a:stretch/>
                  </pic:blipFill>
                  <pic:spPr bwMode="auto">
                    <a:xfrm>
                      <a:off x="0" y="0"/>
                      <a:ext cx="5761355" cy="3121520"/>
                    </a:xfrm>
                    <a:prstGeom prst="rect">
                      <a:avLst/>
                    </a:prstGeom>
                    <a:ln>
                      <a:noFill/>
                    </a:ln>
                    <a:extLst>
                      <a:ext uri="{53640926-AAD7-44D8-BBD7-CCE9431645EC}">
                        <a14:shadowObscured xmlns:a14="http://schemas.microsoft.com/office/drawing/2010/main"/>
                      </a:ext>
                    </a:extLst>
                  </pic:spPr>
                </pic:pic>
              </a:graphicData>
            </a:graphic>
          </wp:inline>
        </w:drawing>
      </w:r>
    </w:p>
    <w:p w14:paraId="167F43C0" w14:textId="3ABF0CB0" w:rsidR="008914A2" w:rsidRDefault="008914A2" w:rsidP="004D3488">
      <w:pPr>
        <w:pStyle w:val="Caption"/>
      </w:pPr>
      <w:bookmarkStart w:id="964" w:name="_Ref203296805"/>
      <w:bookmarkStart w:id="965" w:name="_Toc536798754"/>
      <w:r>
        <w:t xml:space="preserve">Figure </w:t>
      </w:r>
      <w:fldSimple w:instr=" STYLEREF 1 \s ">
        <w:r w:rsidR="000D40FF">
          <w:rPr>
            <w:noProof/>
          </w:rPr>
          <w:t>24</w:t>
        </w:r>
      </w:fldSimple>
      <w:r w:rsidR="000D40FF">
        <w:noBreakHyphen/>
      </w:r>
      <w:fldSimple w:instr=" SEQ Figure \* ARABIC \s 1 ">
        <w:r w:rsidR="000D40FF">
          <w:rPr>
            <w:noProof/>
          </w:rPr>
          <w:t>11</w:t>
        </w:r>
      </w:fldSimple>
      <w:bookmarkEnd w:id="964"/>
      <w:r>
        <w:t>: Financial Dashboard for Road Pavements</w:t>
      </w:r>
      <w:bookmarkEnd w:id="965"/>
    </w:p>
    <w:p w14:paraId="2B56CE47" w14:textId="77777777" w:rsidR="008914A2" w:rsidRDefault="008914A2" w:rsidP="008914A2">
      <w:r>
        <w:t xml:space="preserve">The purpose of the dashboard is to show a comprehensive view of all the information used to formulate the financial report. Each road section may have multiple entries in the dashboard corresponding to each different pavement layer. Where a layer has been disposed during the financial year, then two records may be present for the layer. For example, within the same year, there would be an entry for the surface layer prior to the disposal and an entry for the newly constructed replacement layer which commenced its life at the same time as the disposal occurred. </w:t>
      </w:r>
    </w:p>
    <w:p w14:paraId="3C34561B" w14:textId="77777777" w:rsidR="008914A2" w:rsidRDefault="008914A2" w:rsidP="008914A2">
      <w:r>
        <w:t>On the right hand side of the dashboard there are three figures showing the totals for the total replacement cost, the total written down value (WDV</w:t>
      </w:r>
      <w:r>
        <w:fldChar w:fldCharType="begin"/>
      </w:r>
      <w:r>
        <w:instrText xml:space="preserve"> XE "</w:instrText>
      </w:r>
      <w:r w:rsidRPr="001568F5">
        <w:instrText>WDV</w:instrText>
      </w:r>
      <w:r>
        <w:instrText xml:space="preserve">" </w:instrText>
      </w:r>
      <w:r>
        <w:fldChar w:fldCharType="end"/>
      </w:r>
      <w:r>
        <w:t>), and the total annual depreciation.</w:t>
      </w:r>
    </w:p>
    <w:p w14:paraId="3ED81B42" w14:textId="77777777" w:rsidR="008914A2" w:rsidRDefault="008914A2" w:rsidP="008914A2">
      <w:r>
        <w:t>The following steps can be followed to cross check the calculation of these totals:</w:t>
      </w:r>
    </w:p>
    <w:p w14:paraId="039A7777" w14:textId="3BC523E1" w:rsidR="008914A2" w:rsidRDefault="008914A2" w:rsidP="0041578A">
      <w:pPr>
        <w:pStyle w:val="ListParagraph"/>
        <w:numPr>
          <w:ilvl w:val="0"/>
          <w:numId w:val="119"/>
        </w:numPr>
      </w:pPr>
      <w:r>
        <w:t>Using the scroll bar at the bottom of the form, scroll across until the columns titled ‘Replacement Cost’, ‘WDV</w:t>
      </w:r>
      <w:r>
        <w:fldChar w:fldCharType="begin"/>
      </w:r>
      <w:r>
        <w:instrText xml:space="preserve"> XE "</w:instrText>
      </w:r>
      <w:r w:rsidRPr="001568F5">
        <w:instrText>WDV</w:instrText>
      </w:r>
      <w:r>
        <w:instrText xml:space="preserve">" </w:instrText>
      </w:r>
      <w:r>
        <w:fldChar w:fldCharType="end"/>
      </w:r>
      <w:r>
        <w:t xml:space="preserve"> at end of Fin Year’ and ‘Depreciation within Year’ can be seen. Refer to </w:t>
      </w:r>
      <w:fldSimple w:instr=" REF _Ref203447261 ">
        <w:r w:rsidR="00E30452">
          <w:t xml:space="preserve">Figure </w:t>
        </w:r>
        <w:r w:rsidR="00E30452">
          <w:rPr>
            <w:noProof/>
          </w:rPr>
          <w:t>24</w:t>
        </w:r>
        <w:r w:rsidR="00E30452">
          <w:noBreakHyphen/>
        </w:r>
        <w:r w:rsidR="00E30452">
          <w:rPr>
            <w:noProof/>
          </w:rPr>
          <w:t>12</w:t>
        </w:r>
      </w:fldSimple>
      <w:r>
        <w:t>.</w:t>
      </w:r>
    </w:p>
    <w:p w14:paraId="57E5C474" w14:textId="77777777" w:rsidR="00B65A18" w:rsidRDefault="00B65A18" w:rsidP="00B65A18">
      <w:pPr>
        <w:pStyle w:val="ListParagraph"/>
      </w:pPr>
    </w:p>
    <w:p w14:paraId="24AE8722" w14:textId="77777777" w:rsidR="008914A2" w:rsidRPr="00B65A18" w:rsidRDefault="00B65A18" w:rsidP="00AA45E2">
      <w:pPr>
        <w:pStyle w:val="Graphic"/>
        <w:rPr>
          <w:b/>
        </w:rPr>
      </w:pPr>
      <w:r>
        <w:lastRenderedPageBreak/>
        <w:drawing>
          <wp:inline distT="0" distB="0" distL="0" distR="0" wp14:anchorId="3C0BD25B" wp14:editId="7158423D">
            <wp:extent cx="5276111" cy="3856990"/>
            <wp:effectExtent l="0" t="0" r="127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t="3342"/>
                    <a:stretch/>
                  </pic:blipFill>
                  <pic:spPr bwMode="auto">
                    <a:xfrm>
                      <a:off x="0" y="0"/>
                      <a:ext cx="5276215" cy="3857066"/>
                    </a:xfrm>
                    <a:prstGeom prst="rect">
                      <a:avLst/>
                    </a:prstGeom>
                    <a:ln>
                      <a:noFill/>
                    </a:ln>
                    <a:extLst>
                      <a:ext uri="{53640926-AAD7-44D8-BBD7-CCE9431645EC}">
                        <a14:shadowObscured xmlns:a14="http://schemas.microsoft.com/office/drawing/2010/main"/>
                      </a:ext>
                    </a:extLst>
                  </pic:spPr>
                </pic:pic>
              </a:graphicData>
            </a:graphic>
          </wp:inline>
        </w:drawing>
      </w:r>
    </w:p>
    <w:p w14:paraId="5682F9E5" w14:textId="725A656E" w:rsidR="008914A2" w:rsidRDefault="008914A2" w:rsidP="004D3488">
      <w:pPr>
        <w:pStyle w:val="Caption"/>
      </w:pPr>
      <w:bookmarkStart w:id="966" w:name="_Ref203447261"/>
      <w:bookmarkStart w:id="967" w:name="_Toc536798755"/>
      <w:r>
        <w:t xml:space="preserve">Figure </w:t>
      </w:r>
      <w:fldSimple w:instr=" STYLEREF 1 \s ">
        <w:r w:rsidR="000D40FF">
          <w:rPr>
            <w:noProof/>
          </w:rPr>
          <w:t>24</w:t>
        </w:r>
      </w:fldSimple>
      <w:r w:rsidR="000D40FF">
        <w:noBreakHyphen/>
      </w:r>
      <w:fldSimple w:instr=" SEQ Figure \* ARABIC \s 1 ">
        <w:r w:rsidR="000D40FF">
          <w:rPr>
            <w:noProof/>
          </w:rPr>
          <w:t>12</w:t>
        </w:r>
      </w:fldSimple>
      <w:bookmarkEnd w:id="966"/>
      <w:r>
        <w:t>: Scroll Dashboard to view additional columns</w:t>
      </w:r>
      <w:bookmarkEnd w:id="967"/>
    </w:p>
    <w:p w14:paraId="79B99829" w14:textId="77777777" w:rsidR="008914A2" w:rsidRDefault="008914A2" w:rsidP="0041578A">
      <w:pPr>
        <w:pStyle w:val="ListParagraph"/>
        <w:numPr>
          <w:ilvl w:val="0"/>
          <w:numId w:val="119"/>
        </w:numPr>
      </w:pPr>
      <w:r>
        <w:t xml:space="preserve">Next ‘Right-Click’ on the blank (Group Footer) bar located at the bottom of the form, just above the scroll bar. Click on a point below the column of interest. From the ‘pop-up’ that appears, select </w:t>
      </w:r>
      <w:r w:rsidRPr="00A41C31">
        <w:rPr>
          <w:i/>
        </w:rPr>
        <w:t>‘</w:t>
      </w:r>
      <w:r w:rsidRPr="00A41C31">
        <w:rPr>
          <w:i/>
          <w:color w:val="FF0000"/>
        </w:rPr>
        <w:t>∑</w:t>
      </w:r>
      <w:r w:rsidRPr="00A41C31">
        <w:rPr>
          <w:i/>
        </w:rPr>
        <w:t xml:space="preserve"> Sum’</w:t>
      </w:r>
      <w:r>
        <w:t xml:space="preserve">. </w:t>
      </w:r>
    </w:p>
    <w:p w14:paraId="600F5228" w14:textId="77777777" w:rsidR="008914A2" w:rsidRDefault="00B65A18" w:rsidP="00AA45E2">
      <w:pPr>
        <w:pStyle w:val="Graphic"/>
        <w:jc w:val="center"/>
      </w:pPr>
      <w:r>
        <w:drawing>
          <wp:inline distT="0" distB="0" distL="0" distR="0" wp14:anchorId="6DBF2BC9" wp14:editId="1BC1A6AA">
            <wp:extent cx="3507475" cy="1951528"/>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507081" cy="1951309"/>
                    </a:xfrm>
                    <a:prstGeom prst="rect">
                      <a:avLst/>
                    </a:prstGeom>
                  </pic:spPr>
                </pic:pic>
              </a:graphicData>
            </a:graphic>
          </wp:inline>
        </w:drawing>
      </w:r>
    </w:p>
    <w:p w14:paraId="46CFACB6" w14:textId="145DA596" w:rsidR="008914A2" w:rsidRPr="00FF3270" w:rsidRDefault="008914A2" w:rsidP="004D3488">
      <w:pPr>
        <w:pStyle w:val="Caption"/>
      </w:pPr>
      <w:bookmarkStart w:id="968" w:name="_Toc536798756"/>
      <w:r>
        <w:t xml:space="preserve">Figure </w:t>
      </w:r>
      <w:fldSimple w:instr=" STYLEREF 1 \s ">
        <w:r w:rsidR="000D40FF">
          <w:rPr>
            <w:noProof/>
          </w:rPr>
          <w:t>24</w:t>
        </w:r>
      </w:fldSimple>
      <w:r w:rsidR="000D40FF">
        <w:noBreakHyphen/>
      </w:r>
      <w:fldSimple w:instr=" SEQ Figure \* ARABIC \s 1 ">
        <w:r w:rsidR="000D40FF">
          <w:rPr>
            <w:noProof/>
          </w:rPr>
          <w:t>13</w:t>
        </w:r>
      </w:fldSimple>
      <w:r>
        <w:t>: Using the Group Footer Bar to Display Column Totals</w:t>
      </w:r>
      <w:bookmarkEnd w:id="968"/>
    </w:p>
    <w:p w14:paraId="28219657" w14:textId="77777777" w:rsidR="008914A2" w:rsidRDefault="008914A2" w:rsidP="008914A2">
      <w:pPr>
        <w:ind w:left="720"/>
      </w:pPr>
      <w:r>
        <w:t>The Group Footer bar will now display the sum of the required columns and these sums should equate to the summary values on the right hand side of the form. If required, you can total other columns in the dashboard to check such things as total accumulated depreciation. You should be careful about summing columns for length and area since the dashboard will contain repeat lengths and areas for each different pavement layer.</w:t>
      </w:r>
    </w:p>
    <w:p w14:paraId="2B914160" w14:textId="77777777" w:rsidR="008914A2" w:rsidRPr="009C67AA" w:rsidRDefault="008914A2" w:rsidP="009C67AA">
      <w:pPr>
        <w:rPr>
          <w:b/>
        </w:rPr>
      </w:pPr>
      <w:r w:rsidRPr="009C67AA">
        <w:rPr>
          <w:b/>
        </w:rPr>
        <w:t xml:space="preserve"> Filtering and Sorting Records</w:t>
      </w:r>
    </w:p>
    <w:p w14:paraId="7E85DB6F" w14:textId="6D9A1233" w:rsidR="008914A2" w:rsidRDefault="008914A2" w:rsidP="008914A2">
      <w:r>
        <w:t xml:space="preserve">Another use of the Financial Dashboard is to enable the user to filter and sort records. For example, if you ‘Left-Click’ on small ‘Filter’ icon in the column heading labelled ‘Layer Type’ then it is possible to filter the records to just display the Surface Layer records. Refer to </w:t>
      </w:r>
      <w:fldSimple w:instr=" REF _Ref203449558 ">
        <w:r w:rsidR="00E30452">
          <w:t xml:space="preserve">Figure </w:t>
        </w:r>
        <w:r w:rsidR="00E30452">
          <w:rPr>
            <w:noProof/>
          </w:rPr>
          <w:t>24</w:t>
        </w:r>
        <w:r w:rsidR="00E30452">
          <w:noBreakHyphen/>
        </w:r>
        <w:r w:rsidR="00E30452">
          <w:rPr>
            <w:noProof/>
          </w:rPr>
          <w:t>14</w:t>
        </w:r>
      </w:fldSimple>
      <w:r>
        <w:t>.</w:t>
      </w:r>
    </w:p>
    <w:p w14:paraId="7040302D" w14:textId="77777777" w:rsidR="008914A2" w:rsidRDefault="008914A2" w:rsidP="00AA45E2">
      <w:pPr>
        <w:pStyle w:val="Graphic"/>
      </w:pPr>
      <w:r>
        <w:lastRenderedPageBreak/>
        <w:t xml:space="preserve"> </w:t>
      </w:r>
      <w:r w:rsidR="00780F06">
        <w:drawing>
          <wp:inline distT="0" distB="0" distL="0" distR="0" wp14:anchorId="4395FE01" wp14:editId="6F238B6B">
            <wp:extent cx="4537881" cy="2628025"/>
            <wp:effectExtent l="0" t="0" r="0" b="127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539047" cy="2628700"/>
                    </a:xfrm>
                    <a:prstGeom prst="rect">
                      <a:avLst/>
                    </a:prstGeom>
                  </pic:spPr>
                </pic:pic>
              </a:graphicData>
            </a:graphic>
          </wp:inline>
        </w:drawing>
      </w:r>
    </w:p>
    <w:p w14:paraId="69851C1E" w14:textId="021197CB" w:rsidR="008914A2" w:rsidRDefault="008914A2" w:rsidP="004D3488">
      <w:pPr>
        <w:pStyle w:val="Caption"/>
      </w:pPr>
      <w:bookmarkStart w:id="969" w:name="_Ref203449558"/>
      <w:bookmarkStart w:id="970" w:name="_Toc536798757"/>
      <w:r>
        <w:t xml:space="preserve">Figure </w:t>
      </w:r>
      <w:fldSimple w:instr=" STYLEREF 1 \s ">
        <w:r w:rsidR="000D40FF">
          <w:rPr>
            <w:noProof/>
          </w:rPr>
          <w:t>24</w:t>
        </w:r>
      </w:fldSimple>
      <w:r w:rsidR="000D40FF">
        <w:noBreakHyphen/>
      </w:r>
      <w:fldSimple w:instr=" SEQ Figure \* ARABIC \s 1 ">
        <w:r w:rsidR="000D40FF">
          <w:rPr>
            <w:noProof/>
          </w:rPr>
          <w:t>14</w:t>
        </w:r>
      </w:fldSimple>
      <w:bookmarkEnd w:id="969"/>
      <w:r>
        <w:t>: Example showing how to use the filter records on the dashboard</w:t>
      </w:r>
      <w:bookmarkEnd w:id="970"/>
    </w:p>
    <w:p w14:paraId="329488C9" w14:textId="77777777" w:rsidR="008914A2" w:rsidRDefault="008914A2" w:rsidP="008914A2">
      <w:r>
        <w:t>The summations previously entered into the ‘Group Footer’ bar will now show the total replacement cost, WDV</w:t>
      </w:r>
      <w:r>
        <w:fldChar w:fldCharType="begin"/>
      </w:r>
      <w:r>
        <w:instrText xml:space="preserve"> XE "</w:instrText>
      </w:r>
      <w:r w:rsidRPr="001568F5">
        <w:instrText>WDV</w:instrText>
      </w:r>
      <w:r>
        <w:instrText xml:space="preserve">" </w:instrText>
      </w:r>
      <w:r>
        <w:fldChar w:fldCharType="end"/>
      </w:r>
      <w:r>
        <w:t>, annual depreciation and accumulated depreciation for the surface layers only. It is possible to apply successive filters to further reduce the record set to be displayed. For example you filter the Surface layer records and then further filter the record set to show the Surface layers for Collector roads only. Other useful filters would include a filter on the ‘Disposals / Acquisitions’ column to report on all pavement layers that were disposed during the financial year, all new constructions that occurred or all new acquisitions that occurred other than new constructions.</w:t>
      </w:r>
    </w:p>
    <w:p w14:paraId="0750515A" w14:textId="4836822A" w:rsidR="008914A2" w:rsidRDefault="008914A2" w:rsidP="008914A2">
      <w:r>
        <w:t xml:space="preserve">To clear all filters, click on the red x at the bottom left hand corner of the screen. Refer to </w:t>
      </w:r>
      <w:fldSimple w:instr=" REF _Ref203450472 ">
        <w:r w:rsidR="00E30452">
          <w:t xml:space="preserve">Figure </w:t>
        </w:r>
        <w:r w:rsidR="00E30452">
          <w:rPr>
            <w:noProof/>
          </w:rPr>
          <w:t>24</w:t>
        </w:r>
        <w:r w:rsidR="00E30452">
          <w:noBreakHyphen/>
        </w:r>
        <w:r w:rsidR="00E30452">
          <w:rPr>
            <w:noProof/>
          </w:rPr>
          <w:t>15</w:t>
        </w:r>
      </w:fldSimple>
      <w:r>
        <w:t>.</w:t>
      </w:r>
    </w:p>
    <w:p w14:paraId="2F4DA45E" w14:textId="77777777" w:rsidR="008914A2" w:rsidRDefault="00780F06" w:rsidP="00AA45E2">
      <w:pPr>
        <w:pStyle w:val="Graphic"/>
        <w:jc w:val="center"/>
      </w:pPr>
      <w:r>
        <w:drawing>
          <wp:inline distT="0" distB="0" distL="0" distR="0" wp14:anchorId="29BF4598" wp14:editId="41A86E09">
            <wp:extent cx="3841845" cy="1152553"/>
            <wp:effectExtent l="0" t="0" r="635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3842610" cy="1152782"/>
                    </a:xfrm>
                    <a:prstGeom prst="rect">
                      <a:avLst/>
                    </a:prstGeom>
                  </pic:spPr>
                </pic:pic>
              </a:graphicData>
            </a:graphic>
          </wp:inline>
        </w:drawing>
      </w:r>
    </w:p>
    <w:p w14:paraId="50A7663E" w14:textId="668AE859" w:rsidR="008914A2" w:rsidRDefault="008914A2" w:rsidP="004D3488">
      <w:pPr>
        <w:pStyle w:val="Caption"/>
      </w:pPr>
      <w:bookmarkStart w:id="971" w:name="_Ref203450472"/>
      <w:bookmarkStart w:id="972" w:name="_Toc536798758"/>
      <w:r>
        <w:t xml:space="preserve">Figure </w:t>
      </w:r>
      <w:fldSimple w:instr=" STYLEREF 1 \s ">
        <w:r w:rsidR="000D40FF">
          <w:rPr>
            <w:noProof/>
          </w:rPr>
          <w:t>24</w:t>
        </w:r>
      </w:fldSimple>
      <w:r w:rsidR="000D40FF">
        <w:noBreakHyphen/>
      </w:r>
      <w:fldSimple w:instr=" SEQ Figure \* ARABIC \s 1 ">
        <w:r w:rsidR="000D40FF">
          <w:rPr>
            <w:noProof/>
          </w:rPr>
          <w:t>15</w:t>
        </w:r>
      </w:fldSimple>
      <w:bookmarkEnd w:id="971"/>
      <w:r>
        <w:t>: Clearing a filter on the Dashboard</w:t>
      </w:r>
      <w:bookmarkEnd w:id="972"/>
    </w:p>
    <w:p w14:paraId="410A25ED" w14:textId="77777777" w:rsidR="008914A2" w:rsidRDefault="008914A2" w:rsidP="008914A2">
      <w:r>
        <w:t>The other operation that can be done through the dashboard is to sort records. This is done by ‘Right-Clicking’ on the column heading of the column that you wish to sort by. Columns can be sorted in either ascending or descending order.</w:t>
      </w:r>
    </w:p>
    <w:p w14:paraId="3D5DC0ED" w14:textId="77777777" w:rsidR="008914A2" w:rsidRPr="009C67AA" w:rsidRDefault="008914A2" w:rsidP="009C67AA">
      <w:pPr>
        <w:rPr>
          <w:b/>
        </w:rPr>
      </w:pPr>
      <w:r w:rsidRPr="009C67AA">
        <w:rPr>
          <w:b/>
        </w:rPr>
        <w:t>Export Dashboard to Excel</w:t>
      </w:r>
    </w:p>
    <w:p w14:paraId="50BF170B" w14:textId="77777777" w:rsidR="008914A2" w:rsidRDefault="008914A2" w:rsidP="008914A2">
      <w:r>
        <w:t>The system provides the facility to export all of the data shown in the financial dashboard to a Microsoft Excel spreadsheet. If a filter has been used to reduce the record set shown in the dashboard, then only the filtered data will be exported.</w:t>
      </w:r>
    </w:p>
    <w:p w14:paraId="4DE3DDC2" w14:textId="77777777" w:rsidR="008914A2" w:rsidRDefault="008914A2" w:rsidP="008914A2">
      <w:r>
        <w:t>To export the data, click on the ‘</w:t>
      </w:r>
      <w:r w:rsidRPr="008F6437">
        <w:rPr>
          <w:i/>
        </w:rPr>
        <w:t>Export’</w:t>
      </w:r>
      <w:r>
        <w:t xml:space="preserve"> button on the right hand side of the screen. A ‘pop-up’ browser will then ask you to nominate the directory and file name for the saved spreadsheet. You then need to click on the ‘</w:t>
      </w:r>
      <w:r w:rsidRPr="008F6437">
        <w:rPr>
          <w:i/>
        </w:rPr>
        <w:t>Save’</w:t>
      </w:r>
      <w:r>
        <w:t xml:space="preserve"> button. After exporting the data you will be given the option to open the spreadsheet. </w:t>
      </w:r>
    </w:p>
    <w:p w14:paraId="39BF305F" w14:textId="77777777" w:rsidR="008914A2" w:rsidRDefault="008914A2" w:rsidP="008914A2">
      <w:r>
        <w:t>Within the spreadsheet, the default format for the ‘</w:t>
      </w:r>
      <w:r w:rsidRPr="00E756BE">
        <w:rPr>
          <w:i/>
        </w:rPr>
        <w:t>Section’</w:t>
      </w:r>
      <w:r>
        <w:t xml:space="preserve"> column is to wrap the text within the cell. If you wish to change this, first click on the top left hand corner of the spreadsheet so that all rows and columns are highlighted. Next choose the ‘</w:t>
      </w:r>
      <w:r w:rsidRPr="008F6437">
        <w:rPr>
          <w:i/>
        </w:rPr>
        <w:t>Format cells</w:t>
      </w:r>
      <w:r>
        <w:t>’ option and uncheck the ‘</w:t>
      </w:r>
      <w:r w:rsidRPr="00956AFC">
        <w:rPr>
          <w:i/>
        </w:rPr>
        <w:t xml:space="preserve">Wrap </w:t>
      </w:r>
      <w:r w:rsidRPr="00956AFC">
        <w:rPr>
          <w:i/>
        </w:rPr>
        <w:lastRenderedPageBreak/>
        <w:t>Text’</w:t>
      </w:r>
      <w:r>
        <w:t xml:space="preserve"> box on the ‘</w:t>
      </w:r>
      <w:r w:rsidRPr="00956AFC">
        <w:rPr>
          <w:i/>
        </w:rPr>
        <w:t>Alignment’</w:t>
      </w:r>
      <w:r>
        <w:t xml:space="preserve"> tab. Finally select the </w:t>
      </w:r>
      <w:r w:rsidRPr="00956AFC">
        <w:rPr>
          <w:i/>
        </w:rPr>
        <w:t>‘AutoFit Column Width’</w:t>
      </w:r>
      <w:r>
        <w:t xml:space="preserve"> option so that the widths of the columns are set to display all of the text within the column.</w:t>
      </w:r>
    </w:p>
    <w:p w14:paraId="76AF7EA1" w14:textId="77777777" w:rsidR="008914A2" w:rsidRPr="009C67AA" w:rsidRDefault="008914A2" w:rsidP="009C67AA">
      <w:pPr>
        <w:rPr>
          <w:b/>
        </w:rPr>
      </w:pPr>
      <w:r w:rsidRPr="009C67AA">
        <w:rPr>
          <w:b/>
        </w:rPr>
        <w:t>Sub-Network Radio Buttons</w:t>
      </w:r>
    </w:p>
    <w:p w14:paraId="4599E9B0" w14:textId="39CA16EA" w:rsidR="008914A2" w:rsidRDefault="00076280" w:rsidP="008914A2">
      <w:r>
        <w:t>Generally,</w:t>
      </w:r>
      <w:r w:rsidR="008914A2">
        <w:t xml:space="preserve"> the user would only be interested in displaying the road sections that are included in the Finance sub-network for road pavements. Refer to Section </w:t>
      </w:r>
      <w:fldSimple w:instr=" REF _Ref203461924 \r ">
        <w:r w:rsidR="00E30452">
          <w:t>0</w:t>
        </w:r>
      </w:fldSimple>
      <w:r w:rsidR="008914A2">
        <w:t xml:space="preserve">. </w:t>
      </w:r>
      <w:r>
        <w:t>However,</w:t>
      </w:r>
      <w:r w:rsidR="008914A2">
        <w:t xml:space="preserve"> there is an option to see financial information on other road sections that are included in the database. If you wish to view all road </w:t>
      </w:r>
      <w:r>
        <w:t>sections,</w:t>
      </w:r>
      <w:r w:rsidR="008914A2">
        <w:t xml:space="preserve"> then click on the ‘</w:t>
      </w:r>
      <w:r w:rsidR="008914A2" w:rsidRPr="008F6437">
        <w:rPr>
          <w:i/>
        </w:rPr>
        <w:t>All Roads’</w:t>
      </w:r>
      <w:r w:rsidR="008914A2">
        <w:t xml:space="preserve"> radio button.</w:t>
      </w:r>
      <w:r w:rsidR="00780F06">
        <w:t xml:space="preserve"> Alternative you can capture your own particular sub-network (e.g. only those roads with a thin AC surfacing). Clicking on the ‘User’ radio button will only show those records matching those road segments currently residing in the sub-network table.</w:t>
      </w:r>
    </w:p>
    <w:p w14:paraId="3CA6E0E0" w14:textId="77777777" w:rsidR="008914A2" w:rsidRDefault="00780F06" w:rsidP="00AA45E2">
      <w:pPr>
        <w:pStyle w:val="Graphic"/>
        <w:jc w:val="center"/>
      </w:pPr>
      <w:r>
        <w:drawing>
          <wp:inline distT="0" distB="0" distL="0" distR="0" wp14:anchorId="35CEA01C" wp14:editId="75922F8D">
            <wp:extent cx="2449773" cy="2751397"/>
            <wp:effectExtent l="0" t="0" r="825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449968" cy="2751616"/>
                    </a:xfrm>
                    <a:prstGeom prst="rect">
                      <a:avLst/>
                    </a:prstGeom>
                  </pic:spPr>
                </pic:pic>
              </a:graphicData>
            </a:graphic>
          </wp:inline>
        </w:drawing>
      </w:r>
    </w:p>
    <w:p w14:paraId="690DC657" w14:textId="47F8BA62" w:rsidR="00780F06" w:rsidRPr="009817C7" w:rsidRDefault="00780F06" w:rsidP="004D3488">
      <w:pPr>
        <w:pStyle w:val="Caption"/>
      </w:pPr>
      <w:bookmarkStart w:id="973" w:name="_Toc536798759"/>
      <w:r>
        <w:t xml:space="preserve">Figure </w:t>
      </w:r>
      <w:fldSimple w:instr=" STYLEREF 1 \s ">
        <w:r w:rsidR="000D40FF">
          <w:rPr>
            <w:noProof/>
          </w:rPr>
          <w:t>24</w:t>
        </w:r>
      </w:fldSimple>
      <w:r w:rsidR="000D40FF">
        <w:noBreakHyphen/>
      </w:r>
      <w:fldSimple w:instr=" SEQ Figure \* ARABIC \s 1 ">
        <w:r w:rsidR="000D40FF">
          <w:rPr>
            <w:noProof/>
          </w:rPr>
          <w:t>16</w:t>
        </w:r>
      </w:fldSimple>
      <w:r>
        <w:t>: Changing the sub-network of segments to be displayed</w:t>
      </w:r>
      <w:bookmarkEnd w:id="973"/>
    </w:p>
    <w:p w14:paraId="507EF70F" w14:textId="77777777" w:rsidR="008914A2" w:rsidRPr="009C67AA" w:rsidRDefault="008914A2" w:rsidP="009C67AA">
      <w:pPr>
        <w:rPr>
          <w:b/>
        </w:rPr>
      </w:pPr>
      <w:r w:rsidRPr="009C67AA">
        <w:rPr>
          <w:b/>
        </w:rPr>
        <w:t>Archive Valuation Information</w:t>
      </w:r>
    </w:p>
    <w:p w14:paraId="31D8D32A" w14:textId="063CC7BD" w:rsidR="008914A2" w:rsidRDefault="008914A2" w:rsidP="008914A2">
      <w:r>
        <w:t xml:space="preserve">Once a financial report has been generated and the finance manager is satisfied that no more changes will be made, then report should be archived away where it is preserved for future reference.  The information is actually copied to a table called Value_Pav_Archive (Refer to </w:t>
      </w:r>
      <w:fldSimple w:instr=" REF _Ref204507881 ">
        <w:r w:rsidR="00E30452">
          <w:t xml:space="preserve">Table </w:t>
        </w:r>
        <w:r w:rsidR="00E30452">
          <w:rPr>
            <w:noProof/>
          </w:rPr>
          <w:t>24</w:t>
        </w:r>
        <w:r w:rsidR="00E30452">
          <w:noBreakHyphen/>
        </w:r>
        <w:r w:rsidR="00E30452">
          <w:rPr>
            <w:noProof/>
          </w:rPr>
          <w:t>7</w:t>
        </w:r>
      </w:fldSimple>
      <w:r>
        <w:t>). This is essentially the same format as the Valuation2 table that is viewed through the financial dashboard. The main difference is that the Archive table will be unaffected by any operations such as ‘Change Road Number,’ ‘Delete Road’, ‘Delete Block,’ ‘Split Block’ etc. Once a report is entered into the archive then it is not easy to remove it or change any of the data.</w:t>
      </w:r>
    </w:p>
    <w:p w14:paraId="6629CE7E" w14:textId="77777777" w:rsidR="008914A2" w:rsidRDefault="008914A2" w:rsidP="008914A2">
      <w:r>
        <w:t>As well as archiving the report to the Value_Pav_Archive table, it would also be a good idea to back up the entire database at this point and store the backup file in a safe location where it can be easily identified. A note should be made in the PMS Journal to record the backup event.</w:t>
      </w:r>
    </w:p>
    <w:p w14:paraId="6CE3A89D" w14:textId="77777777" w:rsidR="008914A2" w:rsidRDefault="008914A2" w:rsidP="008914A2">
      <w:r>
        <w:t>Archiving a financial report is done by clicking on the button ‘</w:t>
      </w:r>
      <w:r w:rsidRPr="008F6437">
        <w:rPr>
          <w:i/>
        </w:rPr>
        <w:t>Archive Valuation Information for selected Year’</w:t>
      </w:r>
      <w:r>
        <w:t xml:space="preserve">. </w:t>
      </w:r>
    </w:p>
    <w:p w14:paraId="74C87E00" w14:textId="77777777" w:rsidR="008914A2" w:rsidRDefault="00780F06" w:rsidP="00AA45E2">
      <w:pPr>
        <w:pStyle w:val="Graphic"/>
        <w:jc w:val="center"/>
      </w:pPr>
      <w:r>
        <w:lastRenderedPageBreak/>
        <w:drawing>
          <wp:inline distT="0" distB="0" distL="0" distR="0" wp14:anchorId="21B8D3E7" wp14:editId="04371DBA">
            <wp:extent cx="2847975" cy="1419225"/>
            <wp:effectExtent l="0" t="0" r="9525"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847975" cy="1419225"/>
                    </a:xfrm>
                    <a:prstGeom prst="rect">
                      <a:avLst/>
                    </a:prstGeom>
                  </pic:spPr>
                </pic:pic>
              </a:graphicData>
            </a:graphic>
          </wp:inline>
        </w:drawing>
      </w:r>
    </w:p>
    <w:p w14:paraId="4A96C6A7" w14:textId="02F738BC" w:rsidR="001B50E8" w:rsidRDefault="001B50E8" w:rsidP="004D3488">
      <w:pPr>
        <w:pStyle w:val="Caption"/>
      </w:pPr>
      <w:bookmarkStart w:id="974" w:name="_Toc536798760"/>
      <w:r>
        <w:t xml:space="preserve">Figure </w:t>
      </w:r>
      <w:fldSimple w:instr=" STYLEREF 1 \s ">
        <w:r w:rsidR="000D40FF">
          <w:rPr>
            <w:noProof/>
          </w:rPr>
          <w:t>24</w:t>
        </w:r>
      </w:fldSimple>
      <w:r w:rsidR="000D40FF">
        <w:noBreakHyphen/>
      </w:r>
      <w:fldSimple w:instr=" SEQ Figure \* ARABIC \s 1 ">
        <w:r w:rsidR="000D40FF">
          <w:rPr>
            <w:noProof/>
          </w:rPr>
          <w:t>17</w:t>
        </w:r>
      </w:fldSimple>
      <w:r>
        <w:t>: Archive financial reporting data</w:t>
      </w:r>
      <w:bookmarkEnd w:id="974"/>
    </w:p>
    <w:p w14:paraId="154FC9DD" w14:textId="77777777" w:rsidR="008914A2" w:rsidRDefault="008914A2" w:rsidP="008914A2">
      <w:r>
        <w:t xml:space="preserve">Before copying the data to the archive, the system allows the inclusion of a qualifying comment. </w:t>
      </w:r>
    </w:p>
    <w:p w14:paraId="30FFEAEB" w14:textId="77777777" w:rsidR="008914A2" w:rsidRDefault="001B50E8" w:rsidP="00AA45E2">
      <w:pPr>
        <w:pStyle w:val="Graphic"/>
      </w:pPr>
      <w:r>
        <w:drawing>
          <wp:inline distT="0" distB="0" distL="0" distR="0" wp14:anchorId="615011A6" wp14:editId="517C1274">
            <wp:extent cx="5276215" cy="1272830"/>
            <wp:effectExtent l="0" t="0" r="635" b="381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276215" cy="1272830"/>
                    </a:xfrm>
                    <a:prstGeom prst="rect">
                      <a:avLst/>
                    </a:prstGeom>
                  </pic:spPr>
                </pic:pic>
              </a:graphicData>
            </a:graphic>
          </wp:inline>
        </w:drawing>
      </w:r>
    </w:p>
    <w:p w14:paraId="64E405B9" w14:textId="51387564" w:rsidR="008914A2" w:rsidRDefault="008914A2" w:rsidP="004D3488">
      <w:pPr>
        <w:pStyle w:val="Caption"/>
      </w:pPr>
      <w:bookmarkStart w:id="975" w:name="_Toc536798761"/>
      <w:r>
        <w:t xml:space="preserve">Figure </w:t>
      </w:r>
      <w:fldSimple w:instr=" STYLEREF 1 \s ">
        <w:r w:rsidR="000D40FF">
          <w:rPr>
            <w:noProof/>
          </w:rPr>
          <w:t>24</w:t>
        </w:r>
      </w:fldSimple>
      <w:r w:rsidR="000D40FF">
        <w:noBreakHyphen/>
      </w:r>
      <w:fldSimple w:instr=" SEQ Figure \* ARABIC \s 1 ">
        <w:r w:rsidR="000D40FF">
          <w:rPr>
            <w:noProof/>
          </w:rPr>
          <w:t>18</w:t>
        </w:r>
      </w:fldSimple>
      <w:r>
        <w:t>: Entry of comment during financial archive</w:t>
      </w:r>
      <w:bookmarkEnd w:id="975"/>
    </w:p>
    <w:p w14:paraId="1ABC6792" w14:textId="77777777" w:rsidR="008914A2" w:rsidRDefault="008914A2" w:rsidP="008914A2">
      <w:r>
        <w:t>Information stored in the archive can be viewed by selecting the menu items ‘Financial – Pavement – Archived Dashboard’.</w:t>
      </w:r>
    </w:p>
    <w:p w14:paraId="48DE0BF4" w14:textId="2023B0C8" w:rsidR="008914A2" w:rsidRDefault="008914A2" w:rsidP="004D3488">
      <w:pPr>
        <w:pStyle w:val="Caption"/>
      </w:pPr>
      <w:bookmarkStart w:id="976" w:name="_Ref204507881"/>
      <w:bookmarkStart w:id="977" w:name="_Toc536799045"/>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7</w:t>
      </w:r>
      <w:r w:rsidR="0058613D">
        <w:rPr>
          <w:noProof/>
        </w:rPr>
        <w:fldChar w:fldCharType="end"/>
      </w:r>
      <w:bookmarkEnd w:id="976"/>
      <w:r>
        <w:t>: VALUE_PAV_ARCHIVE</w:t>
      </w:r>
      <w:r w:rsidRPr="008E3906">
        <w:t xml:space="preserve"> Database Table Description</w:t>
      </w:r>
      <w:bookmarkEnd w:id="977"/>
    </w:p>
    <w:p w14:paraId="097D6729" w14:textId="77777777" w:rsidR="008914A2" w:rsidRDefault="008914A2" w:rsidP="008914A2">
      <w:pPr>
        <w:keepNext/>
        <w:keepLines/>
      </w:pPr>
      <w:r>
        <w:t>Table Name:</w:t>
      </w:r>
      <w:r>
        <w:tab/>
      </w:r>
      <w:r>
        <w:tab/>
        <w:t>VALUE_PAV_ARCHIVE</w:t>
      </w:r>
    </w:p>
    <w:p w14:paraId="2AEB495E" w14:textId="77777777" w:rsidR="008914A2" w:rsidRPr="003068B5" w:rsidRDefault="008914A2" w:rsidP="008914A2">
      <w:pPr>
        <w:keepNext/>
        <w:keepLines/>
      </w:pPr>
      <w:r>
        <w:t>Unique Identifier:</w:t>
      </w:r>
      <w:r>
        <w:tab/>
        <w:t>ARCHIVE_KEY, FIN_YEAR</w:t>
      </w:r>
    </w:p>
    <w:tbl>
      <w:tblPr>
        <w:tblW w:w="8672" w:type="dxa"/>
        <w:tblInd w:w="93" w:type="dxa"/>
        <w:tblLook w:val="04A0" w:firstRow="1" w:lastRow="0" w:firstColumn="1" w:lastColumn="0" w:noHBand="0" w:noVBand="1"/>
      </w:tblPr>
      <w:tblGrid>
        <w:gridCol w:w="3062"/>
        <w:gridCol w:w="1450"/>
        <w:gridCol w:w="1180"/>
        <w:gridCol w:w="2980"/>
      </w:tblGrid>
      <w:tr w:rsidR="008914A2" w:rsidRPr="00F133C7" w14:paraId="682A008B" w14:textId="77777777" w:rsidTr="00456711">
        <w:trPr>
          <w:trHeight w:val="255"/>
          <w:tblHeader/>
        </w:trPr>
        <w:tc>
          <w:tcPr>
            <w:tcW w:w="306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F6A5AD7"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Column Name</w:t>
            </w:r>
          </w:p>
        </w:tc>
        <w:tc>
          <w:tcPr>
            <w:tcW w:w="1450" w:type="dxa"/>
            <w:tcBorders>
              <w:top w:val="single" w:sz="4" w:space="0" w:color="auto"/>
              <w:left w:val="nil"/>
              <w:bottom w:val="single" w:sz="4" w:space="0" w:color="auto"/>
              <w:right w:val="single" w:sz="4" w:space="0" w:color="auto"/>
            </w:tcBorders>
            <w:shd w:val="clear" w:color="000000" w:fill="C0C0C0"/>
            <w:noWrap/>
            <w:vAlign w:val="center"/>
            <w:hideMark/>
          </w:tcPr>
          <w:p w14:paraId="4E2BACB7"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7C8DD4AC"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6824D5C6" w14:textId="77777777" w:rsidR="008914A2" w:rsidRPr="009C67AA" w:rsidRDefault="008914A2" w:rsidP="00456711">
            <w:pPr>
              <w:spacing w:before="0" w:after="0"/>
              <w:rPr>
                <w:rFonts w:cs="Arial"/>
                <w:b/>
                <w:bCs/>
                <w:sz w:val="20"/>
                <w:szCs w:val="20"/>
                <w:lang w:eastAsia="en-AU"/>
              </w:rPr>
            </w:pPr>
            <w:r w:rsidRPr="009C67AA">
              <w:rPr>
                <w:rFonts w:cs="Arial"/>
                <w:b/>
                <w:bCs/>
                <w:sz w:val="20"/>
                <w:szCs w:val="20"/>
                <w:lang w:eastAsia="en-AU"/>
              </w:rPr>
              <w:t>Description</w:t>
            </w:r>
          </w:p>
        </w:tc>
      </w:tr>
      <w:tr w:rsidR="008914A2" w:rsidRPr="00F133C7" w14:paraId="39EF2D46"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E63B8C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ARCHIVE_KEY</w:t>
            </w:r>
          </w:p>
        </w:tc>
        <w:tc>
          <w:tcPr>
            <w:tcW w:w="1450" w:type="dxa"/>
            <w:tcBorders>
              <w:top w:val="nil"/>
              <w:left w:val="nil"/>
              <w:bottom w:val="single" w:sz="4" w:space="0" w:color="auto"/>
              <w:right w:val="single" w:sz="4" w:space="0" w:color="auto"/>
            </w:tcBorders>
            <w:shd w:val="clear" w:color="auto" w:fill="auto"/>
            <w:noWrap/>
            <w:vAlign w:val="center"/>
            <w:hideMark/>
          </w:tcPr>
          <w:p w14:paraId="42B378F0"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5,0)</w:t>
            </w:r>
          </w:p>
        </w:tc>
        <w:tc>
          <w:tcPr>
            <w:tcW w:w="1180" w:type="dxa"/>
            <w:tcBorders>
              <w:top w:val="nil"/>
              <w:left w:val="nil"/>
              <w:bottom w:val="single" w:sz="4" w:space="0" w:color="auto"/>
              <w:right w:val="single" w:sz="4" w:space="0" w:color="auto"/>
            </w:tcBorders>
            <w:shd w:val="clear" w:color="auto" w:fill="auto"/>
            <w:noWrap/>
            <w:vAlign w:val="center"/>
            <w:hideMark/>
          </w:tcPr>
          <w:p w14:paraId="7A336B3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1A45F77" w14:textId="77777777" w:rsidR="008914A2" w:rsidRPr="009C67AA" w:rsidRDefault="008914A2" w:rsidP="00456711">
            <w:pPr>
              <w:spacing w:before="0" w:after="0"/>
              <w:rPr>
                <w:rFonts w:cs="Arial"/>
                <w:sz w:val="14"/>
                <w:szCs w:val="14"/>
                <w:lang w:eastAsia="en-AU"/>
              </w:rPr>
            </w:pPr>
            <w:r w:rsidRPr="009C67AA">
              <w:rPr>
                <w:rFonts w:cs="Arial"/>
                <w:sz w:val="14"/>
                <w:szCs w:val="14"/>
                <w:lang w:eastAsia="en-AU"/>
              </w:rPr>
              <w:t>archive index number</w:t>
            </w:r>
          </w:p>
        </w:tc>
      </w:tr>
      <w:tr w:rsidR="008914A2" w:rsidRPr="00F133C7" w14:paraId="293DCDA9"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7A8B67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FIN_YEAR</w:t>
            </w:r>
          </w:p>
        </w:tc>
        <w:tc>
          <w:tcPr>
            <w:tcW w:w="1450" w:type="dxa"/>
            <w:tcBorders>
              <w:top w:val="nil"/>
              <w:left w:val="nil"/>
              <w:bottom w:val="single" w:sz="4" w:space="0" w:color="auto"/>
              <w:right w:val="single" w:sz="4" w:space="0" w:color="auto"/>
            </w:tcBorders>
            <w:shd w:val="clear" w:color="auto" w:fill="auto"/>
            <w:noWrap/>
            <w:vAlign w:val="center"/>
            <w:hideMark/>
          </w:tcPr>
          <w:p w14:paraId="0E6DAE0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20B938F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CCB95C6" w14:textId="758D2B99"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561589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307824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END_DATE</w:t>
            </w:r>
          </w:p>
        </w:tc>
        <w:tc>
          <w:tcPr>
            <w:tcW w:w="1450" w:type="dxa"/>
            <w:tcBorders>
              <w:top w:val="nil"/>
              <w:left w:val="nil"/>
              <w:bottom w:val="single" w:sz="4" w:space="0" w:color="auto"/>
              <w:right w:val="single" w:sz="4" w:space="0" w:color="auto"/>
            </w:tcBorders>
            <w:shd w:val="clear" w:color="auto" w:fill="auto"/>
            <w:noWrap/>
            <w:vAlign w:val="center"/>
            <w:hideMark/>
          </w:tcPr>
          <w:p w14:paraId="121D5B8C"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0B4DD27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38FF972" w14:textId="63636E53"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875341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28F777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ROAD_NAME</w:t>
            </w:r>
          </w:p>
        </w:tc>
        <w:tc>
          <w:tcPr>
            <w:tcW w:w="1450" w:type="dxa"/>
            <w:tcBorders>
              <w:top w:val="nil"/>
              <w:left w:val="nil"/>
              <w:bottom w:val="single" w:sz="4" w:space="0" w:color="auto"/>
              <w:right w:val="single" w:sz="4" w:space="0" w:color="auto"/>
            </w:tcBorders>
            <w:shd w:val="clear" w:color="auto" w:fill="auto"/>
            <w:noWrap/>
            <w:vAlign w:val="center"/>
            <w:hideMark/>
          </w:tcPr>
          <w:p w14:paraId="54E6B9F7"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3279193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6ACA2834" w14:textId="2065868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3E902654"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35B870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SECTION</w:t>
            </w:r>
          </w:p>
        </w:tc>
        <w:tc>
          <w:tcPr>
            <w:tcW w:w="1450" w:type="dxa"/>
            <w:tcBorders>
              <w:top w:val="nil"/>
              <w:left w:val="nil"/>
              <w:bottom w:val="single" w:sz="4" w:space="0" w:color="auto"/>
              <w:right w:val="single" w:sz="4" w:space="0" w:color="auto"/>
            </w:tcBorders>
            <w:shd w:val="clear" w:color="auto" w:fill="auto"/>
            <w:noWrap/>
            <w:vAlign w:val="center"/>
            <w:hideMark/>
          </w:tcPr>
          <w:p w14:paraId="195723DB"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70)</w:t>
            </w:r>
          </w:p>
        </w:tc>
        <w:tc>
          <w:tcPr>
            <w:tcW w:w="1180" w:type="dxa"/>
            <w:tcBorders>
              <w:top w:val="nil"/>
              <w:left w:val="nil"/>
              <w:bottom w:val="single" w:sz="4" w:space="0" w:color="auto"/>
              <w:right w:val="single" w:sz="4" w:space="0" w:color="auto"/>
            </w:tcBorders>
            <w:shd w:val="clear" w:color="auto" w:fill="auto"/>
            <w:noWrap/>
            <w:vAlign w:val="center"/>
            <w:hideMark/>
          </w:tcPr>
          <w:p w14:paraId="3F07510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16BBD2BC" w14:textId="583BCB5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FB4039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B1B288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STR_IDX</w:t>
            </w:r>
          </w:p>
        </w:tc>
        <w:tc>
          <w:tcPr>
            <w:tcW w:w="1450" w:type="dxa"/>
            <w:tcBorders>
              <w:top w:val="nil"/>
              <w:left w:val="nil"/>
              <w:bottom w:val="single" w:sz="4" w:space="0" w:color="auto"/>
              <w:right w:val="single" w:sz="4" w:space="0" w:color="auto"/>
            </w:tcBorders>
            <w:shd w:val="clear" w:color="auto" w:fill="auto"/>
            <w:noWrap/>
            <w:vAlign w:val="center"/>
            <w:hideMark/>
          </w:tcPr>
          <w:p w14:paraId="1BEF805E"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11,5)</w:t>
            </w:r>
          </w:p>
        </w:tc>
        <w:tc>
          <w:tcPr>
            <w:tcW w:w="1180" w:type="dxa"/>
            <w:tcBorders>
              <w:top w:val="nil"/>
              <w:left w:val="nil"/>
              <w:bottom w:val="single" w:sz="4" w:space="0" w:color="auto"/>
              <w:right w:val="single" w:sz="4" w:space="0" w:color="auto"/>
            </w:tcBorders>
            <w:shd w:val="clear" w:color="auto" w:fill="auto"/>
            <w:noWrap/>
            <w:vAlign w:val="center"/>
            <w:hideMark/>
          </w:tcPr>
          <w:p w14:paraId="4E1C532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FAE6060" w14:textId="18DEEB23"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9C160C4"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7FB757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BLK_IDX</w:t>
            </w:r>
          </w:p>
        </w:tc>
        <w:tc>
          <w:tcPr>
            <w:tcW w:w="1450" w:type="dxa"/>
            <w:tcBorders>
              <w:top w:val="nil"/>
              <w:left w:val="nil"/>
              <w:bottom w:val="single" w:sz="4" w:space="0" w:color="auto"/>
              <w:right w:val="single" w:sz="4" w:space="0" w:color="auto"/>
            </w:tcBorders>
            <w:shd w:val="clear" w:color="auto" w:fill="auto"/>
            <w:noWrap/>
            <w:vAlign w:val="center"/>
            <w:hideMark/>
          </w:tcPr>
          <w:p w14:paraId="14D6A230" w14:textId="77777777" w:rsidR="008914A2" w:rsidRPr="009C67AA" w:rsidRDefault="0097590D" w:rsidP="00456711">
            <w:pPr>
              <w:spacing w:before="0" w:after="0"/>
              <w:rPr>
                <w:rFonts w:cs="Arial"/>
                <w:sz w:val="20"/>
                <w:szCs w:val="20"/>
                <w:lang w:eastAsia="en-AU"/>
              </w:rPr>
            </w:pPr>
            <w:r w:rsidRPr="009C67AA">
              <w:rPr>
                <w:rFonts w:cs="Arial"/>
                <w:sz w:val="20"/>
                <w:szCs w:val="20"/>
              </w:rPr>
              <w:t>Numeric(</w:t>
            </w:r>
            <w:r w:rsidR="008914A2" w:rsidRPr="009C67AA">
              <w:rPr>
                <w:rFonts w:cs="Arial"/>
                <w:sz w:val="20"/>
                <w:szCs w:val="20"/>
              </w:rPr>
              <w:t>8,4)</w:t>
            </w:r>
          </w:p>
        </w:tc>
        <w:tc>
          <w:tcPr>
            <w:tcW w:w="1180" w:type="dxa"/>
            <w:tcBorders>
              <w:top w:val="nil"/>
              <w:left w:val="nil"/>
              <w:bottom w:val="single" w:sz="4" w:space="0" w:color="auto"/>
              <w:right w:val="single" w:sz="4" w:space="0" w:color="auto"/>
            </w:tcBorders>
            <w:shd w:val="clear" w:color="auto" w:fill="auto"/>
            <w:noWrap/>
            <w:vAlign w:val="center"/>
            <w:hideMark/>
          </w:tcPr>
          <w:p w14:paraId="0918CF4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7D38C7D" w14:textId="50454A5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481B7BB"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AAA125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BLK_FRM_NO</w:t>
            </w:r>
          </w:p>
        </w:tc>
        <w:tc>
          <w:tcPr>
            <w:tcW w:w="1450" w:type="dxa"/>
            <w:tcBorders>
              <w:top w:val="nil"/>
              <w:left w:val="nil"/>
              <w:bottom w:val="single" w:sz="4" w:space="0" w:color="auto"/>
              <w:right w:val="single" w:sz="4" w:space="0" w:color="auto"/>
            </w:tcBorders>
            <w:shd w:val="clear" w:color="auto" w:fill="auto"/>
            <w:noWrap/>
            <w:vAlign w:val="center"/>
            <w:hideMark/>
          </w:tcPr>
          <w:p w14:paraId="698FB82D"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4999855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19C4EA4" w14:textId="5094167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2B0178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F7245B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BLK_TO_NO</w:t>
            </w:r>
          </w:p>
        </w:tc>
        <w:tc>
          <w:tcPr>
            <w:tcW w:w="1450" w:type="dxa"/>
            <w:tcBorders>
              <w:top w:val="nil"/>
              <w:left w:val="nil"/>
              <w:bottom w:val="single" w:sz="4" w:space="0" w:color="auto"/>
              <w:right w:val="single" w:sz="4" w:space="0" w:color="auto"/>
            </w:tcBorders>
            <w:shd w:val="clear" w:color="auto" w:fill="auto"/>
            <w:noWrap/>
            <w:vAlign w:val="center"/>
            <w:hideMark/>
          </w:tcPr>
          <w:p w14:paraId="5DE973F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6011C52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4C4885D" w14:textId="2AA2389B"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EA872B0"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88445C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LENGTH</w:t>
            </w:r>
          </w:p>
        </w:tc>
        <w:tc>
          <w:tcPr>
            <w:tcW w:w="1450" w:type="dxa"/>
            <w:tcBorders>
              <w:top w:val="nil"/>
              <w:left w:val="nil"/>
              <w:bottom w:val="single" w:sz="4" w:space="0" w:color="auto"/>
              <w:right w:val="single" w:sz="4" w:space="0" w:color="auto"/>
            </w:tcBorders>
            <w:shd w:val="clear" w:color="auto" w:fill="auto"/>
            <w:noWrap/>
            <w:vAlign w:val="center"/>
            <w:hideMark/>
          </w:tcPr>
          <w:p w14:paraId="6576B18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15862D2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577F6DE9" w14:textId="455038B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338674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F44AB1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PAV_WIDTH</w:t>
            </w:r>
          </w:p>
        </w:tc>
        <w:tc>
          <w:tcPr>
            <w:tcW w:w="1450" w:type="dxa"/>
            <w:tcBorders>
              <w:top w:val="nil"/>
              <w:left w:val="nil"/>
              <w:bottom w:val="single" w:sz="4" w:space="0" w:color="auto"/>
              <w:right w:val="single" w:sz="4" w:space="0" w:color="auto"/>
            </w:tcBorders>
            <w:shd w:val="clear" w:color="auto" w:fill="auto"/>
            <w:noWrap/>
            <w:vAlign w:val="center"/>
            <w:hideMark/>
          </w:tcPr>
          <w:p w14:paraId="78658E4A"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6,2)</w:t>
            </w:r>
          </w:p>
        </w:tc>
        <w:tc>
          <w:tcPr>
            <w:tcW w:w="1180" w:type="dxa"/>
            <w:tcBorders>
              <w:top w:val="nil"/>
              <w:left w:val="nil"/>
              <w:bottom w:val="single" w:sz="4" w:space="0" w:color="auto"/>
              <w:right w:val="single" w:sz="4" w:space="0" w:color="auto"/>
            </w:tcBorders>
            <w:shd w:val="clear" w:color="auto" w:fill="auto"/>
            <w:noWrap/>
            <w:vAlign w:val="center"/>
            <w:hideMark/>
          </w:tcPr>
          <w:p w14:paraId="6B10986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6B39A6E" w14:textId="617BD160"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35ED95D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5DE9EE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AREA</w:t>
            </w:r>
          </w:p>
        </w:tc>
        <w:tc>
          <w:tcPr>
            <w:tcW w:w="1450" w:type="dxa"/>
            <w:tcBorders>
              <w:top w:val="nil"/>
              <w:left w:val="nil"/>
              <w:bottom w:val="single" w:sz="4" w:space="0" w:color="auto"/>
              <w:right w:val="single" w:sz="4" w:space="0" w:color="auto"/>
            </w:tcBorders>
            <w:shd w:val="clear" w:color="auto" w:fill="auto"/>
            <w:noWrap/>
            <w:vAlign w:val="center"/>
            <w:hideMark/>
          </w:tcPr>
          <w:p w14:paraId="4882DFC8"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5FCFC9A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1780F3E" w14:textId="25376C47"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9F891D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69B1F0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THICK</w:t>
            </w:r>
          </w:p>
        </w:tc>
        <w:tc>
          <w:tcPr>
            <w:tcW w:w="1450" w:type="dxa"/>
            <w:tcBorders>
              <w:top w:val="nil"/>
              <w:left w:val="nil"/>
              <w:bottom w:val="single" w:sz="4" w:space="0" w:color="auto"/>
              <w:right w:val="single" w:sz="4" w:space="0" w:color="auto"/>
            </w:tcBorders>
            <w:shd w:val="clear" w:color="auto" w:fill="auto"/>
            <w:noWrap/>
            <w:vAlign w:val="center"/>
            <w:hideMark/>
          </w:tcPr>
          <w:p w14:paraId="3802C81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3,0)</w:t>
            </w:r>
          </w:p>
        </w:tc>
        <w:tc>
          <w:tcPr>
            <w:tcW w:w="1180" w:type="dxa"/>
            <w:tcBorders>
              <w:top w:val="nil"/>
              <w:left w:val="nil"/>
              <w:bottom w:val="single" w:sz="4" w:space="0" w:color="auto"/>
              <w:right w:val="single" w:sz="4" w:space="0" w:color="auto"/>
            </w:tcBorders>
            <w:shd w:val="clear" w:color="auto" w:fill="auto"/>
            <w:noWrap/>
            <w:vAlign w:val="center"/>
            <w:hideMark/>
          </w:tcPr>
          <w:p w14:paraId="5DC2946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CC5591E" w14:textId="1BCBBBD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17085FC9"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000AD7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HIERARCHY_DESC</w:t>
            </w:r>
          </w:p>
        </w:tc>
        <w:tc>
          <w:tcPr>
            <w:tcW w:w="1450" w:type="dxa"/>
            <w:tcBorders>
              <w:top w:val="nil"/>
              <w:left w:val="nil"/>
              <w:bottom w:val="single" w:sz="4" w:space="0" w:color="auto"/>
              <w:right w:val="single" w:sz="4" w:space="0" w:color="auto"/>
            </w:tcBorders>
            <w:shd w:val="clear" w:color="auto" w:fill="auto"/>
            <w:noWrap/>
            <w:vAlign w:val="center"/>
            <w:hideMark/>
          </w:tcPr>
          <w:p w14:paraId="550A9FF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nil"/>
              <w:left w:val="nil"/>
              <w:bottom w:val="single" w:sz="4" w:space="0" w:color="auto"/>
              <w:right w:val="single" w:sz="4" w:space="0" w:color="auto"/>
            </w:tcBorders>
            <w:shd w:val="clear" w:color="auto" w:fill="auto"/>
            <w:noWrap/>
            <w:vAlign w:val="center"/>
            <w:hideMark/>
          </w:tcPr>
          <w:p w14:paraId="13A6BCD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EA83BBB" w14:textId="2EC6315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5A6C2CA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74F566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LAYER_TYPE</w:t>
            </w:r>
          </w:p>
        </w:tc>
        <w:tc>
          <w:tcPr>
            <w:tcW w:w="1450" w:type="dxa"/>
            <w:tcBorders>
              <w:top w:val="nil"/>
              <w:left w:val="nil"/>
              <w:bottom w:val="single" w:sz="4" w:space="0" w:color="auto"/>
              <w:right w:val="single" w:sz="4" w:space="0" w:color="auto"/>
            </w:tcBorders>
            <w:shd w:val="clear" w:color="auto" w:fill="auto"/>
            <w:noWrap/>
            <w:vAlign w:val="center"/>
            <w:hideMark/>
          </w:tcPr>
          <w:p w14:paraId="79B2394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25)</w:t>
            </w:r>
          </w:p>
        </w:tc>
        <w:tc>
          <w:tcPr>
            <w:tcW w:w="1180" w:type="dxa"/>
            <w:tcBorders>
              <w:top w:val="nil"/>
              <w:left w:val="nil"/>
              <w:bottom w:val="single" w:sz="4" w:space="0" w:color="auto"/>
              <w:right w:val="single" w:sz="4" w:space="0" w:color="auto"/>
            </w:tcBorders>
            <w:shd w:val="clear" w:color="auto" w:fill="auto"/>
            <w:noWrap/>
            <w:vAlign w:val="center"/>
            <w:hideMark/>
          </w:tcPr>
          <w:p w14:paraId="454B674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78C5E196" w14:textId="51AE70A7"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A2849D9"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2FAEC5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CODE</w:t>
            </w:r>
          </w:p>
        </w:tc>
        <w:tc>
          <w:tcPr>
            <w:tcW w:w="1450" w:type="dxa"/>
            <w:tcBorders>
              <w:top w:val="nil"/>
              <w:left w:val="nil"/>
              <w:bottom w:val="single" w:sz="4" w:space="0" w:color="auto"/>
              <w:right w:val="single" w:sz="4" w:space="0" w:color="auto"/>
            </w:tcBorders>
            <w:shd w:val="clear" w:color="auto" w:fill="auto"/>
            <w:noWrap/>
            <w:vAlign w:val="center"/>
            <w:hideMark/>
          </w:tcPr>
          <w:p w14:paraId="6F49E3B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00B1544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DFAD0C8" w14:textId="58F0C9A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55485A8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6A5C9D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CONSTRUCTION_DATE</w:t>
            </w:r>
          </w:p>
        </w:tc>
        <w:tc>
          <w:tcPr>
            <w:tcW w:w="1450" w:type="dxa"/>
            <w:tcBorders>
              <w:top w:val="nil"/>
              <w:left w:val="nil"/>
              <w:bottom w:val="single" w:sz="4" w:space="0" w:color="auto"/>
              <w:right w:val="single" w:sz="4" w:space="0" w:color="auto"/>
            </w:tcBorders>
            <w:shd w:val="clear" w:color="auto" w:fill="auto"/>
            <w:noWrap/>
            <w:vAlign w:val="center"/>
            <w:hideMark/>
          </w:tcPr>
          <w:p w14:paraId="613DCBB5"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1ABCCB8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57D9B02C" w14:textId="62B4D9F9"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1AE01F6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3C6D9D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NOMINAL_LIFE</w:t>
            </w:r>
          </w:p>
        </w:tc>
        <w:tc>
          <w:tcPr>
            <w:tcW w:w="1450" w:type="dxa"/>
            <w:tcBorders>
              <w:top w:val="nil"/>
              <w:left w:val="nil"/>
              <w:bottom w:val="single" w:sz="4" w:space="0" w:color="auto"/>
              <w:right w:val="single" w:sz="4" w:space="0" w:color="auto"/>
            </w:tcBorders>
            <w:shd w:val="clear" w:color="auto" w:fill="auto"/>
            <w:noWrap/>
            <w:vAlign w:val="center"/>
            <w:hideMark/>
          </w:tcPr>
          <w:p w14:paraId="0EA10327"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5202990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8B6762B" w14:textId="36AC451C"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1C07B99A"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32236D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ASSESSMENT_DATE</w:t>
            </w:r>
          </w:p>
        </w:tc>
        <w:tc>
          <w:tcPr>
            <w:tcW w:w="1450" w:type="dxa"/>
            <w:tcBorders>
              <w:top w:val="nil"/>
              <w:left w:val="nil"/>
              <w:bottom w:val="single" w:sz="4" w:space="0" w:color="auto"/>
              <w:right w:val="single" w:sz="4" w:space="0" w:color="auto"/>
            </w:tcBorders>
            <w:shd w:val="clear" w:color="auto" w:fill="auto"/>
            <w:noWrap/>
            <w:vAlign w:val="center"/>
            <w:hideMark/>
          </w:tcPr>
          <w:p w14:paraId="729FCB2C"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77423FB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393E6BD" w14:textId="0CA7A94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9F4E485"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F6813B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AGE</w:t>
            </w:r>
          </w:p>
        </w:tc>
        <w:tc>
          <w:tcPr>
            <w:tcW w:w="1450" w:type="dxa"/>
            <w:tcBorders>
              <w:top w:val="nil"/>
              <w:left w:val="nil"/>
              <w:bottom w:val="single" w:sz="4" w:space="0" w:color="auto"/>
              <w:right w:val="single" w:sz="4" w:space="0" w:color="auto"/>
            </w:tcBorders>
            <w:shd w:val="clear" w:color="auto" w:fill="auto"/>
            <w:noWrap/>
            <w:vAlign w:val="center"/>
            <w:hideMark/>
          </w:tcPr>
          <w:p w14:paraId="06C984B1"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7BF41DBD"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5F25D8A4" w14:textId="035D7F7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27DCA2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2EF8D1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CURRENT_HEALTH</w:t>
            </w:r>
          </w:p>
        </w:tc>
        <w:tc>
          <w:tcPr>
            <w:tcW w:w="1450" w:type="dxa"/>
            <w:tcBorders>
              <w:top w:val="nil"/>
              <w:left w:val="nil"/>
              <w:bottom w:val="single" w:sz="4" w:space="0" w:color="auto"/>
              <w:right w:val="single" w:sz="4" w:space="0" w:color="auto"/>
            </w:tcBorders>
            <w:shd w:val="clear" w:color="auto" w:fill="auto"/>
            <w:noWrap/>
            <w:vAlign w:val="center"/>
            <w:hideMark/>
          </w:tcPr>
          <w:p w14:paraId="4B04B63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8,4)</w:t>
            </w:r>
          </w:p>
        </w:tc>
        <w:tc>
          <w:tcPr>
            <w:tcW w:w="1180" w:type="dxa"/>
            <w:tcBorders>
              <w:top w:val="nil"/>
              <w:left w:val="nil"/>
              <w:bottom w:val="single" w:sz="4" w:space="0" w:color="auto"/>
              <w:right w:val="single" w:sz="4" w:space="0" w:color="auto"/>
            </w:tcBorders>
            <w:shd w:val="clear" w:color="auto" w:fill="auto"/>
            <w:noWrap/>
            <w:vAlign w:val="center"/>
            <w:hideMark/>
          </w:tcPr>
          <w:p w14:paraId="0ECE8C4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4E78FA1" w14:textId="1483F073"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5F9C8A7"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EC25DD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GOVERNING_DISTRESS</w:t>
            </w:r>
          </w:p>
        </w:tc>
        <w:tc>
          <w:tcPr>
            <w:tcW w:w="1450" w:type="dxa"/>
            <w:tcBorders>
              <w:top w:val="nil"/>
              <w:left w:val="nil"/>
              <w:bottom w:val="single" w:sz="4" w:space="0" w:color="auto"/>
              <w:right w:val="single" w:sz="4" w:space="0" w:color="auto"/>
            </w:tcBorders>
            <w:shd w:val="clear" w:color="auto" w:fill="auto"/>
            <w:noWrap/>
            <w:vAlign w:val="center"/>
            <w:hideMark/>
          </w:tcPr>
          <w:p w14:paraId="5196E91B"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5798F2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3754C38" w14:textId="6886C1A6"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F5E4E6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A936D0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TERMINATING_HEALTH</w:t>
            </w:r>
          </w:p>
        </w:tc>
        <w:tc>
          <w:tcPr>
            <w:tcW w:w="1450" w:type="dxa"/>
            <w:tcBorders>
              <w:top w:val="nil"/>
              <w:left w:val="nil"/>
              <w:bottom w:val="single" w:sz="4" w:space="0" w:color="auto"/>
              <w:right w:val="single" w:sz="4" w:space="0" w:color="auto"/>
            </w:tcBorders>
            <w:shd w:val="clear" w:color="auto" w:fill="auto"/>
            <w:noWrap/>
            <w:vAlign w:val="center"/>
            <w:hideMark/>
          </w:tcPr>
          <w:p w14:paraId="64C9C45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5,1)</w:t>
            </w:r>
          </w:p>
        </w:tc>
        <w:tc>
          <w:tcPr>
            <w:tcW w:w="1180" w:type="dxa"/>
            <w:tcBorders>
              <w:top w:val="nil"/>
              <w:left w:val="nil"/>
              <w:bottom w:val="single" w:sz="4" w:space="0" w:color="auto"/>
              <w:right w:val="single" w:sz="4" w:space="0" w:color="auto"/>
            </w:tcBorders>
            <w:shd w:val="clear" w:color="auto" w:fill="auto"/>
            <w:noWrap/>
            <w:vAlign w:val="center"/>
            <w:hideMark/>
          </w:tcPr>
          <w:p w14:paraId="2B7EE71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3E737BB9" w14:textId="31589F1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D83199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FF2E2B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lastRenderedPageBreak/>
              <w:t>PERCENT_HEALTH</w:t>
            </w:r>
          </w:p>
        </w:tc>
        <w:tc>
          <w:tcPr>
            <w:tcW w:w="1450" w:type="dxa"/>
            <w:tcBorders>
              <w:top w:val="nil"/>
              <w:left w:val="nil"/>
              <w:bottom w:val="single" w:sz="4" w:space="0" w:color="auto"/>
              <w:right w:val="single" w:sz="4" w:space="0" w:color="auto"/>
            </w:tcBorders>
            <w:shd w:val="clear" w:color="auto" w:fill="auto"/>
            <w:noWrap/>
            <w:vAlign w:val="center"/>
            <w:hideMark/>
          </w:tcPr>
          <w:p w14:paraId="73EF845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8,4)</w:t>
            </w:r>
          </w:p>
        </w:tc>
        <w:tc>
          <w:tcPr>
            <w:tcW w:w="1180" w:type="dxa"/>
            <w:tcBorders>
              <w:top w:val="nil"/>
              <w:left w:val="nil"/>
              <w:bottom w:val="single" w:sz="4" w:space="0" w:color="auto"/>
              <w:right w:val="single" w:sz="4" w:space="0" w:color="auto"/>
            </w:tcBorders>
            <w:shd w:val="clear" w:color="auto" w:fill="auto"/>
            <w:noWrap/>
            <w:vAlign w:val="center"/>
            <w:hideMark/>
          </w:tcPr>
          <w:p w14:paraId="46B4772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144C486C" w14:textId="663504E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0BC89E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97AC00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REMAIN_LIFE_PREV</w:t>
            </w:r>
          </w:p>
        </w:tc>
        <w:tc>
          <w:tcPr>
            <w:tcW w:w="1450" w:type="dxa"/>
            <w:tcBorders>
              <w:top w:val="nil"/>
              <w:left w:val="nil"/>
              <w:bottom w:val="single" w:sz="4" w:space="0" w:color="auto"/>
              <w:right w:val="single" w:sz="4" w:space="0" w:color="auto"/>
            </w:tcBorders>
            <w:shd w:val="clear" w:color="auto" w:fill="auto"/>
            <w:noWrap/>
            <w:vAlign w:val="center"/>
            <w:hideMark/>
          </w:tcPr>
          <w:p w14:paraId="3526A40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266EF98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A66B1B8" w14:textId="04A0C050"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7CE19FB"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C0252C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UNITS</w:t>
            </w:r>
          </w:p>
        </w:tc>
        <w:tc>
          <w:tcPr>
            <w:tcW w:w="1450" w:type="dxa"/>
            <w:tcBorders>
              <w:top w:val="nil"/>
              <w:left w:val="nil"/>
              <w:bottom w:val="single" w:sz="4" w:space="0" w:color="auto"/>
              <w:right w:val="single" w:sz="4" w:space="0" w:color="auto"/>
            </w:tcBorders>
            <w:shd w:val="clear" w:color="auto" w:fill="auto"/>
            <w:noWrap/>
            <w:vAlign w:val="center"/>
            <w:hideMark/>
          </w:tcPr>
          <w:p w14:paraId="002DA40A"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4)</w:t>
            </w:r>
          </w:p>
        </w:tc>
        <w:tc>
          <w:tcPr>
            <w:tcW w:w="1180" w:type="dxa"/>
            <w:tcBorders>
              <w:top w:val="nil"/>
              <w:left w:val="nil"/>
              <w:bottom w:val="single" w:sz="4" w:space="0" w:color="auto"/>
              <w:right w:val="single" w:sz="4" w:space="0" w:color="auto"/>
            </w:tcBorders>
            <w:shd w:val="clear" w:color="auto" w:fill="auto"/>
            <w:noWrap/>
            <w:vAlign w:val="center"/>
            <w:hideMark/>
          </w:tcPr>
          <w:p w14:paraId="71FAB2B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39A77206" w14:textId="7030BD7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CFE99A8"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8C7AF2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UNIT_RATE</w:t>
            </w:r>
          </w:p>
        </w:tc>
        <w:tc>
          <w:tcPr>
            <w:tcW w:w="1450" w:type="dxa"/>
            <w:tcBorders>
              <w:top w:val="nil"/>
              <w:left w:val="nil"/>
              <w:bottom w:val="single" w:sz="4" w:space="0" w:color="auto"/>
              <w:right w:val="single" w:sz="4" w:space="0" w:color="auto"/>
            </w:tcBorders>
            <w:shd w:val="clear" w:color="auto" w:fill="auto"/>
            <w:noWrap/>
            <w:vAlign w:val="center"/>
            <w:hideMark/>
          </w:tcPr>
          <w:p w14:paraId="4F97B73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8,3)</w:t>
            </w:r>
          </w:p>
        </w:tc>
        <w:tc>
          <w:tcPr>
            <w:tcW w:w="1180" w:type="dxa"/>
            <w:tcBorders>
              <w:top w:val="nil"/>
              <w:left w:val="nil"/>
              <w:bottom w:val="single" w:sz="4" w:space="0" w:color="auto"/>
              <w:right w:val="single" w:sz="4" w:space="0" w:color="auto"/>
            </w:tcBorders>
            <w:shd w:val="clear" w:color="auto" w:fill="auto"/>
            <w:noWrap/>
            <w:vAlign w:val="center"/>
            <w:hideMark/>
          </w:tcPr>
          <w:p w14:paraId="0A5BEA4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33896D2" w14:textId="1571516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57A50CD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E5991AF"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UNIT_RATE_PREV</w:t>
            </w:r>
          </w:p>
        </w:tc>
        <w:tc>
          <w:tcPr>
            <w:tcW w:w="1450" w:type="dxa"/>
            <w:tcBorders>
              <w:top w:val="nil"/>
              <w:left w:val="nil"/>
              <w:bottom w:val="single" w:sz="4" w:space="0" w:color="auto"/>
              <w:right w:val="single" w:sz="4" w:space="0" w:color="auto"/>
            </w:tcBorders>
            <w:shd w:val="clear" w:color="auto" w:fill="auto"/>
            <w:noWrap/>
            <w:vAlign w:val="center"/>
            <w:hideMark/>
          </w:tcPr>
          <w:p w14:paraId="0D36B447"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8,3)</w:t>
            </w:r>
          </w:p>
        </w:tc>
        <w:tc>
          <w:tcPr>
            <w:tcW w:w="1180" w:type="dxa"/>
            <w:tcBorders>
              <w:top w:val="nil"/>
              <w:left w:val="nil"/>
              <w:bottom w:val="single" w:sz="4" w:space="0" w:color="auto"/>
              <w:right w:val="single" w:sz="4" w:space="0" w:color="auto"/>
            </w:tcBorders>
            <w:shd w:val="clear" w:color="auto" w:fill="auto"/>
            <w:noWrap/>
            <w:vAlign w:val="center"/>
            <w:hideMark/>
          </w:tcPr>
          <w:p w14:paraId="06AEC92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A66DFCF" w14:textId="1B88F45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9B24E5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1E9C19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RESIDUAL_PERCENT</w:t>
            </w:r>
          </w:p>
        </w:tc>
        <w:tc>
          <w:tcPr>
            <w:tcW w:w="1450" w:type="dxa"/>
            <w:tcBorders>
              <w:top w:val="nil"/>
              <w:left w:val="nil"/>
              <w:bottom w:val="single" w:sz="4" w:space="0" w:color="auto"/>
              <w:right w:val="single" w:sz="4" w:space="0" w:color="auto"/>
            </w:tcBorders>
            <w:shd w:val="clear" w:color="auto" w:fill="auto"/>
            <w:noWrap/>
            <w:vAlign w:val="center"/>
            <w:hideMark/>
          </w:tcPr>
          <w:p w14:paraId="2FB5580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5,2)</w:t>
            </w:r>
          </w:p>
        </w:tc>
        <w:tc>
          <w:tcPr>
            <w:tcW w:w="1180" w:type="dxa"/>
            <w:tcBorders>
              <w:top w:val="nil"/>
              <w:left w:val="nil"/>
              <w:bottom w:val="single" w:sz="4" w:space="0" w:color="auto"/>
              <w:right w:val="single" w:sz="4" w:space="0" w:color="auto"/>
            </w:tcBorders>
            <w:shd w:val="clear" w:color="auto" w:fill="auto"/>
            <w:noWrap/>
            <w:vAlign w:val="center"/>
            <w:hideMark/>
          </w:tcPr>
          <w:p w14:paraId="5AFF2D8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A819EB5" w14:textId="77CA6FF7"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7B27B80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874F9A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RESIDUAL_VALUE</w:t>
            </w:r>
          </w:p>
        </w:tc>
        <w:tc>
          <w:tcPr>
            <w:tcW w:w="1450" w:type="dxa"/>
            <w:tcBorders>
              <w:top w:val="nil"/>
              <w:left w:val="nil"/>
              <w:bottom w:val="single" w:sz="4" w:space="0" w:color="auto"/>
              <w:right w:val="single" w:sz="4" w:space="0" w:color="auto"/>
            </w:tcBorders>
            <w:shd w:val="clear" w:color="auto" w:fill="auto"/>
            <w:noWrap/>
            <w:vAlign w:val="center"/>
            <w:hideMark/>
          </w:tcPr>
          <w:p w14:paraId="7A99B05D"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750FCAE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9E90312" w14:textId="2AA69885"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22A7B4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3DCCEE4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WDV_PREV</w:t>
            </w:r>
          </w:p>
        </w:tc>
        <w:tc>
          <w:tcPr>
            <w:tcW w:w="1450" w:type="dxa"/>
            <w:tcBorders>
              <w:top w:val="nil"/>
              <w:left w:val="nil"/>
              <w:bottom w:val="single" w:sz="4" w:space="0" w:color="auto"/>
              <w:right w:val="single" w:sz="4" w:space="0" w:color="auto"/>
            </w:tcBorders>
            <w:shd w:val="clear" w:color="auto" w:fill="auto"/>
            <w:noWrap/>
            <w:vAlign w:val="center"/>
            <w:hideMark/>
          </w:tcPr>
          <w:p w14:paraId="79DE7ACD"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6719F63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6A07A3F9" w14:textId="57F10AF1"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E50890C"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2C8E56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WDV_FRACTION_AT_EOFY</w:t>
            </w:r>
          </w:p>
        </w:tc>
        <w:tc>
          <w:tcPr>
            <w:tcW w:w="1450" w:type="dxa"/>
            <w:tcBorders>
              <w:top w:val="nil"/>
              <w:left w:val="nil"/>
              <w:bottom w:val="single" w:sz="4" w:space="0" w:color="auto"/>
              <w:right w:val="single" w:sz="4" w:space="0" w:color="auto"/>
            </w:tcBorders>
            <w:shd w:val="clear" w:color="auto" w:fill="auto"/>
            <w:noWrap/>
            <w:vAlign w:val="center"/>
            <w:hideMark/>
          </w:tcPr>
          <w:p w14:paraId="2015959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7,6)</w:t>
            </w:r>
          </w:p>
        </w:tc>
        <w:tc>
          <w:tcPr>
            <w:tcW w:w="1180" w:type="dxa"/>
            <w:tcBorders>
              <w:top w:val="nil"/>
              <w:left w:val="nil"/>
              <w:bottom w:val="single" w:sz="4" w:space="0" w:color="auto"/>
              <w:right w:val="single" w:sz="4" w:space="0" w:color="auto"/>
            </w:tcBorders>
            <w:shd w:val="clear" w:color="auto" w:fill="auto"/>
            <w:noWrap/>
            <w:vAlign w:val="center"/>
            <w:hideMark/>
          </w:tcPr>
          <w:p w14:paraId="77193871"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1D973ECA" w14:textId="37B2D20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A58FA4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2A67E0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WDV_FRACTION_PREV</w:t>
            </w:r>
          </w:p>
        </w:tc>
        <w:tc>
          <w:tcPr>
            <w:tcW w:w="1450" w:type="dxa"/>
            <w:tcBorders>
              <w:top w:val="nil"/>
              <w:left w:val="nil"/>
              <w:bottom w:val="single" w:sz="4" w:space="0" w:color="auto"/>
              <w:right w:val="single" w:sz="4" w:space="0" w:color="auto"/>
            </w:tcBorders>
            <w:shd w:val="clear" w:color="auto" w:fill="auto"/>
            <w:noWrap/>
            <w:vAlign w:val="center"/>
            <w:hideMark/>
          </w:tcPr>
          <w:p w14:paraId="483CD4BD"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7,6)</w:t>
            </w:r>
          </w:p>
        </w:tc>
        <w:tc>
          <w:tcPr>
            <w:tcW w:w="1180" w:type="dxa"/>
            <w:tcBorders>
              <w:top w:val="nil"/>
              <w:left w:val="nil"/>
              <w:bottom w:val="single" w:sz="4" w:space="0" w:color="auto"/>
              <w:right w:val="single" w:sz="4" w:space="0" w:color="auto"/>
            </w:tcBorders>
            <w:shd w:val="clear" w:color="auto" w:fill="auto"/>
            <w:noWrap/>
            <w:vAlign w:val="center"/>
            <w:hideMark/>
          </w:tcPr>
          <w:p w14:paraId="60BA317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6208E57E" w14:textId="5946539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7DBDF53"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2853D2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NET_VALUE_CHANGE</w:t>
            </w:r>
          </w:p>
        </w:tc>
        <w:tc>
          <w:tcPr>
            <w:tcW w:w="1450" w:type="dxa"/>
            <w:tcBorders>
              <w:top w:val="nil"/>
              <w:left w:val="nil"/>
              <w:bottom w:val="single" w:sz="4" w:space="0" w:color="auto"/>
              <w:right w:val="single" w:sz="4" w:space="0" w:color="auto"/>
            </w:tcBorders>
            <w:shd w:val="clear" w:color="auto" w:fill="auto"/>
            <w:noWrap/>
            <w:vAlign w:val="center"/>
            <w:hideMark/>
          </w:tcPr>
          <w:p w14:paraId="1C88853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3C6C879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2A99C308" w14:textId="671DCB2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76FE58F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9134FB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REPLACEMENT_COST</w:t>
            </w:r>
          </w:p>
        </w:tc>
        <w:tc>
          <w:tcPr>
            <w:tcW w:w="1450" w:type="dxa"/>
            <w:tcBorders>
              <w:top w:val="nil"/>
              <w:left w:val="nil"/>
              <w:bottom w:val="single" w:sz="4" w:space="0" w:color="auto"/>
              <w:right w:val="single" w:sz="4" w:space="0" w:color="auto"/>
            </w:tcBorders>
            <w:shd w:val="clear" w:color="auto" w:fill="auto"/>
            <w:noWrap/>
            <w:vAlign w:val="center"/>
            <w:hideMark/>
          </w:tcPr>
          <w:p w14:paraId="74E4F94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0F3C6A85"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1BCF33AE" w14:textId="658A5908"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7D14E804"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16A9371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WDV_AT_SOFY_NEW_RATES</w:t>
            </w:r>
          </w:p>
        </w:tc>
        <w:tc>
          <w:tcPr>
            <w:tcW w:w="1450" w:type="dxa"/>
            <w:tcBorders>
              <w:top w:val="nil"/>
              <w:left w:val="nil"/>
              <w:bottom w:val="single" w:sz="4" w:space="0" w:color="auto"/>
              <w:right w:val="single" w:sz="4" w:space="0" w:color="auto"/>
            </w:tcBorders>
            <w:shd w:val="clear" w:color="auto" w:fill="auto"/>
            <w:noWrap/>
            <w:vAlign w:val="center"/>
            <w:hideMark/>
          </w:tcPr>
          <w:p w14:paraId="74B2F1A0"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0FEC6E8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C58FDFE" w14:textId="4BB01BB1"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7639CB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2615CD47"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ANNUAL_DEPRECIATION</w:t>
            </w:r>
          </w:p>
        </w:tc>
        <w:tc>
          <w:tcPr>
            <w:tcW w:w="1450" w:type="dxa"/>
            <w:tcBorders>
              <w:top w:val="nil"/>
              <w:left w:val="nil"/>
              <w:bottom w:val="single" w:sz="4" w:space="0" w:color="auto"/>
              <w:right w:val="single" w:sz="4" w:space="0" w:color="auto"/>
            </w:tcBorders>
            <w:shd w:val="clear" w:color="auto" w:fill="auto"/>
            <w:noWrap/>
            <w:vAlign w:val="center"/>
            <w:hideMark/>
          </w:tcPr>
          <w:p w14:paraId="2D70DEF5"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5E261F6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78F169E" w14:textId="25D7C27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1BD4E83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37EFE5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CONDITION_ADJUST</w:t>
            </w:r>
          </w:p>
        </w:tc>
        <w:tc>
          <w:tcPr>
            <w:tcW w:w="1450" w:type="dxa"/>
            <w:tcBorders>
              <w:top w:val="nil"/>
              <w:left w:val="nil"/>
              <w:bottom w:val="single" w:sz="4" w:space="0" w:color="auto"/>
              <w:right w:val="single" w:sz="4" w:space="0" w:color="auto"/>
            </w:tcBorders>
            <w:shd w:val="clear" w:color="auto" w:fill="auto"/>
            <w:noWrap/>
            <w:vAlign w:val="center"/>
            <w:hideMark/>
          </w:tcPr>
          <w:p w14:paraId="49F0AA8C"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30CB8D4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BF6F2FF" w14:textId="12FB1716"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40EDAAC7"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51DC8B8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WDV_AT_EOFY</w:t>
            </w:r>
          </w:p>
        </w:tc>
        <w:tc>
          <w:tcPr>
            <w:tcW w:w="1450" w:type="dxa"/>
            <w:tcBorders>
              <w:top w:val="nil"/>
              <w:left w:val="nil"/>
              <w:bottom w:val="single" w:sz="4" w:space="0" w:color="auto"/>
              <w:right w:val="single" w:sz="4" w:space="0" w:color="auto"/>
            </w:tcBorders>
            <w:shd w:val="clear" w:color="auto" w:fill="auto"/>
            <w:noWrap/>
            <w:vAlign w:val="center"/>
            <w:hideMark/>
          </w:tcPr>
          <w:p w14:paraId="14E25B58"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4AD6FE8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34EE9C44" w14:textId="1F2751B4"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23EFF6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8BD787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ACCUM_DEP</w:t>
            </w:r>
          </w:p>
        </w:tc>
        <w:tc>
          <w:tcPr>
            <w:tcW w:w="1450" w:type="dxa"/>
            <w:tcBorders>
              <w:top w:val="nil"/>
              <w:left w:val="nil"/>
              <w:bottom w:val="single" w:sz="4" w:space="0" w:color="auto"/>
              <w:right w:val="single" w:sz="4" w:space="0" w:color="auto"/>
            </w:tcBorders>
            <w:shd w:val="clear" w:color="auto" w:fill="auto"/>
            <w:noWrap/>
            <w:vAlign w:val="center"/>
            <w:hideMark/>
          </w:tcPr>
          <w:p w14:paraId="17C38E2E"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4432347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55142E3F" w14:textId="6E5D3427"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15E48152"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5D7F392"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REMAIN_LIFE_AT_EOFY</w:t>
            </w:r>
          </w:p>
        </w:tc>
        <w:tc>
          <w:tcPr>
            <w:tcW w:w="1450" w:type="dxa"/>
            <w:tcBorders>
              <w:top w:val="nil"/>
              <w:left w:val="nil"/>
              <w:bottom w:val="single" w:sz="4" w:space="0" w:color="auto"/>
              <w:right w:val="single" w:sz="4" w:space="0" w:color="auto"/>
            </w:tcBorders>
            <w:shd w:val="clear" w:color="auto" w:fill="auto"/>
            <w:noWrap/>
            <w:vAlign w:val="center"/>
            <w:hideMark/>
          </w:tcPr>
          <w:p w14:paraId="08A7FEE3"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6,3)</w:t>
            </w:r>
          </w:p>
        </w:tc>
        <w:tc>
          <w:tcPr>
            <w:tcW w:w="1180" w:type="dxa"/>
            <w:tcBorders>
              <w:top w:val="nil"/>
              <w:left w:val="nil"/>
              <w:bottom w:val="single" w:sz="4" w:space="0" w:color="auto"/>
              <w:right w:val="single" w:sz="4" w:space="0" w:color="auto"/>
            </w:tcBorders>
            <w:shd w:val="clear" w:color="auto" w:fill="auto"/>
            <w:noWrap/>
            <w:vAlign w:val="center"/>
            <w:hideMark/>
          </w:tcPr>
          <w:p w14:paraId="2FEA029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3F721034" w14:textId="1FCCB03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B11AC4D"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7A41E5E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DISPOSAL_DATE</w:t>
            </w:r>
          </w:p>
        </w:tc>
        <w:tc>
          <w:tcPr>
            <w:tcW w:w="1450" w:type="dxa"/>
            <w:tcBorders>
              <w:top w:val="nil"/>
              <w:left w:val="nil"/>
              <w:bottom w:val="single" w:sz="4" w:space="0" w:color="auto"/>
              <w:right w:val="single" w:sz="4" w:space="0" w:color="auto"/>
            </w:tcBorders>
            <w:shd w:val="clear" w:color="auto" w:fill="auto"/>
            <w:noWrap/>
            <w:vAlign w:val="center"/>
            <w:hideMark/>
          </w:tcPr>
          <w:p w14:paraId="4D1CC054"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630B3D6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413F0E3A" w14:textId="31F09F8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32EEC291"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600BC8A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DISPOSAL_VALUE</w:t>
            </w:r>
          </w:p>
        </w:tc>
        <w:tc>
          <w:tcPr>
            <w:tcW w:w="1450" w:type="dxa"/>
            <w:tcBorders>
              <w:top w:val="nil"/>
              <w:left w:val="nil"/>
              <w:bottom w:val="single" w:sz="4" w:space="0" w:color="auto"/>
              <w:right w:val="single" w:sz="4" w:space="0" w:color="auto"/>
            </w:tcBorders>
            <w:shd w:val="clear" w:color="auto" w:fill="auto"/>
            <w:noWrap/>
            <w:vAlign w:val="center"/>
            <w:hideMark/>
          </w:tcPr>
          <w:p w14:paraId="3F1DC83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749606F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3A964C02" w14:textId="7A7ABD0D"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AD6913E"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0CAB065A"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RECOVERED_RESIDUAL</w:t>
            </w:r>
          </w:p>
        </w:tc>
        <w:tc>
          <w:tcPr>
            <w:tcW w:w="1450" w:type="dxa"/>
            <w:tcBorders>
              <w:top w:val="nil"/>
              <w:left w:val="nil"/>
              <w:bottom w:val="single" w:sz="4" w:space="0" w:color="auto"/>
              <w:right w:val="single" w:sz="4" w:space="0" w:color="auto"/>
            </w:tcBorders>
            <w:shd w:val="clear" w:color="auto" w:fill="auto"/>
            <w:noWrap/>
            <w:vAlign w:val="center"/>
            <w:hideMark/>
          </w:tcPr>
          <w:p w14:paraId="181F5DB9"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11,2)</w:t>
            </w:r>
          </w:p>
        </w:tc>
        <w:tc>
          <w:tcPr>
            <w:tcW w:w="1180" w:type="dxa"/>
            <w:tcBorders>
              <w:top w:val="nil"/>
              <w:left w:val="nil"/>
              <w:bottom w:val="single" w:sz="4" w:space="0" w:color="auto"/>
              <w:right w:val="single" w:sz="4" w:space="0" w:color="auto"/>
            </w:tcBorders>
            <w:shd w:val="clear" w:color="auto" w:fill="auto"/>
            <w:noWrap/>
            <w:vAlign w:val="center"/>
            <w:hideMark/>
          </w:tcPr>
          <w:p w14:paraId="065B5070"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78297E13" w14:textId="0D56F0AA"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0E6BA54"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48ED88E"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w:t>
            </w:r>
          </w:p>
        </w:tc>
        <w:tc>
          <w:tcPr>
            <w:tcW w:w="1450" w:type="dxa"/>
            <w:tcBorders>
              <w:top w:val="nil"/>
              <w:left w:val="nil"/>
              <w:bottom w:val="single" w:sz="4" w:space="0" w:color="auto"/>
              <w:right w:val="single" w:sz="4" w:space="0" w:color="auto"/>
            </w:tcBorders>
            <w:shd w:val="clear" w:color="auto" w:fill="auto"/>
            <w:noWrap/>
            <w:vAlign w:val="center"/>
            <w:hideMark/>
          </w:tcPr>
          <w:p w14:paraId="3716A21E"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7A562D4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571377C6" w14:textId="199763A3"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01189D6F" w14:textId="77777777" w:rsidTr="00456711">
        <w:trPr>
          <w:trHeight w:val="255"/>
        </w:trPr>
        <w:tc>
          <w:tcPr>
            <w:tcW w:w="3062" w:type="dxa"/>
            <w:tcBorders>
              <w:top w:val="nil"/>
              <w:left w:val="single" w:sz="4" w:space="0" w:color="auto"/>
              <w:bottom w:val="single" w:sz="4" w:space="0" w:color="auto"/>
              <w:right w:val="single" w:sz="4" w:space="0" w:color="auto"/>
            </w:tcBorders>
            <w:shd w:val="clear" w:color="auto" w:fill="auto"/>
            <w:noWrap/>
            <w:vAlign w:val="center"/>
            <w:hideMark/>
          </w:tcPr>
          <w:p w14:paraId="4E86E25C"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COMMENT2</w:t>
            </w:r>
          </w:p>
        </w:tc>
        <w:tc>
          <w:tcPr>
            <w:tcW w:w="1450" w:type="dxa"/>
            <w:tcBorders>
              <w:top w:val="nil"/>
              <w:left w:val="nil"/>
              <w:bottom w:val="single" w:sz="4" w:space="0" w:color="auto"/>
              <w:right w:val="single" w:sz="4" w:space="0" w:color="auto"/>
            </w:tcBorders>
            <w:shd w:val="clear" w:color="auto" w:fill="auto"/>
            <w:noWrap/>
            <w:vAlign w:val="center"/>
            <w:hideMark/>
          </w:tcPr>
          <w:p w14:paraId="27A6C5F4"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nil"/>
              <w:left w:val="nil"/>
              <w:bottom w:val="single" w:sz="4" w:space="0" w:color="auto"/>
              <w:right w:val="single" w:sz="4" w:space="0" w:color="auto"/>
            </w:tcBorders>
            <w:shd w:val="clear" w:color="auto" w:fill="auto"/>
            <w:noWrap/>
            <w:vAlign w:val="center"/>
            <w:hideMark/>
          </w:tcPr>
          <w:p w14:paraId="4404F603"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nil"/>
              <w:left w:val="nil"/>
              <w:bottom w:val="single" w:sz="4" w:space="0" w:color="auto"/>
              <w:right w:val="single" w:sz="4" w:space="0" w:color="auto"/>
            </w:tcBorders>
            <w:shd w:val="clear" w:color="auto" w:fill="auto"/>
            <w:noWrap/>
            <w:vAlign w:val="center"/>
            <w:hideMark/>
          </w:tcPr>
          <w:p w14:paraId="0D5E98CD" w14:textId="6B212C6F"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20384223"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C5E3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COMMENT3</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7A96B12D"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02181136"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 </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7058F83D" w14:textId="4548F1FE"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623B608C"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4DFA94"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DATE_ACQUIRED</w:t>
            </w:r>
          </w:p>
        </w:tc>
        <w:tc>
          <w:tcPr>
            <w:tcW w:w="14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92CCA5" w14:textId="77777777" w:rsidR="008914A2" w:rsidRPr="009C67AA" w:rsidRDefault="00C2735F" w:rsidP="00456711">
            <w:pPr>
              <w:spacing w:before="0" w:after="0"/>
              <w:rPr>
                <w:rFonts w:cs="Arial"/>
                <w:sz w:val="20"/>
                <w:szCs w:val="20"/>
                <w:lang w:eastAsia="en-AU"/>
              </w:rPr>
            </w:pPr>
            <w:r w:rsidRPr="009C67AA">
              <w:rPr>
                <w:rFonts w:cs="Arial"/>
                <w:sz w:val="20"/>
                <w:szCs w:val="20"/>
                <w:lang w:eastAsia="en-AU"/>
              </w:rPr>
              <w:t>Datetime</w:t>
            </w:r>
          </w:p>
        </w:tc>
        <w:tc>
          <w:tcPr>
            <w:tcW w:w="11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C1975B" w14:textId="77777777" w:rsidR="008914A2" w:rsidRPr="009C67AA" w:rsidRDefault="008914A2" w:rsidP="00456711">
            <w:pPr>
              <w:spacing w:before="0" w:after="0"/>
              <w:rPr>
                <w:rFonts w:cs="Arial"/>
                <w:sz w:val="20"/>
                <w:szCs w:val="20"/>
                <w:lang w:eastAsia="en-AU"/>
              </w:rPr>
            </w:pPr>
          </w:p>
        </w:tc>
        <w:tc>
          <w:tcPr>
            <w:tcW w:w="29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D8477C" w14:textId="45B89EE2" w:rsidR="008914A2" w:rsidRPr="009C67AA" w:rsidRDefault="008914A2" w:rsidP="00456711">
            <w:pPr>
              <w:spacing w:before="0" w:after="0"/>
              <w:rPr>
                <w:rFonts w:cs="Arial"/>
                <w:sz w:val="14"/>
                <w:szCs w:val="14"/>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3CBCF340"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F3C87B"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COST_BASIS</w:t>
            </w:r>
          </w:p>
        </w:tc>
        <w:tc>
          <w:tcPr>
            <w:tcW w:w="14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5EE68F"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12)</w:t>
            </w:r>
          </w:p>
        </w:tc>
        <w:tc>
          <w:tcPr>
            <w:tcW w:w="11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BFC78D" w14:textId="77777777" w:rsidR="008914A2" w:rsidRPr="009C67AA" w:rsidRDefault="008914A2" w:rsidP="00456711">
            <w:pPr>
              <w:spacing w:before="0" w:after="0"/>
              <w:rPr>
                <w:rFonts w:cs="Arial"/>
                <w:sz w:val="20"/>
                <w:szCs w:val="20"/>
                <w:lang w:eastAsia="en-AU"/>
              </w:rPr>
            </w:pPr>
          </w:p>
        </w:tc>
        <w:tc>
          <w:tcPr>
            <w:tcW w:w="29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5750A0" w14:textId="590949D7" w:rsidR="008914A2" w:rsidRPr="009C67AA" w:rsidRDefault="008914A2" w:rsidP="00456711">
            <w:pPr>
              <w:spacing w:before="0" w:after="0"/>
              <w:rPr>
                <w:rFonts w:cs="Arial"/>
                <w:sz w:val="14"/>
                <w:szCs w:val="14"/>
                <w:highlight w:val="yellow"/>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F133C7" w14:paraId="30A48CF5"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CCB218"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COST_BASIS_REVERT</w:t>
            </w:r>
          </w:p>
        </w:tc>
        <w:tc>
          <w:tcPr>
            <w:tcW w:w="14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D92660"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Varchar(</w:t>
            </w:r>
            <w:r w:rsidR="008914A2" w:rsidRPr="009C67AA">
              <w:rPr>
                <w:rFonts w:cs="Arial"/>
                <w:sz w:val="20"/>
                <w:szCs w:val="20"/>
                <w:lang w:eastAsia="en-AU"/>
              </w:rPr>
              <w:t>25)</w:t>
            </w:r>
          </w:p>
        </w:tc>
        <w:tc>
          <w:tcPr>
            <w:tcW w:w="11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A1FAAF" w14:textId="77777777" w:rsidR="008914A2" w:rsidRPr="009C67AA" w:rsidRDefault="008914A2" w:rsidP="00456711">
            <w:pPr>
              <w:spacing w:before="0" w:after="0"/>
              <w:rPr>
                <w:rFonts w:cs="Arial"/>
                <w:sz w:val="20"/>
                <w:szCs w:val="20"/>
                <w:lang w:eastAsia="en-AU"/>
              </w:rPr>
            </w:pPr>
          </w:p>
        </w:tc>
        <w:tc>
          <w:tcPr>
            <w:tcW w:w="29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1ABBD4" w14:textId="0AB5E40A" w:rsidR="008914A2" w:rsidRPr="009C67AA" w:rsidRDefault="008914A2" w:rsidP="00456711">
            <w:pPr>
              <w:spacing w:before="0" w:after="0"/>
              <w:rPr>
                <w:rFonts w:cs="Arial"/>
                <w:sz w:val="14"/>
                <w:szCs w:val="14"/>
                <w:highlight w:val="yellow"/>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r w:rsidR="008914A2" w:rsidRPr="00C93B98" w14:paraId="5EEEF9DF" w14:textId="77777777" w:rsidTr="00456711">
        <w:trPr>
          <w:trHeight w:val="255"/>
        </w:trPr>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C05DC9" w14:textId="77777777" w:rsidR="008914A2" w:rsidRPr="009C67AA" w:rsidRDefault="008914A2" w:rsidP="00456711">
            <w:pPr>
              <w:spacing w:before="0" w:after="0"/>
              <w:rPr>
                <w:rFonts w:cs="Arial"/>
                <w:sz w:val="20"/>
                <w:szCs w:val="20"/>
                <w:lang w:eastAsia="en-AU"/>
              </w:rPr>
            </w:pPr>
            <w:r w:rsidRPr="009C67AA">
              <w:rPr>
                <w:rFonts w:cs="Arial"/>
                <w:sz w:val="20"/>
                <w:szCs w:val="20"/>
                <w:lang w:eastAsia="en-AU"/>
              </w:rPr>
              <w:t>LOCATION_FACTOR</w:t>
            </w:r>
          </w:p>
        </w:tc>
        <w:tc>
          <w:tcPr>
            <w:tcW w:w="14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DAA622" w14:textId="77777777" w:rsidR="008914A2" w:rsidRPr="009C67AA" w:rsidRDefault="0097590D" w:rsidP="00456711">
            <w:pPr>
              <w:spacing w:before="0" w:after="0"/>
              <w:rPr>
                <w:rFonts w:cs="Arial"/>
                <w:sz w:val="20"/>
                <w:szCs w:val="20"/>
                <w:lang w:eastAsia="en-AU"/>
              </w:rPr>
            </w:pPr>
            <w:r w:rsidRPr="009C67AA">
              <w:rPr>
                <w:rFonts w:cs="Arial"/>
                <w:sz w:val="20"/>
                <w:szCs w:val="20"/>
                <w:lang w:eastAsia="en-AU"/>
              </w:rPr>
              <w:t>Numeric(</w:t>
            </w:r>
            <w:r w:rsidR="008914A2" w:rsidRPr="009C67AA">
              <w:rPr>
                <w:rFonts w:cs="Arial"/>
                <w:sz w:val="20"/>
                <w:szCs w:val="20"/>
                <w:lang w:eastAsia="en-AU"/>
              </w:rPr>
              <w:t>4,3)</w:t>
            </w:r>
          </w:p>
        </w:tc>
        <w:tc>
          <w:tcPr>
            <w:tcW w:w="11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245671" w14:textId="77777777" w:rsidR="008914A2" w:rsidRPr="009C67AA" w:rsidRDefault="008914A2" w:rsidP="00456711">
            <w:pPr>
              <w:spacing w:before="0" w:after="0"/>
              <w:rPr>
                <w:rFonts w:cs="Arial"/>
                <w:sz w:val="20"/>
                <w:szCs w:val="20"/>
                <w:lang w:eastAsia="en-AU"/>
              </w:rPr>
            </w:pPr>
          </w:p>
        </w:tc>
        <w:tc>
          <w:tcPr>
            <w:tcW w:w="29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15230F" w14:textId="77443C6B" w:rsidR="008914A2" w:rsidRPr="009C67AA" w:rsidRDefault="008914A2" w:rsidP="00456711">
            <w:pPr>
              <w:spacing w:before="0" w:after="0"/>
              <w:rPr>
                <w:rFonts w:cs="Arial"/>
                <w:sz w:val="14"/>
                <w:szCs w:val="14"/>
                <w:highlight w:val="yellow"/>
                <w:lang w:eastAsia="en-AU"/>
              </w:rPr>
            </w:pPr>
            <w:r w:rsidRPr="009C67AA">
              <w:rPr>
                <w:rFonts w:cs="Arial"/>
                <w:sz w:val="14"/>
                <w:szCs w:val="14"/>
                <w:lang w:eastAsia="en-AU"/>
              </w:rPr>
              <w:t xml:space="preserve">Refer </w:t>
            </w:r>
            <w:r w:rsidR="0058613D">
              <w:rPr>
                <w:rFonts w:cs="Arial"/>
                <w:sz w:val="14"/>
                <w:szCs w:val="14"/>
              </w:rPr>
              <w:fldChar w:fldCharType="begin"/>
            </w:r>
            <w:r w:rsidR="0058613D">
              <w:rPr>
                <w:rFonts w:cs="Arial"/>
                <w:sz w:val="14"/>
                <w:szCs w:val="14"/>
              </w:rPr>
              <w:instrText xml:space="preserve"> REF _Ref204507460  \* MERGEFORMAT </w:instrText>
            </w:r>
            <w:r w:rsidR="0058613D">
              <w:rPr>
                <w:rFonts w:cs="Arial"/>
                <w:sz w:val="14"/>
                <w:szCs w:val="14"/>
              </w:rPr>
              <w:fldChar w:fldCharType="separate"/>
            </w:r>
            <w:r w:rsidR="00E30452" w:rsidRPr="00E30452">
              <w:rPr>
                <w:rFonts w:cs="Arial"/>
                <w:sz w:val="14"/>
                <w:szCs w:val="14"/>
              </w:rPr>
              <w:t xml:space="preserve">Table </w:t>
            </w:r>
            <w:r w:rsidR="00E30452" w:rsidRPr="00E30452">
              <w:rPr>
                <w:rFonts w:cs="Arial"/>
                <w:noProof/>
                <w:sz w:val="14"/>
                <w:szCs w:val="14"/>
              </w:rPr>
              <w:t>24</w:t>
            </w:r>
            <w:r w:rsidR="00E30452" w:rsidRPr="00E30452">
              <w:rPr>
                <w:rFonts w:cs="Arial"/>
                <w:noProof/>
                <w:sz w:val="14"/>
                <w:szCs w:val="14"/>
              </w:rPr>
              <w:noBreakHyphen/>
              <w:t>8</w:t>
            </w:r>
            <w:r w:rsidR="0058613D">
              <w:rPr>
                <w:rFonts w:cs="Arial"/>
                <w:noProof/>
                <w:sz w:val="14"/>
                <w:szCs w:val="14"/>
              </w:rPr>
              <w:fldChar w:fldCharType="end"/>
            </w:r>
          </w:p>
        </w:tc>
      </w:tr>
    </w:tbl>
    <w:p w14:paraId="10F4D0EF" w14:textId="77777777" w:rsidR="008914A2" w:rsidRPr="009C67AA" w:rsidRDefault="008914A2" w:rsidP="009C67AA">
      <w:pPr>
        <w:rPr>
          <w:b/>
        </w:rPr>
      </w:pPr>
      <w:r w:rsidRPr="009C67AA">
        <w:rPr>
          <w:b/>
        </w:rPr>
        <w:t>Sub-network</w:t>
      </w:r>
    </w:p>
    <w:p w14:paraId="1B000A0A" w14:textId="77777777" w:rsidR="008914A2" w:rsidRDefault="008914A2" w:rsidP="008914A2">
      <w:r>
        <w:t xml:space="preserve">The ‘Populate Sub-network’ button can be used to populate the normal sub-network according to filters applied on either the current or archived dashboards. Note that this does </w:t>
      </w:r>
      <w:r w:rsidRPr="00D669F6">
        <w:rPr>
          <w:i/>
        </w:rPr>
        <w:t>not</w:t>
      </w:r>
      <w:r>
        <w:t xml:space="preserve"> affect the financial sub-network, only the user sub-network.</w:t>
      </w:r>
    </w:p>
    <w:p w14:paraId="6B8DD15C" w14:textId="77777777" w:rsidR="008914A2" w:rsidRDefault="001B50E8" w:rsidP="00AA45E2">
      <w:pPr>
        <w:pStyle w:val="Graphic"/>
        <w:jc w:val="center"/>
      </w:pPr>
      <w:r>
        <w:drawing>
          <wp:inline distT="0" distB="0" distL="0" distR="0" wp14:anchorId="460F39A1" wp14:editId="1FDCDA96">
            <wp:extent cx="2314575" cy="13716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314575" cy="1371600"/>
                    </a:xfrm>
                    <a:prstGeom prst="rect">
                      <a:avLst/>
                    </a:prstGeom>
                  </pic:spPr>
                </pic:pic>
              </a:graphicData>
            </a:graphic>
          </wp:inline>
        </w:drawing>
      </w:r>
    </w:p>
    <w:p w14:paraId="3AA5AB50" w14:textId="576343DF" w:rsidR="001B50E8" w:rsidRDefault="001B50E8" w:rsidP="004D3488">
      <w:pPr>
        <w:pStyle w:val="Caption"/>
      </w:pPr>
      <w:bookmarkStart w:id="978" w:name="_Toc536798762"/>
      <w:r>
        <w:t xml:space="preserve">Figure </w:t>
      </w:r>
      <w:fldSimple w:instr=" STYLEREF 1 \s ">
        <w:r w:rsidR="000D40FF">
          <w:rPr>
            <w:noProof/>
          </w:rPr>
          <w:t>24</w:t>
        </w:r>
      </w:fldSimple>
      <w:r w:rsidR="000D40FF">
        <w:noBreakHyphen/>
      </w:r>
      <w:fldSimple w:instr=" SEQ Figure \* ARABIC \s 1 ">
        <w:r w:rsidR="000D40FF">
          <w:rPr>
            <w:noProof/>
          </w:rPr>
          <w:t>19</w:t>
        </w:r>
      </w:fldSimple>
      <w:r>
        <w:t>: Capture current record set to a sub-network</w:t>
      </w:r>
      <w:bookmarkEnd w:id="978"/>
    </w:p>
    <w:p w14:paraId="00A9DD54" w14:textId="77777777" w:rsidR="008914A2" w:rsidRPr="009C67AA" w:rsidRDefault="008914A2" w:rsidP="009C67AA">
      <w:pPr>
        <w:rPr>
          <w:b/>
        </w:rPr>
      </w:pPr>
      <w:r w:rsidRPr="009C67AA">
        <w:rPr>
          <w:b/>
        </w:rPr>
        <w:t>Dashboard Column Descriptions</w:t>
      </w:r>
    </w:p>
    <w:p w14:paraId="0F9C9B03" w14:textId="77777777" w:rsidR="008914A2" w:rsidRDefault="008914A2" w:rsidP="008914A2">
      <w:r>
        <w:t>It is intended that the financial dashboard contain sufficient information to allow an Auditor to step through the calculations and manually check that the report is being generated correctly. The following table contains an explanation of the information stored in dashboard columns.</w:t>
      </w:r>
    </w:p>
    <w:p w14:paraId="05F37E1D" w14:textId="77777777" w:rsidR="008914A2" w:rsidRDefault="008914A2" w:rsidP="008914A2"/>
    <w:p w14:paraId="6939CA1B" w14:textId="33013F85" w:rsidR="008914A2" w:rsidRDefault="008914A2" w:rsidP="004D3488">
      <w:pPr>
        <w:pStyle w:val="Caption"/>
      </w:pPr>
      <w:bookmarkStart w:id="979" w:name="_Ref204507460"/>
      <w:bookmarkStart w:id="980" w:name="_Toc536799046"/>
      <w:r>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24</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8</w:t>
      </w:r>
      <w:r w:rsidR="0058613D">
        <w:rPr>
          <w:noProof/>
        </w:rPr>
        <w:fldChar w:fldCharType="end"/>
      </w:r>
      <w:bookmarkEnd w:id="979"/>
      <w:r>
        <w:t>: Dashboard Column Descriptions</w:t>
      </w:r>
      <w:bookmarkEnd w:id="980"/>
    </w:p>
    <w:tbl>
      <w:tblPr>
        <w:tblW w:w="0" w:type="auto"/>
        <w:tblLook w:val="0600" w:firstRow="0" w:lastRow="0" w:firstColumn="0" w:lastColumn="0" w:noHBand="1" w:noVBand="1"/>
      </w:tblPr>
      <w:tblGrid>
        <w:gridCol w:w="2235"/>
        <w:gridCol w:w="6290"/>
      </w:tblGrid>
      <w:tr w:rsidR="008914A2" w14:paraId="30E81034" w14:textId="77777777" w:rsidTr="00456711">
        <w:trPr>
          <w:cantSplit/>
          <w:tblHeader/>
        </w:trPr>
        <w:tc>
          <w:tcPr>
            <w:tcW w:w="2235" w:type="dxa"/>
            <w:shd w:val="clear" w:color="auto" w:fill="BFBFBF" w:themeFill="background1" w:themeFillShade="BF"/>
          </w:tcPr>
          <w:p w14:paraId="690B4C67" w14:textId="77777777" w:rsidR="008914A2" w:rsidRPr="00FD1570" w:rsidRDefault="008914A2" w:rsidP="00456711">
            <w:pPr>
              <w:keepLines/>
            </w:pPr>
            <w:r w:rsidRPr="00FD1570">
              <w:lastRenderedPageBreak/>
              <w:t>Column Name</w:t>
            </w:r>
          </w:p>
        </w:tc>
        <w:tc>
          <w:tcPr>
            <w:tcW w:w="6290" w:type="dxa"/>
            <w:shd w:val="clear" w:color="auto" w:fill="BFBFBF" w:themeFill="background1" w:themeFillShade="BF"/>
          </w:tcPr>
          <w:p w14:paraId="717F04CD" w14:textId="77777777" w:rsidR="008914A2" w:rsidRPr="00FD1570" w:rsidRDefault="008914A2" w:rsidP="00456711">
            <w:pPr>
              <w:keepLines/>
              <w:rPr>
                <w:color w:val="BFBFBF" w:themeColor="background1" w:themeShade="BF"/>
              </w:rPr>
            </w:pPr>
            <w:r w:rsidRPr="00FD1570">
              <w:t>Description</w:t>
            </w:r>
          </w:p>
        </w:tc>
      </w:tr>
      <w:tr w:rsidR="008914A2" w14:paraId="25339FD2" w14:textId="77777777" w:rsidTr="00456711">
        <w:trPr>
          <w:cantSplit/>
        </w:trPr>
        <w:tc>
          <w:tcPr>
            <w:tcW w:w="2235" w:type="dxa"/>
          </w:tcPr>
          <w:p w14:paraId="51C26BBD" w14:textId="77777777" w:rsidR="008914A2" w:rsidRDefault="008914A2" w:rsidP="00456711">
            <w:pPr>
              <w:keepLines/>
            </w:pPr>
            <w:r>
              <w:t>Road Name</w:t>
            </w:r>
          </w:p>
        </w:tc>
        <w:tc>
          <w:tcPr>
            <w:tcW w:w="6290" w:type="dxa"/>
          </w:tcPr>
          <w:p w14:paraId="2AAC0B20" w14:textId="77777777" w:rsidR="008914A2" w:rsidRDefault="008914A2" w:rsidP="00456711">
            <w:pPr>
              <w:keepLines/>
            </w:pPr>
            <w:r>
              <w:t>Name of the road.</w:t>
            </w:r>
          </w:p>
        </w:tc>
      </w:tr>
      <w:tr w:rsidR="008914A2" w14:paraId="3E45FD5A" w14:textId="77777777" w:rsidTr="00456711">
        <w:trPr>
          <w:cantSplit/>
        </w:trPr>
        <w:tc>
          <w:tcPr>
            <w:tcW w:w="2235" w:type="dxa"/>
          </w:tcPr>
          <w:p w14:paraId="488702EC" w14:textId="77777777" w:rsidR="008914A2" w:rsidRDefault="008914A2" w:rsidP="00456711">
            <w:pPr>
              <w:keepLines/>
            </w:pPr>
            <w:r>
              <w:t>Section</w:t>
            </w:r>
          </w:p>
        </w:tc>
        <w:tc>
          <w:tcPr>
            <w:tcW w:w="6290" w:type="dxa"/>
          </w:tcPr>
          <w:p w14:paraId="7E87E415" w14:textId="77777777" w:rsidR="008914A2" w:rsidRDefault="008914A2" w:rsidP="00456711">
            <w:pPr>
              <w:keepLines/>
            </w:pPr>
            <w:r>
              <w:t>Text description of the road section. From where to where.</w:t>
            </w:r>
          </w:p>
        </w:tc>
      </w:tr>
      <w:tr w:rsidR="008914A2" w14:paraId="16D81213" w14:textId="77777777" w:rsidTr="00456711">
        <w:trPr>
          <w:cantSplit/>
        </w:trPr>
        <w:tc>
          <w:tcPr>
            <w:tcW w:w="2235" w:type="dxa"/>
          </w:tcPr>
          <w:p w14:paraId="1E154C20" w14:textId="77777777" w:rsidR="008914A2" w:rsidRDefault="008914A2" w:rsidP="00456711">
            <w:r>
              <w:t>Road No.</w:t>
            </w:r>
          </w:p>
        </w:tc>
        <w:tc>
          <w:tcPr>
            <w:tcW w:w="6290" w:type="dxa"/>
          </w:tcPr>
          <w:p w14:paraId="321626B7" w14:textId="77777777" w:rsidR="008914A2" w:rsidRDefault="008914A2" w:rsidP="00456711">
            <w:r>
              <w:t>Road number. Unique numeric number with up to 6 digits before the decimal point and 5 digits after.</w:t>
            </w:r>
          </w:p>
        </w:tc>
      </w:tr>
      <w:tr w:rsidR="008914A2" w14:paraId="4CEA4B31" w14:textId="77777777" w:rsidTr="00456711">
        <w:trPr>
          <w:cantSplit/>
        </w:trPr>
        <w:tc>
          <w:tcPr>
            <w:tcW w:w="2235" w:type="dxa"/>
          </w:tcPr>
          <w:p w14:paraId="7A3A2356" w14:textId="77777777" w:rsidR="008914A2" w:rsidRDefault="008914A2" w:rsidP="00456711">
            <w:r>
              <w:t>Section No.</w:t>
            </w:r>
          </w:p>
        </w:tc>
        <w:tc>
          <w:tcPr>
            <w:tcW w:w="6290" w:type="dxa"/>
          </w:tcPr>
          <w:p w14:paraId="236AA28A" w14:textId="77777777" w:rsidR="008914A2" w:rsidRDefault="008914A2" w:rsidP="00456711">
            <w:r>
              <w:t>Section or block number. Numeric field between 1 and 999.</w:t>
            </w:r>
          </w:p>
        </w:tc>
      </w:tr>
      <w:tr w:rsidR="008914A2" w14:paraId="74E76FD2" w14:textId="77777777" w:rsidTr="00456711">
        <w:trPr>
          <w:cantSplit/>
        </w:trPr>
        <w:tc>
          <w:tcPr>
            <w:tcW w:w="2235" w:type="dxa"/>
          </w:tcPr>
          <w:p w14:paraId="53538671" w14:textId="77777777" w:rsidR="008914A2" w:rsidRDefault="008914A2" w:rsidP="00456711">
            <w:r>
              <w:t>From (m)</w:t>
            </w:r>
          </w:p>
        </w:tc>
        <w:tc>
          <w:tcPr>
            <w:tcW w:w="6290" w:type="dxa"/>
          </w:tcPr>
          <w:p w14:paraId="46598F9E" w14:textId="77777777" w:rsidR="008914A2" w:rsidRDefault="008914A2" w:rsidP="00456711">
            <w:r>
              <w:t>Start chainage of the section in metres.</w:t>
            </w:r>
          </w:p>
        </w:tc>
      </w:tr>
      <w:tr w:rsidR="008914A2" w14:paraId="480C9A8D" w14:textId="77777777" w:rsidTr="00456711">
        <w:trPr>
          <w:cantSplit/>
        </w:trPr>
        <w:tc>
          <w:tcPr>
            <w:tcW w:w="2235" w:type="dxa"/>
          </w:tcPr>
          <w:p w14:paraId="6DB9B9CE" w14:textId="77777777" w:rsidR="008914A2" w:rsidRDefault="008914A2" w:rsidP="00456711">
            <w:r>
              <w:t>To (m)</w:t>
            </w:r>
          </w:p>
        </w:tc>
        <w:tc>
          <w:tcPr>
            <w:tcW w:w="6290" w:type="dxa"/>
          </w:tcPr>
          <w:p w14:paraId="091A110B" w14:textId="77777777" w:rsidR="008914A2" w:rsidRDefault="008914A2" w:rsidP="00456711">
            <w:r>
              <w:t>End Chainage of section in metres.</w:t>
            </w:r>
          </w:p>
        </w:tc>
      </w:tr>
      <w:tr w:rsidR="008914A2" w14:paraId="7D195A4D" w14:textId="77777777" w:rsidTr="00456711">
        <w:trPr>
          <w:cantSplit/>
        </w:trPr>
        <w:tc>
          <w:tcPr>
            <w:tcW w:w="2235" w:type="dxa"/>
          </w:tcPr>
          <w:p w14:paraId="2691FEF9" w14:textId="77777777" w:rsidR="008914A2" w:rsidRDefault="008914A2" w:rsidP="00456711">
            <w:r>
              <w:t>Length (m)</w:t>
            </w:r>
          </w:p>
        </w:tc>
        <w:tc>
          <w:tcPr>
            <w:tcW w:w="6290" w:type="dxa"/>
          </w:tcPr>
          <w:p w14:paraId="49EF5193" w14:textId="77777777" w:rsidR="008914A2" w:rsidRDefault="008914A2" w:rsidP="00456711">
            <w:r>
              <w:t>Length of Section (m) = To (m) – From (m)</w:t>
            </w:r>
          </w:p>
        </w:tc>
      </w:tr>
      <w:tr w:rsidR="008914A2" w14:paraId="04E78355" w14:textId="77777777" w:rsidTr="00456711">
        <w:trPr>
          <w:cantSplit/>
        </w:trPr>
        <w:tc>
          <w:tcPr>
            <w:tcW w:w="2235" w:type="dxa"/>
          </w:tcPr>
          <w:p w14:paraId="50AA3D60" w14:textId="77777777" w:rsidR="008914A2" w:rsidRDefault="008914A2" w:rsidP="00456711">
            <w:r>
              <w:t xml:space="preserve">Pavement Width </w:t>
            </w:r>
            <w:r w:rsidR="00D762EA">
              <w:t>(m)</w:t>
            </w:r>
          </w:p>
        </w:tc>
        <w:tc>
          <w:tcPr>
            <w:tcW w:w="6290" w:type="dxa"/>
          </w:tcPr>
          <w:p w14:paraId="2E015A07" w14:textId="77777777" w:rsidR="008914A2" w:rsidRDefault="000E55C5" w:rsidP="000E55C5">
            <w:r>
              <w:t xml:space="preserve">For the surface layer the value comes from </w:t>
            </w:r>
            <w:r w:rsidR="008914A2">
              <w:t>Seal</w:t>
            </w:r>
            <w:r>
              <w:t>ed_</w:t>
            </w:r>
            <w:r w:rsidR="00732FC1">
              <w:t xml:space="preserve"> W</w:t>
            </w:r>
            <w:r w:rsidR="008914A2">
              <w:t xml:space="preserve">idth </w:t>
            </w:r>
            <w:r>
              <w:t>in the Structures table. If this value is null then the information will default to the Pav_Width stored in the block table. For the base and sub-base layers the value is calculated from the Sealed_width + Shoulder_L_Width + Shoulder_R_Width. The shoulder widths can be to take into account the road unsealed shoulders or the additional width of the pavement underneath the kerb and channel in an urban road. If Sealed_width is null then the Pav_Width from the block table is used.  The width is actually accessed from the Width field in the V_LAYERS view.</w:t>
            </w:r>
          </w:p>
        </w:tc>
      </w:tr>
      <w:tr w:rsidR="008914A2" w14:paraId="6FC1BC89" w14:textId="77777777" w:rsidTr="00456711">
        <w:trPr>
          <w:cantSplit/>
        </w:trPr>
        <w:tc>
          <w:tcPr>
            <w:tcW w:w="2235" w:type="dxa"/>
          </w:tcPr>
          <w:p w14:paraId="40A5FD9D" w14:textId="77777777" w:rsidR="008914A2" w:rsidRPr="00D762EA" w:rsidRDefault="008914A2" w:rsidP="00456711">
            <w:r>
              <w:t>Area</w:t>
            </w:r>
            <w:r w:rsidR="00D762EA">
              <w:t xml:space="preserve"> (m</w:t>
            </w:r>
            <w:r w:rsidR="00D762EA">
              <w:rPr>
                <w:vertAlign w:val="superscript"/>
              </w:rPr>
              <w:t>2</w:t>
            </w:r>
            <w:r w:rsidR="00D762EA">
              <w:t>)</w:t>
            </w:r>
          </w:p>
        </w:tc>
        <w:tc>
          <w:tcPr>
            <w:tcW w:w="6290" w:type="dxa"/>
          </w:tcPr>
          <w:p w14:paraId="3AFF508B" w14:textId="77777777" w:rsidR="008914A2" w:rsidRDefault="008914A2" w:rsidP="00456711">
            <w:r>
              <w:t>Area of layer = Length x Width</w:t>
            </w:r>
          </w:p>
        </w:tc>
      </w:tr>
      <w:tr w:rsidR="008914A2" w14:paraId="1450CFC8" w14:textId="77777777" w:rsidTr="00456711">
        <w:trPr>
          <w:cantSplit/>
        </w:trPr>
        <w:tc>
          <w:tcPr>
            <w:tcW w:w="2235" w:type="dxa"/>
          </w:tcPr>
          <w:p w14:paraId="766ABE04" w14:textId="77777777" w:rsidR="008914A2" w:rsidRDefault="008914A2" w:rsidP="00456711">
            <w:r>
              <w:t>Thickness</w:t>
            </w:r>
            <w:r w:rsidR="00D762EA">
              <w:t xml:space="preserve"> (mm)</w:t>
            </w:r>
          </w:p>
        </w:tc>
        <w:tc>
          <w:tcPr>
            <w:tcW w:w="6290" w:type="dxa"/>
          </w:tcPr>
          <w:p w14:paraId="78088F2B" w14:textId="77777777" w:rsidR="008914A2" w:rsidRDefault="008914A2" w:rsidP="00456711">
            <w:r>
              <w:t xml:space="preserve">Thickness of layer in mm. </w:t>
            </w:r>
          </w:p>
          <w:p w14:paraId="7B695E3A" w14:textId="77777777" w:rsidR="008914A2" w:rsidRDefault="008914A2" w:rsidP="00456711">
            <w:r>
              <w:t xml:space="preserve">Note that if the record is an earthworks record then the thickness shown is an artificial value that is calculated by dividing the earthworks volume by the area of the pavement. It is done this way because the dashboard is set up to have the area and thickness of the layer as input. It then calculates the volume. However for the earthworks </w:t>
            </w:r>
            <w:r w:rsidR="00D762EA">
              <w:t xml:space="preserve"> </w:t>
            </w:r>
            <w:r>
              <w:t>(which does not really have a consistent layer thickness) the input value is volume. It is not meant to imply that the thickness shown in the dashboard is the actual thickness of the earthworks layer.</w:t>
            </w:r>
          </w:p>
        </w:tc>
      </w:tr>
      <w:tr w:rsidR="008914A2" w14:paraId="3F1935BB" w14:textId="77777777" w:rsidTr="00456711">
        <w:trPr>
          <w:cantSplit/>
        </w:trPr>
        <w:tc>
          <w:tcPr>
            <w:tcW w:w="2235" w:type="dxa"/>
          </w:tcPr>
          <w:p w14:paraId="7B3FF71B" w14:textId="77777777" w:rsidR="008914A2" w:rsidRDefault="008914A2" w:rsidP="00456711">
            <w:r>
              <w:t>Hierarchy Description</w:t>
            </w:r>
          </w:p>
        </w:tc>
        <w:tc>
          <w:tcPr>
            <w:tcW w:w="6290" w:type="dxa"/>
          </w:tcPr>
          <w:p w14:paraId="5FF7C3A3" w14:textId="77777777" w:rsidR="008914A2" w:rsidRDefault="008914A2" w:rsidP="00456711">
            <w:r>
              <w:t>This is the road hierarchy read from the traffic table.</w:t>
            </w:r>
          </w:p>
        </w:tc>
      </w:tr>
      <w:tr w:rsidR="008914A2" w14:paraId="30E2C1F3" w14:textId="77777777" w:rsidTr="00456711">
        <w:trPr>
          <w:cantSplit/>
        </w:trPr>
        <w:tc>
          <w:tcPr>
            <w:tcW w:w="2235" w:type="dxa"/>
          </w:tcPr>
          <w:p w14:paraId="452F27E4" w14:textId="77777777" w:rsidR="008914A2" w:rsidRDefault="008914A2" w:rsidP="00456711">
            <w:r>
              <w:lastRenderedPageBreak/>
              <w:t>Layer Type</w:t>
            </w:r>
          </w:p>
        </w:tc>
        <w:tc>
          <w:tcPr>
            <w:tcW w:w="6290" w:type="dxa"/>
          </w:tcPr>
          <w:p w14:paraId="3D1A3151" w14:textId="77777777" w:rsidR="008914A2" w:rsidRDefault="008914A2" w:rsidP="00456711">
            <w:r>
              <w:t>This is the layer type descriptor. Valid entries are Surface, Base, Sub-base, Earthworks-Cut and Earthworks-Fill.  This, along with road number, section number and construction date, make up the key to uniquely identify the layer asset. A road will have two different surface layers within the one year when an old layer is disposed and replaced with a new one at the same time. There can also be multiple earthworks records since earthworks carried out at different times are cumulative and so the input of new earthworks data should not result in the disposal of previous earthworks entries.</w:t>
            </w:r>
          </w:p>
        </w:tc>
      </w:tr>
      <w:tr w:rsidR="008914A2" w14:paraId="7095886B" w14:textId="77777777" w:rsidTr="00456711">
        <w:trPr>
          <w:cantSplit/>
        </w:trPr>
        <w:tc>
          <w:tcPr>
            <w:tcW w:w="2235" w:type="dxa"/>
          </w:tcPr>
          <w:p w14:paraId="063752BC" w14:textId="77777777" w:rsidR="008914A2" w:rsidRDefault="008914A2" w:rsidP="00456711">
            <w:r>
              <w:t>Code</w:t>
            </w:r>
          </w:p>
        </w:tc>
        <w:tc>
          <w:tcPr>
            <w:tcW w:w="6290" w:type="dxa"/>
          </w:tcPr>
          <w:p w14:paraId="136DA667" w14:textId="77777777" w:rsidR="008914A2" w:rsidRDefault="008914A2" w:rsidP="00456711">
            <w:r>
              <w:t>For surface layer then this is the surface material code and for the base layers it is the base material code. May come from the Structures table or the Treatment History table depending on which is applicable.</w:t>
            </w:r>
          </w:p>
        </w:tc>
      </w:tr>
      <w:tr w:rsidR="008914A2" w14:paraId="1DA4B7BE" w14:textId="77777777" w:rsidTr="00456711">
        <w:trPr>
          <w:cantSplit/>
        </w:trPr>
        <w:tc>
          <w:tcPr>
            <w:tcW w:w="2235" w:type="dxa"/>
          </w:tcPr>
          <w:p w14:paraId="339F6A42" w14:textId="77777777" w:rsidR="008914A2" w:rsidRDefault="008914A2" w:rsidP="00456711">
            <w:r>
              <w:t>Constructed</w:t>
            </w:r>
          </w:p>
        </w:tc>
        <w:tc>
          <w:tcPr>
            <w:tcW w:w="6290" w:type="dxa"/>
          </w:tcPr>
          <w:p w14:paraId="05BC2359" w14:textId="77777777" w:rsidR="008914A2" w:rsidRDefault="008914A2" w:rsidP="00456711">
            <w:r>
              <w:t xml:space="preserve">For the surface layer then this is the construction date of the surface layer in question. For the base and sub-base layers, this is the construction date of the pavement layers in question. Refer to the Structures table. </w:t>
            </w:r>
          </w:p>
        </w:tc>
      </w:tr>
      <w:tr w:rsidR="008914A2" w14:paraId="3091CF1C" w14:textId="77777777" w:rsidTr="00456711">
        <w:trPr>
          <w:cantSplit/>
        </w:trPr>
        <w:tc>
          <w:tcPr>
            <w:tcW w:w="2235" w:type="dxa"/>
          </w:tcPr>
          <w:p w14:paraId="5329C685" w14:textId="77777777" w:rsidR="008914A2" w:rsidRDefault="008914A2" w:rsidP="00456711">
            <w:r>
              <w:t>Nominal Life</w:t>
            </w:r>
          </w:p>
        </w:tc>
        <w:tc>
          <w:tcPr>
            <w:tcW w:w="6290" w:type="dxa"/>
          </w:tcPr>
          <w:p w14:paraId="04B1B5A3" w14:textId="77777777" w:rsidR="008914A2" w:rsidRDefault="008914A2" w:rsidP="00456711">
            <w:r>
              <w:t>This is the nominal expected life of the layer based on the data entered into the Financial Settings Form.</w:t>
            </w:r>
          </w:p>
        </w:tc>
      </w:tr>
      <w:tr w:rsidR="008914A2" w14:paraId="604E39C5" w14:textId="77777777" w:rsidTr="00456711">
        <w:trPr>
          <w:cantSplit/>
        </w:trPr>
        <w:tc>
          <w:tcPr>
            <w:tcW w:w="2235" w:type="dxa"/>
          </w:tcPr>
          <w:p w14:paraId="64C3350B" w14:textId="77777777" w:rsidR="008914A2" w:rsidRPr="003472DE" w:rsidRDefault="008914A2" w:rsidP="00456711">
            <w:pPr>
              <w:rPr>
                <w:highlight w:val="yellow"/>
              </w:rPr>
            </w:pPr>
            <w:r w:rsidRPr="00B64F52">
              <w:t>Date Acquired via Donation</w:t>
            </w:r>
          </w:p>
        </w:tc>
        <w:tc>
          <w:tcPr>
            <w:tcW w:w="6290" w:type="dxa"/>
          </w:tcPr>
          <w:p w14:paraId="2FD6D8F7" w14:textId="77777777" w:rsidR="008914A2" w:rsidRDefault="008914A2" w:rsidP="00456711">
            <w:r>
              <w:t>The date the road was acquired by the road authority from a previous owner (developer etc.).</w:t>
            </w:r>
          </w:p>
        </w:tc>
      </w:tr>
      <w:tr w:rsidR="008914A2" w14:paraId="024CBC3B" w14:textId="77777777" w:rsidTr="00456711">
        <w:trPr>
          <w:cantSplit/>
        </w:trPr>
        <w:tc>
          <w:tcPr>
            <w:tcW w:w="2235" w:type="dxa"/>
          </w:tcPr>
          <w:p w14:paraId="340B23B1" w14:textId="77777777" w:rsidR="008914A2" w:rsidRDefault="008914A2" w:rsidP="00456711">
            <w:r>
              <w:t>Assessment Date</w:t>
            </w:r>
          </w:p>
        </w:tc>
        <w:tc>
          <w:tcPr>
            <w:tcW w:w="6290" w:type="dxa"/>
          </w:tcPr>
          <w:p w14:paraId="2A651112" w14:textId="77777777" w:rsidR="008914A2" w:rsidRDefault="008914A2" w:rsidP="00456711">
            <w:r>
              <w:t>For the current Version of the PMS this is always the date at the end of the financial year.</w:t>
            </w:r>
          </w:p>
        </w:tc>
      </w:tr>
      <w:tr w:rsidR="008914A2" w14:paraId="26C7A134" w14:textId="77777777" w:rsidTr="00456711">
        <w:trPr>
          <w:cantSplit/>
        </w:trPr>
        <w:tc>
          <w:tcPr>
            <w:tcW w:w="2235" w:type="dxa"/>
          </w:tcPr>
          <w:p w14:paraId="54DDCAFF" w14:textId="77777777" w:rsidR="008914A2" w:rsidRDefault="008914A2" w:rsidP="00456711">
            <w:r>
              <w:t>Age</w:t>
            </w:r>
          </w:p>
        </w:tc>
        <w:tc>
          <w:tcPr>
            <w:tcW w:w="6290" w:type="dxa"/>
          </w:tcPr>
          <w:p w14:paraId="5BC16EE1" w14:textId="77777777" w:rsidR="008914A2" w:rsidRDefault="008914A2" w:rsidP="00456711">
            <w:r>
              <w:t>This is the age of the layer in decimal years at the end of the financial year. This is calculated by dividing the number of days since construction by 365.</w:t>
            </w:r>
          </w:p>
        </w:tc>
      </w:tr>
      <w:tr w:rsidR="008914A2" w14:paraId="3EE04AC4" w14:textId="77777777" w:rsidTr="00456711">
        <w:trPr>
          <w:cantSplit/>
        </w:trPr>
        <w:tc>
          <w:tcPr>
            <w:tcW w:w="2235" w:type="dxa"/>
          </w:tcPr>
          <w:p w14:paraId="53801E35" w14:textId="77777777" w:rsidR="008914A2" w:rsidRDefault="008914A2" w:rsidP="00456711">
            <w:r>
              <w:lastRenderedPageBreak/>
              <w:t>Current Health</w:t>
            </w:r>
          </w:p>
        </w:tc>
        <w:tc>
          <w:tcPr>
            <w:tcW w:w="6290" w:type="dxa"/>
          </w:tcPr>
          <w:p w14:paraId="7513BAAE" w14:textId="77777777" w:rsidR="008914A2" w:rsidRDefault="008914A2" w:rsidP="00456711">
            <w:r>
              <w:t xml:space="preserve">For the Surface Layer, this is the Austroads Surface Health Index which is determined as the lesser of the Surface Health Cracking Index and the Surface Health Texture Index. For the Base Layers this is the Austroads Pavement Health Index which is the lesser of the Pavement Health Roughness Index and the Pavement Health Rutting Index. </w:t>
            </w:r>
          </w:p>
          <w:p w14:paraId="10EDA6D7" w14:textId="77777777" w:rsidR="008914A2" w:rsidRDefault="008914A2" w:rsidP="00456711">
            <w:r>
              <w:t>Note the calculation of the Health Index is dependent on there being sufficient data loaded into the system to model the road. Also gravel, concrete, brick and earth roads aren’t model. In such cases the Health Index will be null and it will not be possible to do a condition based revaluation. WDV</w:t>
            </w:r>
            <w:r>
              <w:fldChar w:fldCharType="begin"/>
            </w:r>
            <w:r>
              <w:instrText xml:space="preserve"> XE "</w:instrText>
            </w:r>
            <w:r w:rsidRPr="001568F5">
              <w:instrText>WDV</w:instrText>
            </w:r>
            <w:r>
              <w:instrText xml:space="preserve">" </w:instrText>
            </w:r>
            <w:r>
              <w:fldChar w:fldCharType="end"/>
            </w:r>
            <w:r>
              <w:t xml:space="preserve"> and remaining life of these assets will be done using straight line depreciation only. </w:t>
            </w:r>
          </w:p>
          <w:p w14:paraId="082642E0" w14:textId="77777777" w:rsidR="008914A2" w:rsidRDefault="008914A2" w:rsidP="00456711">
            <w:r>
              <w:t>Earthworks records do not have a health associated with them and so the WDV</w:t>
            </w:r>
            <w:r>
              <w:fldChar w:fldCharType="begin"/>
            </w:r>
            <w:r>
              <w:instrText xml:space="preserve"> XE "</w:instrText>
            </w:r>
            <w:r w:rsidRPr="001568F5">
              <w:instrText>WDV</w:instrText>
            </w:r>
            <w:r>
              <w:instrText xml:space="preserve">" </w:instrText>
            </w:r>
            <w:r>
              <w:fldChar w:fldCharType="end"/>
            </w:r>
            <w:r>
              <w:t xml:space="preserve"> and annual depreciation is always determined using straight line depreciation. If the residual for the earthworks is set to 100% then no depreciation will occur.</w:t>
            </w:r>
          </w:p>
        </w:tc>
      </w:tr>
      <w:tr w:rsidR="008914A2" w14:paraId="53BC9619" w14:textId="77777777" w:rsidTr="00456711">
        <w:trPr>
          <w:cantSplit/>
        </w:trPr>
        <w:tc>
          <w:tcPr>
            <w:tcW w:w="2235" w:type="dxa"/>
          </w:tcPr>
          <w:p w14:paraId="3DA10E4E" w14:textId="77777777" w:rsidR="008914A2" w:rsidRDefault="008914A2" w:rsidP="00456711">
            <w:r>
              <w:t>Governing Distress</w:t>
            </w:r>
          </w:p>
        </w:tc>
        <w:tc>
          <w:tcPr>
            <w:tcW w:w="6290" w:type="dxa"/>
          </w:tcPr>
          <w:p w14:paraId="66AE9CA7" w14:textId="77777777" w:rsidR="008914A2" w:rsidRDefault="008914A2" w:rsidP="00456711">
            <w:r>
              <w:t xml:space="preserve">The governing distress is the most serious distress that would result in the lowest asset value. The governing distress will be either cracking or texture for the surface layers and will be roughness or rutting for the base layers. </w:t>
            </w:r>
          </w:p>
        </w:tc>
      </w:tr>
      <w:tr w:rsidR="008914A2" w14:paraId="53EFA418" w14:textId="77777777" w:rsidTr="00456711">
        <w:trPr>
          <w:cantSplit/>
        </w:trPr>
        <w:tc>
          <w:tcPr>
            <w:tcW w:w="2235" w:type="dxa"/>
          </w:tcPr>
          <w:p w14:paraId="04D71859" w14:textId="77777777" w:rsidR="008914A2" w:rsidRDefault="008914A2" w:rsidP="00456711">
            <w:r>
              <w:t>Terminating Health</w:t>
            </w:r>
          </w:p>
        </w:tc>
        <w:tc>
          <w:tcPr>
            <w:tcW w:w="6290" w:type="dxa"/>
          </w:tcPr>
          <w:p w14:paraId="4ACDCAF3" w14:textId="77777777" w:rsidR="008914A2" w:rsidRDefault="008914A2" w:rsidP="00456711">
            <w:r>
              <w:t>This is the Health Index when it is deemed that the road layer would have reached its end of life. These values are set in the ‘</w:t>
            </w:r>
            <w:r w:rsidRPr="00A41C31">
              <w:rPr>
                <w:i/>
              </w:rPr>
              <w:t>Financial Settings and Control</w:t>
            </w:r>
            <w:r>
              <w:rPr>
                <w:i/>
              </w:rPr>
              <w:t>’</w:t>
            </w:r>
            <w:r>
              <w:t xml:space="preserve"> form.</w:t>
            </w:r>
          </w:p>
        </w:tc>
      </w:tr>
      <w:tr w:rsidR="008914A2" w14:paraId="029A483B" w14:textId="77777777" w:rsidTr="00456711">
        <w:trPr>
          <w:cantSplit/>
        </w:trPr>
        <w:tc>
          <w:tcPr>
            <w:tcW w:w="2235" w:type="dxa"/>
          </w:tcPr>
          <w:p w14:paraId="2B770210" w14:textId="77777777" w:rsidR="008914A2" w:rsidRDefault="008914A2" w:rsidP="00456711">
            <w:r>
              <w:t>Percent Health</w:t>
            </w:r>
          </w:p>
        </w:tc>
        <w:tc>
          <w:tcPr>
            <w:tcW w:w="6290" w:type="dxa"/>
          </w:tcPr>
          <w:p w14:paraId="0F96F562" w14:textId="77777777" w:rsidR="008914A2" w:rsidRDefault="008914A2" w:rsidP="00456711">
            <w:r>
              <w:t>This is the percentage health remaining for the asset at the end of the financial year. It is defined as:</w:t>
            </w:r>
          </w:p>
          <w:p w14:paraId="2D5074B6" w14:textId="77777777" w:rsidR="008914A2" w:rsidRPr="0006176E" w:rsidRDefault="008914A2" w:rsidP="00456711">
            <w:pPr>
              <w:rPr>
                <w:sz w:val="16"/>
                <w:szCs w:val="16"/>
              </w:rPr>
            </w:pPr>
            <m:oMathPara>
              <m:oMath>
                <m:r>
                  <m:rPr>
                    <m:sty m:val="bi"/>
                  </m:rPr>
                  <w:rPr>
                    <w:rFonts w:ascii="Cambria Math" w:hAnsi="Cambria Math"/>
                    <w:sz w:val="16"/>
                    <w:szCs w:val="16"/>
                  </w:rPr>
                  <m:t xml:space="preserve">Percent Health = </m:t>
                </m:r>
                <m:f>
                  <m:fPr>
                    <m:ctrlPr>
                      <w:rPr>
                        <w:rFonts w:ascii="Cambria Math" w:hAnsi="Cambria Math"/>
                        <w:i/>
                        <w:sz w:val="16"/>
                        <w:szCs w:val="16"/>
                      </w:rPr>
                    </m:ctrlPr>
                  </m:fPr>
                  <m:num>
                    <m:r>
                      <m:rPr>
                        <m:sty m:val="bi"/>
                      </m:rPr>
                      <w:rPr>
                        <w:rFonts w:ascii="Cambria Math" w:hAnsi="Cambria Math"/>
                        <w:sz w:val="16"/>
                        <w:szCs w:val="16"/>
                      </w:rPr>
                      <m:t>(Current Helath-Terminating Health)</m:t>
                    </m:r>
                  </m:num>
                  <m:den>
                    <m:r>
                      <m:rPr>
                        <m:sty m:val="bi"/>
                      </m:rPr>
                      <w:rPr>
                        <w:rFonts w:ascii="Cambria Math" w:hAnsi="Cambria Math"/>
                        <w:sz w:val="16"/>
                        <w:szCs w:val="16"/>
                      </w:rPr>
                      <m:t>(100-Terminating Health)</m:t>
                    </m:r>
                  </m:den>
                </m:f>
                <m:r>
                  <m:rPr>
                    <m:sty m:val="bi"/>
                  </m:rPr>
                  <w:rPr>
                    <w:rFonts w:ascii="Cambria Math" w:hAnsi="Cambria Math"/>
                    <w:sz w:val="16"/>
                    <w:szCs w:val="16"/>
                  </w:rPr>
                  <m:t>×100</m:t>
                </m:r>
              </m:oMath>
            </m:oMathPara>
          </w:p>
        </w:tc>
      </w:tr>
      <w:tr w:rsidR="008914A2" w14:paraId="2334EA06" w14:textId="77777777" w:rsidTr="00456711">
        <w:trPr>
          <w:cantSplit/>
        </w:trPr>
        <w:tc>
          <w:tcPr>
            <w:tcW w:w="2235" w:type="dxa"/>
          </w:tcPr>
          <w:p w14:paraId="73D1B84D" w14:textId="77777777" w:rsidR="008914A2" w:rsidRDefault="008914A2" w:rsidP="00456711">
            <w:r>
              <w:t>Remain Life At Start of Fin Year</w:t>
            </w:r>
          </w:p>
        </w:tc>
        <w:tc>
          <w:tcPr>
            <w:tcW w:w="6290" w:type="dxa"/>
          </w:tcPr>
          <w:p w14:paraId="4F985D02" w14:textId="77777777" w:rsidR="008914A2" w:rsidRDefault="008914A2" w:rsidP="00456711">
            <w:r>
              <w:t>This is the remaining life at the start of the financial year. For assets that were already ‘on the books’ then this would be the remaining life at the end of the previous financial year. For new acquisitions then this would be the Nominal life minus the age at the start of the year. If the age is greater than the nominal life then the remaining life is set to zero.</w:t>
            </w:r>
          </w:p>
        </w:tc>
      </w:tr>
      <w:tr w:rsidR="008914A2" w14:paraId="2DD3026E" w14:textId="77777777" w:rsidTr="00456711">
        <w:trPr>
          <w:cantSplit/>
        </w:trPr>
        <w:tc>
          <w:tcPr>
            <w:tcW w:w="2235" w:type="dxa"/>
          </w:tcPr>
          <w:p w14:paraId="4002A8EB" w14:textId="77777777" w:rsidR="008914A2" w:rsidRDefault="008914A2" w:rsidP="00456711">
            <w:r>
              <w:t>Units</w:t>
            </w:r>
          </w:p>
        </w:tc>
        <w:tc>
          <w:tcPr>
            <w:tcW w:w="6290" w:type="dxa"/>
          </w:tcPr>
          <w:p w14:paraId="411716D0" w14:textId="77777777" w:rsidR="008914A2" w:rsidRDefault="008914A2" w:rsidP="00456711">
            <w:r>
              <w:t>This is the units of measurement for the pavement layer. It is either sq m or cu m. It is set in the ‘</w:t>
            </w:r>
            <w:r w:rsidRPr="00A41C31">
              <w:rPr>
                <w:i/>
              </w:rPr>
              <w:t>Financial Settings and Control’</w:t>
            </w:r>
            <w:r>
              <w:t xml:space="preserve"> form.</w:t>
            </w:r>
          </w:p>
        </w:tc>
      </w:tr>
      <w:tr w:rsidR="008914A2" w14:paraId="0CF9B1FB" w14:textId="77777777" w:rsidTr="00456711">
        <w:trPr>
          <w:cantSplit/>
        </w:trPr>
        <w:tc>
          <w:tcPr>
            <w:tcW w:w="2235" w:type="dxa"/>
          </w:tcPr>
          <w:p w14:paraId="1310F9C6" w14:textId="77777777" w:rsidR="008914A2" w:rsidRDefault="008914A2" w:rsidP="00456711">
            <w:r>
              <w:t>Unit Rate</w:t>
            </w:r>
          </w:p>
        </w:tc>
        <w:tc>
          <w:tcPr>
            <w:tcW w:w="6290" w:type="dxa"/>
          </w:tcPr>
          <w:p w14:paraId="0D4AE32B" w14:textId="77777777" w:rsidR="008914A2" w:rsidRDefault="008914A2" w:rsidP="00456711">
            <w:r>
              <w:t>This is the Unit Rate used to calculate Replacement Cost, Depreciation etc.</w:t>
            </w:r>
          </w:p>
        </w:tc>
      </w:tr>
      <w:tr w:rsidR="008914A2" w14:paraId="30A74B4C" w14:textId="77777777" w:rsidTr="00456711">
        <w:trPr>
          <w:cantSplit/>
        </w:trPr>
        <w:tc>
          <w:tcPr>
            <w:tcW w:w="2235" w:type="dxa"/>
          </w:tcPr>
          <w:p w14:paraId="622D96FD" w14:textId="77777777" w:rsidR="008914A2" w:rsidRDefault="008914A2" w:rsidP="00456711">
            <w:r>
              <w:t>Unit Rate Previous</w:t>
            </w:r>
          </w:p>
        </w:tc>
        <w:tc>
          <w:tcPr>
            <w:tcW w:w="6290" w:type="dxa"/>
          </w:tcPr>
          <w:p w14:paraId="0A065994" w14:textId="77777777" w:rsidR="008914A2" w:rsidRDefault="008914A2" w:rsidP="00456711">
            <w:r>
              <w:t>This is the Unit Rate for the same pavement material that was used to calculate the previous year’s financial report.</w:t>
            </w:r>
          </w:p>
        </w:tc>
      </w:tr>
      <w:tr w:rsidR="008914A2" w14:paraId="27AFC3CA" w14:textId="77777777" w:rsidTr="00456711">
        <w:trPr>
          <w:cantSplit/>
        </w:trPr>
        <w:tc>
          <w:tcPr>
            <w:tcW w:w="2235" w:type="dxa"/>
          </w:tcPr>
          <w:p w14:paraId="1D0075DB" w14:textId="77777777" w:rsidR="008914A2" w:rsidRDefault="008914A2" w:rsidP="00456711">
            <w:r>
              <w:lastRenderedPageBreak/>
              <w:t>Residual Percent</w:t>
            </w:r>
          </w:p>
        </w:tc>
        <w:tc>
          <w:tcPr>
            <w:tcW w:w="6290" w:type="dxa"/>
          </w:tcPr>
          <w:p w14:paraId="35B624D5" w14:textId="77777777" w:rsidR="008914A2" w:rsidRDefault="008914A2" w:rsidP="00456711">
            <w:r>
              <w:t>This is the estimated residual value of the pavement material that is expected to remain at the end of life of the layer. It is expressed as the percentage of the Replacement Cost.</w:t>
            </w:r>
          </w:p>
        </w:tc>
      </w:tr>
      <w:tr w:rsidR="008914A2" w14:paraId="78369FB3" w14:textId="77777777" w:rsidTr="00456711">
        <w:trPr>
          <w:cantSplit/>
        </w:trPr>
        <w:tc>
          <w:tcPr>
            <w:tcW w:w="2235" w:type="dxa"/>
          </w:tcPr>
          <w:p w14:paraId="1CF6F001" w14:textId="77777777" w:rsidR="008914A2" w:rsidRDefault="008914A2" w:rsidP="00456711">
            <w:r>
              <w:t>Residual Value</w:t>
            </w:r>
          </w:p>
        </w:tc>
        <w:tc>
          <w:tcPr>
            <w:tcW w:w="6290" w:type="dxa"/>
          </w:tcPr>
          <w:p w14:paraId="4862251D" w14:textId="77777777" w:rsidR="008914A2" w:rsidRDefault="008914A2" w:rsidP="00456711">
            <w:r>
              <w:t>This is the expected residual value expressed in current dollar terms.</w:t>
            </w:r>
          </w:p>
        </w:tc>
      </w:tr>
      <w:tr w:rsidR="008914A2" w14:paraId="6568F269" w14:textId="77777777" w:rsidTr="00456711">
        <w:trPr>
          <w:cantSplit/>
        </w:trPr>
        <w:tc>
          <w:tcPr>
            <w:tcW w:w="2235" w:type="dxa"/>
          </w:tcPr>
          <w:p w14:paraId="629991E2"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 Previous</w:t>
            </w:r>
          </w:p>
        </w:tc>
        <w:tc>
          <w:tcPr>
            <w:tcW w:w="6290" w:type="dxa"/>
          </w:tcPr>
          <w:p w14:paraId="387E6EAF" w14:textId="77777777" w:rsidR="008914A2" w:rsidRDefault="008914A2" w:rsidP="00456711">
            <w:r>
              <w:t>This is the written down value of the layer at the end of the previous financial year and as expressed in the previous financial report. If the asset didn’t exist in the last report then this value will be null.</w:t>
            </w:r>
          </w:p>
        </w:tc>
      </w:tr>
      <w:tr w:rsidR="008914A2" w14:paraId="266F0C6C" w14:textId="77777777" w:rsidTr="00456711">
        <w:trPr>
          <w:cantSplit/>
        </w:trPr>
        <w:tc>
          <w:tcPr>
            <w:tcW w:w="2235" w:type="dxa"/>
          </w:tcPr>
          <w:p w14:paraId="062880E3"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 Fraction at end of Fin Year</w:t>
            </w:r>
          </w:p>
        </w:tc>
        <w:tc>
          <w:tcPr>
            <w:tcW w:w="6290" w:type="dxa"/>
          </w:tcPr>
          <w:p w14:paraId="5AE536AA" w14:textId="77777777" w:rsidR="008914A2" w:rsidRDefault="00000000" w:rsidP="00456711">
            <m:oMathPara>
              <m:oMath>
                <m:f>
                  <m:fPr>
                    <m:ctrlPr>
                      <w:rPr>
                        <w:rFonts w:ascii="Cambria Math" w:hAnsi="Cambria Math"/>
                        <w:i/>
                      </w:rPr>
                    </m:ctrlPr>
                  </m:fPr>
                  <m:num>
                    <m:r>
                      <m:rPr>
                        <m:sty m:val="bi"/>
                      </m:rPr>
                      <w:rPr>
                        <w:rFonts w:ascii="Cambria Math" w:hAnsi="Cambria Math"/>
                      </w:rPr>
                      <m:t>WDV at End of Fin Yr-Residual Value</m:t>
                    </m:r>
                  </m:num>
                  <m:den>
                    <m:r>
                      <m:rPr>
                        <m:sty m:val="bi"/>
                      </m:rPr>
                      <w:rPr>
                        <w:rFonts w:ascii="Cambria Math" w:hAnsi="Cambria Math"/>
                      </w:rPr>
                      <m:t>Replacement Cost-Residual Value</m:t>
                    </m:r>
                  </m:den>
                </m:f>
              </m:oMath>
            </m:oMathPara>
          </w:p>
        </w:tc>
      </w:tr>
      <w:tr w:rsidR="008914A2" w14:paraId="40A949B5" w14:textId="77777777" w:rsidTr="00456711">
        <w:trPr>
          <w:cantSplit/>
        </w:trPr>
        <w:tc>
          <w:tcPr>
            <w:tcW w:w="2235" w:type="dxa"/>
          </w:tcPr>
          <w:p w14:paraId="0D3C5DF5"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 Fraction at start of Fin Year</w:t>
            </w:r>
          </w:p>
        </w:tc>
        <w:tc>
          <w:tcPr>
            <w:tcW w:w="6290" w:type="dxa"/>
          </w:tcPr>
          <w:p w14:paraId="5FED47DC" w14:textId="77777777" w:rsidR="008914A2" w:rsidRDefault="008914A2" w:rsidP="00456711">
            <w:r>
              <w:t>The WDV</w:t>
            </w:r>
            <w:r>
              <w:fldChar w:fldCharType="begin"/>
            </w:r>
            <w:r>
              <w:instrText xml:space="preserve"> XE "</w:instrText>
            </w:r>
            <w:r w:rsidRPr="001568F5">
              <w:instrText>WDV</w:instrText>
            </w:r>
            <w:r>
              <w:instrText xml:space="preserve">" </w:instrText>
            </w:r>
            <w:r>
              <w:fldChar w:fldCharType="end"/>
            </w:r>
            <w:r>
              <w:t xml:space="preserve"> Fraction at the start of the year = the WDV Fraction at the end of the previous financial year. If the asset wasn’t previously ‘on the books’ then the WDV fraction at the start of the financial year would be the remaining life at the start of the year divided by the nominal life. If the asset was constructed or acquired part way through the year then the WDV Fraction at the start of the year would be zero.</w:t>
            </w:r>
          </w:p>
          <w:p w14:paraId="2CEAA42E" w14:textId="77777777" w:rsidR="008914A2" w:rsidRDefault="008914A2" w:rsidP="00456711">
            <w:r>
              <w:t>Note that the WDV</w:t>
            </w:r>
            <w:r>
              <w:fldChar w:fldCharType="begin"/>
            </w:r>
            <w:r>
              <w:instrText xml:space="preserve"> XE "</w:instrText>
            </w:r>
            <w:r w:rsidRPr="001568F5">
              <w:instrText>WDV</w:instrText>
            </w:r>
            <w:r>
              <w:instrText xml:space="preserve">" </w:instrText>
            </w:r>
            <w:r>
              <w:fldChar w:fldCharType="end"/>
            </w:r>
            <w:r>
              <w:t xml:space="preserve"> fraction relates only to that portion of the asset value that is subject to depreciation i.e. Replacement Cost – Residual Value.</w:t>
            </w:r>
          </w:p>
        </w:tc>
      </w:tr>
      <w:tr w:rsidR="008914A2" w14:paraId="1C701696" w14:textId="77777777" w:rsidTr="00456711">
        <w:trPr>
          <w:cantSplit/>
        </w:trPr>
        <w:tc>
          <w:tcPr>
            <w:tcW w:w="2235" w:type="dxa"/>
          </w:tcPr>
          <w:p w14:paraId="397D8C28" w14:textId="77777777" w:rsidR="008914A2" w:rsidRDefault="008914A2" w:rsidP="00456711">
            <w:r>
              <w:t>Net Change in Value</w:t>
            </w:r>
          </w:p>
        </w:tc>
        <w:tc>
          <w:tcPr>
            <w:tcW w:w="6290" w:type="dxa"/>
          </w:tcPr>
          <w:p w14:paraId="2076A77C" w14:textId="77777777" w:rsidR="008914A2" w:rsidRDefault="008914A2" w:rsidP="00456711">
            <m:oMathPara>
              <m:oMath>
                <m:r>
                  <m:rPr>
                    <m:sty m:val="bi"/>
                  </m:rPr>
                  <w:rPr>
                    <w:rFonts w:ascii="Cambria Math" w:hAnsi="Cambria Math"/>
                  </w:rPr>
                  <m:t xml:space="preserve">WDV at Start of Fin Year-WDV at End of Fin Year </m:t>
                </m:r>
              </m:oMath>
            </m:oMathPara>
          </w:p>
          <w:p w14:paraId="0304086F" w14:textId="77777777" w:rsidR="008914A2" w:rsidRDefault="008914A2" w:rsidP="00456711">
            <w:r>
              <w:t>This is the change in WDV</w:t>
            </w:r>
            <w:r>
              <w:fldChar w:fldCharType="begin"/>
            </w:r>
            <w:r>
              <w:instrText xml:space="preserve"> XE "</w:instrText>
            </w:r>
            <w:r w:rsidRPr="001568F5">
              <w:instrText>WDV</w:instrText>
            </w:r>
            <w:r>
              <w:instrText xml:space="preserve">" </w:instrText>
            </w:r>
            <w:r>
              <w:fldChar w:fldCharType="end"/>
            </w:r>
            <w:r>
              <w:t xml:space="preserve"> between the start and end of the year expressed in the current unit rates. It takes into account any condition based adjustment that may have been applied at the end of the year. A negative number indicates the value has dropped.</w:t>
            </w:r>
          </w:p>
          <w:p w14:paraId="4CC42945" w14:textId="77777777" w:rsidR="008914A2" w:rsidRDefault="008914A2" w:rsidP="00456711">
            <w:r>
              <w:t>Note that if a condition based revaluation is done each year then this figure would reflect the ‘asset consumption’ that is used for ‘Fair Value’ reporting.</w:t>
            </w:r>
          </w:p>
        </w:tc>
      </w:tr>
      <w:tr w:rsidR="008914A2" w14:paraId="1F54152A" w14:textId="77777777" w:rsidTr="00456711">
        <w:trPr>
          <w:cantSplit/>
        </w:trPr>
        <w:tc>
          <w:tcPr>
            <w:tcW w:w="2235" w:type="dxa"/>
          </w:tcPr>
          <w:p w14:paraId="131F2CCC" w14:textId="77777777" w:rsidR="008914A2" w:rsidRDefault="008914A2" w:rsidP="00456711">
            <w:r>
              <w:t>Replacement Cost</w:t>
            </w:r>
          </w:p>
        </w:tc>
        <w:tc>
          <w:tcPr>
            <w:tcW w:w="6290" w:type="dxa"/>
          </w:tcPr>
          <w:p w14:paraId="2E063958" w14:textId="77777777" w:rsidR="008914A2" w:rsidRDefault="008914A2" w:rsidP="00456711">
            <w:r>
              <w:t>If the actual cost of the layer was entered, and no unit rates have changed since construction:</w:t>
            </w:r>
          </w:p>
          <w:p w14:paraId="3FD2B764" w14:textId="77777777" w:rsidR="008914A2" w:rsidRDefault="008914A2" w:rsidP="00456711">
            <w:r>
              <w:t>Replacement Cost = Actual Cost</w:t>
            </w:r>
          </w:p>
          <w:p w14:paraId="11D249AD" w14:textId="77777777" w:rsidR="008914A2" w:rsidRDefault="008914A2" w:rsidP="00456711">
            <w:r>
              <w:t>Otherwise:</w:t>
            </w:r>
          </w:p>
          <w:p w14:paraId="4B613D3A" w14:textId="77777777" w:rsidR="008914A2" w:rsidRDefault="008914A2" w:rsidP="00456711">
            <w:r>
              <w:t>Replacement Cost = Location Factor x Area x Unit Rate</w:t>
            </w:r>
            <w:r>
              <w:br/>
              <w:t xml:space="preserve"> if units are Sq m</w:t>
            </w:r>
          </w:p>
          <w:p w14:paraId="6C76A991" w14:textId="77777777" w:rsidR="008914A2" w:rsidRDefault="008914A2" w:rsidP="00456711">
            <w:r>
              <w:t>Replacement Cost = Location Factor x Area x Thick / 1000 x Unit Rate if units are Cu m.</w:t>
            </w:r>
          </w:p>
        </w:tc>
      </w:tr>
      <w:tr w:rsidR="008914A2" w14:paraId="268BD627" w14:textId="77777777" w:rsidTr="00456711">
        <w:trPr>
          <w:cantSplit/>
        </w:trPr>
        <w:tc>
          <w:tcPr>
            <w:tcW w:w="2235" w:type="dxa"/>
          </w:tcPr>
          <w:p w14:paraId="77BCBEE7" w14:textId="77777777" w:rsidR="008914A2" w:rsidRDefault="008914A2" w:rsidP="00456711">
            <w:r>
              <w:t>Location Factor</w:t>
            </w:r>
          </w:p>
        </w:tc>
        <w:tc>
          <w:tcPr>
            <w:tcW w:w="6290" w:type="dxa"/>
            <w:vAlign w:val="center"/>
          </w:tcPr>
          <w:p w14:paraId="1EF48B2C" w14:textId="77777777" w:rsidR="008914A2" w:rsidRDefault="008914A2" w:rsidP="00456711">
            <w:r>
              <w:t>Scales the replacement cost calculated using unit rates for roads which are typically more or less expensive than the average.</w:t>
            </w:r>
          </w:p>
        </w:tc>
      </w:tr>
      <w:tr w:rsidR="008914A2" w14:paraId="7AAD5098" w14:textId="77777777" w:rsidTr="00456711">
        <w:trPr>
          <w:cantSplit/>
        </w:trPr>
        <w:tc>
          <w:tcPr>
            <w:tcW w:w="2235" w:type="dxa"/>
          </w:tcPr>
          <w:p w14:paraId="5DA34E5D" w14:textId="77777777" w:rsidR="008914A2" w:rsidRDefault="008914A2" w:rsidP="00456711">
            <w:r>
              <w:lastRenderedPageBreak/>
              <w:t>WDV</w:t>
            </w:r>
            <w:r>
              <w:fldChar w:fldCharType="begin"/>
            </w:r>
            <w:r>
              <w:instrText xml:space="preserve"> XE "</w:instrText>
            </w:r>
            <w:r w:rsidRPr="001568F5">
              <w:instrText>WDV</w:instrText>
            </w:r>
            <w:r>
              <w:instrText xml:space="preserve">" </w:instrText>
            </w:r>
            <w:r>
              <w:fldChar w:fldCharType="end"/>
            </w:r>
            <w:r>
              <w:t xml:space="preserve"> at Start of Fin Year New Rates</w:t>
            </w:r>
          </w:p>
        </w:tc>
        <w:tc>
          <w:tcPr>
            <w:tcW w:w="6290" w:type="dxa"/>
            <w:vAlign w:val="center"/>
          </w:tcPr>
          <w:p w14:paraId="5D022877" w14:textId="77777777" w:rsidR="008914A2" w:rsidRDefault="008914A2" w:rsidP="00456711">
            <w:r>
              <w:t>This is the WDV</w:t>
            </w:r>
            <w:r>
              <w:fldChar w:fldCharType="begin"/>
            </w:r>
            <w:r>
              <w:instrText xml:space="preserve"> XE "</w:instrText>
            </w:r>
            <w:r w:rsidRPr="001568F5">
              <w:instrText>WDV</w:instrText>
            </w:r>
            <w:r>
              <w:instrText xml:space="preserve">" </w:instrText>
            </w:r>
            <w:r>
              <w:fldChar w:fldCharType="end"/>
            </w:r>
            <w:r>
              <w:t xml:space="preserve"> at the start of the year expressed in terms of the current unit rates. </w:t>
            </w:r>
          </w:p>
          <w:p w14:paraId="36D73F8A" w14:textId="77777777" w:rsidR="008914A2" w:rsidRDefault="008914A2" w:rsidP="00456711">
            <w:r>
              <w:rPr>
                <w:rFonts w:ascii="Courier New" w:hAnsi="Courier New" w:cs="Courier New"/>
                <w:noProof/>
                <w:sz w:val="20"/>
                <w:szCs w:val="20"/>
                <w:lang w:eastAsia="en-AU"/>
              </w:rPr>
              <w:t xml:space="preserve">wdv_at_sofy_new_rates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wdv_fraction_prev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replacement_cost</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residual_value</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residual_value</w:t>
            </w:r>
          </w:p>
        </w:tc>
      </w:tr>
      <w:tr w:rsidR="008914A2" w14:paraId="00F784E2" w14:textId="77777777" w:rsidTr="00456711">
        <w:trPr>
          <w:cantSplit/>
        </w:trPr>
        <w:tc>
          <w:tcPr>
            <w:tcW w:w="2235" w:type="dxa"/>
          </w:tcPr>
          <w:p w14:paraId="65F9D1A6" w14:textId="77777777" w:rsidR="008914A2" w:rsidRDefault="008914A2" w:rsidP="00456711">
            <w:r>
              <w:t>Depreciation within Year</w:t>
            </w:r>
          </w:p>
        </w:tc>
        <w:tc>
          <w:tcPr>
            <w:tcW w:w="6290" w:type="dxa"/>
          </w:tcPr>
          <w:p w14:paraId="3BECC604" w14:textId="77777777" w:rsidR="008914A2" w:rsidRDefault="008914A2" w:rsidP="00456711">
            <w:r>
              <w:t>This figure is calculated using straight line depreciation based on the remaining life that was calculated at the end of the previous financial year. The depreciation is calculated on a daily basis using 365 days or 366 days for a leap year. An asset will only depreciate as far as its residual value.</w:t>
            </w:r>
          </w:p>
          <w:p w14:paraId="057552D6" w14:textId="7F46D544" w:rsidR="008914A2" w:rsidRDefault="008914A2" w:rsidP="00456711">
            <w:r>
              <w:t xml:space="preserve">The depreciation is calculated prior to any condition based revaluation that is imposed at the end of the year. (Refer to </w:t>
            </w:r>
            <w:fldSimple w:instr=" REF _Ref203557597  \* MERGEFORMAT ">
              <w:r w:rsidR="00E30452">
                <w:t xml:space="preserve">Figure </w:t>
              </w:r>
              <w:r w:rsidR="00E30452">
                <w:rPr>
                  <w:noProof/>
                </w:rPr>
                <w:t>24</w:t>
              </w:r>
              <w:r w:rsidR="00E30452">
                <w:rPr>
                  <w:noProof/>
                </w:rPr>
                <w:noBreakHyphen/>
                <w:t>7</w:t>
              </w:r>
            </w:fldSimple>
            <w:r>
              <w:t>)</w:t>
            </w:r>
          </w:p>
        </w:tc>
      </w:tr>
      <w:tr w:rsidR="008914A2" w14:paraId="1A64D195" w14:textId="77777777" w:rsidTr="00456711">
        <w:trPr>
          <w:cantSplit/>
        </w:trPr>
        <w:tc>
          <w:tcPr>
            <w:tcW w:w="2235" w:type="dxa"/>
          </w:tcPr>
          <w:p w14:paraId="32B17ADD" w14:textId="77777777" w:rsidR="008914A2" w:rsidRDefault="008914A2" w:rsidP="00456711">
            <w:r>
              <w:t>Condition Adjustment</w:t>
            </w:r>
          </w:p>
        </w:tc>
        <w:tc>
          <w:tcPr>
            <w:tcW w:w="6290" w:type="dxa"/>
            <w:vAlign w:val="center"/>
          </w:tcPr>
          <w:p w14:paraId="5DC342EE" w14:textId="77777777" w:rsidR="008914A2" w:rsidRDefault="008914A2" w:rsidP="00456711">
            <w:r>
              <w:t>The SMEC System models and then reports asset condition as of the end of the end of the financial year. If the report option is chosen to apply a condition based revaluation then the system will apply this revaluation at the end of the year (after the depreciation has been calculated).</w:t>
            </w:r>
          </w:p>
          <w:p w14:paraId="26EB9737" w14:textId="77777777" w:rsidR="008914A2" w:rsidRDefault="008914A2" w:rsidP="00456711">
            <w:r>
              <w:t>Based on the condition:</w:t>
            </w:r>
          </w:p>
          <w:p w14:paraId="3714E69B"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 Fraction = (Percent Health)/100</w:t>
            </w:r>
          </w:p>
          <w:p w14:paraId="37DFA90B" w14:textId="77777777" w:rsidR="008914A2" w:rsidRDefault="008914A2" w:rsidP="00456711">
            <w:r>
              <w:rPr>
                <w:rFonts w:ascii="Courier New" w:hAnsi="Courier New" w:cs="Courier New"/>
                <w:noProof/>
                <w:sz w:val="20"/>
                <w:szCs w:val="20"/>
                <w:lang w:eastAsia="en-AU"/>
              </w:rPr>
              <w:t xml:space="preserve">wdv_at_eofy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wdv_fraction_at_eofy </w:t>
            </w:r>
            <w:r>
              <w:rPr>
                <w:rFonts w:ascii="Courier New" w:hAnsi="Courier New" w:cs="Courier New"/>
                <w:noProof/>
                <w:color w:val="808080"/>
                <w:sz w:val="20"/>
                <w:szCs w:val="20"/>
                <w:lang w:eastAsia="en-AU"/>
              </w:rPr>
              <w:t>* (</w:t>
            </w:r>
            <w:r>
              <w:rPr>
                <w:rFonts w:ascii="Courier New" w:hAnsi="Courier New" w:cs="Courier New"/>
                <w:noProof/>
                <w:sz w:val="20"/>
                <w:szCs w:val="20"/>
                <w:lang w:eastAsia="en-AU"/>
              </w:rPr>
              <w:t>replacement_cost</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residual_value</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w:t>
            </w:r>
            <w:r>
              <w:rPr>
                <w:rFonts w:ascii="Courier New" w:hAnsi="Courier New" w:cs="Courier New"/>
                <w:noProof/>
                <w:color w:val="808080"/>
                <w:sz w:val="20"/>
                <w:szCs w:val="20"/>
                <w:lang w:eastAsia="en-AU"/>
              </w:rPr>
              <w:t>+</w:t>
            </w:r>
            <w:r>
              <w:rPr>
                <w:rFonts w:ascii="Courier New" w:hAnsi="Courier New" w:cs="Courier New"/>
                <w:noProof/>
                <w:sz w:val="20"/>
                <w:szCs w:val="20"/>
                <w:lang w:eastAsia="en-AU"/>
              </w:rPr>
              <w:t xml:space="preserve"> residual_value</w:t>
            </w:r>
          </w:p>
        </w:tc>
      </w:tr>
      <w:tr w:rsidR="008914A2" w14:paraId="008ADC06" w14:textId="77777777" w:rsidTr="00456711">
        <w:trPr>
          <w:cantSplit/>
        </w:trPr>
        <w:tc>
          <w:tcPr>
            <w:tcW w:w="2235" w:type="dxa"/>
          </w:tcPr>
          <w:p w14:paraId="28C8F8A7"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 at End of Fin Year</w:t>
            </w:r>
          </w:p>
        </w:tc>
        <w:tc>
          <w:tcPr>
            <w:tcW w:w="6290" w:type="dxa"/>
          </w:tcPr>
          <w:p w14:paraId="40F7E8FF" w14:textId="77777777" w:rsidR="008914A2" w:rsidRDefault="008914A2" w:rsidP="00456711">
            <w:r>
              <w:t>WDV</w:t>
            </w:r>
            <w:r>
              <w:fldChar w:fldCharType="begin"/>
            </w:r>
            <w:r>
              <w:instrText xml:space="preserve"> XE "</w:instrText>
            </w:r>
            <w:r w:rsidRPr="001568F5">
              <w:instrText>WDV</w:instrText>
            </w:r>
            <w:r>
              <w:instrText xml:space="preserve">" </w:instrText>
            </w:r>
            <w:r>
              <w:fldChar w:fldCharType="end"/>
            </w:r>
            <w:r>
              <w:t xml:space="preserve">_at_eofy = WDV_at_end_of Previous_fin_year + Revaluation due to change in unit rates – Depreciation. </w:t>
            </w:r>
          </w:p>
          <w:p w14:paraId="01B25FAC" w14:textId="77777777" w:rsidR="008914A2" w:rsidRDefault="008914A2" w:rsidP="00456711">
            <w:r>
              <w:t>If option selected to do a condition based revaluation then WDV</w:t>
            </w:r>
            <w:r>
              <w:fldChar w:fldCharType="begin"/>
            </w:r>
            <w:r>
              <w:instrText xml:space="preserve"> XE "</w:instrText>
            </w:r>
            <w:r w:rsidRPr="001568F5">
              <w:instrText>WDV</w:instrText>
            </w:r>
            <w:r>
              <w:instrText xml:space="preserve">" </w:instrText>
            </w:r>
            <w:r>
              <w:fldChar w:fldCharType="end"/>
            </w:r>
            <w:r>
              <w:t>_at_eofy = Value based on condition based revaluation.</w:t>
            </w:r>
          </w:p>
          <w:p w14:paraId="330D0594" w14:textId="77777777" w:rsidR="008914A2" w:rsidRDefault="008914A2" w:rsidP="00456711"/>
          <w:p w14:paraId="159BCC2C" w14:textId="77777777" w:rsidR="008914A2" w:rsidRDefault="008914A2" w:rsidP="00456711">
            <w:r>
              <w:t>The minimum WDV</w:t>
            </w:r>
            <w:r>
              <w:fldChar w:fldCharType="begin"/>
            </w:r>
            <w:r>
              <w:instrText xml:space="preserve"> XE "</w:instrText>
            </w:r>
            <w:r w:rsidRPr="001568F5">
              <w:instrText>WDV</w:instrText>
            </w:r>
            <w:r>
              <w:instrText xml:space="preserve">" </w:instrText>
            </w:r>
            <w:r>
              <w:fldChar w:fldCharType="end"/>
            </w:r>
            <w:r>
              <w:t>_at_eofy = MAX(0,Residual Value)</w:t>
            </w:r>
          </w:p>
          <w:p w14:paraId="14F47074" w14:textId="77777777" w:rsidR="008914A2" w:rsidRDefault="008914A2" w:rsidP="00456711"/>
        </w:tc>
      </w:tr>
      <w:tr w:rsidR="008914A2" w14:paraId="66A23FC6" w14:textId="77777777" w:rsidTr="00456711">
        <w:trPr>
          <w:cantSplit/>
        </w:trPr>
        <w:tc>
          <w:tcPr>
            <w:tcW w:w="2235" w:type="dxa"/>
          </w:tcPr>
          <w:p w14:paraId="6A278966" w14:textId="77777777" w:rsidR="008914A2" w:rsidRDefault="008914A2" w:rsidP="00456711">
            <w:r>
              <w:t>Accumulated Depreciation</w:t>
            </w:r>
          </w:p>
        </w:tc>
        <w:tc>
          <w:tcPr>
            <w:tcW w:w="6290" w:type="dxa"/>
          </w:tcPr>
          <w:p w14:paraId="09CF093E" w14:textId="77777777" w:rsidR="008914A2" w:rsidRDefault="008914A2" w:rsidP="00456711">
            <w:r>
              <w:t>Accum_Dep = Replace_Cost – WDV</w:t>
            </w:r>
            <w:r>
              <w:fldChar w:fldCharType="begin"/>
            </w:r>
            <w:r>
              <w:instrText xml:space="preserve"> XE "</w:instrText>
            </w:r>
            <w:r w:rsidRPr="001568F5">
              <w:instrText>WDV</w:instrText>
            </w:r>
            <w:r>
              <w:instrText xml:space="preserve">" </w:instrText>
            </w:r>
            <w:r>
              <w:fldChar w:fldCharType="end"/>
            </w:r>
            <w:r>
              <w:t>_at_eofy</w:t>
            </w:r>
          </w:p>
        </w:tc>
      </w:tr>
      <w:tr w:rsidR="008914A2" w14:paraId="482792CF" w14:textId="77777777" w:rsidTr="00456711">
        <w:trPr>
          <w:cantSplit/>
        </w:trPr>
        <w:tc>
          <w:tcPr>
            <w:tcW w:w="2235" w:type="dxa"/>
          </w:tcPr>
          <w:p w14:paraId="79758E3B" w14:textId="77777777" w:rsidR="008914A2" w:rsidRDefault="008914A2" w:rsidP="00456711">
            <w:r>
              <w:t>Remaining Life At End of Fin Year</w:t>
            </w:r>
          </w:p>
        </w:tc>
        <w:tc>
          <w:tcPr>
            <w:tcW w:w="6290" w:type="dxa"/>
          </w:tcPr>
          <w:p w14:paraId="2DDE5E94" w14:textId="77777777" w:rsidR="008914A2" w:rsidRDefault="008914A2" w:rsidP="00456711">
            <w:r>
              <w:t>If condition based adjustment of remaining life is chosen then Remain_life_at_eofy = (Percent Health)/100 x Nominal Life</w:t>
            </w:r>
          </w:p>
          <w:p w14:paraId="46DF1208" w14:textId="77777777" w:rsidR="008914A2" w:rsidRDefault="008914A2" w:rsidP="00456711">
            <w:r>
              <w:t>If not then</w:t>
            </w:r>
          </w:p>
          <w:p w14:paraId="76C39492" w14:textId="77777777" w:rsidR="008914A2" w:rsidRDefault="008914A2" w:rsidP="00456711">
            <w:r>
              <w:t>Remain_life_at_eofy = Remain_Life_at end of previous fin year - 1</w:t>
            </w:r>
          </w:p>
        </w:tc>
      </w:tr>
      <w:tr w:rsidR="008914A2" w14:paraId="37AB83BF" w14:textId="77777777" w:rsidTr="00456711">
        <w:trPr>
          <w:cantSplit/>
        </w:trPr>
        <w:tc>
          <w:tcPr>
            <w:tcW w:w="2235" w:type="dxa"/>
          </w:tcPr>
          <w:p w14:paraId="3137ED16" w14:textId="77777777" w:rsidR="008914A2" w:rsidRDefault="008914A2" w:rsidP="00456711">
            <w:r>
              <w:lastRenderedPageBreak/>
              <w:t>Disposal Date</w:t>
            </w:r>
          </w:p>
        </w:tc>
        <w:tc>
          <w:tcPr>
            <w:tcW w:w="6290" w:type="dxa"/>
          </w:tcPr>
          <w:p w14:paraId="498F2F52" w14:textId="77777777" w:rsidR="008914A2" w:rsidRDefault="008914A2" w:rsidP="00456711">
            <w:r>
              <w:t xml:space="preserve">Date at which the layer is disposed. For the surface layer this is the date when the surface was overlaid or when the entire road pavement was reconstructed. </w:t>
            </w:r>
          </w:p>
          <w:p w14:paraId="15173DD3" w14:textId="77777777" w:rsidR="008914A2" w:rsidRDefault="008914A2" w:rsidP="00456711">
            <w:r>
              <w:t>For the base and sub-base layers, this is the date when the pavement is reconstructed. This is triggered by the inclusion of a new structures record with a later date than the existing record.</w:t>
            </w:r>
          </w:p>
        </w:tc>
      </w:tr>
      <w:tr w:rsidR="008914A2" w14:paraId="68337290" w14:textId="77777777" w:rsidTr="00456711">
        <w:trPr>
          <w:cantSplit/>
        </w:trPr>
        <w:tc>
          <w:tcPr>
            <w:tcW w:w="2235" w:type="dxa"/>
          </w:tcPr>
          <w:p w14:paraId="49EA03CA" w14:textId="77777777" w:rsidR="008914A2" w:rsidRDefault="008914A2" w:rsidP="00456711">
            <w:r>
              <w:t>Disposal Value</w:t>
            </w:r>
          </w:p>
        </w:tc>
        <w:tc>
          <w:tcPr>
            <w:tcW w:w="6290" w:type="dxa"/>
          </w:tcPr>
          <w:p w14:paraId="31A02836" w14:textId="77777777" w:rsidR="008914A2" w:rsidRDefault="008914A2" w:rsidP="00456711">
            <w:r>
              <w:t>This is the WDV</w:t>
            </w:r>
            <w:r>
              <w:fldChar w:fldCharType="begin"/>
            </w:r>
            <w:r>
              <w:instrText xml:space="preserve"> XE "</w:instrText>
            </w:r>
            <w:r w:rsidRPr="001568F5">
              <w:instrText>WDV</w:instrText>
            </w:r>
            <w:r>
              <w:instrText xml:space="preserve">" </w:instrText>
            </w:r>
            <w:r>
              <w:fldChar w:fldCharType="end"/>
            </w:r>
            <w:r>
              <w:t xml:space="preserve"> of the layer at the time of disposal. It includes any residual value.</w:t>
            </w:r>
          </w:p>
        </w:tc>
      </w:tr>
      <w:tr w:rsidR="008914A2" w14:paraId="7E14303A" w14:textId="77777777" w:rsidTr="00456711">
        <w:trPr>
          <w:cantSplit/>
        </w:trPr>
        <w:tc>
          <w:tcPr>
            <w:tcW w:w="2235" w:type="dxa"/>
          </w:tcPr>
          <w:p w14:paraId="18BEDB14" w14:textId="77777777" w:rsidR="008914A2" w:rsidRDefault="008914A2" w:rsidP="00456711">
            <w:r>
              <w:t>Recovered Residual Value</w:t>
            </w:r>
          </w:p>
        </w:tc>
        <w:tc>
          <w:tcPr>
            <w:tcW w:w="6290" w:type="dxa"/>
          </w:tcPr>
          <w:p w14:paraId="6CE73CCB" w14:textId="77777777" w:rsidR="008914A2" w:rsidRDefault="008914A2" w:rsidP="00456711">
            <w:r>
              <w:t>This is the Residual Value Component of the layer at the time of disposal. It can be equal to or less than the disposal value</w:t>
            </w:r>
          </w:p>
        </w:tc>
      </w:tr>
      <w:tr w:rsidR="008914A2" w14:paraId="45DFC655" w14:textId="77777777" w:rsidTr="00456711">
        <w:trPr>
          <w:cantSplit/>
        </w:trPr>
        <w:tc>
          <w:tcPr>
            <w:tcW w:w="2235" w:type="dxa"/>
          </w:tcPr>
          <w:p w14:paraId="678B2445" w14:textId="77777777" w:rsidR="008914A2" w:rsidRDefault="008914A2" w:rsidP="00456711">
            <w:r>
              <w:t>Cost Basis</w:t>
            </w:r>
          </w:p>
        </w:tc>
        <w:tc>
          <w:tcPr>
            <w:tcW w:w="6290" w:type="dxa"/>
          </w:tcPr>
          <w:p w14:paraId="5FFB4700" w14:textId="77777777" w:rsidR="008914A2" w:rsidRDefault="008914A2" w:rsidP="00456711">
            <w:r>
              <w:t>A comment indicating whether the valuation is determined by the actual cost entered for the structure/treatment, or if it is calculated from the unit rates.</w:t>
            </w:r>
          </w:p>
        </w:tc>
      </w:tr>
      <w:tr w:rsidR="008914A2" w14:paraId="1FC87670" w14:textId="77777777" w:rsidTr="00456711">
        <w:trPr>
          <w:cantSplit/>
        </w:trPr>
        <w:tc>
          <w:tcPr>
            <w:tcW w:w="2235" w:type="dxa"/>
          </w:tcPr>
          <w:p w14:paraId="34C883F8" w14:textId="77777777" w:rsidR="008914A2" w:rsidRDefault="008914A2" w:rsidP="00456711">
            <w:r>
              <w:t>Cost Basis Revert</w:t>
            </w:r>
          </w:p>
        </w:tc>
        <w:tc>
          <w:tcPr>
            <w:tcW w:w="6290" w:type="dxa"/>
          </w:tcPr>
          <w:p w14:paraId="0B7B99D0" w14:textId="77777777" w:rsidR="008914A2" w:rsidRDefault="008914A2" w:rsidP="00456711">
            <w:r>
              <w:t>A comment which indicates when the cost basis has reverted to unit rates from being based on the actual cost at the start of the current financial year.</w:t>
            </w:r>
          </w:p>
        </w:tc>
      </w:tr>
      <w:tr w:rsidR="008914A2" w14:paraId="0405FCAC" w14:textId="77777777" w:rsidTr="00456711">
        <w:trPr>
          <w:cantSplit/>
        </w:trPr>
        <w:tc>
          <w:tcPr>
            <w:tcW w:w="2235" w:type="dxa"/>
          </w:tcPr>
          <w:p w14:paraId="6874712A" w14:textId="77777777" w:rsidR="008914A2" w:rsidRDefault="008914A2" w:rsidP="00456711">
            <w:r>
              <w:t>Remaining Life Comment</w:t>
            </w:r>
          </w:p>
        </w:tc>
        <w:tc>
          <w:tcPr>
            <w:tcW w:w="6290" w:type="dxa"/>
          </w:tcPr>
          <w:p w14:paraId="5626473A" w14:textId="77777777" w:rsidR="008914A2" w:rsidRDefault="008914A2" w:rsidP="00456711">
            <w:r>
              <w:t xml:space="preserve">Contains a comment to indicate whether or not the remaining life has been adjusted at the end of the financial year based on condition.  If the ‘Condition based option’ has been selected but a condition assessment is not available, then the remaining life for these assets will be determined based on expected life and age. </w:t>
            </w:r>
          </w:p>
          <w:p w14:paraId="15875649" w14:textId="77777777" w:rsidR="008914A2" w:rsidRDefault="008914A2" w:rsidP="00456711">
            <w:r>
              <w:t>If the field is null then it may be that there is insufficient data recorded for the asset to determine its financial information. These records may require further investigation.</w:t>
            </w:r>
          </w:p>
        </w:tc>
      </w:tr>
      <w:tr w:rsidR="008914A2" w14:paraId="522665D7" w14:textId="77777777" w:rsidTr="00456711">
        <w:trPr>
          <w:cantSplit/>
        </w:trPr>
        <w:tc>
          <w:tcPr>
            <w:tcW w:w="2235" w:type="dxa"/>
          </w:tcPr>
          <w:p w14:paraId="74BB1744" w14:textId="77777777" w:rsidR="008914A2" w:rsidRDefault="008914A2" w:rsidP="00456711">
            <w:r>
              <w:t>Revaluation comment</w:t>
            </w:r>
          </w:p>
        </w:tc>
        <w:tc>
          <w:tcPr>
            <w:tcW w:w="6290" w:type="dxa"/>
          </w:tcPr>
          <w:p w14:paraId="4878822A" w14:textId="77777777" w:rsidR="008914A2" w:rsidRDefault="008914A2" w:rsidP="00456711">
            <w:r>
              <w:t>This comment is used to indicate if a condition based revaluation has been applied at the end of the financial year. Note that assets that are disposed part way through the year are not revalued prior to disposal. This is because the modelling only determines the condition at the end of the financial year.</w:t>
            </w:r>
          </w:p>
        </w:tc>
      </w:tr>
      <w:tr w:rsidR="008914A2" w14:paraId="21A7D157" w14:textId="77777777" w:rsidTr="00456711">
        <w:trPr>
          <w:cantSplit/>
        </w:trPr>
        <w:tc>
          <w:tcPr>
            <w:tcW w:w="2235" w:type="dxa"/>
          </w:tcPr>
          <w:p w14:paraId="261DC81E" w14:textId="77777777" w:rsidR="008914A2" w:rsidRDefault="008914A2" w:rsidP="00456711">
            <w:r>
              <w:t>Disposals/ Acquisitions</w:t>
            </w:r>
          </w:p>
        </w:tc>
        <w:tc>
          <w:tcPr>
            <w:tcW w:w="6290" w:type="dxa"/>
          </w:tcPr>
          <w:p w14:paraId="5F92E6A9" w14:textId="77777777" w:rsidR="008914A2" w:rsidRDefault="008914A2" w:rsidP="00456711">
            <w:r>
              <w:t>This is a comment to indicate if the layer has been disposed of, constructed or acquired by donation during the year or is a newly discovered asset i.e. does not have a construction date within the current year but was not ‘on the books’ in the previous year.</w:t>
            </w:r>
          </w:p>
        </w:tc>
      </w:tr>
    </w:tbl>
    <w:p w14:paraId="3E16B851" w14:textId="77777777" w:rsidR="008914A2" w:rsidRDefault="008914A2" w:rsidP="008914A2">
      <w:pPr>
        <w:pStyle w:val="Heading3"/>
      </w:pPr>
      <w:bookmarkStart w:id="981" w:name="_Toc536798533"/>
      <w:r>
        <w:t>Summary Reports</w:t>
      </w:r>
      <w:bookmarkEnd w:id="981"/>
    </w:p>
    <w:p w14:paraId="08A9E0BC" w14:textId="5C1D9892" w:rsidR="008914A2" w:rsidRDefault="008914A2" w:rsidP="008914A2">
      <w:r>
        <w:t>A printed financial summary report can be generated by clicking on the ‘</w:t>
      </w:r>
      <w:r w:rsidRPr="008F6437">
        <w:rPr>
          <w:i/>
        </w:rPr>
        <w:t>Reports’</w:t>
      </w:r>
      <w:r>
        <w:t xml:space="preserve"> button on the left hand side of the dashboard. Refer to </w:t>
      </w:r>
      <w:fldSimple w:instr=" REF _Ref203798039  \* MERGEFORMAT ">
        <w:r w:rsidR="00E30452">
          <w:t>Figure 24</w:t>
        </w:r>
        <w:r w:rsidR="00E30452">
          <w:noBreakHyphen/>
          <w:t>20</w:t>
        </w:r>
      </w:fldSimple>
      <w:r>
        <w:t xml:space="preserve">. This will bring up a form containing a list of reports available for selection. Refer to </w:t>
      </w:r>
      <w:fldSimple w:instr=" REF _Ref203798347  \* MERGEFORMAT ">
        <w:r w:rsidR="00E30452">
          <w:t>Figure 24</w:t>
        </w:r>
        <w:r w:rsidR="00E30452">
          <w:noBreakHyphen/>
          <w:t>21</w:t>
        </w:r>
      </w:fldSimple>
      <w:r>
        <w:t>. Once the required report is selected, click on the ‘</w:t>
      </w:r>
      <w:r w:rsidRPr="00A41C31">
        <w:rPr>
          <w:i/>
        </w:rPr>
        <w:t>Report</w:t>
      </w:r>
      <w:r w:rsidR="001B50E8">
        <w:rPr>
          <w:i/>
        </w:rPr>
        <w:t>s</w:t>
      </w:r>
      <w:r w:rsidRPr="00A41C31">
        <w:rPr>
          <w:i/>
        </w:rPr>
        <w:t>’</w:t>
      </w:r>
      <w:r>
        <w:t xml:space="preserve"> button to prepare a report for printing or saving to a file.</w:t>
      </w:r>
    </w:p>
    <w:p w14:paraId="781F2F96" w14:textId="77777777" w:rsidR="008914A2" w:rsidRPr="00A46EF9" w:rsidRDefault="001B50E8" w:rsidP="00AA45E2">
      <w:pPr>
        <w:pStyle w:val="Graphic"/>
        <w:jc w:val="center"/>
      </w:pPr>
      <w:r>
        <w:lastRenderedPageBreak/>
        <w:drawing>
          <wp:inline distT="0" distB="0" distL="0" distR="0" wp14:anchorId="3A6DBE09" wp14:editId="76BA7C4A">
            <wp:extent cx="2724150" cy="9144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724150" cy="914400"/>
                    </a:xfrm>
                    <a:prstGeom prst="rect">
                      <a:avLst/>
                    </a:prstGeom>
                  </pic:spPr>
                </pic:pic>
              </a:graphicData>
            </a:graphic>
          </wp:inline>
        </w:drawing>
      </w:r>
    </w:p>
    <w:p w14:paraId="5F717C89" w14:textId="43976E55" w:rsidR="008914A2" w:rsidRDefault="008914A2" w:rsidP="004D3488">
      <w:pPr>
        <w:pStyle w:val="Caption"/>
      </w:pPr>
      <w:bookmarkStart w:id="982" w:name="_Ref203798039"/>
      <w:bookmarkStart w:id="983" w:name="_Toc536798763"/>
      <w:r>
        <w:t xml:space="preserve">Figure </w:t>
      </w:r>
      <w:fldSimple w:instr=" STYLEREF 1 \s ">
        <w:r w:rsidR="000D40FF">
          <w:rPr>
            <w:noProof/>
          </w:rPr>
          <w:t>24</w:t>
        </w:r>
      </w:fldSimple>
      <w:r w:rsidR="000D40FF">
        <w:noBreakHyphen/>
      </w:r>
      <w:fldSimple w:instr=" SEQ Figure \* ARABIC \s 1 ">
        <w:r w:rsidR="000D40FF">
          <w:rPr>
            <w:noProof/>
          </w:rPr>
          <w:t>20</w:t>
        </w:r>
      </w:fldSimple>
      <w:bookmarkEnd w:id="982"/>
      <w:r>
        <w:t xml:space="preserve">: </w:t>
      </w:r>
      <w:r w:rsidRPr="00C816DE">
        <w:t>Generation of a Printed Report from the Financial Dashboard</w:t>
      </w:r>
      <w:bookmarkEnd w:id="983"/>
    </w:p>
    <w:p w14:paraId="1FC3751B" w14:textId="77777777" w:rsidR="001B50E8" w:rsidRDefault="008914A2" w:rsidP="001B50E8">
      <w:pPr>
        <w:rPr>
          <w:noProof/>
          <w:lang w:eastAsia="en-AU"/>
        </w:rPr>
      </w:pPr>
      <w:r>
        <w:rPr>
          <w:noProof/>
          <w:lang w:eastAsia="en-AU"/>
        </w:rPr>
        <w:t xml:space="preserve"> </w:t>
      </w:r>
      <w:r w:rsidR="001B50E8">
        <w:rPr>
          <w:noProof/>
          <w:lang w:eastAsia="en-AU"/>
        </w:rPr>
        <w:t xml:space="preserve">Clicking on the </w:t>
      </w:r>
      <w:r w:rsidR="001B50E8">
        <w:t>‘</w:t>
      </w:r>
      <w:r w:rsidR="001B50E8" w:rsidRPr="00A41C31">
        <w:rPr>
          <w:i/>
        </w:rPr>
        <w:t>Report</w:t>
      </w:r>
      <w:r w:rsidR="001B50E8">
        <w:rPr>
          <w:i/>
        </w:rPr>
        <w:t>s</w:t>
      </w:r>
      <w:r w:rsidR="001B50E8" w:rsidRPr="00A41C31">
        <w:rPr>
          <w:i/>
        </w:rPr>
        <w:t>’</w:t>
      </w:r>
      <w:r w:rsidR="001B50E8">
        <w:t xml:space="preserve"> button will bring up a list of the current financial reports.</w:t>
      </w:r>
    </w:p>
    <w:p w14:paraId="28703E6A" w14:textId="77777777" w:rsidR="008914A2" w:rsidRDefault="001B50E8" w:rsidP="00AA45E2">
      <w:pPr>
        <w:pStyle w:val="Graphic"/>
      </w:pPr>
      <w:r>
        <w:drawing>
          <wp:inline distT="0" distB="0" distL="0" distR="0" wp14:anchorId="2E8163C8" wp14:editId="6B3F0DE1">
            <wp:extent cx="5276215" cy="4205188"/>
            <wp:effectExtent l="0" t="0" r="635" b="508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276215" cy="4205188"/>
                    </a:xfrm>
                    <a:prstGeom prst="rect">
                      <a:avLst/>
                    </a:prstGeom>
                  </pic:spPr>
                </pic:pic>
              </a:graphicData>
            </a:graphic>
          </wp:inline>
        </w:drawing>
      </w:r>
      <w:r w:rsidR="008914A2" w:rsidRPr="00F61F0F">
        <w:t xml:space="preserve"> </w:t>
      </w:r>
    </w:p>
    <w:p w14:paraId="7517256C" w14:textId="30623999" w:rsidR="008914A2" w:rsidRDefault="008914A2" w:rsidP="004D3488">
      <w:pPr>
        <w:pStyle w:val="Caption"/>
      </w:pPr>
      <w:bookmarkStart w:id="984" w:name="_Ref203798347"/>
      <w:bookmarkStart w:id="985" w:name="_Toc536798764"/>
      <w:r>
        <w:t xml:space="preserve">Figure </w:t>
      </w:r>
      <w:fldSimple w:instr=" STYLEREF 1 \s ">
        <w:r w:rsidR="000D40FF">
          <w:rPr>
            <w:noProof/>
          </w:rPr>
          <w:t>24</w:t>
        </w:r>
      </w:fldSimple>
      <w:r w:rsidR="000D40FF">
        <w:noBreakHyphen/>
      </w:r>
      <w:fldSimple w:instr=" SEQ Figure \* ARABIC \s 1 ">
        <w:r w:rsidR="000D40FF">
          <w:rPr>
            <w:noProof/>
          </w:rPr>
          <w:t>21</w:t>
        </w:r>
      </w:fldSimple>
      <w:bookmarkEnd w:id="984"/>
      <w:r>
        <w:t>: Form used to select Financial Report</w:t>
      </w:r>
      <w:bookmarkEnd w:id="985"/>
    </w:p>
    <w:p w14:paraId="140393ED" w14:textId="77777777" w:rsidR="008914A2" w:rsidRDefault="008914A2" w:rsidP="008914A2">
      <w:r>
        <w:t>Prior to running the report you are asked to select if you want to report on the entire financial sub-network or on a different sub-network (such as a single road).</w:t>
      </w:r>
    </w:p>
    <w:p w14:paraId="684EAFF4" w14:textId="77777777" w:rsidR="008914A2" w:rsidRDefault="00AC33C9" w:rsidP="00AA45E2">
      <w:pPr>
        <w:pStyle w:val="Graphic"/>
      </w:pPr>
      <w:r>
        <w:lastRenderedPageBreak/>
        <w:drawing>
          <wp:inline distT="0" distB="0" distL="0" distR="0" wp14:anchorId="398835D4" wp14:editId="6D045943">
            <wp:extent cx="5276215" cy="2446323"/>
            <wp:effectExtent l="0" t="0" r="63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276215" cy="2446323"/>
                    </a:xfrm>
                    <a:prstGeom prst="rect">
                      <a:avLst/>
                    </a:prstGeom>
                  </pic:spPr>
                </pic:pic>
              </a:graphicData>
            </a:graphic>
          </wp:inline>
        </w:drawing>
      </w:r>
    </w:p>
    <w:p w14:paraId="2DC12112" w14:textId="6BBD3EBD" w:rsidR="008914A2" w:rsidRDefault="00AC33C9" w:rsidP="004D3488">
      <w:pPr>
        <w:pStyle w:val="Caption"/>
      </w:pPr>
      <w:bookmarkStart w:id="986" w:name="_Toc536798765"/>
      <w:r>
        <w:t xml:space="preserve">Figure </w:t>
      </w:r>
      <w:fldSimple w:instr=" STYLEREF 1 \s ">
        <w:r w:rsidR="000D40FF">
          <w:rPr>
            <w:noProof/>
          </w:rPr>
          <w:t>24</w:t>
        </w:r>
      </w:fldSimple>
      <w:r w:rsidR="000D40FF">
        <w:noBreakHyphen/>
      </w:r>
      <w:fldSimple w:instr=" SEQ Figure \* ARABIC \s 1 ">
        <w:r w:rsidR="000D40FF">
          <w:rPr>
            <w:noProof/>
          </w:rPr>
          <w:t>22</w:t>
        </w:r>
      </w:fldSimple>
      <w:r>
        <w:t>: Choosing which roads to include in the financial report</w:t>
      </w:r>
      <w:bookmarkEnd w:id="986"/>
    </w:p>
    <w:p w14:paraId="651E8BEC" w14:textId="77777777" w:rsidR="008914A2" w:rsidRDefault="008914A2" w:rsidP="008914A2">
      <w:r>
        <w:t>If you choose a sub-network then you will be required to select from a drop down selection of possible sub-network stored procedures.</w:t>
      </w:r>
    </w:p>
    <w:p w14:paraId="5FEADB83" w14:textId="77777777" w:rsidR="008914A2" w:rsidRDefault="00AC33C9" w:rsidP="00AA45E2">
      <w:pPr>
        <w:pStyle w:val="Graphic"/>
      </w:pPr>
      <w:r>
        <w:drawing>
          <wp:inline distT="0" distB="0" distL="0" distR="0" wp14:anchorId="608A9EFD" wp14:editId="5AE1482A">
            <wp:extent cx="5276215" cy="4200115"/>
            <wp:effectExtent l="0" t="0" r="63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276215" cy="4200115"/>
                    </a:xfrm>
                    <a:prstGeom prst="rect">
                      <a:avLst/>
                    </a:prstGeom>
                  </pic:spPr>
                </pic:pic>
              </a:graphicData>
            </a:graphic>
          </wp:inline>
        </w:drawing>
      </w:r>
    </w:p>
    <w:p w14:paraId="4FF41751" w14:textId="6EFD789B" w:rsidR="008914A2" w:rsidRDefault="00AC33C9" w:rsidP="004D3488">
      <w:pPr>
        <w:pStyle w:val="Caption"/>
      </w:pPr>
      <w:bookmarkStart w:id="987" w:name="_Toc536798766"/>
      <w:r>
        <w:t xml:space="preserve">Figure </w:t>
      </w:r>
      <w:fldSimple w:instr=" STYLEREF 1 \s ">
        <w:r w:rsidR="000D40FF">
          <w:rPr>
            <w:noProof/>
          </w:rPr>
          <w:t>24</w:t>
        </w:r>
      </w:fldSimple>
      <w:r w:rsidR="000D40FF">
        <w:noBreakHyphen/>
      </w:r>
      <w:fldSimple w:instr=" SEQ Figure \* ARABIC \s 1 ">
        <w:r w:rsidR="000D40FF">
          <w:rPr>
            <w:noProof/>
          </w:rPr>
          <w:t>23</w:t>
        </w:r>
      </w:fldSimple>
      <w:r>
        <w:t>: Option to restrict the report to a smaller sub-network of road sections</w:t>
      </w:r>
      <w:bookmarkEnd w:id="987"/>
    </w:p>
    <w:p w14:paraId="622F5963" w14:textId="77777777" w:rsidR="008914A2" w:rsidRDefault="008914A2" w:rsidP="008914A2">
      <w:r>
        <w:t xml:space="preserve">The following two pages contain an example of a network summary financial report. The report comprises of four sections. The first section contains a summary of all records within the financial sub-network. It includes layers that have been constructed within the year and layers that have been disposed during the year. Note that the record count shown in the report does not indicate the number of road sections. It is a count of the records in the dashboard. For example, in the following report, the base record count shows 1614 records and the surface record count shows 1663 records. </w:t>
      </w:r>
      <w:r>
        <w:lastRenderedPageBreak/>
        <w:t>This is mainly due to the surface replacements occurring throughout the year. The system requires two records in this case. One record records the depreciation of the first layer for the period of the financial year prior to its disposal and the second record stores the financial information of the new replacement surface layer.</w:t>
      </w:r>
    </w:p>
    <w:p w14:paraId="4D85186F" w14:textId="77777777" w:rsidR="008914A2" w:rsidRDefault="008914A2" w:rsidP="008914A2">
      <w:r>
        <w:t>The next five sections are sub-sets of the first overall summary section.</w:t>
      </w:r>
    </w:p>
    <w:p w14:paraId="060742A1" w14:textId="77777777" w:rsidR="008914A2" w:rsidRPr="00293E3F" w:rsidRDefault="008914A2" w:rsidP="008914A2">
      <w:pPr>
        <w:sectPr w:rsidR="008914A2" w:rsidRPr="00293E3F" w:rsidSect="008E7D7B">
          <w:headerReference w:type="default" r:id="rId247"/>
          <w:footerReference w:type="default" r:id="rId248"/>
          <w:pgSz w:w="11909" w:h="16834" w:code="9"/>
          <w:pgMar w:top="1418" w:right="1418" w:bottom="1418" w:left="1418" w:header="709" w:footer="709" w:gutter="0"/>
          <w:pgNumType w:start="1"/>
          <w:cols w:space="708"/>
          <w:docGrid w:linePitch="360"/>
        </w:sectPr>
      </w:pPr>
    </w:p>
    <w:p w14:paraId="5F93C7F8" w14:textId="77777777" w:rsidR="008914A2" w:rsidRDefault="008914A2" w:rsidP="008914A2">
      <w:pPr>
        <w:jc w:val="center"/>
      </w:pPr>
      <w:r>
        <w:rPr>
          <w:noProof/>
          <w:lang w:eastAsia="en-AU"/>
        </w:rPr>
        <w:lastRenderedPageBreak/>
        <w:drawing>
          <wp:inline distT="0" distB="0" distL="0" distR="0" wp14:anchorId="0AE03E3C" wp14:editId="719CC46F">
            <wp:extent cx="8402814" cy="5227955"/>
            <wp:effectExtent l="0" t="0" r="0" b="0"/>
            <wp:docPr id="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49" cstate="print"/>
                    <a:srcRect t="3854"/>
                    <a:stretch/>
                  </pic:blipFill>
                  <pic:spPr bwMode="auto">
                    <a:xfrm>
                      <a:off x="0" y="0"/>
                      <a:ext cx="8403590" cy="5228438"/>
                    </a:xfrm>
                    <a:prstGeom prst="rect">
                      <a:avLst/>
                    </a:prstGeom>
                    <a:noFill/>
                    <a:ln>
                      <a:noFill/>
                    </a:ln>
                    <a:extLst>
                      <a:ext uri="{53640926-AAD7-44D8-BBD7-CCE9431645EC}">
                        <a14:shadowObscured xmlns:a14="http://schemas.microsoft.com/office/drawing/2010/main"/>
                      </a:ext>
                    </a:extLst>
                  </pic:spPr>
                </pic:pic>
              </a:graphicData>
            </a:graphic>
          </wp:inline>
        </w:drawing>
      </w:r>
    </w:p>
    <w:p w14:paraId="436B58C0" w14:textId="77777777" w:rsidR="008914A2" w:rsidRDefault="008914A2" w:rsidP="008914A2"/>
    <w:p w14:paraId="0838878F" w14:textId="77777777" w:rsidR="008914A2" w:rsidRDefault="008914A2" w:rsidP="008914A2">
      <w:r>
        <w:rPr>
          <w:noProof/>
          <w:lang w:eastAsia="en-AU"/>
        </w:rPr>
        <w:lastRenderedPageBreak/>
        <w:drawing>
          <wp:inline distT="0" distB="0" distL="0" distR="0" wp14:anchorId="06E9A984" wp14:editId="2E3901FF">
            <wp:extent cx="8403590" cy="5438007"/>
            <wp:effectExtent l="19050" t="0" r="0" b="0"/>
            <wp:docPr id="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0" cstate="print"/>
                    <a:srcRect/>
                    <a:stretch>
                      <a:fillRect/>
                    </a:stretch>
                  </pic:blipFill>
                  <pic:spPr bwMode="auto">
                    <a:xfrm>
                      <a:off x="0" y="0"/>
                      <a:ext cx="8403590" cy="5438007"/>
                    </a:xfrm>
                    <a:prstGeom prst="rect">
                      <a:avLst/>
                    </a:prstGeom>
                    <a:noFill/>
                    <a:ln w="9525">
                      <a:noFill/>
                      <a:miter lim="800000"/>
                      <a:headEnd/>
                      <a:tailEnd/>
                    </a:ln>
                  </pic:spPr>
                </pic:pic>
              </a:graphicData>
            </a:graphic>
          </wp:inline>
        </w:drawing>
      </w:r>
    </w:p>
    <w:p w14:paraId="7BB52933" w14:textId="77777777" w:rsidR="008914A2" w:rsidRDefault="008914A2" w:rsidP="008914A2">
      <w:pPr>
        <w:sectPr w:rsidR="008914A2" w:rsidSect="001D03E6">
          <w:headerReference w:type="default" r:id="rId251"/>
          <w:footerReference w:type="default" r:id="rId252"/>
          <w:pgSz w:w="16834" w:h="11909" w:orient="landscape" w:code="9"/>
          <w:pgMar w:top="1440" w:right="1800" w:bottom="1440" w:left="1800" w:header="709" w:footer="709" w:gutter="0"/>
          <w:cols w:space="708"/>
          <w:docGrid w:linePitch="360"/>
        </w:sectPr>
      </w:pPr>
      <w:r>
        <w:rPr>
          <w:noProof/>
          <w:lang w:eastAsia="en-AU"/>
        </w:rPr>
        <w:lastRenderedPageBreak/>
        <w:drawing>
          <wp:inline distT="0" distB="0" distL="0" distR="0" wp14:anchorId="4DEDF310" wp14:editId="5C0E5BF1">
            <wp:extent cx="8403590" cy="5436376"/>
            <wp:effectExtent l="19050" t="0" r="0" b="0"/>
            <wp:docPr id="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3" cstate="print"/>
                    <a:srcRect/>
                    <a:stretch>
                      <a:fillRect/>
                    </a:stretch>
                  </pic:blipFill>
                  <pic:spPr bwMode="auto">
                    <a:xfrm>
                      <a:off x="0" y="0"/>
                      <a:ext cx="8403590" cy="5436376"/>
                    </a:xfrm>
                    <a:prstGeom prst="rect">
                      <a:avLst/>
                    </a:prstGeom>
                    <a:noFill/>
                    <a:ln w="9525">
                      <a:noFill/>
                      <a:miter lim="800000"/>
                      <a:headEnd/>
                      <a:tailEnd/>
                    </a:ln>
                  </pic:spPr>
                </pic:pic>
              </a:graphicData>
            </a:graphic>
          </wp:inline>
        </w:drawing>
      </w:r>
    </w:p>
    <w:p w14:paraId="6FFA88D4" w14:textId="77777777" w:rsidR="008914A2" w:rsidRDefault="008914A2" w:rsidP="008914A2">
      <w:r>
        <w:lastRenderedPageBreak/>
        <w:t>Examination of the first section of the report shows that, for the network:</w:t>
      </w:r>
    </w:p>
    <w:p w14:paraId="79601E3B" w14:textId="77777777" w:rsidR="008914A2" w:rsidRPr="00F61F0F" w:rsidRDefault="008914A2" w:rsidP="008914A2">
      <w:pPr>
        <w:rPr>
          <w:i/>
        </w:rPr>
      </w:pPr>
      <w:r w:rsidRPr="00F61F0F">
        <w:rPr>
          <w:i/>
        </w:rPr>
        <w:t>WDV</w:t>
      </w:r>
      <w:r>
        <w:rPr>
          <w:i/>
        </w:rPr>
        <w:fldChar w:fldCharType="begin"/>
      </w:r>
      <w:r>
        <w:instrText xml:space="preserve"> XE "</w:instrText>
      </w:r>
      <w:r w:rsidRPr="001568F5">
        <w:instrText>WDV</w:instrText>
      </w:r>
      <w:r>
        <w:instrText xml:space="preserve">" </w:instrText>
      </w:r>
      <w:r>
        <w:rPr>
          <w:i/>
        </w:rPr>
        <w:fldChar w:fldCharType="end"/>
      </w:r>
      <w:r w:rsidRPr="00F61F0F">
        <w:rPr>
          <w:i/>
        </w:rPr>
        <w:t xml:space="preserve"> at the end of the previous fin year + Initial Change in Value due to change in Unit Rates = WDV at the start of the Current Financial Year.</w:t>
      </w:r>
    </w:p>
    <w:p w14:paraId="7774A8F4" w14:textId="77777777" w:rsidR="008914A2" w:rsidRPr="00F61F0F" w:rsidRDefault="008914A2" w:rsidP="008914A2">
      <w:pPr>
        <w:rPr>
          <w:i/>
        </w:rPr>
      </w:pPr>
      <w:r w:rsidRPr="00F61F0F">
        <w:rPr>
          <w:i/>
        </w:rPr>
        <w:t>WDV</w:t>
      </w:r>
      <w:r>
        <w:rPr>
          <w:i/>
        </w:rPr>
        <w:fldChar w:fldCharType="begin"/>
      </w:r>
      <w:r>
        <w:instrText xml:space="preserve"> XE "</w:instrText>
      </w:r>
      <w:r w:rsidRPr="001568F5">
        <w:instrText>WDV</w:instrText>
      </w:r>
      <w:r>
        <w:instrText xml:space="preserve">" </w:instrText>
      </w:r>
      <w:r>
        <w:rPr>
          <w:i/>
        </w:rPr>
        <w:fldChar w:fldCharType="end"/>
      </w:r>
      <w:r w:rsidRPr="00F61F0F">
        <w:rPr>
          <w:i/>
        </w:rPr>
        <w:t xml:space="preserve"> at the start of the Current Financial Year (New Rates) + New Construction </w:t>
      </w:r>
      <w:r>
        <w:rPr>
          <w:i/>
        </w:rPr>
        <w:t xml:space="preserve">+ Donated Assets </w:t>
      </w:r>
      <w:r w:rsidRPr="00F61F0F">
        <w:rPr>
          <w:i/>
        </w:rPr>
        <w:t>+ Depreciation within the year + Condition Based Revaluation + Disposals = WDV at the end of the Financial Year.</w:t>
      </w:r>
    </w:p>
    <w:p w14:paraId="51828BA8" w14:textId="77777777" w:rsidR="008914A2" w:rsidRPr="009E1A80" w:rsidRDefault="008914A2" w:rsidP="008914A2">
      <w:pPr>
        <w:rPr>
          <w:u w:val="single"/>
        </w:rPr>
      </w:pPr>
      <w:r>
        <w:t>Note that the value of the Replacement Cost at the end of the financial year includes all existing assets, but not disposed assets even though the disposed assets did contribute to the depreciation costs prior to their disposal</w:t>
      </w:r>
      <w:r w:rsidRPr="009E1A80">
        <w:rPr>
          <w:u w:val="single"/>
        </w:rPr>
        <w:t>. For this reason the Accumulated Depreciation, for the entire road network, won’t be exactly equal to the Replacement Cost minus the WDV</w:t>
      </w:r>
      <w:r w:rsidRPr="009E1A80">
        <w:rPr>
          <w:u w:val="single"/>
        </w:rPr>
        <w:fldChar w:fldCharType="begin"/>
      </w:r>
      <w:r w:rsidRPr="009E1A80">
        <w:rPr>
          <w:u w:val="single"/>
        </w:rPr>
        <w:instrText xml:space="preserve"> XE "WDV" </w:instrText>
      </w:r>
      <w:r w:rsidRPr="009E1A80">
        <w:rPr>
          <w:u w:val="single"/>
        </w:rPr>
        <w:fldChar w:fldCharType="end"/>
      </w:r>
      <w:r w:rsidRPr="009E1A80">
        <w:rPr>
          <w:u w:val="single"/>
        </w:rPr>
        <w:t xml:space="preserve"> at the end of the Financial Year. </w:t>
      </w:r>
    </w:p>
    <w:p w14:paraId="18347EFB" w14:textId="77777777" w:rsidR="008914A2" w:rsidRDefault="008914A2" w:rsidP="008914A2">
      <w:r>
        <w:t>The second table of the report, ‘Newly Discovered Assets’ (which is a sub-set of the ‘All records including new and disposed assets’ report), summarises the newly discovered assets. It summarises all layers that were constructed prior to the current financial year but which did not appear in the previous year’s report. In the above example there are nine newly discovered road sections. The reason why there are eighteen earthworks showing is because each of the nine sections had both a ‘cut’ earthworks record and a ‘fill’ earthworks record.</w:t>
      </w:r>
    </w:p>
    <w:p w14:paraId="30F81995" w14:textId="77777777" w:rsidR="008914A2" w:rsidRDefault="008914A2" w:rsidP="008914A2">
      <w:r>
        <w:t>The third table ‘New Construction’ summarises all of the layers that were newly constructed within the previous financial year. Similarly, the ‘Acquisitions of Donated Assets’ table summarises all the layers which were acquired via donation during the financial year. The fifth section of the report ‘Disposals During Year’ is a summary disposal report for all layers that have been disposed of during the previous financial year.</w:t>
      </w:r>
    </w:p>
    <w:p w14:paraId="38FA3E06" w14:textId="77777777" w:rsidR="008914A2" w:rsidRDefault="008914A2" w:rsidP="008914A2">
      <w:r>
        <w:t>The final table, ‘Changes from Actual Cost to Unit Rate Basis’, summarises all of the layers which in previous years were valued based on the actual cost, and reverted to a unit rate basis for this financial year. Changes in value for such records can be quite high, particularly if many unexpected costs (e.g. weather delays, machinery malfunction etc.) cause the actual costs to be much greater than the calculated unit rate cost which the valuation reverts to.</w:t>
      </w:r>
    </w:p>
    <w:p w14:paraId="732A3E4C" w14:textId="26978569" w:rsidR="008914A2" w:rsidRDefault="008914A2" w:rsidP="008914A2">
      <w:r>
        <w:t xml:space="preserve">The difference between the two valuations may be reduced if it is due to an inherent property of the particular road (e.g. difficult to reach location). If construction or treatment of a road will always be different in price to the average, then the difference is able to be reduced by specifying a location factor. Refer to Section </w:t>
      </w:r>
      <w:r>
        <w:fldChar w:fldCharType="begin"/>
      </w:r>
      <w:r>
        <w:instrText xml:space="preserve"> REF _Ref248306614 \r \h </w:instrText>
      </w:r>
      <w:r>
        <w:fldChar w:fldCharType="separate"/>
      </w:r>
      <w:r w:rsidR="00E30452">
        <w:t>9.4</w:t>
      </w:r>
      <w:r>
        <w:fldChar w:fldCharType="end"/>
      </w:r>
      <w:r>
        <w:t xml:space="preserve"> or </w:t>
      </w:r>
      <w:r>
        <w:fldChar w:fldCharType="begin"/>
      </w:r>
      <w:r>
        <w:instrText xml:space="preserve"> REF _Ref250627423 \r \h </w:instrText>
      </w:r>
      <w:r>
        <w:fldChar w:fldCharType="separate"/>
      </w:r>
      <w:r w:rsidR="00E30452">
        <w:t>9.7</w:t>
      </w:r>
      <w:r>
        <w:fldChar w:fldCharType="end"/>
      </w:r>
      <w:r>
        <w:t>. This can be used to scale the unit rate valuation to more closely match the actual cost.</w:t>
      </w:r>
    </w:p>
    <w:p w14:paraId="36A4ECCF" w14:textId="77777777" w:rsidR="008914A2" w:rsidRPr="009C67AA" w:rsidRDefault="008914A2" w:rsidP="009C67AA">
      <w:pPr>
        <w:rPr>
          <w:b/>
        </w:rPr>
      </w:pPr>
      <w:r w:rsidRPr="009C67AA">
        <w:rPr>
          <w:b/>
        </w:rPr>
        <w:t>Fair Value Reporting</w:t>
      </w:r>
    </w:p>
    <w:p w14:paraId="701D9D22" w14:textId="77777777" w:rsidR="008914A2" w:rsidRPr="000A64F6" w:rsidRDefault="008914A2" w:rsidP="008914A2">
      <w:r>
        <w:t>The ‘Fair Value’ methodology is based on reporting the rate of consumption of an asset based on successive condition assessments. To undertake this within the SMEC System, the user would choose the option to undertake a condition based revaluation each year. The consumption of the asset can then be read from the dashboard as the difference between the WDV</w:t>
      </w:r>
      <w:r>
        <w:fldChar w:fldCharType="begin"/>
      </w:r>
      <w:r>
        <w:instrText xml:space="preserve"> XE "</w:instrText>
      </w:r>
      <w:r w:rsidRPr="001568F5">
        <w:instrText>WDV</w:instrText>
      </w:r>
      <w:r>
        <w:instrText xml:space="preserve">" </w:instrText>
      </w:r>
      <w:r>
        <w:fldChar w:fldCharType="end"/>
      </w:r>
      <w:r>
        <w:t xml:space="preserve"> at the start of the financial year (based on current rates) and WDV at the end of the financial year. In the dashboard, this value is reported in the column labelled ‘Net Change in Value’.</w:t>
      </w:r>
    </w:p>
    <w:p w14:paraId="3B221CAF" w14:textId="77777777" w:rsidR="00C029B4" w:rsidRDefault="00C029B4" w:rsidP="007C739F"/>
    <w:p w14:paraId="26B33ED1" w14:textId="77777777" w:rsidR="00751FA9" w:rsidRPr="008914A2" w:rsidRDefault="00751FA9" w:rsidP="004F1BE9">
      <w:pPr>
        <w:pStyle w:val="Heading1"/>
      </w:pPr>
      <w:bookmarkStart w:id="988" w:name="_Ref82410864"/>
      <w:bookmarkStart w:id="989" w:name="_Ref248305603"/>
      <w:bookmarkStart w:id="990" w:name="_Toc536798534"/>
      <w:bookmarkEnd w:id="835"/>
      <w:r w:rsidRPr="008914A2">
        <w:lastRenderedPageBreak/>
        <w:t xml:space="preserve">Run </w:t>
      </w:r>
      <w:bookmarkEnd w:id="988"/>
      <w:r w:rsidR="00471DB5" w:rsidRPr="008914A2">
        <w:t>Stored Procedure</w:t>
      </w:r>
      <w:bookmarkEnd w:id="989"/>
      <w:bookmarkEnd w:id="990"/>
    </w:p>
    <w:p w14:paraId="457D9837" w14:textId="22C63E6B" w:rsidR="00F36EE7" w:rsidRPr="00C93B98" w:rsidRDefault="00F36EE7" w:rsidP="00F36EE7">
      <w:r w:rsidRPr="00C93B98">
        <w:t xml:space="preserve">Some of the operations that are performed from within the </w:t>
      </w:r>
      <w:r w:rsidR="00717AE0">
        <w:t>GO ASSET</w:t>
      </w:r>
      <w:r w:rsidRPr="00C93B98">
        <w:t xml:space="preserve"> require user defined stored procedures. These procedures are often modified for each individual Council to suit the specific setup of each system. Examples where this may occur are:</w:t>
      </w:r>
    </w:p>
    <w:p w14:paraId="7E4549F9" w14:textId="77777777" w:rsidR="00F36EE7" w:rsidRPr="00C93B98" w:rsidRDefault="00F36EE7" w:rsidP="0028318E">
      <w:pPr>
        <w:numPr>
          <w:ilvl w:val="0"/>
          <w:numId w:val="45"/>
        </w:numPr>
      </w:pPr>
      <w:r w:rsidRPr="00C93B98">
        <w:t>Treatment Selection – Otherwise referred to as the ‘Rulebase’, this is used during the generation of works programs to specify what pavement treatments to use in what circumstances. These pavement treatments are often Council specific, as are the different environments in which they are applied.</w:t>
      </w:r>
    </w:p>
    <w:p w14:paraId="4333C70C" w14:textId="77777777" w:rsidR="00F36EE7" w:rsidRPr="00C93B98" w:rsidRDefault="00F40036" w:rsidP="0028318E">
      <w:pPr>
        <w:numPr>
          <w:ilvl w:val="0"/>
          <w:numId w:val="45"/>
        </w:numPr>
      </w:pPr>
      <w:r w:rsidRPr="00C93B98">
        <w:t>Sub</w:t>
      </w:r>
      <w:r>
        <w:t>-</w:t>
      </w:r>
      <w:r w:rsidR="00F36EE7" w:rsidRPr="00C93B98">
        <w:t>Network Selection – These are used during modelling operations specify what roads to include. It may be as simple as specifying the entire road network, or it may be more specific and include just the roads from one suburb, or maybe just one road section.</w:t>
      </w:r>
    </w:p>
    <w:p w14:paraId="3467FF49" w14:textId="77777777" w:rsidR="00974625" w:rsidRDefault="00974625" w:rsidP="0028318E">
      <w:pPr>
        <w:numPr>
          <w:ilvl w:val="0"/>
          <w:numId w:val="45"/>
        </w:numPr>
      </w:pPr>
      <w:r w:rsidRPr="00C93B98">
        <w:t>Administration tasks; such as changing road and block numbers, deleting data, performing asset valuation and so-on.</w:t>
      </w:r>
    </w:p>
    <w:p w14:paraId="14B96AE4" w14:textId="11AE1BBF" w:rsidR="00026ADA" w:rsidRDefault="00751FA9">
      <w:pPr>
        <w:rPr>
          <w:noProof/>
          <w:lang w:eastAsia="en-AU"/>
        </w:rPr>
      </w:pPr>
      <w:r w:rsidRPr="00C93B98">
        <w:t>The ‘</w:t>
      </w:r>
      <w:r w:rsidRPr="00A41C31">
        <w:rPr>
          <w:i/>
        </w:rPr>
        <w:t xml:space="preserve">Run </w:t>
      </w:r>
      <w:r w:rsidR="00471DB5" w:rsidRPr="00A41C31">
        <w:rPr>
          <w:i/>
        </w:rPr>
        <w:t>Stored Procedure</w:t>
      </w:r>
      <w:r w:rsidRPr="00A41C31">
        <w:rPr>
          <w:i/>
        </w:rPr>
        <w:t>’</w:t>
      </w:r>
      <w:r w:rsidRPr="00C93B98">
        <w:t xml:space="preserve"> form is selected via the ‘</w:t>
      </w:r>
      <w:r w:rsidRPr="00A41C31">
        <w:rPr>
          <w:i/>
        </w:rPr>
        <w:t>SQL</w:t>
      </w:r>
      <w:r w:rsidR="00B73849" w:rsidRPr="00A41C31">
        <w:rPr>
          <w:i/>
        </w:rPr>
        <w:fldChar w:fldCharType="begin"/>
      </w:r>
      <w:r w:rsidR="005779E6" w:rsidRPr="00A41C31">
        <w:rPr>
          <w:i/>
        </w:rPr>
        <w:instrText xml:space="preserve"> XE "SQL" </w:instrText>
      </w:r>
      <w:r w:rsidR="00B73849" w:rsidRPr="00A41C31">
        <w:rPr>
          <w:i/>
        </w:rPr>
        <w:fldChar w:fldCharType="end"/>
      </w:r>
      <w:r w:rsidRPr="00A41C31">
        <w:rPr>
          <w:i/>
        </w:rPr>
        <w:t xml:space="preserve"> – </w:t>
      </w:r>
      <w:r w:rsidR="00471DB5" w:rsidRPr="00A41C31">
        <w:rPr>
          <w:i/>
        </w:rPr>
        <w:t>Run Stored Procedure’</w:t>
      </w:r>
      <w:r w:rsidR="00471DB5" w:rsidRPr="00C93B98">
        <w:t xml:space="preserve"> </w:t>
      </w:r>
      <w:r w:rsidRPr="00C93B98">
        <w:t xml:space="preserve">menu item and is illustrated in </w:t>
      </w:r>
      <w:fldSimple w:instr=" REF _Ref410997871 ">
        <w:r w:rsidR="00E30452">
          <w:t xml:space="preserve">Figure </w:t>
        </w:r>
        <w:r w:rsidR="00E30452">
          <w:rPr>
            <w:noProof/>
          </w:rPr>
          <w:t>25</w:t>
        </w:r>
        <w:r w:rsidR="00E30452">
          <w:noBreakHyphen/>
        </w:r>
        <w:r w:rsidR="00E30452">
          <w:rPr>
            <w:noProof/>
          </w:rPr>
          <w:t>1</w:t>
        </w:r>
      </w:fldSimple>
      <w:r w:rsidRPr="00C93B98">
        <w:t>.</w:t>
      </w:r>
      <w:r w:rsidR="00026ADA" w:rsidRPr="00026ADA">
        <w:rPr>
          <w:noProof/>
          <w:lang w:eastAsia="en-AU"/>
        </w:rPr>
        <w:t xml:space="preserve"> </w:t>
      </w:r>
    </w:p>
    <w:p w14:paraId="2846585D" w14:textId="77777777" w:rsidR="00751FA9" w:rsidRDefault="000D0505" w:rsidP="00AA45E2">
      <w:pPr>
        <w:pStyle w:val="Graphic"/>
      </w:pPr>
      <w:r>
        <w:drawing>
          <wp:inline distT="0" distB="0" distL="0" distR="0" wp14:anchorId="5F24653B" wp14:editId="088A451B">
            <wp:extent cx="5276215" cy="678815"/>
            <wp:effectExtent l="0" t="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t="21914"/>
                    <a:stretch/>
                  </pic:blipFill>
                  <pic:spPr bwMode="auto">
                    <a:xfrm>
                      <a:off x="0" y="0"/>
                      <a:ext cx="5276215" cy="678815"/>
                    </a:xfrm>
                    <a:prstGeom prst="rect">
                      <a:avLst/>
                    </a:prstGeom>
                    <a:ln>
                      <a:noFill/>
                    </a:ln>
                    <a:extLst>
                      <a:ext uri="{53640926-AAD7-44D8-BBD7-CCE9431645EC}">
                        <a14:shadowObscured xmlns:a14="http://schemas.microsoft.com/office/drawing/2010/main"/>
                      </a:ext>
                    </a:extLst>
                  </pic:spPr>
                </pic:pic>
              </a:graphicData>
            </a:graphic>
          </wp:inline>
        </w:drawing>
      </w:r>
    </w:p>
    <w:p w14:paraId="2DB8AFB8" w14:textId="11E0E006" w:rsidR="00026ADA" w:rsidRDefault="00026ADA" w:rsidP="004D3488">
      <w:pPr>
        <w:pStyle w:val="Caption"/>
      </w:pPr>
      <w:bookmarkStart w:id="991" w:name="_Ref410997871"/>
      <w:bookmarkStart w:id="992" w:name="_Toc536798767"/>
      <w:r>
        <w:t xml:space="preserve">Figure </w:t>
      </w:r>
      <w:fldSimple w:instr=" STYLEREF 1 \s ">
        <w:r w:rsidR="000D40FF">
          <w:rPr>
            <w:noProof/>
          </w:rPr>
          <w:t>25</w:t>
        </w:r>
      </w:fldSimple>
      <w:r w:rsidR="000D40FF">
        <w:noBreakHyphen/>
      </w:r>
      <w:fldSimple w:instr=" SEQ Figure \* ARABIC \s 1 ">
        <w:r w:rsidR="000D40FF">
          <w:rPr>
            <w:noProof/>
          </w:rPr>
          <w:t>1</w:t>
        </w:r>
      </w:fldSimple>
      <w:bookmarkEnd w:id="991"/>
      <w:r>
        <w:t>: Run Store Procedures menu item</w:t>
      </w:r>
      <w:bookmarkEnd w:id="992"/>
    </w:p>
    <w:p w14:paraId="2139E7B5" w14:textId="77777777" w:rsidR="00751FA9" w:rsidRPr="00C93B98" w:rsidRDefault="00217136" w:rsidP="00AA45E2">
      <w:pPr>
        <w:pStyle w:val="Graphic"/>
      </w:pPr>
      <w:r>
        <w:drawing>
          <wp:inline distT="0" distB="0" distL="0" distR="0" wp14:anchorId="1A3188C6" wp14:editId="07A4C940">
            <wp:extent cx="5276215" cy="3726180"/>
            <wp:effectExtent l="0" t="0" r="63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6215" cy="3726180"/>
                    </a:xfrm>
                    <a:prstGeom prst="rect">
                      <a:avLst/>
                    </a:prstGeom>
                  </pic:spPr>
                </pic:pic>
              </a:graphicData>
            </a:graphic>
          </wp:inline>
        </w:drawing>
      </w:r>
    </w:p>
    <w:p w14:paraId="457AD7A1" w14:textId="5A83209A" w:rsidR="009D7A99" w:rsidRPr="009D7A99" w:rsidRDefault="00751FA9" w:rsidP="004D3488">
      <w:pPr>
        <w:pStyle w:val="Caption"/>
      </w:pPr>
      <w:bookmarkStart w:id="993" w:name="_Ref64950622"/>
      <w:bookmarkStart w:id="994" w:name="_Ref64950611"/>
      <w:bookmarkStart w:id="995" w:name="_Toc536798768"/>
      <w:r w:rsidRPr="00C93B98">
        <w:t xml:space="preserve">Figure </w:t>
      </w:r>
      <w:fldSimple w:instr=" STYLEREF 1 \s ">
        <w:r w:rsidR="000D40FF">
          <w:rPr>
            <w:noProof/>
          </w:rPr>
          <w:t>25</w:t>
        </w:r>
      </w:fldSimple>
      <w:r w:rsidR="000D40FF">
        <w:noBreakHyphen/>
      </w:r>
      <w:fldSimple w:instr=" SEQ Figure \* ARABIC \s 1 ">
        <w:r w:rsidR="000D40FF">
          <w:rPr>
            <w:noProof/>
          </w:rPr>
          <w:t>2</w:t>
        </w:r>
      </w:fldSimple>
      <w:bookmarkEnd w:id="993"/>
      <w:r w:rsidRPr="00C93B98">
        <w:t xml:space="preserve">: Run </w:t>
      </w:r>
      <w:r w:rsidR="00471DB5" w:rsidRPr="00C93B98">
        <w:t>Stored Procedure</w:t>
      </w:r>
      <w:r w:rsidRPr="00C93B98">
        <w:t xml:space="preserve"> Customisation Form</w:t>
      </w:r>
      <w:bookmarkEnd w:id="994"/>
      <w:bookmarkEnd w:id="995"/>
    </w:p>
    <w:p w14:paraId="14AF2344" w14:textId="77777777" w:rsidR="00751FA9" w:rsidRPr="00C93B98" w:rsidRDefault="00F36EE7">
      <w:r w:rsidRPr="00C93B98">
        <w:t>This form is used to store</w:t>
      </w:r>
      <w:r w:rsidR="00751FA9" w:rsidRPr="00C93B98">
        <w:t xml:space="preserve"> and </w:t>
      </w:r>
      <w:r w:rsidRPr="00C93B98">
        <w:t>execute, system and</w:t>
      </w:r>
      <w:r w:rsidR="00751FA9" w:rsidRPr="00C93B98">
        <w:t xml:space="preserve"> user defined stored procedures. </w:t>
      </w:r>
      <w:r w:rsidR="00026ADA">
        <w:t>These stored procedures are database objects that are stored within the database.</w:t>
      </w:r>
    </w:p>
    <w:p w14:paraId="1DE8B123" w14:textId="77777777" w:rsidR="00751FA9" w:rsidRPr="00C93B98" w:rsidRDefault="00751FA9">
      <w:r w:rsidRPr="00C93B98">
        <w:lastRenderedPageBreak/>
        <w:t xml:space="preserve">Before the stored procedures can be accessed from within the system, it is necessary to register them </w:t>
      </w:r>
      <w:r w:rsidR="00471DB5" w:rsidRPr="00C93B98">
        <w:t xml:space="preserve">using </w:t>
      </w:r>
      <w:r w:rsidRPr="00C93B98">
        <w:t xml:space="preserve">the </w:t>
      </w:r>
      <w:r w:rsidR="00956AFC" w:rsidRPr="00A41C31">
        <w:rPr>
          <w:i/>
        </w:rPr>
        <w:t>‘</w:t>
      </w:r>
      <w:r w:rsidRPr="00A41C31">
        <w:rPr>
          <w:i/>
        </w:rPr>
        <w:t xml:space="preserve">Run </w:t>
      </w:r>
      <w:r w:rsidR="00471DB5" w:rsidRPr="00A41C31">
        <w:rPr>
          <w:i/>
        </w:rPr>
        <w:t>Stored Procedure</w:t>
      </w:r>
      <w:r w:rsidR="00956AFC" w:rsidRPr="00A41C31">
        <w:rPr>
          <w:i/>
        </w:rPr>
        <w:t>’</w:t>
      </w:r>
      <w:r w:rsidRPr="00C93B98">
        <w:t xml:space="preserve"> form. The screen is broken into 3 main areas as follows:</w:t>
      </w:r>
    </w:p>
    <w:p w14:paraId="02E03F7F" w14:textId="77777777" w:rsidR="00751FA9" w:rsidRPr="00C93B98" w:rsidRDefault="00471DB5" w:rsidP="0028318E">
      <w:pPr>
        <w:numPr>
          <w:ilvl w:val="0"/>
          <w:numId w:val="46"/>
        </w:numPr>
      </w:pPr>
      <w:r w:rsidRPr="00C93B98">
        <w:rPr>
          <w:b/>
        </w:rPr>
        <w:t>Procedure Categories:</w:t>
      </w:r>
      <w:r w:rsidRPr="00C93B98">
        <w:t xml:space="preserve"> These are broad</w:t>
      </w:r>
      <w:r w:rsidR="00751FA9" w:rsidRPr="00C93B98">
        <w:t xml:space="preserve"> categories that help to define the purpose of the </w:t>
      </w:r>
      <w:r w:rsidRPr="00C93B98">
        <w:t>procedures</w:t>
      </w:r>
      <w:r w:rsidR="00751FA9" w:rsidRPr="00C93B98">
        <w:t xml:space="preserve"> that are contained within it. Thes</w:t>
      </w:r>
      <w:r w:rsidR="006521D3" w:rsidRPr="00C93B98">
        <w:t>e categories may be user</w:t>
      </w:r>
      <w:r w:rsidR="00751FA9" w:rsidRPr="00C93B98">
        <w:t xml:space="preserve"> defined but usually include:</w:t>
      </w:r>
    </w:p>
    <w:p w14:paraId="6FF08BF4" w14:textId="77777777" w:rsidR="00471DB5" w:rsidRPr="00C93B98" w:rsidRDefault="00471DB5" w:rsidP="0028318E">
      <w:pPr>
        <w:numPr>
          <w:ilvl w:val="1"/>
          <w:numId w:val="46"/>
        </w:numPr>
        <w:spacing w:before="20" w:after="20"/>
      </w:pPr>
      <w:r w:rsidRPr="00C93B98">
        <w:t>Sub Network</w:t>
      </w:r>
    </w:p>
    <w:p w14:paraId="7A35FEE9" w14:textId="77777777" w:rsidR="00471DB5" w:rsidRPr="00C93B98" w:rsidRDefault="00471DB5" w:rsidP="0028318E">
      <w:pPr>
        <w:numPr>
          <w:ilvl w:val="1"/>
          <w:numId w:val="46"/>
        </w:numPr>
        <w:spacing w:before="20" w:after="20"/>
      </w:pPr>
      <w:r w:rsidRPr="00C93B98">
        <w:t>Rulebase</w:t>
      </w:r>
    </w:p>
    <w:p w14:paraId="04811760" w14:textId="77777777" w:rsidR="00751FA9" w:rsidRDefault="00CB2797" w:rsidP="0028318E">
      <w:pPr>
        <w:numPr>
          <w:ilvl w:val="1"/>
          <w:numId w:val="46"/>
        </w:numPr>
        <w:spacing w:before="20" w:after="20"/>
      </w:pPr>
      <w:r>
        <w:t>Data Input Procedures</w:t>
      </w:r>
    </w:p>
    <w:p w14:paraId="676A728C" w14:textId="77777777" w:rsidR="00AE44B9" w:rsidRPr="00C93B98" w:rsidRDefault="00AE44B9" w:rsidP="0028318E">
      <w:pPr>
        <w:numPr>
          <w:ilvl w:val="1"/>
          <w:numId w:val="46"/>
        </w:numPr>
        <w:spacing w:before="20" w:after="20"/>
      </w:pPr>
      <w:r>
        <w:t>Grid Reports</w:t>
      </w:r>
    </w:p>
    <w:p w14:paraId="79B9594B" w14:textId="77777777" w:rsidR="00751FA9" w:rsidRDefault="00471DB5" w:rsidP="0028318E">
      <w:pPr>
        <w:numPr>
          <w:ilvl w:val="0"/>
          <w:numId w:val="46"/>
        </w:numPr>
      </w:pPr>
      <w:r w:rsidRPr="00C93B98">
        <w:rPr>
          <w:b/>
        </w:rPr>
        <w:t>Select Procedure</w:t>
      </w:r>
      <w:r w:rsidR="00751FA9" w:rsidRPr="00C93B98">
        <w:t xml:space="preserve">: This contains the actual name and </w:t>
      </w:r>
      <w:r w:rsidR="00F40036">
        <w:t>d</w:t>
      </w:r>
      <w:r w:rsidR="00F40036" w:rsidRPr="00C93B98">
        <w:t xml:space="preserve">escription </w:t>
      </w:r>
      <w:r w:rsidR="00751FA9" w:rsidRPr="00C93B98">
        <w:t>of each stored procedure in the selected category.</w:t>
      </w:r>
      <w:r w:rsidR="00063DBE">
        <w:t xml:space="preserve"> The ‘Source’ of the stored procedure relates to whether it has been created by SMEC or by the user.</w:t>
      </w:r>
    </w:p>
    <w:p w14:paraId="56A39CCA" w14:textId="621AAF88" w:rsidR="00063DBE" w:rsidRPr="00C93B98" w:rsidRDefault="00063DBE" w:rsidP="0028318E">
      <w:pPr>
        <w:numPr>
          <w:ilvl w:val="0"/>
          <w:numId w:val="46"/>
        </w:numPr>
      </w:pPr>
      <w:r>
        <w:rPr>
          <w:b/>
        </w:rPr>
        <w:t>USERAWARE</w:t>
      </w:r>
      <w:r w:rsidRPr="00063DBE">
        <w:t>:</w:t>
      </w:r>
      <w:r>
        <w:t xml:space="preserve"> The ‘Useraware’ flag generally relates to stored procedures that create sub-networks or by those procedures that reference sub-networks (such as the treatment rule base procedures). This is because sub-networks that are created by different users are kept separate from each other by tagging each sub-network record with the unique ‘SystemUser_ID’ that is associated with the current logged on user.</w:t>
      </w:r>
      <w:r w:rsidR="00DE47AA">
        <w:t xml:space="preserve"> If a procedure is ‘Useraware’ then</w:t>
      </w:r>
      <w:r w:rsidR="002238CF">
        <w:t>,</w:t>
      </w:r>
      <w:r w:rsidR="00DE47AA">
        <w:t xml:space="preserve"> when the procedure is selected from the form</w:t>
      </w:r>
      <w:r w:rsidR="002238CF">
        <w:t>,</w:t>
      </w:r>
      <w:r w:rsidR="00DE47AA">
        <w:t xml:space="preserve"> (e.g. Initialisation Form) then the system will also pass over the current users ID number which can then be referenced in the SQL Script that makes up the procedure.</w:t>
      </w:r>
      <w:r w:rsidR="002238CF">
        <w:t xml:space="preserve"> (Refer to the example script in Section </w:t>
      </w:r>
      <w:fldSimple w:instr=" REF _Ref441054473 \r ">
        <w:r w:rsidR="00E30452">
          <w:t>25.1.1</w:t>
        </w:r>
      </w:fldSimple>
      <w:r w:rsidR="002238CF">
        <w:t>). The different users and their ID numbers can be seen in the table called Security_SystemUser. The ‘admin’ user has a SystemUser_ID = 999.</w:t>
      </w:r>
    </w:p>
    <w:p w14:paraId="5DC2C5AD" w14:textId="77777777" w:rsidR="00471DB5" w:rsidRPr="00C93B98" w:rsidRDefault="00471DB5" w:rsidP="0028318E">
      <w:pPr>
        <w:numPr>
          <w:ilvl w:val="0"/>
          <w:numId w:val="46"/>
        </w:numPr>
      </w:pPr>
      <w:r w:rsidRPr="00C93B98">
        <w:rPr>
          <w:b/>
        </w:rPr>
        <w:t>Instructions</w:t>
      </w:r>
      <w:r w:rsidRPr="00C93B98">
        <w:t>: This contains some optional information and/or instructions that should be followed prior to or after running the procedure.</w:t>
      </w:r>
    </w:p>
    <w:p w14:paraId="142664F4" w14:textId="77777777" w:rsidR="00751FA9" w:rsidRPr="00C93B98" w:rsidRDefault="00751FA9" w:rsidP="0028318E">
      <w:pPr>
        <w:numPr>
          <w:ilvl w:val="0"/>
          <w:numId w:val="46"/>
        </w:numPr>
      </w:pPr>
      <w:r w:rsidRPr="00C93B98">
        <w:rPr>
          <w:b/>
        </w:rPr>
        <w:t xml:space="preserve">Optional Question for </w:t>
      </w:r>
      <w:r w:rsidR="00471DB5" w:rsidRPr="00C93B98">
        <w:rPr>
          <w:b/>
        </w:rPr>
        <w:t>procedure</w:t>
      </w:r>
      <w:r w:rsidRPr="00C93B98">
        <w:t xml:space="preserve">: Some stored procedures require input parameters to be entered by the user. </w:t>
      </w:r>
      <w:r w:rsidR="002436A4" w:rsidRPr="00C93B98">
        <w:t>E.g.</w:t>
      </w:r>
      <w:r w:rsidRPr="00C93B98">
        <w:t xml:space="preserve"> The ‘</w:t>
      </w:r>
      <w:r w:rsidR="006E2252" w:rsidRPr="00C93B98">
        <w:t>CHNG_BLOCK</w:t>
      </w:r>
      <w:r w:rsidRPr="00C93B98">
        <w:t xml:space="preserve">’ stored procedure asks the user which </w:t>
      </w:r>
      <w:r w:rsidR="006E2252" w:rsidRPr="00C93B98">
        <w:t>road/</w:t>
      </w:r>
      <w:r w:rsidRPr="00C93B98">
        <w:t xml:space="preserve">block to change, and what </w:t>
      </w:r>
      <w:r w:rsidR="006E2252" w:rsidRPr="00C93B98">
        <w:t xml:space="preserve">block </w:t>
      </w:r>
      <w:r w:rsidRPr="00C93B98">
        <w:t>to change it to. This area can be used to enter any of these parameters that may be required. The user should type the question that will appear on the screen asking for input parameters. In addition to the question, the data type should also be specifi</w:t>
      </w:r>
      <w:r w:rsidR="006E2252" w:rsidRPr="00C93B98">
        <w:t xml:space="preserve">ed. The choices available are: </w:t>
      </w:r>
    </w:p>
    <w:p w14:paraId="1FFB95B9" w14:textId="77777777" w:rsidR="00751FA9" w:rsidRPr="00C93B98" w:rsidRDefault="00751FA9" w:rsidP="0028318E">
      <w:pPr>
        <w:numPr>
          <w:ilvl w:val="1"/>
          <w:numId w:val="46"/>
        </w:numPr>
        <w:spacing w:before="20" w:after="20"/>
      </w:pPr>
      <w:r w:rsidRPr="00C93B98">
        <w:t>Char – The answer to the question will be a text string (maximum length is 100 characters).</w:t>
      </w:r>
      <w:r w:rsidR="00471DB5" w:rsidRPr="00C93B98">
        <w:t xml:space="preserve"> This should also be used for ‘date’ inputs.</w:t>
      </w:r>
    </w:p>
    <w:p w14:paraId="11AB8CB6" w14:textId="77777777" w:rsidR="00751FA9" w:rsidRPr="00C93B98" w:rsidRDefault="00751FA9" w:rsidP="0028318E">
      <w:pPr>
        <w:numPr>
          <w:ilvl w:val="1"/>
          <w:numId w:val="46"/>
        </w:numPr>
        <w:spacing w:before="20" w:after="20"/>
      </w:pPr>
      <w:r w:rsidRPr="00C93B98">
        <w:t>Numeric – The answer to the question will be a number.</w:t>
      </w:r>
    </w:p>
    <w:p w14:paraId="7D41E5ED" w14:textId="77777777" w:rsidR="00751FA9" w:rsidRPr="00C93B98" w:rsidRDefault="00751FA9" w:rsidP="0028318E">
      <w:pPr>
        <w:numPr>
          <w:ilvl w:val="1"/>
          <w:numId w:val="46"/>
        </w:numPr>
        <w:spacing w:before="20" w:after="20"/>
      </w:pPr>
      <w:r w:rsidRPr="00C93B98">
        <w:t>Boolean – The answer to the question will be either Yes or No.</w:t>
      </w:r>
    </w:p>
    <w:p w14:paraId="641E9DB2" w14:textId="38890181" w:rsidR="00751FA9" w:rsidRDefault="00751FA9">
      <w:r w:rsidRPr="00C93B98">
        <w:t xml:space="preserve">The </w:t>
      </w:r>
      <w:r w:rsidR="00471DB5" w:rsidRPr="00C93B98">
        <w:t>procedure</w:t>
      </w:r>
      <w:r w:rsidRPr="00C93B98">
        <w:t xml:space="preserve"> categories data that is displayed in the top part of the form data is stored in the database table LUP_MACROS and is described in </w:t>
      </w:r>
      <w:r w:rsidR="005475AB">
        <w:fldChar w:fldCharType="begin"/>
      </w:r>
      <w:r w:rsidR="005475AB">
        <w:instrText xml:space="preserve"> REF _Ref64951284 \h  \* MERGEFORMAT </w:instrText>
      </w:r>
      <w:r w:rsidR="005475AB">
        <w:fldChar w:fldCharType="separate"/>
      </w:r>
      <w:r w:rsidR="00E30452" w:rsidRPr="00C93B98">
        <w:t xml:space="preserve">Table </w:t>
      </w:r>
      <w:r w:rsidR="00E30452">
        <w:t>25</w:t>
      </w:r>
      <w:r w:rsidR="00E30452">
        <w:noBreakHyphen/>
        <w:t>1</w:t>
      </w:r>
      <w:r w:rsidR="005475AB">
        <w:fldChar w:fldCharType="end"/>
      </w:r>
      <w:r w:rsidRPr="00C93B98">
        <w:t>.</w:t>
      </w:r>
    </w:p>
    <w:p w14:paraId="0594A563" w14:textId="7BB18151" w:rsidR="001677AE" w:rsidRPr="00C93B98" w:rsidRDefault="001677AE">
      <w:r w:rsidRPr="00C93B98">
        <w:t xml:space="preserve">The macro name and description data </w:t>
      </w:r>
      <w:proofErr w:type="gramStart"/>
      <w:r w:rsidRPr="00C93B98">
        <w:t>entered into</w:t>
      </w:r>
      <w:proofErr w:type="gramEnd"/>
      <w:r w:rsidRPr="00C93B98">
        <w:t xml:space="preserve"> the </w:t>
      </w:r>
      <w:r>
        <w:t>‘</w:t>
      </w:r>
      <w:r w:rsidRPr="00A41C31">
        <w:rPr>
          <w:i/>
        </w:rPr>
        <w:t>Run Stored Procedure’</w:t>
      </w:r>
      <w:r w:rsidRPr="00C93B98">
        <w:t xml:space="preserve"> form is stored in the database table SQLMACRO and is described in </w:t>
      </w:r>
      <w:r w:rsidR="005475AB">
        <w:fldChar w:fldCharType="begin"/>
      </w:r>
      <w:r w:rsidR="005475AB">
        <w:instrText xml:space="preserve"> REF _Ref64951393 \h  \* MERGEFORMAT </w:instrText>
      </w:r>
      <w:r w:rsidR="005475AB">
        <w:fldChar w:fldCharType="separate"/>
      </w:r>
      <w:r w:rsidR="00E30452" w:rsidRPr="009C67AA">
        <w:t xml:space="preserve">Table </w:t>
      </w:r>
      <w:r w:rsidR="00E30452">
        <w:t>25</w:t>
      </w:r>
      <w:r w:rsidR="00E30452" w:rsidRPr="009C67AA">
        <w:noBreakHyphen/>
      </w:r>
      <w:r w:rsidR="00E30452">
        <w:t>2</w:t>
      </w:r>
      <w:r w:rsidR="005475AB">
        <w:fldChar w:fldCharType="end"/>
      </w:r>
      <w:r>
        <w:t>.</w:t>
      </w:r>
    </w:p>
    <w:p w14:paraId="329973C6" w14:textId="7CF8460A" w:rsidR="00751FA9" w:rsidRPr="00C93B98" w:rsidRDefault="00751FA9" w:rsidP="004D3488">
      <w:pPr>
        <w:pStyle w:val="Caption"/>
        <w:rPr>
          <w:b/>
        </w:rPr>
      </w:pPr>
      <w:bookmarkStart w:id="996" w:name="_Ref64951284"/>
      <w:bookmarkStart w:id="997" w:name="_Toc536799047"/>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996"/>
      <w:r w:rsidR="00743FCA">
        <w:rPr>
          <w:noProof/>
        </w:rPr>
        <w:t>:</w:t>
      </w:r>
      <w:r w:rsidRPr="00C93B98">
        <w:t xml:space="preserve"> LUP_MACROS Database Table Description</w:t>
      </w:r>
      <w:bookmarkEnd w:id="997"/>
    </w:p>
    <w:p w14:paraId="43FB3E3C" w14:textId="77777777" w:rsidR="00751FA9" w:rsidRPr="00C93B98" w:rsidRDefault="00751FA9" w:rsidP="0065569A">
      <w:pPr>
        <w:keepNext/>
        <w:spacing w:before="48" w:after="48"/>
      </w:pPr>
      <w:r w:rsidRPr="00C93B98">
        <w:lastRenderedPageBreak/>
        <w:t>Table Name:</w:t>
      </w:r>
      <w:r w:rsidRPr="00C93B98">
        <w:tab/>
      </w:r>
      <w:r w:rsidRPr="00C93B98">
        <w:tab/>
        <w:t>LUP_MACROS</w:t>
      </w:r>
    </w:p>
    <w:p w14:paraId="188F4C55" w14:textId="77777777" w:rsidR="00751FA9" w:rsidRPr="00C93B98" w:rsidRDefault="00751FA9" w:rsidP="0065569A">
      <w:pPr>
        <w:keepNext/>
        <w:spacing w:before="48" w:after="48"/>
        <w:rPr>
          <w:sz w:val="20"/>
        </w:rPr>
      </w:pPr>
      <w:r w:rsidRPr="00C93B98">
        <w:t>Unique Identifiers:</w:t>
      </w:r>
      <w:r w:rsidRPr="00C93B98">
        <w:tab/>
        <w:t>MACRO_TYPE</w:t>
      </w:r>
    </w:p>
    <w:p w14:paraId="4C7005C3" w14:textId="77777777" w:rsidR="006E2252" w:rsidRPr="00C93B98" w:rsidRDefault="006E2252" w:rsidP="0065569A">
      <w:pPr>
        <w:keepNext/>
        <w:spacing w:before="48" w:after="48"/>
        <w:rPr>
          <w:sz w:val="20"/>
        </w:rPr>
      </w:pPr>
    </w:p>
    <w:tbl>
      <w:tblPr>
        <w:tblW w:w="8380" w:type="dxa"/>
        <w:tblInd w:w="93" w:type="dxa"/>
        <w:tblLook w:val="04A0" w:firstRow="1" w:lastRow="0" w:firstColumn="1" w:lastColumn="0" w:noHBand="0" w:noVBand="1"/>
      </w:tblPr>
      <w:tblGrid>
        <w:gridCol w:w="2800"/>
        <w:gridCol w:w="1420"/>
        <w:gridCol w:w="1180"/>
        <w:gridCol w:w="2980"/>
      </w:tblGrid>
      <w:tr w:rsidR="006E2252" w:rsidRPr="009C67AA" w14:paraId="099675A3" w14:textId="77777777" w:rsidTr="006E2252">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099DC1E" w14:textId="77777777" w:rsidR="006E2252" w:rsidRPr="009C67AA" w:rsidRDefault="006E2252" w:rsidP="0065569A">
            <w:pPr>
              <w:keepNext/>
              <w:spacing w:before="0" w:after="0"/>
              <w:rPr>
                <w:rFonts w:cs="Arial"/>
                <w:b/>
                <w:bCs/>
                <w:sz w:val="20"/>
                <w:szCs w:val="20"/>
              </w:rPr>
            </w:pPr>
            <w:r w:rsidRPr="009C67AA">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299E08F2" w14:textId="77777777" w:rsidR="006E2252" w:rsidRPr="009C67AA" w:rsidRDefault="006E2252" w:rsidP="0065569A">
            <w:pPr>
              <w:keepNext/>
              <w:spacing w:before="0" w:after="0"/>
              <w:rPr>
                <w:rFonts w:cs="Arial"/>
                <w:b/>
                <w:bCs/>
                <w:sz w:val="20"/>
                <w:szCs w:val="20"/>
              </w:rPr>
            </w:pPr>
            <w:r w:rsidRPr="009C67AA">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2EC9FF89" w14:textId="77777777" w:rsidR="006E2252" w:rsidRPr="009C67AA" w:rsidRDefault="006E2252" w:rsidP="0065569A">
            <w:pPr>
              <w:keepNext/>
              <w:spacing w:before="0" w:after="0"/>
              <w:rPr>
                <w:rFonts w:cs="Arial"/>
                <w:b/>
                <w:bCs/>
                <w:sz w:val="20"/>
                <w:szCs w:val="20"/>
              </w:rPr>
            </w:pPr>
            <w:r w:rsidRPr="009C67AA">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165D0506" w14:textId="77777777" w:rsidR="006E2252" w:rsidRPr="009C67AA" w:rsidRDefault="006E2252" w:rsidP="0065569A">
            <w:pPr>
              <w:keepNext/>
              <w:spacing w:before="0" w:after="0"/>
              <w:rPr>
                <w:rFonts w:cs="Arial"/>
                <w:b/>
                <w:bCs/>
                <w:sz w:val="20"/>
                <w:szCs w:val="20"/>
              </w:rPr>
            </w:pPr>
            <w:r w:rsidRPr="009C67AA">
              <w:rPr>
                <w:rFonts w:cs="Arial"/>
                <w:b/>
                <w:bCs/>
                <w:sz w:val="20"/>
                <w:szCs w:val="20"/>
              </w:rPr>
              <w:t>Description</w:t>
            </w:r>
          </w:p>
        </w:tc>
      </w:tr>
      <w:tr w:rsidR="006E2252" w:rsidRPr="009C67AA" w14:paraId="7FC89145" w14:textId="77777777" w:rsidTr="006E2252">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C2B9DC1" w14:textId="77777777" w:rsidR="006E2252" w:rsidRPr="009C67AA" w:rsidRDefault="006E2252" w:rsidP="0065569A">
            <w:pPr>
              <w:keepNext/>
              <w:spacing w:before="0" w:after="0"/>
              <w:rPr>
                <w:rFonts w:cs="Arial"/>
                <w:sz w:val="20"/>
                <w:szCs w:val="20"/>
              </w:rPr>
            </w:pPr>
            <w:r w:rsidRPr="009C67AA">
              <w:rPr>
                <w:rFonts w:cs="Arial"/>
                <w:sz w:val="20"/>
                <w:szCs w:val="20"/>
              </w:rPr>
              <w:t>MACRO_TYPE</w:t>
            </w:r>
          </w:p>
        </w:tc>
        <w:tc>
          <w:tcPr>
            <w:tcW w:w="1420" w:type="dxa"/>
            <w:tcBorders>
              <w:top w:val="nil"/>
              <w:left w:val="nil"/>
              <w:bottom w:val="single" w:sz="4" w:space="0" w:color="auto"/>
              <w:right w:val="single" w:sz="4" w:space="0" w:color="auto"/>
            </w:tcBorders>
            <w:shd w:val="clear" w:color="auto" w:fill="auto"/>
            <w:noWrap/>
            <w:vAlign w:val="center"/>
            <w:hideMark/>
          </w:tcPr>
          <w:p w14:paraId="604FEBC3" w14:textId="77777777" w:rsidR="006E2252" w:rsidRPr="009C67AA" w:rsidRDefault="0097590D" w:rsidP="0065569A">
            <w:pPr>
              <w:keepNext/>
              <w:spacing w:before="0" w:after="0"/>
              <w:rPr>
                <w:rFonts w:cs="Arial"/>
                <w:sz w:val="20"/>
                <w:szCs w:val="20"/>
              </w:rPr>
            </w:pPr>
            <w:r w:rsidRPr="009C67AA">
              <w:rPr>
                <w:rFonts w:cs="Arial"/>
                <w:sz w:val="20"/>
                <w:szCs w:val="20"/>
              </w:rPr>
              <w:t>Varchar(</w:t>
            </w:r>
            <w:r w:rsidR="006E2252" w:rsidRPr="009C67AA">
              <w:rPr>
                <w:rFonts w:cs="Arial"/>
                <w:sz w:val="20"/>
                <w:szCs w:val="20"/>
              </w:rPr>
              <w:t>2)</w:t>
            </w:r>
          </w:p>
        </w:tc>
        <w:tc>
          <w:tcPr>
            <w:tcW w:w="1180" w:type="dxa"/>
            <w:tcBorders>
              <w:top w:val="nil"/>
              <w:left w:val="nil"/>
              <w:bottom w:val="single" w:sz="4" w:space="0" w:color="auto"/>
              <w:right w:val="single" w:sz="4" w:space="0" w:color="auto"/>
            </w:tcBorders>
            <w:shd w:val="clear" w:color="auto" w:fill="auto"/>
            <w:noWrap/>
            <w:vAlign w:val="center"/>
            <w:hideMark/>
          </w:tcPr>
          <w:p w14:paraId="7514769F" w14:textId="77777777" w:rsidR="006E2252" w:rsidRPr="009C67AA" w:rsidRDefault="006E2252" w:rsidP="0065569A">
            <w:pPr>
              <w:keepNext/>
              <w:spacing w:before="0" w:after="0"/>
              <w:rPr>
                <w:rFonts w:cs="Arial"/>
                <w:sz w:val="20"/>
                <w:szCs w:val="20"/>
              </w:rPr>
            </w:pPr>
            <w:r w:rsidRPr="009C67AA">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D17A959" w14:textId="77777777" w:rsidR="006E2252" w:rsidRPr="009C67AA" w:rsidRDefault="006E2252" w:rsidP="0065569A">
            <w:pPr>
              <w:keepNext/>
              <w:spacing w:before="0" w:after="0"/>
              <w:rPr>
                <w:rFonts w:cs="Arial"/>
                <w:sz w:val="14"/>
                <w:szCs w:val="14"/>
              </w:rPr>
            </w:pPr>
            <w:r w:rsidRPr="009C67AA">
              <w:rPr>
                <w:rFonts w:cs="Arial"/>
                <w:sz w:val="14"/>
              </w:rPr>
              <w:t>Macro Category</w:t>
            </w:r>
            <w:r w:rsidR="00B73849" w:rsidRPr="009C67AA">
              <w:rPr>
                <w:rFonts w:cs="Arial"/>
                <w:sz w:val="14"/>
              </w:rPr>
              <w:fldChar w:fldCharType="begin"/>
            </w:r>
            <w:r w:rsidR="005779E6" w:rsidRPr="009C67AA">
              <w:rPr>
                <w:rFonts w:cs="Arial"/>
                <w:sz w:val="14"/>
              </w:rPr>
              <w:instrText xml:space="preserve"> XE "</w:instrText>
            </w:r>
            <w:r w:rsidR="005779E6" w:rsidRPr="009C67AA">
              <w:instrText>Category"</w:instrText>
            </w:r>
            <w:r w:rsidR="005779E6" w:rsidRPr="009C67AA">
              <w:rPr>
                <w:rFonts w:cs="Arial"/>
                <w:sz w:val="14"/>
              </w:rPr>
              <w:instrText xml:space="preserve"> </w:instrText>
            </w:r>
            <w:r w:rsidR="00B73849" w:rsidRPr="009C67AA">
              <w:rPr>
                <w:rFonts w:cs="Arial"/>
                <w:sz w:val="14"/>
              </w:rPr>
              <w:fldChar w:fldCharType="end"/>
            </w:r>
          </w:p>
        </w:tc>
      </w:tr>
      <w:tr w:rsidR="006E2252" w:rsidRPr="009C67AA" w14:paraId="59557F03" w14:textId="77777777" w:rsidTr="006E2252">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C7A1161" w14:textId="77777777" w:rsidR="006E2252" w:rsidRPr="009C67AA" w:rsidRDefault="006E2252" w:rsidP="0065569A">
            <w:pPr>
              <w:spacing w:before="0" w:after="0"/>
              <w:rPr>
                <w:rFonts w:cs="Arial"/>
                <w:sz w:val="20"/>
                <w:szCs w:val="20"/>
              </w:rPr>
            </w:pPr>
            <w:r w:rsidRPr="009C67AA">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01F9A643" w14:textId="77777777" w:rsidR="006E2252" w:rsidRPr="009C67AA" w:rsidRDefault="0097590D" w:rsidP="0065569A">
            <w:pPr>
              <w:spacing w:before="0" w:after="0"/>
              <w:rPr>
                <w:rFonts w:cs="Arial"/>
                <w:sz w:val="20"/>
                <w:szCs w:val="20"/>
              </w:rPr>
            </w:pPr>
            <w:r w:rsidRPr="009C67AA">
              <w:rPr>
                <w:rFonts w:cs="Arial"/>
                <w:sz w:val="20"/>
                <w:szCs w:val="20"/>
              </w:rPr>
              <w:t>Varchar(</w:t>
            </w:r>
            <w:r w:rsidR="006E2252" w:rsidRPr="009C67AA">
              <w:rPr>
                <w:rFonts w:cs="Arial"/>
                <w:sz w:val="20"/>
                <w:szCs w:val="20"/>
              </w:rPr>
              <w:t>40)</w:t>
            </w:r>
          </w:p>
        </w:tc>
        <w:tc>
          <w:tcPr>
            <w:tcW w:w="1180" w:type="dxa"/>
            <w:tcBorders>
              <w:top w:val="nil"/>
              <w:left w:val="nil"/>
              <w:bottom w:val="single" w:sz="4" w:space="0" w:color="auto"/>
              <w:right w:val="single" w:sz="4" w:space="0" w:color="auto"/>
            </w:tcBorders>
            <w:shd w:val="clear" w:color="auto" w:fill="auto"/>
            <w:noWrap/>
            <w:vAlign w:val="center"/>
            <w:hideMark/>
          </w:tcPr>
          <w:p w14:paraId="616BFAA8" w14:textId="77777777" w:rsidR="006E2252" w:rsidRPr="009C67AA" w:rsidRDefault="006E2252" w:rsidP="0065569A">
            <w:pPr>
              <w:spacing w:before="0" w:after="0"/>
              <w:rPr>
                <w:rFonts w:cs="Arial"/>
                <w:sz w:val="20"/>
                <w:szCs w:val="20"/>
              </w:rPr>
            </w:pPr>
            <w:r w:rsidRPr="009C67AA">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067BE038" w14:textId="77777777" w:rsidR="006E2252" w:rsidRPr="009C67AA" w:rsidRDefault="006E2252" w:rsidP="0065569A">
            <w:pPr>
              <w:spacing w:before="0" w:after="0"/>
              <w:rPr>
                <w:rFonts w:cs="Arial"/>
                <w:sz w:val="14"/>
                <w:szCs w:val="14"/>
              </w:rPr>
            </w:pPr>
            <w:r w:rsidRPr="009C67AA">
              <w:rPr>
                <w:rFonts w:cs="Arial"/>
                <w:sz w:val="14"/>
              </w:rPr>
              <w:t>Category</w:t>
            </w:r>
            <w:r w:rsidR="00B73849" w:rsidRPr="009C67AA">
              <w:rPr>
                <w:rFonts w:cs="Arial"/>
                <w:sz w:val="14"/>
              </w:rPr>
              <w:fldChar w:fldCharType="begin"/>
            </w:r>
            <w:r w:rsidR="005779E6" w:rsidRPr="009C67AA">
              <w:rPr>
                <w:rFonts w:cs="Arial"/>
                <w:sz w:val="14"/>
              </w:rPr>
              <w:instrText xml:space="preserve"> XE "</w:instrText>
            </w:r>
            <w:r w:rsidR="005779E6" w:rsidRPr="009C67AA">
              <w:instrText>Category"</w:instrText>
            </w:r>
            <w:r w:rsidR="005779E6" w:rsidRPr="009C67AA">
              <w:rPr>
                <w:rFonts w:cs="Arial"/>
                <w:sz w:val="14"/>
              </w:rPr>
              <w:instrText xml:space="preserve"> </w:instrText>
            </w:r>
            <w:r w:rsidR="00B73849" w:rsidRPr="009C67AA">
              <w:rPr>
                <w:rFonts w:cs="Arial"/>
                <w:sz w:val="14"/>
              </w:rPr>
              <w:fldChar w:fldCharType="end"/>
            </w:r>
            <w:r w:rsidRPr="009C67AA">
              <w:rPr>
                <w:rFonts w:cs="Arial"/>
                <w:sz w:val="14"/>
              </w:rPr>
              <w:t xml:space="preserve"> Description</w:t>
            </w:r>
          </w:p>
        </w:tc>
      </w:tr>
    </w:tbl>
    <w:p w14:paraId="3FF6788C" w14:textId="679A339F" w:rsidR="00751FA9" w:rsidRPr="009C67AA" w:rsidRDefault="00751FA9" w:rsidP="004D3488">
      <w:pPr>
        <w:pStyle w:val="Caption"/>
        <w:rPr>
          <w:b/>
        </w:rPr>
      </w:pPr>
      <w:bookmarkStart w:id="998" w:name="_Ref64951393"/>
      <w:bookmarkStart w:id="999" w:name="_Toc536799048"/>
      <w:r w:rsidRPr="009C67AA">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rsidRPr="009C67AA">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998"/>
      <w:r w:rsidR="00743FCA" w:rsidRPr="009C67AA">
        <w:t xml:space="preserve"> :</w:t>
      </w:r>
      <w:r w:rsidRPr="009C67AA">
        <w:t xml:space="preserve"> SQLMACRO Database Table Description</w:t>
      </w:r>
      <w:bookmarkEnd w:id="999"/>
    </w:p>
    <w:p w14:paraId="6D7B6042" w14:textId="77777777" w:rsidR="00FC59D0" w:rsidRPr="009C67AA" w:rsidRDefault="00FC59D0">
      <w:pPr>
        <w:spacing w:before="48" w:after="48"/>
      </w:pPr>
    </w:p>
    <w:p w14:paraId="3128B62B" w14:textId="77777777" w:rsidR="00751FA9" w:rsidRPr="009C67AA" w:rsidRDefault="00751FA9">
      <w:pPr>
        <w:spacing w:before="48" w:after="48"/>
      </w:pPr>
      <w:r w:rsidRPr="009C67AA">
        <w:t>Table Name:</w:t>
      </w:r>
      <w:r w:rsidRPr="009C67AA">
        <w:tab/>
      </w:r>
      <w:r w:rsidRPr="009C67AA">
        <w:tab/>
        <w:t>SQLMACRO</w:t>
      </w:r>
    </w:p>
    <w:p w14:paraId="01E16292" w14:textId="77777777" w:rsidR="00751FA9" w:rsidRPr="009C67AA" w:rsidRDefault="00751FA9">
      <w:pPr>
        <w:spacing w:before="48" w:after="48"/>
      </w:pPr>
      <w:r w:rsidRPr="009C67AA">
        <w:t>Unique Identifiers:</w:t>
      </w:r>
      <w:r w:rsidRPr="009C67AA">
        <w:tab/>
        <w:t>MACRO_TYPE, MACRO_NAME</w:t>
      </w:r>
    </w:p>
    <w:p w14:paraId="3E8F3170" w14:textId="77777777" w:rsidR="006E2252" w:rsidRPr="009C67AA" w:rsidRDefault="006E2252">
      <w:pPr>
        <w:spacing w:before="48" w:after="48"/>
      </w:pPr>
    </w:p>
    <w:tbl>
      <w:tblPr>
        <w:tblW w:w="0" w:type="auto"/>
        <w:tblLayout w:type="fixed"/>
        <w:tblCellMar>
          <w:left w:w="30" w:type="dxa"/>
          <w:right w:w="30" w:type="dxa"/>
        </w:tblCellMar>
        <w:tblLook w:val="0000" w:firstRow="0" w:lastRow="0" w:firstColumn="0" w:lastColumn="0" w:noHBand="0" w:noVBand="0"/>
      </w:tblPr>
      <w:tblGrid>
        <w:gridCol w:w="2933"/>
        <w:gridCol w:w="1483"/>
        <w:gridCol w:w="1231"/>
        <w:gridCol w:w="2663"/>
      </w:tblGrid>
      <w:tr w:rsidR="006E2252" w:rsidRPr="009C67AA" w14:paraId="0BE354E3"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shd w:val="solid" w:color="C0C0C0" w:fill="auto"/>
          </w:tcPr>
          <w:p w14:paraId="16686A96" w14:textId="77777777" w:rsidR="006E2252" w:rsidRPr="009C67AA" w:rsidRDefault="006E2252" w:rsidP="006E2252">
            <w:pPr>
              <w:autoSpaceDE w:val="0"/>
              <w:autoSpaceDN w:val="0"/>
              <w:adjustRightInd w:val="0"/>
              <w:spacing w:before="0" w:after="0"/>
              <w:rPr>
                <w:rFonts w:cs="Arial"/>
                <w:b/>
                <w:bCs/>
                <w:color w:val="000000"/>
                <w:sz w:val="20"/>
                <w:szCs w:val="20"/>
              </w:rPr>
            </w:pPr>
            <w:r w:rsidRPr="009C67AA">
              <w:rPr>
                <w:rFonts w:cs="Arial"/>
                <w:b/>
                <w:bCs/>
                <w:color w:val="000000"/>
                <w:sz w:val="20"/>
                <w:szCs w:val="20"/>
              </w:rPr>
              <w:t>Column Name</w:t>
            </w:r>
          </w:p>
        </w:tc>
        <w:tc>
          <w:tcPr>
            <w:tcW w:w="1483" w:type="dxa"/>
            <w:tcBorders>
              <w:top w:val="single" w:sz="6" w:space="0" w:color="auto"/>
              <w:left w:val="single" w:sz="6" w:space="0" w:color="auto"/>
              <w:bottom w:val="single" w:sz="6" w:space="0" w:color="auto"/>
              <w:right w:val="single" w:sz="6" w:space="0" w:color="auto"/>
            </w:tcBorders>
            <w:shd w:val="solid" w:color="C0C0C0" w:fill="auto"/>
          </w:tcPr>
          <w:p w14:paraId="3ECDBF41" w14:textId="77777777" w:rsidR="006E2252" w:rsidRPr="009C67AA" w:rsidRDefault="006E2252" w:rsidP="006E2252">
            <w:pPr>
              <w:autoSpaceDE w:val="0"/>
              <w:autoSpaceDN w:val="0"/>
              <w:adjustRightInd w:val="0"/>
              <w:spacing w:before="0" w:after="0"/>
              <w:rPr>
                <w:rFonts w:cs="Arial"/>
                <w:b/>
                <w:bCs/>
                <w:color w:val="000000"/>
                <w:sz w:val="20"/>
                <w:szCs w:val="20"/>
              </w:rPr>
            </w:pPr>
            <w:r w:rsidRPr="009C67AA">
              <w:rPr>
                <w:rFonts w:cs="Arial"/>
                <w:b/>
                <w:bCs/>
                <w:color w:val="000000"/>
                <w:sz w:val="20"/>
                <w:szCs w:val="20"/>
              </w:rPr>
              <w:t>Data Type</w:t>
            </w:r>
          </w:p>
        </w:tc>
        <w:tc>
          <w:tcPr>
            <w:tcW w:w="1231" w:type="dxa"/>
            <w:tcBorders>
              <w:top w:val="single" w:sz="6" w:space="0" w:color="auto"/>
              <w:left w:val="single" w:sz="6" w:space="0" w:color="auto"/>
              <w:bottom w:val="single" w:sz="6" w:space="0" w:color="auto"/>
              <w:right w:val="single" w:sz="6" w:space="0" w:color="auto"/>
            </w:tcBorders>
            <w:shd w:val="solid" w:color="C0C0C0" w:fill="auto"/>
          </w:tcPr>
          <w:p w14:paraId="762EF461" w14:textId="77777777" w:rsidR="006E2252" w:rsidRPr="009C67AA" w:rsidRDefault="006E2252" w:rsidP="006E2252">
            <w:pPr>
              <w:autoSpaceDE w:val="0"/>
              <w:autoSpaceDN w:val="0"/>
              <w:adjustRightInd w:val="0"/>
              <w:spacing w:before="0" w:after="0"/>
              <w:rPr>
                <w:rFonts w:cs="Arial"/>
                <w:b/>
                <w:bCs/>
                <w:color w:val="000000"/>
                <w:sz w:val="20"/>
                <w:szCs w:val="20"/>
              </w:rPr>
            </w:pPr>
            <w:r w:rsidRPr="009C67AA">
              <w:rPr>
                <w:rFonts w:cs="Arial"/>
                <w:b/>
                <w:bCs/>
                <w:color w:val="000000"/>
                <w:sz w:val="20"/>
                <w:szCs w:val="20"/>
              </w:rPr>
              <w:t>Allow Nulls</w:t>
            </w:r>
          </w:p>
        </w:tc>
        <w:tc>
          <w:tcPr>
            <w:tcW w:w="2663" w:type="dxa"/>
            <w:tcBorders>
              <w:top w:val="single" w:sz="6" w:space="0" w:color="auto"/>
              <w:left w:val="single" w:sz="6" w:space="0" w:color="auto"/>
              <w:bottom w:val="single" w:sz="6" w:space="0" w:color="auto"/>
              <w:right w:val="single" w:sz="6" w:space="0" w:color="auto"/>
            </w:tcBorders>
            <w:shd w:val="solid" w:color="C0C0C0" w:fill="auto"/>
          </w:tcPr>
          <w:p w14:paraId="0262304B" w14:textId="77777777" w:rsidR="006E2252" w:rsidRPr="009C67AA" w:rsidRDefault="006E2252" w:rsidP="006E2252">
            <w:pPr>
              <w:autoSpaceDE w:val="0"/>
              <w:autoSpaceDN w:val="0"/>
              <w:adjustRightInd w:val="0"/>
              <w:spacing w:before="0" w:after="0"/>
              <w:rPr>
                <w:rFonts w:cs="Arial"/>
                <w:b/>
                <w:bCs/>
                <w:color w:val="000000"/>
                <w:sz w:val="20"/>
                <w:szCs w:val="20"/>
              </w:rPr>
            </w:pPr>
            <w:r w:rsidRPr="009C67AA">
              <w:rPr>
                <w:rFonts w:cs="Arial"/>
                <w:b/>
                <w:bCs/>
                <w:color w:val="000000"/>
                <w:sz w:val="20"/>
                <w:szCs w:val="20"/>
              </w:rPr>
              <w:t>Description</w:t>
            </w:r>
          </w:p>
        </w:tc>
      </w:tr>
      <w:tr w:rsidR="006E2252" w:rsidRPr="009C67AA" w14:paraId="13671296"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2B3C3F51"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MACRO_TYPE</w:t>
            </w:r>
          </w:p>
        </w:tc>
        <w:tc>
          <w:tcPr>
            <w:tcW w:w="1483" w:type="dxa"/>
            <w:tcBorders>
              <w:top w:val="single" w:sz="6" w:space="0" w:color="auto"/>
              <w:left w:val="single" w:sz="6" w:space="0" w:color="auto"/>
              <w:bottom w:val="single" w:sz="6" w:space="0" w:color="auto"/>
              <w:right w:val="single" w:sz="6" w:space="0" w:color="auto"/>
            </w:tcBorders>
          </w:tcPr>
          <w:p w14:paraId="4155CF66"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2)</w:t>
            </w:r>
          </w:p>
        </w:tc>
        <w:tc>
          <w:tcPr>
            <w:tcW w:w="1231" w:type="dxa"/>
            <w:tcBorders>
              <w:top w:val="single" w:sz="6" w:space="0" w:color="auto"/>
              <w:left w:val="single" w:sz="6" w:space="0" w:color="auto"/>
              <w:bottom w:val="single" w:sz="6" w:space="0" w:color="auto"/>
              <w:right w:val="single" w:sz="6" w:space="0" w:color="auto"/>
            </w:tcBorders>
          </w:tcPr>
          <w:p w14:paraId="14024380"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Not Null</w:t>
            </w:r>
          </w:p>
        </w:tc>
        <w:tc>
          <w:tcPr>
            <w:tcW w:w="2663" w:type="dxa"/>
            <w:tcBorders>
              <w:top w:val="single" w:sz="6" w:space="0" w:color="auto"/>
              <w:left w:val="single" w:sz="6" w:space="0" w:color="auto"/>
              <w:bottom w:val="single" w:sz="6" w:space="0" w:color="auto"/>
              <w:right w:val="single" w:sz="6" w:space="0" w:color="auto"/>
            </w:tcBorders>
          </w:tcPr>
          <w:p w14:paraId="35E45394"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Macro Category</w:t>
            </w:r>
            <w:r w:rsidR="00B73849" w:rsidRPr="009C67AA">
              <w:rPr>
                <w:rFonts w:cs="Arial"/>
                <w:color w:val="000000"/>
                <w:sz w:val="14"/>
                <w:szCs w:val="14"/>
              </w:rPr>
              <w:fldChar w:fldCharType="begin"/>
            </w:r>
            <w:r w:rsidR="005779E6" w:rsidRPr="009C67AA">
              <w:rPr>
                <w:rFonts w:cs="Arial"/>
                <w:color w:val="000000"/>
                <w:sz w:val="14"/>
                <w:szCs w:val="14"/>
              </w:rPr>
              <w:instrText xml:space="preserve"> XE "</w:instrText>
            </w:r>
            <w:r w:rsidR="005779E6" w:rsidRPr="009C67AA">
              <w:instrText>Category"</w:instrText>
            </w:r>
            <w:r w:rsidR="005779E6" w:rsidRPr="009C67AA">
              <w:rPr>
                <w:rFonts w:cs="Arial"/>
                <w:color w:val="000000"/>
                <w:sz w:val="14"/>
                <w:szCs w:val="14"/>
              </w:rPr>
              <w:instrText xml:space="preserve"> </w:instrText>
            </w:r>
            <w:r w:rsidR="00B73849" w:rsidRPr="009C67AA">
              <w:rPr>
                <w:rFonts w:cs="Arial"/>
                <w:color w:val="000000"/>
                <w:sz w:val="14"/>
                <w:szCs w:val="14"/>
              </w:rPr>
              <w:fldChar w:fldCharType="end"/>
            </w:r>
          </w:p>
        </w:tc>
      </w:tr>
      <w:tr w:rsidR="006E2252" w:rsidRPr="009C67AA" w14:paraId="4B597941"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7440B258"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MACRO_NAME</w:t>
            </w:r>
          </w:p>
        </w:tc>
        <w:tc>
          <w:tcPr>
            <w:tcW w:w="1483" w:type="dxa"/>
            <w:tcBorders>
              <w:top w:val="single" w:sz="6" w:space="0" w:color="auto"/>
              <w:left w:val="single" w:sz="6" w:space="0" w:color="auto"/>
              <w:bottom w:val="single" w:sz="6" w:space="0" w:color="auto"/>
              <w:right w:val="single" w:sz="6" w:space="0" w:color="auto"/>
            </w:tcBorders>
          </w:tcPr>
          <w:p w14:paraId="7106E076"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30)</w:t>
            </w:r>
          </w:p>
        </w:tc>
        <w:tc>
          <w:tcPr>
            <w:tcW w:w="1231" w:type="dxa"/>
            <w:tcBorders>
              <w:top w:val="single" w:sz="6" w:space="0" w:color="auto"/>
              <w:left w:val="single" w:sz="6" w:space="0" w:color="auto"/>
              <w:bottom w:val="single" w:sz="6" w:space="0" w:color="auto"/>
              <w:right w:val="single" w:sz="6" w:space="0" w:color="auto"/>
            </w:tcBorders>
          </w:tcPr>
          <w:p w14:paraId="2FDE10DE"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Not Null</w:t>
            </w:r>
          </w:p>
        </w:tc>
        <w:tc>
          <w:tcPr>
            <w:tcW w:w="2663" w:type="dxa"/>
            <w:tcBorders>
              <w:top w:val="single" w:sz="6" w:space="0" w:color="auto"/>
              <w:left w:val="single" w:sz="6" w:space="0" w:color="auto"/>
              <w:bottom w:val="single" w:sz="6" w:space="0" w:color="auto"/>
              <w:right w:val="single" w:sz="6" w:space="0" w:color="auto"/>
            </w:tcBorders>
          </w:tcPr>
          <w:p w14:paraId="7539F42E"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Macro Name</w:t>
            </w:r>
          </w:p>
        </w:tc>
      </w:tr>
      <w:tr w:rsidR="006E2252" w:rsidRPr="009C67AA" w14:paraId="4A9C9CEE"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428D85DC"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MACRO_DESC</w:t>
            </w:r>
          </w:p>
        </w:tc>
        <w:tc>
          <w:tcPr>
            <w:tcW w:w="1483" w:type="dxa"/>
            <w:tcBorders>
              <w:top w:val="single" w:sz="6" w:space="0" w:color="auto"/>
              <w:left w:val="single" w:sz="6" w:space="0" w:color="auto"/>
              <w:bottom w:val="single" w:sz="6" w:space="0" w:color="auto"/>
              <w:right w:val="single" w:sz="6" w:space="0" w:color="auto"/>
            </w:tcBorders>
          </w:tcPr>
          <w:p w14:paraId="4A551B31"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50)</w:t>
            </w:r>
          </w:p>
        </w:tc>
        <w:tc>
          <w:tcPr>
            <w:tcW w:w="1231" w:type="dxa"/>
            <w:tcBorders>
              <w:top w:val="single" w:sz="6" w:space="0" w:color="auto"/>
              <w:left w:val="single" w:sz="6" w:space="0" w:color="auto"/>
              <w:bottom w:val="single" w:sz="6" w:space="0" w:color="auto"/>
              <w:right w:val="single" w:sz="6" w:space="0" w:color="auto"/>
            </w:tcBorders>
          </w:tcPr>
          <w:p w14:paraId="3E011193"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4A0C0806"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Description</w:t>
            </w:r>
          </w:p>
        </w:tc>
      </w:tr>
      <w:tr w:rsidR="001372C3" w:rsidRPr="009C67AA" w14:paraId="0754E960"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753D2CA0" w14:textId="77777777" w:rsidR="001372C3" w:rsidRPr="009C67AA" w:rsidRDefault="001372C3" w:rsidP="006E2252">
            <w:pPr>
              <w:autoSpaceDE w:val="0"/>
              <w:autoSpaceDN w:val="0"/>
              <w:adjustRightInd w:val="0"/>
              <w:spacing w:before="0" w:after="0"/>
              <w:rPr>
                <w:rFonts w:cs="Arial"/>
                <w:color w:val="000000"/>
                <w:sz w:val="20"/>
                <w:szCs w:val="20"/>
              </w:rPr>
            </w:pPr>
            <w:r w:rsidRPr="009C67AA">
              <w:rPr>
                <w:rFonts w:cs="Arial"/>
                <w:color w:val="000000"/>
                <w:sz w:val="20"/>
                <w:szCs w:val="20"/>
              </w:rPr>
              <w:t>SOURCE</w:t>
            </w:r>
          </w:p>
        </w:tc>
        <w:tc>
          <w:tcPr>
            <w:tcW w:w="1483" w:type="dxa"/>
            <w:tcBorders>
              <w:top w:val="single" w:sz="6" w:space="0" w:color="auto"/>
              <w:left w:val="single" w:sz="6" w:space="0" w:color="auto"/>
              <w:bottom w:val="single" w:sz="6" w:space="0" w:color="auto"/>
              <w:right w:val="single" w:sz="6" w:space="0" w:color="auto"/>
            </w:tcBorders>
          </w:tcPr>
          <w:p w14:paraId="46E5F1FB" w14:textId="77777777" w:rsidR="001372C3"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1372C3" w:rsidRPr="009C67AA">
              <w:rPr>
                <w:rFonts w:cs="Arial"/>
                <w:color w:val="000000"/>
                <w:sz w:val="20"/>
                <w:szCs w:val="20"/>
              </w:rPr>
              <w:t>20)</w:t>
            </w:r>
          </w:p>
        </w:tc>
        <w:tc>
          <w:tcPr>
            <w:tcW w:w="1231" w:type="dxa"/>
            <w:tcBorders>
              <w:top w:val="single" w:sz="6" w:space="0" w:color="auto"/>
              <w:left w:val="single" w:sz="6" w:space="0" w:color="auto"/>
              <w:bottom w:val="single" w:sz="6" w:space="0" w:color="auto"/>
              <w:right w:val="single" w:sz="6" w:space="0" w:color="auto"/>
            </w:tcBorders>
          </w:tcPr>
          <w:p w14:paraId="7E810DC3" w14:textId="77777777" w:rsidR="001372C3" w:rsidRPr="009C67AA" w:rsidRDefault="001372C3"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37F9DB0A" w14:textId="77777777" w:rsidR="001372C3" w:rsidRPr="009C67AA" w:rsidRDefault="001372C3" w:rsidP="001372C3">
            <w:pPr>
              <w:autoSpaceDE w:val="0"/>
              <w:autoSpaceDN w:val="0"/>
              <w:adjustRightInd w:val="0"/>
              <w:spacing w:before="0" w:after="0"/>
              <w:rPr>
                <w:rFonts w:cs="Arial"/>
                <w:color w:val="000000"/>
                <w:sz w:val="14"/>
                <w:szCs w:val="14"/>
              </w:rPr>
            </w:pPr>
            <w:r w:rsidRPr="009C67AA">
              <w:rPr>
                <w:rFonts w:cs="Arial"/>
                <w:color w:val="000000"/>
                <w:sz w:val="14"/>
                <w:szCs w:val="14"/>
              </w:rPr>
              <w:t>Details who was the creator of the stored procedure or script (either SMEC or Council)</w:t>
            </w:r>
          </w:p>
        </w:tc>
      </w:tr>
      <w:tr w:rsidR="006E2252" w:rsidRPr="009C67AA" w14:paraId="21B92BE7"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F89BA13"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P1DESCR</w:t>
            </w:r>
          </w:p>
        </w:tc>
        <w:tc>
          <w:tcPr>
            <w:tcW w:w="1483" w:type="dxa"/>
            <w:tcBorders>
              <w:top w:val="single" w:sz="6" w:space="0" w:color="auto"/>
              <w:left w:val="single" w:sz="6" w:space="0" w:color="auto"/>
              <w:bottom w:val="single" w:sz="6" w:space="0" w:color="auto"/>
              <w:right w:val="single" w:sz="6" w:space="0" w:color="auto"/>
            </w:tcBorders>
          </w:tcPr>
          <w:p w14:paraId="41B45F91"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3FC31066"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3958E0E9"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5461AB8A"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7D60DEA"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P2DESCR</w:t>
            </w:r>
          </w:p>
        </w:tc>
        <w:tc>
          <w:tcPr>
            <w:tcW w:w="1483" w:type="dxa"/>
            <w:tcBorders>
              <w:top w:val="single" w:sz="6" w:space="0" w:color="auto"/>
              <w:left w:val="single" w:sz="6" w:space="0" w:color="auto"/>
              <w:bottom w:val="single" w:sz="6" w:space="0" w:color="auto"/>
              <w:right w:val="single" w:sz="6" w:space="0" w:color="auto"/>
            </w:tcBorders>
          </w:tcPr>
          <w:p w14:paraId="49E0B169"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4C02D618"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23DC4577"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65B06160"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41FEA7A5"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P3DESCR</w:t>
            </w:r>
          </w:p>
        </w:tc>
        <w:tc>
          <w:tcPr>
            <w:tcW w:w="1483" w:type="dxa"/>
            <w:tcBorders>
              <w:top w:val="single" w:sz="6" w:space="0" w:color="auto"/>
              <w:left w:val="single" w:sz="6" w:space="0" w:color="auto"/>
              <w:bottom w:val="single" w:sz="6" w:space="0" w:color="auto"/>
              <w:right w:val="single" w:sz="6" w:space="0" w:color="auto"/>
            </w:tcBorders>
          </w:tcPr>
          <w:p w14:paraId="61724EF7"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794C3464"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7B82D849"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04D0DEB0"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3A949FA1"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P4DESCR</w:t>
            </w:r>
          </w:p>
        </w:tc>
        <w:tc>
          <w:tcPr>
            <w:tcW w:w="1483" w:type="dxa"/>
            <w:tcBorders>
              <w:top w:val="single" w:sz="6" w:space="0" w:color="auto"/>
              <w:left w:val="single" w:sz="6" w:space="0" w:color="auto"/>
              <w:bottom w:val="single" w:sz="6" w:space="0" w:color="auto"/>
              <w:right w:val="single" w:sz="6" w:space="0" w:color="auto"/>
            </w:tcBorders>
          </w:tcPr>
          <w:p w14:paraId="72BCB1B6"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4BFA853C"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4D61AD9"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0F8653BF"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BFBAFF9"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P5DESCR</w:t>
            </w:r>
          </w:p>
        </w:tc>
        <w:tc>
          <w:tcPr>
            <w:tcW w:w="1483" w:type="dxa"/>
            <w:tcBorders>
              <w:top w:val="single" w:sz="6" w:space="0" w:color="auto"/>
              <w:left w:val="single" w:sz="6" w:space="0" w:color="auto"/>
              <w:bottom w:val="single" w:sz="6" w:space="0" w:color="auto"/>
              <w:right w:val="single" w:sz="6" w:space="0" w:color="auto"/>
            </w:tcBorders>
          </w:tcPr>
          <w:p w14:paraId="619AB979"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07CA44E1"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75C1311E"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0F9F00E7"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2F478601"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P6DESCR</w:t>
            </w:r>
          </w:p>
        </w:tc>
        <w:tc>
          <w:tcPr>
            <w:tcW w:w="1483" w:type="dxa"/>
            <w:tcBorders>
              <w:top w:val="single" w:sz="6" w:space="0" w:color="auto"/>
              <w:left w:val="single" w:sz="6" w:space="0" w:color="auto"/>
              <w:bottom w:val="single" w:sz="6" w:space="0" w:color="auto"/>
              <w:right w:val="single" w:sz="6" w:space="0" w:color="auto"/>
            </w:tcBorders>
          </w:tcPr>
          <w:p w14:paraId="65EC9001"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3F5D66AE"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7D3905C3"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435749F9"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61F26985"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P7DESCR</w:t>
            </w:r>
          </w:p>
        </w:tc>
        <w:tc>
          <w:tcPr>
            <w:tcW w:w="1483" w:type="dxa"/>
            <w:tcBorders>
              <w:top w:val="single" w:sz="6" w:space="0" w:color="auto"/>
              <w:left w:val="single" w:sz="6" w:space="0" w:color="auto"/>
              <w:bottom w:val="single" w:sz="6" w:space="0" w:color="auto"/>
              <w:right w:val="single" w:sz="6" w:space="0" w:color="auto"/>
            </w:tcBorders>
          </w:tcPr>
          <w:p w14:paraId="2BC6F7B9"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0B1A36F9"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07BB9BDE"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04523C27"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06BDA363"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P8DESCR</w:t>
            </w:r>
          </w:p>
        </w:tc>
        <w:tc>
          <w:tcPr>
            <w:tcW w:w="1483" w:type="dxa"/>
            <w:tcBorders>
              <w:top w:val="single" w:sz="6" w:space="0" w:color="auto"/>
              <w:left w:val="single" w:sz="6" w:space="0" w:color="auto"/>
              <w:bottom w:val="single" w:sz="6" w:space="0" w:color="auto"/>
              <w:right w:val="single" w:sz="6" w:space="0" w:color="auto"/>
            </w:tcBorders>
          </w:tcPr>
          <w:p w14:paraId="3431BCD8"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732686ED"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281337D9"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08F8501B"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61DA601C"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P9DESCR</w:t>
            </w:r>
          </w:p>
        </w:tc>
        <w:tc>
          <w:tcPr>
            <w:tcW w:w="1483" w:type="dxa"/>
            <w:tcBorders>
              <w:top w:val="single" w:sz="6" w:space="0" w:color="auto"/>
              <w:left w:val="single" w:sz="6" w:space="0" w:color="auto"/>
              <w:bottom w:val="single" w:sz="6" w:space="0" w:color="auto"/>
              <w:right w:val="single" w:sz="6" w:space="0" w:color="auto"/>
            </w:tcBorders>
          </w:tcPr>
          <w:p w14:paraId="11A5F801"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2727EC12"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419840BC"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2AA439D6"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3925CD30"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P10DESCR</w:t>
            </w:r>
          </w:p>
        </w:tc>
        <w:tc>
          <w:tcPr>
            <w:tcW w:w="1483" w:type="dxa"/>
            <w:tcBorders>
              <w:top w:val="single" w:sz="6" w:space="0" w:color="auto"/>
              <w:left w:val="single" w:sz="6" w:space="0" w:color="auto"/>
              <w:bottom w:val="single" w:sz="6" w:space="0" w:color="auto"/>
              <w:right w:val="single" w:sz="6" w:space="0" w:color="auto"/>
            </w:tcBorders>
          </w:tcPr>
          <w:p w14:paraId="7A3D78CF"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100)</w:t>
            </w:r>
          </w:p>
        </w:tc>
        <w:tc>
          <w:tcPr>
            <w:tcW w:w="1231" w:type="dxa"/>
            <w:tcBorders>
              <w:top w:val="single" w:sz="6" w:space="0" w:color="auto"/>
              <w:left w:val="single" w:sz="6" w:space="0" w:color="auto"/>
              <w:bottom w:val="single" w:sz="6" w:space="0" w:color="auto"/>
              <w:right w:val="single" w:sz="6" w:space="0" w:color="auto"/>
            </w:tcBorders>
          </w:tcPr>
          <w:p w14:paraId="23509D41"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6AD8A6C"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Optional Questions</w:t>
            </w:r>
          </w:p>
        </w:tc>
      </w:tr>
      <w:tr w:rsidR="006E2252" w:rsidRPr="009C67AA" w14:paraId="142219F3"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794B9018"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P1TYPE</w:t>
            </w:r>
          </w:p>
        </w:tc>
        <w:tc>
          <w:tcPr>
            <w:tcW w:w="1483" w:type="dxa"/>
            <w:tcBorders>
              <w:top w:val="single" w:sz="6" w:space="0" w:color="auto"/>
              <w:left w:val="single" w:sz="6" w:space="0" w:color="auto"/>
              <w:bottom w:val="single" w:sz="6" w:space="0" w:color="auto"/>
              <w:right w:val="single" w:sz="6" w:space="0" w:color="auto"/>
            </w:tcBorders>
          </w:tcPr>
          <w:p w14:paraId="62E3E240"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5B6BA311"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4B5B99A5"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060D4095"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7B4A2BEE"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P2TYPE</w:t>
            </w:r>
          </w:p>
        </w:tc>
        <w:tc>
          <w:tcPr>
            <w:tcW w:w="1483" w:type="dxa"/>
            <w:tcBorders>
              <w:top w:val="single" w:sz="6" w:space="0" w:color="auto"/>
              <w:left w:val="single" w:sz="6" w:space="0" w:color="auto"/>
              <w:bottom w:val="single" w:sz="6" w:space="0" w:color="auto"/>
              <w:right w:val="single" w:sz="6" w:space="0" w:color="auto"/>
            </w:tcBorders>
          </w:tcPr>
          <w:p w14:paraId="6784538D"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5A863F6F"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B3C5EC9"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3A1869D1"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45733579"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P3TYPE</w:t>
            </w:r>
          </w:p>
        </w:tc>
        <w:tc>
          <w:tcPr>
            <w:tcW w:w="1483" w:type="dxa"/>
            <w:tcBorders>
              <w:top w:val="single" w:sz="6" w:space="0" w:color="auto"/>
              <w:left w:val="single" w:sz="6" w:space="0" w:color="auto"/>
              <w:bottom w:val="single" w:sz="6" w:space="0" w:color="auto"/>
              <w:right w:val="single" w:sz="6" w:space="0" w:color="auto"/>
            </w:tcBorders>
          </w:tcPr>
          <w:p w14:paraId="6FD73646"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2E4A1B09"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BFBE8A1"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77675712"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5A03E2E"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P4TYPE</w:t>
            </w:r>
          </w:p>
        </w:tc>
        <w:tc>
          <w:tcPr>
            <w:tcW w:w="1483" w:type="dxa"/>
            <w:tcBorders>
              <w:top w:val="single" w:sz="6" w:space="0" w:color="auto"/>
              <w:left w:val="single" w:sz="6" w:space="0" w:color="auto"/>
              <w:bottom w:val="single" w:sz="6" w:space="0" w:color="auto"/>
              <w:right w:val="single" w:sz="6" w:space="0" w:color="auto"/>
            </w:tcBorders>
          </w:tcPr>
          <w:p w14:paraId="7F7E60F2"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2E5A15E2"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51063D37"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1E391EE9"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284438D"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P5TYPE</w:t>
            </w:r>
          </w:p>
        </w:tc>
        <w:tc>
          <w:tcPr>
            <w:tcW w:w="1483" w:type="dxa"/>
            <w:tcBorders>
              <w:top w:val="single" w:sz="6" w:space="0" w:color="auto"/>
              <w:left w:val="single" w:sz="6" w:space="0" w:color="auto"/>
              <w:bottom w:val="single" w:sz="6" w:space="0" w:color="auto"/>
              <w:right w:val="single" w:sz="6" w:space="0" w:color="auto"/>
            </w:tcBorders>
          </w:tcPr>
          <w:p w14:paraId="3720555C"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6E777BCB"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78D4FE9F"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552A79DE"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1063A1F2"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P6TYPE</w:t>
            </w:r>
          </w:p>
        </w:tc>
        <w:tc>
          <w:tcPr>
            <w:tcW w:w="1483" w:type="dxa"/>
            <w:tcBorders>
              <w:top w:val="single" w:sz="6" w:space="0" w:color="auto"/>
              <w:left w:val="single" w:sz="6" w:space="0" w:color="auto"/>
              <w:bottom w:val="single" w:sz="6" w:space="0" w:color="auto"/>
              <w:right w:val="single" w:sz="6" w:space="0" w:color="auto"/>
            </w:tcBorders>
          </w:tcPr>
          <w:p w14:paraId="59487776"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4C1BCCB2"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188B8E8"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30752507"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59920E77"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P7TYPE</w:t>
            </w:r>
          </w:p>
        </w:tc>
        <w:tc>
          <w:tcPr>
            <w:tcW w:w="1483" w:type="dxa"/>
            <w:tcBorders>
              <w:top w:val="single" w:sz="6" w:space="0" w:color="auto"/>
              <w:left w:val="single" w:sz="6" w:space="0" w:color="auto"/>
              <w:bottom w:val="single" w:sz="6" w:space="0" w:color="auto"/>
              <w:right w:val="single" w:sz="6" w:space="0" w:color="auto"/>
            </w:tcBorders>
          </w:tcPr>
          <w:p w14:paraId="5341DCBF"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20BE6C59"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444F4775"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0C9C8CDD"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191A4900"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P8TYPE</w:t>
            </w:r>
          </w:p>
        </w:tc>
        <w:tc>
          <w:tcPr>
            <w:tcW w:w="1483" w:type="dxa"/>
            <w:tcBorders>
              <w:top w:val="single" w:sz="6" w:space="0" w:color="auto"/>
              <w:left w:val="single" w:sz="6" w:space="0" w:color="auto"/>
              <w:bottom w:val="single" w:sz="6" w:space="0" w:color="auto"/>
              <w:right w:val="single" w:sz="6" w:space="0" w:color="auto"/>
            </w:tcBorders>
          </w:tcPr>
          <w:p w14:paraId="206F351B"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655517CF"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0C7F5996"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3A003E24"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6CD4A4B1"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P9TYPE</w:t>
            </w:r>
          </w:p>
        </w:tc>
        <w:tc>
          <w:tcPr>
            <w:tcW w:w="1483" w:type="dxa"/>
            <w:tcBorders>
              <w:top w:val="single" w:sz="6" w:space="0" w:color="auto"/>
              <w:left w:val="single" w:sz="6" w:space="0" w:color="auto"/>
              <w:bottom w:val="single" w:sz="6" w:space="0" w:color="auto"/>
              <w:right w:val="single" w:sz="6" w:space="0" w:color="auto"/>
            </w:tcBorders>
          </w:tcPr>
          <w:p w14:paraId="34BF1329"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214EE549"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6ABEEFBE"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25EFFC4A"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365CB70E"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P10TYPE</w:t>
            </w:r>
          </w:p>
        </w:tc>
        <w:tc>
          <w:tcPr>
            <w:tcW w:w="1483" w:type="dxa"/>
            <w:tcBorders>
              <w:top w:val="single" w:sz="6" w:space="0" w:color="auto"/>
              <w:left w:val="single" w:sz="6" w:space="0" w:color="auto"/>
              <w:bottom w:val="single" w:sz="6" w:space="0" w:color="auto"/>
              <w:right w:val="single" w:sz="6" w:space="0" w:color="auto"/>
            </w:tcBorders>
          </w:tcPr>
          <w:p w14:paraId="1DE774F8" w14:textId="77777777" w:rsidR="006E2252" w:rsidRPr="009C67AA" w:rsidRDefault="006E2252" w:rsidP="006E2252">
            <w:pPr>
              <w:autoSpaceDE w:val="0"/>
              <w:autoSpaceDN w:val="0"/>
              <w:adjustRightInd w:val="0"/>
              <w:spacing w:before="0" w:after="0"/>
              <w:rPr>
                <w:rFonts w:cs="Arial"/>
                <w:color w:val="000000"/>
                <w:sz w:val="20"/>
                <w:szCs w:val="20"/>
              </w:rPr>
            </w:pPr>
            <w:r w:rsidRPr="009C67AA">
              <w:rPr>
                <w:rFonts w:cs="Arial"/>
                <w:color w:val="000000"/>
                <w:sz w:val="20"/>
                <w:szCs w:val="20"/>
              </w:rPr>
              <w:t>char</w:t>
            </w:r>
            <w:r w:rsidR="00AD2732" w:rsidRPr="009C67AA">
              <w:rPr>
                <w:rFonts w:cs="Arial"/>
                <w:color w:val="000000"/>
                <w:sz w:val="20"/>
                <w:szCs w:val="20"/>
              </w:rPr>
              <w:t>(10)</w:t>
            </w:r>
          </w:p>
        </w:tc>
        <w:tc>
          <w:tcPr>
            <w:tcW w:w="1231" w:type="dxa"/>
            <w:tcBorders>
              <w:top w:val="single" w:sz="6" w:space="0" w:color="auto"/>
              <w:left w:val="single" w:sz="6" w:space="0" w:color="auto"/>
              <w:bottom w:val="single" w:sz="6" w:space="0" w:color="auto"/>
              <w:right w:val="single" w:sz="6" w:space="0" w:color="auto"/>
            </w:tcBorders>
          </w:tcPr>
          <w:p w14:paraId="537F229D"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4F5FB6AD"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Data Type</w:t>
            </w:r>
          </w:p>
        </w:tc>
      </w:tr>
      <w:tr w:rsidR="006E2252" w:rsidRPr="009C67AA" w14:paraId="614AB7C4"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02AE7CE0" w14:textId="77777777" w:rsidR="006E2252" w:rsidRPr="009C67AA" w:rsidRDefault="001B69D1" w:rsidP="006E2252">
            <w:pPr>
              <w:autoSpaceDE w:val="0"/>
              <w:autoSpaceDN w:val="0"/>
              <w:adjustRightInd w:val="0"/>
              <w:spacing w:before="0" w:after="0"/>
              <w:rPr>
                <w:rFonts w:cs="Arial"/>
                <w:color w:val="000000"/>
                <w:sz w:val="20"/>
                <w:szCs w:val="20"/>
              </w:rPr>
            </w:pPr>
            <w:r w:rsidRPr="009C67AA">
              <w:rPr>
                <w:rFonts w:cs="Arial"/>
                <w:color w:val="000000"/>
                <w:sz w:val="20"/>
                <w:szCs w:val="20"/>
              </w:rPr>
              <w:t>INSTRUCTIONS</w:t>
            </w:r>
          </w:p>
        </w:tc>
        <w:tc>
          <w:tcPr>
            <w:tcW w:w="1483" w:type="dxa"/>
            <w:tcBorders>
              <w:top w:val="single" w:sz="6" w:space="0" w:color="auto"/>
              <w:left w:val="single" w:sz="6" w:space="0" w:color="auto"/>
              <w:bottom w:val="single" w:sz="6" w:space="0" w:color="auto"/>
              <w:right w:val="single" w:sz="6" w:space="0" w:color="auto"/>
            </w:tcBorders>
          </w:tcPr>
          <w:p w14:paraId="7AF9569E" w14:textId="77777777" w:rsidR="006E2252" w:rsidRPr="009C67AA" w:rsidRDefault="0097590D" w:rsidP="006E2252">
            <w:pPr>
              <w:autoSpaceDE w:val="0"/>
              <w:autoSpaceDN w:val="0"/>
              <w:adjustRightInd w:val="0"/>
              <w:spacing w:before="0" w:after="0"/>
              <w:rPr>
                <w:rFonts w:cs="Arial"/>
                <w:color w:val="000000"/>
                <w:sz w:val="20"/>
                <w:szCs w:val="20"/>
              </w:rPr>
            </w:pPr>
            <w:r w:rsidRPr="009C67AA">
              <w:rPr>
                <w:rFonts w:cs="Arial"/>
                <w:color w:val="000000"/>
                <w:sz w:val="20"/>
                <w:szCs w:val="20"/>
              </w:rPr>
              <w:t>Varchar(</w:t>
            </w:r>
            <w:r w:rsidR="006E2252" w:rsidRPr="009C67AA">
              <w:rPr>
                <w:rFonts w:cs="Arial"/>
                <w:color w:val="000000"/>
                <w:sz w:val="20"/>
                <w:szCs w:val="20"/>
              </w:rPr>
              <w:t>4000)</w:t>
            </w:r>
          </w:p>
        </w:tc>
        <w:tc>
          <w:tcPr>
            <w:tcW w:w="1231" w:type="dxa"/>
            <w:tcBorders>
              <w:top w:val="single" w:sz="6" w:space="0" w:color="auto"/>
              <w:left w:val="single" w:sz="6" w:space="0" w:color="auto"/>
              <w:bottom w:val="single" w:sz="6" w:space="0" w:color="auto"/>
              <w:right w:val="single" w:sz="6" w:space="0" w:color="auto"/>
            </w:tcBorders>
          </w:tcPr>
          <w:p w14:paraId="4A7CE2E9" w14:textId="77777777" w:rsidR="006E2252" w:rsidRPr="009C67AA" w:rsidRDefault="006E2252"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3419EA9F" w14:textId="77777777" w:rsidR="006E2252" w:rsidRPr="009C67AA" w:rsidRDefault="006E2252" w:rsidP="006E2252">
            <w:pPr>
              <w:autoSpaceDE w:val="0"/>
              <w:autoSpaceDN w:val="0"/>
              <w:adjustRightInd w:val="0"/>
              <w:spacing w:before="0" w:after="0"/>
              <w:rPr>
                <w:rFonts w:cs="Arial"/>
                <w:color w:val="000000"/>
                <w:sz w:val="14"/>
                <w:szCs w:val="14"/>
              </w:rPr>
            </w:pPr>
            <w:r w:rsidRPr="009C67AA">
              <w:rPr>
                <w:rFonts w:cs="Arial"/>
                <w:color w:val="000000"/>
                <w:sz w:val="14"/>
                <w:szCs w:val="14"/>
              </w:rPr>
              <w:t>Instructions</w:t>
            </w:r>
          </w:p>
        </w:tc>
      </w:tr>
      <w:tr w:rsidR="001B69D1" w:rsidRPr="009C67AA" w14:paraId="10AC1B61"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0A78CA86" w14:textId="77777777" w:rsidR="001B69D1" w:rsidRPr="009C67AA" w:rsidRDefault="001B69D1" w:rsidP="006E2252">
            <w:pPr>
              <w:autoSpaceDE w:val="0"/>
              <w:autoSpaceDN w:val="0"/>
              <w:adjustRightInd w:val="0"/>
              <w:spacing w:before="0" w:after="0"/>
              <w:rPr>
                <w:rFonts w:cs="Arial"/>
                <w:color w:val="000000"/>
                <w:sz w:val="20"/>
                <w:szCs w:val="20"/>
              </w:rPr>
            </w:pPr>
            <w:r w:rsidRPr="009C67AA">
              <w:rPr>
                <w:rFonts w:cs="Arial"/>
                <w:color w:val="000000"/>
                <w:sz w:val="20"/>
                <w:szCs w:val="20"/>
              </w:rPr>
              <w:t>SOURCE</w:t>
            </w:r>
          </w:p>
        </w:tc>
        <w:tc>
          <w:tcPr>
            <w:tcW w:w="1483" w:type="dxa"/>
            <w:tcBorders>
              <w:top w:val="single" w:sz="6" w:space="0" w:color="auto"/>
              <w:left w:val="single" w:sz="6" w:space="0" w:color="auto"/>
              <w:bottom w:val="single" w:sz="6" w:space="0" w:color="auto"/>
              <w:right w:val="single" w:sz="6" w:space="0" w:color="auto"/>
            </w:tcBorders>
          </w:tcPr>
          <w:p w14:paraId="56FE34DE" w14:textId="77777777" w:rsidR="001B69D1" w:rsidRPr="009C67AA" w:rsidRDefault="001B69D1" w:rsidP="006E2252">
            <w:pPr>
              <w:autoSpaceDE w:val="0"/>
              <w:autoSpaceDN w:val="0"/>
              <w:adjustRightInd w:val="0"/>
              <w:spacing w:before="0" w:after="0"/>
              <w:rPr>
                <w:rFonts w:cs="Arial"/>
                <w:color w:val="000000"/>
                <w:sz w:val="20"/>
                <w:szCs w:val="20"/>
              </w:rPr>
            </w:pPr>
            <w:r w:rsidRPr="009C67AA">
              <w:rPr>
                <w:rFonts w:cs="Arial"/>
                <w:color w:val="000000"/>
                <w:sz w:val="20"/>
                <w:szCs w:val="20"/>
              </w:rPr>
              <w:t>Varchar(20)</w:t>
            </w:r>
          </w:p>
        </w:tc>
        <w:tc>
          <w:tcPr>
            <w:tcW w:w="1231" w:type="dxa"/>
            <w:tcBorders>
              <w:top w:val="single" w:sz="6" w:space="0" w:color="auto"/>
              <w:left w:val="single" w:sz="6" w:space="0" w:color="auto"/>
              <w:bottom w:val="single" w:sz="6" w:space="0" w:color="auto"/>
              <w:right w:val="single" w:sz="6" w:space="0" w:color="auto"/>
            </w:tcBorders>
          </w:tcPr>
          <w:p w14:paraId="713F1FB5" w14:textId="77777777" w:rsidR="001B69D1" w:rsidRPr="009C67AA" w:rsidRDefault="001B69D1"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1DB054A6" w14:textId="77777777" w:rsidR="001B69D1" w:rsidRPr="009C67AA" w:rsidRDefault="001B69D1" w:rsidP="006E2252">
            <w:pPr>
              <w:autoSpaceDE w:val="0"/>
              <w:autoSpaceDN w:val="0"/>
              <w:adjustRightInd w:val="0"/>
              <w:spacing w:before="0" w:after="0"/>
              <w:rPr>
                <w:rFonts w:cs="Arial"/>
                <w:color w:val="000000"/>
                <w:sz w:val="14"/>
                <w:szCs w:val="14"/>
              </w:rPr>
            </w:pPr>
            <w:r w:rsidRPr="009C67AA">
              <w:rPr>
                <w:rFonts w:cs="Arial"/>
                <w:color w:val="000000"/>
                <w:sz w:val="14"/>
                <w:szCs w:val="14"/>
              </w:rPr>
              <w:t>SMEC or Council provided</w:t>
            </w:r>
          </w:p>
        </w:tc>
      </w:tr>
      <w:tr w:rsidR="001B69D1" w:rsidRPr="009C67AA" w14:paraId="334164AC" w14:textId="77777777" w:rsidTr="006E2252">
        <w:trPr>
          <w:trHeight w:val="247"/>
        </w:trPr>
        <w:tc>
          <w:tcPr>
            <w:tcW w:w="2933" w:type="dxa"/>
            <w:tcBorders>
              <w:top w:val="single" w:sz="6" w:space="0" w:color="auto"/>
              <w:left w:val="single" w:sz="6" w:space="0" w:color="auto"/>
              <w:bottom w:val="single" w:sz="6" w:space="0" w:color="auto"/>
              <w:right w:val="single" w:sz="6" w:space="0" w:color="auto"/>
            </w:tcBorders>
          </w:tcPr>
          <w:p w14:paraId="35A31F1F" w14:textId="77777777" w:rsidR="001B69D1" w:rsidRPr="009C67AA" w:rsidRDefault="001B69D1" w:rsidP="006E2252">
            <w:pPr>
              <w:autoSpaceDE w:val="0"/>
              <w:autoSpaceDN w:val="0"/>
              <w:adjustRightInd w:val="0"/>
              <w:spacing w:before="0" w:after="0"/>
              <w:rPr>
                <w:rFonts w:cs="Arial"/>
                <w:color w:val="000000"/>
                <w:sz w:val="20"/>
                <w:szCs w:val="20"/>
              </w:rPr>
            </w:pPr>
            <w:r w:rsidRPr="009C67AA">
              <w:rPr>
                <w:rFonts w:cs="Arial"/>
                <w:color w:val="000000"/>
                <w:sz w:val="20"/>
                <w:szCs w:val="20"/>
              </w:rPr>
              <w:t>USERAWARE</w:t>
            </w:r>
          </w:p>
        </w:tc>
        <w:tc>
          <w:tcPr>
            <w:tcW w:w="1483" w:type="dxa"/>
            <w:tcBorders>
              <w:top w:val="single" w:sz="6" w:space="0" w:color="auto"/>
              <w:left w:val="single" w:sz="6" w:space="0" w:color="auto"/>
              <w:bottom w:val="single" w:sz="6" w:space="0" w:color="auto"/>
              <w:right w:val="single" w:sz="6" w:space="0" w:color="auto"/>
            </w:tcBorders>
          </w:tcPr>
          <w:p w14:paraId="4DEDBBA8" w14:textId="77777777" w:rsidR="001B69D1" w:rsidRPr="009C67AA" w:rsidRDefault="001B69D1" w:rsidP="006E2252">
            <w:pPr>
              <w:autoSpaceDE w:val="0"/>
              <w:autoSpaceDN w:val="0"/>
              <w:adjustRightInd w:val="0"/>
              <w:spacing w:before="0" w:after="0"/>
              <w:rPr>
                <w:rFonts w:cs="Arial"/>
                <w:color w:val="000000"/>
                <w:sz w:val="20"/>
                <w:szCs w:val="20"/>
              </w:rPr>
            </w:pPr>
            <w:r w:rsidRPr="009C67AA">
              <w:rPr>
                <w:rFonts w:cs="Arial"/>
                <w:color w:val="000000"/>
                <w:sz w:val="20"/>
                <w:szCs w:val="20"/>
              </w:rPr>
              <w:t>Char(1)</w:t>
            </w:r>
          </w:p>
        </w:tc>
        <w:tc>
          <w:tcPr>
            <w:tcW w:w="1231" w:type="dxa"/>
            <w:tcBorders>
              <w:top w:val="single" w:sz="6" w:space="0" w:color="auto"/>
              <w:left w:val="single" w:sz="6" w:space="0" w:color="auto"/>
              <w:bottom w:val="single" w:sz="6" w:space="0" w:color="auto"/>
              <w:right w:val="single" w:sz="6" w:space="0" w:color="auto"/>
            </w:tcBorders>
          </w:tcPr>
          <w:p w14:paraId="3444FC3D" w14:textId="77777777" w:rsidR="001B69D1" w:rsidRPr="009C67AA" w:rsidRDefault="001B69D1" w:rsidP="006E2252">
            <w:pPr>
              <w:autoSpaceDE w:val="0"/>
              <w:autoSpaceDN w:val="0"/>
              <w:adjustRightInd w:val="0"/>
              <w:spacing w:before="0" w:after="0"/>
              <w:rPr>
                <w:rFonts w:cs="Arial"/>
                <w:color w:val="000000"/>
                <w:sz w:val="20"/>
                <w:szCs w:val="20"/>
              </w:rPr>
            </w:pPr>
          </w:p>
        </w:tc>
        <w:tc>
          <w:tcPr>
            <w:tcW w:w="2663" w:type="dxa"/>
            <w:tcBorders>
              <w:top w:val="single" w:sz="6" w:space="0" w:color="auto"/>
              <w:left w:val="single" w:sz="6" w:space="0" w:color="auto"/>
              <w:bottom w:val="single" w:sz="6" w:space="0" w:color="auto"/>
              <w:right w:val="single" w:sz="6" w:space="0" w:color="auto"/>
            </w:tcBorders>
          </w:tcPr>
          <w:p w14:paraId="558D92B1" w14:textId="77777777" w:rsidR="001B69D1" w:rsidRPr="009C67AA" w:rsidRDefault="001B69D1" w:rsidP="006E2252">
            <w:pPr>
              <w:autoSpaceDE w:val="0"/>
              <w:autoSpaceDN w:val="0"/>
              <w:adjustRightInd w:val="0"/>
              <w:spacing w:before="0" w:after="0"/>
              <w:rPr>
                <w:rFonts w:cs="Arial"/>
                <w:color w:val="000000"/>
                <w:sz w:val="14"/>
                <w:szCs w:val="14"/>
              </w:rPr>
            </w:pPr>
            <w:r w:rsidRPr="009C67AA">
              <w:rPr>
                <w:rFonts w:cs="Arial"/>
                <w:color w:val="000000"/>
                <w:sz w:val="14"/>
                <w:szCs w:val="14"/>
              </w:rPr>
              <w:t>Is it expecting user-id ‘Y’ or ‘N’</w:t>
            </w:r>
          </w:p>
        </w:tc>
      </w:tr>
    </w:tbl>
    <w:p w14:paraId="6EBFE230" w14:textId="77777777" w:rsidR="00974625" w:rsidRPr="00C93B98" w:rsidRDefault="00974625" w:rsidP="00974625">
      <w:pPr>
        <w:pStyle w:val="Heading3"/>
      </w:pPr>
      <w:bookmarkStart w:id="1000" w:name="_Ref441054473"/>
      <w:bookmarkStart w:id="1001" w:name="_Toc536798535"/>
      <w:r w:rsidRPr="00C93B98">
        <w:t xml:space="preserve">Standard </w:t>
      </w:r>
      <w:r w:rsidR="00710CA5" w:rsidRPr="00C93B98">
        <w:t>Procedure Explanation</w:t>
      </w:r>
      <w:bookmarkEnd w:id="1000"/>
      <w:bookmarkEnd w:id="1001"/>
    </w:p>
    <w:p w14:paraId="5255451F" w14:textId="77777777" w:rsidR="00974625" w:rsidRPr="00C93B98" w:rsidRDefault="00974625">
      <w:r w:rsidRPr="00C93B98">
        <w:t>SMEC has prepared a range of standard stored procedures to perform common system and database manipulation tasks. These procedures may be modified by individual users to suit their own needs. If a stored procedure is modified, SMEC recommends assigning a different name to the procedure in order to differentiate it between the standard SMEC procedures, and the user defined procedures. Along with upgrade and patch files, SMEC will release new and modified procedures from time to time. This upgrade will most probably be performed through the execution of a migration script which may overwrite the standard SMEC procedures.</w:t>
      </w:r>
    </w:p>
    <w:p w14:paraId="2C498F81" w14:textId="77777777" w:rsidR="00974625" w:rsidRPr="00C93B98" w:rsidRDefault="00974625">
      <w:r w:rsidRPr="00C93B98">
        <w:lastRenderedPageBreak/>
        <w:t xml:space="preserve">The actual stored procedure is contained within the database and cannot be accessed externally by the user. The stored procedure creation script however is stored in the </w:t>
      </w:r>
      <w:r w:rsidR="00617743" w:rsidRPr="00C93B98">
        <w:t>users ‘</w:t>
      </w:r>
      <w:r w:rsidRPr="00C93B98">
        <w:t>SQL</w:t>
      </w:r>
      <w:r w:rsidR="00B73849" w:rsidRPr="00C93B98">
        <w:fldChar w:fldCharType="begin"/>
      </w:r>
      <w:r w:rsidR="005779E6" w:rsidRPr="00C93B98">
        <w:instrText xml:space="preserve"> XE "SQL" </w:instrText>
      </w:r>
      <w:r w:rsidR="00B73849" w:rsidRPr="00C93B98">
        <w:fldChar w:fldCharType="end"/>
      </w:r>
      <w:r w:rsidR="00617743" w:rsidRPr="00C93B98">
        <w:t>’</w:t>
      </w:r>
      <w:r w:rsidRPr="00C93B98">
        <w:t xml:space="preserve"> directory</w:t>
      </w:r>
      <w:r w:rsidR="00617743" w:rsidRPr="00C93B98">
        <w:t xml:space="preserve"> and is accessible to the user. If a modification by the user is required, it may be done by modifying the original user creation script for that procedure. In order to aid in this process, an explanation is given below of the general format of the standard stored procedure creation scripts.</w:t>
      </w:r>
    </w:p>
    <w:p w14:paraId="1D130827" w14:textId="77777777" w:rsidR="00617743" w:rsidRDefault="00710CA5">
      <w:r w:rsidRPr="00C93B98">
        <w:t>Further discussion on each of the components appears after the example script.</w:t>
      </w:r>
    </w:p>
    <w:p w14:paraId="7E2C9429" w14:textId="77777777" w:rsidR="00516206" w:rsidRDefault="00516206">
      <w:pPr>
        <w:spacing w:before="0" w:after="0"/>
      </w:pPr>
      <w:r>
        <w:br w:type="page"/>
      </w:r>
    </w:p>
    <w:p w14:paraId="0F3CDA7D" w14:textId="77777777" w:rsidR="00516206" w:rsidRPr="00C93B98" w:rsidRDefault="00516206"/>
    <w:p w14:paraId="2C96AEF9" w14:textId="77777777" w:rsidR="00617743" w:rsidRPr="00C93B98" w:rsidRDefault="00617743">
      <w:pPr>
        <w:rPr>
          <w:b/>
        </w:rPr>
      </w:pPr>
      <w:r w:rsidRPr="00C93B98">
        <w:rPr>
          <w:b/>
        </w:rPr>
        <w:t>SQL</w:t>
      </w:r>
      <w:r w:rsidR="00B73849" w:rsidRPr="00C93B98">
        <w:rPr>
          <w:b/>
        </w:rPr>
        <w:fldChar w:fldCharType="begin"/>
      </w:r>
      <w:r w:rsidR="005779E6" w:rsidRPr="00C93B98">
        <w:rPr>
          <w:b/>
        </w:rPr>
        <w:instrText xml:space="preserve"> XE "</w:instrText>
      </w:r>
      <w:r w:rsidR="005779E6" w:rsidRPr="00C93B98">
        <w:instrText>SQL"</w:instrText>
      </w:r>
      <w:r w:rsidR="005779E6" w:rsidRPr="00C93B98">
        <w:rPr>
          <w:b/>
        </w:rPr>
        <w:instrText xml:space="preserve"> </w:instrText>
      </w:r>
      <w:r w:rsidR="00B73849" w:rsidRPr="00C93B98">
        <w:rPr>
          <w:b/>
        </w:rPr>
        <w:fldChar w:fldCharType="end"/>
      </w:r>
      <w:r w:rsidRPr="00C93B98">
        <w:rPr>
          <w:b/>
        </w:rPr>
        <w:t xml:space="preserve"> </w:t>
      </w:r>
      <w:r w:rsidR="00BA75DB">
        <w:rPr>
          <w:b/>
        </w:rPr>
        <w:t>Script to create sub-network stored procedure</w:t>
      </w:r>
    </w:p>
    <w:p w14:paraId="2BC35DD3" w14:textId="77777777" w:rsidR="00617743" w:rsidRPr="00C93B98" w:rsidRDefault="00617743" w:rsidP="00617743">
      <w:pPr>
        <w:spacing w:before="0" w:after="0"/>
        <w:rPr>
          <w:i/>
          <w:sz w:val="20"/>
          <w:szCs w:val="20"/>
        </w:rPr>
      </w:pPr>
    </w:p>
    <w:p w14:paraId="00F3398E" w14:textId="77777777" w:rsidR="00743FCA" w:rsidRDefault="00743FCA" w:rsidP="00743FCA">
      <w:pPr>
        <w:autoSpaceDE w:val="0"/>
        <w:autoSpaceDN w:val="0"/>
        <w:adjustRightInd w:val="0"/>
        <w:spacing w:before="0" w:after="0"/>
        <w:rPr>
          <w:rFonts w:ascii="Consolas" w:hAnsi="Consolas" w:cs="Consolas"/>
          <w:sz w:val="19"/>
          <w:szCs w:val="19"/>
          <w:lang w:eastAsia="en-AU"/>
        </w:rPr>
      </w:pPr>
      <w:r>
        <w:rPr>
          <w:rFonts w:ascii="Consolas" w:hAnsi="Consolas" w:cs="Consolas"/>
          <w:color w:val="008000"/>
          <w:sz w:val="19"/>
          <w:szCs w:val="19"/>
          <w:lang w:eastAsia="en-AU"/>
        </w:rPr>
        <w:t>-- PROCEDURE 'SUB_SINGLE_BLK'</w:t>
      </w:r>
    </w:p>
    <w:p w14:paraId="0DF39E28"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i/>
          <w:noProof/>
          <w:sz w:val="20"/>
          <w:szCs w:val="20"/>
          <w:lang w:eastAsia="en-AU"/>
        </w:rPr>
        <mc:AlternateContent>
          <mc:Choice Requires="wpg">
            <w:drawing>
              <wp:anchor distT="0" distB="0" distL="114300" distR="114300" simplePos="0" relativeHeight="251654144" behindDoc="0" locked="0" layoutInCell="1" allowOverlap="1" wp14:anchorId="5EAA29A8" wp14:editId="57C95F89">
                <wp:simplePos x="0" y="0"/>
                <wp:positionH relativeFrom="column">
                  <wp:posOffset>4384040</wp:posOffset>
                </wp:positionH>
                <wp:positionV relativeFrom="paragraph">
                  <wp:posOffset>10795</wp:posOffset>
                </wp:positionV>
                <wp:extent cx="1314450" cy="2360295"/>
                <wp:effectExtent l="0" t="0" r="0" b="20955"/>
                <wp:wrapNone/>
                <wp:docPr id="18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4450" cy="2360295"/>
                          <a:chOff x="8430" y="3870"/>
                          <a:chExt cx="2070" cy="1800"/>
                        </a:xfrm>
                      </wpg:grpSpPr>
                      <wps:wsp>
                        <wps:cNvPr id="188" name="AutoShape 99"/>
                        <wps:cNvSpPr>
                          <a:spLocks/>
                        </wps:cNvSpPr>
                        <wps:spPr bwMode="auto">
                          <a:xfrm>
                            <a:off x="8430" y="3870"/>
                            <a:ext cx="300" cy="180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Text Box 100"/>
                        <wps:cNvSpPr txBox="1">
                          <a:spLocks noChangeArrowheads="1"/>
                        </wps:cNvSpPr>
                        <wps:spPr bwMode="auto">
                          <a:xfrm>
                            <a:off x="8895" y="4560"/>
                            <a:ext cx="1605"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A35BB" w14:textId="77777777" w:rsidR="0065394E" w:rsidRDefault="0065394E" w:rsidP="00617743">
                              <w:pPr>
                                <w:spacing w:before="0" w:after="0"/>
                                <w:rPr>
                                  <w:sz w:val="20"/>
                                  <w:szCs w:val="20"/>
                                </w:rPr>
                              </w:pPr>
                            </w:p>
                            <w:p w14:paraId="45EC11B6" w14:textId="77777777" w:rsidR="0065394E" w:rsidRPr="00617743" w:rsidRDefault="0065394E" w:rsidP="00617743">
                              <w:pPr>
                                <w:spacing w:before="0" w:after="0"/>
                                <w:rPr>
                                  <w:sz w:val="20"/>
                                  <w:szCs w:val="20"/>
                                </w:rPr>
                              </w:pPr>
                              <w:r w:rsidRPr="00617743">
                                <w:rPr>
                                  <w:sz w:val="20"/>
                                  <w:szCs w:val="20"/>
                                </w:rPr>
                                <w:t>Comment Block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A29A8" id="Group 98" o:spid="_x0000_s1049" style="position:absolute;margin-left:345.2pt;margin-top:.85pt;width:103.5pt;height:185.85pt;z-index:251654144;mso-position-horizontal-relative:text;mso-position-vertical-relative:text" coordorigin="8430,3870" coordsize="207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">
                <v:shape id="AutoShape 99" o:spid="_x0000_s1050" type="#_x0000_t88" style="position:absolute;left:8430;top:3870;width:3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"/>
                <v:shape id="Text Box 100" o:spid="_x0000_s1051" type="#_x0000_t202" style="position:absolute;left:8895;top:4560;width:160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14:paraId="1CFA35BB" w14:textId="77777777" w:rsidR="0065394E" w:rsidRDefault="0065394E" w:rsidP="00617743">
                        <w:pPr>
                          <w:spacing w:before="0" w:after="0"/>
                          <w:rPr>
                            <w:sz w:val="20"/>
                            <w:szCs w:val="20"/>
                          </w:rPr>
                        </w:pPr>
                      </w:p>
                      <w:p w14:paraId="45EC11B6" w14:textId="77777777" w:rsidR="0065394E" w:rsidRPr="00617743" w:rsidRDefault="0065394E" w:rsidP="00617743">
                        <w:pPr>
                          <w:spacing w:before="0" w:after="0"/>
                          <w:rPr>
                            <w:sz w:val="20"/>
                            <w:szCs w:val="20"/>
                          </w:rPr>
                        </w:pPr>
                        <w:r w:rsidRPr="00617743">
                          <w:rPr>
                            <w:sz w:val="20"/>
                            <w:szCs w:val="20"/>
                          </w:rPr>
                          <w:t>Comment Block</w:t>
                        </w:r>
                      </w:p>
                    </w:txbxContent>
                  </v:textbox>
                </v:shape>
              </v:group>
            </w:pict>
          </mc:Fallback>
        </mc:AlternateContent>
      </w:r>
      <w:r w:rsidR="00743FCA">
        <w:rPr>
          <w:rFonts w:ascii="Consolas" w:hAnsi="Consolas" w:cs="Consolas"/>
          <w:color w:val="008000"/>
          <w:sz w:val="19"/>
          <w:szCs w:val="19"/>
          <w:lang w:eastAsia="en-AU"/>
        </w:rPr>
        <w:t xml:space="preserve">-- </w:t>
      </w:r>
      <w:r w:rsidR="00743FCA" w:rsidRPr="00BA75DB">
        <w:rPr>
          <w:rFonts w:ascii="Consolas" w:hAnsi="Consolas" w:cs="Consolas"/>
          <w:color w:val="008000"/>
          <w:sz w:val="16"/>
          <w:szCs w:val="16"/>
          <w:lang w:eastAsia="en-AU"/>
        </w:rPr>
        <w:t>*********************************************************************</w:t>
      </w:r>
    </w:p>
    <w:p w14:paraId="56072665"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Object       Stored Procedure SUB_SINGLE_BLK</w:t>
      </w:r>
    </w:p>
    <w:p w14:paraId="6B58C911"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Author       C.</w:t>
      </w:r>
      <w:r w:rsidR="001B69D1">
        <w:rPr>
          <w:rFonts w:ascii="Consolas" w:hAnsi="Consolas" w:cs="Consolas"/>
          <w:color w:val="008000"/>
          <w:sz w:val="16"/>
          <w:szCs w:val="16"/>
          <w:lang w:eastAsia="en-AU"/>
        </w:rPr>
        <w:t xml:space="preserve"> </w:t>
      </w:r>
      <w:r w:rsidRPr="00BA75DB">
        <w:rPr>
          <w:rFonts w:ascii="Consolas" w:hAnsi="Consolas" w:cs="Consolas"/>
          <w:color w:val="008000"/>
          <w:sz w:val="16"/>
          <w:szCs w:val="16"/>
          <w:lang w:eastAsia="en-AU"/>
        </w:rPr>
        <w:t>Sutton 4TH APRIL 2004</w:t>
      </w:r>
    </w:p>
    <w:p w14:paraId="48268790"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Modifi</w:t>
      </w:r>
      <w:r w:rsidR="00BA75DB">
        <w:rPr>
          <w:rFonts w:ascii="Consolas" w:hAnsi="Consolas" w:cs="Consolas"/>
          <w:color w:val="008000"/>
          <w:sz w:val="16"/>
          <w:szCs w:val="16"/>
          <w:lang w:eastAsia="en-AU"/>
        </w:rPr>
        <w:t>ed</w:t>
      </w:r>
      <w:r w:rsidR="00BA75DB">
        <w:rPr>
          <w:rFonts w:ascii="Consolas" w:hAnsi="Consolas" w:cs="Consolas"/>
          <w:color w:val="008000"/>
          <w:sz w:val="16"/>
          <w:szCs w:val="16"/>
          <w:lang w:eastAsia="en-AU"/>
        </w:rPr>
        <w:tab/>
      </w:r>
      <w:r w:rsidRPr="00BA75DB">
        <w:rPr>
          <w:rFonts w:ascii="Consolas" w:hAnsi="Consolas" w:cs="Consolas"/>
          <w:color w:val="008000"/>
          <w:sz w:val="16"/>
          <w:szCs w:val="16"/>
          <w:lang w:eastAsia="en-AU"/>
        </w:rPr>
        <w:t>C.</w:t>
      </w:r>
      <w:r w:rsidR="001B69D1">
        <w:rPr>
          <w:rFonts w:ascii="Consolas" w:hAnsi="Consolas" w:cs="Consolas"/>
          <w:color w:val="008000"/>
          <w:sz w:val="16"/>
          <w:szCs w:val="16"/>
          <w:lang w:eastAsia="en-AU"/>
        </w:rPr>
        <w:t xml:space="preserve"> </w:t>
      </w:r>
      <w:r w:rsidRPr="00BA75DB">
        <w:rPr>
          <w:rFonts w:ascii="Consolas" w:hAnsi="Consolas" w:cs="Consolas"/>
          <w:color w:val="008000"/>
          <w:sz w:val="16"/>
          <w:szCs w:val="16"/>
          <w:lang w:eastAsia="en-AU"/>
        </w:rPr>
        <w:t>Sutton  1st September 2004</w:t>
      </w:r>
    </w:p>
    <w:p w14:paraId="092B78DB"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 xml:space="preserve">-- </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Modified for Version 4.2.0</w:t>
      </w:r>
    </w:p>
    <w:p w14:paraId="63C81F5B"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 Modified</w:t>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Craig Hoy 31 August 07</w:t>
      </w:r>
    </w:p>
    <w:p w14:paraId="0F67CFF0"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Changed road variable to numeric(11,5)</w:t>
      </w:r>
    </w:p>
    <w:p w14:paraId="1CA0D08E"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Released for Version 5.1.0 18-Nov-2008 (R.</w:t>
      </w:r>
      <w:r w:rsidR="001B69D1">
        <w:rPr>
          <w:rFonts w:ascii="Consolas" w:hAnsi="Consolas" w:cs="Consolas"/>
          <w:color w:val="008000"/>
          <w:sz w:val="16"/>
          <w:szCs w:val="16"/>
          <w:lang w:eastAsia="en-AU"/>
        </w:rPr>
        <w:t xml:space="preserve"> </w:t>
      </w:r>
      <w:r w:rsidR="00743FCA" w:rsidRPr="00BA75DB">
        <w:rPr>
          <w:rFonts w:ascii="Consolas" w:hAnsi="Consolas" w:cs="Consolas"/>
          <w:color w:val="008000"/>
          <w:sz w:val="16"/>
          <w:szCs w:val="16"/>
          <w:lang w:eastAsia="en-AU"/>
        </w:rPr>
        <w:t>Bartlett)</w:t>
      </w:r>
    </w:p>
    <w:p w14:paraId="606D8B0F"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Modified:</w:t>
      </w:r>
      <w:r w:rsidRPr="00BA75DB">
        <w:rPr>
          <w:rFonts w:ascii="Consolas" w:hAnsi="Consolas" w:cs="Consolas"/>
          <w:color w:val="008000"/>
          <w:sz w:val="16"/>
          <w:szCs w:val="16"/>
          <w:lang w:eastAsia="en-AU"/>
        </w:rPr>
        <w:tab/>
        <w:t>Craig Hoy 13 August 2009</w:t>
      </w:r>
    </w:p>
    <w:p w14:paraId="657CB67B"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Corrected variable case (changed variable names to lower case)</w:t>
      </w:r>
    </w:p>
    <w:p w14:paraId="7C718C6F"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Modified:    Craig Hoy 8 July 2010</w:t>
      </w:r>
    </w:p>
    <w:p w14:paraId="2B2572EA"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Modified block (section) with new precision</w:t>
      </w:r>
    </w:p>
    <w:p w14:paraId="56B646C2"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--Modified:</w:t>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Avani R 24 Oct 2012</w:t>
      </w:r>
    </w:p>
    <w:p w14:paraId="29C572D2"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Added currentUser param for sub_network changes</w:t>
      </w:r>
    </w:p>
    <w:p w14:paraId="16D29CD0"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Modified:</w:t>
      </w:r>
      <w:r w:rsidRPr="00BA75DB">
        <w:rPr>
          <w:rFonts w:ascii="Consolas" w:hAnsi="Consolas" w:cs="Consolas"/>
          <w:color w:val="008000"/>
          <w:sz w:val="16"/>
          <w:szCs w:val="16"/>
          <w:lang w:eastAsia="en-AU"/>
        </w:rPr>
        <w:tab/>
        <w:t>Avani R 20 Nov 2012</w:t>
      </w:r>
    </w:p>
    <w:p w14:paraId="28D685B8" w14:textId="77777777" w:rsidR="00743FCA" w:rsidRPr="00BA75DB" w:rsidRDefault="00BA75DB" w:rsidP="00743FCA">
      <w:pPr>
        <w:autoSpaceDE w:val="0"/>
        <w:autoSpaceDN w:val="0"/>
        <w:adjustRightInd w:val="0"/>
        <w:spacing w:before="0" w:after="0"/>
        <w:rPr>
          <w:rFonts w:ascii="Consolas" w:hAnsi="Consolas" w:cs="Consolas"/>
          <w:sz w:val="16"/>
          <w:szCs w:val="16"/>
          <w:lang w:eastAsia="en-AU"/>
        </w:rPr>
      </w:pPr>
      <w:r>
        <w:rPr>
          <w:rFonts w:ascii="Consolas" w:hAnsi="Consolas" w:cs="Consolas"/>
          <w:color w:val="008000"/>
          <w:sz w:val="16"/>
          <w:szCs w:val="16"/>
          <w:lang w:eastAsia="en-AU"/>
        </w:rPr>
        <w:t>--</w:t>
      </w:r>
      <w:r>
        <w:rPr>
          <w:rFonts w:ascii="Consolas" w:hAnsi="Consolas" w:cs="Consolas"/>
          <w:color w:val="008000"/>
          <w:sz w:val="16"/>
          <w:szCs w:val="16"/>
          <w:lang w:eastAsia="en-AU"/>
        </w:rPr>
        <w:tab/>
      </w:r>
      <w:r>
        <w:rPr>
          <w:rFonts w:ascii="Consolas" w:hAnsi="Consolas" w:cs="Consolas"/>
          <w:color w:val="008000"/>
          <w:sz w:val="16"/>
          <w:szCs w:val="16"/>
          <w:lang w:eastAsia="en-AU"/>
        </w:rPr>
        <w:tab/>
      </w:r>
      <w:r w:rsidR="00743FCA" w:rsidRPr="00BA75DB">
        <w:rPr>
          <w:rFonts w:ascii="Consolas" w:hAnsi="Consolas" w:cs="Consolas"/>
          <w:color w:val="008000"/>
          <w:sz w:val="16"/>
          <w:szCs w:val="16"/>
          <w:lang w:eastAsia="en-AU"/>
        </w:rPr>
        <w:t>Useraware column of sqlmacro set to Y</w:t>
      </w:r>
    </w:p>
    <w:p w14:paraId="48D4B97D"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p>
    <w:p w14:paraId="23DCBB7E"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This macro creates a stored procedure that creates a sub-network consisting</w:t>
      </w:r>
    </w:p>
    <w:p w14:paraId="66118466"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of</w:t>
      </w:r>
      <w:r w:rsidR="00BA75DB">
        <w:rPr>
          <w:rFonts w:ascii="Consolas" w:hAnsi="Consolas" w:cs="Consolas"/>
          <w:color w:val="008000"/>
          <w:sz w:val="16"/>
          <w:szCs w:val="16"/>
          <w:lang w:eastAsia="en-AU"/>
        </w:rPr>
        <w:t xml:space="preserve"> </w:t>
      </w:r>
      <w:r w:rsidRPr="00BA75DB">
        <w:rPr>
          <w:rFonts w:ascii="Consolas" w:hAnsi="Consolas" w:cs="Consolas"/>
          <w:color w:val="008000"/>
          <w:sz w:val="16"/>
          <w:szCs w:val="16"/>
          <w:lang w:eastAsia="en-AU"/>
        </w:rPr>
        <w:t>one nominated road section.</w:t>
      </w:r>
    </w:p>
    <w:p w14:paraId="49111CAA"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p>
    <w:p w14:paraId="308576E8" w14:textId="77777777" w:rsidR="00743FCA" w:rsidRPr="00BA75DB" w:rsidRDefault="00743FCA" w:rsidP="00743FCA">
      <w:pPr>
        <w:autoSpaceDE w:val="0"/>
        <w:autoSpaceDN w:val="0"/>
        <w:adjustRightInd w:val="0"/>
        <w:spacing w:before="0" w:after="0"/>
        <w:rPr>
          <w:rFonts w:ascii="Consolas" w:hAnsi="Consolas" w:cs="Consolas"/>
          <w:sz w:val="16"/>
          <w:szCs w:val="16"/>
          <w:lang w:eastAsia="en-AU"/>
        </w:rPr>
      </w:pPr>
      <w:r w:rsidRPr="00BA75DB">
        <w:rPr>
          <w:rFonts w:ascii="Consolas" w:hAnsi="Consolas" w:cs="Consolas"/>
          <w:color w:val="008000"/>
          <w:sz w:val="16"/>
          <w:szCs w:val="16"/>
          <w:lang w:eastAsia="en-AU"/>
        </w:rPr>
        <w:t>-- Record entry in SMEC Objects table</w:t>
      </w:r>
    </w:p>
    <w:p w14:paraId="0B2F7142" w14:textId="77777777" w:rsidR="00743FCA" w:rsidRDefault="0038636A" w:rsidP="00743FCA">
      <w:pPr>
        <w:autoSpaceDE w:val="0"/>
        <w:autoSpaceDN w:val="0"/>
        <w:adjustRightInd w:val="0"/>
        <w:spacing w:before="0" w:after="0"/>
        <w:rPr>
          <w:rFonts w:ascii="Consolas" w:hAnsi="Consolas" w:cs="Consolas"/>
          <w:sz w:val="19"/>
          <w:szCs w:val="19"/>
          <w:lang w:eastAsia="en-AU"/>
        </w:rPr>
      </w:pPr>
      <w:r w:rsidRPr="0038636A">
        <w:rPr>
          <w:i/>
          <w:noProof/>
          <w:sz w:val="18"/>
          <w:szCs w:val="18"/>
          <w:lang w:eastAsia="en-AU"/>
        </w:rPr>
        <mc:AlternateContent>
          <mc:Choice Requires="wpg">
            <w:drawing>
              <wp:anchor distT="0" distB="0" distL="114300" distR="114300" simplePos="0" relativeHeight="251656192" behindDoc="0" locked="0" layoutInCell="1" allowOverlap="1" wp14:anchorId="2BB56E2A" wp14:editId="6362E8F4">
                <wp:simplePos x="0" y="0"/>
                <wp:positionH relativeFrom="column">
                  <wp:posOffset>4384172</wp:posOffset>
                </wp:positionH>
                <wp:positionV relativeFrom="paragraph">
                  <wp:posOffset>92710</wp:posOffset>
                </wp:positionV>
                <wp:extent cx="1285875" cy="3663315"/>
                <wp:effectExtent l="0" t="0" r="9525" b="13335"/>
                <wp:wrapNone/>
                <wp:docPr id="147"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5875" cy="3663315"/>
                          <a:chOff x="9045" y="6090"/>
                          <a:chExt cx="2025" cy="3255"/>
                        </a:xfrm>
                      </wpg:grpSpPr>
                      <wps:wsp>
                        <wps:cNvPr id="152" name="AutoShape 106"/>
                        <wps:cNvSpPr>
                          <a:spLocks/>
                        </wps:cNvSpPr>
                        <wps:spPr bwMode="auto">
                          <a:xfrm>
                            <a:off x="9045" y="6090"/>
                            <a:ext cx="285" cy="3255"/>
                          </a:xfrm>
                          <a:prstGeom prst="rightBrace">
                            <a:avLst>
                              <a:gd name="adj1" fmla="val 9517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Text Box 107"/>
                        <wps:cNvSpPr txBox="1">
                          <a:spLocks noChangeArrowheads="1"/>
                        </wps:cNvSpPr>
                        <wps:spPr bwMode="auto">
                          <a:xfrm>
                            <a:off x="9465" y="7530"/>
                            <a:ext cx="1605"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D5250" w14:textId="77777777" w:rsidR="0065394E" w:rsidRPr="00BA75DB" w:rsidRDefault="0065394E" w:rsidP="007769F1">
                              <w:pPr>
                                <w:spacing w:before="0" w:after="0"/>
                                <w:rPr>
                                  <w:sz w:val="16"/>
                                  <w:szCs w:val="16"/>
                                </w:rPr>
                              </w:pPr>
                            </w:p>
                            <w:p w14:paraId="61AB96B6" w14:textId="77777777" w:rsidR="0065394E" w:rsidRPr="00617743" w:rsidRDefault="0065394E" w:rsidP="007769F1">
                              <w:pPr>
                                <w:spacing w:before="0" w:after="0"/>
                                <w:rPr>
                                  <w:sz w:val="20"/>
                                  <w:szCs w:val="20"/>
                                </w:rPr>
                              </w:pPr>
                              <w:r>
                                <w:rPr>
                                  <w:sz w:val="20"/>
                                  <w:szCs w:val="20"/>
                                </w:rPr>
                                <w:t>Registration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56E2A" id="Group 105" o:spid="_x0000_s1052" style="position:absolute;margin-left:345.2pt;margin-top:7.3pt;width:101.25pt;height:288.45pt;z-index:251656192;mso-position-horizontal-relative:text;mso-position-vertical-relative:text" coordorigin="9045,6090" coordsize="2025,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">
                <v:shape id="AutoShape 106" o:spid="_x0000_s1053" type="#_x0000_t88" style="position:absolute;left:9045;top:6090;width:285;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"/>
                <v:shape id="Text Box 107" o:spid="_x0000_s1054" type="#_x0000_t202" style="position:absolute;left:9465;top:7530;width:160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" stroked="f">
                  <v:textbox>
                    <w:txbxContent>
                      <w:p w14:paraId="4CDD5250" w14:textId="77777777" w:rsidR="0065394E" w:rsidRPr="00BA75DB" w:rsidRDefault="0065394E" w:rsidP="007769F1">
                        <w:pPr>
                          <w:spacing w:before="0" w:after="0"/>
                          <w:rPr>
                            <w:sz w:val="16"/>
                            <w:szCs w:val="16"/>
                          </w:rPr>
                        </w:pPr>
                      </w:p>
                      <w:p w14:paraId="61AB96B6" w14:textId="77777777" w:rsidR="0065394E" w:rsidRPr="00617743" w:rsidRDefault="0065394E" w:rsidP="007769F1">
                        <w:pPr>
                          <w:spacing w:before="0" w:after="0"/>
                          <w:rPr>
                            <w:sz w:val="20"/>
                            <w:szCs w:val="20"/>
                          </w:rPr>
                        </w:pPr>
                        <w:r>
                          <w:rPr>
                            <w:sz w:val="20"/>
                            <w:szCs w:val="20"/>
                          </w:rPr>
                          <w:t>Registration</w:t>
                        </w:r>
                      </w:p>
                    </w:txbxContent>
                  </v:textbox>
                </v:shape>
              </v:group>
            </w:pict>
          </mc:Fallback>
        </mc:AlternateContent>
      </w:r>
    </w:p>
    <w:p w14:paraId="3618B5B0"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DELETE</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FROM</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smec_objects</w:t>
      </w:r>
    </w:p>
    <w:p w14:paraId="6CFEEA11"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WHERE</w:t>
      </w:r>
      <w:r w:rsidRPr="0038636A">
        <w:rPr>
          <w:rFonts w:ascii="Consolas" w:hAnsi="Consolas" w:cs="Consolas"/>
          <w:sz w:val="18"/>
          <w:szCs w:val="18"/>
          <w:lang w:eastAsia="en-AU"/>
        </w:rPr>
        <w:t xml:space="preserve"> </w:t>
      </w:r>
      <w:r w:rsidRPr="0038636A">
        <w:rPr>
          <w:rFonts w:ascii="Consolas" w:hAnsi="Consolas" w:cs="Consolas"/>
          <w:color w:val="FF00FF"/>
          <w:sz w:val="18"/>
          <w:szCs w:val="18"/>
          <w:lang w:eastAsia="en-AU"/>
        </w:rPr>
        <w:t>object_name</w:t>
      </w:r>
      <w:r w:rsidRPr="0038636A">
        <w:rPr>
          <w:rFonts w:ascii="Consolas" w:hAnsi="Consolas" w:cs="Consolas"/>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FF0000"/>
          <w:sz w:val="18"/>
          <w:szCs w:val="18"/>
          <w:lang w:eastAsia="en-AU"/>
        </w:rPr>
        <w:t>'SUB_SINGLE_BLK'</w:t>
      </w:r>
    </w:p>
    <w:p w14:paraId="0A6672CF"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174F2094"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51A19C24"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INSERT</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INTO</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SMEC_OBJECTS</w:t>
      </w:r>
      <w:r w:rsidRPr="0038636A">
        <w:rPr>
          <w:rFonts w:ascii="Consolas" w:hAnsi="Consolas" w:cs="Consolas"/>
          <w:sz w:val="18"/>
          <w:szCs w:val="18"/>
          <w:lang w:eastAsia="en-AU"/>
        </w:rPr>
        <w:t xml:space="preserve"> </w:t>
      </w:r>
    </w:p>
    <w:p w14:paraId="3FEFEAC5"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VALUES</w:t>
      </w:r>
      <w:r w:rsidRPr="0038636A">
        <w:rPr>
          <w:rFonts w:ascii="Consolas" w:hAnsi="Consolas" w:cs="Consolas"/>
          <w:sz w:val="18"/>
          <w:szCs w:val="18"/>
          <w:lang w:eastAsia="en-AU"/>
        </w:rPr>
        <w:t xml:space="preserve"> </w:t>
      </w:r>
    </w:p>
    <w:p w14:paraId="720E4B4D"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'SUB_SINGLE_BLK'</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'PROCEDURE'</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'SUB-NETWORK-SINGLE ROAD SECTION'</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'PMS'</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'SMEC'</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w:t>
      </w:r>
      <w:r w:rsidRPr="0038636A">
        <w:rPr>
          <w:rFonts w:ascii="Consolas" w:hAnsi="Consolas" w:cs="Consolas"/>
          <w:color w:val="808080"/>
          <w:sz w:val="18"/>
          <w:szCs w:val="18"/>
          <w:lang w:eastAsia="en-AU"/>
        </w:rPr>
        <w:t>)</w:t>
      </w:r>
    </w:p>
    <w:p w14:paraId="296BAA9B"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227CC9DD"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2858D6B0"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DELETE</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FROM</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sqlmacro</w:t>
      </w:r>
    </w:p>
    <w:p w14:paraId="7330E8A3"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WHERE</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macro_type</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'A'</w:t>
      </w:r>
    </w:p>
    <w:p w14:paraId="3659B91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808080"/>
          <w:sz w:val="18"/>
          <w:szCs w:val="18"/>
          <w:lang w:eastAsia="en-AU"/>
        </w:rPr>
        <w:t>AND</w:t>
      </w:r>
      <w:r w:rsidRPr="0038636A">
        <w:rPr>
          <w:rFonts w:ascii="Consolas" w:hAnsi="Consolas" w:cs="Consolas"/>
          <w:sz w:val="18"/>
          <w:szCs w:val="18"/>
          <w:lang w:eastAsia="en-AU"/>
        </w:rPr>
        <w:t xml:space="preserve"> </w:t>
      </w:r>
      <w:r w:rsidRPr="0038636A">
        <w:rPr>
          <w:rFonts w:ascii="Consolas" w:hAnsi="Consolas" w:cs="Consolas"/>
          <w:color w:val="FF00FF"/>
          <w:sz w:val="18"/>
          <w:szCs w:val="18"/>
          <w:lang w:eastAsia="en-AU"/>
        </w:rPr>
        <w:t>UPPER</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macro_name</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FF0000"/>
          <w:sz w:val="18"/>
          <w:szCs w:val="18"/>
          <w:lang w:eastAsia="en-AU"/>
        </w:rPr>
        <w:t>'SUB_SINGLE_BLK'</w:t>
      </w:r>
    </w:p>
    <w:p w14:paraId="2B1E7535"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4A83418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2875B8A1" w14:textId="77777777" w:rsidR="00BA75DB" w:rsidRPr="0038636A" w:rsidRDefault="00743FCA" w:rsidP="00743FCA">
      <w:pPr>
        <w:autoSpaceDE w:val="0"/>
        <w:autoSpaceDN w:val="0"/>
        <w:adjustRightInd w:val="0"/>
        <w:spacing w:before="0" w:after="0"/>
        <w:rPr>
          <w:rFonts w:ascii="Consolas" w:hAnsi="Consolas" w:cs="Consolas"/>
          <w:color w:val="008080"/>
          <w:sz w:val="18"/>
          <w:szCs w:val="18"/>
          <w:lang w:eastAsia="en-AU"/>
        </w:rPr>
      </w:pPr>
      <w:r w:rsidRPr="0038636A">
        <w:rPr>
          <w:rFonts w:ascii="Consolas" w:hAnsi="Consolas" w:cs="Consolas"/>
          <w:color w:val="0000FF"/>
          <w:sz w:val="18"/>
          <w:szCs w:val="18"/>
          <w:lang w:eastAsia="en-AU"/>
        </w:rPr>
        <w:t>INSERT</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INTO</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sqlmacro</w:t>
      </w:r>
      <w:r w:rsidRPr="0038636A">
        <w:rPr>
          <w:rFonts w:ascii="Consolas" w:hAnsi="Consolas" w:cs="Consolas"/>
          <w:color w:val="0000FF"/>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MACRO_TYPE</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MACRO_NAME</w:t>
      </w:r>
      <w:r w:rsidRPr="0038636A">
        <w:rPr>
          <w:rFonts w:ascii="Consolas" w:hAnsi="Consolas" w:cs="Consolas"/>
          <w:color w:val="808080"/>
          <w:sz w:val="18"/>
          <w:szCs w:val="18"/>
          <w:lang w:eastAsia="en-AU"/>
        </w:rPr>
        <w:t>,SOURCE,</w:t>
      </w:r>
      <w:r w:rsidRPr="0038636A">
        <w:rPr>
          <w:rFonts w:ascii="Consolas" w:hAnsi="Consolas" w:cs="Consolas"/>
          <w:color w:val="008080"/>
          <w:sz w:val="18"/>
          <w:szCs w:val="18"/>
          <w:lang w:eastAsia="en-AU"/>
        </w:rPr>
        <w:t>macro_desc</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P1DESCR</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P1TYPE</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P2DESCR</w:t>
      </w:r>
    </w:p>
    <w:p w14:paraId="4738B122" w14:textId="77777777" w:rsidR="00743FCA" w:rsidRPr="0038636A" w:rsidRDefault="00BA75DB"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P2TYPE</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INSTRUCTIONS</w:t>
      </w:r>
      <w:r w:rsidR="00743FCA" w:rsidRPr="0038636A">
        <w:rPr>
          <w:rFonts w:ascii="Consolas" w:hAnsi="Consolas" w:cs="Consolas"/>
          <w:color w:val="808080"/>
          <w:sz w:val="18"/>
          <w:szCs w:val="18"/>
          <w:lang w:eastAsia="en-AU"/>
        </w:rPr>
        <w:t>,</w:t>
      </w:r>
      <w:r w:rsidR="00743FCA" w:rsidRPr="0038636A">
        <w:rPr>
          <w:rFonts w:ascii="Consolas" w:hAnsi="Consolas" w:cs="Consolas"/>
          <w:color w:val="008080"/>
          <w:sz w:val="18"/>
          <w:szCs w:val="18"/>
          <w:lang w:eastAsia="en-AU"/>
        </w:rPr>
        <w:t>USERAWARE</w:t>
      </w:r>
      <w:r w:rsidR="00743FCA" w:rsidRPr="0038636A">
        <w:rPr>
          <w:rFonts w:ascii="Consolas" w:hAnsi="Consolas" w:cs="Consolas"/>
          <w:color w:val="808080"/>
          <w:sz w:val="18"/>
          <w:szCs w:val="18"/>
          <w:lang w:eastAsia="en-AU"/>
        </w:rPr>
        <w:t>)</w:t>
      </w:r>
    </w:p>
    <w:p w14:paraId="64F04B7A"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VALUES</w:t>
      </w:r>
    </w:p>
    <w:p w14:paraId="718C7743" w14:textId="77777777" w:rsidR="00BA75DB" w:rsidRPr="0038636A" w:rsidRDefault="00743FCA" w:rsidP="00743FCA">
      <w:pPr>
        <w:autoSpaceDE w:val="0"/>
        <w:autoSpaceDN w:val="0"/>
        <w:adjustRightInd w:val="0"/>
        <w:spacing w:before="0" w:after="0"/>
        <w:rPr>
          <w:rFonts w:ascii="Consolas" w:hAnsi="Consolas" w:cs="Consolas"/>
          <w:color w:val="FF0000"/>
          <w:sz w:val="18"/>
          <w:szCs w:val="18"/>
          <w:lang w:eastAsia="en-AU"/>
        </w:rPr>
      </w:pP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'A'</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'SUB_SINGLE_BLK'</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'SMEC'</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'Nominated Road Section'</w:t>
      </w:r>
    </w:p>
    <w:p w14:paraId="34C82D6B"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'Enter the Road Number'</w:t>
      </w:r>
      <w:r w:rsidRPr="0038636A">
        <w:rPr>
          <w:rFonts w:ascii="Consolas" w:hAnsi="Consolas" w:cs="Consolas"/>
          <w:color w:val="808080"/>
          <w:sz w:val="18"/>
          <w:szCs w:val="18"/>
          <w:lang w:eastAsia="en-AU"/>
        </w:rPr>
        <w:t>,</w:t>
      </w:r>
    </w:p>
    <w:p w14:paraId="7E8320E2"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FF0000"/>
          <w:sz w:val="18"/>
          <w:szCs w:val="18"/>
          <w:lang w:eastAsia="en-AU"/>
        </w:rPr>
        <w:t>'Numeric'</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'Enter the Block No'</w:t>
      </w:r>
      <w:r w:rsidRPr="0038636A">
        <w:rPr>
          <w:rFonts w:ascii="Consolas" w:hAnsi="Consolas" w:cs="Consolas"/>
          <w:color w:val="808080"/>
          <w:sz w:val="18"/>
          <w:szCs w:val="18"/>
          <w:lang w:eastAsia="en-AU"/>
        </w:rPr>
        <w:t>,</w:t>
      </w:r>
      <w:r w:rsidRPr="0038636A">
        <w:rPr>
          <w:rFonts w:ascii="Consolas" w:hAnsi="Consolas" w:cs="Consolas"/>
          <w:color w:val="FF0000"/>
          <w:sz w:val="18"/>
          <w:szCs w:val="18"/>
          <w:lang w:eastAsia="en-AU"/>
        </w:rPr>
        <w:t>'Numeric'</w:t>
      </w:r>
      <w:r w:rsidRPr="0038636A">
        <w:rPr>
          <w:rFonts w:ascii="Consolas" w:hAnsi="Consolas" w:cs="Consolas"/>
          <w:color w:val="808080"/>
          <w:sz w:val="18"/>
          <w:szCs w:val="18"/>
          <w:lang w:eastAsia="en-AU"/>
        </w:rPr>
        <w:t>,</w:t>
      </w:r>
    </w:p>
    <w:p w14:paraId="0791751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FF0000"/>
          <w:sz w:val="18"/>
          <w:szCs w:val="18"/>
          <w:lang w:eastAsia="en-AU"/>
        </w:rPr>
        <w:t>'Version Released: 18-Nov-2008</w:t>
      </w:r>
    </w:p>
    <w:p w14:paraId="7245B7EA"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77AD6D90" w14:textId="77777777" w:rsidR="00BA75DB" w:rsidRPr="0038636A" w:rsidRDefault="00743FCA" w:rsidP="00743FCA">
      <w:pPr>
        <w:autoSpaceDE w:val="0"/>
        <w:autoSpaceDN w:val="0"/>
        <w:adjustRightInd w:val="0"/>
        <w:spacing w:before="0" w:after="0"/>
        <w:rPr>
          <w:rFonts w:ascii="Consolas" w:hAnsi="Consolas" w:cs="Consolas"/>
          <w:color w:val="FF0000"/>
          <w:sz w:val="18"/>
          <w:szCs w:val="18"/>
          <w:lang w:eastAsia="en-AU"/>
        </w:rPr>
      </w:pPr>
      <w:r w:rsidRPr="0038636A">
        <w:rPr>
          <w:rFonts w:ascii="Consolas" w:hAnsi="Consolas" w:cs="Consolas"/>
          <w:color w:val="FF0000"/>
          <w:sz w:val="18"/>
          <w:szCs w:val="18"/>
          <w:lang w:eastAsia="en-AU"/>
        </w:rPr>
        <w:t xml:space="preserve">This procedure inserts into the SUB_NETWORK table one road </w:t>
      </w:r>
    </w:p>
    <w:p w14:paraId="53511A55" w14:textId="77777777" w:rsidR="00743FCA" w:rsidRPr="0038636A" w:rsidRDefault="00BA75DB"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FF0000"/>
          <w:sz w:val="18"/>
          <w:szCs w:val="18"/>
          <w:lang w:eastAsia="en-AU"/>
        </w:rPr>
        <w:t xml:space="preserve">Section as </w:t>
      </w:r>
      <w:r w:rsidR="00743FCA" w:rsidRPr="0038636A">
        <w:rPr>
          <w:rFonts w:ascii="Consolas" w:hAnsi="Consolas" w:cs="Consolas"/>
          <w:color w:val="FF0000"/>
          <w:sz w:val="18"/>
          <w:szCs w:val="18"/>
          <w:lang w:eastAsia="en-AU"/>
        </w:rPr>
        <w:t>nominated'</w:t>
      </w:r>
      <w:r w:rsidR="00743FCA" w:rsidRPr="0038636A">
        <w:rPr>
          <w:rFonts w:ascii="Consolas" w:hAnsi="Consolas" w:cs="Consolas"/>
          <w:color w:val="808080"/>
          <w:sz w:val="18"/>
          <w:szCs w:val="18"/>
          <w:lang w:eastAsia="en-AU"/>
        </w:rPr>
        <w:t>,</w:t>
      </w:r>
      <w:r w:rsidR="00743FCA" w:rsidRPr="0038636A">
        <w:rPr>
          <w:rFonts w:ascii="Consolas" w:hAnsi="Consolas" w:cs="Consolas"/>
          <w:color w:val="FF0000"/>
          <w:sz w:val="18"/>
          <w:szCs w:val="18"/>
          <w:lang w:eastAsia="en-AU"/>
        </w:rPr>
        <w:t>'Y'</w:t>
      </w:r>
      <w:r w:rsidR="00743FCA" w:rsidRPr="0038636A">
        <w:rPr>
          <w:rFonts w:ascii="Consolas" w:hAnsi="Consolas" w:cs="Consolas"/>
          <w:color w:val="808080"/>
          <w:sz w:val="18"/>
          <w:szCs w:val="18"/>
          <w:lang w:eastAsia="en-AU"/>
        </w:rPr>
        <w:t>)</w:t>
      </w:r>
    </w:p>
    <w:p w14:paraId="696C13CE"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7240B95F"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38147529" w14:textId="77777777" w:rsidR="00743FCA" w:rsidRPr="0038636A" w:rsidRDefault="00BA75DB" w:rsidP="00743FCA">
      <w:pPr>
        <w:autoSpaceDE w:val="0"/>
        <w:autoSpaceDN w:val="0"/>
        <w:adjustRightInd w:val="0"/>
        <w:spacing w:before="0" w:after="0"/>
        <w:rPr>
          <w:rFonts w:ascii="Consolas" w:hAnsi="Consolas" w:cs="Consolas"/>
          <w:sz w:val="18"/>
          <w:szCs w:val="18"/>
          <w:lang w:eastAsia="en-AU"/>
        </w:rPr>
      </w:pPr>
      <w:r w:rsidRPr="0038636A">
        <w:rPr>
          <w:i/>
          <w:noProof/>
          <w:sz w:val="18"/>
          <w:szCs w:val="18"/>
          <w:lang w:eastAsia="en-AU"/>
        </w:rPr>
        <mc:AlternateContent>
          <mc:Choice Requires="wpg">
            <w:drawing>
              <wp:anchor distT="0" distB="0" distL="114300" distR="114300" simplePos="0" relativeHeight="251658240" behindDoc="0" locked="0" layoutInCell="1" allowOverlap="1" wp14:anchorId="196F5655" wp14:editId="648FBED7">
                <wp:simplePos x="0" y="0"/>
                <wp:positionH relativeFrom="column">
                  <wp:posOffset>3676015</wp:posOffset>
                </wp:positionH>
                <wp:positionV relativeFrom="paragraph">
                  <wp:posOffset>37929</wp:posOffset>
                </wp:positionV>
                <wp:extent cx="1304925" cy="1724025"/>
                <wp:effectExtent l="0" t="0" r="9525" b="28575"/>
                <wp:wrapNone/>
                <wp:docPr id="142"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4925" cy="1724025"/>
                          <a:chOff x="6660" y="8475"/>
                          <a:chExt cx="2055" cy="2715"/>
                        </a:xfrm>
                      </wpg:grpSpPr>
                      <wps:wsp>
                        <wps:cNvPr id="143" name="AutoShape 113"/>
                        <wps:cNvSpPr>
                          <a:spLocks/>
                        </wps:cNvSpPr>
                        <wps:spPr bwMode="auto">
                          <a:xfrm>
                            <a:off x="6660" y="8475"/>
                            <a:ext cx="150" cy="2715"/>
                          </a:xfrm>
                          <a:prstGeom prst="rightBrace">
                            <a:avLst>
                              <a:gd name="adj1" fmla="val 1508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114"/>
                        <wps:cNvSpPr txBox="1">
                          <a:spLocks noChangeArrowheads="1"/>
                        </wps:cNvSpPr>
                        <wps:spPr bwMode="auto">
                          <a:xfrm>
                            <a:off x="6945" y="9540"/>
                            <a:ext cx="1770" cy="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512C1E" w14:textId="77777777" w:rsidR="0065394E" w:rsidRPr="00617743" w:rsidRDefault="0065394E" w:rsidP="009A584E">
                              <w:pPr>
                                <w:spacing w:before="0" w:after="0"/>
                                <w:rPr>
                                  <w:sz w:val="20"/>
                                  <w:szCs w:val="20"/>
                                </w:rPr>
                              </w:pPr>
                              <w:r>
                                <w:rPr>
                                  <w:sz w:val="20"/>
                                  <w:szCs w:val="20"/>
                                </w:rPr>
                                <w:t>Creation and Declaration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F5655" id="Group 115" o:spid="_x0000_s1055" style="position:absolute;margin-left:289.45pt;margin-top:3pt;width:102.75pt;height:135.75pt;z-index:251658240;mso-position-horizontal-relative:text;mso-position-vertical-relative:text" coordorigin="6660,8475" coordsize="2055,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">
                <v:shape id="AutoShape 113" o:spid="_x0000_s1056" type="#_x0000_t88" style="position:absolute;left:6660;top:8475;width:150;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"/>
                <v:shape id="Text Box 114" o:spid="_x0000_s1057" type="#_x0000_t202" style="position:absolute;left:6945;top:9540;width:177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" stroked="f">
                  <v:textbox>
                    <w:txbxContent>
                      <w:p w14:paraId="35512C1E" w14:textId="77777777" w:rsidR="0065394E" w:rsidRPr="00617743" w:rsidRDefault="0065394E" w:rsidP="009A584E">
                        <w:pPr>
                          <w:spacing w:before="0" w:after="0"/>
                          <w:rPr>
                            <w:sz w:val="20"/>
                            <w:szCs w:val="20"/>
                          </w:rPr>
                        </w:pPr>
                        <w:r>
                          <w:rPr>
                            <w:sz w:val="20"/>
                            <w:szCs w:val="20"/>
                          </w:rPr>
                          <w:t>Creation and Declaration</w:t>
                        </w:r>
                      </w:p>
                    </w:txbxContent>
                  </v:textbox>
                </v:shape>
              </v:group>
            </w:pict>
          </mc:Fallback>
        </mc:AlternateContent>
      </w:r>
      <w:r w:rsidR="00743FCA" w:rsidRPr="0038636A">
        <w:rPr>
          <w:rFonts w:ascii="Consolas" w:hAnsi="Consolas" w:cs="Consolas"/>
          <w:color w:val="0000FF"/>
          <w:sz w:val="18"/>
          <w:szCs w:val="18"/>
          <w:lang w:eastAsia="en-AU"/>
        </w:rPr>
        <w:t>IF</w:t>
      </w:r>
      <w:r w:rsidR="00743FCA" w:rsidRPr="0038636A">
        <w:rPr>
          <w:rFonts w:ascii="Consolas" w:hAnsi="Consolas" w:cs="Consolas"/>
          <w:sz w:val="18"/>
          <w:szCs w:val="18"/>
          <w:lang w:eastAsia="en-AU"/>
        </w:rPr>
        <w:t xml:space="preserve"> </w:t>
      </w:r>
      <w:r w:rsidR="00743FCA" w:rsidRPr="0038636A">
        <w:rPr>
          <w:rFonts w:ascii="Consolas" w:hAnsi="Consolas" w:cs="Consolas"/>
          <w:color w:val="808080"/>
          <w:sz w:val="18"/>
          <w:szCs w:val="18"/>
          <w:lang w:eastAsia="en-AU"/>
        </w:rPr>
        <w:t>EXISTS(</w:t>
      </w:r>
      <w:r w:rsidR="00743FCA" w:rsidRPr="0038636A">
        <w:rPr>
          <w:rFonts w:ascii="Consolas" w:hAnsi="Consolas" w:cs="Consolas"/>
          <w:color w:val="0000FF"/>
          <w:sz w:val="18"/>
          <w:szCs w:val="18"/>
          <w:lang w:eastAsia="en-AU"/>
        </w:rPr>
        <w:t>SELECT</w:t>
      </w:r>
      <w:r w:rsidR="00743FCA" w:rsidRPr="0038636A">
        <w:rPr>
          <w:rFonts w:ascii="Consolas" w:hAnsi="Consolas" w:cs="Consolas"/>
          <w:sz w:val="18"/>
          <w:szCs w:val="18"/>
          <w:lang w:eastAsia="en-AU"/>
        </w:rPr>
        <w:t xml:space="preserve"> </w:t>
      </w:r>
      <w:r w:rsidR="00743FCA" w:rsidRPr="0038636A">
        <w:rPr>
          <w:rFonts w:ascii="Consolas" w:hAnsi="Consolas" w:cs="Consolas"/>
          <w:color w:val="008080"/>
          <w:sz w:val="18"/>
          <w:szCs w:val="18"/>
          <w:lang w:eastAsia="en-AU"/>
        </w:rPr>
        <w:t>name</w:t>
      </w:r>
      <w:r w:rsidR="00743FCA" w:rsidRPr="0038636A">
        <w:rPr>
          <w:rFonts w:ascii="Consolas" w:hAnsi="Consolas" w:cs="Consolas"/>
          <w:sz w:val="18"/>
          <w:szCs w:val="18"/>
          <w:lang w:eastAsia="en-AU"/>
        </w:rPr>
        <w:t xml:space="preserve"> </w:t>
      </w:r>
    </w:p>
    <w:p w14:paraId="03DF8548"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sz w:val="18"/>
          <w:szCs w:val="18"/>
          <w:lang w:eastAsia="en-AU"/>
        </w:rPr>
        <w:tab/>
        <w:t xml:space="preserve">  </w:t>
      </w:r>
      <w:r w:rsidRPr="0038636A">
        <w:rPr>
          <w:rFonts w:ascii="Consolas" w:hAnsi="Consolas" w:cs="Consolas"/>
          <w:color w:val="0000FF"/>
          <w:sz w:val="18"/>
          <w:szCs w:val="18"/>
          <w:lang w:eastAsia="en-AU"/>
        </w:rPr>
        <w:t>FROM</w:t>
      </w:r>
      <w:r w:rsidRPr="0038636A">
        <w:rPr>
          <w:rFonts w:ascii="Consolas" w:hAnsi="Consolas" w:cs="Consolas"/>
          <w:sz w:val="18"/>
          <w:szCs w:val="18"/>
          <w:lang w:eastAsia="en-AU"/>
        </w:rPr>
        <w:t xml:space="preserve"> </w:t>
      </w:r>
      <w:r w:rsidRPr="0038636A">
        <w:rPr>
          <w:rFonts w:ascii="Consolas" w:hAnsi="Consolas" w:cs="Consolas"/>
          <w:sz w:val="18"/>
          <w:szCs w:val="18"/>
          <w:lang w:eastAsia="en-AU"/>
        </w:rPr>
        <w:tab/>
        <w:t xml:space="preserve"> </w:t>
      </w:r>
      <w:r w:rsidRPr="0038636A">
        <w:rPr>
          <w:rFonts w:ascii="Consolas" w:hAnsi="Consolas" w:cs="Consolas"/>
          <w:color w:val="008000"/>
          <w:sz w:val="18"/>
          <w:szCs w:val="18"/>
          <w:lang w:eastAsia="en-AU"/>
        </w:rPr>
        <w:t>sysobjects</w:t>
      </w:r>
      <w:r w:rsidRPr="0038636A">
        <w:rPr>
          <w:rFonts w:ascii="Consolas" w:hAnsi="Consolas" w:cs="Consolas"/>
          <w:sz w:val="18"/>
          <w:szCs w:val="18"/>
          <w:lang w:eastAsia="en-AU"/>
        </w:rPr>
        <w:t xml:space="preserve"> </w:t>
      </w:r>
    </w:p>
    <w:p w14:paraId="3108D766"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sz w:val="18"/>
          <w:szCs w:val="18"/>
          <w:lang w:eastAsia="en-AU"/>
        </w:rPr>
        <w:tab/>
        <w:t xml:space="preserve">  </w:t>
      </w:r>
      <w:r w:rsidRPr="0038636A">
        <w:rPr>
          <w:rFonts w:ascii="Consolas" w:hAnsi="Consolas" w:cs="Consolas"/>
          <w:color w:val="0000FF"/>
          <w:sz w:val="18"/>
          <w:szCs w:val="18"/>
          <w:lang w:eastAsia="en-AU"/>
        </w:rPr>
        <w:t>WHERE</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name</w:t>
      </w:r>
      <w:r w:rsidRPr="0038636A">
        <w:rPr>
          <w:rFonts w:ascii="Consolas" w:hAnsi="Consolas" w:cs="Consolas"/>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FF0000"/>
          <w:sz w:val="18"/>
          <w:szCs w:val="18"/>
          <w:lang w:eastAsia="en-AU"/>
        </w:rPr>
        <w:t>N'SUB_SINGLE_BLK'</w:t>
      </w:r>
      <w:r w:rsidRPr="0038636A">
        <w:rPr>
          <w:rFonts w:ascii="Consolas" w:hAnsi="Consolas" w:cs="Consolas"/>
          <w:sz w:val="18"/>
          <w:szCs w:val="18"/>
          <w:lang w:eastAsia="en-AU"/>
        </w:rPr>
        <w:t xml:space="preserve"> </w:t>
      </w:r>
    </w:p>
    <w:p w14:paraId="3B3C3F65"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sz w:val="18"/>
          <w:szCs w:val="18"/>
          <w:lang w:eastAsia="en-AU"/>
        </w:rPr>
        <w:tab/>
        <w:t xml:space="preserve">  </w:t>
      </w:r>
      <w:r w:rsidRPr="0038636A">
        <w:rPr>
          <w:rFonts w:ascii="Consolas" w:hAnsi="Consolas" w:cs="Consolas"/>
          <w:color w:val="808080"/>
          <w:sz w:val="18"/>
          <w:szCs w:val="18"/>
          <w:lang w:eastAsia="en-AU"/>
        </w:rPr>
        <w:t>AND</w:t>
      </w:r>
      <w:r w:rsidRPr="0038636A">
        <w:rPr>
          <w:rFonts w:ascii="Consolas" w:hAnsi="Consolas" w:cs="Consolas"/>
          <w:sz w:val="18"/>
          <w:szCs w:val="18"/>
          <w:lang w:eastAsia="en-AU"/>
        </w:rPr>
        <w:t xml:space="preserve"> </w:t>
      </w:r>
      <w:r w:rsidRPr="0038636A">
        <w:rPr>
          <w:rFonts w:ascii="Consolas" w:hAnsi="Consolas" w:cs="Consolas"/>
          <w:sz w:val="18"/>
          <w:szCs w:val="18"/>
          <w:lang w:eastAsia="en-AU"/>
        </w:rPr>
        <w:tab/>
        <w:t xml:space="preserve"> </w:t>
      </w:r>
      <w:r w:rsidRPr="0038636A">
        <w:rPr>
          <w:rFonts w:ascii="Consolas" w:hAnsi="Consolas" w:cs="Consolas"/>
          <w:color w:val="0000FF"/>
          <w:sz w:val="18"/>
          <w:szCs w:val="18"/>
          <w:lang w:eastAsia="en-AU"/>
        </w:rPr>
        <w:t>type</w:t>
      </w:r>
      <w:r w:rsidRPr="0038636A">
        <w:rPr>
          <w:rFonts w:ascii="Consolas" w:hAnsi="Consolas" w:cs="Consolas"/>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FF0000"/>
          <w:sz w:val="18"/>
          <w:szCs w:val="18"/>
          <w:lang w:eastAsia="en-AU"/>
        </w:rPr>
        <w:t>'P'</w:t>
      </w:r>
      <w:r w:rsidRPr="0038636A">
        <w:rPr>
          <w:rFonts w:ascii="Consolas" w:hAnsi="Consolas" w:cs="Consolas"/>
          <w:color w:val="808080"/>
          <w:sz w:val="18"/>
          <w:szCs w:val="18"/>
          <w:lang w:eastAsia="en-AU"/>
        </w:rPr>
        <w:t>)</w:t>
      </w:r>
    </w:p>
    <w:p w14:paraId="1158C948"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DROP</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PROCEDURE</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DBO</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SUB_SINGLE_BLK</w:t>
      </w:r>
    </w:p>
    <w:p w14:paraId="162E7C7E"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106A9D22"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651ACD08"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CREATE</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PROCEDURE</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DBO</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SUB_SINGLE_BLK</w:t>
      </w:r>
    </w:p>
    <w:p w14:paraId="5038A823"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8080"/>
          <w:sz w:val="18"/>
          <w:szCs w:val="18"/>
          <w:lang w:eastAsia="en-AU"/>
        </w:rPr>
        <w:t>@road</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NUMERIC</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11</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5</w:t>
      </w:r>
      <w:r w:rsidRPr="0038636A">
        <w:rPr>
          <w:rFonts w:ascii="Consolas" w:hAnsi="Consolas" w:cs="Consolas"/>
          <w:color w:val="808080"/>
          <w:sz w:val="18"/>
          <w:szCs w:val="18"/>
          <w:lang w:eastAsia="en-AU"/>
        </w:rPr>
        <w:t>),</w:t>
      </w:r>
    </w:p>
    <w:p w14:paraId="289726B3"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8080"/>
          <w:sz w:val="18"/>
          <w:szCs w:val="18"/>
          <w:lang w:eastAsia="en-AU"/>
        </w:rPr>
        <w:t>@section</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NUMERIC</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8</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4</w:t>
      </w:r>
      <w:r w:rsidRPr="0038636A">
        <w:rPr>
          <w:rFonts w:ascii="Consolas" w:hAnsi="Consolas" w:cs="Consolas"/>
          <w:color w:val="808080"/>
          <w:sz w:val="18"/>
          <w:szCs w:val="18"/>
          <w:lang w:eastAsia="en-AU"/>
        </w:rPr>
        <w:t>),</w:t>
      </w:r>
    </w:p>
    <w:p w14:paraId="49B46EA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8080"/>
          <w:sz w:val="18"/>
          <w:szCs w:val="18"/>
          <w:lang w:eastAsia="en-AU"/>
        </w:rPr>
        <w:t>@currentUser_ID</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int</w:t>
      </w:r>
    </w:p>
    <w:p w14:paraId="2A05DD6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AS</w:t>
      </w:r>
    </w:p>
    <w:p w14:paraId="3E0B7F00"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5A1400E2" w14:textId="77777777" w:rsidR="00BA75DB" w:rsidRPr="0038636A" w:rsidRDefault="00BA75DB" w:rsidP="00743FCA">
      <w:pPr>
        <w:autoSpaceDE w:val="0"/>
        <w:autoSpaceDN w:val="0"/>
        <w:adjustRightInd w:val="0"/>
        <w:spacing w:before="0" w:after="0"/>
        <w:rPr>
          <w:rFonts w:ascii="Consolas" w:hAnsi="Consolas" w:cs="Consolas"/>
          <w:sz w:val="18"/>
          <w:szCs w:val="18"/>
          <w:lang w:eastAsia="en-AU"/>
        </w:rPr>
      </w:pPr>
      <w:r w:rsidRPr="0038636A">
        <w:rPr>
          <w:i/>
          <w:noProof/>
          <w:sz w:val="18"/>
          <w:szCs w:val="18"/>
          <w:lang w:eastAsia="en-AU"/>
        </w:rPr>
        <mc:AlternateContent>
          <mc:Choice Requires="wpg">
            <w:drawing>
              <wp:anchor distT="0" distB="0" distL="114300" distR="114300" simplePos="0" relativeHeight="251660288" behindDoc="0" locked="0" layoutInCell="1" allowOverlap="1" wp14:anchorId="10B81586" wp14:editId="79993503">
                <wp:simplePos x="0" y="0"/>
                <wp:positionH relativeFrom="column">
                  <wp:posOffset>3675380</wp:posOffset>
                </wp:positionH>
                <wp:positionV relativeFrom="paragraph">
                  <wp:posOffset>121920</wp:posOffset>
                </wp:positionV>
                <wp:extent cx="1466850" cy="1047750"/>
                <wp:effectExtent l="0" t="0" r="0" b="19050"/>
                <wp:wrapNone/>
                <wp:docPr id="139"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0" cy="1047750"/>
                          <a:chOff x="7155" y="11340"/>
                          <a:chExt cx="2310" cy="1650"/>
                        </a:xfrm>
                      </wpg:grpSpPr>
                      <wps:wsp>
                        <wps:cNvPr id="140" name="AutoShape 121"/>
                        <wps:cNvSpPr>
                          <a:spLocks/>
                        </wps:cNvSpPr>
                        <wps:spPr bwMode="auto">
                          <a:xfrm>
                            <a:off x="7155" y="11340"/>
                            <a:ext cx="270" cy="1650"/>
                          </a:xfrm>
                          <a:prstGeom prst="rightBrace">
                            <a:avLst>
                              <a:gd name="adj1" fmla="val 509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Text Box 122"/>
                        <wps:cNvSpPr txBox="1">
                          <a:spLocks noChangeArrowheads="1"/>
                        </wps:cNvSpPr>
                        <wps:spPr bwMode="auto">
                          <a:xfrm>
                            <a:off x="7545" y="11925"/>
                            <a:ext cx="1920" cy="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1D321B" w14:textId="77777777" w:rsidR="0065394E" w:rsidRPr="00617743" w:rsidRDefault="0065394E" w:rsidP="009A584E">
                              <w:pPr>
                                <w:spacing w:before="0" w:after="0"/>
                                <w:rPr>
                                  <w:sz w:val="20"/>
                                  <w:szCs w:val="20"/>
                                </w:rPr>
                              </w:pPr>
                              <w:r>
                                <w:rPr>
                                  <w:sz w:val="20"/>
                                  <w:szCs w:val="20"/>
                                </w:rPr>
                                <w:t>Data Manipulation Commands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81586" id="Group 120" o:spid="_x0000_s1058" style="position:absolute;margin-left:289.4pt;margin-top:9.6pt;width:115.5pt;height:82.5pt;z-index:251660288;mso-position-horizontal-relative:text;mso-position-vertical-relative:text" coordorigin="7155,11340" coordsize="231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">
                <v:shape id="AutoShape 121" o:spid="_x0000_s1059" type="#_x0000_t88" style="position:absolute;left:7155;top:11340;width:270;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"/>
                <v:shape id="Text Box 122" o:spid="_x0000_s1060" type="#_x0000_t202" style="position:absolute;left:7545;top:11925;width:1920;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" stroked="f">
                  <v:textbox>
                    <w:txbxContent>
                      <w:p w14:paraId="1E1D321B" w14:textId="77777777" w:rsidR="0065394E" w:rsidRPr="00617743" w:rsidRDefault="0065394E" w:rsidP="009A584E">
                        <w:pPr>
                          <w:spacing w:before="0" w:after="0"/>
                          <w:rPr>
                            <w:sz w:val="20"/>
                            <w:szCs w:val="20"/>
                          </w:rPr>
                        </w:pPr>
                        <w:r>
                          <w:rPr>
                            <w:sz w:val="20"/>
                            <w:szCs w:val="20"/>
                          </w:rPr>
                          <w:t>Data Manipulation Commands</w:t>
                        </w:r>
                      </w:p>
                    </w:txbxContent>
                  </v:textbox>
                </v:shape>
              </v:group>
            </w:pict>
          </mc:Fallback>
        </mc:AlternateContent>
      </w:r>
      <w:r w:rsidR="00743FCA" w:rsidRPr="0038636A">
        <w:rPr>
          <w:rFonts w:ascii="Consolas" w:hAnsi="Consolas" w:cs="Consolas"/>
          <w:color w:val="0000FF"/>
          <w:sz w:val="18"/>
          <w:szCs w:val="18"/>
          <w:lang w:eastAsia="en-AU"/>
        </w:rPr>
        <w:t>DELETE</w:t>
      </w:r>
      <w:r w:rsidR="00743FCA" w:rsidRPr="0038636A">
        <w:rPr>
          <w:rFonts w:ascii="Consolas" w:hAnsi="Consolas" w:cs="Consolas"/>
          <w:sz w:val="18"/>
          <w:szCs w:val="18"/>
          <w:lang w:eastAsia="en-AU"/>
        </w:rPr>
        <w:t xml:space="preserve"> </w:t>
      </w:r>
      <w:r w:rsidR="00743FCA" w:rsidRPr="0038636A">
        <w:rPr>
          <w:rFonts w:ascii="Consolas" w:hAnsi="Consolas" w:cs="Consolas"/>
          <w:color w:val="0000FF"/>
          <w:sz w:val="18"/>
          <w:szCs w:val="18"/>
          <w:lang w:eastAsia="en-AU"/>
        </w:rPr>
        <w:t>FROM</w:t>
      </w:r>
      <w:r w:rsidR="00743FCA" w:rsidRPr="0038636A">
        <w:rPr>
          <w:rFonts w:ascii="Consolas" w:hAnsi="Consolas" w:cs="Consolas"/>
          <w:sz w:val="18"/>
          <w:szCs w:val="18"/>
          <w:lang w:eastAsia="en-AU"/>
        </w:rPr>
        <w:t xml:space="preserve"> </w:t>
      </w:r>
      <w:r w:rsidR="00743FCA" w:rsidRPr="0038636A">
        <w:rPr>
          <w:rFonts w:ascii="Consolas" w:hAnsi="Consolas" w:cs="Consolas"/>
          <w:color w:val="008080"/>
          <w:sz w:val="18"/>
          <w:szCs w:val="18"/>
          <w:lang w:eastAsia="en-AU"/>
        </w:rPr>
        <w:t>sub_network</w:t>
      </w:r>
      <w:r w:rsidR="00743FCA" w:rsidRPr="0038636A">
        <w:rPr>
          <w:rFonts w:ascii="Consolas" w:hAnsi="Consolas" w:cs="Consolas"/>
          <w:sz w:val="18"/>
          <w:szCs w:val="18"/>
          <w:lang w:eastAsia="en-AU"/>
        </w:rPr>
        <w:t xml:space="preserve"> </w:t>
      </w:r>
    </w:p>
    <w:p w14:paraId="4C72CECB"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WHERE</w:t>
      </w:r>
      <w:r w:rsidRPr="0038636A">
        <w:rPr>
          <w:rFonts w:ascii="Consolas" w:hAnsi="Consolas" w:cs="Consolas"/>
          <w:sz w:val="18"/>
          <w:szCs w:val="18"/>
          <w:lang w:eastAsia="en-AU"/>
        </w:rPr>
        <w:t xml:space="preserve"> </w:t>
      </w:r>
      <w:r w:rsidR="00BA75DB"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SystemUser_ID</w:t>
      </w:r>
      <w:r w:rsidRPr="0038636A">
        <w:rPr>
          <w:rFonts w:ascii="Consolas" w:hAnsi="Consolas" w:cs="Consolas"/>
          <w:sz w:val="18"/>
          <w:szCs w:val="18"/>
          <w:lang w:eastAsia="en-AU"/>
        </w:rPr>
        <w:t xml:space="preserve"> </w:t>
      </w:r>
      <w:r w:rsidRPr="0038636A">
        <w:rPr>
          <w:rFonts w:ascii="Consolas" w:hAnsi="Consolas" w:cs="Consolas"/>
          <w:color w:val="808080"/>
          <w:sz w:val="18"/>
          <w:szCs w:val="18"/>
          <w:lang w:eastAsia="en-AU"/>
        </w:rPr>
        <w:t>=</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@currentUser_ID</w:t>
      </w:r>
    </w:p>
    <w:p w14:paraId="6B7422C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61670EBF"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INSERT</w:t>
      </w:r>
      <w:r w:rsidRPr="0038636A">
        <w:rPr>
          <w:rFonts w:ascii="Consolas" w:hAnsi="Consolas" w:cs="Consolas"/>
          <w:sz w:val="18"/>
          <w:szCs w:val="18"/>
          <w:lang w:eastAsia="en-AU"/>
        </w:rPr>
        <w:t xml:space="preserve"> </w:t>
      </w:r>
      <w:r w:rsidRPr="0038636A">
        <w:rPr>
          <w:rFonts w:ascii="Consolas" w:hAnsi="Consolas" w:cs="Consolas"/>
          <w:color w:val="0000FF"/>
          <w:sz w:val="18"/>
          <w:szCs w:val="18"/>
          <w:lang w:eastAsia="en-AU"/>
        </w:rPr>
        <w:t>INTO</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sub_network</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str_idx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blk_idx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SystemUser_ID</w:t>
      </w:r>
      <w:r w:rsidRPr="0038636A">
        <w:rPr>
          <w:rFonts w:ascii="Consolas" w:hAnsi="Consolas" w:cs="Consolas"/>
          <w:color w:val="808080"/>
          <w:sz w:val="18"/>
          <w:szCs w:val="18"/>
          <w:lang w:eastAsia="en-AU"/>
        </w:rPr>
        <w:t>)</w:t>
      </w:r>
    </w:p>
    <w:p w14:paraId="49ADA94D"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SELECT</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str_idx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blk_idx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@currentUser_ID</w:t>
      </w:r>
    </w:p>
    <w:p w14:paraId="2644C8BD"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FROM</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block</w:t>
      </w:r>
    </w:p>
    <w:p w14:paraId="37D5C55D"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WHERE</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str_idx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@road</w:t>
      </w:r>
    </w:p>
    <w:p w14:paraId="1F015E4C"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808080"/>
          <w:sz w:val="18"/>
          <w:szCs w:val="18"/>
          <w:lang w:eastAsia="en-AU"/>
        </w:rPr>
        <w:t>AND</w:t>
      </w:r>
      <w:r w:rsidRPr="0038636A">
        <w:rPr>
          <w:rFonts w:ascii="Consolas" w:hAnsi="Consolas" w:cs="Consolas"/>
          <w:sz w:val="18"/>
          <w:szCs w:val="18"/>
          <w:lang w:eastAsia="en-AU"/>
        </w:rPr>
        <w:t xml:space="preserve">         </w:t>
      </w:r>
      <w:r w:rsidRPr="0038636A">
        <w:rPr>
          <w:rFonts w:ascii="Consolas" w:hAnsi="Consolas" w:cs="Consolas"/>
          <w:color w:val="008080"/>
          <w:sz w:val="18"/>
          <w:szCs w:val="18"/>
          <w:lang w:eastAsia="en-AU"/>
        </w:rPr>
        <w:t>blk_idx</w:t>
      </w:r>
      <w:r w:rsidRPr="0038636A">
        <w:rPr>
          <w:rFonts w:ascii="Consolas" w:hAnsi="Consolas" w:cs="Consolas"/>
          <w:color w:val="808080"/>
          <w:sz w:val="18"/>
          <w:szCs w:val="18"/>
          <w:lang w:eastAsia="en-AU"/>
        </w:rPr>
        <w:t>=</w:t>
      </w:r>
      <w:r w:rsidRPr="0038636A">
        <w:rPr>
          <w:rFonts w:ascii="Consolas" w:hAnsi="Consolas" w:cs="Consolas"/>
          <w:color w:val="008080"/>
          <w:sz w:val="18"/>
          <w:szCs w:val="18"/>
          <w:lang w:eastAsia="en-AU"/>
        </w:rPr>
        <w:t>@section</w:t>
      </w:r>
    </w:p>
    <w:p w14:paraId="128B5777"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06A71925"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r w:rsidRPr="0038636A">
        <w:rPr>
          <w:rFonts w:ascii="Consolas" w:hAnsi="Consolas" w:cs="Consolas"/>
          <w:color w:val="0000FF"/>
          <w:sz w:val="18"/>
          <w:szCs w:val="18"/>
          <w:lang w:eastAsia="en-AU"/>
        </w:rPr>
        <w:t>GO</w:t>
      </w:r>
    </w:p>
    <w:p w14:paraId="537C5AA9" w14:textId="77777777" w:rsidR="00743FCA" w:rsidRPr="0038636A" w:rsidRDefault="00743FCA" w:rsidP="00743FCA">
      <w:pPr>
        <w:autoSpaceDE w:val="0"/>
        <w:autoSpaceDN w:val="0"/>
        <w:adjustRightInd w:val="0"/>
        <w:spacing w:before="0" w:after="0"/>
        <w:rPr>
          <w:rFonts w:ascii="Consolas" w:hAnsi="Consolas" w:cs="Consolas"/>
          <w:sz w:val="18"/>
          <w:szCs w:val="18"/>
          <w:lang w:eastAsia="en-AU"/>
        </w:rPr>
      </w:pPr>
    </w:p>
    <w:p w14:paraId="64AEE467" w14:textId="77777777" w:rsidR="00743FCA" w:rsidRDefault="00743FCA" w:rsidP="00743FCA">
      <w:pPr>
        <w:autoSpaceDE w:val="0"/>
        <w:autoSpaceDN w:val="0"/>
        <w:adjustRightInd w:val="0"/>
        <w:spacing w:before="0" w:after="0"/>
        <w:rPr>
          <w:rFonts w:ascii="Consolas" w:hAnsi="Consolas" w:cs="Consolas"/>
          <w:sz w:val="19"/>
          <w:szCs w:val="19"/>
          <w:lang w:eastAsia="en-AU"/>
        </w:rPr>
      </w:pPr>
    </w:p>
    <w:p w14:paraId="247D298C" w14:textId="5A2231F2" w:rsidR="00D67662" w:rsidRPr="00C93B98" w:rsidRDefault="00617743" w:rsidP="004D3488">
      <w:pPr>
        <w:pStyle w:val="Caption"/>
      </w:pPr>
      <w:r w:rsidRPr="00C93B98">
        <w:rPr>
          <w:b/>
        </w:rPr>
        <w:br w:type="page"/>
      </w:r>
      <w:bookmarkStart w:id="1002" w:name="_Toc536799049"/>
      <w:r w:rsidR="00D67662" w:rsidRPr="00C93B98">
        <w:lastRenderedPageBreak/>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3</w:t>
      </w:r>
      <w:r w:rsidR="0058613D">
        <w:rPr>
          <w:noProof/>
        </w:rPr>
        <w:fldChar w:fldCharType="end"/>
      </w:r>
      <w:r w:rsidR="00D67662" w:rsidRPr="00C93B98">
        <w:t xml:space="preserve"> - Stored Procedure Components</w:t>
      </w:r>
      <w:bookmarkEnd w:id="10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4"/>
        <w:gridCol w:w="5885"/>
      </w:tblGrid>
      <w:tr w:rsidR="00617743" w:rsidRPr="00C93B98" w14:paraId="1DC3BF38" w14:textId="77777777" w:rsidTr="001B3C4C">
        <w:tc>
          <w:tcPr>
            <w:tcW w:w="2448" w:type="dxa"/>
          </w:tcPr>
          <w:p w14:paraId="70AFA970" w14:textId="77777777" w:rsidR="00617743" w:rsidRPr="00C93B98" w:rsidRDefault="00617743" w:rsidP="001B3C4C">
            <w:pPr>
              <w:spacing w:before="60" w:after="60"/>
              <w:jc w:val="center"/>
              <w:rPr>
                <w:b/>
                <w:szCs w:val="22"/>
              </w:rPr>
            </w:pPr>
            <w:r w:rsidRPr="00C93B98">
              <w:rPr>
                <w:b/>
                <w:szCs w:val="22"/>
              </w:rPr>
              <w:t>Component Name</w:t>
            </w:r>
          </w:p>
        </w:tc>
        <w:tc>
          <w:tcPr>
            <w:tcW w:w="6030" w:type="dxa"/>
          </w:tcPr>
          <w:p w14:paraId="1E0415C4" w14:textId="77777777" w:rsidR="00617743" w:rsidRPr="00C93B98" w:rsidRDefault="00CE3E64" w:rsidP="001B3C4C">
            <w:pPr>
              <w:spacing w:before="60" w:after="60"/>
              <w:jc w:val="center"/>
              <w:rPr>
                <w:b/>
                <w:szCs w:val="22"/>
              </w:rPr>
            </w:pPr>
            <w:r>
              <w:rPr>
                <w:b/>
                <w:szCs w:val="22"/>
              </w:rPr>
              <w:t>Comme</w:t>
            </w:r>
            <w:r w:rsidR="00617743" w:rsidRPr="00C93B98">
              <w:rPr>
                <w:b/>
                <w:szCs w:val="22"/>
              </w:rPr>
              <w:t>nts</w:t>
            </w:r>
          </w:p>
        </w:tc>
      </w:tr>
      <w:tr w:rsidR="00617743" w:rsidRPr="00C93B98" w14:paraId="43E97086" w14:textId="77777777" w:rsidTr="001B3C4C">
        <w:tc>
          <w:tcPr>
            <w:tcW w:w="2448" w:type="dxa"/>
          </w:tcPr>
          <w:p w14:paraId="798B97F7" w14:textId="77777777" w:rsidR="00617743" w:rsidRPr="00C93B98" w:rsidRDefault="00617743" w:rsidP="001B3C4C">
            <w:pPr>
              <w:spacing w:before="60" w:after="60"/>
              <w:rPr>
                <w:szCs w:val="22"/>
              </w:rPr>
            </w:pPr>
            <w:r w:rsidRPr="00C93B98">
              <w:rPr>
                <w:szCs w:val="22"/>
              </w:rPr>
              <w:t>Comment</w:t>
            </w:r>
            <w:r w:rsidR="00B73849" w:rsidRPr="00C93B98">
              <w:rPr>
                <w:szCs w:val="22"/>
              </w:rPr>
              <w:fldChar w:fldCharType="begin"/>
            </w:r>
            <w:r w:rsidR="005779E6" w:rsidRPr="00C93B98">
              <w:rPr>
                <w:szCs w:val="22"/>
              </w:rPr>
              <w:instrText xml:space="preserve"> XE "</w:instrText>
            </w:r>
            <w:r w:rsidR="005779E6" w:rsidRPr="00C93B98">
              <w:instrText>Comment"</w:instrText>
            </w:r>
            <w:r w:rsidR="005779E6" w:rsidRPr="00C93B98">
              <w:rPr>
                <w:szCs w:val="22"/>
              </w:rPr>
              <w:instrText xml:space="preserve"> </w:instrText>
            </w:r>
            <w:r w:rsidR="00B73849" w:rsidRPr="00C93B98">
              <w:rPr>
                <w:szCs w:val="22"/>
              </w:rPr>
              <w:fldChar w:fldCharType="end"/>
            </w:r>
            <w:r w:rsidRPr="00C93B98">
              <w:rPr>
                <w:szCs w:val="22"/>
              </w:rPr>
              <w:t xml:space="preserve"> Block</w:t>
            </w:r>
            <w:r w:rsidR="00B73849" w:rsidRPr="00C93B98">
              <w:rPr>
                <w:szCs w:val="22"/>
              </w:rPr>
              <w:fldChar w:fldCharType="begin"/>
            </w:r>
            <w:r w:rsidR="005779E6" w:rsidRPr="00C93B98">
              <w:rPr>
                <w:szCs w:val="22"/>
              </w:rPr>
              <w:instrText xml:space="preserve"> XE "</w:instrText>
            </w:r>
            <w:r w:rsidR="005779E6" w:rsidRPr="00C93B98">
              <w:instrText>Block"</w:instrText>
            </w:r>
            <w:r w:rsidR="005779E6" w:rsidRPr="00C93B98">
              <w:rPr>
                <w:szCs w:val="22"/>
              </w:rPr>
              <w:instrText xml:space="preserve"> </w:instrText>
            </w:r>
            <w:r w:rsidR="00B73849" w:rsidRPr="00C93B98">
              <w:rPr>
                <w:szCs w:val="22"/>
              </w:rPr>
              <w:fldChar w:fldCharType="end"/>
            </w:r>
          </w:p>
        </w:tc>
        <w:tc>
          <w:tcPr>
            <w:tcW w:w="6030" w:type="dxa"/>
          </w:tcPr>
          <w:p w14:paraId="7B51C9A6" w14:textId="77777777" w:rsidR="00617743" w:rsidRPr="00C93B98" w:rsidRDefault="00617743" w:rsidP="001B3C4C">
            <w:pPr>
              <w:spacing w:before="60" w:after="60"/>
              <w:rPr>
                <w:szCs w:val="22"/>
              </w:rPr>
            </w:pPr>
            <w:r w:rsidRPr="00C93B98">
              <w:rPr>
                <w:szCs w:val="22"/>
              </w:rPr>
              <w:t xml:space="preserve">This area allows </w:t>
            </w:r>
            <w:r w:rsidR="007769F1" w:rsidRPr="00C93B98">
              <w:rPr>
                <w:szCs w:val="22"/>
              </w:rPr>
              <w:t>user comments to be</w:t>
            </w:r>
            <w:r w:rsidRPr="00C93B98">
              <w:rPr>
                <w:szCs w:val="22"/>
              </w:rPr>
              <w:t xml:space="preserve"> entered. </w:t>
            </w:r>
            <w:r w:rsidR="007769F1" w:rsidRPr="00C93B98">
              <w:rPr>
                <w:szCs w:val="22"/>
              </w:rPr>
              <w:t>These comment lines start with ‘--</w:t>
            </w:r>
            <w:r w:rsidR="003E4A55">
              <w:rPr>
                <w:rFonts w:hint="eastAsia"/>
                <w:szCs w:val="22"/>
              </w:rPr>
              <w:t>’</w:t>
            </w:r>
            <w:r w:rsidR="003E4A55">
              <w:rPr>
                <w:szCs w:val="22"/>
              </w:rPr>
              <w:t xml:space="preserve"> </w:t>
            </w:r>
            <w:r w:rsidR="007769F1" w:rsidRPr="00C93B98">
              <w:rPr>
                <w:szCs w:val="22"/>
              </w:rPr>
              <w:t>indicating that they are not a command, and that they will be ignored during execution of the script. This area is commonly used to define the name of the author, when it was created, and when and how it was modified.</w:t>
            </w:r>
          </w:p>
          <w:p w14:paraId="0BB1ED4E" w14:textId="77777777" w:rsidR="007769F1" w:rsidRPr="00C93B98" w:rsidRDefault="007769F1" w:rsidP="001B3C4C">
            <w:pPr>
              <w:spacing w:before="60" w:after="60"/>
              <w:rPr>
                <w:szCs w:val="22"/>
              </w:rPr>
            </w:pPr>
            <w:r w:rsidRPr="00C93B98">
              <w:rPr>
                <w:szCs w:val="22"/>
              </w:rPr>
              <w:t xml:space="preserve">This component is optional and serves primarily for version control and </w:t>
            </w:r>
            <w:r w:rsidR="009A584E" w:rsidRPr="00C93B98">
              <w:rPr>
                <w:szCs w:val="22"/>
              </w:rPr>
              <w:t>version auditing.</w:t>
            </w:r>
          </w:p>
        </w:tc>
      </w:tr>
      <w:tr w:rsidR="007769F1" w:rsidRPr="00C93B98" w14:paraId="2231AA73" w14:textId="77777777" w:rsidTr="001B3C4C">
        <w:tc>
          <w:tcPr>
            <w:tcW w:w="2448" w:type="dxa"/>
          </w:tcPr>
          <w:p w14:paraId="6D8E9E71" w14:textId="77777777" w:rsidR="007769F1" w:rsidRPr="00C93B98" w:rsidRDefault="007769F1" w:rsidP="001B3C4C">
            <w:pPr>
              <w:spacing w:before="60" w:after="60"/>
              <w:rPr>
                <w:szCs w:val="22"/>
              </w:rPr>
            </w:pPr>
            <w:r w:rsidRPr="00C93B98">
              <w:rPr>
                <w:szCs w:val="22"/>
              </w:rPr>
              <w:t>Registration</w:t>
            </w:r>
          </w:p>
        </w:tc>
        <w:tc>
          <w:tcPr>
            <w:tcW w:w="6030" w:type="dxa"/>
          </w:tcPr>
          <w:p w14:paraId="1361461F" w14:textId="113412DF" w:rsidR="007769F1" w:rsidRPr="00C93B98" w:rsidRDefault="007769F1" w:rsidP="001B3C4C">
            <w:pPr>
              <w:spacing w:before="60" w:after="60"/>
              <w:rPr>
                <w:szCs w:val="22"/>
              </w:rPr>
            </w:pPr>
            <w:r w:rsidRPr="00C93B98">
              <w:rPr>
                <w:szCs w:val="22"/>
              </w:rPr>
              <w:t>Before a stored procedure can be used within the PMS, it must be registered via the ‘</w:t>
            </w:r>
            <w:r w:rsidRPr="00A41C31">
              <w:rPr>
                <w:i/>
                <w:szCs w:val="22"/>
              </w:rPr>
              <w:t>Run Stored Procedure’</w:t>
            </w:r>
            <w:r w:rsidRPr="00C93B98">
              <w:rPr>
                <w:szCs w:val="22"/>
              </w:rPr>
              <w:t xml:space="preserve"> form which is illustrated in </w:t>
            </w:r>
            <w:r w:rsidR="005475AB">
              <w:fldChar w:fldCharType="begin"/>
            </w:r>
            <w:r w:rsidR="005475AB">
              <w:instrText xml:space="preserve"> REF _Ref64950622 \h  \* MERGEFORMAT </w:instrText>
            </w:r>
            <w:r w:rsidR="005475AB">
              <w:fldChar w:fldCharType="separate"/>
            </w:r>
            <w:r w:rsidR="00E30452" w:rsidRPr="00E30452">
              <w:rPr>
                <w:szCs w:val="22"/>
              </w:rPr>
              <w:t>Figure 25</w:t>
            </w:r>
            <w:r w:rsidR="00E30452" w:rsidRPr="00E30452">
              <w:rPr>
                <w:szCs w:val="22"/>
              </w:rPr>
              <w:noBreakHyphen/>
              <w:t>2</w:t>
            </w:r>
            <w:r w:rsidR="005475AB">
              <w:fldChar w:fldCharType="end"/>
            </w:r>
            <w:r w:rsidRPr="00C93B98">
              <w:rPr>
                <w:szCs w:val="22"/>
              </w:rPr>
              <w:t xml:space="preserve">. This process involves typing the name, a description, plus any additional questions into the form. This data is then stored in the SQLMACRO table. </w:t>
            </w:r>
          </w:p>
          <w:p w14:paraId="15CBCA7D" w14:textId="77777777" w:rsidR="007769F1" w:rsidRPr="00C93B98" w:rsidRDefault="007769F1" w:rsidP="001B3C4C">
            <w:pPr>
              <w:spacing w:before="60" w:after="60"/>
              <w:rPr>
                <w:szCs w:val="22"/>
              </w:rPr>
            </w:pPr>
            <w:r w:rsidRPr="00C93B98">
              <w:rPr>
                <w:szCs w:val="22"/>
              </w:rPr>
              <w:t>As an alternative to manually typing this information into the form, it may be entered via SQL</w:t>
            </w:r>
            <w:r w:rsidR="00B73849" w:rsidRPr="00C93B98">
              <w:rPr>
                <w:szCs w:val="22"/>
              </w:rPr>
              <w:fldChar w:fldCharType="begin"/>
            </w:r>
            <w:r w:rsidR="005779E6" w:rsidRPr="00C93B98">
              <w:rPr>
                <w:szCs w:val="22"/>
              </w:rPr>
              <w:instrText xml:space="preserve"> XE "</w:instrText>
            </w:r>
            <w:r w:rsidR="005779E6" w:rsidRPr="00C93B98">
              <w:instrText>SQL"</w:instrText>
            </w:r>
            <w:r w:rsidR="005779E6" w:rsidRPr="00C93B98">
              <w:rPr>
                <w:szCs w:val="22"/>
              </w:rPr>
              <w:instrText xml:space="preserve"> </w:instrText>
            </w:r>
            <w:r w:rsidR="00B73849" w:rsidRPr="00C93B98">
              <w:rPr>
                <w:szCs w:val="22"/>
              </w:rPr>
              <w:fldChar w:fldCharType="end"/>
            </w:r>
            <w:r w:rsidRPr="00C93B98">
              <w:rPr>
                <w:szCs w:val="22"/>
              </w:rPr>
              <w:t xml:space="preserve"> within the creation script. There are 2 parts to this process: </w:t>
            </w:r>
          </w:p>
          <w:p w14:paraId="4623CBDE" w14:textId="77777777" w:rsidR="007769F1" w:rsidRPr="00C93B98" w:rsidRDefault="007769F1" w:rsidP="001B3C4C">
            <w:pPr>
              <w:spacing w:before="60" w:after="60"/>
              <w:rPr>
                <w:szCs w:val="22"/>
              </w:rPr>
            </w:pPr>
            <w:r w:rsidRPr="00C93B98">
              <w:rPr>
                <w:szCs w:val="22"/>
              </w:rPr>
              <w:t>First, the record is deleted from the SQLMACRO table is it exists. This is done in order to prevent a primary key violation.</w:t>
            </w:r>
          </w:p>
          <w:p w14:paraId="6650CECD" w14:textId="77777777" w:rsidR="007769F1" w:rsidRPr="00C93B98" w:rsidRDefault="007769F1" w:rsidP="001B3C4C">
            <w:pPr>
              <w:spacing w:before="60" w:after="60"/>
              <w:rPr>
                <w:szCs w:val="22"/>
              </w:rPr>
            </w:pPr>
            <w:r w:rsidRPr="00C93B98">
              <w:rPr>
                <w:szCs w:val="22"/>
              </w:rPr>
              <w:t>Second, the record is inserted into the SQLMACRO table.</w:t>
            </w:r>
          </w:p>
          <w:p w14:paraId="451A6F6E" w14:textId="77777777" w:rsidR="009A584E" w:rsidRPr="00C93B98" w:rsidRDefault="009A584E" w:rsidP="001B3C4C">
            <w:pPr>
              <w:spacing w:before="60" w:after="60"/>
              <w:rPr>
                <w:szCs w:val="22"/>
              </w:rPr>
            </w:pPr>
            <w:r w:rsidRPr="00C93B98">
              <w:rPr>
                <w:szCs w:val="22"/>
              </w:rPr>
              <w:t>This component is optional, however it saves the user having to manually register the stored procedure via the form.</w:t>
            </w:r>
          </w:p>
        </w:tc>
      </w:tr>
      <w:tr w:rsidR="009A584E" w:rsidRPr="00C93B98" w14:paraId="7E6B86BA" w14:textId="77777777" w:rsidTr="001B3C4C">
        <w:tc>
          <w:tcPr>
            <w:tcW w:w="2448" w:type="dxa"/>
          </w:tcPr>
          <w:p w14:paraId="6664CF4C" w14:textId="77777777" w:rsidR="009A584E" w:rsidRPr="00C93B98" w:rsidRDefault="009A584E" w:rsidP="001B3C4C">
            <w:pPr>
              <w:spacing w:before="60" w:after="60"/>
              <w:rPr>
                <w:szCs w:val="22"/>
              </w:rPr>
            </w:pPr>
            <w:r w:rsidRPr="00C93B98">
              <w:rPr>
                <w:szCs w:val="22"/>
              </w:rPr>
              <w:t>Creation and Declaration</w:t>
            </w:r>
          </w:p>
        </w:tc>
        <w:tc>
          <w:tcPr>
            <w:tcW w:w="6030" w:type="dxa"/>
          </w:tcPr>
          <w:p w14:paraId="4471886D" w14:textId="77777777" w:rsidR="009A584E" w:rsidRPr="00C93B98" w:rsidRDefault="009A584E" w:rsidP="001B3C4C">
            <w:pPr>
              <w:spacing w:before="60" w:after="60"/>
              <w:rPr>
                <w:szCs w:val="22"/>
              </w:rPr>
            </w:pPr>
            <w:r w:rsidRPr="00C93B98">
              <w:rPr>
                <w:szCs w:val="22"/>
              </w:rPr>
              <w:t>This component defines the name of the stored procedure and defines any variables which may be used. SQL</w:t>
            </w:r>
            <w:r w:rsidR="00B73849" w:rsidRPr="00C93B98">
              <w:rPr>
                <w:szCs w:val="22"/>
              </w:rPr>
              <w:fldChar w:fldCharType="begin"/>
            </w:r>
            <w:r w:rsidR="005779E6" w:rsidRPr="00C93B98">
              <w:rPr>
                <w:szCs w:val="22"/>
              </w:rPr>
              <w:instrText xml:space="preserve"> XE "</w:instrText>
            </w:r>
            <w:r w:rsidR="005779E6" w:rsidRPr="00C93B98">
              <w:instrText>SQL"</w:instrText>
            </w:r>
            <w:r w:rsidR="005779E6" w:rsidRPr="00C93B98">
              <w:rPr>
                <w:szCs w:val="22"/>
              </w:rPr>
              <w:instrText xml:space="preserve"> </w:instrText>
            </w:r>
            <w:r w:rsidR="00B73849" w:rsidRPr="00C93B98">
              <w:rPr>
                <w:szCs w:val="22"/>
              </w:rPr>
              <w:fldChar w:fldCharType="end"/>
            </w:r>
            <w:r w:rsidRPr="00C93B98">
              <w:rPr>
                <w:szCs w:val="22"/>
              </w:rPr>
              <w:t xml:space="preserve"> Server</w:t>
            </w:r>
            <w:r w:rsidR="00B73849" w:rsidRPr="00C93B98">
              <w:rPr>
                <w:szCs w:val="22"/>
              </w:rPr>
              <w:fldChar w:fldCharType="begin"/>
            </w:r>
            <w:r w:rsidR="005779E6" w:rsidRPr="00C93B98">
              <w:rPr>
                <w:szCs w:val="22"/>
              </w:rPr>
              <w:instrText xml:space="preserve"> XE "</w:instrText>
            </w:r>
            <w:r w:rsidR="005779E6" w:rsidRPr="00C93B98">
              <w:instrText>SQL Server"</w:instrText>
            </w:r>
            <w:r w:rsidR="005779E6" w:rsidRPr="00C93B98">
              <w:rPr>
                <w:szCs w:val="22"/>
              </w:rPr>
              <w:instrText xml:space="preserve"> </w:instrText>
            </w:r>
            <w:r w:rsidR="00B73849" w:rsidRPr="00C93B98">
              <w:rPr>
                <w:szCs w:val="22"/>
              </w:rPr>
              <w:fldChar w:fldCharType="end"/>
            </w:r>
            <w:r w:rsidRPr="00C93B98">
              <w:rPr>
                <w:szCs w:val="22"/>
              </w:rPr>
              <w:t xml:space="preserve"> requires an explicit ‘</w:t>
            </w:r>
            <w:r w:rsidRPr="00A41C31">
              <w:rPr>
                <w:i/>
                <w:szCs w:val="22"/>
              </w:rPr>
              <w:t>DELETE PROCEDURE’</w:t>
            </w:r>
            <w:r w:rsidRPr="00C93B98">
              <w:rPr>
                <w:szCs w:val="22"/>
              </w:rPr>
              <w:t xml:space="preserve"> statement which will first delete the procedure if it already exists. </w:t>
            </w:r>
          </w:p>
          <w:p w14:paraId="528B9410" w14:textId="77777777" w:rsidR="009A584E" w:rsidRPr="00C93B98" w:rsidRDefault="009A584E" w:rsidP="001B3C4C">
            <w:pPr>
              <w:spacing w:before="60" w:after="60"/>
              <w:rPr>
                <w:szCs w:val="22"/>
              </w:rPr>
            </w:pPr>
            <w:r w:rsidRPr="00C93B98">
              <w:rPr>
                <w:szCs w:val="22"/>
              </w:rPr>
              <w:t>The examples above define 2 variables. One called ‘</w:t>
            </w:r>
            <w:smartTag w:uri="urn:schemas-microsoft-com:office:smarttags" w:element="stockticker">
              <w:r w:rsidRPr="00C93B98">
                <w:rPr>
                  <w:i/>
                  <w:szCs w:val="22"/>
                </w:rPr>
                <w:t>ROAD</w:t>
              </w:r>
            </w:smartTag>
            <w:r w:rsidRPr="00C93B98">
              <w:rPr>
                <w:szCs w:val="22"/>
              </w:rPr>
              <w:t xml:space="preserve">’ which will be used to store the </w:t>
            </w:r>
            <w:smartTag w:uri="urn:schemas-microsoft-com:office:smarttags" w:element="stockticker">
              <w:r w:rsidRPr="00C93B98">
                <w:rPr>
                  <w:szCs w:val="22"/>
                </w:rPr>
                <w:t>STR</w:t>
              </w:r>
            </w:smartTag>
            <w:r w:rsidRPr="00C93B98">
              <w:rPr>
                <w:szCs w:val="22"/>
              </w:rPr>
              <w:t>_</w:t>
            </w:r>
            <w:smartTag w:uri="urn:schemas-microsoft-com:office:smarttags" w:element="stockticker">
              <w:r w:rsidRPr="00C93B98">
                <w:rPr>
                  <w:szCs w:val="22"/>
                </w:rPr>
                <w:t>IDX</w:t>
              </w:r>
            </w:smartTag>
            <w:r w:rsidRPr="00C93B98">
              <w:rPr>
                <w:szCs w:val="22"/>
              </w:rPr>
              <w:t>, and another called ‘</w:t>
            </w:r>
            <w:r w:rsidRPr="00C93B98">
              <w:rPr>
                <w:i/>
                <w:szCs w:val="22"/>
              </w:rPr>
              <w:t>SECTION</w:t>
            </w:r>
            <w:r w:rsidRPr="00C93B98">
              <w:rPr>
                <w:szCs w:val="22"/>
              </w:rPr>
              <w:t xml:space="preserve">’ which will be used to store the </w:t>
            </w:r>
            <w:smartTag w:uri="urn:schemas-microsoft-com:office:smarttags" w:element="stockticker">
              <w:r w:rsidRPr="00C93B98">
                <w:rPr>
                  <w:szCs w:val="22"/>
                </w:rPr>
                <w:t>BLK</w:t>
              </w:r>
            </w:smartTag>
            <w:r w:rsidRPr="00C93B98">
              <w:rPr>
                <w:szCs w:val="22"/>
              </w:rPr>
              <w:t>_</w:t>
            </w:r>
            <w:smartTag w:uri="urn:schemas-microsoft-com:office:smarttags" w:element="stockticker">
              <w:r w:rsidRPr="00C93B98">
                <w:rPr>
                  <w:szCs w:val="22"/>
                </w:rPr>
                <w:t>IDX</w:t>
              </w:r>
            </w:smartTag>
            <w:r w:rsidRPr="00C93B98">
              <w:rPr>
                <w:szCs w:val="22"/>
              </w:rPr>
              <w:t>.</w:t>
            </w:r>
          </w:p>
          <w:p w14:paraId="4FBC1B2E" w14:textId="77777777" w:rsidR="009A584E" w:rsidRPr="00C93B98" w:rsidRDefault="009A584E" w:rsidP="001B3C4C">
            <w:pPr>
              <w:spacing w:before="60" w:after="60"/>
              <w:rPr>
                <w:szCs w:val="22"/>
              </w:rPr>
            </w:pPr>
            <w:r w:rsidRPr="00C93B98">
              <w:rPr>
                <w:szCs w:val="22"/>
              </w:rPr>
              <w:t>This is a mandatory component, however a stored procedure may or may not use variables.</w:t>
            </w:r>
          </w:p>
        </w:tc>
      </w:tr>
      <w:tr w:rsidR="009A584E" w:rsidRPr="00C93B98" w14:paraId="5F5354FE" w14:textId="77777777" w:rsidTr="001B3C4C">
        <w:tc>
          <w:tcPr>
            <w:tcW w:w="2448" w:type="dxa"/>
          </w:tcPr>
          <w:p w14:paraId="7E1C97A9" w14:textId="77777777" w:rsidR="009A584E" w:rsidRPr="00C93B98" w:rsidRDefault="009A584E" w:rsidP="001B3C4C">
            <w:pPr>
              <w:spacing w:before="60" w:after="60"/>
              <w:rPr>
                <w:szCs w:val="22"/>
              </w:rPr>
            </w:pPr>
            <w:r w:rsidRPr="00C93B98">
              <w:rPr>
                <w:szCs w:val="22"/>
              </w:rPr>
              <w:t>Data Manipulation Commands</w:t>
            </w:r>
          </w:p>
        </w:tc>
        <w:tc>
          <w:tcPr>
            <w:tcW w:w="6030" w:type="dxa"/>
          </w:tcPr>
          <w:p w14:paraId="29F3259B" w14:textId="77777777" w:rsidR="009A584E" w:rsidRPr="00C93B98" w:rsidRDefault="00125209" w:rsidP="001B3C4C">
            <w:pPr>
              <w:spacing w:before="60" w:after="60"/>
              <w:rPr>
                <w:szCs w:val="22"/>
              </w:rPr>
            </w:pPr>
            <w:r w:rsidRPr="00C93B98">
              <w:rPr>
                <w:szCs w:val="22"/>
              </w:rPr>
              <w:t>This component defines the data manipulation commands that the procedure will perform. This area can be used to do anything which you would normally do within SQL</w:t>
            </w:r>
            <w:r w:rsidR="00B73849" w:rsidRPr="00C93B98">
              <w:rPr>
                <w:szCs w:val="22"/>
              </w:rPr>
              <w:fldChar w:fldCharType="begin"/>
            </w:r>
            <w:r w:rsidR="005779E6" w:rsidRPr="00C93B98">
              <w:rPr>
                <w:szCs w:val="22"/>
              </w:rPr>
              <w:instrText xml:space="preserve"> XE "</w:instrText>
            </w:r>
            <w:r w:rsidR="005779E6" w:rsidRPr="00C93B98">
              <w:instrText>SQL"</w:instrText>
            </w:r>
            <w:r w:rsidR="005779E6" w:rsidRPr="00C93B98">
              <w:rPr>
                <w:szCs w:val="22"/>
              </w:rPr>
              <w:instrText xml:space="preserve"> </w:instrText>
            </w:r>
            <w:r w:rsidR="00B73849" w:rsidRPr="00C93B98">
              <w:rPr>
                <w:szCs w:val="22"/>
              </w:rPr>
              <w:fldChar w:fldCharType="end"/>
            </w:r>
            <w:r w:rsidRPr="00C93B98">
              <w:rPr>
                <w:szCs w:val="22"/>
              </w:rPr>
              <w:t>.</w:t>
            </w:r>
          </w:p>
          <w:p w14:paraId="6FF684D8" w14:textId="77777777" w:rsidR="00925524" w:rsidRPr="00C93B98" w:rsidRDefault="00925524" w:rsidP="00D67662">
            <w:pPr>
              <w:keepNext/>
              <w:spacing w:before="60" w:after="60"/>
              <w:rPr>
                <w:szCs w:val="22"/>
              </w:rPr>
            </w:pPr>
            <w:r w:rsidRPr="00C93B98">
              <w:rPr>
                <w:szCs w:val="22"/>
              </w:rPr>
              <w:t xml:space="preserve">The examples above first truncate the </w:t>
            </w:r>
            <w:smartTag w:uri="urn:schemas-microsoft-com:office:smarttags" w:element="stockticker">
              <w:r w:rsidRPr="00C93B98">
                <w:rPr>
                  <w:szCs w:val="22"/>
                </w:rPr>
                <w:t>SUB</w:t>
              </w:r>
            </w:smartTag>
            <w:r w:rsidRPr="00C93B98">
              <w:rPr>
                <w:szCs w:val="22"/>
              </w:rPr>
              <w:t xml:space="preserve">_NETWORK table, and secondly populate it with data which is selected from the BLOCK table. Note how the </w:t>
            </w:r>
            <w:r w:rsidR="00710CA5" w:rsidRPr="00C93B98">
              <w:rPr>
                <w:szCs w:val="22"/>
              </w:rPr>
              <w:t>select statement utilizes the ‘</w:t>
            </w:r>
            <w:smartTag w:uri="urn:schemas-microsoft-com:office:smarttags" w:element="stockticker">
              <w:r w:rsidR="00710CA5" w:rsidRPr="00C93B98">
                <w:rPr>
                  <w:i/>
                  <w:szCs w:val="22"/>
                </w:rPr>
                <w:t>ROAD</w:t>
              </w:r>
            </w:smartTag>
            <w:r w:rsidR="00710CA5" w:rsidRPr="00C93B98">
              <w:rPr>
                <w:i/>
                <w:szCs w:val="22"/>
              </w:rPr>
              <w:t xml:space="preserve">’ </w:t>
            </w:r>
            <w:r w:rsidR="00710CA5" w:rsidRPr="00C93B98">
              <w:rPr>
                <w:szCs w:val="22"/>
              </w:rPr>
              <w:t>and</w:t>
            </w:r>
            <w:r w:rsidR="00710CA5" w:rsidRPr="00C93B98">
              <w:rPr>
                <w:i/>
                <w:szCs w:val="22"/>
              </w:rPr>
              <w:t xml:space="preserve"> ‘SECTION’</w:t>
            </w:r>
            <w:r w:rsidR="00710CA5" w:rsidRPr="00C93B98">
              <w:rPr>
                <w:szCs w:val="22"/>
              </w:rPr>
              <w:t xml:space="preserve"> variables.</w:t>
            </w:r>
          </w:p>
        </w:tc>
      </w:tr>
    </w:tbl>
    <w:p w14:paraId="1AF07E4D" w14:textId="77777777" w:rsidR="00D67662" w:rsidRDefault="00D67662" w:rsidP="00D67662">
      <w:bookmarkStart w:id="1003" w:name="_Ref98061908"/>
    </w:p>
    <w:p w14:paraId="172A0447" w14:textId="77777777" w:rsidR="00710CA5" w:rsidRPr="00C93B98" w:rsidRDefault="00710CA5" w:rsidP="00D67662">
      <w:pPr>
        <w:pStyle w:val="Heading3"/>
      </w:pPr>
      <w:bookmarkStart w:id="1004" w:name="_Toc536798536"/>
      <w:r w:rsidRPr="00C93B98">
        <w:t>Standard Procedure Definition</w:t>
      </w:r>
      <w:bookmarkEnd w:id="1003"/>
      <w:bookmarkEnd w:id="1004"/>
    </w:p>
    <w:p w14:paraId="41F2C307" w14:textId="77777777" w:rsidR="00710CA5" w:rsidRPr="00C93B98" w:rsidRDefault="00710CA5" w:rsidP="00617743">
      <w:r w:rsidRPr="00C93B98">
        <w:t>This chapter describes the various standard stored procedures that have been supplied with the SMEC system.</w:t>
      </w:r>
    </w:p>
    <w:p w14:paraId="1930B5F7" w14:textId="77777777" w:rsidR="00710CA5" w:rsidRPr="00C93B98" w:rsidRDefault="00710CA5" w:rsidP="0065569A">
      <w:pPr>
        <w:keepNext/>
        <w:rPr>
          <w:b/>
        </w:rPr>
      </w:pPr>
      <w:r w:rsidRPr="00C93B98">
        <w:rPr>
          <w:b/>
        </w:rPr>
        <w:lastRenderedPageBreak/>
        <w:t>Procedure Category</w:t>
      </w:r>
      <w:r w:rsidR="00B73849" w:rsidRPr="00C93B98">
        <w:rPr>
          <w:b/>
        </w:rPr>
        <w:fldChar w:fldCharType="begin"/>
      </w:r>
      <w:r w:rsidR="005779E6" w:rsidRPr="00C93B98">
        <w:rPr>
          <w:b/>
        </w:rPr>
        <w:instrText xml:space="preserve"> XE "</w:instrText>
      </w:r>
      <w:r w:rsidR="005779E6" w:rsidRPr="00C93B98">
        <w:instrText>Category"</w:instrText>
      </w:r>
      <w:r w:rsidR="005779E6" w:rsidRPr="00C93B98">
        <w:rPr>
          <w:b/>
        </w:rPr>
        <w:instrText xml:space="preserve"> </w:instrText>
      </w:r>
      <w:r w:rsidR="00B73849" w:rsidRPr="00C93B98">
        <w:rPr>
          <w:b/>
        </w:rPr>
        <w:fldChar w:fldCharType="end"/>
      </w:r>
      <w:r w:rsidR="00964463" w:rsidRPr="00C93B98">
        <w:rPr>
          <w:b/>
        </w:rPr>
        <w:t xml:space="preserve"> A </w:t>
      </w:r>
      <w:r w:rsidRPr="00C93B98">
        <w:rPr>
          <w:b/>
        </w:rPr>
        <w:t>:</w:t>
      </w:r>
      <w:r w:rsidR="00964463" w:rsidRPr="00C93B98">
        <w:rPr>
          <w:b/>
        </w:rPr>
        <w:t xml:space="preserve"> </w:t>
      </w:r>
      <w:smartTag w:uri="urn:schemas-microsoft-com:office:smarttags" w:element="stockticker">
        <w:r w:rsidRPr="00C93B98">
          <w:rPr>
            <w:b/>
          </w:rPr>
          <w:t>SUB</w:t>
        </w:r>
      </w:smartTag>
      <w:r w:rsidRPr="00C93B98">
        <w:rPr>
          <w:b/>
        </w:rPr>
        <w:t>_NETWORKS</w:t>
      </w:r>
    </w:p>
    <w:p w14:paraId="7CC19713" w14:textId="77777777" w:rsidR="00710CA5" w:rsidRPr="00C93B98" w:rsidRDefault="00710CA5" w:rsidP="0065569A">
      <w:pPr>
        <w:keepNext/>
      </w:pPr>
      <w:r w:rsidRPr="00C93B98">
        <w:t xml:space="preserve">This category contains all of the standard sub network stored procedures. These are used to populate the </w:t>
      </w:r>
      <w:smartTag w:uri="urn:schemas-microsoft-com:office:smarttags" w:element="stockticker">
        <w:r w:rsidRPr="00C93B98">
          <w:t>SUB</w:t>
        </w:r>
      </w:smartTag>
      <w:r w:rsidRPr="00C93B98">
        <w:t xml:space="preserve">_NETWORK table with a list of road sections. </w:t>
      </w:r>
      <w:smartTag w:uri="urn:schemas-microsoft-com:office:smarttags" w:element="stockticker">
        <w:r w:rsidR="00982285" w:rsidRPr="00C93B98">
          <w:t>SUB</w:t>
        </w:r>
      </w:smartTag>
      <w:r w:rsidR="00982285" w:rsidRPr="00C93B98">
        <w:t xml:space="preserve">_NETWORK stored procedures are used during initialization, life cycle </w:t>
      </w:r>
      <w:r w:rsidR="00FA0EE9" w:rsidRPr="00C93B98">
        <w:t>modelling</w:t>
      </w:r>
      <w:r w:rsidR="00982285" w:rsidRPr="00C93B98">
        <w:t>, and to define section lists for reporting.</w:t>
      </w:r>
    </w:p>
    <w:p w14:paraId="29CDA5A5" w14:textId="272516BC" w:rsidR="00D67662" w:rsidRPr="00C93B98" w:rsidRDefault="00D67662" w:rsidP="004D3488">
      <w:pPr>
        <w:pStyle w:val="Caption"/>
      </w:pPr>
      <w:bookmarkStart w:id="1005" w:name="_Ref441046264"/>
      <w:bookmarkStart w:id="1006" w:name="_Toc536799050"/>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4</w:t>
      </w:r>
      <w:r w:rsidR="0058613D">
        <w:rPr>
          <w:noProof/>
        </w:rPr>
        <w:fldChar w:fldCharType="end"/>
      </w:r>
      <w:bookmarkEnd w:id="1005"/>
      <w:r w:rsidR="004F1ACC">
        <w:t xml:space="preserve"> :</w:t>
      </w:r>
      <w:r w:rsidRPr="00C93B98">
        <w:t xml:space="preserve"> SUB_NETWORK standard stored procedures</w:t>
      </w:r>
      <w:bookmarkEnd w:id="10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6"/>
        <w:gridCol w:w="5873"/>
      </w:tblGrid>
      <w:tr w:rsidR="00710CA5" w:rsidRPr="00C93B98" w14:paraId="722C34C6" w14:textId="77777777" w:rsidTr="001B3C4C">
        <w:tc>
          <w:tcPr>
            <w:tcW w:w="2448" w:type="dxa"/>
          </w:tcPr>
          <w:p w14:paraId="51587A97" w14:textId="77777777" w:rsidR="00710CA5" w:rsidRPr="00C93B98" w:rsidRDefault="00982285" w:rsidP="001B3C4C">
            <w:pPr>
              <w:spacing w:before="60" w:after="60"/>
              <w:jc w:val="center"/>
              <w:rPr>
                <w:b/>
                <w:szCs w:val="22"/>
              </w:rPr>
            </w:pPr>
            <w:r w:rsidRPr="00C93B98">
              <w:rPr>
                <w:b/>
                <w:szCs w:val="22"/>
              </w:rPr>
              <w:t>Procedure</w:t>
            </w:r>
            <w:r w:rsidR="00710CA5" w:rsidRPr="00C93B98">
              <w:rPr>
                <w:b/>
                <w:szCs w:val="22"/>
              </w:rPr>
              <w:t xml:space="preserve"> Name</w:t>
            </w:r>
          </w:p>
        </w:tc>
        <w:tc>
          <w:tcPr>
            <w:tcW w:w="6030" w:type="dxa"/>
          </w:tcPr>
          <w:p w14:paraId="4A63CFEB" w14:textId="77777777" w:rsidR="00710CA5" w:rsidRPr="00C93B98" w:rsidRDefault="00710CA5" w:rsidP="001B3C4C">
            <w:pPr>
              <w:spacing w:before="60" w:after="60"/>
              <w:jc w:val="center"/>
              <w:rPr>
                <w:b/>
                <w:szCs w:val="22"/>
              </w:rPr>
            </w:pPr>
            <w:r w:rsidRPr="00C93B98">
              <w:rPr>
                <w:b/>
                <w:szCs w:val="22"/>
              </w:rPr>
              <w:t>Comments</w:t>
            </w:r>
          </w:p>
        </w:tc>
      </w:tr>
      <w:tr w:rsidR="00710CA5" w:rsidRPr="00C93B98" w14:paraId="3F6E36E3" w14:textId="77777777" w:rsidTr="001B3C4C">
        <w:tc>
          <w:tcPr>
            <w:tcW w:w="2448" w:type="dxa"/>
          </w:tcPr>
          <w:p w14:paraId="24F177EF" w14:textId="77777777" w:rsidR="00710CA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w:t>
            </w:r>
            <w:smartTag w:uri="urn:schemas-microsoft-com:office:smarttags" w:element="stockticker">
              <w:r w:rsidRPr="00C93B98">
                <w:rPr>
                  <w:szCs w:val="22"/>
                </w:rPr>
                <w:t>ALL</w:t>
              </w:r>
            </w:smartTag>
          </w:p>
        </w:tc>
        <w:tc>
          <w:tcPr>
            <w:tcW w:w="6030" w:type="dxa"/>
          </w:tcPr>
          <w:p w14:paraId="5E92C3CB" w14:textId="77777777" w:rsidR="00710CA5" w:rsidRPr="00C93B98" w:rsidRDefault="00012E97" w:rsidP="001B3C4C">
            <w:pPr>
              <w:spacing w:before="60" w:after="60"/>
              <w:rPr>
                <w:szCs w:val="22"/>
              </w:rPr>
            </w:pPr>
            <w:r w:rsidRPr="00C93B98">
              <w:rPr>
                <w:szCs w:val="22"/>
              </w:rPr>
              <w:t xml:space="preserve">This procedure populates the </w:t>
            </w:r>
            <w:smartTag w:uri="urn:schemas-microsoft-com:office:smarttags" w:element="stockticker">
              <w:r w:rsidR="00365B4B" w:rsidRPr="00C93B98">
                <w:rPr>
                  <w:szCs w:val="22"/>
                </w:rPr>
                <w:t>SUB</w:t>
              </w:r>
            </w:smartTag>
            <w:r w:rsidR="00365B4B" w:rsidRPr="00C93B98">
              <w:rPr>
                <w:szCs w:val="22"/>
              </w:rPr>
              <w:t xml:space="preserve">_NETWORK </w:t>
            </w:r>
            <w:r w:rsidRPr="00C93B98">
              <w:rPr>
                <w:szCs w:val="22"/>
              </w:rPr>
              <w:t>table with all road sections as defined in the Block</w:t>
            </w:r>
            <w:r w:rsidR="00B73849" w:rsidRPr="00C93B98">
              <w:rPr>
                <w:szCs w:val="22"/>
              </w:rPr>
              <w:fldChar w:fldCharType="begin"/>
            </w:r>
            <w:r w:rsidR="005779E6" w:rsidRPr="00C93B98">
              <w:rPr>
                <w:szCs w:val="22"/>
              </w:rPr>
              <w:instrText xml:space="preserve"> XE "</w:instrText>
            </w:r>
            <w:r w:rsidR="005779E6" w:rsidRPr="00C93B98">
              <w:instrText>Block"</w:instrText>
            </w:r>
            <w:r w:rsidR="005779E6" w:rsidRPr="00C93B98">
              <w:rPr>
                <w:szCs w:val="22"/>
              </w:rPr>
              <w:instrText xml:space="preserve"> </w:instrText>
            </w:r>
            <w:r w:rsidR="00B73849" w:rsidRPr="00C93B98">
              <w:rPr>
                <w:szCs w:val="22"/>
              </w:rPr>
              <w:fldChar w:fldCharType="end"/>
            </w:r>
            <w:r w:rsidRPr="00C93B98">
              <w:rPr>
                <w:szCs w:val="22"/>
              </w:rPr>
              <w:t xml:space="preserve"> table.</w:t>
            </w:r>
          </w:p>
        </w:tc>
      </w:tr>
      <w:tr w:rsidR="00982285" w:rsidRPr="00C93B98" w14:paraId="36ECF1B4" w14:textId="77777777" w:rsidTr="001B3C4C">
        <w:tc>
          <w:tcPr>
            <w:tcW w:w="2448" w:type="dxa"/>
          </w:tcPr>
          <w:p w14:paraId="023C6AC6"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w:t>
            </w:r>
            <w:smartTag w:uri="urn:schemas-microsoft-com:office:smarttags" w:element="stockticker">
              <w:r w:rsidRPr="00C93B98">
                <w:rPr>
                  <w:szCs w:val="22"/>
                </w:rPr>
                <w:t>ALL</w:t>
              </w:r>
            </w:smartTag>
            <w:r w:rsidRPr="00C93B98">
              <w:rPr>
                <w:szCs w:val="22"/>
              </w:rPr>
              <w:t>_MOD</w:t>
            </w:r>
          </w:p>
        </w:tc>
        <w:tc>
          <w:tcPr>
            <w:tcW w:w="6030" w:type="dxa"/>
          </w:tcPr>
          <w:p w14:paraId="62D8EC45" w14:textId="77777777" w:rsidR="00982285" w:rsidRPr="00C93B98" w:rsidRDefault="00012E97" w:rsidP="001B3C4C">
            <w:pPr>
              <w:spacing w:before="60" w:after="60"/>
              <w:rPr>
                <w:szCs w:val="22"/>
              </w:rPr>
            </w:pPr>
            <w:r w:rsidRPr="00C93B98">
              <w:rPr>
                <w:szCs w:val="22"/>
              </w:rPr>
              <w:t xml:space="preserve">This procedure populates the </w:t>
            </w:r>
            <w:smartTag w:uri="urn:schemas-microsoft-com:office:smarttags" w:element="stockticker">
              <w:r w:rsidR="00365B4B" w:rsidRPr="00C93B98">
                <w:rPr>
                  <w:szCs w:val="22"/>
                </w:rPr>
                <w:t>SUB</w:t>
              </w:r>
            </w:smartTag>
            <w:r w:rsidR="00365B4B" w:rsidRPr="00C93B98">
              <w:rPr>
                <w:szCs w:val="22"/>
              </w:rPr>
              <w:t xml:space="preserve">_NETWORK </w:t>
            </w:r>
            <w:r w:rsidRPr="00C93B98">
              <w:rPr>
                <w:szCs w:val="22"/>
              </w:rPr>
              <w:t xml:space="preserve">table with all </w:t>
            </w:r>
            <w:r w:rsidR="00FA0EE9" w:rsidRPr="00C93B98">
              <w:rPr>
                <w:szCs w:val="22"/>
              </w:rPr>
              <w:t>modelled</w:t>
            </w:r>
            <w:r w:rsidRPr="00C93B98">
              <w:rPr>
                <w:szCs w:val="22"/>
              </w:rPr>
              <w:t xml:space="preserve"> road sections as defined by the contents of predictions table. The procedure uses scenario=0 and a parameter to define the year which is determined from reading the scenario_setup table. Because this procedure reads from the predictions table, only road sections that have been initialized will be selected.</w:t>
            </w:r>
          </w:p>
        </w:tc>
      </w:tr>
      <w:tr w:rsidR="00982285" w:rsidRPr="00C93B98" w14:paraId="36A0258B" w14:textId="77777777" w:rsidTr="001B3C4C">
        <w:tc>
          <w:tcPr>
            <w:tcW w:w="2448" w:type="dxa"/>
          </w:tcPr>
          <w:p w14:paraId="3B0160AE"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w:t>
            </w:r>
            <w:smartTag w:uri="urn:schemas-microsoft-com:office:smarttags" w:element="stockticker">
              <w:r w:rsidRPr="00C93B98">
                <w:rPr>
                  <w:szCs w:val="22"/>
                </w:rPr>
                <w:t>ALL</w:t>
              </w:r>
            </w:smartTag>
            <w:r w:rsidRPr="00C93B98">
              <w:rPr>
                <w:szCs w:val="22"/>
              </w:rPr>
              <w:t>_SEAL</w:t>
            </w:r>
          </w:p>
        </w:tc>
        <w:tc>
          <w:tcPr>
            <w:tcW w:w="6030" w:type="dxa"/>
          </w:tcPr>
          <w:p w14:paraId="3EE6C854" w14:textId="77777777" w:rsidR="00982285" w:rsidRPr="00C93B98" w:rsidRDefault="00012E97" w:rsidP="001B3C4C">
            <w:pPr>
              <w:spacing w:before="60" w:after="60"/>
              <w:rPr>
                <w:szCs w:val="22"/>
              </w:rPr>
            </w:pPr>
            <w:r w:rsidRPr="00C93B98">
              <w:rPr>
                <w:szCs w:val="22"/>
              </w:rPr>
              <w:t xml:space="preserve">This procedure populates the </w:t>
            </w:r>
            <w:smartTag w:uri="urn:schemas-microsoft-com:office:smarttags" w:element="stockticker">
              <w:r w:rsidR="00365B4B" w:rsidRPr="00C93B98">
                <w:rPr>
                  <w:szCs w:val="22"/>
                </w:rPr>
                <w:t>SUB</w:t>
              </w:r>
            </w:smartTag>
            <w:r w:rsidR="00365B4B" w:rsidRPr="00C93B98">
              <w:rPr>
                <w:szCs w:val="22"/>
              </w:rPr>
              <w:t xml:space="preserve">_NETWORK </w:t>
            </w:r>
            <w:r w:rsidRPr="00C93B98">
              <w:rPr>
                <w:szCs w:val="22"/>
              </w:rPr>
              <w:t>table with all Sealed road sections as defined by the SURFACE field in the Block</w:t>
            </w:r>
            <w:r w:rsidR="00B73849" w:rsidRPr="00C93B98">
              <w:rPr>
                <w:szCs w:val="22"/>
              </w:rPr>
              <w:fldChar w:fldCharType="begin"/>
            </w:r>
            <w:r w:rsidR="005779E6" w:rsidRPr="00C93B98">
              <w:rPr>
                <w:szCs w:val="22"/>
              </w:rPr>
              <w:instrText xml:space="preserve"> XE "</w:instrText>
            </w:r>
            <w:r w:rsidR="005779E6" w:rsidRPr="00C93B98">
              <w:instrText>Block"</w:instrText>
            </w:r>
            <w:r w:rsidR="005779E6" w:rsidRPr="00C93B98">
              <w:rPr>
                <w:szCs w:val="22"/>
              </w:rPr>
              <w:instrText xml:space="preserve"> </w:instrText>
            </w:r>
            <w:r w:rsidR="00B73849" w:rsidRPr="00C93B98">
              <w:rPr>
                <w:szCs w:val="22"/>
              </w:rPr>
              <w:fldChar w:fldCharType="end"/>
            </w:r>
            <w:r w:rsidRPr="00C93B98">
              <w:rPr>
                <w:szCs w:val="22"/>
              </w:rPr>
              <w:t xml:space="preserve"> table.</w:t>
            </w:r>
          </w:p>
        </w:tc>
      </w:tr>
      <w:tr w:rsidR="00982285" w:rsidRPr="00C93B98" w14:paraId="15CCF111" w14:textId="77777777" w:rsidTr="001B3C4C">
        <w:tc>
          <w:tcPr>
            <w:tcW w:w="2448" w:type="dxa"/>
          </w:tcPr>
          <w:p w14:paraId="38CD15F8"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_ARTERIAL</w:t>
            </w:r>
          </w:p>
        </w:tc>
        <w:tc>
          <w:tcPr>
            <w:tcW w:w="6030" w:type="dxa"/>
          </w:tcPr>
          <w:p w14:paraId="2ED0A815" w14:textId="77777777" w:rsidR="00982285" w:rsidRPr="00C93B98" w:rsidRDefault="00012E97" w:rsidP="001B3C4C">
            <w:pPr>
              <w:spacing w:before="60" w:after="60"/>
              <w:rPr>
                <w:szCs w:val="22"/>
              </w:rPr>
            </w:pPr>
            <w:r w:rsidRPr="00C93B98">
              <w:rPr>
                <w:szCs w:val="22"/>
              </w:rPr>
              <w:t xml:space="preserve">This procedure populates the </w:t>
            </w:r>
            <w:smartTag w:uri="urn:schemas-microsoft-com:office:smarttags" w:element="stockticker">
              <w:r w:rsidR="00365B4B" w:rsidRPr="00C93B98">
                <w:rPr>
                  <w:szCs w:val="22"/>
                </w:rPr>
                <w:t>SUB</w:t>
              </w:r>
            </w:smartTag>
            <w:r w:rsidR="00365B4B" w:rsidRPr="00C93B98">
              <w:rPr>
                <w:szCs w:val="22"/>
              </w:rPr>
              <w:t xml:space="preserve">_NETWORK </w:t>
            </w:r>
            <w:r w:rsidRPr="00C93B98">
              <w:rPr>
                <w:szCs w:val="22"/>
              </w:rPr>
              <w:t>table with all roads with a traffic hierarchy between 6 and 9 as defined by the predictions table. The procedure uses scenario=0 and year=2004. Because this procedure reads from the predictions table, only road sections that have been initialized will be selected. Note that traffic hierarchy values are user definable, therefore hierarchy codes between 6 and 9 may not define a</w:t>
            </w:r>
            <w:r w:rsidR="00964463" w:rsidRPr="00C93B98">
              <w:rPr>
                <w:szCs w:val="22"/>
              </w:rPr>
              <w:t>n</w:t>
            </w:r>
            <w:r w:rsidRPr="00C93B98">
              <w:rPr>
                <w:szCs w:val="22"/>
              </w:rPr>
              <w:t xml:space="preserve"> </w:t>
            </w:r>
            <w:r w:rsidR="00964463" w:rsidRPr="00C93B98">
              <w:rPr>
                <w:szCs w:val="22"/>
              </w:rPr>
              <w:t>a</w:t>
            </w:r>
            <w:r w:rsidRPr="00C93B98">
              <w:rPr>
                <w:szCs w:val="22"/>
              </w:rPr>
              <w:t>rterial road for all Councils. This procedure should be modified accordingly.</w:t>
            </w:r>
          </w:p>
        </w:tc>
      </w:tr>
      <w:tr w:rsidR="00982285" w:rsidRPr="00C93B98" w14:paraId="5ECA7477" w14:textId="77777777" w:rsidTr="001B3C4C">
        <w:tc>
          <w:tcPr>
            <w:tcW w:w="2448" w:type="dxa"/>
          </w:tcPr>
          <w:p w14:paraId="7248DEEE"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_COLLECTOR</w:t>
            </w:r>
          </w:p>
        </w:tc>
        <w:tc>
          <w:tcPr>
            <w:tcW w:w="6030" w:type="dxa"/>
          </w:tcPr>
          <w:p w14:paraId="709D54C8" w14:textId="77777777" w:rsidR="00982285" w:rsidRPr="00C93B98" w:rsidRDefault="00012E97" w:rsidP="001B3C4C">
            <w:pPr>
              <w:spacing w:before="60" w:after="60"/>
              <w:rPr>
                <w:szCs w:val="22"/>
              </w:rPr>
            </w:pPr>
            <w:r w:rsidRPr="00C93B98">
              <w:rPr>
                <w:szCs w:val="22"/>
              </w:rPr>
              <w:t xml:space="preserve">This procedure populates the </w:t>
            </w:r>
            <w:smartTag w:uri="urn:schemas-microsoft-com:office:smarttags" w:element="stockticker">
              <w:r w:rsidR="00365B4B" w:rsidRPr="00C93B98">
                <w:rPr>
                  <w:szCs w:val="22"/>
                </w:rPr>
                <w:t>SUB</w:t>
              </w:r>
            </w:smartTag>
            <w:r w:rsidR="00365B4B" w:rsidRPr="00C93B98">
              <w:rPr>
                <w:szCs w:val="22"/>
              </w:rPr>
              <w:t xml:space="preserve">_NETWORK </w:t>
            </w:r>
            <w:r w:rsidRPr="00C93B98">
              <w:rPr>
                <w:szCs w:val="22"/>
              </w:rPr>
              <w:t xml:space="preserve">table with all roads with a traffic hierarchy between 3 or 5 as defined by the predictions table. The procedure uses scenario=0 and year=2004. Because this procedure reads from the predictions table, only road sections that have been initialized will be selected. Note that traffic hierarchy values are user definable, therefore hierarchy codes between </w:t>
            </w:r>
            <w:r w:rsidR="00365B4B" w:rsidRPr="00C93B98">
              <w:rPr>
                <w:szCs w:val="22"/>
              </w:rPr>
              <w:t>3</w:t>
            </w:r>
            <w:r w:rsidRPr="00C93B98">
              <w:rPr>
                <w:szCs w:val="22"/>
              </w:rPr>
              <w:t xml:space="preserve"> and </w:t>
            </w:r>
            <w:r w:rsidR="00365B4B" w:rsidRPr="00C93B98">
              <w:rPr>
                <w:szCs w:val="22"/>
              </w:rPr>
              <w:t>5</w:t>
            </w:r>
            <w:r w:rsidRPr="00C93B98">
              <w:rPr>
                <w:szCs w:val="22"/>
              </w:rPr>
              <w:t xml:space="preserve"> may not define a </w:t>
            </w:r>
            <w:r w:rsidR="00964463" w:rsidRPr="00C93B98">
              <w:rPr>
                <w:szCs w:val="22"/>
              </w:rPr>
              <w:t>collector</w:t>
            </w:r>
            <w:r w:rsidRPr="00C93B98">
              <w:rPr>
                <w:szCs w:val="22"/>
              </w:rPr>
              <w:t xml:space="preserve"> road for all Councils. This procedure should be modified accordingly.</w:t>
            </w:r>
          </w:p>
        </w:tc>
      </w:tr>
      <w:tr w:rsidR="00982285" w:rsidRPr="00C93B98" w14:paraId="17E4DF15" w14:textId="77777777" w:rsidTr="001B3C4C">
        <w:tc>
          <w:tcPr>
            <w:tcW w:w="2448" w:type="dxa"/>
          </w:tcPr>
          <w:p w14:paraId="17E2E428"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w:t>
            </w:r>
            <w:smartTag w:uri="urn:schemas-microsoft-com:office:smarttags" w:element="stockticker">
              <w:r w:rsidRPr="00C93B98">
                <w:rPr>
                  <w:szCs w:val="22"/>
                </w:rPr>
                <w:t>INIT</w:t>
              </w:r>
            </w:smartTag>
          </w:p>
        </w:tc>
        <w:tc>
          <w:tcPr>
            <w:tcW w:w="6030" w:type="dxa"/>
          </w:tcPr>
          <w:p w14:paraId="76578DB9" w14:textId="77777777" w:rsidR="00982285" w:rsidRPr="00C93B98" w:rsidRDefault="00365B4B"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all road sections that have</w:t>
            </w:r>
            <w:r w:rsidR="00964463" w:rsidRPr="00C93B98">
              <w:rPr>
                <w:szCs w:val="22"/>
              </w:rPr>
              <w:t xml:space="preserve"> </w:t>
            </w:r>
            <w:r w:rsidRPr="00C93B98">
              <w:rPr>
                <w:szCs w:val="22"/>
              </w:rPr>
              <w:t xml:space="preserve">survey data in </w:t>
            </w:r>
            <w:r w:rsidR="00964463" w:rsidRPr="00C93B98">
              <w:rPr>
                <w:szCs w:val="22"/>
              </w:rPr>
              <w:t>a</w:t>
            </w:r>
            <w:r w:rsidRPr="00C93B98">
              <w:rPr>
                <w:szCs w:val="22"/>
              </w:rPr>
              <w:t xml:space="preserve"> given year.</w:t>
            </w:r>
            <w:r w:rsidR="00964463" w:rsidRPr="00C93B98">
              <w:rPr>
                <w:szCs w:val="22"/>
              </w:rPr>
              <w:t xml:space="preserve"> This procedure will prompt the user to enter the survey year. The procedure searches the following tables for data: ROUGHNESS, CONDITION, PERCENT_DEFECTS, RUTTING, DEFLECTION, STRUCT_NUM, TRAFFIC</w:t>
            </w:r>
          </w:p>
        </w:tc>
      </w:tr>
      <w:tr w:rsidR="00982285" w:rsidRPr="00C93B98" w14:paraId="7EF09539" w14:textId="77777777" w:rsidTr="001B3C4C">
        <w:tc>
          <w:tcPr>
            <w:tcW w:w="2448" w:type="dxa"/>
          </w:tcPr>
          <w:p w14:paraId="424ED942"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_LESS_THAN</w:t>
            </w:r>
          </w:p>
        </w:tc>
        <w:tc>
          <w:tcPr>
            <w:tcW w:w="6030" w:type="dxa"/>
          </w:tcPr>
          <w:p w14:paraId="65F18E65" w14:textId="77777777" w:rsidR="00982285" w:rsidRPr="00C93B98" w:rsidRDefault="00964463"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all road sections less than the nominated road number. This procedure will prompt the user to enter the road number.</w:t>
            </w:r>
          </w:p>
        </w:tc>
      </w:tr>
      <w:tr w:rsidR="00982285" w:rsidRPr="00C93B98" w14:paraId="60335F5F" w14:textId="77777777" w:rsidTr="001B3C4C">
        <w:tc>
          <w:tcPr>
            <w:tcW w:w="2448" w:type="dxa"/>
          </w:tcPr>
          <w:p w14:paraId="6E99B86B" w14:textId="77777777" w:rsidR="00982285" w:rsidRPr="00C93B98" w:rsidRDefault="00982285" w:rsidP="001B3C4C">
            <w:pPr>
              <w:spacing w:before="60" w:after="60"/>
              <w:rPr>
                <w:szCs w:val="22"/>
              </w:rPr>
            </w:pPr>
            <w:smartTag w:uri="urn:schemas-microsoft-com:office:smarttags" w:element="stockticker">
              <w:r w:rsidRPr="00C93B98">
                <w:rPr>
                  <w:szCs w:val="22"/>
                </w:rPr>
                <w:lastRenderedPageBreak/>
                <w:t>SUB</w:t>
              </w:r>
            </w:smartTag>
            <w:r w:rsidRPr="00C93B98">
              <w:rPr>
                <w:szCs w:val="22"/>
              </w:rPr>
              <w:t>_MORE_THAN</w:t>
            </w:r>
          </w:p>
        </w:tc>
        <w:tc>
          <w:tcPr>
            <w:tcW w:w="6030" w:type="dxa"/>
          </w:tcPr>
          <w:p w14:paraId="1A44E5DF" w14:textId="77777777" w:rsidR="00982285" w:rsidRPr="00C93B98" w:rsidRDefault="00964463"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all road sections more than the nominated road number. This procedure will prompt the user to enter the road number.</w:t>
            </w:r>
          </w:p>
        </w:tc>
      </w:tr>
      <w:tr w:rsidR="00982285" w:rsidRPr="00C93B98" w14:paraId="6880DC07" w14:textId="77777777" w:rsidTr="001B3C4C">
        <w:tc>
          <w:tcPr>
            <w:tcW w:w="2448" w:type="dxa"/>
          </w:tcPr>
          <w:p w14:paraId="2DDEA4AB"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_NOT_MODEL</w:t>
            </w:r>
          </w:p>
        </w:tc>
        <w:tc>
          <w:tcPr>
            <w:tcW w:w="6030" w:type="dxa"/>
          </w:tcPr>
          <w:p w14:paraId="515FEFD7" w14:textId="77777777" w:rsidR="00982285" w:rsidRPr="00C93B98" w:rsidRDefault="00964463"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all road sections that did not successfully model during the last run. These road sections are identified in the NOT_MODEL table.</w:t>
            </w:r>
          </w:p>
        </w:tc>
      </w:tr>
      <w:tr w:rsidR="00982285" w:rsidRPr="00C93B98" w14:paraId="168B7C33" w14:textId="77777777" w:rsidTr="001B3C4C">
        <w:tc>
          <w:tcPr>
            <w:tcW w:w="2448" w:type="dxa"/>
          </w:tcPr>
          <w:p w14:paraId="3285D8FA" w14:textId="77777777" w:rsidR="00982285" w:rsidRPr="00C93B98" w:rsidRDefault="00982285" w:rsidP="00540C02">
            <w:pPr>
              <w:spacing w:before="60" w:after="60"/>
              <w:rPr>
                <w:szCs w:val="22"/>
              </w:rPr>
            </w:pPr>
            <w:smartTag w:uri="urn:schemas-microsoft-com:office:smarttags" w:element="stockticker">
              <w:r w:rsidRPr="00C93B98">
                <w:rPr>
                  <w:szCs w:val="22"/>
                </w:rPr>
                <w:t>SUB</w:t>
              </w:r>
            </w:smartTag>
            <w:r w:rsidRPr="00C93B98">
              <w:rPr>
                <w:szCs w:val="22"/>
              </w:rPr>
              <w:t>_</w:t>
            </w:r>
            <w:r w:rsidR="00540C02">
              <w:rPr>
                <w:szCs w:val="22"/>
              </w:rPr>
              <w:t>NOTHING</w:t>
            </w:r>
          </w:p>
        </w:tc>
        <w:tc>
          <w:tcPr>
            <w:tcW w:w="6030" w:type="dxa"/>
          </w:tcPr>
          <w:p w14:paraId="53E1BFE4" w14:textId="77777777" w:rsidR="00982285" w:rsidRPr="00C93B98" w:rsidRDefault="00540C02" w:rsidP="001B3C4C">
            <w:pPr>
              <w:spacing w:before="60" w:after="60"/>
              <w:rPr>
                <w:szCs w:val="22"/>
              </w:rPr>
            </w:pPr>
            <w:r>
              <w:rPr>
                <w:szCs w:val="22"/>
              </w:rPr>
              <w:t>If this procedure is used then the sub-network already captured into the SUB_NETWORK table will be used. For example the sub-network may have been previously captured using one of the ‘Populate Sub-Network’ buttons in the ‘Road Sections Form’, the ‘Road Sorter Dashboard’ or the ‘Financial Dashboard’.</w:t>
            </w:r>
          </w:p>
        </w:tc>
      </w:tr>
      <w:tr w:rsidR="00982285" w:rsidRPr="00C93B98" w14:paraId="2D82B180" w14:textId="77777777" w:rsidTr="001B3C4C">
        <w:tc>
          <w:tcPr>
            <w:tcW w:w="2448" w:type="dxa"/>
          </w:tcPr>
          <w:p w14:paraId="0028795D"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_SINGLE_</w:t>
            </w:r>
            <w:smartTag w:uri="urn:schemas-microsoft-com:office:smarttags" w:element="stockticker">
              <w:r w:rsidRPr="00C93B98">
                <w:rPr>
                  <w:szCs w:val="22"/>
                </w:rPr>
                <w:t>BLK</w:t>
              </w:r>
            </w:smartTag>
          </w:p>
        </w:tc>
        <w:tc>
          <w:tcPr>
            <w:tcW w:w="6030" w:type="dxa"/>
          </w:tcPr>
          <w:p w14:paraId="2BC4872E" w14:textId="77777777" w:rsidR="00982285" w:rsidRPr="00C93B98" w:rsidRDefault="00964463"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one road section as nominated. This procedure will prompt the user to enter the road number and the block number.</w:t>
            </w:r>
          </w:p>
        </w:tc>
      </w:tr>
      <w:tr w:rsidR="00982285" w:rsidRPr="00C93B98" w14:paraId="34872D46" w14:textId="77777777" w:rsidTr="001B3C4C">
        <w:tc>
          <w:tcPr>
            <w:tcW w:w="2448" w:type="dxa"/>
          </w:tcPr>
          <w:p w14:paraId="09E04FCC" w14:textId="77777777" w:rsidR="00982285" w:rsidRPr="00C93B98" w:rsidRDefault="00982285" w:rsidP="001B3C4C">
            <w:pPr>
              <w:spacing w:before="60" w:after="60"/>
              <w:rPr>
                <w:szCs w:val="22"/>
              </w:rPr>
            </w:pPr>
            <w:smartTag w:uri="urn:schemas-microsoft-com:office:smarttags" w:element="stockticker">
              <w:r w:rsidRPr="00C93B98">
                <w:rPr>
                  <w:szCs w:val="22"/>
                </w:rPr>
                <w:t>SUB</w:t>
              </w:r>
            </w:smartTag>
            <w:r w:rsidRPr="00C93B98">
              <w:rPr>
                <w:szCs w:val="22"/>
              </w:rPr>
              <w:t>_SINGLE_RD</w:t>
            </w:r>
          </w:p>
        </w:tc>
        <w:tc>
          <w:tcPr>
            <w:tcW w:w="6030" w:type="dxa"/>
          </w:tcPr>
          <w:p w14:paraId="7D6205D8" w14:textId="77777777" w:rsidR="00982285" w:rsidRPr="00C93B98" w:rsidRDefault="00964463" w:rsidP="001B3C4C">
            <w:pPr>
              <w:spacing w:before="60" w:after="60"/>
              <w:rPr>
                <w:szCs w:val="22"/>
              </w:rPr>
            </w:pPr>
            <w:r w:rsidRPr="00C93B98">
              <w:rPr>
                <w:szCs w:val="22"/>
              </w:rPr>
              <w:t xml:space="preserve">This procedure inserts into the </w:t>
            </w:r>
            <w:smartTag w:uri="urn:schemas-microsoft-com:office:smarttags" w:element="stockticker">
              <w:r w:rsidRPr="00C93B98">
                <w:rPr>
                  <w:szCs w:val="22"/>
                </w:rPr>
                <w:t>SUB</w:t>
              </w:r>
            </w:smartTag>
            <w:r w:rsidRPr="00C93B98">
              <w:rPr>
                <w:szCs w:val="22"/>
              </w:rPr>
              <w:t>_NETWORK table all road section as nominated by a road number. This procedure will prompt the user to enter the road number.</w:t>
            </w:r>
          </w:p>
        </w:tc>
      </w:tr>
    </w:tbl>
    <w:p w14:paraId="40E0AF5F" w14:textId="77777777" w:rsidR="00964463" w:rsidRPr="00C93B98" w:rsidRDefault="00964463" w:rsidP="00964463">
      <w:pPr>
        <w:rPr>
          <w:b/>
        </w:rPr>
      </w:pPr>
    </w:p>
    <w:p w14:paraId="06B49A4B" w14:textId="77777777" w:rsidR="00964463" w:rsidRPr="00C93B98" w:rsidRDefault="00964463" w:rsidP="00964463">
      <w:pPr>
        <w:rPr>
          <w:b/>
        </w:rPr>
      </w:pPr>
      <w:r w:rsidRPr="00C93B98">
        <w:rPr>
          <w:b/>
        </w:rPr>
        <w:t>Procedure Category</w:t>
      </w:r>
      <w:r w:rsidR="00B73849" w:rsidRPr="00C93B98">
        <w:rPr>
          <w:b/>
        </w:rPr>
        <w:fldChar w:fldCharType="begin"/>
      </w:r>
      <w:r w:rsidR="005779E6" w:rsidRPr="00C93B98">
        <w:rPr>
          <w:b/>
        </w:rPr>
        <w:instrText xml:space="preserve"> XE "</w:instrText>
      </w:r>
      <w:r w:rsidR="005779E6" w:rsidRPr="00C93B98">
        <w:instrText>Category"</w:instrText>
      </w:r>
      <w:r w:rsidR="005779E6" w:rsidRPr="00C93B98">
        <w:rPr>
          <w:b/>
        </w:rPr>
        <w:instrText xml:space="preserve"> </w:instrText>
      </w:r>
      <w:r w:rsidR="00B73849" w:rsidRPr="00C93B98">
        <w:rPr>
          <w:b/>
        </w:rPr>
        <w:fldChar w:fldCharType="end"/>
      </w:r>
      <w:r w:rsidRPr="00C93B98">
        <w:rPr>
          <w:b/>
        </w:rPr>
        <w:t xml:space="preserve"> B : RULEBASE</w:t>
      </w:r>
    </w:p>
    <w:p w14:paraId="598FED5C" w14:textId="77777777" w:rsidR="00964463" w:rsidRPr="00C93B98" w:rsidRDefault="00964463" w:rsidP="00964463">
      <w:r w:rsidRPr="00C93B98">
        <w:t xml:space="preserve">This category contains a list of rulebases which are used to populate the </w:t>
      </w:r>
      <w:smartTag w:uri="urn:schemas-microsoft-com:office:smarttags" w:element="stockticker">
        <w:r w:rsidRPr="00C93B98">
          <w:t>CAND</w:t>
        </w:r>
      </w:smartTag>
      <w:r w:rsidRPr="00C93B98">
        <w:t xml:space="preserve">_TREAT table with possible treatment alternatives for each road section. The rulebase is used during life cycle </w:t>
      </w:r>
      <w:r w:rsidR="00FA0EE9" w:rsidRPr="00C93B98">
        <w:t>modelling</w:t>
      </w:r>
      <w:r w:rsidRPr="00C93B98">
        <w:t>, and will be different for each Council. Only one standard rulebase exists as an example to users.</w:t>
      </w:r>
    </w:p>
    <w:p w14:paraId="0191D285" w14:textId="3B561131" w:rsidR="00D67662" w:rsidRPr="00C93B98" w:rsidRDefault="00D67662" w:rsidP="004D3488">
      <w:pPr>
        <w:pStyle w:val="Caption"/>
      </w:pPr>
      <w:bookmarkStart w:id="1007" w:name="_Toc536799051"/>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5</w:t>
      </w:r>
      <w:r w:rsidR="0058613D">
        <w:rPr>
          <w:noProof/>
        </w:rPr>
        <w:fldChar w:fldCharType="end"/>
      </w:r>
      <w:r w:rsidRPr="00C93B98">
        <w:t>- RULEBASE standard stored procedures</w:t>
      </w:r>
      <w:bookmarkEnd w:id="10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4"/>
        <w:gridCol w:w="5885"/>
      </w:tblGrid>
      <w:tr w:rsidR="00964463" w:rsidRPr="00C93B98" w14:paraId="5BDC5898" w14:textId="77777777" w:rsidTr="001B3C4C">
        <w:tc>
          <w:tcPr>
            <w:tcW w:w="2448" w:type="dxa"/>
          </w:tcPr>
          <w:p w14:paraId="5245E19A" w14:textId="77777777" w:rsidR="00964463" w:rsidRPr="00C93B98" w:rsidRDefault="00964463" w:rsidP="001B3C4C">
            <w:pPr>
              <w:spacing w:before="60" w:after="60"/>
              <w:jc w:val="center"/>
              <w:rPr>
                <w:b/>
                <w:szCs w:val="22"/>
              </w:rPr>
            </w:pPr>
            <w:r w:rsidRPr="00C93B98">
              <w:rPr>
                <w:b/>
                <w:szCs w:val="22"/>
              </w:rPr>
              <w:t>Procedure Name</w:t>
            </w:r>
          </w:p>
        </w:tc>
        <w:tc>
          <w:tcPr>
            <w:tcW w:w="6030" w:type="dxa"/>
          </w:tcPr>
          <w:p w14:paraId="5DECAE02" w14:textId="77777777" w:rsidR="00964463" w:rsidRPr="00C93B98" w:rsidRDefault="00964463" w:rsidP="001B3C4C">
            <w:pPr>
              <w:spacing w:before="60" w:after="60"/>
              <w:jc w:val="center"/>
              <w:rPr>
                <w:b/>
                <w:szCs w:val="22"/>
              </w:rPr>
            </w:pPr>
            <w:r w:rsidRPr="00C93B98">
              <w:rPr>
                <w:b/>
                <w:szCs w:val="22"/>
              </w:rPr>
              <w:t>Comments</w:t>
            </w:r>
          </w:p>
        </w:tc>
      </w:tr>
      <w:tr w:rsidR="00964463" w:rsidRPr="00C93B98" w14:paraId="3282B7B0" w14:textId="77777777" w:rsidTr="001B3C4C">
        <w:tc>
          <w:tcPr>
            <w:tcW w:w="2448" w:type="dxa"/>
          </w:tcPr>
          <w:p w14:paraId="2F3F9F34" w14:textId="77777777" w:rsidR="00964463" w:rsidRPr="00C93B98" w:rsidRDefault="00964463" w:rsidP="001B3C4C">
            <w:pPr>
              <w:spacing w:before="60" w:after="60"/>
              <w:rPr>
                <w:szCs w:val="22"/>
              </w:rPr>
            </w:pPr>
            <w:r w:rsidRPr="00C93B98">
              <w:rPr>
                <w:szCs w:val="22"/>
              </w:rPr>
              <w:t>TREAT_PMS</w:t>
            </w:r>
          </w:p>
        </w:tc>
        <w:tc>
          <w:tcPr>
            <w:tcW w:w="6030" w:type="dxa"/>
          </w:tcPr>
          <w:p w14:paraId="36CB5B84" w14:textId="77777777" w:rsidR="00964463" w:rsidRPr="00C93B98" w:rsidRDefault="00964463" w:rsidP="001B3C4C">
            <w:pPr>
              <w:spacing w:before="60" w:after="60"/>
              <w:rPr>
                <w:szCs w:val="22"/>
              </w:rPr>
            </w:pPr>
            <w:r w:rsidRPr="00C93B98">
              <w:rPr>
                <w:szCs w:val="22"/>
              </w:rPr>
              <w:t>This is an example procedure illustrating the use of a rulebase.</w:t>
            </w:r>
          </w:p>
        </w:tc>
      </w:tr>
    </w:tbl>
    <w:p w14:paraId="5BCDA185" w14:textId="77777777" w:rsidR="00710CA5" w:rsidRPr="00C93B98" w:rsidRDefault="00710CA5" w:rsidP="00617743"/>
    <w:p w14:paraId="7ABA4933" w14:textId="77777777" w:rsidR="00964463" w:rsidRPr="00C93B98" w:rsidRDefault="00964463" w:rsidP="00964463">
      <w:pPr>
        <w:rPr>
          <w:b/>
        </w:rPr>
      </w:pPr>
      <w:r w:rsidRPr="00C93B98">
        <w:rPr>
          <w:b/>
        </w:rPr>
        <w:t>Procedure Category</w:t>
      </w:r>
      <w:r w:rsidR="00B73849" w:rsidRPr="00C93B98">
        <w:rPr>
          <w:b/>
        </w:rPr>
        <w:fldChar w:fldCharType="begin"/>
      </w:r>
      <w:r w:rsidR="005779E6" w:rsidRPr="00C93B98">
        <w:rPr>
          <w:b/>
        </w:rPr>
        <w:instrText xml:space="preserve"> XE "</w:instrText>
      </w:r>
      <w:r w:rsidR="005779E6" w:rsidRPr="00C93B98">
        <w:instrText>Category"</w:instrText>
      </w:r>
      <w:r w:rsidR="005779E6" w:rsidRPr="00C93B98">
        <w:rPr>
          <w:b/>
        </w:rPr>
        <w:instrText xml:space="preserve"> </w:instrText>
      </w:r>
      <w:r w:rsidR="00B73849" w:rsidRPr="00C93B98">
        <w:rPr>
          <w:b/>
        </w:rPr>
        <w:fldChar w:fldCharType="end"/>
      </w:r>
      <w:r w:rsidRPr="00C93B98">
        <w:rPr>
          <w:b/>
        </w:rPr>
        <w:t xml:space="preserve"> C : ADMINISTRATION</w:t>
      </w:r>
    </w:p>
    <w:p w14:paraId="57971A38" w14:textId="77777777" w:rsidR="00964463" w:rsidRPr="00C93B98" w:rsidRDefault="00964463" w:rsidP="00964463">
      <w:r w:rsidRPr="00C93B98">
        <w:t xml:space="preserve">This category contains a list of procedure used to carry out a range of administration tasks. </w:t>
      </w:r>
    </w:p>
    <w:p w14:paraId="5AD5B760" w14:textId="7F10F3E1" w:rsidR="00D67662" w:rsidRPr="00C93B98" w:rsidRDefault="00D67662" w:rsidP="004D3488">
      <w:pPr>
        <w:pStyle w:val="Caption"/>
      </w:pPr>
      <w:bookmarkStart w:id="1008" w:name="_Toc536799052"/>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25</w:t>
      </w:r>
      <w:r w:rsidR="0058613D">
        <w:rPr>
          <w:noProof/>
        </w:rPr>
        <w:fldChar w:fldCharType="end"/>
      </w:r>
      <w:r w:rsidR="00263F9C">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6</w:t>
      </w:r>
      <w:r w:rsidR="0058613D">
        <w:rPr>
          <w:noProof/>
        </w:rPr>
        <w:fldChar w:fldCharType="end"/>
      </w:r>
      <w:r w:rsidRPr="00C93B98">
        <w:t xml:space="preserve"> - ADMINISTRATION standard stored procedures</w:t>
      </w:r>
      <w:bookmarkEnd w:id="10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9"/>
        <w:gridCol w:w="5320"/>
      </w:tblGrid>
      <w:tr w:rsidR="00964463" w:rsidRPr="00C93B98" w14:paraId="355977FC" w14:textId="77777777" w:rsidTr="001B3C4C">
        <w:tc>
          <w:tcPr>
            <w:tcW w:w="3003" w:type="dxa"/>
          </w:tcPr>
          <w:p w14:paraId="53E8C054" w14:textId="77777777" w:rsidR="00964463" w:rsidRPr="00C93B98" w:rsidRDefault="00964463" w:rsidP="001B3C4C">
            <w:pPr>
              <w:spacing w:before="60" w:after="60"/>
              <w:jc w:val="center"/>
              <w:rPr>
                <w:b/>
                <w:szCs w:val="22"/>
              </w:rPr>
            </w:pPr>
            <w:r w:rsidRPr="00C93B98">
              <w:rPr>
                <w:b/>
                <w:szCs w:val="22"/>
              </w:rPr>
              <w:t>Procedure Name</w:t>
            </w:r>
          </w:p>
        </w:tc>
        <w:tc>
          <w:tcPr>
            <w:tcW w:w="5522" w:type="dxa"/>
          </w:tcPr>
          <w:p w14:paraId="23274A48" w14:textId="77777777" w:rsidR="00964463" w:rsidRPr="00C93B98" w:rsidRDefault="00964463" w:rsidP="001B3C4C">
            <w:pPr>
              <w:spacing w:before="60" w:after="60"/>
              <w:jc w:val="center"/>
              <w:rPr>
                <w:b/>
                <w:szCs w:val="22"/>
              </w:rPr>
            </w:pPr>
            <w:r w:rsidRPr="00C93B98">
              <w:rPr>
                <w:b/>
                <w:szCs w:val="22"/>
              </w:rPr>
              <w:t>Comments</w:t>
            </w:r>
          </w:p>
        </w:tc>
      </w:tr>
      <w:tr w:rsidR="00964463" w:rsidRPr="00C93B98" w14:paraId="07C2F145" w14:textId="77777777" w:rsidTr="001B3C4C">
        <w:tc>
          <w:tcPr>
            <w:tcW w:w="3003" w:type="dxa"/>
          </w:tcPr>
          <w:p w14:paraId="445CD17E" w14:textId="77777777" w:rsidR="00964463" w:rsidRPr="00C93B98" w:rsidRDefault="00964463" w:rsidP="001B3C4C">
            <w:pPr>
              <w:spacing w:before="60" w:after="60"/>
              <w:rPr>
                <w:szCs w:val="22"/>
              </w:rPr>
            </w:pPr>
            <w:smartTag w:uri="urn:schemas-microsoft-com:office:smarttags" w:element="stockticker">
              <w:r w:rsidRPr="00C93B98">
                <w:rPr>
                  <w:szCs w:val="22"/>
                </w:rPr>
                <w:t>AAS</w:t>
              </w:r>
            </w:smartTag>
            <w:r w:rsidRPr="00C93B98">
              <w:rPr>
                <w:szCs w:val="22"/>
              </w:rPr>
              <w:t>27_</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INVENTORY_</w:t>
            </w:r>
            <w:smartTag w:uri="urn:schemas-microsoft-com:office:smarttags" w:element="stockticker">
              <w:r w:rsidRPr="00C93B98">
                <w:rPr>
                  <w:szCs w:val="22"/>
                </w:rPr>
                <w:t>AGE</w:t>
              </w:r>
            </w:smartTag>
          </w:p>
        </w:tc>
        <w:tc>
          <w:tcPr>
            <w:tcW w:w="5522" w:type="dxa"/>
          </w:tcPr>
          <w:p w14:paraId="37DDAB89" w14:textId="77777777" w:rsidR="00964463" w:rsidRPr="00C93B98" w:rsidRDefault="00964463" w:rsidP="001B3C4C">
            <w:pPr>
              <w:spacing w:before="60" w:after="60"/>
              <w:rPr>
                <w:szCs w:val="22"/>
              </w:rPr>
            </w:pPr>
            <w:r w:rsidRPr="00C93B98">
              <w:rPr>
                <w:szCs w:val="22"/>
              </w:rPr>
              <w:t xml:space="preserve">This procedure is used to calculate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Inventory</w:t>
            </w:r>
            <w:r w:rsidR="00B73849" w:rsidRPr="00C93B98">
              <w:rPr>
                <w:szCs w:val="22"/>
              </w:rPr>
              <w:fldChar w:fldCharType="begin"/>
            </w:r>
            <w:r w:rsidR="005779E6" w:rsidRPr="00C93B98">
              <w:rPr>
                <w:szCs w:val="22"/>
              </w:rPr>
              <w:instrText xml:space="preserve"> XE "</w:instrText>
            </w:r>
            <w:r w:rsidR="005779E6" w:rsidRPr="00C93B98">
              <w:instrText>Inventory"</w:instrText>
            </w:r>
            <w:r w:rsidR="005779E6" w:rsidRPr="00C93B98">
              <w:rPr>
                <w:szCs w:val="22"/>
              </w:rPr>
              <w:instrText xml:space="preserve"> </w:instrText>
            </w:r>
            <w:r w:rsidR="00B73849" w:rsidRPr="00C93B98">
              <w:rPr>
                <w:szCs w:val="22"/>
              </w:rPr>
              <w:fldChar w:fldCharType="end"/>
            </w:r>
            <w:r w:rsidRPr="00C93B98">
              <w:rPr>
                <w:szCs w:val="22"/>
              </w:rPr>
              <w:t xml:space="preserve"> Valuation</w:t>
            </w:r>
            <w:r w:rsidR="00B73849" w:rsidRPr="00C93B98">
              <w:rPr>
                <w:szCs w:val="22"/>
              </w:rPr>
              <w:fldChar w:fldCharType="begin"/>
            </w:r>
            <w:r w:rsidR="005779E6" w:rsidRPr="00C93B98">
              <w:rPr>
                <w:szCs w:val="22"/>
              </w:rPr>
              <w:instrText xml:space="preserve"> XE "</w:instrText>
            </w:r>
            <w:r w:rsidR="005779E6" w:rsidRPr="00C93B98">
              <w:instrText>Valuation"</w:instrText>
            </w:r>
            <w:r w:rsidR="005779E6" w:rsidRPr="00C93B98">
              <w:rPr>
                <w:szCs w:val="22"/>
              </w:rPr>
              <w:instrText xml:space="preserve"> </w:instrText>
            </w:r>
            <w:r w:rsidR="00B73849" w:rsidRPr="00C93B98">
              <w:rPr>
                <w:szCs w:val="22"/>
              </w:rPr>
              <w:fldChar w:fldCharType="end"/>
            </w:r>
            <w:r w:rsidRPr="00C93B98">
              <w:rPr>
                <w:szCs w:val="22"/>
              </w:rPr>
              <w:t xml:space="preserve"> for the date specified. </w:t>
            </w:r>
            <w:r w:rsidR="0030577A" w:rsidRPr="00C93B98">
              <w:rPr>
                <w:szCs w:val="22"/>
              </w:rPr>
              <w:t xml:space="preserve">The procedure will prompt the user to enter the valuation date. </w:t>
            </w:r>
            <w:r w:rsidRPr="00C93B98">
              <w:rPr>
                <w:szCs w:val="22"/>
              </w:rPr>
              <w:t>Values are stored in the VALUATION_</w:t>
            </w:r>
            <w:smartTag w:uri="urn:schemas-microsoft-com:office:smarttags" w:element="stockticker">
              <w:r w:rsidRPr="00C93B98">
                <w:rPr>
                  <w:szCs w:val="22"/>
                </w:rPr>
                <w:t>INV</w:t>
              </w:r>
            </w:smartTag>
            <w:r w:rsidRPr="00C93B98">
              <w:rPr>
                <w:szCs w:val="22"/>
              </w:rPr>
              <w:t xml:space="preserve"> table. </w:t>
            </w:r>
          </w:p>
          <w:p w14:paraId="4E0A7BAA" w14:textId="77777777" w:rsidR="00964463" w:rsidRPr="00C93B98" w:rsidRDefault="00964463" w:rsidP="001B3C4C">
            <w:pPr>
              <w:spacing w:before="60" w:after="60"/>
              <w:rPr>
                <w:szCs w:val="22"/>
              </w:rPr>
            </w:pPr>
            <w:r w:rsidRPr="00C93B98">
              <w:rPr>
                <w:szCs w:val="22"/>
              </w:rPr>
              <w:t xml:space="preserve">This method calculates the asset value based on the remaining life of each asset. The remaining life is based on the age (as determined from the install date) </w:t>
            </w:r>
          </w:p>
          <w:p w14:paraId="0336FAE2" w14:textId="77777777" w:rsidR="00964463" w:rsidRPr="00C93B98" w:rsidRDefault="00964463" w:rsidP="001B3C4C">
            <w:pPr>
              <w:spacing w:before="60" w:after="60"/>
              <w:rPr>
                <w:szCs w:val="22"/>
              </w:rPr>
            </w:pPr>
            <w:r w:rsidRPr="00C93B98">
              <w:rPr>
                <w:szCs w:val="22"/>
              </w:rPr>
              <w:t>Only those inventory items contained in the table ASSET_</w:t>
            </w:r>
            <w:smartTag w:uri="urn:schemas-microsoft-com:office:smarttags" w:element="stockticker">
              <w:r w:rsidRPr="00C93B98">
                <w:rPr>
                  <w:szCs w:val="22"/>
                </w:rPr>
                <w:t>INV</w:t>
              </w:r>
            </w:smartTag>
            <w:r w:rsidRPr="00C93B98">
              <w:rPr>
                <w:szCs w:val="22"/>
              </w:rPr>
              <w:t xml:space="preserve"> are included in the calculation. You should modify this script to include (or exclude) the i</w:t>
            </w:r>
            <w:r w:rsidR="0030577A" w:rsidRPr="00C93B98">
              <w:rPr>
                <w:szCs w:val="22"/>
              </w:rPr>
              <w:t xml:space="preserve">nventory items as appropriate. </w:t>
            </w:r>
          </w:p>
          <w:p w14:paraId="6F436692" w14:textId="77777777" w:rsidR="00964463" w:rsidRPr="00C93B98" w:rsidRDefault="00964463" w:rsidP="001B3C4C">
            <w:pPr>
              <w:spacing w:before="60" w:after="60"/>
              <w:rPr>
                <w:szCs w:val="22"/>
              </w:rPr>
            </w:pPr>
            <w:r w:rsidRPr="00C93B98">
              <w:rPr>
                <w:szCs w:val="22"/>
              </w:rPr>
              <w:lastRenderedPageBreak/>
              <w:t>This procedure deletes any data which already exists for the date specified.</w:t>
            </w:r>
          </w:p>
        </w:tc>
      </w:tr>
      <w:tr w:rsidR="0030577A" w:rsidRPr="00C93B98" w14:paraId="19AD88A8" w14:textId="77777777" w:rsidTr="001B3C4C">
        <w:tc>
          <w:tcPr>
            <w:tcW w:w="3003" w:type="dxa"/>
          </w:tcPr>
          <w:p w14:paraId="5CAEA2C8" w14:textId="77777777" w:rsidR="0030577A" w:rsidRPr="00C93B98" w:rsidRDefault="0030577A" w:rsidP="001B3C4C">
            <w:pPr>
              <w:spacing w:before="60" w:after="60"/>
              <w:rPr>
                <w:szCs w:val="22"/>
              </w:rPr>
            </w:pPr>
            <w:smartTag w:uri="urn:schemas-microsoft-com:office:smarttags" w:element="stockticker">
              <w:r w:rsidRPr="00C93B98">
                <w:rPr>
                  <w:szCs w:val="22"/>
                </w:rPr>
                <w:lastRenderedPageBreak/>
                <w:t>AAS</w:t>
              </w:r>
            </w:smartTag>
            <w:r w:rsidRPr="00C93B98">
              <w:rPr>
                <w:szCs w:val="22"/>
              </w:rPr>
              <w:t>27_</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INVENTORY_COND</w:t>
            </w:r>
          </w:p>
        </w:tc>
        <w:tc>
          <w:tcPr>
            <w:tcW w:w="5522" w:type="dxa"/>
          </w:tcPr>
          <w:p w14:paraId="32A7ADC5" w14:textId="77777777" w:rsidR="0030577A" w:rsidRPr="00C93B98" w:rsidRDefault="0030577A" w:rsidP="001B3C4C">
            <w:pPr>
              <w:spacing w:before="60" w:after="60"/>
              <w:rPr>
                <w:szCs w:val="22"/>
              </w:rPr>
            </w:pPr>
            <w:r w:rsidRPr="00C93B98">
              <w:rPr>
                <w:szCs w:val="22"/>
              </w:rPr>
              <w:t xml:space="preserve">This procedure is used to calculate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Inventory</w:t>
            </w:r>
            <w:r w:rsidR="00B73849" w:rsidRPr="00C93B98">
              <w:rPr>
                <w:szCs w:val="22"/>
              </w:rPr>
              <w:fldChar w:fldCharType="begin"/>
            </w:r>
            <w:r w:rsidR="005779E6" w:rsidRPr="00C93B98">
              <w:rPr>
                <w:szCs w:val="22"/>
              </w:rPr>
              <w:instrText xml:space="preserve"> XE "</w:instrText>
            </w:r>
            <w:r w:rsidR="005779E6" w:rsidRPr="00C93B98">
              <w:instrText>Inventory"</w:instrText>
            </w:r>
            <w:r w:rsidR="005779E6" w:rsidRPr="00C93B98">
              <w:rPr>
                <w:szCs w:val="22"/>
              </w:rPr>
              <w:instrText xml:space="preserve"> </w:instrText>
            </w:r>
            <w:r w:rsidR="00B73849" w:rsidRPr="00C93B98">
              <w:rPr>
                <w:szCs w:val="22"/>
              </w:rPr>
              <w:fldChar w:fldCharType="end"/>
            </w:r>
            <w:r w:rsidRPr="00C93B98">
              <w:rPr>
                <w:szCs w:val="22"/>
              </w:rPr>
              <w:t xml:space="preserve"> Valuation</w:t>
            </w:r>
            <w:r w:rsidR="00B73849" w:rsidRPr="00C93B98">
              <w:rPr>
                <w:szCs w:val="22"/>
              </w:rPr>
              <w:fldChar w:fldCharType="begin"/>
            </w:r>
            <w:r w:rsidR="005779E6" w:rsidRPr="00C93B98">
              <w:rPr>
                <w:szCs w:val="22"/>
              </w:rPr>
              <w:instrText xml:space="preserve"> XE "</w:instrText>
            </w:r>
            <w:r w:rsidR="005779E6" w:rsidRPr="00C93B98">
              <w:instrText>Valuation"</w:instrText>
            </w:r>
            <w:r w:rsidR="005779E6" w:rsidRPr="00C93B98">
              <w:rPr>
                <w:szCs w:val="22"/>
              </w:rPr>
              <w:instrText xml:space="preserve"> </w:instrText>
            </w:r>
            <w:r w:rsidR="00B73849" w:rsidRPr="00C93B98">
              <w:rPr>
                <w:szCs w:val="22"/>
              </w:rPr>
              <w:fldChar w:fldCharType="end"/>
            </w:r>
            <w:r w:rsidRPr="00C93B98">
              <w:rPr>
                <w:szCs w:val="22"/>
              </w:rPr>
              <w:t xml:space="preserve"> for the date specified. The procedure will prompt the user to enter the valuation date. Values are stored in the VALUATION_</w:t>
            </w:r>
            <w:smartTag w:uri="urn:schemas-microsoft-com:office:smarttags" w:element="stockticker">
              <w:r w:rsidRPr="00C93B98">
                <w:rPr>
                  <w:szCs w:val="22"/>
                </w:rPr>
                <w:t>INV</w:t>
              </w:r>
            </w:smartTag>
            <w:r w:rsidRPr="00C93B98">
              <w:rPr>
                <w:szCs w:val="22"/>
              </w:rPr>
              <w:t xml:space="preserve"> table. </w:t>
            </w:r>
          </w:p>
          <w:p w14:paraId="65C2339C" w14:textId="77777777" w:rsidR="0030577A" w:rsidRPr="00C93B98" w:rsidRDefault="0030577A" w:rsidP="001B3C4C">
            <w:pPr>
              <w:spacing w:before="60" w:after="60"/>
              <w:rPr>
                <w:szCs w:val="22"/>
              </w:rPr>
            </w:pPr>
            <w:r w:rsidRPr="00C93B98">
              <w:rPr>
                <w:szCs w:val="22"/>
              </w:rPr>
              <w:t>This method calculates the asset value based on the condition of each asset. The remaining life for each condition rating is set during Inventory</w:t>
            </w:r>
            <w:r w:rsidR="00B73849" w:rsidRPr="00C93B98">
              <w:rPr>
                <w:szCs w:val="22"/>
              </w:rPr>
              <w:fldChar w:fldCharType="begin"/>
            </w:r>
            <w:r w:rsidR="005779E6" w:rsidRPr="00C93B98">
              <w:rPr>
                <w:szCs w:val="22"/>
              </w:rPr>
              <w:instrText xml:space="preserve"> XE "</w:instrText>
            </w:r>
            <w:r w:rsidR="005779E6" w:rsidRPr="00C93B98">
              <w:instrText>Inventory"</w:instrText>
            </w:r>
            <w:r w:rsidR="005779E6" w:rsidRPr="00C93B98">
              <w:rPr>
                <w:szCs w:val="22"/>
              </w:rPr>
              <w:instrText xml:space="preserve"> </w:instrText>
            </w:r>
            <w:r w:rsidR="00B73849" w:rsidRPr="00C93B98">
              <w:rPr>
                <w:szCs w:val="22"/>
              </w:rPr>
              <w:fldChar w:fldCharType="end"/>
            </w:r>
            <w:r w:rsidRPr="00C93B98">
              <w:rPr>
                <w:szCs w:val="22"/>
              </w:rPr>
              <w:t xml:space="preserve"> customization.</w:t>
            </w:r>
          </w:p>
          <w:p w14:paraId="6642C7BA" w14:textId="77777777" w:rsidR="0030577A" w:rsidRPr="00C93B98" w:rsidRDefault="0030577A" w:rsidP="001B3C4C">
            <w:pPr>
              <w:spacing w:before="60" w:after="60"/>
              <w:rPr>
                <w:szCs w:val="22"/>
              </w:rPr>
            </w:pPr>
            <w:r w:rsidRPr="00C93B98">
              <w:rPr>
                <w:szCs w:val="22"/>
              </w:rPr>
              <w:t>Only those inventory items contained in the table ASSET_</w:t>
            </w:r>
            <w:smartTag w:uri="urn:schemas-microsoft-com:office:smarttags" w:element="stockticker">
              <w:r w:rsidRPr="00C93B98">
                <w:rPr>
                  <w:szCs w:val="22"/>
                </w:rPr>
                <w:t>INV</w:t>
              </w:r>
            </w:smartTag>
            <w:r w:rsidRPr="00C93B98">
              <w:rPr>
                <w:szCs w:val="22"/>
              </w:rPr>
              <w:t xml:space="preserve"> are included in the calculation. You should modify this script to include (or exclude) the inventory items as appropriate. </w:t>
            </w:r>
          </w:p>
          <w:p w14:paraId="2AF52587" w14:textId="77777777" w:rsidR="0030577A" w:rsidRPr="00C93B98" w:rsidRDefault="0030577A" w:rsidP="001B3C4C">
            <w:pPr>
              <w:spacing w:before="60" w:after="60"/>
              <w:rPr>
                <w:szCs w:val="22"/>
              </w:rPr>
            </w:pPr>
            <w:r w:rsidRPr="00C93B98">
              <w:rPr>
                <w:szCs w:val="22"/>
              </w:rPr>
              <w:t>This procedure deletes any data which already exists for the date specified.</w:t>
            </w:r>
          </w:p>
        </w:tc>
      </w:tr>
      <w:tr w:rsidR="0030577A" w:rsidRPr="00C93B98" w14:paraId="1AF68109" w14:textId="77777777" w:rsidTr="001B3C4C">
        <w:tc>
          <w:tcPr>
            <w:tcW w:w="3003" w:type="dxa"/>
          </w:tcPr>
          <w:p w14:paraId="31605BFD" w14:textId="77777777" w:rsidR="0030577A" w:rsidRPr="00C93B98" w:rsidRDefault="0030577A" w:rsidP="001B3C4C">
            <w:pPr>
              <w:spacing w:before="60" w:after="60"/>
              <w:rPr>
                <w:szCs w:val="22"/>
              </w:rPr>
            </w:pPr>
            <w:smartTag w:uri="urn:schemas-microsoft-com:office:smarttags" w:element="stockticker">
              <w:r w:rsidRPr="00C93B98">
                <w:rPr>
                  <w:szCs w:val="22"/>
                </w:rPr>
                <w:t>AAS</w:t>
              </w:r>
            </w:smartTag>
            <w:r w:rsidRPr="00C93B98">
              <w:rPr>
                <w:szCs w:val="22"/>
              </w:rPr>
              <w:t>27_</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METHOD1</w:t>
            </w:r>
          </w:p>
        </w:tc>
        <w:tc>
          <w:tcPr>
            <w:tcW w:w="5522" w:type="dxa"/>
          </w:tcPr>
          <w:p w14:paraId="58B5D346" w14:textId="77777777" w:rsidR="0030577A" w:rsidRPr="00C93B98" w:rsidRDefault="0030577A" w:rsidP="001B3C4C">
            <w:pPr>
              <w:spacing w:before="60" w:after="60"/>
              <w:rPr>
                <w:szCs w:val="22"/>
              </w:rPr>
            </w:pPr>
            <w:r w:rsidRPr="00C93B98">
              <w:rPr>
                <w:szCs w:val="22"/>
              </w:rPr>
              <w:t xml:space="preserve">This procedure is used to calculate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Pavement Valuation</w:t>
            </w:r>
            <w:r w:rsidR="00B73849" w:rsidRPr="00C93B98">
              <w:rPr>
                <w:szCs w:val="22"/>
              </w:rPr>
              <w:fldChar w:fldCharType="begin"/>
            </w:r>
            <w:r w:rsidR="005779E6" w:rsidRPr="00C93B98">
              <w:rPr>
                <w:szCs w:val="22"/>
              </w:rPr>
              <w:instrText xml:space="preserve"> XE "</w:instrText>
            </w:r>
            <w:r w:rsidR="005779E6" w:rsidRPr="00C93B98">
              <w:instrText>Valuation"</w:instrText>
            </w:r>
            <w:r w:rsidR="005779E6" w:rsidRPr="00C93B98">
              <w:rPr>
                <w:szCs w:val="22"/>
              </w:rPr>
              <w:instrText xml:space="preserve"> </w:instrText>
            </w:r>
            <w:r w:rsidR="00B73849" w:rsidRPr="00C93B98">
              <w:rPr>
                <w:szCs w:val="22"/>
              </w:rPr>
              <w:fldChar w:fldCharType="end"/>
            </w:r>
            <w:r w:rsidRPr="00C93B98">
              <w:rPr>
                <w:szCs w:val="22"/>
              </w:rPr>
              <w:t xml:space="preserve"> for the date specified. The procedure will prompt the user to enter the valuation date and the comparison date for calculation of depreciation. Values are calculated for every road section contained in the database and are stored in the VALUATION table.</w:t>
            </w:r>
          </w:p>
          <w:p w14:paraId="52770084" w14:textId="77777777" w:rsidR="0030577A" w:rsidRPr="00C93B98" w:rsidRDefault="0030577A" w:rsidP="001B3C4C">
            <w:pPr>
              <w:spacing w:before="60" w:after="60"/>
              <w:rPr>
                <w:szCs w:val="22"/>
              </w:rPr>
            </w:pPr>
            <w:r w:rsidRPr="00C93B98">
              <w:rPr>
                <w:szCs w:val="22"/>
              </w:rPr>
              <w:t>The value is based on the Austroads</w:t>
            </w:r>
            <w:r w:rsidR="00B73849" w:rsidRPr="00C93B98">
              <w:rPr>
                <w:szCs w:val="22"/>
              </w:rPr>
              <w:fldChar w:fldCharType="begin"/>
            </w:r>
            <w:r w:rsidR="005779E6" w:rsidRPr="00C93B98">
              <w:rPr>
                <w:szCs w:val="22"/>
              </w:rPr>
              <w:instrText xml:space="preserve"> XE "</w:instrText>
            </w:r>
            <w:r w:rsidR="005779E6" w:rsidRPr="00C93B98">
              <w:instrText>Austroads"</w:instrText>
            </w:r>
            <w:r w:rsidR="005779E6" w:rsidRPr="00C93B98">
              <w:rPr>
                <w:szCs w:val="22"/>
              </w:rPr>
              <w:instrText xml:space="preserve"> </w:instrText>
            </w:r>
            <w:r w:rsidR="00B73849" w:rsidRPr="00C93B98">
              <w:rPr>
                <w:szCs w:val="22"/>
              </w:rPr>
              <w:fldChar w:fldCharType="end"/>
            </w:r>
            <w:r w:rsidRPr="00C93B98">
              <w:rPr>
                <w:szCs w:val="22"/>
              </w:rPr>
              <w:t xml:space="preserve"> condition index and replacement cost is determined based on the rates enterred into the PAV_</w:t>
            </w:r>
            <w:smartTag w:uri="urn:schemas-microsoft-com:office:smarttags" w:element="stockticker">
              <w:r w:rsidRPr="00C93B98">
                <w:rPr>
                  <w:szCs w:val="22"/>
                </w:rPr>
                <w:t>COST</w:t>
              </w:r>
            </w:smartTag>
            <w:r w:rsidRPr="00C93B98">
              <w:rPr>
                <w:szCs w:val="22"/>
              </w:rPr>
              <w:t xml:space="preserve"> table.</w:t>
            </w:r>
          </w:p>
          <w:p w14:paraId="3A5BAADC" w14:textId="77777777" w:rsidR="0030577A" w:rsidRPr="00C93B98" w:rsidRDefault="0030577A" w:rsidP="001B3C4C">
            <w:pPr>
              <w:spacing w:before="60" w:after="60"/>
              <w:rPr>
                <w:szCs w:val="22"/>
              </w:rPr>
            </w:pPr>
            <w:r w:rsidRPr="00C93B98">
              <w:rPr>
                <w:szCs w:val="22"/>
              </w:rPr>
              <w:t>This procedure deletes any data which already exists for the date specified.</w:t>
            </w:r>
          </w:p>
          <w:p w14:paraId="69B68AC4" w14:textId="77777777" w:rsidR="0030577A" w:rsidRPr="00C93B98" w:rsidRDefault="0030577A" w:rsidP="001B3C4C">
            <w:pPr>
              <w:spacing w:before="60" w:after="60"/>
              <w:rPr>
                <w:szCs w:val="22"/>
              </w:rPr>
            </w:pPr>
            <w:r w:rsidRPr="00C93B98">
              <w:rPr>
                <w:szCs w:val="22"/>
              </w:rPr>
              <w:t xml:space="preserve">Running this script will not generate a printed report. Two further steps are required. After running this script you should then run the appropriate Sub-Network procedure to select the road sections that you want included in your report. You then need to go the system reports menu and run the appropriate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report which will display the results in a report on the screen. You may then print the report or saved it to a file.</w:t>
            </w:r>
          </w:p>
        </w:tc>
      </w:tr>
      <w:tr w:rsidR="0030577A" w:rsidRPr="00C93B98" w14:paraId="0A15D287" w14:textId="77777777" w:rsidTr="001B3C4C">
        <w:tc>
          <w:tcPr>
            <w:tcW w:w="3003" w:type="dxa"/>
          </w:tcPr>
          <w:p w14:paraId="7DC0E519" w14:textId="77777777" w:rsidR="0030577A" w:rsidRPr="00C93B98" w:rsidRDefault="0030577A" w:rsidP="001B3C4C">
            <w:pPr>
              <w:spacing w:before="60" w:after="60"/>
              <w:rPr>
                <w:szCs w:val="22"/>
              </w:rPr>
            </w:pPr>
            <w:smartTag w:uri="urn:schemas-microsoft-com:office:smarttags" w:element="stockticker">
              <w:r w:rsidRPr="00C93B98">
                <w:rPr>
                  <w:szCs w:val="22"/>
                </w:rPr>
                <w:t>AAS</w:t>
              </w:r>
            </w:smartTag>
            <w:r w:rsidRPr="00C93B98">
              <w:rPr>
                <w:szCs w:val="22"/>
              </w:rPr>
              <w:t>27_</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METHOD2</w:t>
            </w:r>
          </w:p>
        </w:tc>
        <w:tc>
          <w:tcPr>
            <w:tcW w:w="5522" w:type="dxa"/>
          </w:tcPr>
          <w:p w14:paraId="6C21DE13" w14:textId="77777777" w:rsidR="00B04939" w:rsidRPr="00C93B98" w:rsidRDefault="00B04939" w:rsidP="001B3C4C">
            <w:pPr>
              <w:spacing w:before="60" w:after="60"/>
              <w:rPr>
                <w:szCs w:val="22"/>
              </w:rPr>
            </w:pPr>
            <w:r w:rsidRPr="00C93B98">
              <w:rPr>
                <w:szCs w:val="22"/>
              </w:rPr>
              <w:t xml:space="preserve">This procedure is used to calculate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Pavement Valuation</w:t>
            </w:r>
            <w:r w:rsidR="00B73849" w:rsidRPr="00C93B98">
              <w:rPr>
                <w:szCs w:val="22"/>
              </w:rPr>
              <w:fldChar w:fldCharType="begin"/>
            </w:r>
            <w:r w:rsidR="005779E6" w:rsidRPr="00C93B98">
              <w:rPr>
                <w:szCs w:val="22"/>
              </w:rPr>
              <w:instrText xml:space="preserve"> XE "</w:instrText>
            </w:r>
            <w:r w:rsidR="005779E6" w:rsidRPr="00C93B98">
              <w:instrText>Valuation"</w:instrText>
            </w:r>
            <w:r w:rsidR="005779E6" w:rsidRPr="00C93B98">
              <w:rPr>
                <w:szCs w:val="22"/>
              </w:rPr>
              <w:instrText xml:space="preserve"> </w:instrText>
            </w:r>
            <w:r w:rsidR="00B73849" w:rsidRPr="00C93B98">
              <w:rPr>
                <w:szCs w:val="22"/>
              </w:rPr>
              <w:fldChar w:fldCharType="end"/>
            </w:r>
            <w:r w:rsidRPr="00C93B98">
              <w:rPr>
                <w:szCs w:val="22"/>
              </w:rPr>
              <w:t xml:space="preserve"> for the date specified. The procedure will prompt the user to enter the valuation date and the comparison date for calculation of depreciation. Values are calculated for every road section contained in the database and are stored in the VALUATION table.</w:t>
            </w:r>
          </w:p>
          <w:p w14:paraId="6A51719E" w14:textId="77777777" w:rsidR="00B04939" w:rsidRPr="00C93B98" w:rsidRDefault="00B04939" w:rsidP="001B3C4C">
            <w:pPr>
              <w:spacing w:before="60" w:after="60"/>
              <w:rPr>
                <w:szCs w:val="22"/>
              </w:rPr>
            </w:pPr>
            <w:r w:rsidRPr="00C93B98">
              <w:rPr>
                <w:szCs w:val="22"/>
              </w:rPr>
              <w:t xml:space="preserve">The value is based on straight line depreciation due to age. Replacement cost is determined based on reproducing the existing pavement as defined in the STRUCTURES and TREATMENT_HISTORY tables. </w:t>
            </w:r>
          </w:p>
          <w:p w14:paraId="518097D5" w14:textId="77777777" w:rsidR="00B04939" w:rsidRPr="00C93B98" w:rsidRDefault="00B04939" w:rsidP="001B3C4C">
            <w:pPr>
              <w:spacing w:before="60" w:after="60"/>
              <w:rPr>
                <w:szCs w:val="22"/>
              </w:rPr>
            </w:pPr>
            <w:r w:rsidRPr="00C93B98">
              <w:rPr>
                <w:szCs w:val="22"/>
              </w:rPr>
              <w:t>Unit rates for materials are hard coded into this script. They should be modified prior to use.</w:t>
            </w:r>
          </w:p>
          <w:p w14:paraId="4D4DB3A0" w14:textId="77777777" w:rsidR="00B04939" w:rsidRPr="00C93B98" w:rsidRDefault="00B04939" w:rsidP="001B3C4C">
            <w:pPr>
              <w:spacing w:before="60" w:after="60"/>
              <w:rPr>
                <w:szCs w:val="22"/>
              </w:rPr>
            </w:pPr>
            <w:r w:rsidRPr="00C93B98">
              <w:rPr>
                <w:szCs w:val="22"/>
              </w:rPr>
              <w:t>This procedure deletes any data which already exists for the date specified.</w:t>
            </w:r>
          </w:p>
          <w:p w14:paraId="38F0D485" w14:textId="77777777" w:rsidR="0030577A" w:rsidRPr="00C93B98" w:rsidRDefault="00B04939" w:rsidP="001B3C4C">
            <w:pPr>
              <w:spacing w:before="60" w:after="60"/>
              <w:rPr>
                <w:szCs w:val="22"/>
              </w:rPr>
            </w:pPr>
            <w:r w:rsidRPr="00C93B98">
              <w:rPr>
                <w:szCs w:val="22"/>
              </w:rPr>
              <w:lastRenderedPageBreak/>
              <w:t xml:space="preserve">Running this script will not generate a printed report. Two further steps are required. After running this script you should then run the appropriate Sub-Network script to select the road sections that you want included in your report. You then need to go the system reports menu and run the appropriate </w:t>
            </w:r>
            <w:smartTag w:uri="urn:schemas-microsoft-com:office:smarttags" w:element="stockticker">
              <w:r w:rsidRPr="00C93B98">
                <w:rPr>
                  <w:szCs w:val="22"/>
                </w:rPr>
                <w:t>AAS</w:t>
              </w:r>
            </w:smartTag>
            <w:r w:rsidRPr="00C93B98">
              <w:rPr>
                <w:szCs w:val="22"/>
              </w:rPr>
              <w:t>27</w:t>
            </w:r>
            <w:r w:rsidR="00B73849" w:rsidRPr="00C93B98">
              <w:rPr>
                <w:szCs w:val="22"/>
              </w:rPr>
              <w:fldChar w:fldCharType="begin"/>
            </w:r>
            <w:r w:rsidR="005779E6" w:rsidRPr="00C93B98">
              <w:rPr>
                <w:szCs w:val="22"/>
              </w:rPr>
              <w:instrText xml:space="preserve"> XE "</w:instrText>
            </w:r>
            <w:r w:rsidR="005779E6" w:rsidRPr="00C93B98">
              <w:instrText>AAS27"</w:instrText>
            </w:r>
            <w:r w:rsidR="005779E6" w:rsidRPr="00C93B98">
              <w:rPr>
                <w:szCs w:val="22"/>
              </w:rPr>
              <w:instrText xml:space="preserve"> </w:instrText>
            </w:r>
            <w:r w:rsidR="00B73849" w:rsidRPr="00C93B98">
              <w:rPr>
                <w:szCs w:val="22"/>
              </w:rPr>
              <w:fldChar w:fldCharType="end"/>
            </w:r>
            <w:r w:rsidRPr="00C93B98">
              <w:rPr>
                <w:szCs w:val="22"/>
              </w:rPr>
              <w:t xml:space="preserve"> report which will display the results in a report on the screen. You may then print the report or saved it to a file.</w:t>
            </w:r>
          </w:p>
        </w:tc>
      </w:tr>
    </w:tbl>
    <w:p w14:paraId="023A4137" w14:textId="77777777" w:rsidR="00710CA5" w:rsidRPr="00C93B98" w:rsidRDefault="00710CA5" w:rsidP="00710CA5">
      <w:pPr>
        <w:pStyle w:val="Heading3"/>
      </w:pPr>
      <w:bookmarkStart w:id="1009" w:name="_Toc536798537"/>
      <w:r w:rsidRPr="00C93B98">
        <w:lastRenderedPageBreak/>
        <w:t>Stored Procedure Execution</w:t>
      </w:r>
      <w:bookmarkEnd w:id="1009"/>
    </w:p>
    <w:p w14:paraId="0FE488FD" w14:textId="28FDE708" w:rsidR="007D2E10" w:rsidRPr="00C93B98" w:rsidRDefault="00710CA5" w:rsidP="00710CA5">
      <w:r w:rsidRPr="00C93B98">
        <w:t xml:space="preserve">In most of the </w:t>
      </w:r>
      <w:r w:rsidR="00FA0EE9" w:rsidRPr="00C93B98">
        <w:t>modelling</w:t>
      </w:r>
      <w:r w:rsidRPr="00C93B98">
        <w:t xml:space="preserve"> operations performed using the </w:t>
      </w:r>
      <w:r w:rsidR="00717AE0">
        <w:t>GO ASSET</w:t>
      </w:r>
      <w:r w:rsidRPr="00C93B98">
        <w:t xml:space="preserve">, the required stored procedures are executed automatically. In certain situations however; it may be necessary to execute the stored procedures manually. </w:t>
      </w:r>
    </w:p>
    <w:p w14:paraId="4D68199E" w14:textId="77777777" w:rsidR="00710CA5" w:rsidRPr="00C93B98" w:rsidRDefault="00B178F0" w:rsidP="00710CA5">
      <w:r w:rsidRPr="00C93B98">
        <w:t>S</w:t>
      </w:r>
      <w:r w:rsidR="00710CA5" w:rsidRPr="00C93B98">
        <w:t>tored procedure</w:t>
      </w:r>
      <w:r w:rsidR="00B73849" w:rsidRPr="00C93B98">
        <w:fldChar w:fldCharType="begin"/>
      </w:r>
      <w:r w:rsidR="005779E6" w:rsidRPr="00C93B98">
        <w:instrText xml:space="preserve"> XE "Stored procedure" </w:instrText>
      </w:r>
      <w:r w:rsidR="00B73849" w:rsidRPr="00C93B98">
        <w:fldChar w:fldCharType="end"/>
      </w:r>
      <w:r w:rsidRPr="00C93B98">
        <w:t>s can be executed manually</w:t>
      </w:r>
      <w:r w:rsidR="00710CA5" w:rsidRPr="00C93B98">
        <w:t xml:space="preserve"> from the </w:t>
      </w:r>
      <w:r w:rsidRPr="00C93B98">
        <w:t>‘</w:t>
      </w:r>
      <w:r w:rsidRPr="00A41C31">
        <w:rPr>
          <w:i/>
        </w:rPr>
        <w:t>Run Stored Procedure’</w:t>
      </w:r>
      <w:r w:rsidRPr="00C93B98">
        <w:t xml:space="preserve"> form</w:t>
      </w:r>
      <w:r w:rsidR="00710CA5" w:rsidRPr="00C93B98">
        <w:t>. The procedure will be executed and a message will be displayed on the screen. If the procedure is executed successfully, the following message will appear:</w:t>
      </w:r>
    </w:p>
    <w:p w14:paraId="2DABACB9" w14:textId="77777777" w:rsidR="00710CA5" w:rsidRPr="00C93B98" w:rsidRDefault="003628CF" w:rsidP="00710CA5">
      <w:pPr>
        <w:jc w:val="center"/>
      </w:pPr>
      <w:r>
        <w:rPr>
          <w:noProof/>
          <w:lang w:eastAsia="en-AU"/>
        </w:rPr>
        <w:drawing>
          <wp:inline distT="0" distB="0" distL="0" distR="0" wp14:anchorId="08D71CA3" wp14:editId="3F723C82">
            <wp:extent cx="2962275" cy="1200150"/>
            <wp:effectExtent l="1905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6" cstate="print"/>
                    <a:srcRect/>
                    <a:stretch>
                      <a:fillRect/>
                    </a:stretch>
                  </pic:blipFill>
                  <pic:spPr bwMode="auto">
                    <a:xfrm>
                      <a:off x="0" y="0"/>
                      <a:ext cx="2962275" cy="1200150"/>
                    </a:xfrm>
                    <a:prstGeom prst="rect">
                      <a:avLst/>
                    </a:prstGeom>
                    <a:noFill/>
                    <a:ln w="9525">
                      <a:noFill/>
                      <a:miter lim="800000"/>
                      <a:headEnd/>
                      <a:tailEnd/>
                    </a:ln>
                  </pic:spPr>
                </pic:pic>
              </a:graphicData>
            </a:graphic>
          </wp:inline>
        </w:drawing>
      </w:r>
    </w:p>
    <w:p w14:paraId="2E0E0562" w14:textId="77777777" w:rsidR="00710CA5" w:rsidRPr="00C93B98" w:rsidRDefault="00710CA5" w:rsidP="00710CA5">
      <w:r w:rsidRPr="00C93B98">
        <w:t>If however, the procedure encountered errors, the following message will appear.</w:t>
      </w:r>
    </w:p>
    <w:p w14:paraId="6AF141B6" w14:textId="77777777" w:rsidR="00710CA5" w:rsidRPr="00C93B98" w:rsidRDefault="003628CF" w:rsidP="00710CA5">
      <w:pPr>
        <w:jc w:val="center"/>
      </w:pPr>
      <w:r>
        <w:rPr>
          <w:noProof/>
          <w:lang w:eastAsia="en-AU"/>
        </w:rPr>
        <w:drawing>
          <wp:inline distT="0" distB="0" distL="0" distR="0" wp14:anchorId="1C881B69" wp14:editId="2C905493">
            <wp:extent cx="3619500" cy="1200150"/>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7" cstate="print"/>
                    <a:srcRect/>
                    <a:stretch>
                      <a:fillRect/>
                    </a:stretch>
                  </pic:blipFill>
                  <pic:spPr bwMode="auto">
                    <a:xfrm>
                      <a:off x="0" y="0"/>
                      <a:ext cx="3619500" cy="1200150"/>
                    </a:xfrm>
                    <a:prstGeom prst="rect">
                      <a:avLst/>
                    </a:prstGeom>
                    <a:noFill/>
                    <a:ln w="9525">
                      <a:noFill/>
                      <a:miter lim="800000"/>
                      <a:headEnd/>
                      <a:tailEnd/>
                    </a:ln>
                  </pic:spPr>
                </pic:pic>
              </a:graphicData>
            </a:graphic>
          </wp:inline>
        </w:drawing>
      </w:r>
    </w:p>
    <w:p w14:paraId="4472DD66" w14:textId="77777777" w:rsidR="00617743" w:rsidRPr="00C93B98" w:rsidRDefault="00710CA5" w:rsidP="00710CA5">
      <w:r w:rsidRPr="00C93B98">
        <w:t>In this situation, you should investigate the cause of the error until it is resolved.</w:t>
      </w:r>
    </w:p>
    <w:p w14:paraId="05A47CAE" w14:textId="77777777" w:rsidR="0033254E" w:rsidRPr="00C93B98" w:rsidRDefault="0033254E" w:rsidP="004134F1"/>
    <w:p w14:paraId="124FE4E6" w14:textId="77777777" w:rsidR="0000381D" w:rsidRDefault="0000381D" w:rsidP="004F1BE9">
      <w:pPr>
        <w:pStyle w:val="Heading1"/>
      </w:pPr>
      <w:bookmarkStart w:id="1010" w:name="_Toc536798538"/>
      <w:bookmarkStart w:id="1011" w:name="_Ref195936645"/>
      <w:bookmarkStart w:id="1012" w:name="_Ref206920720"/>
      <w:r w:rsidRPr="00D129E0">
        <w:lastRenderedPageBreak/>
        <w:t>Tools</w:t>
      </w:r>
      <w:bookmarkEnd w:id="1010"/>
    </w:p>
    <w:p w14:paraId="1E0CFC30" w14:textId="77777777" w:rsidR="000524AD" w:rsidRPr="000867CA" w:rsidRDefault="000524AD" w:rsidP="000524AD">
      <w:r>
        <w:t>There are a number of database administration procedures that are only accessible by the System Administrator. These can be accessed through the Administration menu as follows:</w:t>
      </w:r>
    </w:p>
    <w:p w14:paraId="73336C7D" w14:textId="77777777" w:rsidR="00104397" w:rsidRDefault="00104397">
      <w:pPr>
        <w:spacing w:before="0" w:after="0"/>
      </w:pPr>
    </w:p>
    <w:p w14:paraId="16D5FA50" w14:textId="77777777" w:rsidR="00C23020" w:rsidRDefault="00C23020">
      <w:pPr>
        <w:spacing w:before="0" w:after="0"/>
      </w:pPr>
      <w:r>
        <w:rPr>
          <w:noProof/>
          <w:lang w:eastAsia="en-AU"/>
        </w:rPr>
        <w:drawing>
          <wp:inline distT="0" distB="0" distL="0" distR="0" wp14:anchorId="3809658B" wp14:editId="79009589">
            <wp:extent cx="5276850" cy="11811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58">
                      <a:extLst>
                        <a:ext uri="{28A0092B-C50C-407E-A947-70E740481C1C}">
                          <a14:useLocalDpi xmlns:a14="http://schemas.microsoft.com/office/drawing/2010/main" val="0"/>
                        </a:ext>
                      </a:extLst>
                    </a:blip>
                    <a:srcRect t="12676"/>
                    <a:stretch/>
                  </pic:blipFill>
                  <pic:spPr bwMode="auto">
                    <a:xfrm>
                      <a:off x="0" y="0"/>
                      <a:ext cx="5276850" cy="1181100"/>
                    </a:xfrm>
                    <a:prstGeom prst="rect">
                      <a:avLst/>
                    </a:prstGeom>
                    <a:noFill/>
                    <a:ln>
                      <a:noFill/>
                    </a:ln>
                    <a:extLst>
                      <a:ext uri="{53640926-AAD7-44D8-BBD7-CCE9431645EC}">
                        <a14:shadowObscured xmlns:a14="http://schemas.microsoft.com/office/drawing/2010/main"/>
                      </a:ext>
                    </a:extLst>
                  </pic:spPr>
                </pic:pic>
              </a:graphicData>
            </a:graphic>
          </wp:inline>
        </w:drawing>
      </w:r>
    </w:p>
    <w:p w14:paraId="29F08F21" w14:textId="77777777" w:rsidR="0000381D" w:rsidRPr="00C93B98" w:rsidRDefault="00000AA4" w:rsidP="0000381D">
      <w:pPr>
        <w:pStyle w:val="Heading2"/>
      </w:pPr>
      <w:r>
        <w:t xml:space="preserve"> </w:t>
      </w:r>
      <w:bookmarkStart w:id="1013" w:name="_Toc536798539"/>
      <w:r w:rsidR="00C23020">
        <w:t>Administration Procedure</w:t>
      </w:r>
      <w:bookmarkEnd w:id="1013"/>
    </w:p>
    <w:p w14:paraId="0CAFA415" w14:textId="77777777" w:rsidR="000524AD" w:rsidRDefault="000524AD" w:rsidP="000524AD">
      <w:r>
        <w:t>There are currently three categories of Administration Procedures available within the System. These are:</w:t>
      </w:r>
    </w:p>
    <w:p w14:paraId="49366ADB" w14:textId="77777777" w:rsidR="000524AD" w:rsidRDefault="000524AD" w:rsidP="0041578A">
      <w:pPr>
        <w:pStyle w:val="ListParagraph"/>
        <w:numPr>
          <w:ilvl w:val="0"/>
          <w:numId w:val="130"/>
        </w:numPr>
      </w:pPr>
      <w:r>
        <w:t>Segmentation Procedures; and</w:t>
      </w:r>
    </w:p>
    <w:p w14:paraId="47AE3A5C" w14:textId="77777777" w:rsidR="000524AD" w:rsidRDefault="000524AD" w:rsidP="0041578A">
      <w:pPr>
        <w:pStyle w:val="ListParagraph"/>
        <w:numPr>
          <w:ilvl w:val="0"/>
          <w:numId w:val="130"/>
        </w:numPr>
      </w:pPr>
      <w:r>
        <w:t>Database Maintenance Procedures.</w:t>
      </w:r>
    </w:p>
    <w:p w14:paraId="0201BD5B" w14:textId="77777777" w:rsidR="000524AD" w:rsidRDefault="000524AD" w:rsidP="0041578A">
      <w:pPr>
        <w:pStyle w:val="ListParagraph"/>
        <w:numPr>
          <w:ilvl w:val="0"/>
          <w:numId w:val="130"/>
        </w:numPr>
      </w:pPr>
      <w:r>
        <w:t>Refresh Indexes, Primary Keys and Foreign Keys</w:t>
      </w:r>
    </w:p>
    <w:p w14:paraId="17CA0F0C" w14:textId="77777777" w:rsidR="0000381D" w:rsidRPr="00C93B98" w:rsidRDefault="00D20FA3" w:rsidP="00516206">
      <w:pPr>
        <w:pStyle w:val="Graphic"/>
      </w:pPr>
      <w:r>
        <w:drawing>
          <wp:inline distT="0" distB="0" distL="0" distR="0" wp14:anchorId="3D4F781E" wp14:editId="0109E013">
            <wp:extent cx="5133635" cy="44240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t="3731"/>
                    <a:stretch/>
                  </pic:blipFill>
                  <pic:spPr bwMode="auto">
                    <a:xfrm>
                      <a:off x="0" y="0"/>
                      <a:ext cx="5136957" cy="4426908"/>
                    </a:xfrm>
                    <a:prstGeom prst="rect">
                      <a:avLst/>
                    </a:prstGeom>
                    <a:ln>
                      <a:noFill/>
                    </a:ln>
                    <a:extLst>
                      <a:ext uri="{53640926-AAD7-44D8-BBD7-CCE9431645EC}">
                        <a14:shadowObscured xmlns:a14="http://schemas.microsoft.com/office/drawing/2010/main"/>
                      </a:ext>
                    </a:extLst>
                  </pic:spPr>
                </pic:pic>
              </a:graphicData>
            </a:graphic>
          </wp:inline>
        </w:drawing>
      </w:r>
    </w:p>
    <w:p w14:paraId="3DB001AC" w14:textId="0B062B35" w:rsidR="00EF65C1" w:rsidRDefault="00EF65C1" w:rsidP="004D3488">
      <w:pPr>
        <w:pStyle w:val="Caption"/>
      </w:pPr>
      <w:bookmarkStart w:id="1014" w:name="_Toc536798769"/>
      <w:r>
        <w:t xml:space="preserve">Figure </w:t>
      </w:r>
      <w:fldSimple w:instr=" STYLEREF 1 \s ">
        <w:r w:rsidR="000D40FF">
          <w:rPr>
            <w:noProof/>
          </w:rPr>
          <w:t>26</w:t>
        </w:r>
      </w:fldSimple>
      <w:r w:rsidR="000D40FF">
        <w:noBreakHyphen/>
      </w:r>
      <w:fldSimple w:instr=" SEQ Figure \* ARABIC \s 1 ">
        <w:r w:rsidR="000D40FF">
          <w:rPr>
            <w:noProof/>
          </w:rPr>
          <w:t>1</w:t>
        </w:r>
      </w:fldSimple>
      <w:r>
        <w:t>: Form used to execute Administration Procedures</w:t>
      </w:r>
      <w:bookmarkEnd w:id="1014"/>
    </w:p>
    <w:p w14:paraId="243D0AD0" w14:textId="77777777" w:rsidR="00C95528" w:rsidRPr="00FA5E5E" w:rsidRDefault="00C95528" w:rsidP="00C95528">
      <w:r>
        <w:t>The Segmentation Procedures are used to manage the sectioning of the road network.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3"/>
        <w:gridCol w:w="5336"/>
      </w:tblGrid>
      <w:tr w:rsidR="00C95528" w:rsidRPr="00C93B98" w14:paraId="32586AB8" w14:textId="77777777" w:rsidTr="000711FE">
        <w:tc>
          <w:tcPr>
            <w:tcW w:w="3003" w:type="dxa"/>
          </w:tcPr>
          <w:p w14:paraId="54D4938B" w14:textId="77777777" w:rsidR="00C95528" w:rsidRPr="00C93B98" w:rsidRDefault="00C95528" w:rsidP="000711FE">
            <w:pPr>
              <w:spacing w:before="60" w:after="60"/>
              <w:rPr>
                <w:szCs w:val="22"/>
              </w:rPr>
            </w:pPr>
            <w:r w:rsidRPr="00C93B98">
              <w:rPr>
                <w:szCs w:val="22"/>
              </w:rPr>
              <w:lastRenderedPageBreak/>
              <w:t>CHNG_BLOCK</w:t>
            </w:r>
          </w:p>
        </w:tc>
        <w:tc>
          <w:tcPr>
            <w:tcW w:w="5522" w:type="dxa"/>
          </w:tcPr>
          <w:p w14:paraId="7A2D2E5C" w14:textId="77777777" w:rsidR="00C95528" w:rsidRPr="00C93B98" w:rsidRDefault="00C95528" w:rsidP="000711FE">
            <w:pPr>
              <w:spacing w:before="60" w:after="60"/>
              <w:rPr>
                <w:szCs w:val="22"/>
              </w:rPr>
            </w:pPr>
            <w:r w:rsidRPr="00C93B98">
              <w:rPr>
                <w:szCs w:val="22"/>
              </w:rPr>
              <w:t>This procedure is used to change a block number for a nominated road section. The procedure prompts the user to enter the road number, the old block number and the new block number.</w:t>
            </w:r>
          </w:p>
        </w:tc>
      </w:tr>
      <w:tr w:rsidR="00C95528" w:rsidRPr="00C93B98" w14:paraId="0E515128" w14:textId="77777777" w:rsidTr="000711FE">
        <w:tc>
          <w:tcPr>
            <w:tcW w:w="3003" w:type="dxa"/>
          </w:tcPr>
          <w:p w14:paraId="0502F2E2" w14:textId="77777777" w:rsidR="00C95528" w:rsidRPr="00C93B98" w:rsidRDefault="00C95528" w:rsidP="000711FE">
            <w:pPr>
              <w:spacing w:before="60" w:after="60"/>
              <w:rPr>
                <w:szCs w:val="22"/>
              </w:rPr>
            </w:pPr>
            <w:r w:rsidRPr="00C93B98">
              <w:rPr>
                <w:szCs w:val="22"/>
              </w:rPr>
              <w:t>CHNG_</w:t>
            </w:r>
            <w:smartTag w:uri="urn:schemas-microsoft-com:office:smarttags" w:element="stockticker">
              <w:r w:rsidRPr="00C93B98">
                <w:rPr>
                  <w:szCs w:val="22"/>
                </w:rPr>
                <w:t>ROAD</w:t>
              </w:r>
            </w:smartTag>
          </w:p>
        </w:tc>
        <w:tc>
          <w:tcPr>
            <w:tcW w:w="5522" w:type="dxa"/>
          </w:tcPr>
          <w:p w14:paraId="5D2C7A01" w14:textId="77777777" w:rsidR="00C95528" w:rsidRPr="00C93B98" w:rsidRDefault="00C95528" w:rsidP="000711FE">
            <w:pPr>
              <w:spacing w:before="60" w:after="60"/>
              <w:rPr>
                <w:szCs w:val="22"/>
              </w:rPr>
            </w:pPr>
            <w:r w:rsidRPr="00C93B98">
              <w:rPr>
                <w:szCs w:val="22"/>
              </w:rPr>
              <w:t>This procedure is used to change a road number for a nominated road. The procedure prompts the user to enter the old road number and the new road number.</w:t>
            </w:r>
          </w:p>
        </w:tc>
      </w:tr>
      <w:tr w:rsidR="00C95528" w:rsidRPr="00C93B98" w14:paraId="6C7F9022" w14:textId="77777777" w:rsidTr="000711FE">
        <w:tc>
          <w:tcPr>
            <w:tcW w:w="3003" w:type="dxa"/>
          </w:tcPr>
          <w:p w14:paraId="60A3285F" w14:textId="77777777" w:rsidR="00C95528" w:rsidRPr="00C93B98" w:rsidRDefault="00C95528" w:rsidP="000711FE">
            <w:pPr>
              <w:spacing w:before="60" w:after="60"/>
              <w:rPr>
                <w:szCs w:val="22"/>
              </w:rPr>
            </w:pPr>
            <w:r w:rsidRPr="00C93B98">
              <w:rPr>
                <w:szCs w:val="22"/>
              </w:rPr>
              <w:t>CHNG_</w:t>
            </w:r>
            <w:smartTag w:uri="urn:schemas-microsoft-com:office:smarttags" w:element="stockticker">
              <w:r w:rsidRPr="00C93B98">
                <w:rPr>
                  <w:szCs w:val="22"/>
                </w:rPr>
                <w:t>ROAD</w:t>
              </w:r>
            </w:smartTag>
            <w:r w:rsidRPr="00C93B98">
              <w:rPr>
                <w:szCs w:val="22"/>
              </w:rPr>
              <w:t>_BLOCK</w:t>
            </w:r>
          </w:p>
        </w:tc>
        <w:tc>
          <w:tcPr>
            <w:tcW w:w="5522" w:type="dxa"/>
          </w:tcPr>
          <w:p w14:paraId="6E50B13B" w14:textId="77777777" w:rsidR="00C95528" w:rsidRPr="00C93B98" w:rsidRDefault="00C95528" w:rsidP="000711FE">
            <w:pPr>
              <w:spacing w:before="60" w:after="60"/>
              <w:rPr>
                <w:szCs w:val="22"/>
              </w:rPr>
            </w:pPr>
            <w:r w:rsidRPr="00C93B98">
              <w:rPr>
                <w:szCs w:val="22"/>
              </w:rPr>
              <w:t xml:space="preserve">This procedure is used to change a Road number for a nominated road block. The procedure prompts the user to enter the old road number, the new road number and the block number. </w:t>
            </w:r>
          </w:p>
          <w:p w14:paraId="28AC13C7" w14:textId="77777777" w:rsidR="00C95528" w:rsidRPr="00C93B98" w:rsidRDefault="00C95528" w:rsidP="000711FE">
            <w:pPr>
              <w:spacing w:before="60" w:after="60"/>
              <w:rPr>
                <w:szCs w:val="22"/>
              </w:rPr>
            </w:pPr>
            <w:r w:rsidRPr="00C93B98">
              <w:rPr>
                <w:szCs w:val="22"/>
              </w:rPr>
              <w:t>Note that the New Road No must already exist, and must not already contain a block with the block number specified.</w:t>
            </w:r>
          </w:p>
        </w:tc>
      </w:tr>
      <w:tr w:rsidR="00C95528" w:rsidRPr="00C93B98" w14:paraId="78BCE2F7" w14:textId="77777777" w:rsidTr="000711FE">
        <w:tc>
          <w:tcPr>
            <w:tcW w:w="3003" w:type="dxa"/>
          </w:tcPr>
          <w:p w14:paraId="74C95632" w14:textId="77777777" w:rsidR="00C95528" w:rsidRPr="00C93B98" w:rsidRDefault="00C95528" w:rsidP="000711FE">
            <w:pPr>
              <w:spacing w:before="60" w:after="60"/>
              <w:rPr>
                <w:szCs w:val="22"/>
              </w:rPr>
            </w:pPr>
            <w:smartTag w:uri="urn:schemas-microsoft-com:office:smarttags" w:element="stockticker">
              <w:r w:rsidRPr="00C93B98">
                <w:rPr>
                  <w:szCs w:val="22"/>
                </w:rPr>
                <w:t>DEL</w:t>
              </w:r>
            </w:smartTag>
            <w:r w:rsidRPr="00C93B98">
              <w:rPr>
                <w:szCs w:val="22"/>
              </w:rPr>
              <w:t>_BLOCK</w:t>
            </w:r>
          </w:p>
        </w:tc>
        <w:tc>
          <w:tcPr>
            <w:tcW w:w="5522" w:type="dxa"/>
          </w:tcPr>
          <w:p w14:paraId="6AFCA117" w14:textId="77777777" w:rsidR="00C95528" w:rsidRPr="00C93B98" w:rsidRDefault="00C95528" w:rsidP="000711FE">
            <w:pPr>
              <w:spacing w:before="60" w:after="60"/>
              <w:rPr>
                <w:szCs w:val="22"/>
              </w:rPr>
            </w:pPr>
            <w:r w:rsidRPr="00C93B98">
              <w:rPr>
                <w:szCs w:val="22"/>
              </w:rPr>
              <w:t>This procedure is used to delete a nominated road section from the database. The procedure prompts the user to enter the road number and the block number.</w:t>
            </w:r>
          </w:p>
        </w:tc>
      </w:tr>
      <w:tr w:rsidR="00C95528" w:rsidRPr="00C93B98" w14:paraId="38174917" w14:textId="77777777" w:rsidTr="000711FE">
        <w:tc>
          <w:tcPr>
            <w:tcW w:w="3003" w:type="dxa"/>
          </w:tcPr>
          <w:p w14:paraId="015C286D" w14:textId="77777777" w:rsidR="00C95528" w:rsidRPr="00C93B98" w:rsidRDefault="00C95528" w:rsidP="000711FE">
            <w:pPr>
              <w:spacing w:before="60" w:after="60"/>
              <w:rPr>
                <w:szCs w:val="22"/>
              </w:rPr>
            </w:pPr>
            <w:smartTag w:uri="urn:schemas-microsoft-com:office:smarttags" w:element="stockticker">
              <w:r w:rsidRPr="00C93B98">
                <w:rPr>
                  <w:szCs w:val="22"/>
                </w:rPr>
                <w:t>DEL</w:t>
              </w:r>
            </w:smartTag>
            <w:r w:rsidRPr="00C93B98">
              <w:rPr>
                <w:szCs w:val="22"/>
              </w:rPr>
              <w:t>_</w:t>
            </w:r>
            <w:smartTag w:uri="urn:schemas-microsoft-com:office:smarttags" w:element="stockticker">
              <w:r w:rsidRPr="00C93B98">
                <w:rPr>
                  <w:szCs w:val="22"/>
                </w:rPr>
                <w:t>ROAD</w:t>
              </w:r>
            </w:smartTag>
          </w:p>
        </w:tc>
        <w:tc>
          <w:tcPr>
            <w:tcW w:w="5522" w:type="dxa"/>
          </w:tcPr>
          <w:p w14:paraId="47879977" w14:textId="77777777" w:rsidR="00C95528" w:rsidRPr="00C93B98" w:rsidRDefault="00C95528" w:rsidP="000711FE">
            <w:pPr>
              <w:spacing w:before="60" w:after="60"/>
              <w:rPr>
                <w:szCs w:val="22"/>
              </w:rPr>
            </w:pPr>
            <w:r w:rsidRPr="00C93B98">
              <w:rPr>
                <w:szCs w:val="22"/>
              </w:rPr>
              <w:t>This procedure is used to delete a nominated road from the database. The procedure prompts the user to enter the road number.</w:t>
            </w:r>
          </w:p>
        </w:tc>
      </w:tr>
      <w:tr w:rsidR="00C95528" w:rsidRPr="00C93B98" w14:paraId="53B3E6E2" w14:textId="77777777" w:rsidTr="000711FE">
        <w:tc>
          <w:tcPr>
            <w:tcW w:w="3003" w:type="dxa"/>
          </w:tcPr>
          <w:p w14:paraId="705BDB02" w14:textId="77777777" w:rsidR="00C95528" w:rsidRPr="00C93B98" w:rsidRDefault="00C95528" w:rsidP="000711FE">
            <w:pPr>
              <w:spacing w:before="60" w:after="60"/>
              <w:rPr>
                <w:szCs w:val="22"/>
              </w:rPr>
            </w:pPr>
            <w:r w:rsidRPr="00C93B98">
              <w:rPr>
                <w:szCs w:val="22"/>
              </w:rPr>
              <w:t>REVERSE_BLOCK</w:t>
            </w:r>
          </w:p>
        </w:tc>
        <w:tc>
          <w:tcPr>
            <w:tcW w:w="5522" w:type="dxa"/>
          </w:tcPr>
          <w:p w14:paraId="0EEDCBE6" w14:textId="77777777" w:rsidR="00C95528" w:rsidRPr="00C93B98" w:rsidRDefault="00C95528" w:rsidP="000711FE">
            <w:pPr>
              <w:spacing w:before="60" w:after="60"/>
              <w:rPr>
                <w:szCs w:val="22"/>
              </w:rPr>
            </w:pPr>
            <w:r w:rsidRPr="00C93B98">
              <w:rPr>
                <w:szCs w:val="22"/>
              </w:rPr>
              <w:t>This procedure is used to reverse the blocking and inventory details for a nominated road section. The procedure prompts the user to enter the road number and the block number.</w:t>
            </w:r>
          </w:p>
        </w:tc>
      </w:tr>
      <w:tr w:rsidR="00C95528" w:rsidRPr="00C93B98" w14:paraId="33728457" w14:textId="77777777" w:rsidTr="000711FE">
        <w:tc>
          <w:tcPr>
            <w:tcW w:w="3003" w:type="dxa"/>
          </w:tcPr>
          <w:p w14:paraId="37AD4C03" w14:textId="77777777" w:rsidR="00C95528" w:rsidRPr="00C93B98" w:rsidRDefault="00C95528" w:rsidP="000711FE">
            <w:pPr>
              <w:spacing w:before="60" w:after="60"/>
              <w:rPr>
                <w:szCs w:val="22"/>
              </w:rPr>
            </w:pPr>
            <w:r w:rsidRPr="00C93B98">
              <w:rPr>
                <w:szCs w:val="22"/>
              </w:rPr>
              <w:t>REVERSE_</w:t>
            </w:r>
            <w:smartTag w:uri="urn:schemas-microsoft-com:office:smarttags" w:element="stockticker">
              <w:r w:rsidRPr="00C93B98">
                <w:rPr>
                  <w:szCs w:val="22"/>
                </w:rPr>
                <w:t>ROAD</w:t>
              </w:r>
            </w:smartTag>
          </w:p>
        </w:tc>
        <w:tc>
          <w:tcPr>
            <w:tcW w:w="5522" w:type="dxa"/>
          </w:tcPr>
          <w:p w14:paraId="0E49D5C0" w14:textId="77777777" w:rsidR="00C95528" w:rsidRPr="00C93B98" w:rsidRDefault="00C95528" w:rsidP="000711FE">
            <w:pPr>
              <w:spacing w:before="60" w:after="60"/>
              <w:rPr>
                <w:szCs w:val="22"/>
              </w:rPr>
            </w:pPr>
            <w:r w:rsidRPr="00C93B98">
              <w:rPr>
                <w:szCs w:val="22"/>
              </w:rPr>
              <w:t>This procedure is used to reverse the blocking and inventory details for all blocks within a nominated road section. The procedure prompts the user to enter the road number</w:t>
            </w:r>
          </w:p>
          <w:p w14:paraId="4199E53E" w14:textId="77777777" w:rsidR="00C95528" w:rsidRPr="00C93B98" w:rsidRDefault="00C95528" w:rsidP="000711FE">
            <w:pPr>
              <w:spacing w:before="60" w:after="60"/>
              <w:rPr>
                <w:szCs w:val="22"/>
              </w:rPr>
            </w:pPr>
            <w:r w:rsidRPr="00C93B98">
              <w:rPr>
                <w:szCs w:val="22"/>
              </w:rPr>
              <w:t>Note: The from and to chainages must run sequentially in ascending order for this procedure to work correctly. Also, this procedure is only suitable if the maximum block number for the road is not greater than 499.</w:t>
            </w:r>
          </w:p>
          <w:p w14:paraId="47FC41BB" w14:textId="77777777" w:rsidR="00C95528" w:rsidRPr="00C93B98" w:rsidRDefault="00C95528" w:rsidP="000711FE">
            <w:pPr>
              <w:spacing w:before="60" w:after="60"/>
              <w:rPr>
                <w:szCs w:val="22"/>
              </w:rPr>
            </w:pPr>
            <w:r w:rsidRPr="00C93B98">
              <w:rPr>
                <w:szCs w:val="22"/>
              </w:rPr>
              <w:t>Any from and to descriptions which reference the chainage will no longer be valid and should be adjusted manually.</w:t>
            </w:r>
          </w:p>
        </w:tc>
      </w:tr>
      <w:tr w:rsidR="00C95528" w:rsidRPr="00C93B98" w14:paraId="3531FFF3" w14:textId="77777777" w:rsidTr="000711FE">
        <w:tc>
          <w:tcPr>
            <w:tcW w:w="3003" w:type="dxa"/>
          </w:tcPr>
          <w:p w14:paraId="4B4BDC8A" w14:textId="77777777" w:rsidR="00C95528" w:rsidRPr="00C93B98" w:rsidRDefault="00C95528" w:rsidP="000711FE">
            <w:pPr>
              <w:spacing w:before="60" w:after="60"/>
              <w:rPr>
                <w:szCs w:val="22"/>
              </w:rPr>
            </w:pPr>
            <w:r w:rsidRPr="00C93B98">
              <w:rPr>
                <w:szCs w:val="22"/>
              </w:rPr>
              <w:t>SPLIT_BLOCK</w:t>
            </w:r>
          </w:p>
        </w:tc>
        <w:tc>
          <w:tcPr>
            <w:tcW w:w="5522" w:type="dxa"/>
          </w:tcPr>
          <w:p w14:paraId="3858794B" w14:textId="77777777" w:rsidR="00C95528" w:rsidRPr="00C93B98" w:rsidRDefault="00C95528" w:rsidP="000711FE">
            <w:pPr>
              <w:spacing w:before="60" w:after="60"/>
              <w:rPr>
                <w:szCs w:val="22"/>
              </w:rPr>
            </w:pPr>
            <w:r w:rsidRPr="00C93B98">
              <w:rPr>
                <w:szCs w:val="22"/>
              </w:rPr>
              <w:t>This procedure is used to split a nominated road section at a nominated chainage. The procedure will prompt the user to enter the road number, the block number, the chainage at which to split, and a description of the split point.</w:t>
            </w:r>
          </w:p>
        </w:tc>
      </w:tr>
    </w:tbl>
    <w:p w14:paraId="5A34CE9D" w14:textId="24561BA0" w:rsidR="00C95528" w:rsidRPr="00C93B98" w:rsidRDefault="00C95528" w:rsidP="00C95528">
      <w:r>
        <w:t xml:space="preserve">Any database table within the System that is keyed on a road section will have the Road Number (STR_IDX) and Section Number (BLK_IDX) as part of the primary key used to identify records within the table. All such tables containing a STR_IDX and BLK_IDX will need to be modified when using the Segmentation Procedures. The System uses data stored within the SMEC_OBJECTS table in order to identify the tables requiring modification. These tables will </w:t>
      </w:r>
      <w:r w:rsidR="00B028B9">
        <w:lastRenderedPageBreak/>
        <w:t>be identified</w:t>
      </w:r>
      <w:r>
        <w:t xml:space="preserve"> by the label ‘Section_Data’ in the PURPOSE column of the SMEC_OBJECTS table. </w:t>
      </w:r>
      <w:r w:rsidRPr="00C93B98">
        <w:t xml:space="preserve">The database table SMEC_OBJECTS is described in </w:t>
      </w:r>
      <w:r>
        <w:fldChar w:fldCharType="begin"/>
      </w:r>
      <w:r>
        <w:instrText xml:space="preserve"> REF _Ref98060217 \h  \* MERGEFORMAT </w:instrText>
      </w:r>
      <w:r>
        <w:fldChar w:fldCharType="separate"/>
      </w:r>
      <w:r w:rsidR="00E30452" w:rsidRPr="00C93B98">
        <w:t xml:space="preserve">Table </w:t>
      </w:r>
      <w:r w:rsidR="00E30452">
        <w:t>26</w:t>
      </w:r>
      <w:r w:rsidR="00E30452">
        <w:noBreakHyphen/>
        <w:t>1</w:t>
      </w:r>
      <w:r>
        <w:fldChar w:fldCharType="end"/>
      </w:r>
      <w:r w:rsidRPr="00C93B98">
        <w:t>.</w:t>
      </w:r>
      <w:r>
        <w:t xml:space="preserve"> </w:t>
      </w:r>
    </w:p>
    <w:p w14:paraId="36E745DC" w14:textId="5572B856" w:rsidR="00C95528" w:rsidRPr="00C93B98" w:rsidRDefault="00C95528" w:rsidP="004D3488">
      <w:pPr>
        <w:pStyle w:val="Caption"/>
        <w:rPr>
          <w:b/>
        </w:rPr>
      </w:pPr>
      <w:bookmarkStart w:id="1015" w:name="_Ref98060217"/>
      <w:bookmarkStart w:id="1016" w:name="_Toc290632662"/>
      <w:bookmarkStart w:id="1017" w:name="_Toc536799053"/>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26</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1</w:t>
      </w:r>
      <w:r w:rsidR="0058613D">
        <w:rPr>
          <w:noProof/>
        </w:rPr>
        <w:fldChar w:fldCharType="end"/>
      </w:r>
      <w:bookmarkEnd w:id="1015"/>
      <w:r w:rsidR="004F1ACC">
        <w:t xml:space="preserve"> :</w:t>
      </w:r>
      <w:r w:rsidRPr="00C93B98">
        <w:t xml:space="preserve"> SMEC_OBJECTS  Database Table Description</w:t>
      </w:r>
      <w:bookmarkEnd w:id="1016"/>
      <w:bookmarkEnd w:id="1017"/>
    </w:p>
    <w:p w14:paraId="616FE72E" w14:textId="77777777" w:rsidR="00C95528" w:rsidRPr="00C93B98" w:rsidRDefault="00C95528" w:rsidP="00CC365F">
      <w:pPr>
        <w:keepNext/>
        <w:keepLines/>
        <w:spacing w:beforeLines="20" w:before="48" w:afterLines="20" w:after="48"/>
      </w:pPr>
      <w:r w:rsidRPr="00C93B98">
        <w:t>Table Name:</w:t>
      </w:r>
      <w:r w:rsidRPr="00C93B98">
        <w:tab/>
      </w:r>
      <w:r w:rsidRPr="00C93B98">
        <w:tab/>
        <w:t>SMEC_OBJECTS</w:t>
      </w:r>
    </w:p>
    <w:p w14:paraId="1D04BCE2" w14:textId="77777777" w:rsidR="00C95528" w:rsidRDefault="00C95528" w:rsidP="00CC365F">
      <w:pPr>
        <w:keepNext/>
        <w:keepLines/>
        <w:spacing w:beforeLines="20" w:before="48" w:afterLines="20" w:after="48"/>
        <w:rPr>
          <w:sz w:val="20"/>
        </w:rPr>
      </w:pPr>
      <w:r w:rsidRPr="00C93B98">
        <w:t>Unique Identifiers:</w:t>
      </w:r>
      <w:r w:rsidRPr="00C93B98">
        <w:tab/>
        <w:t>OBJECT_NAME</w:t>
      </w:r>
    </w:p>
    <w:p w14:paraId="59CEF687" w14:textId="77777777" w:rsidR="00C95528" w:rsidRDefault="00C95528" w:rsidP="00CC365F">
      <w:pPr>
        <w:keepNext/>
        <w:keepLines/>
        <w:spacing w:beforeLines="20" w:before="48" w:afterLines="20" w:after="48"/>
        <w:rPr>
          <w:sz w:val="20"/>
        </w:rPr>
      </w:pPr>
    </w:p>
    <w:tbl>
      <w:tblPr>
        <w:tblW w:w="8380" w:type="dxa"/>
        <w:tblInd w:w="93" w:type="dxa"/>
        <w:tblLook w:val="04A0" w:firstRow="1" w:lastRow="0" w:firstColumn="1" w:lastColumn="0" w:noHBand="0" w:noVBand="1"/>
      </w:tblPr>
      <w:tblGrid>
        <w:gridCol w:w="2800"/>
        <w:gridCol w:w="1420"/>
        <w:gridCol w:w="1180"/>
        <w:gridCol w:w="2980"/>
      </w:tblGrid>
      <w:tr w:rsidR="00C95528" w:rsidRPr="00C93B98" w14:paraId="24C1A2A6"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73D47D5E" w14:textId="77777777" w:rsidR="00C95528" w:rsidRPr="00D129E0" w:rsidRDefault="00C95528" w:rsidP="00CC365F">
            <w:pPr>
              <w:keepNext/>
              <w:keepLines/>
              <w:spacing w:before="0" w:after="0"/>
              <w:rPr>
                <w:rFonts w:cs="Arial"/>
                <w:b/>
                <w:bCs/>
                <w:sz w:val="20"/>
                <w:szCs w:val="20"/>
              </w:rPr>
            </w:pPr>
            <w:r w:rsidRPr="00D129E0">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39DA87AB" w14:textId="77777777" w:rsidR="00C95528" w:rsidRPr="00D129E0" w:rsidRDefault="00C95528" w:rsidP="00CC365F">
            <w:pPr>
              <w:keepNext/>
              <w:keepLines/>
              <w:spacing w:before="0" w:after="0"/>
              <w:rPr>
                <w:rFonts w:cs="Arial"/>
                <w:b/>
                <w:bCs/>
                <w:sz w:val="20"/>
                <w:szCs w:val="20"/>
              </w:rPr>
            </w:pPr>
            <w:r w:rsidRPr="00D129E0">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0F93832A" w14:textId="77777777" w:rsidR="00C95528" w:rsidRPr="00D129E0" w:rsidRDefault="00C95528" w:rsidP="00CC365F">
            <w:pPr>
              <w:keepNext/>
              <w:keepLines/>
              <w:spacing w:before="0" w:after="0"/>
              <w:rPr>
                <w:rFonts w:cs="Arial"/>
                <w:b/>
                <w:bCs/>
                <w:sz w:val="20"/>
                <w:szCs w:val="20"/>
              </w:rPr>
            </w:pPr>
            <w:r w:rsidRPr="00D129E0">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91BA625" w14:textId="77777777" w:rsidR="00C95528" w:rsidRPr="00D129E0" w:rsidRDefault="00C95528" w:rsidP="00CC365F">
            <w:pPr>
              <w:keepNext/>
              <w:keepLines/>
              <w:spacing w:before="0" w:after="0"/>
              <w:rPr>
                <w:rFonts w:cs="Arial"/>
                <w:b/>
                <w:bCs/>
                <w:sz w:val="20"/>
                <w:szCs w:val="20"/>
              </w:rPr>
            </w:pPr>
            <w:r w:rsidRPr="00D129E0">
              <w:rPr>
                <w:rFonts w:cs="Arial"/>
                <w:b/>
                <w:bCs/>
                <w:sz w:val="20"/>
                <w:szCs w:val="20"/>
              </w:rPr>
              <w:t>Description</w:t>
            </w:r>
          </w:p>
        </w:tc>
      </w:tr>
      <w:tr w:rsidR="00C95528" w:rsidRPr="00C93B98" w14:paraId="7E99C96D" w14:textId="77777777" w:rsidTr="000711FE">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3897F8A" w14:textId="77777777" w:rsidR="00C95528" w:rsidRPr="00D129E0" w:rsidRDefault="00C95528" w:rsidP="00CC365F">
            <w:pPr>
              <w:keepNext/>
              <w:keepLines/>
              <w:spacing w:before="0" w:after="0"/>
              <w:rPr>
                <w:rFonts w:cs="Arial"/>
                <w:sz w:val="20"/>
                <w:szCs w:val="20"/>
              </w:rPr>
            </w:pPr>
            <w:r w:rsidRPr="00D129E0">
              <w:rPr>
                <w:rFonts w:cs="Arial"/>
                <w:sz w:val="20"/>
                <w:szCs w:val="20"/>
              </w:rPr>
              <w:t>OBJECT_NAME</w:t>
            </w:r>
          </w:p>
        </w:tc>
        <w:tc>
          <w:tcPr>
            <w:tcW w:w="1420" w:type="dxa"/>
            <w:tcBorders>
              <w:top w:val="nil"/>
              <w:left w:val="nil"/>
              <w:bottom w:val="single" w:sz="4" w:space="0" w:color="auto"/>
              <w:right w:val="single" w:sz="4" w:space="0" w:color="auto"/>
            </w:tcBorders>
            <w:shd w:val="clear" w:color="auto" w:fill="auto"/>
            <w:noWrap/>
            <w:vAlign w:val="center"/>
            <w:hideMark/>
          </w:tcPr>
          <w:p w14:paraId="3CEEA4AE" w14:textId="77777777" w:rsidR="00C95528" w:rsidRPr="00D129E0" w:rsidRDefault="0097590D" w:rsidP="00CC365F">
            <w:pPr>
              <w:keepNext/>
              <w:keepLines/>
              <w:spacing w:before="0" w:after="0"/>
              <w:rPr>
                <w:rFonts w:cs="Arial"/>
                <w:sz w:val="20"/>
                <w:szCs w:val="20"/>
              </w:rPr>
            </w:pPr>
            <w:r w:rsidRPr="00D129E0">
              <w:rPr>
                <w:rFonts w:cs="Arial"/>
                <w:sz w:val="20"/>
                <w:szCs w:val="20"/>
              </w:rPr>
              <w:t>Varchar(</w:t>
            </w:r>
            <w:r w:rsidR="00C95528" w:rsidRPr="00D129E0">
              <w:rPr>
                <w:rFonts w:cs="Arial"/>
                <w:sz w:val="20"/>
                <w:szCs w:val="20"/>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2A306EFE" w14:textId="77777777" w:rsidR="00C95528" w:rsidRPr="00D129E0" w:rsidRDefault="00C95528" w:rsidP="00CC365F">
            <w:pPr>
              <w:keepNext/>
              <w:keepLines/>
              <w:spacing w:before="0" w:after="0"/>
              <w:rPr>
                <w:rFonts w:cs="Arial"/>
                <w:sz w:val="20"/>
                <w:szCs w:val="20"/>
              </w:rPr>
            </w:pPr>
            <w:r w:rsidRPr="00D129E0">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1F1EE090" w14:textId="77777777" w:rsidR="00C95528" w:rsidRPr="00D129E0" w:rsidRDefault="00C95528" w:rsidP="00CC365F">
            <w:pPr>
              <w:keepNext/>
              <w:keepLines/>
              <w:spacing w:before="0" w:after="0"/>
              <w:rPr>
                <w:rFonts w:cs="Arial"/>
                <w:sz w:val="14"/>
                <w:szCs w:val="14"/>
              </w:rPr>
            </w:pPr>
            <w:r w:rsidRPr="00D129E0">
              <w:rPr>
                <w:rFonts w:cs="Arial"/>
                <w:sz w:val="14"/>
              </w:rPr>
              <w:t>Object Name</w:t>
            </w:r>
          </w:p>
        </w:tc>
      </w:tr>
      <w:tr w:rsidR="00C95528" w:rsidRPr="00C93B98" w14:paraId="2B0EB619" w14:textId="77777777" w:rsidTr="000711FE">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CD167FC" w14:textId="77777777" w:rsidR="00C95528" w:rsidRPr="00D129E0" w:rsidRDefault="00C95528" w:rsidP="00CC365F">
            <w:pPr>
              <w:keepNext/>
              <w:keepLines/>
              <w:spacing w:before="0" w:after="0"/>
              <w:rPr>
                <w:rFonts w:cs="Arial"/>
                <w:sz w:val="20"/>
                <w:szCs w:val="20"/>
              </w:rPr>
            </w:pPr>
            <w:r w:rsidRPr="00D129E0">
              <w:rPr>
                <w:rFonts w:cs="Arial"/>
                <w:sz w:val="20"/>
                <w:szCs w:val="20"/>
              </w:rPr>
              <w:t>OBJECT_TYPE</w:t>
            </w:r>
          </w:p>
        </w:tc>
        <w:tc>
          <w:tcPr>
            <w:tcW w:w="1420" w:type="dxa"/>
            <w:tcBorders>
              <w:top w:val="nil"/>
              <w:left w:val="nil"/>
              <w:bottom w:val="single" w:sz="4" w:space="0" w:color="auto"/>
              <w:right w:val="single" w:sz="4" w:space="0" w:color="auto"/>
            </w:tcBorders>
            <w:shd w:val="clear" w:color="auto" w:fill="auto"/>
            <w:noWrap/>
            <w:vAlign w:val="center"/>
            <w:hideMark/>
          </w:tcPr>
          <w:p w14:paraId="388F2575" w14:textId="77777777" w:rsidR="00C95528" w:rsidRPr="00D129E0" w:rsidRDefault="0097590D" w:rsidP="00CC365F">
            <w:pPr>
              <w:keepNext/>
              <w:keepLines/>
              <w:spacing w:before="0" w:after="0"/>
              <w:rPr>
                <w:rFonts w:cs="Arial"/>
                <w:sz w:val="20"/>
                <w:szCs w:val="20"/>
              </w:rPr>
            </w:pPr>
            <w:r w:rsidRPr="00D129E0">
              <w:rPr>
                <w:rFonts w:cs="Arial"/>
                <w:sz w:val="20"/>
                <w:szCs w:val="20"/>
              </w:rPr>
              <w:t>Varchar(</w:t>
            </w:r>
            <w:r w:rsidR="00C95528" w:rsidRPr="00D129E0">
              <w:rPr>
                <w:rFonts w:cs="Arial"/>
                <w:sz w:val="20"/>
                <w:szCs w:val="20"/>
              </w:rPr>
              <w:t>10)</w:t>
            </w:r>
          </w:p>
        </w:tc>
        <w:tc>
          <w:tcPr>
            <w:tcW w:w="1180" w:type="dxa"/>
            <w:tcBorders>
              <w:top w:val="nil"/>
              <w:left w:val="nil"/>
              <w:bottom w:val="single" w:sz="4" w:space="0" w:color="auto"/>
              <w:right w:val="single" w:sz="4" w:space="0" w:color="auto"/>
            </w:tcBorders>
            <w:shd w:val="clear" w:color="auto" w:fill="auto"/>
            <w:noWrap/>
            <w:vAlign w:val="center"/>
            <w:hideMark/>
          </w:tcPr>
          <w:p w14:paraId="669CDD88" w14:textId="77777777" w:rsidR="00C95528" w:rsidRPr="00D129E0" w:rsidRDefault="00C95528" w:rsidP="00CC365F">
            <w:pPr>
              <w:keepNext/>
              <w:keepLines/>
              <w:spacing w:before="0" w:after="0"/>
              <w:rPr>
                <w:rFonts w:cs="Arial"/>
                <w:sz w:val="20"/>
                <w:szCs w:val="20"/>
              </w:rPr>
            </w:pPr>
            <w:r w:rsidRPr="00D129E0">
              <w:rPr>
                <w:rFonts w:cs="Arial"/>
                <w:sz w:val="20"/>
                <w:szCs w:val="20"/>
              </w:rPr>
              <w:t>Not Null</w:t>
            </w:r>
          </w:p>
        </w:tc>
        <w:tc>
          <w:tcPr>
            <w:tcW w:w="2980" w:type="dxa"/>
            <w:tcBorders>
              <w:top w:val="nil"/>
              <w:left w:val="nil"/>
              <w:bottom w:val="single" w:sz="4" w:space="0" w:color="auto"/>
              <w:right w:val="single" w:sz="4" w:space="0" w:color="auto"/>
            </w:tcBorders>
            <w:shd w:val="clear" w:color="auto" w:fill="auto"/>
            <w:noWrap/>
            <w:vAlign w:val="center"/>
            <w:hideMark/>
          </w:tcPr>
          <w:p w14:paraId="2AEB970E" w14:textId="77777777" w:rsidR="00C95528" w:rsidRPr="00D129E0" w:rsidRDefault="00C95528" w:rsidP="00CC365F">
            <w:pPr>
              <w:keepNext/>
              <w:keepLines/>
              <w:spacing w:before="0" w:after="0"/>
              <w:rPr>
                <w:rFonts w:cs="Arial"/>
                <w:sz w:val="14"/>
                <w:szCs w:val="14"/>
              </w:rPr>
            </w:pPr>
            <w:r w:rsidRPr="00D129E0">
              <w:rPr>
                <w:rFonts w:cs="Arial"/>
                <w:sz w:val="14"/>
              </w:rPr>
              <w:t>Object Type</w:t>
            </w:r>
          </w:p>
        </w:tc>
      </w:tr>
      <w:tr w:rsidR="00C95528" w:rsidRPr="00C93B98" w14:paraId="3C9FF335" w14:textId="77777777" w:rsidTr="000711FE">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6CB7E5" w14:textId="77777777" w:rsidR="00C95528" w:rsidRPr="00D129E0" w:rsidRDefault="00C95528" w:rsidP="000711FE">
            <w:pPr>
              <w:spacing w:before="0" w:after="0"/>
              <w:rPr>
                <w:rFonts w:cs="Arial"/>
                <w:sz w:val="20"/>
                <w:szCs w:val="20"/>
              </w:rPr>
            </w:pPr>
            <w:r w:rsidRPr="00D129E0">
              <w:rPr>
                <w:rFonts w:cs="Arial"/>
                <w:sz w:val="20"/>
                <w:szCs w:val="20"/>
              </w:rPr>
              <w:t>COMMENTS</w:t>
            </w:r>
          </w:p>
        </w:tc>
        <w:tc>
          <w:tcPr>
            <w:tcW w:w="1420" w:type="dxa"/>
            <w:tcBorders>
              <w:top w:val="nil"/>
              <w:left w:val="nil"/>
              <w:bottom w:val="single" w:sz="4" w:space="0" w:color="auto"/>
              <w:right w:val="single" w:sz="4" w:space="0" w:color="auto"/>
            </w:tcBorders>
            <w:shd w:val="clear" w:color="auto" w:fill="auto"/>
            <w:noWrap/>
            <w:vAlign w:val="center"/>
            <w:hideMark/>
          </w:tcPr>
          <w:p w14:paraId="5BD7ABB9"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nil"/>
              <w:left w:val="nil"/>
              <w:bottom w:val="single" w:sz="4" w:space="0" w:color="auto"/>
              <w:right w:val="single" w:sz="4" w:space="0" w:color="auto"/>
            </w:tcBorders>
            <w:shd w:val="clear" w:color="auto" w:fill="auto"/>
            <w:noWrap/>
            <w:vAlign w:val="center"/>
            <w:hideMark/>
          </w:tcPr>
          <w:p w14:paraId="7BE3C8D2" w14:textId="77777777" w:rsidR="00C95528" w:rsidRPr="00D129E0" w:rsidRDefault="00C95528" w:rsidP="000711FE">
            <w:pPr>
              <w:spacing w:before="0" w:after="0"/>
              <w:rPr>
                <w:rFonts w:cs="Arial"/>
                <w:sz w:val="20"/>
                <w:szCs w:val="20"/>
              </w:rPr>
            </w:pPr>
            <w:r w:rsidRPr="00D129E0">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6C9C20B7" w14:textId="77777777" w:rsidR="00C95528" w:rsidRPr="00D129E0" w:rsidRDefault="00C95528" w:rsidP="000711FE">
            <w:pPr>
              <w:spacing w:before="0" w:after="0"/>
              <w:rPr>
                <w:rFonts w:cs="Arial"/>
                <w:sz w:val="14"/>
                <w:szCs w:val="14"/>
              </w:rPr>
            </w:pPr>
            <w:r w:rsidRPr="00D129E0">
              <w:rPr>
                <w:rFonts w:cs="Arial"/>
                <w:sz w:val="14"/>
              </w:rPr>
              <w:t>Comments</w:t>
            </w:r>
          </w:p>
        </w:tc>
      </w:tr>
      <w:tr w:rsidR="00C95528" w:rsidRPr="00C93B98" w14:paraId="739A3231"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2134A" w14:textId="77777777" w:rsidR="00C95528" w:rsidRPr="00D129E0" w:rsidRDefault="00C95528" w:rsidP="000711FE">
            <w:pPr>
              <w:spacing w:before="0" w:after="0"/>
              <w:rPr>
                <w:rFonts w:cs="Arial"/>
                <w:sz w:val="20"/>
                <w:szCs w:val="20"/>
              </w:rPr>
            </w:pPr>
            <w:r w:rsidRPr="00D129E0">
              <w:rPr>
                <w:rFonts w:cs="Arial"/>
                <w:sz w:val="20"/>
                <w:szCs w:val="20"/>
              </w:rPr>
              <w:t>MODULE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04EAF253"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20)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45F17F8"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0F275951" w14:textId="77777777" w:rsidR="00C95528" w:rsidRPr="00D129E0" w:rsidRDefault="00C95528" w:rsidP="000711FE">
            <w:pPr>
              <w:spacing w:before="0" w:after="0"/>
              <w:rPr>
                <w:rFonts w:cs="Arial"/>
                <w:sz w:val="14"/>
              </w:rPr>
            </w:pPr>
            <w:r w:rsidRPr="00D129E0">
              <w:rPr>
                <w:rFonts w:cs="Arial"/>
                <w:sz w:val="14"/>
              </w:rPr>
              <w:t>PMS, PATH, QRA etc.</w:t>
            </w:r>
          </w:p>
        </w:tc>
      </w:tr>
      <w:tr w:rsidR="00C95528" w:rsidRPr="00C93B98" w14:paraId="4FC33C4C"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483B9" w14:textId="77777777" w:rsidR="00C95528" w:rsidRPr="00D129E0" w:rsidRDefault="00C95528" w:rsidP="000711FE">
            <w:pPr>
              <w:spacing w:before="0" w:after="0"/>
              <w:rPr>
                <w:rFonts w:cs="Arial"/>
                <w:sz w:val="20"/>
                <w:szCs w:val="20"/>
              </w:rPr>
            </w:pPr>
            <w:r w:rsidRPr="00D129E0">
              <w:rPr>
                <w:rFonts w:cs="Arial"/>
                <w:sz w:val="20"/>
                <w:szCs w:val="20"/>
              </w:rPr>
              <w:t>CREATOR</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5FBE4F35"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20)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22F19FF6"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2A9275F0" w14:textId="77777777" w:rsidR="00C95528" w:rsidRPr="00D129E0" w:rsidRDefault="00C95528" w:rsidP="000711FE">
            <w:pPr>
              <w:spacing w:before="0" w:after="0"/>
              <w:rPr>
                <w:rFonts w:cs="Arial"/>
                <w:sz w:val="14"/>
              </w:rPr>
            </w:pPr>
            <w:r w:rsidRPr="00D129E0">
              <w:rPr>
                <w:rFonts w:cs="Arial"/>
                <w:sz w:val="14"/>
              </w:rPr>
              <w:t>SMEC, Council</w:t>
            </w:r>
          </w:p>
        </w:tc>
      </w:tr>
      <w:tr w:rsidR="00C95528" w:rsidRPr="00C93B98" w14:paraId="29563E9E"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D0DB9" w14:textId="77777777" w:rsidR="00C95528" w:rsidRPr="00D129E0" w:rsidRDefault="00C95528" w:rsidP="000711FE">
            <w:pPr>
              <w:spacing w:before="0" w:after="0"/>
              <w:rPr>
                <w:rFonts w:cs="Arial"/>
                <w:sz w:val="20"/>
                <w:szCs w:val="20"/>
              </w:rPr>
            </w:pPr>
            <w:r w:rsidRPr="00D129E0">
              <w:rPr>
                <w:rFonts w:cs="Arial"/>
                <w:sz w:val="20"/>
                <w:szCs w:val="20"/>
              </w:rPr>
              <w:t>PURPOSE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4342B15"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20)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06572F0"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3EF71E68" w14:textId="77777777" w:rsidR="00C95528" w:rsidRPr="00D129E0" w:rsidRDefault="00C95528" w:rsidP="000711FE">
            <w:pPr>
              <w:spacing w:before="0" w:after="0"/>
              <w:rPr>
                <w:rFonts w:cs="Arial"/>
                <w:sz w:val="14"/>
              </w:rPr>
            </w:pPr>
            <w:r w:rsidRPr="00D129E0">
              <w:rPr>
                <w:rFonts w:cs="Arial"/>
                <w:sz w:val="14"/>
              </w:rPr>
              <w:t>Section_Data</w:t>
            </w:r>
          </w:p>
        </w:tc>
      </w:tr>
      <w:tr w:rsidR="00C95528" w:rsidRPr="00C93B98" w14:paraId="242694B6"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D0E22" w14:textId="77777777" w:rsidR="00C95528" w:rsidRPr="00D129E0" w:rsidRDefault="00C95528" w:rsidP="000711FE">
            <w:pPr>
              <w:spacing w:before="0" w:after="0"/>
              <w:rPr>
                <w:rFonts w:cs="Arial"/>
                <w:sz w:val="20"/>
                <w:szCs w:val="20"/>
              </w:rPr>
            </w:pPr>
            <w:r w:rsidRPr="00D129E0">
              <w:rPr>
                <w:rFonts w:cs="Arial"/>
                <w:sz w:val="20"/>
                <w:szCs w:val="20"/>
              </w:rPr>
              <w:t>PRIMARY_TABLE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46042D48"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2949F19C"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14C6A7F8" w14:textId="77777777" w:rsidR="00C95528" w:rsidRPr="00D129E0" w:rsidRDefault="00C95528" w:rsidP="000711FE">
            <w:pPr>
              <w:spacing w:before="0" w:after="0"/>
              <w:rPr>
                <w:rFonts w:cs="Arial"/>
                <w:sz w:val="14"/>
              </w:rPr>
            </w:pPr>
            <w:r w:rsidRPr="00D129E0">
              <w:rPr>
                <w:rFonts w:cs="Arial"/>
                <w:sz w:val="14"/>
              </w:rPr>
              <w:t>Primary or Foreign key is on this table</w:t>
            </w:r>
          </w:p>
        </w:tc>
      </w:tr>
      <w:tr w:rsidR="00C95528" w:rsidRPr="00C93B98" w14:paraId="458C5CE7"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3C5C2" w14:textId="77777777" w:rsidR="00C95528" w:rsidRPr="00D129E0" w:rsidRDefault="00C95528" w:rsidP="000711FE">
            <w:pPr>
              <w:spacing w:before="0" w:after="0"/>
              <w:rPr>
                <w:rFonts w:cs="Arial"/>
                <w:sz w:val="20"/>
                <w:szCs w:val="20"/>
              </w:rPr>
            </w:pPr>
            <w:r w:rsidRPr="00D129E0">
              <w:rPr>
                <w:rFonts w:cs="Arial"/>
                <w:sz w:val="20"/>
                <w:szCs w:val="20"/>
              </w:rPr>
              <w:t>REFERENCE_TABLE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326693CC"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2440B760"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61C7B58A" w14:textId="77777777" w:rsidR="00C95528" w:rsidRPr="00D129E0" w:rsidRDefault="00C95528" w:rsidP="000711FE">
            <w:pPr>
              <w:spacing w:before="0" w:after="0"/>
              <w:rPr>
                <w:rFonts w:cs="Arial"/>
                <w:sz w:val="14"/>
              </w:rPr>
            </w:pPr>
            <w:r w:rsidRPr="00D129E0">
              <w:rPr>
                <w:rFonts w:cs="Arial"/>
                <w:sz w:val="14"/>
              </w:rPr>
              <w:t>Foreign Key references this table</w:t>
            </w:r>
          </w:p>
        </w:tc>
      </w:tr>
      <w:tr w:rsidR="00C95528" w:rsidRPr="00C93B98" w14:paraId="5251E4A3"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4E7BB" w14:textId="77777777" w:rsidR="00C95528" w:rsidRPr="00D129E0" w:rsidRDefault="00C95528" w:rsidP="000711FE">
            <w:pPr>
              <w:spacing w:before="0" w:after="0"/>
              <w:rPr>
                <w:rFonts w:cs="Arial"/>
                <w:sz w:val="20"/>
                <w:szCs w:val="20"/>
              </w:rPr>
            </w:pPr>
            <w:r w:rsidRPr="00D129E0">
              <w:rPr>
                <w:rFonts w:cs="Arial"/>
                <w:sz w:val="20"/>
                <w:szCs w:val="20"/>
              </w:rPr>
              <w:t>KEY1</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66CAB44B"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09738667"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2FF7D923" w14:textId="77777777" w:rsidR="00C95528" w:rsidRPr="00D129E0" w:rsidRDefault="00C95528" w:rsidP="000711FE">
            <w:pPr>
              <w:spacing w:before="0" w:after="0"/>
              <w:rPr>
                <w:rFonts w:cs="Arial"/>
                <w:sz w:val="14"/>
              </w:rPr>
            </w:pPr>
            <w:r w:rsidRPr="00D129E0">
              <w:rPr>
                <w:rFonts w:cs="Arial"/>
                <w:sz w:val="14"/>
              </w:rPr>
              <w:t>Columns used by primary or foreign key</w:t>
            </w:r>
          </w:p>
        </w:tc>
      </w:tr>
      <w:tr w:rsidR="00C95528" w:rsidRPr="00C93B98" w14:paraId="1AA40F9A"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D21A6" w14:textId="77777777" w:rsidR="00C95528" w:rsidRPr="00D129E0" w:rsidRDefault="00C95528" w:rsidP="000711FE">
            <w:pPr>
              <w:spacing w:before="0" w:after="0"/>
              <w:rPr>
                <w:rFonts w:cs="Arial"/>
                <w:sz w:val="20"/>
                <w:szCs w:val="20"/>
              </w:rPr>
            </w:pPr>
            <w:r w:rsidRPr="00D129E0">
              <w:rPr>
                <w:rFonts w:cs="Arial"/>
                <w:sz w:val="20"/>
                <w:szCs w:val="20"/>
              </w:rPr>
              <w:t>KEY2</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34C0AE61"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EEE873E"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7FC744B7" w14:textId="77777777" w:rsidR="00C95528" w:rsidRPr="00D129E0" w:rsidRDefault="00C95528" w:rsidP="000711FE">
            <w:pPr>
              <w:spacing w:before="0" w:after="0"/>
              <w:rPr>
                <w:rFonts w:cs="Arial"/>
                <w:sz w:val="14"/>
              </w:rPr>
            </w:pPr>
            <w:r w:rsidRPr="00D129E0">
              <w:rPr>
                <w:rFonts w:cs="Arial"/>
                <w:sz w:val="14"/>
              </w:rPr>
              <w:t>Columns used by primary or foreign key</w:t>
            </w:r>
          </w:p>
        </w:tc>
      </w:tr>
      <w:tr w:rsidR="00C95528" w:rsidRPr="00C93B98" w14:paraId="40CDFBB8"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748CF" w14:textId="77777777" w:rsidR="00C95528" w:rsidRPr="00D129E0" w:rsidRDefault="00C95528" w:rsidP="000711FE">
            <w:pPr>
              <w:spacing w:before="0" w:after="0"/>
              <w:rPr>
                <w:rFonts w:cs="Arial"/>
                <w:sz w:val="20"/>
                <w:szCs w:val="20"/>
              </w:rPr>
            </w:pPr>
            <w:r w:rsidRPr="00D129E0">
              <w:rPr>
                <w:rFonts w:cs="Arial"/>
                <w:sz w:val="20"/>
                <w:szCs w:val="20"/>
              </w:rPr>
              <w:t>KEY3</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03B0FA14"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77692AE"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5AE5E6A4" w14:textId="77777777" w:rsidR="00C95528" w:rsidRPr="00D129E0" w:rsidRDefault="00C95528" w:rsidP="000711FE">
            <w:pPr>
              <w:spacing w:before="0" w:after="0"/>
              <w:rPr>
                <w:rFonts w:cs="Arial"/>
                <w:sz w:val="14"/>
              </w:rPr>
            </w:pPr>
            <w:r w:rsidRPr="00D129E0">
              <w:rPr>
                <w:rFonts w:cs="Arial"/>
                <w:sz w:val="14"/>
              </w:rPr>
              <w:t>Columns used by primary or foreign key</w:t>
            </w:r>
          </w:p>
        </w:tc>
      </w:tr>
      <w:tr w:rsidR="00C95528" w:rsidRPr="00C93B98" w14:paraId="500356B0"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E8907" w14:textId="77777777" w:rsidR="00C95528" w:rsidRPr="00D129E0" w:rsidRDefault="00C95528" w:rsidP="000711FE">
            <w:pPr>
              <w:spacing w:before="0" w:after="0"/>
              <w:rPr>
                <w:rFonts w:cs="Arial"/>
                <w:sz w:val="20"/>
                <w:szCs w:val="20"/>
              </w:rPr>
            </w:pPr>
            <w:r w:rsidRPr="00D129E0">
              <w:rPr>
                <w:rFonts w:cs="Arial"/>
                <w:sz w:val="20"/>
                <w:szCs w:val="20"/>
              </w:rPr>
              <w:t>KEY4</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2F1B9A73"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100FD80"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2E09FB88" w14:textId="77777777" w:rsidR="00C95528" w:rsidRPr="00D129E0" w:rsidRDefault="00C95528" w:rsidP="000711FE">
            <w:pPr>
              <w:spacing w:before="0" w:after="0"/>
              <w:rPr>
                <w:rFonts w:cs="Arial"/>
                <w:sz w:val="14"/>
              </w:rPr>
            </w:pPr>
            <w:r w:rsidRPr="00D129E0">
              <w:rPr>
                <w:rFonts w:cs="Arial"/>
                <w:sz w:val="14"/>
              </w:rPr>
              <w:t>Columns used by primary or foreign key</w:t>
            </w:r>
          </w:p>
        </w:tc>
      </w:tr>
      <w:tr w:rsidR="00C95528" w:rsidRPr="00C93B98" w14:paraId="581B5EBF"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18650" w14:textId="77777777" w:rsidR="00C95528" w:rsidRPr="00D129E0" w:rsidRDefault="00C95528" w:rsidP="000711FE">
            <w:pPr>
              <w:spacing w:before="0" w:after="0"/>
              <w:rPr>
                <w:rFonts w:cs="Arial"/>
                <w:sz w:val="20"/>
                <w:szCs w:val="20"/>
              </w:rPr>
            </w:pPr>
            <w:r w:rsidRPr="00D129E0">
              <w:rPr>
                <w:rFonts w:cs="Arial"/>
                <w:sz w:val="20"/>
                <w:szCs w:val="20"/>
              </w:rPr>
              <w:t>KEY5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402A85E0"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A5EC1E9"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6041D1D2" w14:textId="77777777" w:rsidR="00C95528" w:rsidRPr="00D129E0" w:rsidRDefault="00C95528" w:rsidP="000711FE">
            <w:pPr>
              <w:spacing w:before="0" w:after="0"/>
              <w:rPr>
                <w:rFonts w:cs="Arial"/>
                <w:sz w:val="14"/>
              </w:rPr>
            </w:pPr>
            <w:r w:rsidRPr="00D129E0">
              <w:rPr>
                <w:rFonts w:cs="Arial"/>
                <w:sz w:val="14"/>
              </w:rPr>
              <w:t>Columns used by primary or foreign key</w:t>
            </w:r>
          </w:p>
        </w:tc>
      </w:tr>
      <w:tr w:rsidR="00C95528" w:rsidRPr="00C93B98" w14:paraId="12F1ED14"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EB016" w14:textId="77777777" w:rsidR="00C95528" w:rsidRPr="00D129E0" w:rsidRDefault="00C95528" w:rsidP="000711FE">
            <w:pPr>
              <w:spacing w:before="0" w:after="0"/>
              <w:rPr>
                <w:rFonts w:cs="Arial"/>
                <w:sz w:val="20"/>
                <w:szCs w:val="20"/>
              </w:rPr>
            </w:pPr>
            <w:r w:rsidRPr="00D129E0">
              <w:rPr>
                <w:rFonts w:cs="Arial"/>
                <w:sz w:val="20"/>
                <w:szCs w:val="20"/>
              </w:rPr>
              <w:t>KEY6</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278608A5" w14:textId="77777777" w:rsidR="00C95528" w:rsidRPr="00D129E0" w:rsidRDefault="0097590D" w:rsidP="000711FE">
            <w:pPr>
              <w:spacing w:before="0" w:after="0"/>
              <w:rPr>
                <w:rFonts w:cs="Arial"/>
                <w:sz w:val="20"/>
                <w:szCs w:val="20"/>
              </w:rPr>
            </w:pPr>
            <w:r w:rsidRPr="00D129E0">
              <w:rPr>
                <w:rFonts w:cs="Arial"/>
                <w:sz w:val="20"/>
                <w:szCs w:val="20"/>
              </w:rPr>
              <w:t>Varchar(</w:t>
            </w:r>
            <w:r w:rsidR="00C95528" w:rsidRPr="00D129E0">
              <w:rPr>
                <w:rFonts w:cs="Arial"/>
                <w:sz w:val="20"/>
                <w:szCs w:val="20"/>
              </w:rPr>
              <w:t>50)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C0674D0" w14:textId="77777777" w:rsidR="00C95528" w:rsidRPr="00D129E0" w:rsidRDefault="00C95528" w:rsidP="000711FE">
            <w:pPr>
              <w:spacing w:before="0" w:after="0"/>
              <w:rPr>
                <w:rFonts w:cs="Arial"/>
                <w:sz w:val="20"/>
                <w:szCs w:val="20"/>
              </w:rPr>
            </w:pP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14:paraId="7EBC255A" w14:textId="77777777" w:rsidR="00C95528" w:rsidRPr="00D129E0" w:rsidRDefault="00C95528" w:rsidP="000711FE">
            <w:pPr>
              <w:spacing w:before="0" w:after="0"/>
              <w:rPr>
                <w:rFonts w:cs="Arial"/>
                <w:sz w:val="14"/>
              </w:rPr>
            </w:pPr>
            <w:r w:rsidRPr="00D129E0">
              <w:rPr>
                <w:rFonts w:cs="Arial"/>
                <w:sz w:val="14"/>
              </w:rPr>
              <w:t>Columns used by primary or foreign key</w:t>
            </w:r>
          </w:p>
        </w:tc>
      </w:tr>
    </w:tbl>
    <w:p w14:paraId="6620C3A6" w14:textId="77777777" w:rsidR="00C95528" w:rsidRPr="00C93B98" w:rsidRDefault="00C95528" w:rsidP="00C95528">
      <w:pPr>
        <w:spacing w:beforeLines="20" w:before="48" w:afterLines="20" w:after="48"/>
        <w:rPr>
          <w:sz w:val="20"/>
        </w:rPr>
      </w:pPr>
    </w:p>
    <w:p w14:paraId="11FE97AA" w14:textId="77777777" w:rsidR="00C95528" w:rsidRDefault="00C95528" w:rsidP="00C95528">
      <w:pPr>
        <w:spacing w:before="0" w:after="0"/>
      </w:pPr>
      <w:r w:rsidRPr="00C93B98">
        <w:t>The ‘delete foreign object’ procedures as defined in the above table relies on the SMEC_OBJECTS table to define standard database objects. If an object (table, view, or procedure) exists in the database which does not exist in the SMEC_OBJECTS table, it is considered ‘foreign’, and will be deleted by executing these procedures. Users may add their own user defined objects into this table via SQL</w:t>
      </w:r>
      <w:r w:rsidRPr="00C93B98">
        <w:fldChar w:fldCharType="begin"/>
      </w:r>
      <w:r w:rsidRPr="00C93B98">
        <w:instrText xml:space="preserve"> XE </w:instrText>
      </w:r>
      <w:r>
        <w:instrText>“</w:instrText>
      </w:r>
      <w:r w:rsidRPr="00C93B98">
        <w:instrText>SQL</w:instrText>
      </w:r>
      <w:r>
        <w:instrText>”</w:instrText>
      </w:r>
      <w:r w:rsidRPr="00C93B98">
        <w:instrText xml:space="preserve"> </w:instrText>
      </w:r>
      <w:r w:rsidRPr="00C93B98">
        <w:fldChar w:fldCharType="end"/>
      </w:r>
      <w:r w:rsidRPr="00C93B98">
        <w:t xml:space="preserve"> which will prevent them from being deleted.</w:t>
      </w:r>
    </w:p>
    <w:p w14:paraId="6F0D1EDC" w14:textId="77777777" w:rsidR="00C95528" w:rsidRDefault="00B028B9" w:rsidP="00516206">
      <w:pPr>
        <w:pStyle w:val="Graphic"/>
        <w:rPr>
          <w:sz w:val="20"/>
        </w:rPr>
      </w:pPr>
      <w:r>
        <w:lastRenderedPageBreak/>
        <w:drawing>
          <wp:inline distT="0" distB="0" distL="0" distR="0" wp14:anchorId="58FF45CA" wp14:editId="0B4F76F9">
            <wp:extent cx="4578206" cy="39268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4183"/>
                    <a:stretch/>
                  </pic:blipFill>
                  <pic:spPr bwMode="auto">
                    <a:xfrm>
                      <a:off x="0" y="0"/>
                      <a:ext cx="4583742" cy="3931589"/>
                    </a:xfrm>
                    <a:prstGeom prst="rect">
                      <a:avLst/>
                    </a:prstGeom>
                    <a:ln>
                      <a:noFill/>
                    </a:ln>
                    <a:extLst>
                      <a:ext uri="{53640926-AAD7-44D8-BBD7-CCE9431645EC}">
                        <a14:shadowObscured xmlns:a14="http://schemas.microsoft.com/office/drawing/2010/main"/>
                      </a:ext>
                    </a:extLst>
                  </pic:spPr>
                </pic:pic>
              </a:graphicData>
            </a:graphic>
          </wp:inline>
        </w:drawing>
      </w:r>
    </w:p>
    <w:p w14:paraId="6565D069" w14:textId="695D9A3F" w:rsidR="00C95528" w:rsidRPr="00C93B98" w:rsidRDefault="00C95528" w:rsidP="004D3488">
      <w:pPr>
        <w:pStyle w:val="Caption"/>
      </w:pPr>
      <w:bookmarkStart w:id="1018" w:name="_Toc536798770"/>
      <w:r>
        <w:t xml:space="preserve">Figure </w:t>
      </w:r>
      <w:fldSimple w:instr=" STYLEREF 1 \s ">
        <w:r w:rsidR="000D40FF">
          <w:rPr>
            <w:noProof/>
          </w:rPr>
          <w:t>26</w:t>
        </w:r>
      </w:fldSimple>
      <w:r w:rsidR="000D40FF">
        <w:noBreakHyphen/>
      </w:r>
      <w:fldSimple w:instr=" SEQ Figure \* ARABIC \s 1 ">
        <w:r w:rsidR="000D40FF">
          <w:rPr>
            <w:noProof/>
          </w:rPr>
          <w:t>2</w:t>
        </w:r>
      </w:fldSimple>
      <w:r>
        <w:t>: Database Maintenance Procedures</w:t>
      </w:r>
      <w:bookmarkEnd w:id="1018"/>
    </w:p>
    <w:p w14:paraId="0DF93AF8" w14:textId="77777777" w:rsidR="00306101" w:rsidRPr="00C93B98" w:rsidRDefault="00C95528" w:rsidP="00306101">
      <w:pPr>
        <w:pStyle w:val="Heading2"/>
      </w:pPr>
      <w:r>
        <w:tab/>
      </w:r>
      <w:bookmarkStart w:id="1019" w:name="_Toc536798540"/>
      <w:r w:rsidR="00306101">
        <w:t>System Settings</w:t>
      </w:r>
      <w:bookmarkEnd w:id="1019"/>
    </w:p>
    <w:p w14:paraId="2D57E202" w14:textId="77777777" w:rsidR="00306101" w:rsidRDefault="00306101" w:rsidP="00306101">
      <w:pPr>
        <w:spacing w:before="0" w:after="0"/>
      </w:pPr>
      <w:r>
        <w:t>To set the default location of Log Files, Journal, Report Logo Filename and User Reports</w:t>
      </w:r>
      <w:r w:rsidR="00F628B9">
        <w:t>,</w:t>
      </w:r>
      <w:r>
        <w:t xml:space="preserve"> go to Tools / Settings.  </w:t>
      </w:r>
    </w:p>
    <w:p w14:paraId="1F863D1F" w14:textId="77777777" w:rsidR="00306101" w:rsidRDefault="00306101" w:rsidP="00306101">
      <w:pPr>
        <w:spacing w:before="0" w:after="0"/>
      </w:pPr>
    </w:p>
    <w:p w14:paraId="7BE3924B" w14:textId="77777777" w:rsidR="00306101" w:rsidRDefault="00306101" w:rsidP="00FF2FC2">
      <w:pPr>
        <w:pStyle w:val="Graphic"/>
      </w:pPr>
      <w:r>
        <w:drawing>
          <wp:inline distT="0" distB="0" distL="0" distR="0" wp14:anchorId="34894BEB" wp14:editId="701CB329">
            <wp:extent cx="5275982" cy="1266825"/>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t="15287"/>
                    <a:stretch/>
                  </pic:blipFill>
                  <pic:spPr bwMode="auto">
                    <a:xfrm>
                      <a:off x="0" y="0"/>
                      <a:ext cx="5276215" cy="1266881"/>
                    </a:xfrm>
                    <a:prstGeom prst="rect">
                      <a:avLst/>
                    </a:prstGeom>
                    <a:ln>
                      <a:noFill/>
                    </a:ln>
                    <a:extLst>
                      <a:ext uri="{53640926-AAD7-44D8-BBD7-CCE9431645EC}">
                        <a14:shadowObscured xmlns:a14="http://schemas.microsoft.com/office/drawing/2010/main"/>
                      </a:ext>
                    </a:extLst>
                  </pic:spPr>
                </pic:pic>
              </a:graphicData>
            </a:graphic>
          </wp:inline>
        </w:drawing>
      </w:r>
    </w:p>
    <w:p w14:paraId="647044C0" w14:textId="77777777" w:rsidR="00306101" w:rsidRDefault="00306101" w:rsidP="00306101">
      <w:pPr>
        <w:spacing w:before="0" w:after="0"/>
      </w:pPr>
      <w:r>
        <w:t>Use the browse button at the end of the field to browse to the location where the files are to be stored. The directory should already exist. If not you will need to create it first using Windows Explorer. Initially you will need to create an empty text file called ‘Journal.txt’.</w:t>
      </w:r>
    </w:p>
    <w:p w14:paraId="420A5D2E" w14:textId="77777777" w:rsidR="00306101" w:rsidRDefault="00306101" w:rsidP="00306101">
      <w:pPr>
        <w:spacing w:before="0" w:after="0"/>
      </w:pPr>
      <w:r>
        <w:t xml:space="preserve"> </w:t>
      </w:r>
    </w:p>
    <w:p w14:paraId="22A588FA" w14:textId="77777777" w:rsidR="00306101" w:rsidRDefault="00306101" w:rsidP="00306101">
      <w:pPr>
        <w:pStyle w:val="Graphic"/>
      </w:pPr>
      <w:r>
        <w:lastRenderedPageBreak/>
        <w:drawing>
          <wp:inline distT="0" distB="0" distL="0" distR="0" wp14:anchorId="2F61579C" wp14:editId="5640FEB5">
            <wp:extent cx="5275185" cy="2423795"/>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t="7958"/>
                    <a:stretch/>
                  </pic:blipFill>
                  <pic:spPr bwMode="auto">
                    <a:xfrm>
                      <a:off x="0" y="0"/>
                      <a:ext cx="5276215" cy="2424268"/>
                    </a:xfrm>
                    <a:prstGeom prst="rect">
                      <a:avLst/>
                    </a:prstGeom>
                    <a:ln>
                      <a:noFill/>
                    </a:ln>
                    <a:extLst>
                      <a:ext uri="{53640926-AAD7-44D8-BBD7-CCE9431645EC}">
                        <a14:shadowObscured xmlns:a14="http://schemas.microsoft.com/office/drawing/2010/main"/>
                      </a:ext>
                    </a:extLst>
                  </pic:spPr>
                </pic:pic>
              </a:graphicData>
            </a:graphic>
          </wp:inline>
        </w:drawing>
      </w:r>
    </w:p>
    <w:p w14:paraId="43849B70" w14:textId="665F12A0" w:rsidR="00306101" w:rsidRDefault="00306101" w:rsidP="00B028B9">
      <w:pPr>
        <w:pStyle w:val="Caption"/>
      </w:pPr>
      <w:bookmarkStart w:id="1020" w:name="_Toc536798771"/>
      <w:r>
        <w:t xml:space="preserve">Figure </w:t>
      </w:r>
      <w:fldSimple w:instr=" STYLEREF 1 \s ">
        <w:r w:rsidR="000D40FF">
          <w:rPr>
            <w:noProof/>
          </w:rPr>
          <w:t>26</w:t>
        </w:r>
      </w:fldSimple>
      <w:r w:rsidR="000D40FF">
        <w:noBreakHyphen/>
      </w:r>
      <w:fldSimple w:instr=" SEQ Figure \* ARABIC \s 1 ">
        <w:r w:rsidR="000D40FF">
          <w:rPr>
            <w:noProof/>
          </w:rPr>
          <w:t>3</w:t>
        </w:r>
      </w:fldSimple>
      <w:r>
        <w:t>: Defining the Journal Text File</w:t>
      </w:r>
      <w:bookmarkEnd w:id="1020"/>
    </w:p>
    <w:p w14:paraId="514BEF81" w14:textId="77777777" w:rsidR="0000381D" w:rsidRPr="00C93B98" w:rsidRDefault="00000AA4" w:rsidP="00B90511">
      <w:pPr>
        <w:pStyle w:val="Heading2"/>
      </w:pPr>
      <w:r>
        <w:t xml:space="preserve"> </w:t>
      </w:r>
      <w:bookmarkStart w:id="1021" w:name="_Toc536798541"/>
      <w:r w:rsidR="0000381D" w:rsidRPr="00C93B98">
        <w:t>Journal</w:t>
      </w:r>
      <w:bookmarkEnd w:id="1021"/>
      <w:r w:rsidR="0000381D" w:rsidRPr="00C93B98">
        <w:fldChar w:fldCharType="begin"/>
      </w:r>
      <w:r w:rsidR="0000381D" w:rsidRPr="00C93B98">
        <w:instrText xml:space="preserve"> XE "Journal" </w:instrText>
      </w:r>
      <w:r w:rsidR="0000381D" w:rsidRPr="00C93B98">
        <w:fldChar w:fldCharType="end"/>
      </w:r>
    </w:p>
    <w:p w14:paraId="692FFD34" w14:textId="77777777" w:rsidR="00EB20FA" w:rsidRDefault="0000381D" w:rsidP="0000381D">
      <w:r w:rsidRPr="00C93B98">
        <w:t xml:space="preserve">The journal is accessible via the </w:t>
      </w:r>
      <w:r>
        <w:t>‘</w:t>
      </w:r>
      <w:r w:rsidR="00EB20FA">
        <w:rPr>
          <w:i/>
        </w:rPr>
        <w:t>Tools -&gt; J</w:t>
      </w:r>
      <w:r w:rsidRPr="00956AFC">
        <w:rPr>
          <w:i/>
        </w:rPr>
        <w:t>ournal’</w:t>
      </w:r>
      <w:r>
        <w:t xml:space="preserve"> </w:t>
      </w:r>
      <w:r w:rsidR="00EB20FA">
        <w:t xml:space="preserve">menu </w:t>
      </w:r>
      <w:r>
        <w:t>on the main form</w:t>
      </w:r>
      <w:r w:rsidRPr="00C93B98">
        <w:t xml:space="preserve">.  The journal is stored inside the database, providing a means of recording and sharing a descriptive history of changes to the database.  </w:t>
      </w:r>
    </w:p>
    <w:p w14:paraId="7111AFD2" w14:textId="77777777" w:rsidR="00EB20FA" w:rsidRDefault="00306101" w:rsidP="00FF2FC2">
      <w:pPr>
        <w:pStyle w:val="Graphic"/>
      </w:pPr>
      <w:r>
        <w:drawing>
          <wp:inline distT="0" distB="0" distL="0" distR="0" wp14:anchorId="4F350F4A" wp14:editId="41987495">
            <wp:extent cx="5276215" cy="1483654"/>
            <wp:effectExtent l="0" t="0" r="63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276215" cy="1483654"/>
                    </a:xfrm>
                    <a:prstGeom prst="rect">
                      <a:avLst/>
                    </a:prstGeom>
                  </pic:spPr>
                </pic:pic>
              </a:graphicData>
            </a:graphic>
          </wp:inline>
        </w:drawing>
      </w:r>
    </w:p>
    <w:p w14:paraId="4E92F5C3" w14:textId="00F6EBCE" w:rsidR="0000381D" w:rsidRPr="00C93B98" w:rsidRDefault="0000381D" w:rsidP="0000381D">
      <w:r w:rsidRPr="00C93B98">
        <w:t xml:space="preserve">Although this data is not critical to the operation of the </w:t>
      </w:r>
      <w:r w:rsidR="00717AE0">
        <w:t>GO ASSET</w:t>
      </w:r>
      <w:r w:rsidRPr="00C93B98">
        <w:t xml:space="preserve">, it is </w:t>
      </w:r>
      <w:r>
        <w:t>good practice to maintain a descriptive history to record when significant changes are made to the database</w:t>
      </w:r>
      <w:r w:rsidRPr="00C93B98">
        <w:t>.</w:t>
      </w:r>
    </w:p>
    <w:p w14:paraId="76EB1806" w14:textId="60B2A341" w:rsidR="0000381D" w:rsidRDefault="0000381D" w:rsidP="0000381D">
      <w:r w:rsidRPr="00C93B98">
        <w:t xml:space="preserve">Please refer to </w:t>
      </w:r>
      <w:r w:rsidRPr="00C93B98">
        <w:fldChar w:fldCharType="begin"/>
      </w:r>
      <w:r w:rsidRPr="00C93B98">
        <w:instrText xml:space="preserve"> REF _Ref196625308 \h </w:instrText>
      </w:r>
      <w:r w:rsidRPr="00C93B98">
        <w:fldChar w:fldCharType="separate"/>
      </w:r>
      <w:r w:rsidR="00E30452" w:rsidRPr="00C93B98">
        <w:t xml:space="preserve">Figure </w:t>
      </w:r>
      <w:r w:rsidR="00E30452">
        <w:rPr>
          <w:noProof/>
        </w:rPr>
        <w:t>26</w:t>
      </w:r>
      <w:r w:rsidR="00E30452">
        <w:noBreakHyphen/>
      </w:r>
      <w:r w:rsidR="00E30452">
        <w:rPr>
          <w:noProof/>
        </w:rPr>
        <w:t>4</w:t>
      </w:r>
      <w:r w:rsidRPr="00C93B98">
        <w:fldChar w:fldCharType="end"/>
      </w:r>
      <w:r w:rsidRPr="00C93B98">
        <w:t xml:space="preserve"> to preview the form.</w:t>
      </w:r>
    </w:p>
    <w:p w14:paraId="34058462" w14:textId="77777777" w:rsidR="00224287" w:rsidRDefault="00A100CC" w:rsidP="00516206">
      <w:pPr>
        <w:pStyle w:val="Graphic"/>
      </w:pPr>
      <w:r>
        <w:lastRenderedPageBreak/>
        <w:drawing>
          <wp:inline distT="0" distB="0" distL="0" distR="0" wp14:anchorId="10BD44C9" wp14:editId="26B70FAE">
            <wp:extent cx="5275593" cy="3625850"/>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t="4992"/>
                    <a:stretch/>
                  </pic:blipFill>
                  <pic:spPr bwMode="auto">
                    <a:xfrm>
                      <a:off x="0" y="0"/>
                      <a:ext cx="5276215" cy="3626278"/>
                    </a:xfrm>
                    <a:prstGeom prst="rect">
                      <a:avLst/>
                    </a:prstGeom>
                    <a:ln>
                      <a:noFill/>
                    </a:ln>
                    <a:extLst>
                      <a:ext uri="{53640926-AAD7-44D8-BBD7-CCE9431645EC}">
                        <a14:shadowObscured xmlns:a14="http://schemas.microsoft.com/office/drawing/2010/main"/>
                      </a:ext>
                    </a:extLst>
                  </pic:spPr>
                </pic:pic>
              </a:graphicData>
            </a:graphic>
          </wp:inline>
        </w:drawing>
      </w:r>
    </w:p>
    <w:p w14:paraId="52B47426" w14:textId="03D082B8" w:rsidR="0000381D" w:rsidRDefault="0000381D" w:rsidP="004D3488">
      <w:pPr>
        <w:pStyle w:val="Caption"/>
      </w:pPr>
      <w:bookmarkStart w:id="1022" w:name="_Ref196625308"/>
      <w:bookmarkStart w:id="1023" w:name="_Ref196625295"/>
      <w:bookmarkStart w:id="1024" w:name="_Toc536798772"/>
      <w:r w:rsidRPr="00C93B98">
        <w:t xml:space="preserve">Figure </w:t>
      </w:r>
      <w:fldSimple w:instr=" STYLEREF 1 \s ">
        <w:r w:rsidR="000D40FF">
          <w:rPr>
            <w:noProof/>
          </w:rPr>
          <w:t>26</w:t>
        </w:r>
      </w:fldSimple>
      <w:r w:rsidR="000D40FF">
        <w:noBreakHyphen/>
      </w:r>
      <w:fldSimple w:instr=" SEQ Figure \* ARABIC \s 1 ">
        <w:r w:rsidR="000D40FF">
          <w:rPr>
            <w:noProof/>
          </w:rPr>
          <w:t>4</w:t>
        </w:r>
      </w:fldSimple>
      <w:bookmarkEnd w:id="1022"/>
      <w:r w:rsidRPr="00C93B98">
        <w:t>: Journal</w:t>
      </w:r>
      <w:r w:rsidRPr="00C93B98">
        <w:fldChar w:fldCharType="begin"/>
      </w:r>
      <w:r w:rsidRPr="00C93B98">
        <w:instrText xml:space="preserve"> XE "Journal" </w:instrText>
      </w:r>
      <w:r w:rsidRPr="00C93B98">
        <w:fldChar w:fldCharType="end"/>
      </w:r>
      <w:r w:rsidRPr="00C93B98">
        <w:t xml:space="preserve"> Menu</w:t>
      </w:r>
      <w:bookmarkEnd w:id="1023"/>
      <w:bookmarkEnd w:id="1024"/>
    </w:p>
    <w:p w14:paraId="6FD8B9C2" w14:textId="2E351D97" w:rsidR="0000381D" w:rsidRDefault="0000381D" w:rsidP="0000381D">
      <w:r>
        <w:t>After the journal entry is made into the form, the user should click on the ‘</w:t>
      </w:r>
      <w:r w:rsidRPr="008F6437">
        <w:rPr>
          <w:i/>
        </w:rPr>
        <w:t>Save Journal Entry’</w:t>
      </w:r>
      <w:r>
        <w:t xml:space="preserve"> button at the bottom of the form. This causes a copy of the journal to be written to a text file that has been previously defined under the Tools -&gt; Journal, ‘</w:t>
      </w:r>
      <w:r>
        <w:rPr>
          <w:i/>
        </w:rPr>
        <w:t>Application Settings</w:t>
      </w:r>
      <w:r w:rsidRPr="00D72D2D">
        <w:rPr>
          <w:i/>
        </w:rPr>
        <w:t>’</w:t>
      </w:r>
      <w:r>
        <w:t xml:space="preserve"> form. Refer to </w:t>
      </w:r>
      <w:r>
        <w:fldChar w:fldCharType="begin"/>
      </w:r>
      <w:r>
        <w:instrText xml:space="preserve"> REF _Ref204160406 \h </w:instrText>
      </w:r>
      <w:r>
        <w:fldChar w:fldCharType="separate"/>
      </w:r>
      <w:r w:rsidR="00E30452">
        <w:rPr>
          <w:b/>
          <w:bCs/>
          <w:lang w:val="en-US"/>
        </w:rPr>
        <w:t>Error! Reference source not found.</w:t>
      </w:r>
      <w:r>
        <w:fldChar w:fldCharType="end"/>
      </w:r>
      <w:r>
        <w:t xml:space="preserve"> and Section </w:t>
      </w:r>
      <w:r>
        <w:fldChar w:fldCharType="begin"/>
      </w:r>
      <w:r>
        <w:instrText xml:space="preserve"> REF _Ref62986248 \r \h </w:instrText>
      </w:r>
      <w:r>
        <w:fldChar w:fldCharType="separate"/>
      </w:r>
      <w:r w:rsidR="00E30452">
        <w:t>10.2</w:t>
      </w:r>
      <w:r>
        <w:fldChar w:fldCharType="end"/>
      </w:r>
      <w:r>
        <w:t>.</w:t>
      </w:r>
    </w:p>
    <w:p w14:paraId="685B2D27" w14:textId="77777777" w:rsidR="0000381D" w:rsidRDefault="0000381D" w:rsidP="0000381D">
      <w:r>
        <w:t>In the event of a disaster requiring the restoration of an earlier backup of the database then it will be possible to compare the contents of the journal text file with the entries shown in the ‘</w:t>
      </w:r>
      <w:r w:rsidRPr="00D72D2D">
        <w:rPr>
          <w:i/>
        </w:rPr>
        <w:t>Journal’</w:t>
      </w:r>
      <w:r>
        <w:t xml:space="preserve"> form. This should give an indication as to what data entry operations may have to be repeated since the time when the previous backup was created.</w:t>
      </w:r>
    </w:p>
    <w:p w14:paraId="0CE01DBE" w14:textId="4D600F1B" w:rsidR="0000381D" w:rsidRPr="00C93B98" w:rsidRDefault="0000381D" w:rsidP="0000381D">
      <w:r w:rsidRPr="00C93B98">
        <w:t xml:space="preserve">The journal data that is displayed in this form is stored in the database table JOURNAL and is described in </w:t>
      </w:r>
      <w:r w:rsidRPr="00C93B98">
        <w:fldChar w:fldCharType="begin"/>
      </w:r>
      <w:r w:rsidRPr="00C93B98">
        <w:instrText xml:space="preserve"> REF _Ref196625635 \h </w:instrText>
      </w:r>
      <w:r w:rsidRPr="00C93B98">
        <w:fldChar w:fldCharType="separate"/>
      </w:r>
      <w:r w:rsidR="00E30452" w:rsidRPr="00C93B98">
        <w:t xml:space="preserve">Table </w:t>
      </w:r>
      <w:r w:rsidR="00E30452">
        <w:rPr>
          <w:noProof/>
        </w:rPr>
        <w:t>26</w:t>
      </w:r>
      <w:r w:rsidR="00E30452">
        <w:noBreakHyphen/>
      </w:r>
      <w:r w:rsidR="00E30452">
        <w:rPr>
          <w:noProof/>
        </w:rPr>
        <w:t>2</w:t>
      </w:r>
      <w:r w:rsidRPr="00C93B98">
        <w:fldChar w:fldCharType="end"/>
      </w:r>
      <w:r w:rsidRPr="00C93B98">
        <w:t>.</w:t>
      </w:r>
    </w:p>
    <w:p w14:paraId="0CE1BD12" w14:textId="76240DB5" w:rsidR="0000381D" w:rsidRPr="00C93B98" w:rsidRDefault="0000381D" w:rsidP="00B028B9">
      <w:pPr>
        <w:pStyle w:val="Caption"/>
        <w:keepNext/>
        <w:keepLines/>
        <w:rPr>
          <w:b/>
        </w:rPr>
      </w:pPr>
      <w:bookmarkStart w:id="1025" w:name="_Ref196625635"/>
      <w:bookmarkStart w:id="1026" w:name="_Toc536799054"/>
      <w:r w:rsidRPr="00C93B98">
        <w:t xml:space="preserve">Table </w:t>
      </w:r>
      <w:r w:rsidR="0058613D">
        <w:rPr>
          <w:noProof/>
        </w:rPr>
        <w:fldChar w:fldCharType="begin"/>
      </w:r>
      <w:r w:rsidR="0058613D">
        <w:rPr>
          <w:noProof/>
        </w:rPr>
        <w:instrText xml:space="preserve"> STYLEREF 1 \s </w:instrText>
      </w:r>
      <w:r w:rsidR="0058613D">
        <w:rPr>
          <w:noProof/>
        </w:rPr>
        <w:fldChar w:fldCharType="separate"/>
      </w:r>
      <w:r w:rsidR="00E30452">
        <w:rPr>
          <w:noProof/>
        </w:rPr>
        <w:t>26</w:t>
      </w:r>
      <w:r w:rsidR="0058613D">
        <w:rPr>
          <w:noProof/>
        </w:rPr>
        <w:fldChar w:fldCharType="end"/>
      </w:r>
      <w:r>
        <w:noBreakHyphen/>
      </w:r>
      <w:r w:rsidR="0058613D">
        <w:rPr>
          <w:noProof/>
        </w:rPr>
        <w:fldChar w:fldCharType="begin"/>
      </w:r>
      <w:r w:rsidR="0058613D">
        <w:rPr>
          <w:noProof/>
        </w:rPr>
        <w:instrText xml:space="preserve"> SEQ Table \* ARABIC \s 1 </w:instrText>
      </w:r>
      <w:r w:rsidR="0058613D">
        <w:rPr>
          <w:noProof/>
        </w:rPr>
        <w:fldChar w:fldCharType="separate"/>
      </w:r>
      <w:r w:rsidR="00E30452">
        <w:rPr>
          <w:noProof/>
        </w:rPr>
        <w:t>2</w:t>
      </w:r>
      <w:r w:rsidR="0058613D">
        <w:rPr>
          <w:noProof/>
        </w:rPr>
        <w:fldChar w:fldCharType="end"/>
      </w:r>
      <w:bookmarkEnd w:id="1025"/>
      <w:r w:rsidR="004F1ACC">
        <w:t xml:space="preserve"> :</w:t>
      </w:r>
      <w:r w:rsidRPr="00C93B98">
        <w:t xml:space="preserve"> JOURNAL Database Table Description</w:t>
      </w:r>
      <w:bookmarkEnd w:id="1026"/>
    </w:p>
    <w:p w14:paraId="4B1F141C" w14:textId="77777777" w:rsidR="0000381D" w:rsidRPr="00C93B98" w:rsidRDefault="0000381D" w:rsidP="00B028B9">
      <w:pPr>
        <w:keepNext/>
        <w:keepLines/>
        <w:spacing w:before="48" w:after="48"/>
      </w:pPr>
      <w:r w:rsidRPr="00C93B98">
        <w:t>Table Name:</w:t>
      </w:r>
      <w:r w:rsidRPr="00C93B98">
        <w:tab/>
      </w:r>
      <w:r w:rsidRPr="00C93B98">
        <w:tab/>
        <w:t>JOURNAL</w:t>
      </w:r>
    </w:p>
    <w:p w14:paraId="02535556" w14:textId="77777777" w:rsidR="0000381D" w:rsidRPr="00C93B98" w:rsidRDefault="0000381D" w:rsidP="00B028B9">
      <w:pPr>
        <w:keepNext/>
        <w:keepLines/>
        <w:spacing w:before="48" w:after="48"/>
      </w:pPr>
      <w:r w:rsidRPr="00C93B98">
        <w:t>Unique Identifiers:</w:t>
      </w:r>
      <w:r w:rsidRPr="00C93B98">
        <w:tab/>
      </w:r>
      <w:r>
        <w:t>J_DATE</w:t>
      </w:r>
    </w:p>
    <w:p w14:paraId="51FD6B94" w14:textId="77777777" w:rsidR="0000381D" w:rsidRPr="00C93B98" w:rsidRDefault="0000381D" w:rsidP="00B028B9">
      <w:pPr>
        <w:keepNext/>
        <w:keepLines/>
      </w:pPr>
    </w:p>
    <w:tbl>
      <w:tblPr>
        <w:tblW w:w="8380" w:type="dxa"/>
        <w:tblInd w:w="95" w:type="dxa"/>
        <w:tblLook w:val="04A0" w:firstRow="1" w:lastRow="0" w:firstColumn="1" w:lastColumn="0" w:noHBand="0" w:noVBand="1"/>
      </w:tblPr>
      <w:tblGrid>
        <w:gridCol w:w="2800"/>
        <w:gridCol w:w="1420"/>
        <w:gridCol w:w="1180"/>
        <w:gridCol w:w="2980"/>
      </w:tblGrid>
      <w:tr w:rsidR="0000381D" w:rsidRPr="00C93B98" w14:paraId="273F3A0E" w14:textId="77777777" w:rsidTr="000711FE">
        <w:trPr>
          <w:trHeight w:val="255"/>
        </w:trPr>
        <w:tc>
          <w:tcPr>
            <w:tcW w:w="2800"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214F479" w14:textId="77777777" w:rsidR="0000381D" w:rsidRPr="00D129E0" w:rsidRDefault="0000381D" w:rsidP="00B028B9">
            <w:pPr>
              <w:keepNext/>
              <w:keepLines/>
              <w:spacing w:before="0" w:after="0"/>
              <w:rPr>
                <w:rFonts w:cs="Arial"/>
                <w:b/>
                <w:bCs/>
                <w:sz w:val="20"/>
                <w:szCs w:val="20"/>
              </w:rPr>
            </w:pPr>
            <w:r w:rsidRPr="00D129E0">
              <w:rPr>
                <w:rFonts w:cs="Arial"/>
                <w:b/>
                <w:bCs/>
                <w:sz w:val="20"/>
                <w:szCs w:val="20"/>
              </w:rPr>
              <w:t>Column Name</w:t>
            </w:r>
          </w:p>
        </w:tc>
        <w:tc>
          <w:tcPr>
            <w:tcW w:w="1420" w:type="dxa"/>
            <w:tcBorders>
              <w:top w:val="single" w:sz="4" w:space="0" w:color="auto"/>
              <w:left w:val="nil"/>
              <w:bottom w:val="single" w:sz="4" w:space="0" w:color="auto"/>
              <w:right w:val="single" w:sz="4" w:space="0" w:color="auto"/>
            </w:tcBorders>
            <w:shd w:val="clear" w:color="000000" w:fill="C0C0C0"/>
            <w:noWrap/>
            <w:vAlign w:val="center"/>
            <w:hideMark/>
          </w:tcPr>
          <w:p w14:paraId="78F3790E" w14:textId="77777777" w:rsidR="0000381D" w:rsidRPr="00D129E0" w:rsidRDefault="0000381D" w:rsidP="00B028B9">
            <w:pPr>
              <w:keepNext/>
              <w:keepLines/>
              <w:spacing w:before="0" w:after="0"/>
              <w:rPr>
                <w:rFonts w:cs="Arial"/>
                <w:b/>
                <w:bCs/>
                <w:sz w:val="20"/>
                <w:szCs w:val="20"/>
              </w:rPr>
            </w:pPr>
            <w:r w:rsidRPr="00D129E0">
              <w:rPr>
                <w:rFonts w:cs="Arial"/>
                <w:b/>
                <w:bCs/>
                <w:sz w:val="20"/>
                <w:szCs w:val="20"/>
              </w:rPr>
              <w:t>Data Type</w:t>
            </w:r>
          </w:p>
        </w:tc>
        <w:tc>
          <w:tcPr>
            <w:tcW w:w="1180" w:type="dxa"/>
            <w:tcBorders>
              <w:top w:val="single" w:sz="4" w:space="0" w:color="auto"/>
              <w:left w:val="nil"/>
              <w:bottom w:val="single" w:sz="4" w:space="0" w:color="auto"/>
              <w:right w:val="single" w:sz="4" w:space="0" w:color="auto"/>
            </w:tcBorders>
            <w:shd w:val="clear" w:color="000000" w:fill="C0C0C0"/>
            <w:noWrap/>
            <w:vAlign w:val="center"/>
            <w:hideMark/>
          </w:tcPr>
          <w:p w14:paraId="2F7809A5" w14:textId="77777777" w:rsidR="0000381D" w:rsidRPr="00D129E0" w:rsidRDefault="0000381D" w:rsidP="00B028B9">
            <w:pPr>
              <w:keepNext/>
              <w:keepLines/>
              <w:spacing w:before="0" w:after="0"/>
              <w:rPr>
                <w:rFonts w:cs="Arial"/>
                <w:b/>
                <w:bCs/>
                <w:sz w:val="20"/>
                <w:szCs w:val="20"/>
              </w:rPr>
            </w:pPr>
            <w:r w:rsidRPr="00D129E0">
              <w:rPr>
                <w:rFonts w:cs="Arial"/>
                <w:b/>
                <w:bCs/>
                <w:sz w:val="20"/>
                <w:szCs w:val="20"/>
              </w:rPr>
              <w:t>Allow Nulls</w:t>
            </w:r>
          </w:p>
        </w:tc>
        <w:tc>
          <w:tcPr>
            <w:tcW w:w="2980" w:type="dxa"/>
            <w:tcBorders>
              <w:top w:val="single" w:sz="4" w:space="0" w:color="auto"/>
              <w:left w:val="nil"/>
              <w:bottom w:val="single" w:sz="4" w:space="0" w:color="auto"/>
              <w:right w:val="single" w:sz="4" w:space="0" w:color="auto"/>
            </w:tcBorders>
            <w:shd w:val="clear" w:color="000000" w:fill="C0C0C0"/>
            <w:noWrap/>
            <w:vAlign w:val="center"/>
            <w:hideMark/>
          </w:tcPr>
          <w:p w14:paraId="2B16DD94" w14:textId="77777777" w:rsidR="0000381D" w:rsidRPr="00D129E0" w:rsidRDefault="0000381D" w:rsidP="00B028B9">
            <w:pPr>
              <w:keepNext/>
              <w:keepLines/>
              <w:spacing w:before="0" w:after="0"/>
              <w:rPr>
                <w:rFonts w:cs="Arial"/>
                <w:b/>
                <w:bCs/>
                <w:sz w:val="20"/>
                <w:szCs w:val="20"/>
              </w:rPr>
            </w:pPr>
            <w:r w:rsidRPr="00D129E0">
              <w:rPr>
                <w:rFonts w:cs="Arial"/>
                <w:b/>
                <w:bCs/>
                <w:sz w:val="20"/>
                <w:szCs w:val="20"/>
              </w:rPr>
              <w:t>Description</w:t>
            </w:r>
          </w:p>
        </w:tc>
      </w:tr>
      <w:tr w:rsidR="0000381D" w:rsidRPr="00C93B98" w14:paraId="3648BDAA" w14:textId="77777777" w:rsidTr="000711FE">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FA2E2E8" w14:textId="77777777" w:rsidR="0000381D" w:rsidRPr="00D129E0" w:rsidRDefault="0000381D" w:rsidP="00B028B9">
            <w:pPr>
              <w:keepNext/>
              <w:keepLines/>
              <w:spacing w:before="0" w:after="0"/>
              <w:rPr>
                <w:rFonts w:cs="Arial"/>
                <w:sz w:val="20"/>
                <w:szCs w:val="20"/>
              </w:rPr>
            </w:pPr>
            <w:r w:rsidRPr="00D129E0">
              <w:rPr>
                <w:rFonts w:cs="Arial"/>
                <w:sz w:val="20"/>
                <w:szCs w:val="20"/>
              </w:rPr>
              <w:t>J_DATE</w:t>
            </w:r>
          </w:p>
        </w:tc>
        <w:tc>
          <w:tcPr>
            <w:tcW w:w="1420" w:type="dxa"/>
            <w:tcBorders>
              <w:top w:val="nil"/>
              <w:left w:val="nil"/>
              <w:bottom w:val="single" w:sz="4" w:space="0" w:color="auto"/>
              <w:right w:val="single" w:sz="4" w:space="0" w:color="auto"/>
            </w:tcBorders>
            <w:shd w:val="clear" w:color="auto" w:fill="auto"/>
            <w:noWrap/>
            <w:vAlign w:val="center"/>
            <w:hideMark/>
          </w:tcPr>
          <w:p w14:paraId="66E7C47B" w14:textId="77777777" w:rsidR="0000381D" w:rsidRPr="00D129E0" w:rsidRDefault="00C2735F" w:rsidP="00B028B9">
            <w:pPr>
              <w:keepNext/>
              <w:keepLines/>
              <w:spacing w:before="0" w:after="0"/>
              <w:rPr>
                <w:rFonts w:cs="Arial"/>
                <w:sz w:val="20"/>
                <w:szCs w:val="20"/>
              </w:rPr>
            </w:pPr>
            <w:r w:rsidRPr="00D129E0">
              <w:rPr>
                <w:rFonts w:cs="Arial"/>
                <w:sz w:val="20"/>
                <w:szCs w:val="20"/>
              </w:rPr>
              <w:t>Datetime</w:t>
            </w:r>
          </w:p>
        </w:tc>
        <w:tc>
          <w:tcPr>
            <w:tcW w:w="1180" w:type="dxa"/>
            <w:tcBorders>
              <w:top w:val="nil"/>
              <w:left w:val="nil"/>
              <w:bottom w:val="single" w:sz="4" w:space="0" w:color="auto"/>
              <w:right w:val="single" w:sz="4" w:space="0" w:color="auto"/>
            </w:tcBorders>
            <w:shd w:val="clear" w:color="auto" w:fill="auto"/>
            <w:noWrap/>
            <w:vAlign w:val="center"/>
            <w:hideMark/>
          </w:tcPr>
          <w:p w14:paraId="64699998" w14:textId="77777777" w:rsidR="0000381D" w:rsidRPr="00D129E0" w:rsidRDefault="0000381D" w:rsidP="00B028B9">
            <w:pPr>
              <w:keepNext/>
              <w:keepLines/>
              <w:spacing w:before="0" w:after="0"/>
              <w:rPr>
                <w:rFonts w:cs="Arial"/>
                <w:sz w:val="20"/>
                <w:szCs w:val="20"/>
              </w:rPr>
            </w:pPr>
            <w:r w:rsidRPr="00D129E0">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4236402C" w14:textId="77777777" w:rsidR="0000381D" w:rsidRPr="00D129E0" w:rsidRDefault="0000381D" w:rsidP="00B028B9">
            <w:pPr>
              <w:keepNext/>
              <w:keepLines/>
              <w:spacing w:before="0" w:after="0"/>
              <w:rPr>
                <w:rFonts w:cs="Arial"/>
                <w:sz w:val="14"/>
                <w:szCs w:val="14"/>
              </w:rPr>
            </w:pPr>
            <w:r w:rsidRPr="00D129E0">
              <w:rPr>
                <w:rFonts w:cs="Arial"/>
                <w:sz w:val="14"/>
                <w:szCs w:val="14"/>
              </w:rPr>
              <w:t>Journal</w:t>
            </w:r>
            <w:r w:rsidRPr="00D129E0">
              <w:rPr>
                <w:rFonts w:cs="Arial"/>
                <w:sz w:val="14"/>
                <w:szCs w:val="14"/>
              </w:rPr>
              <w:fldChar w:fldCharType="begin"/>
            </w:r>
            <w:r w:rsidRPr="00D129E0">
              <w:rPr>
                <w:rFonts w:cs="Arial"/>
                <w:sz w:val="14"/>
                <w:szCs w:val="14"/>
              </w:rPr>
              <w:instrText xml:space="preserve"> XE "</w:instrText>
            </w:r>
            <w:r w:rsidRPr="00D129E0">
              <w:instrText>Journal"</w:instrText>
            </w:r>
            <w:r w:rsidRPr="00D129E0">
              <w:rPr>
                <w:rFonts w:cs="Arial"/>
                <w:sz w:val="14"/>
                <w:szCs w:val="14"/>
              </w:rPr>
              <w:instrText xml:space="preserve"> </w:instrText>
            </w:r>
            <w:r w:rsidRPr="00D129E0">
              <w:rPr>
                <w:rFonts w:cs="Arial"/>
                <w:sz w:val="14"/>
                <w:szCs w:val="14"/>
              </w:rPr>
              <w:fldChar w:fldCharType="end"/>
            </w:r>
            <w:r w:rsidRPr="00D129E0">
              <w:rPr>
                <w:rFonts w:cs="Arial"/>
                <w:sz w:val="14"/>
                <w:szCs w:val="14"/>
              </w:rPr>
              <w:t xml:space="preserve"> entry date</w:t>
            </w:r>
          </w:p>
        </w:tc>
      </w:tr>
      <w:tr w:rsidR="0000381D" w:rsidRPr="00C93B98" w14:paraId="20CC944E" w14:textId="77777777" w:rsidTr="000711FE">
        <w:trPr>
          <w:trHeight w:val="255"/>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FA0E8E5" w14:textId="77777777" w:rsidR="0000381D" w:rsidRPr="00D129E0" w:rsidRDefault="0000381D" w:rsidP="00B028B9">
            <w:pPr>
              <w:keepNext/>
              <w:keepLines/>
              <w:spacing w:before="0" w:after="0"/>
              <w:rPr>
                <w:rFonts w:cs="Arial"/>
                <w:sz w:val="20"/>
                <w:szCs w:val="20"/>
              </w:rPr>
            </w:pPr>
            <w:r w:rsidRPr="00D129E0">
              <w:rPr>
                <w:rFonts w:cs="Arial"/>
                <w:sz w:val="20"/>
                <w:szCs w:val="20"/>
              </w:rPr>
              <w:t>DESCRIP</w:t>
            </w:r>
          </w:p>
        </w:tc>
        <w:tc>
          <w:tcPr>
            <w:tcW w:w="1420" w:type="dxa"/>
            <w:tcBorders>
              <w:top w:val="nil"/>
              <w:left w:val="nil"/>
              <w:bottom w:val="single" w:sz="4" w:space="0" w:color="auto"/>
              <w:right w:val="single" w:sz="4" w:space="0" w:color="auto"/>
            </w:tcBorders>
            <w:shd w:val="clear" w:color="auto" w:fill="auto"/>
            <w:noWrap/>
            <w:vAlign w:val="center"/>
            <w:hideMark/>
          </w:tcPr>
          <w:p w14:paraId="7B134D43" w14:textId="77777777" w:rsidR="0000381D" w:rsidRPr="00D129E0" w:rsidRDefault="0097590D" w:rsidP="00B028B9">
            <w:pPr>
              <w:keepNext/>
              <w:keepLines/>
              <w:spacing w:before="0" w:after="0"/>
              <w:rPr>
                <w:rFonts w:cs="Arial"/>
                <w:sz w:val="20"/>
                <w:szCs w:val="20"/>
              </w:rPr>
            </w:pPr>
            <w:r w:rsidRPr="00D129E0">
              <w:rPr>
                <w:rFonts w:cs="Arial"/>
                <w:sz w:val="20"/>
                <w:szCs w:val="20"/>
              </w:rPr>
              <w:t>Varchar(</w:t>
            </w:r>
            <w:r w:rsidR="0000381D" w:rsidRPr="00D129E0">
              <w:rPr>
                <w:rFonts w:cs="Arial"/>
                <w:sz w:val="20"/>
                <w:szCs w:val="20"/>
              </w:rPr>
              <w:t>500)</w:t>
            </w:r>
          </w:p>
        </w:tc>
        <w:tc>
          <w:tcPr>
            <w:tcW w:w="1180" w:type="dxa"/>
            <w:tcBorders>
              <w:top w:val="nil"/>
              <w:left w:val="nil"/>
              <w:bottom w:val="single" w:sz="4" w:space="0" w:color="auto"/>
              <w:right w:val="single" w:sz="4" w:space="0" w:color="auto"/>
            </w:tcBorders>
            <w:shd w:val="clear" w:color="auto" w:fill="auto"/>
            <w:noWrap/>
            <w:vAlign w:val="center"/>
            <w:hideMark/>
          </w:tcPr>
          <w:p w14:paraId="2E880CC2" w14:textId="77777777" w:rsidR="0000381D" w:rsidRPr="00D129E0" w:rsidRDefault="0000381D" w:rsidP="00B028B9">
            <w:pPr>
              <w:keepNext/>
              <w:keepLines/>
              <w:spacing w:before="0" w:after="0"/>
              <w:rPr>
                <w:rFonts w:cs="Arial"/>
                <w:sz w:val="20"/>
                <w:szCs w:val="20"/>
              </w:rPr>
            </w:pPr>
            <w:r w:rsidRPr="00D129E0">
              <w:rPr>
                <w:rFonts w:cs="Arial"/>
                <w:sz w:val="20"/>
                <w:szCs w:val="20"/>
              </w:rPr>
              <w:t> </w:t>
            </w:r>
          </w:p>
        </w:tc>
        <w:tc>
          <w:tcPr>
            <w:tcW w:w="2980" w:type="dxa"/>
            <w:tcBorders>
              <w:top w:val="nil"/>
              <w:left w:val="nil"/>
              <w:bottom w:val="single" w:sz="4" w:space="0" w:color="auto"/>
              <w:right w:val="single" w:sz="4" w:space="0" w:color="auto"/>
            </w:tcBorders>
            <w:shd w:val="clear" w:color="auto" w:fill="auto"/>
            <w:noWrap/>
            <w:vAlign w:val="center"/>
            <w:hideMark/>
          </w:tcPr>
          <w:p w14:paraId="345E4D69" w14:textId="77777777" w:rsidR="0000381D" w:rsidRPr="00D129E0" w:rsidRDefault="0000381D" w:rsidP="00B028B9">
            <w:pPr>
              <w:keepNext/>
              <w:keepLines/>
              <w:spacing w:before="0" w:after="0"/>
              <w:rPr>
                <w:rFonts w:cs="Arial"/>
                <w:sz w:val="14"/>
                <w:szCs w:val="14"/>
              </w:rPr>
            </w:pPr>
            <w:r w:rsidRPr="00D129E0">
              <w:rPr>
                <w:rFonts w:cs="Arial"/>
                <w:sz w:val="14"/>
                <w:szCs w:val="14"/>
              </w:rPr>
              <w:t>Journal</w:t>
            </w:r>
            <w:r w:rsidRPr="00D129E0">
              <w:rPr>
                <w:rFonts w:cs="Arial"/>
                <w:sz w:val="14"/>
                <w:szCs w:val="14"/>
              </w:rPr>
              <w:fldChar w:fldCharType="begin"/>
            </w:r>
            <w:r w:rsidRPr="00D129E0">
              <w:rPr>
                <w:rFonts w:cs="Arial"/>
                <w:sz w:val="14"/>
                <w:szCs w:val="14"/>
              </w:rPr>
              <w:instrText xml:space="preserve"> XE "</w:instrText>
            </w:r>
            <w:r w:rsidRPr="00D129E0">
              <w:instrText>Journal"</w:instrText>
            </w:r>
            <w:r w:rsidRPr="00D129E0">
              <w:rPr>
                <w:rFonts w:cs="Arial"/>
                <w:sz w:val="14"/>
                <w:szCs w:val="14"/>
              </w:rPr>
              <w:instrText xml:space="preserve"> </w:instrText>
            </w:r>
            <w:r w:rsidRPr="00D129E0">
              <w:rPr>
                <w:rFonts w:cs="Arial"/>
                <w:sz w:val="14"/>
                <w:szCs w:val="14"/>
              </w:rPr>
              <w:fldChar w:fldCharType="end"/>
            </w:r>
            <w:r w:rsidRPr="00D129E0">
              <w:rPr>
                <w:rFonts w:cs="Arial"/>
                <w:sz w:val="14"/>
                <w:szCs w:val="14"/>
              </w:rPr>
              <w:t xml:space="preserve"> entry descriptive narrative</w:t>
            </w:r>
          </w:p>
        </w:tc>
      </w:tr>
    </w:tbl>
    <w:p w14:paraId="63624209" w14:textId="77777777" w:rsidR="00D129E0" w:rsidRDefault="00D129E0">
      <w:pPr>
        <w:spacing w:before="0" w:after="0"/>
      </w:pPr>
    </w:p>
    <w:p w14:paraId="4B8C3AF8" w14:textId="77777777" w:rsidR="00104397" w:rsidRDefault="00D129E0" w:rsidP="00D129E0">
      <w:pPr>
        <w:pStyle w:val="BodyText"/>
      </w:pPr>
      <w:r>
        <w:br w:type="page"/>
      </w:r>
    </w:p>
    <w:p w14:paraId="5DBF24EB" w14:textId="77777777" w:rsidR="00751FA9" w:rsidRPr="00C93B98" w:rsidRDefault="00751FA9" w:rsidP="004F1BE9">
      <w:pPr>
        <w:pStyle w:val="Heading1"/>
      </w:pPr>
      <w:bookmarkStart w:id="1027" w:name="_Ref109816012"/>
      <w:bookmarkStart w:id="1028" w:name="_Toc536798542"/>
      <w:bookmarkEnd w:id="1011"/>
      <w:bookmarkEnd w:id="1012"/>
      <w:r w:rsidRPr="00C93B98">
        <w:lastRenderedPageBreak/>
        <w:t>Mapping Interface</w:t>
      </w:r>
      <w:bookmarkEnd w:id="1027"/>
      <w:bookmarkEnd w:id="1028"/>
    </w:p>
    <w:p w14:paraId="08F829A2" w14:textId="77777777" w:rsidR="00DC6C12" w:rsidRDefault="00DC6C12" w:rsidP="00DC6C12">
      <w:pPr>
        <w:pStyle w:val="Heading2"/>
      </w:pPr>
      <w:bookmarkStart w:id="1029" w:name="_Toc536798543"/>
      <w:r>
        <w:t>Introduction</w:t>
      </w:r>
      <w:bookmarkEnd w:id="1029"/>
    </w:p>
    <w:p w14:paraId="3361F2A9" w14:textId="37A116FE" w:rsidR="00751FA9" w:rsidRDefault="00751FA9">
      <w:r w:rsidRPr="00C93B98">
        <w:t xml:space="preserve">The </w:t>
      </w:r>
      <w:r w:rsidR="00717AE0">
        <w:t>GO ASSET</w:t>
      </w:r>
      <w:r w:rsidRPr="00C93B98">
        <w:t xml:space="preserve"> </w:t>
      </w:r>
      <w:r w:rsidR="00FF35EE">
        <w:t xml:space="preserve">contains a GIS </w:t>
      </w:r>
      <w:r w:rsidRPr="00C93B98">
        <w:t xml:space="preserve">display tool </w:t>
      </w:r>
      <w:r w:rsidR="00FF35EE">
        <w:t>which allows information that is stored in the database to be thematically displayed on the map</w:t>
      </w:r>
      <w:r w:rsidR="00B73849" w:rsidRPr="00C93B98">
        <w:fldChar w:fldCharType="begin"/>
      </w:r>
      <w:r w:rsidR="005779E6" w:rsidRPr="00C93B98">
        <w:instrText xml:space="preserve"> XE </w:instrText>
      </w:r>
      <w:r w:rsidR="00A071CE">
        <w:instrText>“</w:instrText>
      </w:r>
      <w:r w:rsidR="005779E6" w:rsidRPr="00C93B98">
        <w:instrText>MapXtreme</w:instrText>
      </w:r>
      <w:r w:rsidR="00A071CE">
        <w:instrText>”</w:instrText>
      </w:r>
      <w:r w:rsidR="005779E6" w:rsidRPr="00C93B98">
        <w:instrText xml:space="preserve"> </w:instrText>
      </w:r>
      <w:r w:rsidR="00B73849" w:rsidRPr="00C93B98">
        <w:fldChar w:fldCharType="end"/>
      </w:r>
      <w:r w:rsidRPr="00C93B98">
        <w:t xml:space="preserve">. </w:t>
      </w:r>
      <w:r w:rsidR="00FF35EE">
        <w:t>The link also the user to open up the road segment information forms by double-clicking on the road segment on the map. Alternatively, the user can use the query button in the road segment data form and then highlight the segment on the map by clicking on the ‘Locate on Map’ button.</w:t>
      </w:r>
    </w:p>
    <w:p w14:paraId="4FA709D2" w14:textId="77777777" w:rsidR="00135BE1" w:rsidRDefault="00135BE1">
      <w:r>
        <w:t>The GIS display can be accessed by clicking on the Map icon in the main menu bar.</w:t>
      </w:r>
    </w:p>
    <w:p w14:paraId="5630A19E" w14:textId="77777777" w:rsidR="00135BE1" w:rsidRDefault="00B028B9" w:rsidP="00135BE1">
      <w:pPr>
        <w:pStyle w:val="Graphic"/>
      </w:pPr>
      <w:r>
        <w:drawing>
          <wp:inline distT="0" distB="0" distL="0" distR="0" wp14:anchorId="39A2DD2A" wp14:editId="380B54D9">
            <wp:extent cx="5276215" cy="869315"/>
            <wp:effectExtent l="0" t="0" r="63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76215" cy="869315"/>
                    </a:xfrm>
                    <a:prstGeom prst="rect">
                      <a:avLst/>
                    </a:prstGeom>
                  </pic:spPr>
                </pic:pic>
              </a:graphicData>
            </a:graphic>
          </wp:inline>
        </w:drawing>
      </w:r>
    </w:p>
    <w:p w14:paraId="22B50C8E" w14:textId="32659A3A" w:rsidR="00135BE1" w:rsidRDefault="00135BE1" w:rsidP="004D3488">
      <w:pPr>
        <w:pStyle w:val="Caption"/>
      </w:pPr>
      <w:bookmarkStart w:id="1030" w:name="_Toc536798773"/>
      <w:r>
        <w:t xml:space="preserve">Figure </w:t>
      </w:r>
      <w:fldSimple w:instr=" STYLEREF 1 \s ">
        <w:r w:rsidR="000D40FF">
          <w:rPr>
            <w:noProof/>
          </w:rPr>
          <w:t>27</w:t>
        </w:r>
      </w:fldSimple>
      <w:r w:rsidR="000D40FF">
        <w:noBreakHyphen/>
      </w:r>
      <w:fldSimple w:instr=" SEQ Figure \* ARABIC \s 1 ">
        <w:r w:rsidR="000D40FF">
          <w:rPr>
            <w:noProof/>
          </w:rPr>
          <w:t>1</w:t>
        </w:r>
      </w:fldSimple>
      <w:r>
        <w:t>: Opening up the GIS display from the main menu</w:t>
      </w:r>
      <w:bookmarkEnd w:id="1030"/>
    </w:p>
    <w:p w14:paraId="16AF7B7B" w14:textId="77943D7C" w:rsidR="00135BE1" w:rsidRDefault="00135BE1">
      <w:r>
        <w:t>If the map interface has been previously set up</w:t>
      </w:r>
      <w:r w:rsidR="003777DB">
        <w:t xml:space="preserve"> (Refer to Section </w:t>
      </w:r>
      <w:fldSimple w:instr=" REF _Ref427849106 \r ">
        <w:r w:rsidR="00E30452">
          <w:t>28</w:t>
        </w:r>
      </w:fldSimple>
      <w:r w:rsidR="003777DB">
        <w:t>)</w:t>
      </w:r>
      <w:r>
        <w:t xml:space="preserve"> then a form will open up similar to the one shown below.</w:t>
      </w:r>
    </w:p>
    <w:p w14:paraId="6520D3A1" w14:textId="77777777" w:rsidR="00751FA9" w:rsidRPr="00C93B98" w:rsidRDefault="00B028B9" w:rsidP="00516206">
      <w:pPr>
        <w:pStyle w:val="Graphic"/>
      </w:pPr>
      <w:r>
        <w:drawing>
          <wp:inline distT="0" distB="0" distL="0" distR="0" wp14:anchorId="25C2D257" wp14:editId="3E0C0E5A">
            <wp:extent cx="5276215" cy="2861945"/>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276215" cy="2861945"/>
                    </a:xfrm>
                    <a:prstGeom prst="rect">
                      <a:avLst/>
                    </a:prstGeom>
                  </pic:spPr>
                </pic:pic>
              </a:graphicData>
            </a:graphic>
          </wp:inline>
        </w:drawing>
      </w:r>
    </w:p>
    <w:p w14:paraId="3763BF4D" w14:textId="1697E6FD" w:rsidR="00751FA9" w:rsidRPr="00C93B98" w:rsidRDefault="00751FA9" w:rsidP="004D3488">
      <w:pPr>
        <w:pStyle w:val="Caption"/>
      </w:pPr>
      <w:bookmarkStart w:id="1031" w:name="_Ref72043277"/>
      <w:bookmarkStart w:id="1032" w:name="_Ref72043265"/>
      <w:bookmarkStart w:id="1033" w:name="_Toc536798774"/>
      <w:r w:rsidRPr="00C93B98">
        <w:t xml:space="preserve">Figure </w:t>
      </w:r>
      <w:fldSimple w:instr=" STYLEREF 1 \s ">
        <w:r w:rsidR="000D40FF">
          <w:rPr>
            <w:noProof/>
          </w:rPr>
          <w:t>27</w:t>
        </w:r>
      </w:fldSimple>
      <w:r w:rsidR="000D40FF">
        <w:noBreakHyphen/>
      </w:r>
      <w:fldSimple w:instr=" SEQ Figure \* ARABIC \s 1 ">
        <w:r w:rsidR="000D40FF">
          <w:rPr>
            <w:noProof/>
          </w:rPr>
          <w:t>2</w:t>
        </w:r>
      </w:fldSimple>
      <w:bookmarkEnd w:id="1031"/>
      <w:r w:rsidRPr="00C93B98">
        <w:t xml:space="preserve">: </w:t>
      </w:r>
      <w:r w:rsidR="004C11EA" w:rsidRPr="00C93B98">
        <w:t>PMS5</w:t>
      </w:r>
      <w:r w:rsidRPr="00C93B98">
        <w:t xml:space="preserve"> Map</w:t>
      </w:r>
      <w:r w:rsidR="00B73849" w:rsidRPr="00C93B98">
        <w:fldChar w:fldCharType="begin"/>
      </w:r>
      <w:r w:rsidR="005779E6" w:rsidRPr="00C93B98">
        <w:instrText xml:space="preserve"> XE </w:instrText>
      </w:r>
      <w:r w:rsidR="00A071CE">
        <w:instrText>“</w:instrText>
      </w:r>
      <w:r w:rsidR="005779E6" w:rsidRPr="00C93B98">
        <w:instrText>Map</w:instrText>
      </w:r>
      <w:r w:rsidR="00A071CE">
        <w:instrText>”</w:instrText>
      </w:r>
      <w:r w:rsidR="005779E6" w:rsidRPr="00C93B98">
        <w:instrText xml:space="preserve"> </w:instrText>
      </w:r>
      <w:r w:rsidR="00B73849" w:rsidRPr="00C93B98">
        <w:fldChar w:fldCharType="end"/>
      </w:r>
      <w:r w:rsidRPr="00C93B98">
        <w:t xml:space="preserve"> Image</w:t>
      </w:r>
      <w:bookmarkEnd w:id="1032"/>
      <w:r w:rsidR="007100E5">
        <w:t xml:space="preserve"> using ‘Open Street Map’ as source for background</w:t>
      </w:r>
      <w:bookmarkEnd w:id="1033"/>
      <w:r w:rsidR="00B73849" w:rsidRPr="00C93B98">
        <w:fldChar w:fldCharType="begin"/>
      </w:r>
      <w:r w:rsidR="005779E6" w:rsidRPr="00C93B98">
        <w:instrText xml:space="preserve"> XE </w:instrText>
      </w:r>
      <w:r w:rsidR="00A071CE">
        <w:instrText>“</w:instrText>
      </w:r>
      <w:r w:rsidR="005779E6" w:rsidRPr="00C93B98">
        <w:instrText>Image</w:instrText>
      </w:r>
      <w:r w:rsidR="00A071CE">
        <w:instrText>”</w:instrText>
      </w:r>
      <w:r w:rsidR="005779E6" w:rsidRPr="00C93B98">
        <w:instrText xml:space="preserve"> </w:instrText>
      </w:r>
      <w:r w:rsidR="00B73849" w:rsidRPr="00C93B98">
        <w:fldChar w:fldCharType="end"/>
      </w:r>
    </w:p>
    <w:p w14:paraId="08AEB176" w14:textId="77777777" w:rsidR="00135BE1" w:rsidRDefault="00135BE1">
      <w:r>
        <w:t xml:space="preserve">If your computer has access to two </w:t>
      </w:r>
      <w:r w:rsidR="00B028B9">
        <w:t>monitors,</w:t>
      </w:r>
      <w:r>
        <w:t xml:space="preserve"> then it is often useful to drag the map display onto the second monitor so that the data entry forms and the map display can be viewed simultaneously.</w:t>
      </w:r>
    </w:p>
    <w:p w14:paraId="30DAB018" w14:textId="77777777" w:rsidR="005D3825" w:rsidRDefault="005D3825" w:rsidP="00C85B73">
      <w:pPr>
        <w:pStyle w:val="Graphic"/>
        <w:jc w:val="center"/>
      </w:pPr>
      <w:r>
        <w:lastRenderedPageBreak/>
        <w:drawing>
          <wp:inline distT="0" distB="0" distL="0" distR="0" wp14:anchorId="0FB04510" wp14:editId="78563719">
            <wp:extent cx="4648200" cy="349856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654394" cy="3503227"/>
                    </a:xfrm>
                    <a:prstGeom prst="rect">
                      <a:avLst/>
                    </a:prstGeom>
                  </pic:spPr>
                </pic:pic>
              </a:graphicData>
            </a:graphic>
          </wp:inline>
        </w:drawing>
      </w:r>
    </w:p>
    <w:p w14:paraId="50A25359" w14:textId="08E46148" w:rsidR="005D3825" w:rsidRPr="00C93B98" w:rsidRDefault="005D3825" w:rsidP="004D3488">
      <w:pPr>
        <w:pStyle w:val="Caption"/>
      </w:pPr>
      <w:bookmarkStart w:id="1034" w:name="_Toc536798775"/>
      <w:r w:rsidRPr="00C93B98">
        <w:t xml:space="preserve">Figure </w:t>
      </w:r>
      <w:fldSimple w:instr=" STYLEREF 1 \s ">
        <w:r w:rsidR="000D40FF">
          <w:rPr>
            <w:noProof/>
          </w:rPr>
          <w:t>27</w:t>
        </w:r>
      </w:fldSimple>
      <w:r w:rsidR="000D40FF">
        <w:noBreakHyphen/>
      </w:r>
      <w:fldSimple w:instr=" SEQ Figure \* ARABIC \s 1 ">
        <w:r w:rsidR="000D40FF">
          <w:rPr>
            <w:noProof/>
          </w:rPr>
          <w:t>3</w:t>
        </w:r>
      </w:fldSimple>
      <w:r w:rsidRPr="00C93B98">
        <w:t xml:space="preserve">: </w:t>
      </w:r>
      <w:r>
        <w:t>Use of two monitors to simultaneously view the map and data</w:t>
      </w:r>
      <w:bookmarkEnd w:id="1034"/>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7E6453DF" w14:textId="77777777" w:rsidR="007100E5" w:rsidRDefault="007100E5">
      <w:r>
        <w:t xml:space="preserve">The types of operations that can be performed once the road segment map layer has been linked to the database </w:t>
      </w:r>
      <w:r w:rsidR="005D3825">
        <w:t>include</w:t>
      </w:r>
      <w:r>
        <w:t xml:space="preserve"> the following:</w:t>
      </w:r>
    </w:p>
    <w:p w14:paraId="69F28A58" w14:textId="77777777" w:rsidR="00DC6C12" w:rsidRDefault="00DC6C12" w:rsidP="00AB6542">
      <w:pPr>
        <w:pStyle w:val="Heading2"/>
      </w:pPr>
      <w:bookmarkStart w:id="1035" w:name="_Toc536798544"/>
      <w:r>
        <w:t>Operation</w:t>
      </w:r>
      <w:bookmarkEnd w:id="1035"/>
    </w:p>
    <w:p w14:paraId="18B24762" w14:textId="77777777" w:rsidR="006D7A94" w:rsidRDefault="006D7A94" w:rsidP="006D7A94">
      <w:pPr>
        <w:pStyle w:val="Heading3"/>
      </w:pPr>
      <w:bookmarkStart w:id="1036" w:name="_Toc536798545"/>
      <w:r>
        <w:t>Map form overview</w:t>
      </w:r>
      <w:bookmarkEnd w:id="1036"/>
    </w:p>
    <w:p w14:paraId="0A694648" w14:textId="73925449" w:rsidR="006D7A94" w:rsidRPr="006D7A94" w:rsidRDefault="006D7A94" w:rsidP="006D7A94">
      <w:r>
        <w:t xml:space="preserve">The different components of the map form can be seen labelled in </w:t>
      </w:r>
      <w:fldSimple w:instr=" REF _Ref427847553 ">
        <w:r w:rsidR="00E30452" w:rsidRPr="00C93B98">
          <w:t xml:space="preserve">Figure </w:t>
        </w:r>
        <w:r w:rsidR="00E30452">
          <w:rPr>
            <w:noProof/>
          </w:rPr>
          <w:t>27</w:t>
        </w:r>
        <w:r w:rsidR="00E30452">
          <w:noBreakHyphen/>
        </w:r>
        <w:r w:rsidR="00E30452">
          <w:rPr>
            <w:noProof/>
          </w:rPr>
          <w:t>4</w:t>
        </w:r>
      </w:fldSimple>
      <w:r>
        <w:t>.</w:t>
      </w:r>
    </w:p>
    <w:p w14:paraId="03B9FD2B" w14:textId="77777777" w:rsidR="00DD4E81" w:rsidRDefault="00DD4E81" w:rsidP="00C85B73">
      <w:pPr>
        <w:pStyle w:val="Graphic"/>
      </w:pPr>
      <w:r>
        <w:drawing>
          <wp:inline distT="0" distB="0" distL="0" distR="0" wp14:anchorId="1E8CB471" wp14:editId="16F31E5B">
            <wp:extent cx="5276215" cy="3104286"/>
            <wp:effectExtent l="0" t="0" r="63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276215" cy="3104286"/>
                    </a:xfrm>
                    <a:prstGeom prst="rect">
                      <a:avLst/>
                    </a:prstGeom>
                  </pic:spPr>
                </pic:pic>
              </a:graphicData>
            </a:graphic>
          </wp:inline>
        </w:drawing>
      </w:r>
    </w:p>
    <w:p w14:paraId="11321944" w14:textId="06FE46A1" w:rsidR="006D7A94" w:rsidRPr="00C93B98" w:rsidRDefault="006D7A94" w:rsidP="004D3488">
      <w:pPr>
        <w:pStyle w:val="Caption"/>
      </w:pPr>
      <w:bookmarkStart w:id="1037" w:name="_Ref427847553"/>
      <w:bookmarkStart w:id="1038" w:name="_Ref427846580"/>
      <w:bookmarkStart w:id="1039" w:name="_Toc536798776"/>
      <w:r w:rsidRPr="00C93B98">
        <w:t xml:space="preserve">Figure </w:t>
      </w:r>
      <w:fldSimple w:instr=" STYLEREF 1 \s ">
        <w:r w:rsidR="000D40FF">
          <w:rPr>
            <w:noProof/>
          </w:rPr>
          <w:t>27</w:t>
        </w:r>
      </w:fldSimple>
      <w:r w:rsidR="000D40FF">
        <w:noBreakHyphen/>
      </w:r>
      <w:fldSimple w:instr=" SEQ Figure \* ARABIC \s 1 ">
        <w:r w:rsidR="000D40FF">
          <w:rPr>
            <w:noProof/>
          </w:rPr>
          <w:t>4</w:t>
        </w:r>
      </w:fldSimple>
      <w:bookmarkEnd w:id="1037"/>
      <w:r w:rsidRPr="00C93B98">
        <w:t xml:space="preserve">: </w:t>
      </w:r>
      <w:r>
        <w:t>Description of components of map form</w:t>
      </w:r>
      <w:bookmarkEnd w:id="1038"/>
      <w:bookmarkEnd w:id="1039"/>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49FFF37C" w14:textId="77777777" w:rsidR="006D7A94" w:rsidRDefault="0038197C" w:rsidP="0038197C">
      <w:pPr>
        <w:pStyle w:val="Heading3"/>
      </w:pPr>
      <w:bookmarkStart w:id="1040" w:name="_Toc536798546"/>
      <w:r>
        <w:lastRenderedPageBreak/>
        <w:t>Map Tools Menu Bar</w:t>
      </w:r>
      <w:bookmarkEnd w:id="1040"/>
    </w:p>
    <w:p w14:paraId="7B2CB535" w14:textId="77777777" w:rsidR="0038197C" w:rsidRDefault="0038197C" w:rsidP="0038197C">
      <w:r>
        <w:t>By default the menu bar is located at the top of the form although it can be dragged and repositioned at the side of the form if desired. If you hover the cursor above each menu icon then a brief description of the icon’s function will be displayed. The following is a more detailed description of the map menu items.</w:t>
      </w:r>
    </w:p>
    <w:tbl>
      <w:tblPr>
        <w:tblW w:w="0" w:type="auto"/>
        <w:tblLook w:val="04A0" w:firstRow="1" w:lastRow="0" w:firstColumn="1" w:lastColumn="0" w:noHBand="0" w:noVBand="1"/>
      </w:tblPr>
      <w:tblGrid>
        <w:gridCol w:w="1523"/>
        <w:gridCol w:w="6786"/>
      </w:tblGrid>
      <w:tr w:rsidR="0038197C" w14:paraId="1C932F28" w14:textId="77777777" w:rsidTr="00C85B73">
        <w:tc>
          <w:tcPr>
            <w:tcW w:w="1524" w:type="dxa"/>
            <w:vAlign w:val="center"/>
          </w:tcPr>
          <w:p w14:paraId="7D30B84C" w14:textId="77777777" w:rsidR="0038197C" w:rsidRDefault="006A4F54" w:rsidP="00C85B73">
            <w:pPr>
              <w:pStyle w:val="SMENormal"/>
              <w:jc w:val="center"/>
            </w:pPr>
            <w:r>
              <w:rPr>
                <w:noProof/>
              </w:rPr>
              <w:drawing>
                <wp:inline distT="0" distB="0" distL="0" distR="0" wp14:anchorId="07E05198" wp14:editId="43A6E11A">
                  <wp:extent cx="447675" cy="4000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7675" cy="400050"/>
                          </a:xfrm>
                          <a:prstGeom prst="rect">
                            <a:avLst/>
                          </a:prstGeom>
                        </pic:spPr>
                      </pic:pic>
                    </a:graphicData>
                  </a:graphic>
                </wp:inline>
              </w:drawing>
            </w:r>
          </w:p>
        </w:tc>
        <w:tc>
          <w:tcPr>
            <w:tcW w:w="7001" w:type="dxa"/>
          </w:tcPr>
          <w:p w14:paraId="511B3A2A" w14:textId="77777777" w:rsidR="0038197C" w:rsidRDefault="0038197C" w:rsidP="0038197C">
            <w:r>
              <w:t>Select this tool to turn on panning. Pan using the mouse. Drag the mouse while holding the left mouse button down. Zooming in and out can be down using the mouse wheel. One click on the wheel represents one zoom level on a scale of 1 (maximum zoom out) to 20 (maximum zoom in).</w:t>
            </w:r>
          </w:p>
        </w:tc>
      </w:tr>
      <w:tr w:rsidR="0038197C" w14:paraId="3FC29F11" w14:textId="77777777" w:rsidTr="00C85B73">
        <w:tc>
          <w:tcPr>
            <w:tcW w:w="1524" w:type="dxa"/>
            <w:vAlign w:val="center"/>
          </w:tcPr>
          <w:p w14:paraId="5584D976" w14:textId="77777777" w:rsidR="0038197C" w:rsidRDefault="00D57CB5" w:rsidP="00C85B73">
            <w:pPr>
              <w:pStyle w:val="SMENormal"/>
              <w:jc w:val="center"/>
            </w:pPr>
            <w:r>
              <w:rPr>
                <w:noProof/>
              </w:rPr>
              <w:drawing>
                <wp:inline distT="0" distB="0" distL="0" distR="0" wp14:anchorId="741674B7" wp14:editId="1C887B41">
                  <wp:extent cx="381000" cy="415636"/>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81485" cy="416165"/>
                          </a:xfrm>
                          <a:prstGeom prst="rect">
                            <a:avLst/>
                          </a:prstGeom>
                        </pic:spPr>
                      </pic:pic>
                    </a:graphicData>
                  </a:graphic>
                </wp:inline>
              </w:drawing>
            </w:r>
          </w:p>
        </w:tc>
        <w:tc>
          <w:tcPr>
            <w:tcW w:w="7001" w:type="dxa"/>
          </w:tcPr>
          <w:p w14:paraId="64976C17" w14:textId="77777777" w:rsidR="0038197C" w:rsidRDefault="0038197C" w:rsidP="0038197C">
            <w:r>
              <w:t>Multi-layer select. This turns on the various map object selection tools represented by</w:t>
            </w:r>
          </w:p>
          <w:p w14:paraId="201AA199" w14:textId="77777777" w:rsidR="0038197C" w:rsidRDefault="0038197C" w:rsidP="0038197C">
            <w:r>
              <w:object w:dxaOrig="2505" w:dyaOrig="570" w14:anchorId="754B3C5A">
                <v:shape id="_x0000_i1037" type="#_x0000_t75" style="width:125.25pt;height:28.5pt" o:ole="">
                  <v:imagedata r:id="rId271" o:title=""/>
                </v:shape>
                <o:OLEObject Type="Embed" ProgID="PBrush" ShapeID="_x0000_i1037" DrawAspect="Content" ObjectID="_1757774400" r:id="rId272"/>
              </w:object>
            </w:r>
          </w:p>
          <w:p w14:paraId="38B62BFF" w14:textId="77777777" w:rsidR="0038197C" w:rsidRDefault="0038197C" w:rsidP="0038197C">
            <w:r>
              <w:t>The tool will select map objects from all visible layers.</w:t>
            </w:r>
          </w:p>
        </w:tc>
      </w:tr>
      <w:tr w:rsidR="0038197C" w14:paraId="2CE6C471" w14:textId="77777777" w:rsidTr="00C85B73">
        <w:tc>
          <w:tcPr>
            <w:tcW w:w="1524" w:type="dxa"/>
            <w:vAlign w:val="center"/>
          </w:tcPr>
          <w:p w14:paraId="285D2951" w14:textId="77777777" w:rsidR="0038197C" w:rsidRDefault="0038197C" w:rsidP="00C85B73">
            <w:pPr>
              <w:pStyle w:val="SMENormal"/>
              <w:jc w:val="center"/>
            </w:pPr>
            <w:r>
              <w:object w:dxaOrig="570" w:dyaOrig="555" w14:anchorId="625734E4">
                <v:shape id="_x0000_i1038" type="#_x0000_t75" style="width:28.5pt;height:28.5pt" o:ole="">
                  <v:imagedata r:id="rId273" o:title=""/>
                </v:shape>
                <o:OLEObject Type="Embed" ProgID="PBrush" ShapeID="_x0000_i1038" DrawAspect="Content" ObjectID="_1757774401" r:id="rId274"/>
              </w:object>
            </w:r>
          </w:p>
        </w:tc>
        <w:tc>
          <w:tcPr>
            <w:tcW w:w="7001" w:type="dxa"/>
          </w:tcPr>
          <w:p w14:paraId="1906CF9C" w14:textId="77777777" w:rsidR="0038197C" w:rsidRDefault="0038197C" w:rsidP="0038197C">
            <w:r>
              <w:t>Single layer select. This turns on the various map object selection tools represented by</w:t>
            </w:r>
          </w:p>
          <w:p w14:paraId="35575C94" w14:textId="77777777" w:rsidR="0038197C" w:rsidRDefault="0038197C" w:rsidP="0038197C">
            <w:r>
              <w:object w:dxaOrig="2505" w:dyaOrig="570" w14:anchorId="4694F3C2">
                <v:shape id="_x0000_i1039" type="#_x0000_t75" style="width:125.25pt;height:28.5pt" o:ole="">
                  <v:imagedata r:id="rId271" o:title=""/>
                </v:shape>
                <o:OLEObject Type="Embed" ProgID="PBrush" ShapeID="_x0000_i1039" DrawAspect="Content" ObjectID="_1757774402" r:id="rId275"/>
              </w:object>
            </w:r>
          </w:p>
          <w:p w14:paraId="7387697D" w14:textId="77777777" w:rsidR="0038197C" w:rsidRDefault="0038197C" w:rsidP="0038197C">
            <w:r>
              <w:t>The tool will only highlight map objects from the selected layer.</w:t>
            </w:r>
          </w:p>
        </w:tc>
      </w:tr>
      <w:tr w:rsidR="0038197C" w14:paraId="0E60D756" w14:textId="77777777" w:rsidTr="00C85B73">
        <w:tc>
          <w:tcPr>
            <w:tcW w:w="1524" w:type="dxa"/>
            <w:vAlign w:val="center"/>
          </w:tcPr>
          <w:p w14:paraId="2C0AE969" w14:textId="77777777" w:rsidR="0038197C" w:rsidRDefault="0038197C" w:rsidP="00C85B73">
            <w:pPr>
              <w:pStyle w:val="SMENormal"/>
              <w:jc w:val="center"/>
            </w:pPr>
            <w:r>
              <w:rPr>
                <w:noProof/>
                <w:lang w:eastAsia="en-AU"/>
              </w:rPr>
              <w:drawing>
                <wp:inline distT="0" distB="0" distL="0" distR="0" wp14:anchorId="4F048B3D" wp14:editId="7C5E8324">
                  <wp:extent cx="381000" cy="3810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81000" cy="381000"/>
                          </a:xfrm>
                          <a:prstGeom prst="rect">
                            <a:avLst/>
                          </a:prstGeom>
                        </pic:spPr>
                      </pic:pic>
                    </a:graphicData>
                  </a:graphic>
                </wp:inline>
              </w:drawing>
            </w:r>
          </w:p>
        </w:tc>
        <w:tc>
          <w:tcPr>
            <w:tcW w:w="7001" w:type="dxa"/>
          </w:tcPr>
          <w:p w14:paraId="39A92A20" w14:textId="77777777" w:rsidR="0038197C" w:rsidRDefault="0038197C" w:rsidP="0038197C">
            <w:r>
              <w:t>Once a point map object (sourced from SMECAsset) has been selected this tool will invoke the edit facility that will allow the object to be dragged to another location. Once the edit is complete it can either be accepted or rejected using the following icons.</w:t>
            </w:r>
          </w:p>
          <w:p w14:paraId="29C1E452" w14:textId="77777777" w:rsidR="0038197C" w:rsidRDefault="0038197C" w:rsidP="0038197C">
            <w:r>
              <w:t xml:space="preserve"> </w:t>
            </w:r>
            <w:r>
              <w:rPr>
                <w:noProof/>
                <w:lang w:eastAsia="en-AU"/>
              </w:rPr>
              <w:drawing>
                <wp:inline distT="0" distB="0" distL="0" distR="0" wp14:anchorId="50D9F011" wp14:editId="53DB9CE8">
                  <wp:extent cx="857250" cy="371475"/>
                  <wp:effectExtent l="0" t="0" r="0" b="952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857250" cy="371475"/>
                          </a:xfrm>
                          <a:prstGeom prst="rect">
                            <a:avLst/>
                          </a:prstGeom>
                        </pic:spPr>
                      </pic:pic>
                    </a:graphicData>
                  </a:graphic>
                </wp:inline>
              </w:drawing>
            </w:r>
          </w:p>
        </w:tc>
      </w:tr>
      <w:tr w:rsidR="0038197C" w14:paraId="77BFD259" w14:textId="77777777" w:rsidTr="00C85B73">
        <w:tc>
          <w:tcPr>
            <w:tcW w:w="1524" w:type="dxa"/>
            <w:vAlign w:val="center"/>
          </w:tcPr>
          <w:p w14:paraId="3431C4E7" w14:textId="77777777" w:rsidR="0038197C" w:rsidRDefault="0038197C" w:rsidP="00C85B73">
            <w:pPr>
              <w:pStyle w:val="SMENormal"/>
              <w:jc w:val="center"/>
            </w:pPr>
            <w:r>
              <w:rPr>
                <w:noProof/>
                <w:lang w:eastAsia="en-AU"/>
              </w:rPr>
              <w:drawing>
                <wp:inline distT="0" distB="0" distL="0" distR="0" wp14:anchorId="2B1F5D3B" wp14:editId="6D4857F4">
                  <wp:extent cx="819150" cy="40005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819150" cy="400050"/>
                          </a:xfrm>
                          <a:prstGeom prst="rect">
                            <a:avLst/>
                          </a:prstGeom>
                        </pic:spPr>
                      </pic:pic>
                    </a:graphicData>
                  </a:graphic>
                </wp:inline>
              </w:drawing>
            </w:r>
          </w:p>
        </w:tc>
        <w:tc>
          <w:tcPr>
            <w:tcW w:w="7001" w:type="dxa"/>
          </w:tcPr>
          <w:p w14:paraId="745B9068" w14:textId="77777777" w:rsidR="0038197C" w:rsidRDefault="0038197C" w:rsidP="0038197C">
            <w:r>
              <w:t>These icons will either delete a map object or insert a new map object. This functionality is currently not implemented.</w:t>
            </w:r>
          </w:p>
        </w:tc>
      </w:tr>
      <w:tr w:rsidR="0038197C" w14:paraId="057CCE2A" w14:textId="77777777" w:rsidTr="00C85B73">
        <w:tc>
          <w:tcPr>
            <w:tcW w:w="1524" w:type="dxa"/>
            <w:vAlign w:val="center"/>
          </w:tcPr>
          <w:p w14:paraId="14F5A82E" w14:textId="77777777" w:rsidR="0038197C" w:rsidRDefault="0038197C" w:rsidP="00C85B73">
            <w:pPr>
              <w:pStyle w:val="SMENormal"/>
              <w:jc w:val="center"/>
            </w:pPr>
            <w:r>
              <w:rPr>
                <w:noProof/>
                <w:lang w:eastAsia="en-AU"/>
              </w:rPr>
              <w:drawing>
                <wp:inline distT="0" distB="0" distL="0" distR="0" wp14:anchorId="0B631C56" wp14:editId="7442C9E8">
                  <wp:extent cx="457200" cy="390525"/>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457200" cy="390525"/>
                          </a:xfrm>
                          <a:prstGeom prst="rect">
                            <a:avLst/>
                          </a:prstGeom>
                        </pic:spPr>
                      </pic:pic>
                    </a:graphicData>
                  </a:graphic>
                </wp:inline>
              </w:drawing>
            </w:r>
          </w:p>
        </w:tc>
        <w:tc>
          <w:tcPr>
            <w:tcW w:w="7001" w:type="dxa"/>
          </w:tcPr>
          <w:p w14:paraId="2F41AC54" w14:textId="77777777" w:rsidR="0038197C" w:rsidRDefault="0038197C" w:rsidP="0038197C">
            <w:r>
              <w:t>Select an object by placing the tip of the cursor on top of the object and pressing left click.</w:t>
            </w:r>
          </w:p>
        </w:tc>
      </w:tr>
      <w:tr w:rsidR="0038197C" w14:paraId="3016D849" w14:textId="77777777" w:rsidTr="00C85B73">
        <w:tc>
          <w:tcPr>
            <w:tcW w:w="1524" w:type="dxa"/>
            <w:vAlign w:val="center"/>
          </w:tcPr>
          <w:p w14:paraId="1FFDC4DA" w14:textId="77777777" w:rsidR="0038197C" w:rsidRPr="00A44163" w:rsidRDefault="0038197C" w:rsidP="00C85B73">
            <w:pPr>
              <w:pStyle w:val="SMENormal"/>
              <w:jc w:val="center"/>
              <w:rPr>
                <w:lang w:val="en-US"/>
              </w:rPr>
            </w:pPr>
            <w:r>
              <w:rPr>
                <w:noProof/>
                <w:lang w:eastAsia="en-AU"/>
              </w:rPr>
              <w:drawing>
                <wp:inline distT="0" distB="0" distL="0" distR="0" wp14:anchorId="4148D21A" wp14:editId="21B0FD00">
                  <wp:extent cx="390525" cy="352425"/>
                  <wp:effectExtent l="0" t="0" r="9525" b="952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90525" cy="352425"/>
                          </a:xfrm>
                          <a:prstGeom prst="rect">
                            <a:avLst/>
                          </a:prstGeom>
                        </pic:spPr>
                      </pic:pic>
                    </a:graphicData>
                  </a:graphic>
                </wp:inline>
              </w:drawing>
            </w:r>
          </w:p>
        </w:tc>
        <w:tc>
          <w:tcPr>
            <w:tcW w:w="7001" w:type="dxa"/>
          </w:tcPr>
          <w:p w14:paraId="65759D62" w14:textId="77777777" w:rsidR="0038197C" w:rsidRDefault="0038197C" w:rsidP="0038197C">
            <w:r>
              <w:t>Select all objects that are intercepted by a line that is dragged across the map. If multi-layer select is being used then the objects can come from any visible layer. If single</w:t>
            </w:r>
            <w:r w:rsidR="00B028B9">
              <w:t>-</w:t>
            </w:r>
            <w:r>
              <w:t>layer select is being used then only those objects in the currently highlighted layer will be selected. If there are no objects in the current layer the system will then ask if you want to consider objects from other visible layers as well.</w:t>
            </w:r>
          </w:p>
          <w:p w14:paraId="6C23AFA9" w14:textId="77777777" w:rsidR="0038197C" w:rsidRDefault="0038197C" w:rsidP="0038197C">
            <w:r>
              <w:rPr>
                <w:noProof/>
                <w:lang w:eastAsia="en-AU"/>
              </w:rPr>
              <w:drawing>
                <wp:inline distT="0" distB="0" distL="0" distR="0" wp14:anchorId="1DE69C67" wp14:editId="330AE61F">
                  <wp:extent cx="1923691" cy="815123"/>
                  <wp:effectExtent l="0" t="0" r="635" b="444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923982" cy="815246"/>
                          </a:xfrm>
                          <a:prstGeom prst="rect">
                            <a:avLst/>
                          </a:prstGeom>
                        </pic:spPr>
                      </pic:pic>
                    </a:graphicData>
                  </a:graphic>
                </wp:inline>
              </w:drawing>
            </w:r>
          </w:p>
        </w:tc>
      </w:tr>
      <w:tr w:rsidR="0038197C" w14:paraId="70F26E02" w14:textId="77777777" w:rsidTr="00C85B73">
        <w:tc>
          <w:tcPr>
            <w:tcW w:w="1524" w:type="dxa"/>
            <w:vAlign w:val="center"/>
          </w:tcPr>
          <w:p w14:paraId="777445F4" w14:textId="77777777" w:rsidR="0038197C" w:rsidRDefault="0038197C" w:rsidP="00C85B73">
            <w:pPr>
              <w:pStyle w:val="SMENormal"/>
              <w:jc w:val="center"/>
            </w:pPr>
            <w:r>
              <w:rPr>
                <w:noProof/>
                <w:lang w:eastAsia="en-AU"/>
              </w:rPr>
              <w:lastRenderedPageBreak/>
              <w:drawing>
                <wp:inline distT="0" distB="0" distL="0" distR="0" wp14:anchorId="442B10C6" wp14:editId="432F49C8">
                  <wp:extent cx="381000" cy="34290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81000" cy="342900"/>
                          </a:xfrm>
                          <a:prstGeom prst="rect">
                            <a:avLst/>
                          </a:prstGeom>
                        </pic:spPr>
                      </pic:pic>
                    </a:graphicData>
                  </a:graphic>
                </wp:inline>
              </w:drawing>
            </w:r>
          </w:p>
        </w:tc>
        <w:tc>
          <w:tcPr>
            <w:tcW w:w="7001" w:type="dxa"/>
          </w:tcPr>
          <w:p w14:paraId="42AC8EE3" w14:textId="77777777" w:rsidR="0038197C" w:rsidRDefault="0038197C" w:rsidP="0038197C">
            <w:r>
              <w:t>Select all objects that are intercepted by a square that is dragged across the map. If multi-layer select is being used then the objects can come from any visible layer. If single</w:t>
            </w:r>
            <w:r w:rsidR="00B028B9">
              <w:t>-</w:t>
            </w:r>
            <w:r>
              <w:t>layer select is being used then only those objects in the currently highlighted layer will be selected. If there are no objects in the current layer the system will then ask if you want to consider objects from other visible layers as well.</w:t>
            </w:r>
          </w:p>
        </w:tc>
      </w:tr>
      <w:tr w:rsidR="0038197C" w14:paraId="650BDFD5" w14:textId="77777777" w:rsidTr="00C85B73">
        <w:tc>
          <w:tcPr>
            <w:tcW w:w="1524" w:type="dxa"/>
            <w:vAlign w:val="center"/>
          </w:tcPr>
          <w:p w14:paraId="1F7330E0" w14:textId="77777777" w:rsidR="0038197C" w:rsidRDefault="0038197C" w:rsidP="00C85B73">
            <w:pPr>
              <w:pStyle w:val="SMENormal"/>
              <w:jc w:val="center"/>
              <w:rPr>
                <w:noProof/>
                <w:lang w:eastAsia="en-AU"/>
              </w:rPr>
            </w:pPr>
            <w:r>
              <w:rPr>
                <w:noProof/>
                <w:lang w:eastAsia="en-AU"/>
              </w:rPr>
              <w:drawing>
                <wp:inline distT="0" distB="0" distL="0" distR="0" wp14:anchorId="082E4CEF" wp14:editId="734A270A">
                  <wp:extent cx="371475" cy="361950"/>
                  <wp:effectExtent l="0" t="0" r="952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71475" cy="361950"/>
                          </a:xfrm>
                          <a:prstGeom prst="rect">
                            <a:avLst/>
                          </a:prstGeom>
                        </pic:spPr>
                      </pic:pic>
                    </a:graphicData>
                  </a:graphic>
                </wp:inline>
              </w:drawing>
            </w:r>
          </w:p>
        </w:tc>
        <w:tc>
          <w:tcPr>
            <w:tcW w:w="7001" w:type="dxa"/>
          </w:tcPr>
          <w:p w14:paraId="2126B574" w14:textId="77777777" w:rsidR="0038197C" w:rsidRDefault="0038197C" w:rsidP="0038197C">
            <w:r>
              <w:t>Select all objects that are intercepted by a circle that is dragged across the map. If multi-layer select is being used then the objects can come from any visible layer. If single</w:t>
            </w:r>
            <w:r w:rsidR="00B028B9">
              <w:t>-</w:t>
            </w:r>
            <w:r>
              <w:t>layer select is being used then only those objects in the currently highlighted layer will be selected. If there are no objects in the current layer the system will then ask if you want to consider objects from other visible layers as well.</w:t>
            </w:r>
          </w:p>
        </w:tc>
      </w:tr>
      <w:tr w:rsidR="0038197C" w14:paraId="70F865A0" w14:textId="77777777" w:rsidTr="00C85B73">
        <w:tc>
          <w:tcPr>
            <w:tcW w:w="1524" w:type="dxa"/>
            <w:vAlign w:val="center"/>
          </w:tcPr>
          <w:p w14:paraId="1396CD2B" w14:textId="77777777" w:rsidR="0038197C" w:rsidRDefault="0038197C" w:rsidP="00C85B73">
            <w:pPr>
              <w:pStyle w:val="SMENormal"/>
              <w:jc w:val="center"/>
              <w:rPr>
                <w:noProof/>
                <w:lang w:eastAsia="en-AU"/>
              </w:rPr>
            </w:pPr>
            <w:r>
              <w:rPr>
                <w:noProof/>
                <w:lang w:eastAsia="en-AU"/>
              </w:rPr>
              <w:drawing>
                <wp:inline distT="0" distB="0" distL="0" distR="0" wp14:anchorId="7EC8B000" wp14:editId="7414FC7D">
                  <wp:extent cx="438150" cy="38100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38150" cy="381000"/>
                          </a:xfrm>
                          <a:prstGeom prst="rect">
                            <a:avLst/>
                          </a:prstGeom>
                        </pic:spPr>
                      </pic:pic>
                    </a:graphicData>
                  </a:graphic>
                </wp:inline>
              </w:drawing>
            </w:r>
          </w:p>
        </w:tc>
        <w:tc>
          <w:tcPr>
            <w:tcW w:w="7001" w:type="dxa"/>
          </w:tcPr>
          <w:p w14:paraId="1B49957C" w14:textId="77777777" w:rsidR="0038197C" w:rsidRDefault="0038197C" w:rsidP="0038197C">
            <w:r>
              <w:t>Centre the map on all objects residing in the current layer.</w:t>
            </w:r>
          </w:p>
        </w:tc>
      </w:tr>
      <w:tr w:rsidR="0038197C" w14:paraId="336F706A" w14:textId="77777777" w:rsidTr="00C85B73">
        <w:tc>
          <w:tcPr>
            <w:tcW w:w="1524" w:type="dxa"/>
            <w:vAlign w:val="center"/>
          </w:tcPr>
          <w:p w14:paraId="045F9215" w14:textId="77777777" w:rsidR="0038197C" w:rsidRPr="00A15374" w:rsidRDefault="00D57CB5" w:rsidP="00C85B73">
            <w:pPr>
              <w:pStyle w:val="SMENormal"/>
              <w:jc w:val="center"/>
              <w:rPr>
                <w:noProof/>
                <w:lang w:val="en-US" w:eastAsia="en-AU"/>
              </w:rPr>
            </w:pPr>
            <w:r>
              <w:rPr>
                <w:noProof/>
              </w:rPr>
              <w:drawing>
                <wp:inline distT="0" distB="0" distL="0" distR="0" wp14:anchorId="6427376D" wp14:editId="4F863FB7">
                  <wp:extent cx="371475" cy="34290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71475" cy="342900"/>
                          </a:xfrm>
                          <a:prstGeom prst="rect">
                            <a:avLst/>
                          </a:prstGeom>
                        </pic:spPr>
                      </pic:pic>
                    </a:graphicData>
                  </a:graphic>
                </wp:inline>
              </w:drawing>
            </w:r>
          </w:p>
        </w:tc>
        <w:tc>
          <w:tcPr>
            <w:tcW w:w="7001" w:type="dxa"/>
          </w:tcPr>
          <w:p w14:paraId="6173D2EB" w14:textId="77777777" w:rsidR="0038197C" w:rsidRDefault="0038197C" w:rsidP="0038197C">
            <w:r>
              <w:t>Reload all mapping. The map location and zoom scale will be the same as before the button was pressed.</w:t>
            </w:r>
          </w:p>
        </w:tc>
      </w:tr>
      <w:tr w:rsidR="0038197C" w14:paraId="317ADD0A" w14:textId="77777777" w:rsidTr="00C85B73">
        <w:tc>
          <w:tcPr>
            <w:tcW w:w="1524" w:type="dxa"/>
            <w:vAlign w:val="center"/>
          </w:tcPr>
          <w:p w14:paraId="553873B0" w14:textId="77777777" w:rsidR="0038197C" w:rsidRDefault="00D57CB5" w:rsidP="00C85B73">
            <w:pPr>
              <w:pStyle w:val="SMENormal"/>
              <w:jc w:val="center"/>
              <w:rPr>
                <w:noProof/>
                <w:lang w:eastAsia="en-AU"/>
              </w:rPr>
            </w:pPr>
            <w:r>
              <w:rPr>
                <w:noProof/>
              </w:rPr>
              <w:drawing>
                <wp:inline distT="0" distB="0" distL="0" distR="0" wp14:anchorId="6C4737A1" wp14:editId="032E07C4">
                  <wp:extent cx="409575" cy="36195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9575" cy="361950"/>
                          </a:xfrm>
                          <a:prstGeom prst="rect">
                            <a:avLst/>
                          </a:prstGeom>
                        </pic:spPr>
                      </pic:pic>
                    </a:graphicData>
                  </a:graphic>
                </wp:inline>
              </w:drawing>
            </w:r>
          </w:p>
        </w:tc>
        <w:tc>
          <w:tcPr>
            <w:tcW w:w="7001" w:type="dxa"/>
          </w:tcPr>
          <w:p w14:paraId="71BB1754" w14:textId="77777777" w:rsidR="0038197C" w:rsidRDefault="0038197C" w:rsidP="0038197C">
            <w:r>
              <w:t xml:space="preserve">Settings tool. </w:t>
            </w:r>
            <w:r w:rsidR="00065D02">
              <w:t>Opens</w:t>
            </w:r>
            <w:r>
              <w:t xml:space="preserve"> the map layer maintenance form.</w:t>
            </w:r>
          </w:p>
        </w:tc>
      </w:tr>
    </w:tbl>
    <w:p w14:paraId="517E9549" w14:textId="77777777" w:rsidR="0038197C" w:rsidRDefault="00F41B90" w:rsidP="00F41B90">
      <w:pPr>
        <w:pStyle w:val="Heading3"/>
      </w:pPr>
      <w:bookmarkStart w:id="1041" w:name="_Toc536798547"/>
      <w:r>
        <w:t>Map window</w:t>
      </w:r>
      <w:bookmarkEnd w:id="1041"/>
    </w:p>
    <w:p w14:paraId="0031E465" w14:textId="77777777" w:rsidR="00F41B90" w:rsidRDefault="00F41B90" w:rsidP="00F41B90">
      <w:r>
        <w:t>The map window is used to display the mapping information contained in the various map layers that have been selected in the map control pane. For the PMS module users generally would only require two layers to be shown. These are:</w:t>
      </w:r>
    </w:p>
    <w:p w14:paraId="1513A620" w14:textId="77777777" w:rsidR="00F41B90" w:rsidRDefault="00F41B90" w:rsidP="0041578A">
      <w:pPr>
        <w:pStyle w:val="ListParagraph"/>
        <w:numPr>
          <w:ilvl w:val="0"/>
          <w:numId w:val="139"/>
        </w:numPr>
      </w:pPr>
      <w:r>
        <w:t>The map background layer; and</w:t>
      </w:r>
    </w:p>
    <w:p w14:paraId="2DD8CC48" w14:textId="77777777" w:rsidR="00F41B90" w:rsidRDefault="00F41B90" w:rsidP="0041578A">
      <w:pPr>
        <w:pStyle w:val="ListParagraph"/>
        <w:numPr>
          <w:ilvl w:val="0"/>
          <w:numId w:val="139"/>
        </w:numPr>
      </w:pPr>
      <w:r>
        <w:t>The PMS road segment layer.</w:t>
      </w:r>
    </w:p>
    <w:p w14:paraId="71219FE8" w14:textId="77777777" w:rsidR="00F41B90" w:rsidRDefault="003777DB" w:rsidP="00F41B90">
      <w:r>
        <w:t>Additional layers can be added if required however there should only be one road segment layer that will contain links to the road segment data in the PMS database.</w:t>
      </w:r>
    </w:p>
    <w:p w14:paraId="32006AB6" w14:textId="77777777" w:rsidR="003777DB" w:rsidRDefault="00EE31C2" w:rsidP="003777DB">
      <w:pPr>
        <w:pStyle w:val="Heading3"/>
      </w:pPr>
      <w:bookmarkStart w:id="1042" w:name="_Toc536798548"/>
      <w:r>
        <w:t>Zoom controls</w:t>
      </w:r>
      <w:bookmarkEnd w:id="1042"/>
    </w:p>
    <w:p w14:paraId="550AA374" w14:textId="4A3CD1C4" w:rsidR="00EE31C2" w:rsidRDefault="00EE31C2" w:rsidP="00EE31C2">
      <w:r>
        <w:t>The mouse wheel can be used to zoom in or out on the map. Alternatively you can use the ‘Zoom Control’ located at the bottom left hand corner of the form.</w:t>
      </w:r>
      <w:r w:rsidR="0008301E">
        <w:t xml:space="preserve"> Refer to </w:t>
      </w:r>
      <w:fldSimple w:instr=" REF _Ref428533384 ">
        <w:r w:rsidR="00E30452" w:rsidRPr="00C93B98">
          <w:t xml:space="preserve">Figure </w:t>
        </w:r>
        <w:r w:rsidR="00E30452">
          <w:rPr>
            <w:noProof/>
          </w:rPr>
          <w:t>27</w:t>
        </w:r>
        <w:r w:rsidR="00E30452">
          <w:noBreakHyphen/>
        </w:r>
        <w:r w:rsidR="00E30452">
          <w:rPr>
            <w:noProof/>
          </w:rPr>
          <w:t>5</w:t>
        </w:r>
      </w:fldSimple>
      <w:r w:rsidR="0008301E">
        <w:t>.</w:t>
      </w:r>
      <w:r>
        <w:t xml:space="preserve"> Zoom levels range from 1 to 20 with 1 being maximum zoom out and 20 being maximum zoom in. </w:t>
      </w:r>
    </w:p>
    <w:p w14:paraId="142D8318" w14:textId="77777777" w:rsidR="0008301E" w:rsidRDefault="0008301E" w:rsidP="0008301E">
      <w:pPr>
        <w:pStyle w:val="Graphic"/>
        <w:jc w:val="center"/>
      </w:pPr>
      <w:r>
        <w:drawing>
          <wp:inline distT="0" distB="0" distL="0" distR="0" wp14:anchorId="17EC8973" wp14:editId="6861D0CD">
            <wp:extent cx="2552700" cy="7143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552700" cy="714375"/>
                    </a:xfrm>
                    <a:prstGeom prst="rect">
                      <a:avLst/>
                    </a:prstGeom>
                  </pic:spPr>
                </pic:pic>
              </a:graphicData>
            </a:graphic>
          </wp:inline>
        </w:drawing>
      </w:r>
    </w:p>
    <w:p w14:paraId="310ADD0D" w14:textId="279F41E5" w:rsidR="0008301E" w:rsidRDefault="0008301E" w:rsidP="0008301E">
      <w:pPr>
        <w:pStyle w:val="Graphic"/>
      </w:pPr>
      <w:bookmarkStart w:id="1043" w:name="_Ref428533384"/>
      <w:bookmarkStart w:id="1044" w:name="_Toc536798777"/>
      <w:r w:rsidRPr="00C93B98">
        <w:t xml:space="preserve">Figure </w:t>
      </w:r>
      <w:r w:rsidR="000D40FF">
        <w:fldChar w:fldCharType="begin"/>
      </w:r>
      <w:r w:rsidR="000D40FF">
        <w:instrText xml:space="preserve"> STYLEREF 1 \s </w:instrText>
      </w:r>
      <w:r w:rsidR="000D40FF">
        <w:fldChar w:fldCharType="separate"/>
      </w:r>
      <w:r w:rsidR="000D40FF">
        <w:t>27</w:t>
      </w:r>
      <w:r w:rsidR="000D40FF">
        <w:fldChar w:fldCharType="end"/>
      </w:r>
      <w:r w:rsidR="000D40FF">
        <w:noBreakHyphen/>
      </w:r>
      <w:r w:rsidR="000D40FF">
        <w:fldChar w:fldCharType="begin"/>
      </w:r>
      <w:r w:rsidR="000D40FF">
        <w:instrText xml:space="preserve"> SEQ Figure \* ARABIC \s 1 </w:instrText>
      </w:r>
      <w:r w:rsidR="000D40FF">
        <w:fldChar w:fldCharType="separate"/>
      </w:r>
      <w:r w:rsidR="000D40FF">
        <w:t>5</w:t>
      </w:r>
      <w:r w:rsidR="000D40FF">
        <w:fldChar w:fldCharType="end"/>
      </w:r>
      <w:bookmarkEnd w:id="1043"/>
      <w:r w:rsidRPr="00C93B98">
        <w:t xml:space="preserve">: </w:t>
      </w:r>
      <w:r>
        <w:t>Using slide control to Zoom</w:t>
      </w:r>
      <w:bookmarkEnd w:id="1044"/>
    </w:p>
    <w:p w14:paraId="08CF1172" w14:textId="77777777" w:rsidR="00C85B73" w:rsidRDefault="00C85B73" w:rsidP="00C85B73">
      <w:r>
        <w:t xml:space="preserve">When the mouse wheel is being used for zooming then </w:t>
      </w:r>
      <w:r w:rsidR="00964227">
        <w:t>rotating</w:t>
      </w:r>
      <w:r>
        <w:t xml:space="preserve"> the wheel one click away from you will zoom in by one level </w:t>
      </w:r>
      <w:r w:rsidR="00964227">
        <w:t>while</w:t>
      </w:r>
      <w:r>
        <w:t xml:space="preserve"> rotating the wheel by one click towards you will zoom out by one level.</w:t>
      </w:r>
    </w:p>
    <w:p w14:paraId="0ADCEE1A" w14:textId="77777777" w:rsidR="00C85B73" w:rsidRDefault="00C85B73" w:rsidP="00C85B73">
      <w:r>
        <w:t>Generally you would be working in the zoom level range between 13 and 20.</w:t>
      </w:r>
    </w:p>
    <w:p w14:paraId="58A70AF3" w14:textId="77777777" w:rsidR="00C85B73" w:rsidRDefault="00C85B73" w:rsidP="00C85B73">
      <w:r>
        <w:lastRenderedPageBreak/>
        <w:t xml:space="preserve">When setting up map layers </w:t>
      </w:r>
      <w:r w:rsidR="00964227">
        <w:t>there is an option to only make the map information visible between a nominated zoom level range.  For example, in an urban environment, it would not be possible to distinguish individual roads below zoom level 10. Therefore, when setting up the road layer you may specify that roads are only visible between zoom levels 10 and 20. The background layer, however, should continue to display information for the full range of 1 to 20.</w:t>
      </w:r>
    </w:p>
    <w:tbl>
      <w:tblPr>
        <w:tblW w:w="8667" w:type="dxa"/>
        <w:tblLayout w:type="fixed"/>
        <w:tblLook w:val="04A0" w:firstRow="1" w:lastRow="0" w:firstColumn="1" w:lastColumn="0" w:noHBand="0" w:noVBand="1"/>
      </w:tblPr>
      <w:tblGrid>
        <w:gridCol w:w="4219"/>
        <w:gridCol w:w="4448"/>
      </w:tblGrid>
      <w:tr w:rsidR="00EE31C2" w14:paraId="32363B73" w14:textId="77777777" w:rsidTr="00874EBE">
        <w:tc>
          <w:tcPr>
            <w:tcW w:w="4219" w:type="dxa"/>
          </w:tcPr>
          <w:p w14:paraId="1B5BEC43" w14:textId="77777777" w:rsidR="00EE31C2" w:rsidRDefault="00706B68" w:rsidP="00C85B73">
            <w:pPr>
              <w:pStyle w:val="Graphic"/>
            </w:pPr>
            <w:r>
              <w:drawing>
                <wp:inline distT="0" distB="0" distL="0" distR="0" wp14:anchorId="0B943905" wp14:editId="505C218C">
                  <wp:extent cx="2311773" cy="157156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312863" cy="1572302"/>
                          </a:xfrm>
                          <a:prstGeom prst="rect">
                            <a:avLst/>
                          </a:prstGeom>
                        </pic:spPr>
                      </pic:pic>
                    </a:graphicData>
                  </a:graphic>
                </wp:inline>
              </w:drawing>
            </w:r>
          </w:p>
          <w:p w14:paraId="308393F8" w14:textId="4B7209A5" w:rsidR="00874EBE" w:rsidRDefault="00874EBE" w:rsidP="004D3488">
            <w:pPr>
              <w:pStyle w:val="Caption"/>
            </w:pPr>
            <w:bookmarkStart w:id="1045" w:name="_Toc536798778"/>
            <w:r w:rsidRPr="00C93B98">
              <w:t xml:space="preserve">Figure </w:t>
            </w:r>
            <w:fldSimple w:instr=" STYLEREF 1 \s ">
              <w:r w:rsidR="000D40FF">
                <w:rPr>
                  <w:noProof/>
                </w:rPr>
                <w:t>27</w:t>
              </w:r>
            </w:fldSimple>
            <w:r w:rsidR="000D40FF">
              <w:noBreakHyphen/>
            </w:r>
            <w:fldSimple w:instr=" SEQ Figure \* ARABIC \s 1 ">
              <w:r w:rsidR="000D40FF">
                <w:rPr>
                  <w:noProof/>
                </w:rPr>
                <w:t>6</w:t>
              </w:r>
            </w:fldSimple>
            <w:r w:rsidRPr="00C93B98">
              <w:t xml:space="preserve">: </w:t>
            </w:r>
            <w:r>
              <w:t>Zoom level</w:t>
            </w:r>
            <w:r w:rsidR="00706B68">
              <w:t xml:space="preserve"> 4</w:t>
            </w:r>
            <w:bookmarkEnd w:id="1045"/>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tc>
        <w:tc>
          <w:tcPr>
            <w:tcW w:w="4448" w:type="dxa"/>
          </w:tcPr>
          <w:p w14:paraId="42D04B77" w14:textId="77777777" w:rsidR="00EE31C2" w:rsidRDefault="00EE31C2" w:rsidP="00C85B73">
            <w:pPr>
              <w:pStyle w:val="Graphic"/>
            </w:pPr>
            <w:r>
              <w:drawing>
                <wp:inline distT="0" distB="0" distL="0" distR="0" wp14:anchorId="797FE28E" wp14:editId="3A23549A">
                  <wp:extent cx="2744993" cy="15716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2747004" cy="1572777"/>
                          </a:xfrm>
                          <a:prstGeom prst="rect">
                            <a:avLst/>
                          </a:prstGeom>
                        </pic:spPr>
                      </pic:pic>
                    </a:graphicData>
                  </a:graphic>
                </wp:inline>
              </w:drawing>
            </w:r>
          </w:p>
          <w:p w14:paraId="4BEBDAD0" w14:textId="375BC90A" w:rsidR="00874EBE" w:rsidRDefault="00874EBE" w:rsidP="004D3488">
            <w:pPr>
              <w:pStyle w:val="Caption"/>
            </w:pPr>
            <w:bookmarkStart w:id="1046" w:name="_Toc536798779"/>
            <w:r w:rsidRPr="00C93B98">
              <w:t xml:space="preserve">Figure </w:t>
            </w:r>
            <w:fldSimple w:instr=" STYLEREF 1 \s ">
              <w:r w:rsidR="000D40FF">
                <w:rPr>
                  <w:noProof/>
                </w:rPr>
                <w:t>27</w:t>
              </w:r>
            </w:fldSimple>
            <w:r w:rsidR="000D40FF">
              <w:noBreakHyphen/>
            </w:r>
            <w:fldSimple w:instr=" SEQ Figure \* ARABIC \s 1 ">
              <w:r w:rsidR="000D40FF">
                <w:rPr>
                  <w:noProof/>
                </w:rPr>
                <w:t>7</w:t>
              </w:r>
            </w:fldSimple>
            <w:r w:rsidRPr="00C93B98">
              <w:t xml:space="preserve">: </w:t>
            </w:r>
            <w:r>
              <w:t>Zoom level 20</w:t>
            </w:r>
            <w:bookmarkEnd w:id="1046"/>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tc>
      </w:tr>
    </w:tbl>
    <w:p w14:paraId="6593751B" w14:textId="77777777" w:rsidR="00DA3F75" w:rsidRDefault="00DA3F75" w:rsidP="00DC6C12">
      <w:pPr>
        <w:pStyle w:val="Heading3"/>
      </w:pPr>
      <w:bookmarkStart w:id="1047" w:name="_Ref428174442"/>
      <w:bookmarkStart w:id="1048" w:name="_Toc536798549"/>
      <w:r>
        <w:t>Stored / pre-set locations</w:t>
      </w:r>
      <w:bookmarkEnd w:id="1047"/>
      <w:bookmarkEnd w:id="1048"/>
    </w:p>
    <w:p w14:paraId="65006DD7" w14:textId="77777777" w:rsidR="00DA3F75" w:rsidRDefault="00DA3F75" w:rsidP="00DA3F75">
      <w:r>
        <w:t xml:space="preserve">If there are locations on the map that you are using frequently then it is possible to store these locations as a ‘named extent’ which you can later select from a </w:t>
      </w:r>
      <w:r w:rsidR="00065D02">
        <w:t>drop-down</w:t>
      </w:r>
      <w:r>
        <w:t xml:space="preserve"> list of all stored extents. For </w:t>
      </w:r>
      <w:r w:rsidR="00065D02">
        <w:t>example,</w:t>
      </w:r>
      <w:r>
        <w:t xml:space="preserve"> a Council may control </w:t>
      </w:r>
      <w:r w:rsidR="00065D02">
        <w:t>several</w:t>
      </w:r>
      <w:r>
        <w:t xml:space="preserve"> smaller rural towns within its boundary.  </w:t>
      </w:r>
      <w:r w:rsidR="00EE4210">
        <w:t>It is possible to move the map to each town, zoom in to the desired map scale and then store this map setting as a pre-set</w:t>
      </w:r>
      <w:r w:rsidR="003E0E93">
        <w:t xml:space="preserve"> named</w:t>
      </w:r>
      <w:r w:rsidR="00EE4210">
        <w:t xml:space="preserve"> location </w:t>
      </w:r>
      <w:r w:rsidR="003E0E93">
        <w:t>based on</w:t>
      </w:r>
      <w:r w:rsidR="00EE4210">
        <w:t xml:space="preserve"> the name of the town. It is then very easy to quickly jump between towns on the map simply selecting the name of the town from the drop-down list</w:t>
      </w:r>
      <w:r w:rsidR="003E0E93">
        <w:t xml:space="preserve"> of stored extents</w:t>
      </w:r>
      <w:r w:rsidR="00EE4210">
        <w:t>.</w:t>
      </w:r>
    </w:p>
    <w:p w14:paraId="5C82B38F" w14:textId="77777777" w:rsidR="00EE4210" w:rsidRDefault="00EE4210" w:rsidP="00DA3F75">
      <w:r>
        <w:t>A large urban council may use this facility to create named extents such as:</w:t>
      </w:r>
    </w:p>
    <w:p w14:paraId="1D2F68B7" w14:textId="77777777" w:rsidR="00EE4210" w:rsidRDefault="00EE4210" w:rsidP="0041578A">
      <w:pPr>
        <w:pStyle w:val="ListParagraph"/>
        <w:numPr>
          <w:ilvl w:val="0"/>
          <w:numId w:val="140"/>
        </w:numPr>
      </w:pPr>
      <w:r>
        <w:t>Full Extent of Council</w:t>
      </w:r>
    </w:p>
    <w:p w14:paraId="3ED1004F" w14:textId="77777777" w:rsidR="00EE4210" w:rsidRDefault="00EE4210" w:rsidP="0041578A">
      <w:pPr>
        <w:pStyle w:val="ListParagraph"/>
        <w:numPr>
          <w:ilvl w:val="0"/>
          <w:numId w:val="140"/>
        </w:numPr>
      </w:pPr>
      <w:r>
        <w:t>North side</w:t>
      </w:r>
    </w:p>
    <w:p w14:paraId="7305A9A4" w14:textId="77777777" w:rsidR="00EE4210" w:rsidRDefault="00EE4210" w:rsidP="0041578A">
      <w:pPr>
        <w:pStyle w:val="ListParagraph"/>
        <w:numPr>
          <w:ilvl w:val="0"/>
          <w:numId w:val="140"/>
        </w:numPr>
      </w:pPr>
      <w:r>
        <w:t>Suburb of Casey</w:t>
      </w:r>
    </w:p>
    <w:p w14:paraId="3B49FBB4" w14:textId="77777777" w:rsidR="00EE4210" w:rsidRDefault="00EE4210" w:rsidP="0041578A">
      <w:pPr>
        <w:pStyle w:val="ListParagraph"/>
        <w:numPr>
          <w:ilvl w:val="0"/>
          <w:numId w:val="140"/>
        </w:numPr>
      </w:pPr>
      <w:r>
        <w:t>Etc.</w:t>
      </w:r>
    </w:p>
    <w:p w14:paraId="2049FD70" w14:textId="77777777" w:rsidR="00EE4210" w:rsidRDefault="00EE4210" w:rsidP="00EE4210">
      <w:r>
        <w:t xml:space="preserve">The controls for creating new named extents or </w:t>
      </w:r>
      <w:r w:rsidR="00FE4EA5">
        <w:t>selecting from the list of previously saved named extents can be found in the map tool bar.</w:t>
      </w:r>
    </w:p>
    <w:p w14:paraId="518C6B62" w14:textId="77777777" w:rsidR="00115742" w:rsidRDefault="00115742" w:rsidP="00115742">
      <w:pPr>
        <w:pStyle w:val="Heading3"/>
      </w:pPr>
      <w:bookmarkStart w:id="1049" w:name="_Ref428521786"/>
      <w:bookmarkStart w:id="1050" w:name="_Toc536798550"/>
      <w:r>
        <w:t>Layer selection and thematic map controls</w:t>
      </w:r>
      <w:bookmarkEnd w:id="1049"/>
      <w:bookmarkEnd w:id="1050"/>
    </w:p>
    <w:p w14:paraId="13006333" w14:textId="154512C2" w:rsidR="00D722DD" w:rsidRDefault="00D722DD" w:rsidP="00115742">
      <w:r>
        <w:t xml:space="preserve">As seen in </w:t>
      </w:r>
      <w:fldSimple w:instr=" REF _Ref427847553 ">
        <w:r w:rsidR="00E30452" w:rsidRPr="00C93B98">
          <w:t xml:space="preserve">Figure </w:t>
        </w:r>
        <w:r w:rsidR="00E30452">
          <w:rPr>
            <w:noProof/>
          </w:rPr>
          <w:t>27</w:t>
        </w:r>
        <w:r w:rsidR="00E30452">
          <w:noBreakHyphen/>
        </w:r>
        <w:r w:rsidR="00E30452">
          <w:rPr>
            <w:noProof/>
          </w:rPr>
          <w:t>4</w:t>
        </w:r>
      </w:fldSimple>
      <w:r>
        <w:t xml:space="preserve"> there is a sub-section of the mapping form that can be used to:</w:t>
      </w:r>
    </w:p>
    <w:p w14:paraId="10EA51C7" w14:textId="77777777" w:rsidR="00115742" w:rsidRDefault="00D722DD" w:rsidP="0041578A">
      <w:pPr>
        <w:pStyle w:val="ListParagraph"/>
        <w:numPr>
          <w:ilvl w:val="0"/>
          <w:numId w:val="141"/>
        </w:numPr>
      </w:pPr>
      <w:r>
        <w:t>display / select mapping layers</w:t>
      </w:r>
    </w:p>
    <w:p w14:paraId="08500641" w14:textId="77777777" w:rsidR="00D722DD" w:rsidRDefault="00D722DD" w:rsidP="0041578A">
      <w:pPr>
        <w:pStyle w:val="ListParagraph"/>
        <w:numPr>
          <w:ilvl w:val="0"/>
          <w:numId w:val="141"/>
        </w:numPr>
      </w:pPr>
      <w:r>
        <w:t xml:space="preserve">select and display on the map pre-defined </w:t>
      </w:r>
      <w:r w:rsidR="00065D02">
        <w:t>thematic data</w:t>
      </w:r>
      <w:r>
        <w:t xml:space="preserve"> analysis’s </w:t>
      </w:r>
    </w:p>
    <w:p w14:paraId="010C9F9E" w14:textId="77777777" w:rsidR="00D722DD" w:rsidRDefault="00D722DD" w:rsidP="0041578A">
      <w:pPr>
        <w:pStyle w:val="ListParagraph"/>
        <w:numPr>
          <w:ilvl w:val="0"/>
          <w:numId w:val="141"/>
        </w:numPr>
      </w:pPr>
      <w:r>
        <w:t>display the legend for the thematic currently selected</w:t>
      </w:r>
    </w:p>
    <w:p w14:paraId="5C54261F" w14:textId="77777777" w:rsidR="00D722DD" w:rsidRDefault="00D722DD" w:rsidP="00D722DD">
      <w:r>
        <w:t>You can switch between each of these functions by clicking on the buttons at the bottom of the pane.</w:t>
      </w:r>
    </w:p>
    <w:p w14:paraId="2347562C" w14:textId="6608C0FA" w:rsidR="00D722DD" w:rsidRDefault="00000000" w:rsidP="00D722DD">
      <w:fldSimple w:instr=" REF _Ref427847553 ">
        <w:r w:rsidR="00E30452" w:rsidRPr="00C93B98">
          <w:t xml:space="preserve">Figure </w:t>
        </w:r>
        <w:r w:rsidR="00E30452">
          <w:rPr>
            <w:noProof/>
          </w:rPr>
          <w:t>27</w:t>
        </w:r>
        <w:r w:rsidR="00E30452">
          <w:noBreakHyphen/>
        </w:r>
        <w:r w:rsidR="00E30452">
          <w:rPr>
            <w:noProof/>
          </w:rPr>
          <w:t>4</w:t>
        </w:r>
      </w:fldSimple>
      <w:r w:rsidR="00D722DD">
        <w:t xml:space="preserve"> shows the ‘Control Pane’ in the docked position. </w:t>
      </w:r>
      <w:r w:rsidR="002C38ED">
        <w:t xml:space="preserve"> Using the control in the top </w:t>
      </w:r>
      <w:r w:rsidR="00065D02">
        <w:t>right-hand</w:t>
      </w:r>
      <w:r w:rsidR="002C38ED">
        <w:t xml:space="preserve"> corner of the pane, you can change this pane to ‘auto-hide’ so that it only appears when required.</w:t>
      </w:r>
      <w:r w:rsidR="008947E7">
        <w:t xml:space="preserve"> </w:t>
      </w:r>
      <w:fldSimple w:instr=" REF _Ref427913356 ">
        <w:r w:rsidR="00E30452" w:rsidRPr="00C93B98">
          <w:t xml:space="preserve">Figure </w:t>
        </w:r>
        <w:r w:rsidR="00E30452">
          <w:rPr>
            <w:noProof/>
          </w:rPr>
          <w:t>27</w:t>
        </w:r>
        <w:r w:rsidR="00E30452">
          <w:noBreakHyphen/>
        </w:r>
        <w:r w:rsidR="00E30452">
          <w:rPr>
            <w:noProof/>
          </w:rPr>
          <w:t>8</w:t>
        </w:r>
      </w:fldSimple>
      <w:r w:rsidR="008947E7">
        <w:t xml:space="preserve"> demonstrates the behaviour of the </w:t>
      </w:r>
      <w:r w:rsidR="00A60A10">
        <w:t>control pane when the ‘auto-hide’ option is selected.</w:t>
      </w:r>
    </w:p>
    <w:p w14:paraId="02C18BF0" w14:textId="77777777" w:rsidR="002C38ED" w:rsidRDefault="00D57CB5" w:rsidP="002C38ED">
      <w:pPr>
        <w:pStyle w:val="Graphic"/>
        <w:jc w:val="center"/>
      </w:pPr>
      <w:r>
        <w:lastRenderedPageBreak/>
        <w:drawing>
          <wp:inline distT="0" distB="0" distL="0" distR="0" wp14:anchorId="78716AE3" wp14:editId="321E8997">
            <wp:extent cx="5276215" cy="1826895"/>
            <wp:effectExtent l="0" t="0" r="635"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6215" cy="1826895"/>
                    </a:xfrm>
                    <a:prstGeom prst="rect">
                      <a:avLst/>
                    </a:prstGeom>
                  </pic:spPr>
                </pic:pic>
              </a:graphicData>
            </a:graphic>
          </wp:inline>
        </w:drawing>
      </w:r>
    </w:p>
    <w:p w14:paraId="56222145" w14:textId="5B754129" w:rsidR="002C38ED" w:rsidRDefault="002C38ED" w:rsidP="004D3488">
      <w:pPr>
        <w:pStyle w:val="Caption"/>
      </w:pPr>
      <w:bookmarkStart w:id="1051" w:name="_Ref427913356"/>
      <w:bookmarkStart w:id="1052" w:name="_Toc536798780"/>
      <w:r w:rsidRPr="00C93B98">
        <w:t xml:space="preserve">Figure </w:t>
      </w:r>
      <w:fldSimple w:instr=" STYLEREF 1 \s ">
        <w:r w:rsidR="000D40FF">
          <w:rPr>
            <w:noProof/>
          </w:rPr>
          <w:t>27</w:t>
        </w:r>
      </w:fldSimple>
      <w:r w:rsidR="000D40FF">
        <w:noBreakHyphen/>
      </w:r>
      <w:fldSimple w:instr=" SEQ Figure \* ARABIC \s 1 ">
        <w:r w:rsidR="000D40FF">
          <w:rPr>
            <w:noProof/>
          </w:rPr>
          <w:t>8</w:t>
        </w:r>
      </w:fldSimple>
      <w:bookmarkEnd w:id="1051"/>
      <w:r w:rsidRPr="00C93B98">
        <w:t xml:space="preserve">: </w:t>
      </w:r>
      <w:r>
        <w:t>Appearance of control pane when ‘auto-hide’ option is selected</w:t>
      </w:r>
      <w:bookmarkEnd w:id="1052"/>
    </w:p>
    <w:p w14:paraId="76633EEA" w14:textId="77777777" w:rsidR="002C38ED" w:rsidRDefault="00A60A10" w:rsidP="00D722DD">
      <w:r>
        <w:t xml:space="preserve">The ‘Layers’, ‘Theme’ and ‘Legend’ functions are actually designed as three separate forms. In the default configuration these forms are located on top of each other. Clicking on each function button will bring that function to the top of the stack so that it can be viewed. </w:t>
      </w:r>
    </w:p>
    <w:p w14:paraId="58718899" w14:textId="77777777" w:rsidR="00A60A10" w:rsidRDefault="00B32528" w:rsidP="00D722DD">
      <w:r>
        <w:t xml:space="preserve">It is possible to separate the three control forms so that all three can be simultaneously viewed on the monitor.  To do this, use the mouse to ‘left-click’ on the function button and, while holding down the mouse button, drag the sub-form to </w:t>
      </w:r>
      <w:r w:rsidR="00706B68">
        <w:t>the position on the screen where you wish it to be displayed. This is especially useful when you wish to simultaneously display a selected thematic as well as the legend for the thematic.</w:t>
      </w:r>
    </w:p>
    <w:p w14:paraId="16923D83" w14:textId="30EAFB10" w:rsidR="00923179" w:rsidRDefault="00000000" w:rsidP="00D722DD">
      <w:fldSimple w:instr=" REF _Ref427917101 ">
        <w:r w:rsidR="00E30452" w:rsidRPr="00C93B98">
          <w:t xml:space="preserve">Figure </w:t>
        </w:r>
        <w:r w:rsidR="00E30452">
          <w:rPr>
            <w:noProof/>
          </w:rPr>
          <w:t>27</w:t>
        </w:r>
        <w:r w:rsidR="00E30452">
          <w:noBreakHyphen/>
        </w:r>
        <w:r w:rsidR="00E30452">
          <w:rPr>
            <w:noProof/>
          </w:rPr>
          <w:t>9</w:t>
        </w:r>
      </w:fldSimple>
      <w:r w:rsidR="00923179">
        <w:t xml:space="preserve"> shows an example where all three sub-forms have been separated and repositioned on the main map form. You can even drag a sub-form away from the map form and even position it on a separate monitor. Once the map form is closed then all sub-forms will </w:t>
      </w:r>
      <w:r w:rsidR="00065D02">
        <w:t>revert</w:t>
      </w:r>
      <w:r w:rsidR="00923179">
        <w:t xml:space="preserve"> to their original default configuration.</w:t>
      </w:r>
    </w:p>
    <w:p w14:paraId="034E7B99" w14:textId="77777777" w:rsidR="00B32528" w:rsidRDefault="00B32528" w:rsidP="00D722DD">
      <w:r>
        <w:rPr>
          <w:noProof/>
          <w:lang w:eastAsia="en-AU"/>
        </w:rPr>
        <w:drawing>
          <wp:inline distT="0" distB="0" distL="0" distR="0" wp14:anchorId="58913AE6" wp14:editId="568D699D">
            <wp:extent cx="5276215" cy="3281851"/>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276215" cy="3281851"/>
                    </a:xfrm>
                    <a:prstGeom prst="rect">
                      <a:avLst/>
                    </a:prstGeom>
                  </pic:spPr>
                </pic:pic>
              </a:graphicData>
            </a:graphic>
          </wp:inline>
        </w:drawing>
      </w:r>
    </w:p>
    <w:p w14:paraId="74E8481D" w14:textId="0205D344" w:rsidR="00B32528" w:rsidRDefault="00B32528" w:rsidP="004D3488">
      <w:pPr>
        <w:pStyle w:val="Caption"/>
      </w:pPr>
      <w:bookmarkStart w:id="1053" w:name="_Ref427917101"/>
      <w:bookmarkStart w:id="1054" w:name="_Toc536798781"/>
      <w:r w:rsidRPr="00C93B98">
        <w:t xml:space="preserve">Figure </w:t>
      </w:r>
      <w:fldSimple w:instr=" STYLEREF 1 \s ">
        <w:r w:rsidR="000D40FF">
          <w:rPr>
            <w:noProof/>
          </w:rPr>
          <w:t>27</w:t>
        </w:r>
      </w:fldSimple>
      <w:r w:rsidR="000D40FF">
        <w:noBreakHyphen/>
      </w:r>
      <w:fldSimple w:instr=" SEQ Figure \* ARABIC \s 1 ">
        <w:r w:rsidR="000D40FF">
          <w:rPr>
            <w:noProof/>
          </w:rPr>
          <w:t>9</w:t>
        </w:r>
      </w:fldSimple>
      <w:bookmarkEnd w:id="1053"/>
      <w:r w:rsidRPr="00C93B98">
        <w:t xml:space="preserve">: </w:t>
      </w:r>
      <w:r w:rsidR="007D121A">
        <w:t>Repositioning of</w:t>
      </w:r>
      <w:r>
        <w:t xml:space="preserve"> the Layers, Theme and Legend forms</w:t>
      </w:r>
      <w:bookmarkEnd w:id="1054"/>
    </w:p>
    <w:p w14:paraId="0E236ED6" w14:textId="77777777" w:rsidR="00B32528" w:rsidRDefault="00B32528" w:rsidP="00D722DD"/>
    <w:p w14:paraId="005FBA53" w14:textId="77777777" w:rsidR="002C38ED" w:rsidRPr="00115742" w:rsidRDefault="002C38ED" w:rsidP="00D722DD"/>
    <w:p w14:paraId="737BA691" w14:textId="77777777" w:rsidR="007100E5" w:rsidRDefault="00AB6542" w:rsidP="00DC6C12">
      <w:pPr>
        <w:pStyle w:val="Heading3"/>
      </w:pPr>
      <w:bookmarkStart w:id="1055" w:name="_Toc536798551"/>
      <w:r>
        <w:lastRenderedPageBreak/>
        <w:t>Locate on map</w:t>
      </w:r>
      <w:bookmarkEnd w:id="1055"/>
    </w:p>
    <w:p w14:paraId="69B1ED27" w14:textId="77777777" w:rsidR="00AB6542" w:rsidRDefault="00CC14B6" w:rsidP="00AB6542">
      <w:r>
        <w:t xml:space="preserve">If you select a road segment in the ‘Section Data Form’ and then click on the ‘Locate on Map’ </w:t>
      </w:r>
      <w:r w:rsidR="00065D02">
        <w:t>button,</w:t>
      </w:r>
      <w:r>
        <w:t xml:space="preserve"> then the map will centre on the segment and highlight it in Red.</w:t>
      </w:r>
      <w:r w:rsidR="00F07DFB">
        <w:t xml:space="preserve"> (Note that </w:t>
      </w:r>
      <w:r>
        <w:t xml:space="preserve">he Map form should be opened prior to the ‘Locate on Map’ </w:t>
      </w:r>
      <w:r w:rsidR="00F07DFB">
        <w:t>button being clicked.</w:t>
      </w:r>
      <w:r w:rsidR="000F01FF">
        <w:t>)</w:t>
      </w:r>
    </w:p>
    <w:p w14:paraId="69E3EFB8" w14:textId="77777777" w:rsidR="00CC14B6" w:rsidRDefault="00CC14B6" w:rsidP="00C85B73">
      <w:pPr>
        <w:pStyle w:val="Graphic"/>
      </w:pPr>
      <w:r>
        <w:drawing>
          <wp:inline distT="0" distB="0" distL="0" distR="0" wp14:anchorId="0A1980A2" wp14:editId="0F687D1A">
            <wp:extent cx="5276215" cy="2024804"/>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276215" cy="2024804"/>
                    </a:xfrm>
                    <a:prstGeom prst="rect">
                      <a:avLst/>
                    </a:prstGeom>
                  </pic:spPr>
                </pic:pic>
              </a:graphicData>
            </a:graphic>
          </wp:inline>
        </w:drawing>
      </w:r>
    </w:p>
    <w:p w14:paraId="68705E07" w14:textId="72F977E1" w:rsidR="00CC14B6" w:rsidRPr="00C93B98" w:rsidRDefault="00CC14B6" w:rsidP="004D3488">
      <w:pPr>
        <w:pStyle w:val="Caption"/>
      </w:pPr>
      <w:bookmarkStart w:id="1056" w:name="_Toc536798782"/>
      <w:r w:rsidRPr="00C93B98">
        <w:t xml:space="preserve">Figure </w:t>
      </w:r>
      <w:fldSimple w:instr=" STYLEREF 1 \s ">
        <w:r w:rsidR="000D40FF">
          <w:rPr>
            <w:noProof/>
          </w:rPr>
          <w:t>27</w:t>
        </w:r>
      </w:fldSimple>
      <w:r w:rsidR="000D40FF">
        <w:noBreakHyphen/>
      </w:r>
      <w:fldSimple w:instr=" SEQ Figure \* ARABIC \s 1 ">
        <w:r w:rsidR="000D40FF">
          <w:rPr>
            <w:noProof/>
          </w:rPr>
          <w:t>10</w:t>
        </w:r>
      </w:fldSimple>
      <w:r w:rsidRPr="00C93B98">
        <w:t xml:space="preserve">: </w:t>
      </w:r>
      <w:r>
        <w:t>Locating a road segment on the map</w:t>
      </w:r>
      <w:bookmarkEnd w:id="1056"/>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39D419DF" w14:textId="77777777" w:rsidR="00CC14B6" w:rsidRDefault="00CC14B6" w:rsidP="00C85B73">
      <w:pPr>
        <w:pStyle w:val="Graphic"/>
      </w:pPr>
      <w:r>
        <w:drawing>
          <wp:inline distT="0" distB="0" distL="0" distR="0" wp14:anchorId="36941567" wp14:editId="6A05EAC7">
            <wp:extent cx="5276215" cy="2587375"/>
            <wp:effectExtent l="0" t="0" r="63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276215" cy="2587375"/>
                    </a:xfrm>
                    <a:prstGeom prst="rect">
                      <a:avLst/>
                    </a:prstGeom>
                  </pic:spPr>
                </pic:pic>
              </a:graphicData>
            </a:graphic>
          </wp:inline>
        </w:drawing>
      </w:r>
    </w:p>
    <w:p w14:paraId="18F145FF" w14:textId="418A1888" w:rsidR="00CC14B6" w:rsidRPr="00C93B98" w:rsidRDefault="00CC14B6" w:rsidP="004D3488">
      <w:pPr>
        <w:pStyle w:val="Caption"/>
      </w:pPr>
      <w:bookmarkStart w:id="1057" w:name="_Toc536798783"/>
      <w:r w:rsidRPr="00C93B98">
        <w:t xml:space="preserve">Figure </w:t>
      </w:r>
      <w:fldSimple w:instr=" STYLEREF 1 \s ">
        <w:r w:rsidR="000D40FF">
          <w:rPr>
            <w:noProof/>
          </w:rPr>
          <w:t>27</w:t>
        </w:r>
      </w:fldSimple>
      <w:r w:rsidR="000D40FF">
        <w:noBreakHyphen/>
      </w:r>
      <w:fldSimple w:instr=" SEQ Figure \* ARABIC \s 1 ">
        <w:r w:rsidR="000D40FF">
          <w:rPr>
            <w:noProof/>
          </w:rPr>
          <w:t>11</w:t>
        </w:r>
      </w:fldSimple>
      <w:r w:rsidRPr="00C93B98">
        <w:t xml:space="preserve">: </w:t>
      </w:r>
      <w:r>
        <w:t>The segment is highlighted in</w:t>
      </w:r>
      <w:r w:rsidR="00914B39">
        <w:t xml:space="preserve"> red and positioned at </w:t>
      </w:r>
      <w:r>
        <w:t>the centre of the map</w:t>
      </w:r>
      <w:bookmarkEnd w:id="1057"/>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7B171423" w14:textId="77777777" w:rsidR="00F07DFB" w:rsidRDefault="00F07DFB" w:rsidP="00DC6C12">
      <w:pPr>
        <w:pStyle w:val="Heading3"/>
      </w:pPr>
      <w:bookmarkStart w:id="1058" w:name="_Toc536798552"/>
      <w:r>
        <w:t>Locate in database</w:t>
      </w:r>
      <w:bookmarkEnd w:id="1058"/>
    </w:p>
    <w:p w14:paraId="3F6C6E03" w14:textId="77777777" w:rsidR="00F07DFB" w:rsidRDefault="007D5B7E" w:rsidP="00F07DFB">
      <w:r>
        <w:t xml:space="preserve">It is possible to synchronise the data displayed in the ‘Section Data’ with the </w:t>
      </w:r>
      <w:r w:rsidR="001D3672">
        <w:t xml:space="preserve">road segment selected on the map. </w:t>
      </w:r>
      <w:r>
        <w:t xml:space="preserve"> If both the map and ‘Section Data’ forms are open </w:t>
      </w:r>
      <w:r w:rsidR="00F82537">
        <w:t>then any segments selected on the map will automatically be displayed in the ‘Section Data’ form.</w:t>
      </w:r>
    </w:p>
    <w:p w14:paraId="3DC54720" w14:textId="77777777" w:rsidR="000F01FF" w:rsidRDefault="000F01FF" w:rsidP="00DC6C12">
      <w:pPr>
        <w:pStyle w:val="Heading3"/>
      </w:pPr>
      <w:bookmarkStart w:id="1059" w:name="_Toc536798553"/>
      <w:r>
        <w:t>Thematic Mapping</w:t>
      </w:r>
      <w:bookmarkEnd w:id="1059"/>
    </w:p>
    <w:p w14:paraId="54466EE4" w14:textId="77777777" w:rsidR="00883096" w:rsidRDefault="00883096" w:rsidP="00883096">
      <w:r>
        <w:t xml:space="preserve">The PMS has the ability to colour shade the road segments in order to </w:t>
      </w:r>
      <w:r w:rsidR="00693570">
        <w:t>graphically</w:t>
      </w:r>
      <w:r>
        <w:t xml:space="preserve"> represent various data attributes that are stored in the PMS database. This way of representing data on the map is known as thematic mapping.</w:t>
      </w:r>
      <w:r w:rsidR="005F598A">
        <w:t xml:space="preserve"> There are three types of thematics used:</w:t>
      </w:r>
    </w:p>
    <w:p w14:paraId="2D18F99F" w14:textId="77777777" w:rsidR="005F598A" w:rsidRDefault="005F598A" w:rsidP="0041578A">
      <w:pPr>
        <w:pStyle w:val="ListParagraph"/>
        <w:numPr>
          <w:ilvl w:val="0"/>
          <w:numId w:val="142"/>
        </w:numPr>
      </w:pPr>
      <w:r>
        <w:t>Ranged thematics – variable data displayed by fixed ranges. For example used to display information such as cracking data, roughness data, surface age, PCI etc.</w:t>
      </w:r>
    </w:p>
    <w:p w14:paraId="322D059B" w14:textId="77777777" w:rsidR="005F598A" w:rsidRDefault="005F598A" w:rsidP="0041578A">
      <w:pPr>
        <w:pStyle w:val="ListParagraph"/>
        <w:numPr>
          <w:ilvl w:val="0"/>
          <w:numId w:val="142"/>
        </w:numPr>
      </w:pPr>
      <w:r>
        <w:t>Coded thematics – used to display non-variable data such as surface codes, traffic hierarchy, pavement treatments etc.</w:t>
      </w:r>
    </w:p>
    <w:p w14:paraId="043CD1AC" w14:textId="77777777" w:rsidR="005F598A" w:rsidRDefault="005F598A" w:rsidP="0041578A">
      <w:pPr>
        <w:pStyle w:val="ListParagraph"/>
        <w:numPr>
          <w:ilvl w:val="0"/>
          <w:numId w:val="142"/>
        </w:numPr>
      </w:pPr>
      <w:r>
        <w:lastRenderedPageBreak/>
        <w:t>Sub-network thematics – used to display all road segments that have been captured into the sub-network table based on a user-defined data filter.</w:t>
      </w:r>
    </w:p>
    <w:p w14:paraId="2C44561A" w14:textId="77777777" w:rsidR="00CC1D84" w:rsidRDefault="00CC1D84" w:rsidP="00CC1D84">
      <w:pPr>
        <w:pStyle w:val="Heading4"/>
      </w:pPr>
      <w:r>
        <w:t>Selecting the data theme to be displayed</w:t>
      </w:r>
    </w:p>
    <w:p w14:paraId="54A7FA23" w14:textId="77777777" w:rsidR="000F01FF" w:rsidRDefault="003A5248" w:rsidP="000F01FF">
      <w:r>
        <w:t xml:space="preserve">The PMS is supplied with a range of different pre-defined thematic categories that can be selected for display. </w:t>
      </w:r>
    </w:p>
    <w:p w14:paraId="4B33F09F" w14:textId="77777777" w:rsidR="003A5248" w:rsidRDefault="003A5248" w:rsidP="003A5248">
      <w:pPr>
        <w:pStyle w:val="Graphic"/>
        <w:jc w:val="center"/>
      </w:pPr>
      <w:r>
        <w:drawing>
          <wp:inline distT="0" distB="0" distL="0" distR="0" wp14:anchorId="000CD6BF" wp14:editId="079719EF">
            <wp:extent cx="3905250" cy="720148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905250" cy="7201485"/>
                    </a:xfrm>
                    <a:prstGeom prst="rect">
                      <a:avLst/>
                    </a:prstGeom>
                  </pic:spPr>
                </pic:pic>
              </a:graphicData>
            </a:graphic>
          </wp:inline>
        </w:drawing>
      </w:r>
    </w:p>
    <w:p w14:paraId="22A2F0C9" w14:textId="4E522D10" w:rsidR="003A5248" w:rsidRPr="00C93B98" w:rsidRDefault="003A5248" w:rsidP="004D3488">
      <w:pPr>
        <w:pStyle w:val="Caption"/>
      </w:pPr>
      <w:bookmarkStart w:id="1060" w:name="_Ref428784903"/>
      <w:bookmarkStart w:id="1061" w:name="_Toc536798784"/>
      <w:r w:rsidRPr="00C93B98">
        <w:t xml:space="preserve">Figure </w:t>
      </w:r>
      <w:fldSimple w:instr=" STYLEREF 1 \s ">
        <w:r w:rsidR="000D40FF">
          <w:rPr>
            <w:noProof/>
          </w:rPr>
          <w:t>27</w:t>
        </w:r>
      </w:fldSimple>
      <w:r w:rsidR="000D40FF">
        <w:noBreakHyphen/>
      </w:r>
      <w:fldSimple w:instr=" SEQ Figure \* ARABIC \s 1 ">
        <w:r w:rsidR="000D40FF">
          <w:rPr>
            <w:noProof/>
          </w:rPr>
          <w:t>12</w:t>
        </w:r>
      </w:fldSimple>
      <w:bookmarkEnd w:id="1060"/>
      <w:r w:rsidRPr="00C93B98">
        <w:t xml:space="preserve">: </w:t>
      </w:r>
      <w:r w:rsidR="00932066">
        <w:t>Selecting from the list of pre-defined thematics</w:t>
      </w:r>
      <w:bookmarkEnd w:id="1061"/>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5FFC0D82" w14:textId="43BB4CF2" w:rsidR="00932066" w:rsidRDefault="00932066" w:rsidP="003A5248">
      <w:r>
        <w:lastRenderedPageBreak/>
        <w:t xml:space="preserve">It is possible for users to create their own thematics and add it to the list of system supplied ones. Refer to Section </w:t>
      </w:r>
      <w:fldSimple w:instr=" REF _Ref428542762 \r ">
        <w:r w:rsidR="00E30452">
          <w:t>28.2</w:t>
        </w:r>
      </w:fldSimple>
      <w:r>
        <w:t>.</w:t>
      </w:r>
    </w:p>
    <w:p w14:paraId="639F20CC" w14:textId="77777777" w:rsidR="003A5248" w:rsidRDefault="003A5248" w:rsidP="003A5248">
      <w:r>
        <w:t>To create a thematic map:</w:t>
      </w:r>
    </w:p>
    <w:p w14:paraId="6ABA1384" w14:textId="77777777" w:rsidR="003A5248" w:rsidRDefault="003A5248" w:rsidP="0041578A">
      <w:pPr>
        <w:pStyle w:val="ListParagraph"/>
        <w:numPr>
          <w:ilvl w:val="0"/>
          <w:numId w:val="143"/>
        </w:numPr>
      </w:pPr>
      <w:r>
        <w:t>First select the data attribute that you wish to display.</w:t>
      </w:r>
    </w:p>
    <w:p w14:paraId="7F8B8DE2" w14:textId="77777777" w:rsidR="003A5248" w:rsidRDefault="003A5248" w:rsidP="0041578A">
      <w:pPr>
        <w:pStyle w:val="ListParagraph"/>
        <w:numPr>
          <w:ilvl w:val="0"/>
          <w:numId w:val="143"/>
        </w:numPr>
      </w:pPr>
      <w:r>
        <w:t>Then select the year of interest. (Note that condition data will change over time.)</w:t>
      </w:r>
    </w:p>
    <w:p w14:paraId="27CF1CA0" w14:textId="77777777" w:rsidR="003A5248" w:rsidRDefault="003A5248" w:rsidP="0041578A">
      <w:pPr>
        <w:pStyle w:val="ListParagraph"/>
        <w:numPr>
          <w:ilvl w:val="0"/>
          <w:numId w:val="143"/>
        </w:numPr>
      </w:pPr>
      <w:r>
        <w:t>Then select the modelling scenario of interest. (For current year or earlier select scenario 0. For future years the condition will depend on the funding scenario that has been modelled.)</w:t>
      </w:r>
    </w:p>
    <w:p w14:paraId="4F89F3FA" w14:textId="77777777" w:rsidR="003A5248" w:rsidRDefault="003A5248" w:rsidP="0041578A">
      <w:pPr>
        <w:pStyle w:val="ListParagraph"/>
        <w:numPr>
          <w:ilvl w:val="0"/>
          <w:numId w:val="143"/>
        </w:numPr>
      </w:pPr>
      <w:r>
        <w:t>Finally click ‘Show’ to show the selection on the map.</w:t>
      </w:r>
    </w:p>
    <w:p w14:paraId="7A618D17" w14:textId="77777777" w:rsidR="00CC1D84" w:rsidRDefault="00CC1D84" w:rsidP="00CC1D84">
      <w:pPr>
        <w:pStyle w:val="Heading4"/>
      </w:pPr>
      <w:r>
        <w:t>Displaying the theme legend</w:t>
      </w:r>
    </w:p>
    <w:p w14:paraId="0B6EB24E" w14:textId="71799BC3" w:rsidR="003A5248" w:rsidRDefault="00AA6FEB" w:rsidP="003A5248">
      <w:r>
        <w:t>The map le</w:t>
      </w:r>
      <w:r w:rsidR="003A5248">
        <w:t>gend</w:t>
      </w:r>
      <w:r>
        <w:t xml:space="preserve"> for the displayed thematic will be in the in the separate window pane. However, as described in Section </w:t>
      </w:r>
      <w:fldSimple w:instr=" REF _Ref428521786 \r ">
        <w:r w:rsidR="00E30452">
          <w:t>27.2.6</w:t>
        </w:r>
      </w:fldSimple>
      <w:r>
        <w:t>, the legend can be dragged on to the main map window so that the selected theme and the legend are both visible.</w:t>
      </w:r>
    </w:p>
    <w:p w14:paraId="30BB130F" w14:textId="77777777" w:rsidR="00AA6FEB" w:rsidRDefault="00AA6FEB" w:rsidP="003A5248">
      <w:r>
        <w:rPr>
          <w:noProof/>
          <w:lang w:eastAsia="en-AU"/>
        </w:rPr>
        <w:drawing>
          <wp:inline distT="0" distB="0" distL="0" distR="0" wp14:anchorId="4ACA904F" wp14:editId="580F0DD1">
            <wp:extent cx="4905375" cy="581098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4906855" cy="5812735"/>
                    </a:xfrm>
                    <a:prstGeom prst="rect">
                      <a:avLst/>
                    </a:prstGeom>
                  </pic:spPr>
                </pic:pic>
              </a:graphicData>
            </a:graphic>
          </wp:inline>
        </w:drawing>
      </w:r>
    </w:p>
    <w:p w14:paraId="13D6ED2F" w14:textId="60C49BD0" w:rsidR="00AA6FEB" w:rsidRPr="00C93B98" w:rsidRDefault="00AA6FEB" w:rsidP="004D3488">
      <w:pPr>
        <w:pStyle w:val="Caption"/>
      </w:pPr>
      <w:bookmarkStart w:id="1062" w:name="_Toc536798785"/>
      <w:r w:rsidRPr="00C93B98">
        <w:t xml:space="preserve">Figure </w:t>
      </w:r>
      <w:fldSimple w:instr=" STYLEREF 1 \s ">
        <w:r w:rsidR="000D40FF">
          <w:rPr>
            <w:noProof/>
          </w:rPr>
          <w:t>27</w:t>
        </w:r>
      </w:fldSimple>
      <w:r w:rsidR="000D40FF">
        <w:noBreakHyphen/>
      </w:r>
      <w:fldSimple w:instr=" SEQ Figure \* ARABIC \s 1 ">
        <w:r w:rsidR="000D40FF">
          <w:rPr>
            <w:noProof/>
          </w:rPr>
          <w:t>13</w:t>
        </w:r>
      </w:fldSimple>
      <w:r w:rsidRPr="00C93B98">
        <w:t xml:space="preserve">: </w:t>
      </w:r>
      <w:r>
        <w:t>Moving the legend to the map</w:t>
      </w:r>
      <w:bookmarkEnd w:id="1062"/>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3755E989" w14:textId="77777777" w:rsidR="00CC1D84" w:rsidRDefault="00CC1D84" w:rsidP="00CC1D84">
      <w:pPr>
        <w:pStyle w:val="Heading4"/>
      </w:pPr>
      <w:r>
        <w:lastRenderedPageBreak/>
        <w:t>Creating dynamic displays spanning multiple years</w:t>
      </w:r>
    </w:p>
    <w:p w14:paraId="75ECEEDA" w14:textId="37BEB369" w:rsidR="00AA6FEB" w:rsidRDefault="00CE73FD" w:rsidP="003A5248">
      <w:r>
        <w:t>The system is also able to show a movie displaying how the condition changes over time. Instead of selecting a single year, first click on initial year and then (while holding the ‘shift key’ down click on the final year. If you now click ‘Show’</w:t>
      </w:r>
      <w:r w:rsidR="004D1B00">
        <w:t>,</w:t>
      </w:r>
      <w:r>
        <w:t xml:space="preserve"> the system will display the thematic for each consecutive year</w:t>
      </w:r>
      <w:r w:rsidR="002405C4">
        <w:t xml:space="preserve"> with a pause occurring as each new frame is loaded.</w:t>
      </w:r>
    </w:p>
    <w:p w14:paraId="1D942958" w14:textId="77777777" w:rsidR="002405C4" w:rsidRDefault="002405C4" w:rsidP="002405C4">
      <w:pPr>
        <w:pStyle w:val="Graphic"/>
        <w:jc w:val="center"/>
      </w:pPr>
      <w:r>
        <w:drawing>
          <wp:inline distT="0" distB="0" distL="0" distR="0" wp14:anchorId="549200DD" wp14:editId="0037F462">
            <wp:extent cx="4486275" cy="575310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486275" cy="5753100"/>
                    </a:xfrm>
                    <a:prstGeom prst="rect">
                      <a:avLst/>
                    </a:prstGeom>
                  </pic:spPr>
                </pic:pic>
              </a:graphicData>
            </a:graphic>
          </wp:inline>
        </w:drawing>
      </w:r>
    </w:p>
    <w:p w14:paraId="5802CA17" w14:textId="5EF05812" w:rsidR="002405C4" w:rsidRPr="00C93B98" w:rsidRDefault="002405C4" w:rsidP="004D3488">
      <w:pPr>
        <w:pStyle w:val="Caption"/>
      </w:pPr>
      <w:bookmarkStart w:id="1063" w:name="_Toc536798786"/>
      <w:r w:rsidRPr="00C93B98">
        <w:t xml:space="preserve">Figure </w:t>
      </w:r>
      <w:fldSimple w:instr=" STYLEREF 1 \s ">
        <w:r w:rsidR="000D40FF">
          <w:rPr>
            <w:noProof/>
          </w:rPr>
          <w:t>27</w:t>
        </w:r>
      </w:fldSimple>
      <w:r w:rsidR="000D40FF">
        <w:noBreakHyphen/>
      </w:r>
      <w:fldSimple w:instr=" SEQ Figure \* ARABIC \s 1 ">
        <w:r w:rsidR="000D40FF">
          <w:rPr>
            <w:noProof/>
          </w:rPr>
          <w:t>14</w:t>
        </w:r>
      </w:fldSimple>
      <w:r w:rsidRPr="00C93B98">
        <w:t xml:space="preserve">: </w:t>
      </w:r>
      <w:r>
        <w:t>Use the ‘Shift Key’ to select the years to be displayed as a stop-frame movie</w:t>
      </w:r>
      <w:bookmarkEnd w:id="1063"/>
      <w:r w:rsidRPr="00C93B98">
        <w:fldChar w:fldCharType="begin"/>
      </w:r>
      <w:r w:rsidRPr="00C93B98">
        <w:instrText xml:space="preserve"> XE </w:instrText>
      </w:r>
      <w:r>
        <w:instrText>“</w:instrText>
      </w:r>
      <w:r w:rsidRPr="00C93B98">
        <w:instrText>Image</w:instrText>
      </w:r>
      <w:r>
        <w:instrText>”</w:instrText>
      </w:r>
      <w:r w:rsidRPr="00C93B98">
        <w:instrText xml:space="preserve"> </w:instrText>
      </w:r>
      <w:r w:rsidRPr="00C93B98">
        <w:fldChar w:fldCharType="end"/>
      </w:r>
    </w:p>
    <w:p w14:paraId="7E0FCC3D" w14:textId="77777777" w:rsidR="002405C4" w:rsidRDefault="007D121A" w:rsidP="007D121A">
      <w:pPr>
        <w:pStyle w:val="Heading4"/>
      </w:pPr>
      <w:r>
        <w:t>Displaying selected sub-networks</w:t>
      </w:r>
    </w:p>
    <w:p w14:paraId="3F1B31FA" w14:textId="77777777" w:rsidR="007D121A" w:rsidRDefault="007D121A" w:rsidP="007D121A">
      <w:r>
        <w:t>One of the pre-set thematics that is available from the list is called ‘Sub-network’. This thematic does not require a year or a scenario to be selected. The purpose of this thematic is to show the location of each of the road segments currently selected in the SUB_NETWORK table.</w:t>
      </w:r>
    </w:p>
    <w:p w14:paraId="11591A5E" w14:textId="77777777" w:rsidR="007D121A" w:rsidRDefault="007D121A" w:rsidP="007D121A">
      <w:r>
        <w:t xml:space="preserve">This is a very useful feature since the user can first populate the sub-network table based on any user-defined data filter and then show the resulting selection on the map. </w:t>
      </w:r>
      <w:r w:rsidR="00786DF8">
        <w:t>Examples of criteria used to select sub-network can include:</w:t>
      </w:r>
    </w:p>
    <w:p w14:paraId="225533C2" w14:textId="77777777" w:rsidR="00786DF8" w:rsidRDefault="00786DF8" w:rsidP="0041578A">
      <w:pPr>
        <w:pStyle w:val="ListParagraph"/>
        <w:numPr>
          <w:ilvl w:val="0"/>
          <w:numId w:val="144"/>
        </w:numPr>
      </w:pPr>
      <w:r>
        <w:lastRenderedPageBreak/>
        <w:t>Show all road segments that haven’t had a condition survey in the last five years;</w:t>
      </w:r>
    </w:p>
    <w:p w14:paraId="39AF6860" w14:textId="77777777" w:rsidR="00786DF8" w:rsidRDefault="00786DF8" w:rsidP="0041578A">
      <w:pPr>
        <w:pStyle w:val="ListParagraph"/>
        <w:numPr>
          <w:ilvl w:val="0"/>
          <w:numId w:val="144"/>
        </w:numPr>
      </w:pPr>
      <w:r>
        <w:t>Show all road segments that have an asphalt surface that is over 25 years in age;</w:t>
      </w:r>
    </w:p>
    <w:p w14:paraId="19440EFB" w14:textId="77777777" w:rsidR="00786DF8" w:rsidRDefault="00786DF8" w:rsidP="0041578A">
      <w:pPr>
        <w:pStyle w:val="ListParagraph"/>
        <w:numPr>
          <w:ilvl w:val="0"/>
          <w:numId w:val="144"/>
        </w:numPr>
      </w:pPr>
      <w:r>
        <w:t>Show all bus routes;</w:t>
      </w:r>
    </w:p>
    <w:p w14:paraId="62FF806F" w14:textId="77777777" w:rsidR="00786DF8" w:rsidRDefault="00786DF8" w:rsidP="0041578A">
      <w:pPr>
        <w:pStyle w:val="ListParagraph"/>
        <w:numPr>
          <w:ilvl w:val="0"/>
          <w:numId w:val="144"/>
        </w:numPr>
      </w:pPr>
      <w:r>
        <w:t xml:space="preserve">Show all road segments in a nominated suburb. (This is useful to help find segments that have </w:t>
      </w:r>
      <w:r w:rsidR="00404FAD">
        <w:t xml:space="preserve">been </w:t>
      </w:r>
      <w:r>
        <w:t>wrongly tagged.)</w:t>
      </w:r>
    </w:p>
    <w:p w14:paraId="7EEF0693" w14:textId="77777777" w:rsidR="00786DF8" w:rsidRPr="007D121A" w:rsidRDefault="00786DF8" w:rsidP="0041578A">
      <w:pPr>
        <w:pStyle w:val="ListParagraph"/>
        <w:numPr>
          <w:ilvl w:val="0"/>
          <w:numId w:val="144"/>
        </w:numPr>
      </w:pPr>
      <w:r>
        <w:t>Etc.</w:t>
      </w:r>
    </w:p>
    <w:p w14:paraId="32DC36F4" w14:textId="77777777" w:rsidR="00AA6FEB" w:rsidRDefault="00786DF8" w:rsidP="003A5248">
      <w:r>
        <w:t>Sub-networks can be populated in a variety of ways including:</w:t>
      </w:r>
    </w:p>
    <w:p w14:paraId="45350ABA" w14:textId="77777777" w:rsidR="00786DF8" w:rsidRDefault="00786DF8" w:rsidP="0041578A">
      <w:pPr>
        <w:pStyle w:val="ListParagraph"/>
        <w:numPr>
          <w:ilvl w:val="0"/>
          <w:numId w:val="145"/>
        </w:numPr>
      </w:pPr>
      <w:r>
        <w:t>Using filters in the road sorter dashboard;</w:t>
      </w:r>
    </w:p>
    <w:p w14:paraId="1EE9647A" w14:textId="77777777" w:rsidR="00786DF8" w:rsidRDefault="00786DF8" w:rsidP="0041578A">
      <w:pPr>
        <w:pStyle w:val="ListParagraph"/>
        <w:numPr>
          <w:ilvl w:val="0"/>
          <w:numId w:val="145"/>
        </w:numPr>
      </w:pPr>
      <w:r>
        <w:t>Using stored procedures or SQL scripts;</w:t>
      </w:r>
    </w:p>
    <w:p w14:paraId="7AC06D2A" w14:textId="77777777" w:rsidR="00786DF8" w:rsidRDefault="00786DF8" w:rsidP="0041578A">
      <w:pPr>
        <w:pStyle w:val="ListParagraph"/>
        <w:numPr>
          <w:ilvl w:val="0"/>
          <w:numId w:val="145"/>
        </w:numPr>
      </w:pPr>
      <w:r>
        <w:t>Running data validation reports that also save the results to a sub-network;</w:t>
      </w:r>
    </w:p>
    <w:p w14:paraId="4328E416" w14:textId="77777777" w:rsidR="00786DF8" w:rsidRDefault="00786DF8" w:rsidP="0041578A">
      <w:pPr>
        <w:pStyle w:val="ListParagraph"/>
        <w:numPr>
          <w:ilvl w:val="0"/>
          <w:numId w:val="145"/>
        </w:numPr>
      </w:pPr>
      <w:r>
        <w:t>Doing a query in the Section Data form then saving the results to a sub-network.</w:t>
      </w:r>
    </w:p>
    <w:p w14:paraId="12C2F557" w14:textId="77777777" w:rsidR="00786DF8" w:rsidRPr="000F01FF" w:rsidRDefault="00786DF8" w:rsidP="00786DF8"/>
    <w:p w14:paraId="5C4AB9CF" w14:textId="77777777" w:rsidR="00CC14B6" w:rsidRPr="00AB6542" w:rsidRDefault="00CC14B6" w:rsidP="00AB6542"/>
    <w:p w14:paraId="39C724AC" w14:textId="77777777" w:rsidR="002450F0" w:rsidRDefault="00980BF9" w:rsidP="00980BF9">
      <w:pPr>
        <w:pStyle w:val="Heading1"/>
      </w:pPr>
      <w:bookmarkStart w:id="1064" w:name="_Ref427849095"/>
      <w:bookmarkStart w:id="1065" w:name="_Ref427849106"/>
      <w:bookmarkStart w:id="1066" w:name="_Toc536798554"/>
      <w:r>
        <w:lastRenderedPageBreak/>
        <w:t xml:space="preserve">MAPPING INTERFACE – </w:t>
      </w:r>
      <w:bookmarkEnd w:id="1064"/>
      <w:bookmarkEnd w:id="1065"/>
      <w:r w:rsidR="00932066">
        <w:t>SETUP</w:t>
      </w:r>
      <w:bookmarkEnd w:id="1066"/>
    </w:p>
    <w:p w14:paraId="27D6B899" w14:textId="77777777" w:rsidR="00980BF9" w:rsidRDefault="00980BF9" w:rsidP="00980BF9">
      <w:pPr>
        <w:pStyle w:val="Heading2"/>
      </w:pPr>
      <w:bookmarkStart w:id="1067" w:name="_Toc536798555"/>
      <w:r>
        <w:t>Adding map layers</w:t>
      </w:r>
      <w:bookmarkEnd w:id="1067"/>
    </w:p>
    <w:p w14:paraId="73747E73" w14:textId="77777777" w:rsidR="00980BF9" w:rsidRDefault="00065D02" w:rsidP="00980BF9">
      <w:r>
        <w:t>Typically,</w:t>
      </w:r>
      <w:r w:rsidR="00980BF9">
        <w:t xml:space="preserve"> the PMS map display would utilise two layers. These are:</w:t>
      </w:r>
    </w:p>
    <w:p w14:paraId="5723FCCF" w14:textId="77777777" w:rsidR="00980BF9" w:rsidRDefault="00980BF9" w:rsidP="0041578A">
      <w:pPr>
        <w:pStyle w:val="ListParagraph"/>
        <w:numPr>
          <w:ilvl w:val="0"/>
          <w:numId w:val="135"/>
        </w:numPr>
      </w:pPr>
      <w:r>
        <w:t xml:space="preserve">The map background layer </w:t>
      </w:r>
    </w:p>
    <w:p w14:paraId="1AA674EE" w14:textId="77777777" w:rsidR="00980BF9" w:rsidRDefault="00980BF9" w:rsidP="0041578A">
      <w:pPr>
        <w:pStyle w:val="ListParagraph"/>
        <w:numPr>
          <w:ilvl w:val="0"/>
          <w:numId w:val="135"/>
        </w:numPr>
      </w:pPr>
      <w:r>
        <w:t>The road segment layer</w:t>
      </w:r>
    </w:p>
    <w:p w14:paraId="7EE09F3B" w14:textId="77777777" w:rsidR="00980BF9" w:rsidRDefault="00980BF9" w:rsidP="00980BF9">
      <w:r>
        <w:t>The map background layer can be obtained from the internet, utilising such sources as:</w:t>
      </w:r>
    </w:p>
    <w:p w14:paraId="0A49934C" w14:textId="77777777" w:rsidR="00980BF9" w:rsidRDefault="00980BF9" w:rsidP="0041578A">
      <w:pPr>
        <w:pStyle w:val="ListParagraph"/>
        <w:numPr>
          <w:ilvl w:val="0"/>
          <w:numId w:val="136"/>
        </w:numPr>
      </w:pPr>
      <w:r>
        <w:t>Google Maps</w:t>
      </w:r>
    </w:p>
    <w:p w14:paraId="43A47DA3" w14:textId="77777777" w:rsidR="00980BF9" w:rsidRDefault="00980BF9" w:rsidP="0041578A">
      <w:pPr>
        <w:pStyle w:val="ListParagraph"/>
        <w:numPr>
          <w:ilvl w:val="0"/>
          <w:numId w:val="136"/>
        </w:numPr>
      </w:pPr>
      <w:r>
        <w:t>Bing Maps</w:t>
      </w:r>
    </w:p>
    <w:p w14:paraId="1874A471" w14:textId="77777777" w:rsidR="00980BF9" w:rsidRDefault="00980BF9" w:rsidP="0041578A">
      <w:pPr>
        <w:pStyle w:val="ListParagraph"/>
        <w:numPr>
          <w:ilvl w:val="0"/>
          <w:numId w:val="136"/>
        </w:numPr>
      </w:pPr>
      <w:r>
        <w:t>Open street maps</w:t>
      </w:r>
    </w:p>
    <w:p w14:paraId="4DD54ECE" w14:textId="77777777" w:rsidR="002B0CD7" w:rsidRDefault="004D0C25" w:rsidP="004D0C25">
      <w:r>
        <w:t xml:space="preserve">The data can also reside on your local network in the form of </w:t>
      </w:r>
      <w:r w:rsidR="002B0CD7">
        <w:t>ECW Raster file images</w:t>
      </w:r>
      <w:r>
        <w:t>.</w:t>
      </w:r>
    </w:p>
    <w:p w14:paraId="0B3D00D1" w14:textId="48D40809" w:rsidR="00980BF9" w:rsidRDefault="00980BF9" w:rsidP="00980BF9">
      <w:r>
        <w:t>The road segment layer should be specifically created through tools such as MapInfo or ESRI and will show the road segments corresponding to the</w:t>
      </w:r>
      <w:r w:rsidR="004D0C25">
        <w:t xml:space="preserve"> road segments stored in the BLO</w:t>
      </w:r>
      <w:r>
        <w:t>CK table in the database. The road segment layer should also contain a column containing a concatenated key consisting of the road number and segment number. It is this key that will be used to link the road segment in the spatial layer to the road data residing in the PMS database. The road segments in the spatial data can be represented by either centreline segments or by the polygons enclosing each road segment.</w:t>
      </w:r>
      <w:r w:rsidR="00540946">
        <w:t xml:space="preserve"> Refer to Section </w:t>
      </w:r>
      <w:fldSimple w:instr=" REF _Ref428171539 \r ">
        <w:r w:rsidR="00E30452">
          <w:t>28.1.2</w:t>
        </w:r>
      </w:fldSimple>
      <w:r w:rsidR="00540946">
        <w:t xml:space="preserve"> for a description of how to set up the road segment layer.</w:t>
      </w:r>
    </w:p>
    <w:p w14:paraId="3E550C72" w14:textId="77777777" w:rsidR="00C173F5" w:rsidRDefault="00C173F5" w:rsidP="00980BF9">
      <w:r>
        <w:t>Initially when you open up the map there will be no map layers to display.</w:t>
      </w:r>
    </w:p>
    <w:p w14:paraId="5FCB45EE" w14:textId="77777777" w:rsidR="00980BF9" w:rsidRDefault="00540946" w:rsidP="00C173F5">
      <w:pPr>
        <w:pStyle w:val="Graphic"/>
      </w:pPr>
      <w:r>
        <w:drawing>
          <wp:inline distT="0" distB="0" distL="0" distR="0" wp14:anchorId="7DA6FBC2" wp14:editId="0A154F79">
            <wp:extent cx="5276215" cy="2587375"/>
            <wp:effectExtent l="0" t="0" r="635"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276215" cy="2587375"/>
                    </a:xfrm>
                    <a:prstGeom prst="rect">
                      <a:avLst/>
                    </a:prstGeom>
                  </pic:spPr>
                </pic:pic>
              </a:graphicData>
            </a:graphic>
          </wp:inline>
        </w:drawing>
      </w:r>
    </w:p>
    <w:p w14:paraId="1446B778" w14:textId="3D8EFF05" w:rsidR="00B21BA7" w:rsidRDefault="00B21BA7" w:rsidP="004D3488">
      <w:pPr>
        <w:pStyle w:val="Caption"/>
      </w:pPr>
      <w:bookmarkStart w:id="1068" w:name="_Toc536798787"/>
      <w:r>
        <w:t xml:space="preserve">Figure </w:t>
      </w:r>
      <w:fldSimple w:instr=" STYLEREF 1 \s ">
        <w:r w:rsidR="000D40FF">
          <w:rPr>
            <w:noProof/>
          </w:rPr>
          <w:t>28</w:t>
        </w:r>
      </w:fldSimple>
      <w:r w:rsidR="000D40FF">
        <w:noBreakHyphen/>
      </w:r>
      <w:fldSimple w:instr=" SEQ Figure \* ARABIC \s 1 ">
        <w:r w:rsidR="000D40FF">
          <w:rPr>
            <w:noProof/>
          </w:rPr>
          <w:t>1</w:t>
        </w:r>
      </w:fldSimple>
      <w:r>
        <w:t>: Map display prior to layers being selected</w:t>
      </w:r>
      <w:bookmarkEnd w:id="1068"/>
    </w:p>
    <w:p w14:paraId="77F941AB" w14:textId="77777777" w:rsidR="002B0CD7" w:rsidRDefault="002B0CD7" w:rsidP="002B0CD7">
      <w:pPr>
        <w:pStyle w:val="Heading3"/>
      </w:pPr>
      <w:bookmarkStart w:id="1069" w:name="_Toc536798556"/>
      <w:r>
        <w:t>Creating a background layer</w:t>
      </w:r>
      <w:bookmarkEnd w:id="1069"/>
    </w:p>
    <w:p w14:paraId="30593D79" w14:textId="77777777" w:rsidR="00B21BA7" w:rsidRDefault="00710F29" w:rsidP="00710F29">
      <w:r>
        <w:t>To create a new layer, first click on the ‘Settings’ icon from the map menu bar.</w:t>
      </w:r>
    </w:p>
    <w:p w14:paraId="6A982AA3" w14:textId="77777777" w:rsidR="00710F29" w:rsidRDefault="00710F29" w:rsidP="00710F29">
      <w:pPr>
        <w:pStyle w:val="Graphic"/>
        <w:jc w:val="center"/>
      </w:pPr>
      <w:r>
        <w:drawing>
          <wp:inline distT="0" distB="0" distL="0" distR="0" wp14:anchorId="6E96788C" wp14:editId="1D9B776A">
            <wp:extent cx="3295650" cy="857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295650" cy="857250"/>
                    </a:xfrm>
                    <a:prstGeom prst="rect">
                      <a:avLst/>
                    </a:prstGeom>
                  </pic:spPr>
                </pic:pic>
              </a:graphicData>
            </a:graphic>
          </wp:inline>
        </w:drawing>
      </w:r>
    </w:p>
    <w:p w14:paraId="6AA8ADB1" w14:textId="52E9E9A9" w:rsidR="003B6445" w:rsidRDefault="00710F29" w:rsidP="004D3488">
      <w:pPr>
        <w:pStyle w:val="Caption"/>
      </w:pPr>
      <w:bookmarkStart w:id="1070" w:name="_Ref428280525"/>
      <w:bookmarkStart w:id="1071" w:name="_Toc536798788"/>
      <w:r>
        <w:t xml:space="preserve">Figure </w:t>
      </w:r>
      <w:fldSimple w:instr=" STYLEREF 1 \s ">
        <w:r w:rsidR="000D40FF">
          <w:rPr>
            <w:noProof/>
          </w:rPr>
          <w:t>28</w:t>
        </w:r>
      </w:fldSimple>
      <w:r w:rsidR="000D40FF">
        <w:noBreakHyphen/>
      </w:r>
      <w:fldSimple w:instr=" SEQ Figure \* ARABIC \s 1 ">
        <w:r w:rsidR="000D40FF">
          <w:rPr>
            <w:noProof/>
          </w:rPr>
          <w:t>2</w:t>
        </w:r>
      </w:fldSimple>
      <w:bookmarkEnd w:id="1070"/>
      <w:r>
        <w:t>: Use 'Settings' to manage layer data</w:t>
      </w:r>
      <w:bookmarkEnd w:id="1071"/>
    </w:p>
    <w:p w14:paraId="641C5084" w14:textId="77777777" w:rsidR="00710F29" w:rsidRDefault="00710F29" w:rsidP="00710F29">
      <w:r>
        <w:lastRenderedPageBreak/>
        <w:t>To add a new layer, first click the ‘+’ at the top of the form.</w:t>
      </w:r>
    </w:p>
    <w:p w14:paraId="2D49C367" w14:textId="77777777" w:rsidR="00710F29" w:rsidRDefault="00710F29" w:rsidP="000150F4">
      <w:pPr>
        <w:pStyle w:val="Graphic"/>
        <w:jc w:val="center"/>
      </w:pPr>
      <w:r>
        <w:drawing>
          <wp:inline distT="0" distB="0" distL="0" distR="0" wp14:anchorId="7040EE5A" wp14:editId="0604F287">
            <wp:extent cx="4422713" cy="46958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4423766" cy="4696943"/>
                    </a:xfrm>
                    <a:prstGeom prst="rect">
                      <a:avLst/>
                    </a:prstGeom>
                  </pic:spPr>
                </pic:pic>
              </a:graphicData>
            </a:graphic>
          </wp:inline>
        </w:drawing>
      </w:r>
    </w:p>
    <w:p w14:paraId="01DA0C08" w14:textId="342E1553" w:rsidR="00710F29" w:rsidRDefault="00710F29" w:rsidP="004D3488">
      <w:pPr>
        <w:pStyle w:val="Caption"/>
      </w:pPr>
      <w:bookmarkStart w:id="1072" w:name="_Toc536798789"/>
      <w:r>
        <w:t xml:space="preserve">Figure </w:t>
      </w:r>
      <w:fldSimple w:instr=" STYLEREF 1 \s ">
        <w:r w:rsidR="000D40FF">
          <w:rPr>
            <w:noProof/>
          </w:rPr>
          <w:t>28</w:t>
        </w:r>
      </w:fldSimple>
      <w:r w:rsidR="000D40FF">
        <w:noBreakHyphen/>
      </w:r>
      <w:fldSimple w:instr=" SEQ Figure \* ARABIC \s 1 ">
        <w:r w:rsidR="000D40FF">
          <w:rPr>
            <w:noProof/>
          </w:rPr>
          <w:t>3</w:t>
        </w:r>
      </w:fldSimple>
      <w:r>
        <w:t>: Add new map layer</w:t>
      </w:r>
      <w:bookmarkEnd w:id="1072"/>
    </w:p>
    <w:p w14:paraId="250C3891" w14:textId="77777777" w:rsidR="00710F29" w:rsidRDefault="00E13ED9" w:rsidP="00710F29">
      <w:r>
        <w:t xml:space="preserve">Initially a background layer can be added. (Although it is not mandatory to have any background since the system will operate with the road layer only.) After clicking the ‘+’ icon you can </w:t>
      </w:r>
      <w:r w:rsidR="00E14C85">
        <w:t xml:space="preserve">then </w:t>
      </w:r>
      <w:r>
        <w:t>change the layer name by overtyping the wor</w:t>
      </w:r>
      <w:r w:rsidR="002B0CD7">
        <w:t>d ‘Map Layer’ in the ‘properties</w:t>
      </w:r>
      <w:r>
        <w:t>’ pane. In this example we will call the layer name ‘Background.</w:t>
      </w:r>
      <w:r w:rsidR="002305E0">
        <w:t xml:space="preserve"> At this stage you can also add a description of the layer. In this case you can describe it also as ‘Background’.</w:t>
      </w:r>
    </w:p>
    <w:p w14:paraId="60E2EC37" w14:textId="77777777" w:rsidR="005D56B2" w:rsidRDefault="005D56B2" w:rsidP="00710F29">
      <w:r>
        <w:t xml:space="preserve">If you have a different background layer (with data coming from a different source) then you should give this layer a different name. </w:t>
      </w:r>
    </w:p>
    <w:p w14:paraId="7C8CED24" w14:textId="77777777" w:rsidR="00E13ED9" w:rsidRDefault="002305E0" w:rsidP="00E13ED9">
      <w:pPr>
        <w:pStyle w:val="Graphic"/>
      </w:pPr>
      <w:r>
        <w:drawing>
          <wp:inline distT="0" distB="0" distL="0" distR="0" wp14:anchorId="06D8D407" wp14:editId="474ABFBF">
            <wp:extent cx="5276215" cy="1180948"/>
            <wp:effectExtent l="0" t="0" r="63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276215" cy="1180948"/>
                    </a:xfrm>
                    <a:prstGeom prst="rect">
                      <a:avLst/>
                    </a:prstGeom>
                  </pic:spPr>
                </pic:pic>
              </a:graphicData>
            </a:graphic>
          </wp:inline>
        </w:drawing>
      </w:r>
    </w:p>
    <w:p w14:paraId="45728540" w14:textId="4CD9F0A3" w:rsidR="00E13ED9" w:rsidRDefault="00E13ED9" w:rsidP="004D3488">
      <w:pPr>
        <w:pStyle w:val="Caption"/>
      </w:pPr>
      <w:bookmarkStart w:id="1073" w:name="_Toc536798790"/>
      <w:r>
        <w:t xml:space="preserve">Figure </w:t>
      </w:r>
      <w:fldSimple w:instr=" STYLEREF 1 \s ">
        <w:r w:rsidR="000D40FF">
          <w:rPr>
            <w:noProof/>
          </w:rPr>
          <w:t>28</w:t>
        </w:r>
      </w:fldSimple>
      <w:r w:rsidR="000D40FF">
        <w:noBreakHyphen/>
      </w:r>
      <w:fldSimple w:instr=" SEQ Figure \* ARABIC \s 1 ">
        <w:r w:rsidR="000D40FF">
          <w:rPr>
            <w:noProof/>
          </w:rPr>
          <w:t>4</w:t>
        </w:r>
      </w:fldSimple>
      <w:r>
        <w:t>: Rename the 'Layer Name' to 'Background'</w:t>
      </w:r>
      <w:bookmarkEnd w:id="1073"/>
    </w:p>
    <w:p w14:paraId="556EB5CD" w14:textId="77777777" w:rsidR="00E13ED9" w:rsidRDefault="00E13ED9" w:rsidP="00E13ED9">
      <w:r>
        <w:t>Next you need to select a source of the data from the drop-down list.</w:t>
      </w:r>
    </w:p>
    <w:p w14:paraId="1341533D" w14:textId="77777777" w:rsidR="00E13ED9" w:rsidRDefault="00E13ED9" w:rsidP="00E13ED9">
      <w:pPr>
        <w:pStyle w:val="Graphic"/>
        <w:jc w:val="center"/>
      </w:pPr>
      <w:r>
        <w:lastRenderedPageBreak/>
        <w:drawing>
          <wp:inline distT="0" distB="0" distL="0" distR="0" wp14:anchorId="19AAECDD" wp14:editId="4D4D9208">
            <wp:extent cx="3952875" cy="244701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952875" cy="2447018"/>
                    </a:xfrm>
                    <a:prstGeom prst="rect">
                      <a:avLst/>
                    </a:prstGeom>
                  </pic:spPr>
                </pic:pic>
              </a:graphicData>
            </a:graphic>
          </wp:inline>
        </w:drawing>
      </w:r>
    </w:p>
    <w:p w14:paraId="4C2315DD" w14:textId="39A63D06" w:rsidR="00E13ED9" w:rsidRDefault="00E13ED9" w:rsidP="004D3488">
      <w:pPr>
        <w:pStyle w:val="Caption"/>
      </w:pPr>
      <w:bookmarkStart w:id="1074" w:name="_Toc536798791"/>
      <w:r>
        <w:t xml:space="preserve">Figure </w:t>
      </w:r>
      <w:fldSimple w:instr=" STYLEREF 1 \s ">
        <w:r w:rsidR="000D40FF">
          <w:rPr>
            <w:noProof/>
          </w:rPr>
          <w:t>28</w:t>
        </w:r>
      </w:fldSimple>
      <w:r w:rsidR="000D40FF">
        <w:noBreakHyphen/>
      </w:r>
      <w:fldSimple w:instr=" SEQ Figure \* ARABIC \s 1 ">
        <w:r w:rsidR="000D40FF">
          <w:rPr>
            <w:noProof/>
          </w:rPr>
          <w:t>5</w:t>
        </w:r>
      </w:fldSimple>
      <w:r>
        <w:t>: Selecting the source of the layer data</w:t>
      </w:r>
      <w:bookmarkEnd w:id="1074"/>
    </w:p>
    <w:p w14:paraId="790A9CCB" w14:textId="77777777" w:rsidR="00CE0A96" w:rsidRDefault="00CE0A96" w:rsidP="00CE0A96">
      <w:r>
        <w:t>As a static background layer you should choose from:</w:t>
      </w:r>
    </w:p>
    <w:p w14:paraId="272E0BF6" w14:textId="77777777" w:rsidR="00CE0A96" w:rsidRDefault="00CE0A96" w:rsidP="0041578A">
      <w:pPr>
        <w:pStyle w:val="ListParagraph"/>
        <w:numPr>
          <w:ilvl w:val="0"/>
          <w:numId w:val="137"/>
        </w:numPr>
      </w:pPr>
      <w:r>
        <w:t>Google Maps</w:t>
      </w:r>
    </w:p>
    <w:p w14:paraId="2C8DABB8" w14:textId="77777777" w:rsidR="00CE0A96" w:rsidRDefault="00CE0A96" w:rsidP="0041578A">
      <w:pPr>
        <w:pStyle w:val="ListParagraph"/>
        <w:numPr>
          <w:ilvl w:val="0"/>
          <w:numId w:val="137"/>
        </w:numPr>
      </w:pPr>
      <w:r>
        <w:t>Open Street Map</w:t>
      </w:r>
    </w:p>
    <w:p w14:paraId="52017308" w14:textId="77777777" w:rsidR="00CE0A96" w:rsidRDefault="00CE0A96" w:rsidP="0041578A">
      <w:pPr>
        <w:pStyle w:val="ListParagraph"/>
        <w:numPr>
          <w:ilvl w:val="0"/>
          <w:numId w:val="137"/>
        </w:numPr>
      </w:pPr>
      <w:r>
        <w:t>Bing Map</w:t>
      </w:r>
    </w:p>
    <w:p w14:paraId="1CA6D4CC" w14:textId="77777777" w:rsidR="00CE0A96" w:rsidRDefault="00CE0A96" w:rsidP="0041578A">
      <w:pPr>
        <w:pStyle w:val="ListParagraph"/>
        <w:numPr>
          <w:ilvl w:val="0"/>
          <w:numId w:val="137"/>
        </w:numPr>
      </w:pPr>
      <w:r>
        <w:t>ECW Raster Image</w:t>
      </w:r>
    </w:p>
    <w:p w14:paraId="473E563F" w14:textId="77777777" w:rsidR="00CE0A96" w:rsidRDefault="00CE0A96" w:rsidP="00CE0A96">
      <w:r>
        <w:t>Of these, Open Street Map does not require a license. The first three require access to the internet while the ECW Raster images need to</w:t>
      </w:r>
      <w:r w:rsidR="001C2BD6">
        <w:t xml:space="preserve"> be</w:t>
      </w:r>
      <w:r w:rsidR="00157177">
        <w:t xml:space="preserve"> provided by the customer and </w:t>
      </w:r>
      <w:r>
        <w:t>sourced from the local area network.</w:t>
      </w:r>
      <w:r w:rsidR="002B0CD7">
        <w:t xml:space="preserve"> In this example </w:t>
      </w:r>
      <w:r w:rsidR="002305E0">
        <w:t>‘</w:t>
      </w:r>
      <w:r w:rsidR="002B0CD7">
        <w:t>Open Street Map</w:t>
      </w:r>
      <w:r w:rsidR="002305E0">
        <w:t>’</w:t>
      </w:r>
      <w:r w:rsidR="002B0CD7">
        <w:t xml:space="preserve"> </w:t>
      </w:r>
      <w:r w:rsidR="002305E0">
        <w:t>will be selected as the source to illustrate the next steps required.</w:t>
      </w:r>
    </w:p>
    <w:p w14:paraId="3D7F9B4F" w14:textId="77777777" w:rsidR="002B0CD7" w:rsidRDefault="002305E0" w:rsidP="00CE0A96">
      <w:r>
        <w:t>Once ‘Open Street Map’ is selected as the source of the data then three more fields will appear on the form.</w:t>
      </w:r>
    </w:p>
    <w:p w14:paraId="6375F92B" w14:textId="77777777" w:rsidR="002305E0" w:rsidRDefault="00540946" w:rsidP="002305E0">
      <w:pPr>
        <w:pStyle w:val="Graphic"/>
        <w:jc w:val="center"/>
      </w:pPr>
      <w:r>
        <w:drawing>
          <wp:inline distT="0" distB="0" distL="0" distR="0" wp14:anchorId="33E81C24" wp14:editId="6A8C65BF">
            <wp:extent cx="3448050" cy="1819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448050" cy="1819275"/>
                    </a:xfrm>
                    <a:prstGeom prst="rect">
                      <a:avLst/>
                    </a:prstGeom>
                  </pic:spPr>
                </pic:pic>
              </a:graphicData>
            </a:graphic>
          </wp:inline>
        </w:drawing>
      </w:r>
    </w:p>
    <w:p w14:paraId="3FE4CDCC" w14:textId="5A8CC60C" w:rsidR="002305E0" w:rsidRDefault="002305E0" w:rsidP="004D3488">
      <w:pPr>
        <w:pStyle w:val="Caption"/>
      </w:pPr>
      <w:bookmarkStart w:id="1075" w:name="_Toc536798792"/>
      <w:r>
        <w:t xml:space="preserve">Figure </w:t>
      </w:r>
      <w:fldSimple w:instr=" STYLEREF 1 \s ">
        <w:r w:rsidR="000D40FF">
          <w:rPr>
            <w:noProof/>
          </w:rPr>
          <w:t>28</w:t>
        </w:r>
      </w:fldSimple>
      <w:r w:rsidR="000D40FF">
        <w:noBreakHyphen/>
      </w:r>
      <w:fldSimple w:instr=" SEQ Figure \* ARABIC \s 1 ">
        <w:r w:rsidR="000D40FF">
          <w:rPr>
            <w:noProof/>
          </w:rPr>
          <w:t>6</w:t>
        </w:r>
      </w:fldSimple>
      <w:r>
        <w:t>: Additional fields applicable to the background layer</w:t>
      </w:r>
      <w:bookmarkEnd w:id="1075"/>
    </w:p>
    <w:p w14:paraId="47B7E985" w14:textId="77777777" w:rsidR="002305E0" w:rsidRDefault="002305E0" w:rsidP="0041578A">
      <w:pPr>
        <w:pStyle w:val="ListParagraph"/>
        <w:numPr>
          <w:ilvl w:val="0"/>
          <w:numId w:val="138"/>
        </w:numPr>
      </w:pPr>
      <w:r>
        <w:rPr>
          <w:b/>
        </w:rPr>
        <w:t xml:space="preserve">Cached: </w:t>
      </w:r>
      <w:r>
        <w:t>If this field is ticked then the system will cache mapping tiles</w:t>
      </w:r>
      <w:r w:rsidR="005D56B2">
        <w:t xml:space="preserve"> to your hard disk</w:t>
      </w:r>
      <w:r>
        <w:t xml:space="preserve"> as they </w:t>
      </w:r>
      <w:r w:rsidR="005D56B2">
        <w:t xml:space="preserve">are downloaded from the internet. This will speed up the process since tiles only have to be downloaded once. </w:t>
      </w:r>
    </w:p>
    <w:p w14:paraId="7586680F" w14:textId="77777777" w:rsidR="005D56B2" w:rsidRDefault="005D56B2" w:rsidP="0041578A">
      <w:pPr>
        <w:pStyle w:val="ListParagraph"/>
        <w:numPr>
          <w:ilvl w:val="0"/>
          <w:numId w:val="138"/>
        </w:numPr>
      </w:pPr>
      <w:r>
        <w:rPr>
          <w:b/>
        </w:rPr>
        <w:t>Use Proxy:</w:t>
      </w:r>
      <w:r>
        <w:t xml:space="preserve"> Tick this box if your IT department uses Proxy Services located between your client computer and the internet. </w:t>
      </w:r>
      <w:r w:rsidR="00E10006">
        <w:t>Often these proxy servers will be allocated more band-width and so will be faster.</w:t>
      </w:r>
    </w:p>
    <w:p w14:paraId="4052F1FF" w14:textId="77777777" w:rsidR="00E10006" w:rsidRDefault="00E10006" w:rsidP="0041578A">
      <w:pPr>
        <w:pStyle w:val="ListParagraph"/>
        <w:numPr>
          <w:ilvl w:val="0"/>
          <w:numId w:val="138"/>
        </w:numPr>
      </w:pPr>
      <w:r>
        <w:rPr>
          <w:b/>
        </w:rPr>
        <w:t>Timeout (secs):</w:t>
      </w:r>
      <w:r>
        <w:t xml:space="preserve"> This is the length of time that the system will wait while trying to establish an internet connection. If no connection is established within this time the system will disable the layer.</w:t>
      </w:r>
    </w:p>
    <w:p w14:paraId="491AA8DD" w14:textId="77777777" w:rsidR="007A4E62" w:rsidRDefault="007A4E62" w:rsidP="0041578A">
      <w:pPr>
        <w:pStyle w:val="ListParagraph"/>
        <w:numPr>
          <w:ilvl w:val="0"/>
          <w:numId w:val="138"/>
        </w:numPr>
      </w:pPr>
      <w:r>
        <w:rPr>
          <w:b/>
        </w:rPr>
        <w:lastRenderedPageBreak/>
        <w:t>Visible:</w:t>
      </w:r>
      <w:r>
        <w:t xml:space="preserve"> Check this box to make the layer initially visible in the Map Window. After the settings pane is closed you can also turn layer visibility off or on using the check box adjacent to the layer name.</w:t>
      </w:r>
    </w:p>
    <w:p w14:paraId="1ECD0F56" w14:textId="2796D2AB" w:rsidR="007A4E62" w:rsidRDefault="007A4E62" w:rsidP="0041578A">
      <w:pPr>
        <w:pStyle w:val="ListParagraph"/>
        <w:numPr>
          <w:ilvl w:val="0"/>
          <w:numId w:val="138"/>
        </w:numPr>
      </w:pPr>
      <w:r>
        <w:rPr>
          <w:b/>
        </w:rPr>
        <w:t>Transparency:</w:t>
      </w:r>
      <w:r>
        <w:t xml:space="preserve"> This field controls the transparency properties of the layer. The values range from 1 (fully opaque) to 255 (fully transparent and there</w:t>
      </w:r>
      <w:r w:rsidR="009B748C">
        <w:t>fore</w:t>
      </w:r>
      <w:r>
        <w:t xml:space="preserve"> not visible). For the background layer the default value is one since</w:t>
      </w:r>
      <w:r w:rsidR="009B748C">
        <w:t>, being the bottom layer, there is nothing underneath which is hidden when the layer is fully opaque.</w:t>
      </w:r>
      <w:r>
        <w:t xml:space="preserve"> However if you wish to reduce the prominence of the background then you could enter a value of (say) 150.</w:t>
      </w:r>
      <w:r w:rsidR="003F7907">
        <w:t xml:space="preserve"> Refer to </w:t>
      </w:r>
      <w:fldSimple w:instr=" REF _Ref428173788 ">
        <w:r w:rsidR="00E30452" w:rsidRPr="00C93B98">
          <w:t xml:space="preserve">Figure </w:t>
        </w:r>
        <w:r w:rsidR="00E30452">
          <w:rPr>
            <w:noProof/>
          </w:rPr>
          <w:t>28</w:t>
        </w:r>
        <w:r w:rsidR="00E30452">
          <w:noBreakHyphen/>
        </w:r>
        <w:r w:rsidR="00E30452">
          <w:rPr>
            <w:noProof/>
          </w:rPr>
          <w:t>7</w:t>
        </w:r>
      </w:fldSimple>
      <w:r w:rsidR="003F7907">
        <w:t xml:space="preserve"> and </w:t>
      </w:r>
      <w:fldSimple w:instr=" REF _Ref428173802 ">
        <w:r w:rsidR="00E30452" w:rsidRPr="00C93B98">
          <w:t xml:space="preserve">Figure </w:t>
        </w:r>
        <w:r w:rsidR="00E30452">
          <w:rPr>
            <w:noProof/>
          </w:rPr>
          <w:t>28</w:t>
        </w:r>
        <w:r w:rsidR="00E30452">
          <w:noBreakHyphen/>
        </w:r>
        <w:r w:rsidR="00E30452">
          <w:rPr>
            <w:noProof/>
          </w:rPr>
          <w:t>8</w:t>
        </w:r>
      </w:fldSimple>
      <w:r w:rsidR="003E7A3C">
        <w:t xml:space="preserve"> to compare the effect of </w:t>
      </w:r>
      <w:r w:rsidR="009B748C">
        <w:t>having a background layer that is fully opaque as compared to having a layer that is semi-transparent</w:t>
      </w:r>
      <w:r w:rsidR="003E7A3C">
        <w:t>.</w:t>
      </w:r>
    </w:p>
    <w:tbl>
      <w:tblPr>
        <w:tblW w:w="8517" w:type="dxa"/>
        <w:tblLayout w:type="fixed"/>
        <w:tblLook w:val="04A0" w:firstRow="1" w:lastRow="0" w:firstColumn="1" w:lastColumn="0" w:noHBand="0" w:noVBand="1"/>
      </w:tblPr>
      <w:tblGrid>
        <w:gridCol w:w="4146"/>
        <w:gridCol w:w="4371"/>
      </w:tblGrid>
      <w:tr w:rsidR="003F7907" w14:paraId="0C13A0A4" w14:textId="77777777" w:rsidTr="003375E1">
        <w:trPr>
          <w:trHeight w:val="3314"/>
        </w:trPr>
        <w:tc>
          <w:tcPr>
            <w:tcW w:w="4146" w:type="dxa"/>
          </w:tcPr>
          <w:p w14:paraId="3BD2230B" w14:textId="77777777" w:rsidR="003F7907" w:rsidRDefault="003F7907" w:rsidP="00E86CB2">
            <w:pPr>
              <w:pStyle w:val="Graphic"/>
            </w:pPr>
            <w:r>
              <w:drawing>
                <wp:inline distT="0" distB="0" distL="0" distR="0" wp14:anchorId="272833F8" wp14:editId="4C5E73EE">
                  <wp:extent cx="2741432" cy="1590675"/>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741937" cy="1590968"/>
                          </a:xfrm>
                          <a:prstGeom prst="rect">
                            <a:avLst/>
                          </a:prstGeom>
                        </pic:spPr>
                      </pic:pic>
                    </a:graphicData>
                  </a:graphic>
                </wp:inline>
              </w:drawing>
            </w:r>
          </w:p>
          <w:p w14:paraId="07973DCF" w14:textId="27F99FFF" w:rsidR="003F7907" w:rsidRDefault="003F7907" w:rsidP="004D3488">
            <w:pPr>
              <w:pStyle w:val="Caption"/>
            </w:pPr>
            <w:bookmarkStart w:id="1076" w:name="_Ref428173788"/>
            <w:bookmarkStart w:id="1077" w:name="_Toc536798793"/>
            <w:r w:rsidRPr="00C93B98">
              <w:t xml:space="preserve">Figure </w:t>
            </w:r>
            <w:fldSimple w:instr=" STYLEREF 1 \s ">
              <w:r w:rsidR="000D40FF">
                <w:rPr>
                  <w:noProof/>
                </w:rPr>
                <w:t>28</w:t>
              </w:r>
            </w:fldSimple>
            <w:r w:rsidR="000D40FF">
              <w:noBreakHyphen/>
            </w:r>
            <w:fldSimple w:instr=" SEQ Figure \* ARABIC \s 1 ">
              <w:r w:rsidR="000D40FF">
                <w:rPr>
                  <w:noProof/>
                </w:rPr>
                <w:t>7</w:t>
              </w:r>
            </w:fldSimple>
            <w:bookmarkEnd w:id="1076"/>
            <w:r w:rsidRPr="00C93B98">
              <w:t xml:space="preserve">: </w:t>
            </w:r>
            <w:r>
              <w:t>Background transparency 1</w:t>
            </w:r>
            <w:bookmarkEnd w:id="1077"/>
          </w:p>
        </w:tc>
        <w:tc>
          <w:tcPr>
            <w:tcW w:w="4371" w:type="dxa"/>
          </w:tcPr>
          <w:p w14:paraId="502AD563" w14:textId="77777777" w:rsidR="003375E1" w:rsidRDefault="003375E1" w:rsidP="003375E1">
            <w:pPr>
              <w:pStyle w:val="Graphic"/>
            </w:pPr>
            <w:r>
              <w:drawing>
                <wp:inline distT="0" distB="0" distL="0" distR="0" wp14:anchorId="5E924C33" wp14:editId="2D821918">
                  <wp:extent cx="2741432" cy="1590675"/>
                  <wp:effectExtent l="0" t="0" r="190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2746652" cy="1593704"/>
                          </a:xfrm>
                          <a:prstGeom prst="rect">
                            <a:avLst/>
                          </a:prstGeom>
                        </pic:spPr>
                      </pic:pic>
                    </a:graphicData>
                  </a:graphic>
                </wp:inline>
              </w:drawing>
            </w:r>
          </w:p>
          <w:p w14:paraId="164910BB" w14:textId="38891E7D" w:rsidR="003F7907" w:rsidRDefault="003375E1" w:rsidP="003375E1">
            <w:pPr>
              <w:pStyle w:val="Graphic"/>
            </w:pPr>
            <w:bookmarkStart w:id="1078" w:name="_Ref428173802"/>
            <w:bookmarkStart w:id="1079" w:name="_Toc536798794"/>
            <w:r w:rsidRPr="00C93B98">
              <w:t xml:space="preserve">Figure </w:t>
            </w:r>
            <w:r w:rsidR="000D40FF">
              <w:fldChar w:fldCharType="begin"/>
            </w:r>
            <w:r w:rsidR="000D40FF">
              <w:instrText xml:space="preserve"> STYLEREF 1 \s </w:instrText>
            </w:r>
            <w:r w:rsidR="000D40FF">
              <w:fldChar w:fldCharType="separate"/>
            </w:r>
            <w:r w:rsidR="000D40FF">
              <w:t>28</w:t>
            </w:r>
            <w:r w:rsidR="000D40FF">
              <w:fldChar w:fldCharType="end"/>
            </w:r>
            <w:r w:rsidR="000D40FF">
              <w:noBreakHyphen/>
            </w:r>
            <w:r w:rsidR="000D40FF">
              <w:fldChar w:fldCharType="begin"/>
            </w:r>
            <w:r w:rsidR="000D40FF">
              <w:instrText xml:space="preserve"> SEQ Figure \* ARABIC \s 1 </w:instrText>
            </w:r>
            <w:r w:rsidR="000D40FF">
              <w:fldChar w:fldCharType="separate"/>
            </w:r>
            <w:r w:rsidR="000D40FF">
              <w:t>8</w:t>
            </w:r>
            <w:r w:rsidR="000D40FF">
              <w:fldChar w:fldCharType="end"/>
            </w:r>
            <w:bookmarkEnd w:id="1078"/>
            <w:r w:rsidRPr="00C93B98">
              <w:t xml:space="preserve">: </w:t>
            </w:r>
            <w:r>
              <w:t>Background transparency 150</w:t>
            </w:r>
            <w:bookmarkEnd w:id="1079"/>
          </w:p>
        </w:tc>
      </w:tr>
    </w:tbl>
    <w:p w14:paraId="68066AB9" w14:textId="3CD8EDFA" w:rsidR="00D716D0" w:rsidRDefault="003E7A3C" w:rsidP="00E10006">
      <w:r>
        <w:t>Initially</w:t>
      </w:r>
      <w:r w:rsidR="00D716D0">
        <w:t xml:space="preserve"> the system would </w:t>
      </w:r>
      <w:r>
        <w:t xml:space="preserve">not know where to </w:t>
      </w:r>
      <w:r w:rsidR="00D716D0">
        <w:t>centre the map</w:t>
      </w:r>
      <w:r>
        <w:t>.</w:t>
      </w:r>
      <w:r w:rsidR="00D716D0">
        <w:t xml:space="preserve"> </w:t>
      </w:r>
      <w:r w:rsidR="00E86CB2">
        <w:t>The system comes with</w:t>
      </w:r>
      <w:r w:rsidR="0088688A">
        <w:t xml:space="preserve"> a number of default locations based on the centre of some of Australia’s capital cities. These can be selected from the drop-down list found at the top of the screen.</w:t>
      </w:r>
      <w:r w:rsidR="00E86CB2">
        <w:t xml:space="preserve"> The user can then use the zoom and pan controls to move to a point within their own road network and then save this as a new named location.</w:t>
      </w:r>
      <w:r w:rsidR="0088688A">
        <w:t xml:space="preserve"> Refer to Section </w:t>
      </w:r>
      <w:fldSimple w:instr=" REF _Ref428174442 \r ">
        <w:r w:rsidR="00E30452">
          <w:t>27.2.5</w:t>
        </w:r>
      </w:fldSimple>
    </w:p>
    <w:p w14:paraId="59392F6B" w14:textId="77777777" w:rsidR="002B1173" w:rsidRPr="002305E0" w:rsidRDefault="00E86CB2" w:rsidP="00D716D0">
      <w:pPr>
        <w:pStyle w:val="Graphic"/>
      </w:pPr>
      <w:r>
        <w:drawing>
          <wp:inline distT="0" distB="0" distL="0" distR="0" wp14:anchorId="73097C04" wp14:editId="4DE79E89">
            <wp:extent cx="5276215" cy="3061445"/>
            <wp:effectExtent l="0" t="0" r="635"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276215" cy="3061445"/>
                    </a:xfrm>
                    <a:prstGeom prst="rect">
                      <a:avLst/>
                    </a:prstGeom>
                  </pic:spPr>
                </pic:pic>
              </a:graphicData>
            </a:graphic>
          </wp:inline>
        </w:drawing>
      </w:r>
    </w:p>
    <w:p w14:paraId="01DD1183" w14:textId="14C0E85D" w:rsidR="00062C97" w:rsidRDefault="00D716D0" w:rsidP="004D3488">
      <w:pPr>
        <w:pStyle w:val="Caption"/>
      </w:pPr>
      <w:bookmarkStart w:id="1080" w:name="_Toc536798795"/>
      <w:r>
        <w:t xml:space="preserve">Figure </w:t>
      </w:r>
      <w:fldSimple w:instr=" STYLEREF 1 \s ">
        <w:r w:rsidR="000D40FF">
          <w:rPr>
            <w:noProof/>
          </w:rPr>
          <w:t>28</w:t>
        </w:r>
      </w:fldSimple>
      <w:r w:rsidR="000D40FF">
        <w:noBreakHyphen/>
      </w:r>
      <w:fldSimple w:instr=" SEQ Figure \* ARABIC \s 1 ">
        <w:r w:rsidR="000D40FF">
          <w:rPr>
            <w:noProof/>
          </w:rPr>
          <w:t>9</w:t>
        </w:r>
      </w:fldSimple>
      <w:r>
        <w:t xml:space="preserve">: </w:t>
      </w:r>
      <w:r w:rsidR="00E86CB2">
        <w:t>Select initial location from pre-set list</w:t>
      </w:r>
      <w:bookmarkEnd w:id="1080"/>
    </w:p>
    <w:p w14:paraId="18F588D0" w14:textId="77777777" w:rsidR="00E86CB2" w:rsidRDefault="006324BE" w:rsidP="006324BE">
      <w:pPr>
        <w:pStyle w:val="Heading3"/>
      </w:pPr>
      <w:bookmarkStart w:id="1081" w:name="_Ref428171539"/>
      <w:bookmarkStart w:id="1082" w:name="_Toc536798557"/>
      <w:r>
        <w:lastRenderedPageBreak/>
        <w:t>Road segment layer</w:t>
      </w:r>
      <w:bookmarkEnd w:id="1081"/>
      <w:bookmarkEnd w:id="1082"/>
    </w:p>
    <w:p w14:paraId="1E8E4C37" w14:textId="0CC2D7B7" w:rsidR="0053188D" w:rsidRDefault="00907DBB" w:rsidP="006324BE">
      <w:r>
        <w:t>The road segment layer is a map</w:t>
      </w:r>
      <w:r w:rsidR="00DE201A">
        <w:t xml:space="preserve"> layer</w:t>
      </w:r>
      <w:r>
        <w:t xml:space="preserve"> showing all of the individual segments </w:t>
      </w:r>
      <w:r w:rsidR="009A1CFD">
        <w:t>corresponding to</w:t>
      </w:r>
      <w:r>
        <w:t xml:space="preserve"> the PMS road segments. </w:t>
      </w:r>
      <w:r w:rsidR="006A1A96">
        <w:t>Unlike the background data, t</w:t>
      </w:r>
      <w:r>
        <w:t>his</w:t>
      </w:r>
      <w:r w:rsidR="006A1A96">
        <w:t xml:space="preserve"> information</w:t>
      </w:r>
      <w:r w:rsidR="00DE201A">
        <w:t xml:space="preserve"> will not be available from the public domain and therefore</w:t>
      </w:r>
      <w:r>
        <w:t xml:space="preserve"> needs to be pre-prepared by a GIS tool such as MapInfo or ESRI. </w:t>
      </w:r>
      <w:r w:rsidR="0053188D">
        <w:t xml:space="preserve">Once created, the layer can be added to the </w:t>
      </w:r>
      <w:r w:rsidR="00717AE0">
        <w:t>GO ASSET</w:t>
      </w:r>
      <w:r w:rsidR="00DE201A">
        <w:t xml:space="preserve"> map interface</w:t>
      </w:r>
      <w:r w:rsidR="0053188D">
        <w:t xml:space="preserve"> through the Map Layer Maintenance form. </w:t>
      </w:r>
    </w:p>
    <w:p w14:paraId="540E8A62" w14:textId="77777777" w:rsidR="00DE201A" w:rsidRDefault="00DE201A" w:rsidP="006324BE">
      <w:r>
        <w:t xml:space="preserve">Once the layer is created it should be stored as a set of GIS </w:t>
      </w:r>
      <w:r w:rsidR="006A1A96">
        <w:t xml:space="preserve">map files and placed in a location that is accessible to the PMS application. </w:t>
      </w:r>
      <w:r w:rsidR="00065D02">
        <w:t>Alternatively,</w:t>
      </w:r>
      <w:r w:rsidR="006A1A96">
        <w:t xml:space="preserve"> the road segment map data can be uploaded to the SQL Server database where it can be accessed as a SQL Server spatial table.</w:t>
      </w:r>
    </w:p>
    <w:p w14:paraId="4CDFB87A" w14:textId="77777777" w:rsidR="0048546F" w:rsidRDefault="0048546F" w:rsidP="0048546F">
      <w:pPr>
        <w:pStyle w:val="Heading4"/>
      </w:pPr>
      <w:r>
        <w:t>Properties</w:t>
      </w:r>
    </w:p>
    <w:p w14:paraId="3DB50938" w14:textId="77777777" w:rsidR="00F062C5" w:rsidRPr="00F062C5" w:rsidRDefault="00F062C5" w:rsidP="00F062C5">
      <w:pPr>
        <w:rPr>
          <w:b/>
        </w:rPr>
      </w:pPr>
      <w:r w:rsidRPr="00F062C5">
        <w:rPr>
          <w:b/>
        </w:rPr>
        <w:t>Layer Name</w:t>
      </w:r>
    </w:p>
    <w:p w14:paraId="652F8E92" w14:textId="5FE5B3C2" w:rsidR="00520A84" w:rsidRDefault="00520A84" w:rsidP="006324BE">
      <w:r>
        <w:t>To create the road segments layer, click on the ‘Settings’ icon (</w:t>
      </w:r>
      <w:fldSimple w:instr=" REF _Ref428280525 ">
        <w:r w:rsidR="00E30452">
          <w:t xml:space="preserve">Figure </w:t>
        </w:r>
        <w:r w:rsidR="00E30452">
          <w:rPr>
            <w:noProof/>
          </w:rPr>
          <w:t>28</w:t>
        </w:r>
        <w:r w:rsidR="00E30452">
          <w:noBreakHyphen/>
        </w:r>
        <w:r w:rsidR="00E30452">
          <w:rPr>
            <w:noProof/>
          </w:rPr>
          <w:t>2</w:t>
        </w:r>
      </w:fldSimple>
      <w:r>
        <w:t xml:space="preserve">) to open up the ‘Map Layer Maintenance’ form.  Next click ‘+’ to add a new layer. Now, go to the ‘Layer Name’ field under ‘Properties’ and overwrite the default ‘Map Layer’ text and call the layer ‘Road Segments’ (or something similar). </w:t>
      </w:r>
    </w:p>
    <w:p w14:paraId="6C7D6016" w14:textId="77777777" w:rsidR="00F062C5" w:rsidRDefault="00F062C5" w:rsidP="006324BE">
      <w:r>
        <w:rPr>
          <w:noProof/>
          <w:lang w:eastAsia="en-AU"/>
        </w:rPr>
        <w:drawing>
          <wp:inline distT="0" distB="0" distL="0" distR="0" wp14:anchorId="49B9DBFD" wp14:editId="7A395A2A">
            <wp:extent cx="5276215" cy="4381626"/>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276215" cy="4381626"/>
                    </a:xfrm>
                    <a:prstGeom prst="rect">
                      <a:avLst/>
                    </a:prstGeom>
                  </pic:spPr>
                </pic:pic>
              </a:graphicData>
            </a:graphic>
          </wp:inline>
        </w:drawing>
      </w:r>
    </w:p>
    <w:p w14:paraId="20DC1F29" w14:textId="0F393888" w:rsidR="00F062C5" w:rsidRDefault="00F062C5" w:rsidP="004D3488">
      <w:pPr>
        <w:pStyle w:val="Caption"/>
      </w:pPr>
      <w:bookmarkStart w:id="1083" w:name="_Toc536798796"/>
      <w:r>
        <w:t xml:space="preserve">Figure </w:t>
      </w:r>
      <w:fldSimple w:instr=" STYLEREF 1 \s ">
        <w:r w:rsidR="000D40FF">
          <w:rPr>
            <w:noProof/>
          </w:rPr>
          <w:t>28</w:t>
        </w:r>
      </w:fldSimple>
      <w:r w:rsidR="000D40FF">
        <w:noBreakHyphen/>
      </w:r>
      <w:fldSimple w:instr=" SEQ Figure \* ARABIC \s 1 ">
        <w:r w:rsidR="000D40FF">
          <w:rPr>
            <w:noProof/>
          </w:rPr>
          <w:t>10</w:t>
        </w:r>
      </w:fldSimple>
      <w:r>
        <w:t>: Defining the properties for the road segments layer</w:t>
      </w:r>
      <w:bookmarkEnd w:id="1083"/>
    </w:p>
    <w:p w14:paraId="37A4226A" w14:textId="77777777" w:rsidR="00F062C5" w:rsidRDefault="00F062C5" w:rsidP="006324BE">
      <w:pPr>
        <w:rPr>
          <w:b/>
        </w:rPr>
      </w:pPr>
      <w:r>
        <w:rPr>
          <w:b/>
        </w:rPr>
        <w:t>Source</w:t>
      </w:r>
    </w:p>
    <w:p w14:paraId="2EC91107" w14:textId="77777777" w:rsidR="00F062C5" w:rsidRDefault="00F062C5" w:rsidP="006324BE">
      <w:r w:rsidRPr="00F062C5">
        <w:t>The source of the data</w:t>
      </w:r>
      <w:r>
        <w:t xml:space="preserve"> is selected from the drop-down list. Since this is not a background layer the valid selections would be ESRIShape, MapinfoTAB or SQLServerSpatial, depending on how the layer was previously prepared.</w:t>
      </w:r>
    </w:p>
    <w:p w14:paraId="729F0F2F" w14:textId="77777777" w:rsidR="00F062C5" w:rsidRDefault="00F062C5" w:rsidP="006324BE">
      <w:r>
        <w:rPr>
          <w:noProof/>
          <w:lang w:eastAsia="en-AU"/>
        </w:rPr>
        <w:lastRenderedPageBreak/>
        <w:drawing>
          <wp:inline distT="0" distB="0" distL="0" distR="0" wp14:anchorId="0544F49F" wp14:editId="416938E0">
            <wp:extent cx="5276215" cy="2140926"/>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276215" cy="2140926"/>
                    </a:xfrm>
                    <a:prstGeom prst="rect">
                      <a:avLst/>
                    </a:prstGeom>
                  </pic:spPr>
                </pic:pic>
              </a:graphicData>
            </a:graphic>
          </wp:inline>
        </w:drawing>
      </w:r>
    </w:p>
    <w:p w14:paraId="5B166F84" w14:textId="10C818E4" w:rsidR="007D2926" w:rsidRDefault="007D2926" w:rsidP="004D3488">
      <w:pPr>
        <w:pStyle w:val="Caption"/>
      </w:pPr>
      <w:bookmarkStart w:id="1084" w:name="_Toc536798797"/>
      <w:r>
        <w:t xml:space="preserve">Figure </w:t>
      </w:r>
      <w:fldSimple w:instr=" STYLEREF 1 \s ">
        <w:r w:rsidR="000D40FF">
          <w:rPr>
            <w:noProof/>
          </w:rPr>
          <w:t>28</w:t>
        </w:r>
      </w:fldSimple>
      <w:r w:rsidR="000D40FF">
        <w:noBreakHyphen/>
      </w:r>
      <w:fldSimple w:instr=" SEQ Figure \* ARABIC \s 1 ">
        <w:r w:rsidR="000D40FF">
          <w:rPr>
            <w:noProof/>
          </w:rPr>
          <w:t>11</w:t>
        </w:r>
      </w:fldSimple>
      <w:r>
        <w:t>: Selecting the source property for the road segment layer</w:t>
      </w:r>
      <w:bookmarkEnd w:id="1084"/>
    </w:p>
    <w:p w14:paraId="06C0F518" w14:textId="77777777" w:rsidR="007D2926" w:rsidRDefault="007D2926" w:rsidP="007D2926">
      <w:pPr>
        <w:rPr>
          <w:b/>
        </w:rPr>
      </w:pPr>
      <w:r>
        <w:rPr>
          <w:b/>
        </w:rPr>
        <w:t>Description</w:t>
      </w:r>
    </w:p>
    <w:p w14:paraId="338760E7" w14:textId="77777777" w:rsidR="007D2926" w:rsidRDefault="007D2926" w:rsidP="006324BE">
      <w:r>
        <w:t>This is a text field which can be used to enter a general description of the layer.</w:t>
      </w:r>
    </w:p>
    <w:p w14:paraId="6B9D46D2" w14:textId="77777777" w:rsidR="007D2926" w:rsidRDefault="007D2926" w:rsidP="0048546F">
      <w:pPr>
        <w:pStyle w:val="Heading4"/>
      </w:pPr>
      <w:r>
        <w:t>Location</w:t>
      </w:r>
    </w:p>
    <w:p w14:paraId="0BB2DC61" w14:textId="77777777" w:rsidR="0048546F" w:rsidRPr="0048546F" w:rsidRDefault="0048546F" w:rsidP="006324BE">
      <w:pPr>
        <w:rPr>
          <w:b/>
        </w:rPr>
      </w:pPr>
      <w:r>
        <w:rPr>
          <w:b/>
        </w:rPr>
        <w:t>File Location</w:t>
      </w:r>
    </w:p>
    <w:p w14:paraId="67BD32E7" w14:textId="77777777" w:rsidR="007D2926" w:rsidRDefault="00A74CC2" w:rsidP="006324BE">
      <w:r>
        <w:t>If the source selected is ESRIShape or MapinfoTAB, then the ‘File Location’ is the name and location of the file where it has been stored on the network or local drive. It is recommended to use the browse facility associated with the field in order to locate the file.</w:t>
      </w:r>
    </w:p>
    <w:p w14:paraId="6056B490" w14:textId="77777777" w:rsidR="00B07E44" w:rsidRDefault="00B07E44" w:rsidP="006324BE">
      <w:r>
        <w:t>When the ‘File Location’ is entered you may get an immediate error:</w:t>
      </w:r>
    </w:p>
    <w:p w14:paraId="7959E0AF" w14:textId="77777777" w:rsidR="00B07E44" w:rsidRDefault="00B07E44" w:rsidP="006468A8">
      <w:pPr>
        <w:jc w:val="center"/>
      </w:pPr>
      <w:r>
        <w:rPr>
          <w:noProof/>
          <w:lang w:eastAsia="en-AU"/>
        </w:rPr>
        <w:drawing>
          <wp:inline distT="0" distB="0" distL="0" distR="0" wp14:anchorId="7CB7BD4B" wp14:editId="2FE5D0DF">
            <wp:extent cx="4591050" cy="21812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591050" cy="2181225"/>
                    </a:xfrm>
                    <a:prstGeom prst="rect">
                      <a:avLst/>
                    </a:prstGeom>
                  </pic:spPr>
                </pic:pic>
              </a:graphicData>
            </a:graphic>
          </wp:inline>
        </w:drawing>
      </w:r>
    </w:p>
    <w:p w14:paraId="080D9AC1" w14:textId="48E681F1" w:rsidR="006468A8" w:rsidRDefault="006468A8" w:rsidP="004D3488">
      <w:pPr>
        <w:pStyle w:val="Caption"/>
      </w:pPr>
      <w:bookmarkStart w:id="1085" w:name="_Toc536798798"/>
      <w:r>
        <w:t xml:space="preserve">Figure </w:t>
      </w:r>
      <w:fldSimple w:instr=" STYLEREF 1 \s ">
        <w:r w:rsidR="000D40FF">
          <w:rPr>
            <w:noProof/>
          </w:rPr>
          <w:t>28</w:t>
        </w:r>
      </w:fldSimple>
      <w:r w:rsidR="000D40FF">
        <w:noBreakHyphen/>
      </w:r>
      <w:fldSimple w:instr=" SEQ Figure \* ARABIC \s 1 ">
        <w:r w:rsidR="000D40FF">
          <w:rPr>
            <w:noProof/>
          </w:rPr>
          <w:t>12</w:t>
        </w:r>
      </w:fldSimple>
      <w:r>
        <w:t xml:space="preserve">: </w:t>
      </w:r>
      <w:r w:rsidR="002F1521">
        <w:t>Error resulting from missing SRID data</w:t>
      </w:r>
      <w:bookmarkEnd w:id="1085"/>
    </w:p>
    <w:p w14:paraId="0CF69749" w14:textId="77777777" w:rsidR="006468A8" w:rsidRDefault="006468A8" w:rsidP="006468A8">
      <w:r>
        <w:t>This error occurs because the ‘Spatial Reference ID’ (SRID) has not yet been supplied. Click ‘Yes’ to close the error message box and then use the drop-down list to add the SRID as described in the following section titled ‘Projection’.</w:t>
      </w:r>
    </w:p>
    <w:p w14:paraId="6B1695B2" w14:textId="77777777" w:rsidR="0048546F" w:rsidRDefault="0048546F" w:rsidP="006324BE">
      <w:r w:rsidRPr="002F1521">
        <w:rPr>
          <w:b/>
        </w:rPr>
        <w:t>Load Verified Features</w:t>
      </w:r>
    </w:p>
    <w:p w14:paraId="5C79C71F" w14:textId="77777777" w:rsidR="002F1521" w:rsidRDefault="002F1521" w:rsidP="006324BE">
      <w:r>
        <w:t xml:space="preserve">Sometimes the map files contain information that can’t be processed by the ThinkGeo tools </w:t>
      </w:r>
      <w:r w:rsidR="00492759">
        <w:t xml:space="preserve">that are </w:t>
      </w:r>
      <w:r>
        <w:t>used by the PMS to display the map on the screen. This information may be due to errors in the map data. If the field ‘</w:t>
      </w:r>
      <w:r w:rsidRPr="0048546F">
        <w:t>Load Verified Features’</w:t>
      </w:r>
      <w:r>
        <w:rPr>
          <w:b/>
        </w:rPr>
        <w:t xml:space="preserve"> </w:t>
      </w:r>
      <w:r w:rsidRPr="002F1521">
        <w:t>is ticked then</w:t>
      </w:r>
      <w:r>
        <w:rPr>
          <w:b/>
        </w:rPr>
        <w:t xml:space="preserve"> </w:t>
      </w:r>
      <w:r>
        <w:t>problematic data is skipped and only the verified information is loaded. However this can slow down the processing and therefore shouldn’t be used unless you encounter problems which may indicate that the map layer may contain bad data.</w:t>
      </w:r>
      <w:r w:rsidR="00404FAD">
        <w:t xml:space="preserve"> </w:t>
      </w:r>
    </w:p>
    <w:p w14:paraId="46D8DB09" w14:textId="7319F797" w:rsidR="00404FAD" w:rsidRDefault="00404FAD" w:rsidP="006324BE">
      <w:r>
        <w:lastRenderedPageBreak/>
        <w:t xml:space="preserve">The system does include a tool that can interrogate a GIS file to search for potential data problems. Refer to </w:t>
      </w:r>
      <w:fldSimple w:instr=" REF _Ref428535310 ">
        <w:r w:rsidR="00E30452">
          <w:t xml:space="preserve">Figure </w:t>
        </w:r>
        <w:r w:rsidR="00E30452">
          <w:rPr>
            <w:noProof/>
          </w:rPr>
          <w:t>28</w:t>
        </w:r>
        <w:r w:rsidR="00E30452">
          <w:noBreakHyphen/>
        </w:r>
        <w:r w:rsidR="00E30452">
          <w:rPr>
            <w:noProof/>
          </w:rPr>
          <w:t>21</w:t>
        </w:r>
      </w:fldSimple>
      <w:r>
        <w:t>.</w:t>
      </w:r>
    </w:p>
    <w:p w14:paraId="0857BBE5" w14:textId="77777777" w:rsidR="00404FAD" w:rsidRPr="00404FAD" w:rsidRDefault="00404FAD" w:rsidP="00492759">
      <w:pPr>
        <w:rPr>
          <w:b/>
        </w:rPr>
      </w:pPr>
      <w:r w:rsidRPr="00404FAD">
        <w:rPr>
          <w:b/>
        </w:rPr>
        <w:t>Using SQL Server Spatial as the source</w:t>
      </w:r>
    </w:p>
    <w:p w14:paraId="28CFE894" w14:textId="77777777" w:rsidR="00492759" w:rsidRDefault="00492759" w:rsidP="00492759">
      <w:r>
        <w:t>If the source selected is SQLServerSpatial then ‘Location’ properties include the names of the Server, Database and table used to store the map information. The Index field is the table field containing the concatenated str_idx, blk_idx field used to link the PMS BLOCK table to the spatial objects that show the road segments on the map.</w:t>
      </w:r>
    </w:p>
    <w:p w14:paraId="4B1A4BEF" w14:textId="77777777" w:rsidR="0015754A" w:rsidRDefault="0015754A" w:rsidP="006324BE">
      <w:r>
        <w:rPr>
          <w:noProof/>
          <w:lang w:eastAsia="en-AU"/>
        </w:rPr>
        <w:drawing>
          <wp:inline distT="0" distB="0" distL="0" distR="0" wp14:anchorId="1E8AC0C6" wp14:editId="4C122387">
            <wp:extent cx="5276215" cy="1724376"/>
            <wp:effectExtent l="0" t="0" r="63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276215" cy="1724376"/>
                    </a:xfrm>
                    <a:prstGeom prst="rect">
                      <a:avLst/>
                    </a:prstGeom>
                  </pic:spPr>
                </pic:pic>
              </a:graphicData>
            </a:graphic>
          </wp:inline>
        </w:drawing>
      </w:r>
    </w:p>
    <w:p w14:paraId="4ADFE551" w14:textId="1ED1BACC" w:rsidR="0015754A" w:rsidRDefault="0015754A" w:rsidP="004D3488">
      <w:pPr>
        <w:pStyle w:val="Caption"/>
      </w:pPr>
      <w:bookmarkStart w:id="1086" w:name="_Toc536798799"/>
      <w:r>
        <w:t xml:space="preserve">Figure </w:t>
      </w:r>
      <w:fldSimple w:instr=" STYLEREF 1 \s ">
        <w:r w:rsidR="000D40FF">
          <w:rPr>
            <w:noProof/>
          </w:rPr>
          <w:t>28</w:t>
        </w:r>
      </w:fldSimple>
      <w:r w:rsidR="000D40FF">
        <w:noBreakHyphen/>
      </w:r>
      <w:fldSimple w:instr=" SEQ Figure \* ARABIC \s 1 ">
        <w:r w:rsidR="000D40FF">
          <w:rPr>
            <w:noProof/>
          </w:rPr>
          <w:t>13</w:t>
        </w:r>
      </w:fldSimple>
      <w:r>
        <w:t>: Location properties required when the source is SQLServerSpatial</w:t>
      </w:r>
      <w:bookmarkEnd w:id="1086"/>
    </w:p>
    <w:p w14:paraId="0A6D37EF" w14:textId="77777777" w:rsidR="006468A8" w:rsidRDefault="006468A8" w:rsidP="0048546F">
      <w:pPr>
        <w:pStyle w:val="Heading4"/>
      </w:pPr>
      <w:r>
        <w:t>Projection</w:t>
      </w:r>
    </w:p>
    <w:p w14:paraId="1B0787B2" w14:textId="77777777" w:rsidR="0048546F" w:rsidRDefault="0048546F" w:rsidP="006468A8">
      <w:r>
        <w:rPr>
          <w:b/>
        </w:rPr>
        <w:t>SRID</w:t>
      </w:r>
    </w:p>
    <w:p w14:paraId="0AED702A" w14:textId="51B547B8" w:rsidR="006468A8" w:rsidRDefault="006468A8" w:rsidP="006468A8">
      <w:r>
        <w:t xml:space="preserve">The road segment layer would have been prepared based on a specific map projection or Spatial Reference Identifier (SRID). The PMS contains a tool to determine the SRID most likely to have been used for any given locality. To access this tool, click on the ‘Geographical Area Selection Tool’ shown in </w:t>
      </w:r>
      <w:fldSimple w:instr=" REF _Ref428286321 ">
        <w:r w:rsidR="00E30452">
          <w:t xml:space="preserve">Figure </w:t>
        </w:r>
        <w:r w:rsidR="00E30452">
          <w:rPr>
            <w:noProof/>
          </w:rPr>
          <w:t>28</w:t>
        </w:r>
        <w:r w:rsidR="00E30452">
          <w:noBreakHyphen/>
        </w:r>
        <w:r w:rsidR="00E30452">
          <w:rPr>
            <w:noProof/>
          </w:rPr>
          <w:t>14</w:t>
        </w:r>
      </w:fldSimple>
      <w:r>
        <w:t>.</w:t>
      </w:r>
    </w:p>
    <w:p w14:paraId="51F4AD16" w14:textId="77777777" w:rsidR="006468A8" w:rsidRDefault="006468A8" w:rsidP="006468A8">
      <w:pPr>
        <w:pStyle w:val="Graphic"/>
      </w:pPr>
      <w:r>
        <w:drawing>
          <wp:inline distT="0" distB="0" distL="0" distR="0" wp14:anchorId="6EE9C356" wp14:editId="18F7BD85">
            <wp:extent cx="5276215" cy="1682639"/>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276215" cy="1682639"/>
                    </a:xfrm>
                    <a:prstGeom prst="rect">
                      <a:avLst/>
                    </a:prstGeom>
                  </pic:spPr>
                </pic:pic>
              </a:graphicData>
            </a:graphic>
          </wp:inline>
        </w:drawing>
      </w:r>
    </w:p>
    <w:p w14:paraId="32A0F6D1" w14:textId="39285987" w:rsidR="006468A8" w:rsidRDefault="006468A8" w:rsidP="004D3488">
      <w:pPr>
        <w:pStyle w:val="Caption"/>
      </w:pPr>
      <w:bookmarkStart w:id="1087" w:name="_Ref428286321"/>
      <w:bookmarkStart w:id="1088" w:name="_Toc536798800"/>
      <w:r>
        <w:t xml:space="preserve">Figure </w:t>
      </w:r>
      <w:fldSimple w:instr=" STYLEREF 1 \s ">
        <w:r w:rsidR="000D40FF">
          <w:rPr>
            <w:noProof/>
          </w:rPr>
          <w:t>28</w:t>
        </w:r>
      </w:fldSimple>
      <w:r w:rsidR="000D40FF">
        <w:noBreakHyphen/>
      </w:r>
      <w:fldSimple w:instr=" SEQ Figure \* ARABIC \s 1 ">
        <w:r w:rsidR="000D40FF">
          <w:rPr>
            <w:noProof/>
          </w:rPr>
          <w:t>14</w:t>
        </w:r>
      </w:fldSimple>
      <w:bookmarkEnd w:id="1087"/>
      <w:r>
        <w:t>: Determining the appropriate SRID for the mapping layer</w:t>
      </w:r>
      <w:bookmarkEnd w:id="1088"/>
    </w:p>
    <w:p w14:paraId="642970E3" w14:textId="77777777" w:rsidR="006468A8" w:rsidRDefault="006468A8" w:rsidP="006468A8">
      <w:r>
        <w:t>This will open up a form that contains a list of possible map projections along with a map that indicates the geographical area that is covered by each projection.</w:t>
      </w:r>
    </w:p>
    <w:p w14:paraId="24DCA0D0" w14:textId="77777777" w:rsidR="006468A8" w:rsidRDefault="006468A8" w:rsidP="006468A8">
      <w:pPr>
        <w:pStyle w:val="Graphic"/>
        <w:jc w:val="center"/>
      </w:pPr>
      <w:r>
        <w:lastRenderedPageBreak/>
        <w:drawing>
          <wp:inline distT="0" distB="0" distL="0" distR="0" wp14:anchorId="732E53C8" wp14:editId="53510FE6">
            <wp:extent cx="4229100" cy="6168102"/>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229100" cy="6168102"/>
                    </a:xfrm>
                    <a:prstGeom prst="rect">
                      <a:avLst/>
                    </a:prstGeom>
                  </pic:spPr>
                </pic:pic>
              </a:graphicData>
            </a:graphic>
          </wp:inline>
        </w:drawing>
      </w:r>
    </w:p>
    <w:p w14:paraId="3F121811" w14:textId="0780BE29" w:rsidR="006468A8" w:rsidRDefault="006468A8" w:rsidP="004D3488">
      <w:pPr>
        <w:pStyle w:val="Caption"/>
      </w:pPr>
      <w:bookmarkStart w:id="1089" w:name="_Toc536798801"/>
      <w:r>
        <w:t xml:space="preserve">Figure </w:t>
      </w:r>
      <w:fldSimple w:instr=" STYLEREF 1 \s ">
        <w:r w:rsidR="000D40FF">
          <w:rPr>
            <w:noProof/>
          </w:rPr>
          <w:t>28</w:t>
        </w:r>
      </w:fldSimple>
      <w:r w:rsidR="000D40FF">
        <w:noBreakHyphen/>
      </w:r>
      <w:fldSimple w:instr=" SEQ Figure \* ARABIC \s 1 ">
        <w:r w:rsidR="000D40FF">
          <w:rPr>
            <w:noProof/>
          </w:rPr>
          <w:t>15</w:t>
        </w:r>
      </w:fldSimple>
      <w:r>
        <w:t>: Tool to relate SRID projections to an area shown on the map</w:t>
      </w:r>
      <w:bookmarkEnd w:id="1089"/>
    </w:p>
    <w:p w14:paraId="3432091C" w14:textId="77777777" w:rsidR="006468A8" w:rsidRDefault="006468A8" w:rsidP="006468A8">
      <w:r>
        <w:t>Make a note of which projection is appropriate to your locality since this will need to be entered into the SRID projection field.</w:t>
      </w:r>
    </w:p>
    <w:p w14:paraId="7E945534" w14:textId="77777777" w:rsidR="009E2FD4" w:rsidRDefault="009E2FD4" w:rsidP="0048546F">
      <w:pPr>
        <w:pStyle w:val="Heading4"/>
      </w:pPr>
      <w:r>
        <w:t>Visibility</w:t>
      </w:r>
    </w:p>
    <w:p w14:paraId="1B95AA86" w14:textId="58645E8E" w:rsidR="009E2FD4" w:rsidRDefault="009E2FD4" w:rsidP="006468A8">
      <w:r>
        <w:t xml:space="preserve">Layers on the map can be turned on and off using the ‘visibility’ check box. Because the check box in the ‘Settings’ properties has the same effect as the check box in the layers pane then it is not necessary to open up the settings in order to turn </w:t>
      </w:r>
      <w:r w:rsidR="00681088">
        <w:t xml:space="preserve">on or </w:t>
      </w:r>
      <w:r>
        <w:t xml:space="preserve">off </w:t>
      </w:r>
      <w:r w:rsidR="00681088">
        <w:t xml:space="preserve">visibility of a map layer. Refer to </w:t>
      </w:r>
      <w:fldSimple w:instr=" REF _Ref428345889 ">
        <w:r w:rsidR="00E30452">
          <w:t xml:space="preserve">Figure </w:t>
        </w:r>
        <w:r w:rsidR="00E30452">
          <w:rPr>
            <w:noProof/>
          </w:rPr>
          <w:t>28</w:t>
        </w:r>
        <w:r w:rsidR="00E30452">
          <w:noBreakHyphen/>
        </w:r>
        <w:r w:rsidR="00E30452">
          <w:rPr>
            <w:noProof/>
          </w:rPr>
          <w:t>16</w:t>
        </w:r>
      </w:fldSimple>
      <w:r w:rsidR="00681088">
        <w:t>.</w:t>
      </w:r>
    </w:p>
    <w:p w14:paraId="57BB8941" w14:textId="77777777" w:rsidR="00681088" w:rsidRDefault="00681088" w:rsidP="006468A8"/>
    <w:p w14:paraId="508D73C1" w14:textId="77777777" w:rsidR="009E2FD4" w:rsidRDefault="009E2FD4" w:rsidP="00957182">
      <w:pPr>
        <w:pStyle w:val="Graphic"/>
      </w:pPr>
      <w:r>
        <w:lastRenderedPageBreak/>
        <w:drawing>
          <wp:inline distT="0" distB="0" distL="0" distR="0" wp14:anchorId="67DBC84A" wp14:editId="759FA1A3">
            <wp:extent cx="5276215" cy="2257611"/>
            <wp:effectExtent l="0" t="0" r="63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276215" cy="2257611"/>
                    </a:xfrm>
                    <a:prstGeom prst="rect">
                      <a:avLst/>
                    </a:prstGeom>
                  </pic:spPr>
                </pic:pic>
              </a:graphicData>
            </a:graphic>
          </wp:inline>
        </w:drawing>
      </w:r>
    </w:p>
    <w:p w14:paraId="5D9E9797" w14:textId="4906A665" w:rsidR="009E2FD4" w:rsidRDefault="009E2FD4" w:rsidP="004D3488">
      <w:pPr>
        <w:pStyle w:val="Caption"/>
      </w:pPr>
      <w:bookmarkStart w:id="1090" w:name="_Ref428345889"/>
      <w:bookmarkStart w:id="1091" w:name="_Toc536798802"/>
      <w:r>
        <w:t xml:space="preserve">Figure </w:t>
      </w:r>
      <w:fldSimple w:instr=" STYLEREF 1 \s ">
        <w:r w:rsidR="000D40FF">
          <w:rPr>
            <w:noProof/>
          </w:rPr>
          <w:t>28</w:t>
        </w:r>
      </w:fldSimple>
      <w:r w:rsidR="000D40FF">
        <w:noBreakHyphen/>
      </w:r>
      <w:fldSimple w:instr=" SEQ Figure \* ARABIC \s 1 ">
        <w:r w:rsidR="000D40FF">
          <w:rPr>
            <w:noProof/>
          </w:rPr>
          <w:t>16</w:t>
        </w:r>
      </w:fldSimple>
      <w:bookmarkEnd w:id="1090"/>
      <w:r>
        <w:t>: The visibility check box in the ‘settings’ pane and the ‘layers’ pane are the same</w:t>
      </w:r>
      <w:bookmarkEnd w:id="1091"/>
    </w:p>
    <w:p w14:paraId="282A6BF3" w14:textId="77777777" w:rsidR="0048546F" w:rsidRDefault="0048546F" w:rsidP="006468A8">
      <w:r>
        <w:rPr>
          <w:b/>
        </w:rPr>
        <w:t>From Zoom Level / To Zoom Level</w:t>
      </w:r>
    </w:p>
    <w:p w14:paraId="7E7C18EC" w14:textId="6DDA4757" w:rsidR="009E2FD4" w:rsidRDefault="00681088" w:rsidP="006468A8">
      <w:r>
        <w:t xml:space="preserve">As you zoom out from the map you will lose the ability to make out the details of the individual roads. The line work depicting the road layer tends to merge into a blob. Refer to </w:t>
      </w:r>
      <w:fldSimple w:instr=" REF _Ref428346372 ">
        <w:r w:rsidR="00E30452">
          <w:t xml:space="preserve">Figure </w:t>
        </w:r>
        <w:r w:rsidR="00E30452">
          <w:rPr>
            <w:noProof/>
          </w:rPr>
          <w:t>28</w:t>
        </w:r>
        <w:r w:rsidR="00E30452">
          <w:noBreakHyphen/>
        </w:r>
        <w:r w:rsidR="00E30452">
          <w:rPr>
            <w:noProof/>
          </w:rPr>
          <w:t>17</w:t>
        </w:r>
      </w:fldSimple>
      <w:r>
        <w:t>.</w:t>
      </w:r>
    </w:p>
    <w:p w14:paraId="79D51928" w14:textId="77777777" w:rsidR="00681088" w:rsidRDefault="00681088" w:rsidP="00957182">
      <w:pPr>
        <w:pStyle w:val="Graphic"/>
        <w:jc w:val="center"/>
      </w:pPr>
      <w:r>
        <w:drawing>
          <wp:inline distT="0" distB="0" distL="0" distR="0" wp14:anchorId="0808D37E" wp14:editId="55A64431">
            <wp:extent cx="2914650" cy="1860007"/>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914650" cy="1860007"/>
                    </a:xfrm>
                    <a:prstGeom prst="rect">
                      <a:avLst/>
                    </a:prstGeom>
                  </pic:spPr>
                </pic:pic>
              </a:graphicData>
            </a:graphic>
          </wp:inline>
        </w:drawing>
      </w:r>
    </w:p>
    <w:p w14:paraId="7F330472" w14:textId="4B3252AC" w:rsidR="00681088" w:rsidRDefault="00681088" w:rsidP="004D3488">
      <w:pPr>
        <w:pStyle w:val="Caption"/>
      </w:pPr>
      <w:bookmarkStart w:id="1092" w:name="_Ref428346372"/>
      <w:bookmarkStart w:id="1093" w:name="_Toc536798803"/>
      <w:r>
        <w:t xml:space="preserve">Figure </w:t>
      </w:r>
      <w:fldSimple w:instr=" STYLEREF 1 \s ">
        <w:r w:rsidR="000D40FF">
          <w:rPr>
            <w:noProof/>
          </w:rPr>
          <w:t>28</w:t>
        </w:r>
      </w:fldSimple>
      <w:r w:rsidR="000D40FF">
        <w:noBreakHyphen/>
      </w:r>
      <w:fldSimple w:instr=" SEQ Figure \* ARABIC \s 1 ">
        <w:r w:rsidR="000D40FF">
          <w:rPr>
            <w:noProof/>
          </w:rPr>
          <w:t>17</w:t>
        </w:r>
      </w:fldSimple>
      <w:bookmarkEnd w:id="1092"/>
      <w:r>
        <w:t>: Loss of details visible at low zoom levels</w:t>
      </w:r>
      <w:bookmarkEnd w:id="1093"/>
    </w:p>
    <w:p w14:paraId="633E7F6D" w14:textId="0498DBB2" w:rsidR="00681088" w:rsidRDefault="00681088" w:rsidP="00681088">
      <w:r>
        <w:t xml:space="preserve">In order to keep the map </w:t>
      </w:r>
      <w:r w:rsidR="00FE66FC">
        <w:t xml:space="preserve">readable, the user can set the zoom range for which the layer remains visible. In the example shown in </w:t>
      </w:r>
      <w:fldSimple w:instr=" REF _Ref428345889 ">
        <w:r w:rsidR="00E30452">
          <w:t xml:space="preserve">Figure </w:t>
        </w:r>
        <w:r w:rsidR="00E30452">
          <w:rPr>
            <w:noProof/>
          </w:rPr>
          <w:t>28</w:t>
        </w:r>
        <w:r w:rsidR="00E30452">
          <w:noBreakHyphen/>
        </w:r>
        <w:r w:rsidR="00E30452">
          <w:rPr>
            <w:noProof/>
          </w:rPr>
          <w:t>16</w:t>
        </w:r>
      </w:fldSimple>
      <w:r w:rsidR="00FE66FC">
        <w:t xml:space="preserve"> the visibility properties have been set such that the layer will no longer be switched on if the zoom level goes below 12. The ‘To Zoom Level’ value for the ‘road segments’ layer should always be set to 20 since this is the maximum ‘zoom in’ value.</w:t>
      </w:r>
    </w:p>
    <w:p w14:paraId="6FAB55BB" w14:textId="77777777" w:rsidR="00FE66FC" w:rsidRPr="009E2FD4" w:rsidRDefault="00FE66FC" w:rsidP="00681088">
      <w:r>
        <w:t xml:space="preserve">The range of values for the ‘Transparency’ property goes from 1 (fully opaque) to 255 (full transparent). If the value </w:t>
      </w:r>
      <w:r w:rsidR="009210BE">
        <w:t xml:space="preserve">is 255 then the line work will no longer be visible. The system will always place the background layer (sourced from Google Maps, Open Street Maps, Bing Maps etc.) at the bottom of </w:t>
      </w:r>
      <w:r w:rsidR="00655399">
        <w:t>all other</w:t>
      </w:r>
      <w:r w:rsidR="009210BE">
        <w:t xml:space="preserve"> layers.</w:t>
      </w:r>
    </w:p>
    <w:p w14:paraId="1B04DEAC" w14:textId="77777777" w:rsidR="00B07E44" w:rsidRDefault="00B07E44" w:rsidP="0048546F">
      <w:pPr>
        <w:pStyle w:val="Heading4"/>
      </w:pPr>
      <w:r>
        <w:t>Integration</w:t>
      </w:r>
    </w:p>
    <w:p w14:paraId="24DF2A27" w14:textId="77777777" w:rsidR="0015754A" w:rsidRDefault="00E3283F" w:rsidP="006324BE">
      <w:r>
        <w:t>The integration properties are those used to link</w:t>
      </w:r>
      <w:r w:rsidR="009E2FD4">
        <w:t xml:space="preserve"> map layer to the PMS database.</w:t>
      </w:r>
    </w:p>
    <w:p w14:paraId="2060E074" w14:textId="77777777" w:rsidR="00DE201A" w:rsidRDefault="00DE201A" w:rsidP="00DE201A">
      <w:r>
        <w:t xml:space="preserve">The GIS file should contain a column which </w:t>
      </w:r>
      <w:r w:rsidR="009210BE">
        <w:t>is designed to</w:t>
      </w:r>
      <w:r>
        <w:t xml:space="preserve"> act as the reference that will link the map object (that represents the road segment) and the database record in the PMS BLOCK table. In the BLOCK table the segment is uniquely identified by the combination of the road number (STR_IDX) and the segment number (BLK_IDX). In the GIS table there needs to be an equivalent (single) reference key consisting of the road number concatenated with </w:t>
      </w:r>
      <w:r>
        <w:lastRenderedPageBreak/>
        <w:t xml:space="preserve">the segment number. As part of the concatenation, a character delimiter (such as a dash) must be placed between the road number and the segment number. For example, a GIS reference of ‘100-1’ will be used to link to </w:t>
      </w:r>
      <w:r w:rsidR="009210BE">
        <w:t xml:space="preserve">the </w:t>
      </w:r>
      <w:r>
        <w:t>road</w:t>
      </w:r>
      <w:r w:rsidR="009210BE">
        <w:t xml:space="preserve"> number</w:t>
      </w:r>
      <w:r>
        <w:t xml:space="preserve"> 100 </w:t>
      </w:r>
      <w:r w:rsidR="009210BE">
        <w:t xml:space="preserve">and </w:t>
      </w:r>
      <w:r>
        <w:t>segment</w:t>
      </w:r>
      <w:r w:rsidR="009210BE">
        <w:t xml:space="preserve"> number</w:t>
      </w:r>
      <w:r>
        <w:t xml:space="preserve"> 1 in the PMS database.</w:t>
      </w:r>
    </w:p>
    <w:p w14:paraId="3F8F8427" w14:textId="77777777" w:rsidR="0048546F" w:rsidRDefault="0048546F" w:rsidP="00DE201A">
      <w:r>
        <w:rPr>
          <w:b/>
        </w:rPr>
        <w:t>Show Data File Contents</w:t>
      </w:r>
    </w:p>
    <w:p w14:paraId="7FCDA6FA" w14:textId="77777777" w:rsidR="009210BE" w:rsidRDefault="0027545C" w:rsidP="00DE201A">
      <w:r>
        <w:t>In order to check the structure of the data contained in the GIS road segments file, the PMS contains a tool that allows you to open up the file and examine the data contained within it.</w:t>
      </w:r>
      <w:r w:rsidR="00A03A94">
        <w:t xml:space="preserve"> The tool works for both MapInfo TAB files and ESRI shape files.</w:t>
      </w:r>
    </w:p>
    <w:p w14:paraId="0F8BCAB8" w14:textId="77777777" w:rsidR="0027545C" w:rsidRDefault="00A03A94" w:rsidP="00957182">
      <w:pPr>
        <w:pStyle w:val="Graphic"/>
      </w:pPr>
      <w:r>
        <w:drawing>
          <wp:inline distT="0" distB="0" distL="0" distR="0" wp14:anchorId="6692E736" wp14:editId="2CBCF389">
            <wp:extent cx="5276215" cy="3231682"/>
            <wp:effectExtent l="0" t="0" r="635"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276215" cy="3231682"/>
                    </a:xfrm>
                    <a:prstGeom prst="rect">
                      <a:avLst/>
                    </a:prstGeom>
                  </pic:spPr>
                </pic:pic>
              </a:graphicData>
            </a:graphic>
          </wp:inline>
        </w:drawing>
      </w:r>
    </w:p>
    <w:p w14:paraId="00ECBF1A" w14:textId="5F71C8B2" w:rsidR="00A03A94" w:rsidRDefault="00A03A94" w:rsidP="004D3488">
      <w:pPr>
        <w:pStyle w:val="Caption"/>
      </w:pPr>
      <w:bookmarkStart w:id="1094" w:name="_Toc536798804"/>
      <w:r>
        <w:t xml:space="preserve">Figure </w:t>
      </w:r>
      <w:fldSimple w:instr=" STYLEREF 1 \s ">
        <w:r w:rsidR="000D40FF">
          <w:rPr>
            <w:noProof/>
          </w:rPr>
          <w:t>28</w:t>
        </w:r>
      </w:fldSimple>
      <w:r w:rsidR="000D40FF">
        <w:noBreakHyphen/>
      </w:r>
      <w:fldSimple w:instr=" SEQ Figure \* ARABIC \s 1 ">
        <w:r w:rsidR="000D40FF">
          <w:rPr>
            <w:noProof/>
          </w:rPr>
          <w:t>18</w:t>
        </w:r>
      </w:fldSimple>
      <w:r>
        <w:t>: Tool to examine data contained in the GIS file</w:t>
      </w:r>
      <w:bookmarkEnd w:id="1094"/>
    </w:p>
    <w:p w14:paraId="156BFC26" w14:textId="77777777" w:rsidR="00A03A94" w:rsidRDefault="00A03A94" w:rsidP="00DE201A">
      <w:r>
        <w:t>Once you have selected the layer that uses the GIS file as its source of data then click on the ‘information’ icon (</w:t>
      </w:r>
      <w:r>
        <w:rPr>
          <w:i/>
        </w:rPr>
        <w:t>i)</w:t>
      </w:r>
      <w:r>
        <w:t xml:space="preserve"> to open up and view the data contained in the file.</w:t>
      </w:r>
    </w:p>
    <w:p w14:paraId="6AB4FE04" w14:textId="77777777" w:rsidR="00A03A94" w:rsidRDefault="00A03A94" w:rsidP="00957182">
      <w:pPr>
        <w:pStyle w:val="Graphic"/>
      </w:pPr>
      <w:r>
        <w:lastRenderedPageBreak/>
        <w:drawing>
          <wp:inline distT="0" distB="0" distL="0" distR="0" wp14:anchorId="67D79E57" wp14:editId="55E26C0F">
            <wp:extent cx="5276215" cy="3191095"/>
            <wp:effectExtent l="0" t="0" r="63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276215" cy="3191095"/>
                    </a:xfrm>
                    <a:prstGeom prst="rect">
                      <a:avLst/>
                    </a:prstGeom>
                  </pic:spPr>
                </pic:pic>
              </a:graphicData>
            </a:graphic>
          </wp:inline>
        </w:drawing>
      </w:r>
    </w:p>
    <w:p w14:paraId="3C81DE58" w14:textId="55B3CA33" w:rsidR="00A03A94" w:rsidRDefault="00A03A94" w:rsidP="004D3488">
      <w:pPr>
        <w:pStyle w:val="Caption"/>
      </w:pPr>
      <w:bookmarkStart w:id="1095" w:name="_Ref428352844"/>
      <w:bookmarkStart w:id="1096" w:name="_Toc536798805"/>
      <w:r>
        <w:t xml:space="preserve">Figure </w:t>
      </w:r>
      <w:fldSimple w:instr=" STYLEREF 1 \s ">
        <w:r w:rsidR="000D40FF">
          <w:rPr>
            <w:noProof/>
          </w:rPr>
          <w:t>28</w:t>
        </w:r>
      </w:fldSimple>
      <w:r w:rsidR="000D40FF">
        <w:noBreakHyphen/>
      </w:r>
      <w:fldSimple w:instr=" SEQ Figure \* ARABIC \s 1 ">
        <w:r w:rsidR="000D40FF">
          <w:rPr>
            <w:noProof/>
          </w:rPr>
          <w:t>19</w:t>
        </w:r>
      </w:fldSimple>
      <w:bookmarkEnd w:id="1095"/>
      <w:r>
        <w:t xml:space="preserve">: </w:t>
      </w:r>
      <w:r w:rsidR="004C6D77">
        <w:t xml:space="preserve">Example of a </w:t>
      </w:r>
      <w:r>
        <w:t>MapInfo GIS file opened for viewing</w:t>
      </w:r>
      <w:bookmarkEnd w:id="1096"/>
    </w:p>
    <w:p w14:paraId="5D3BB3ED" w14:textId="77777777" w:rsidR="00A03A94" w:rsidRDefault="00EB184C" w:rsidP="00957182">
      <w:pPr>
        <w:pStyle w:val="Graphic"/>
      </w:pPr>
      <w:r>
        <w:drawing>
          <wp:inline distT="0" distB="0" distL="0" distR="0" wp14:anchorId="6A587056" wp14:editId="5DDA7ADE">
            <wp:extent cx="5276215" cy="2560881"/>
            <wp:effectExtent l="0" t="0" r="63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276215" cy="2560881"/>
                    </a:xfrm>
                    <a:prstGeom prst="rect">
                      <a:avLst/>
                    </a:prstGeom>
                  </pic:spPr>
                </pic:pic>
              </a:graphicData>
            </a:graphic>
          </wp:inline>
        </w:drawing>
      </w:r>
    </w:p>
    <w:p w14:paraId="567282C2" w14:textId="79A5FA8A" w:rsidR="004C6D77" w:rsidRDefault="004C6D77" w:rsidP="004D3488">
      <w:pPr>
        <w:pStyle w:val="Caption"/>
      </w:pPr>
      <w:bookmarkStart w:id="1097" w:name="_Ref428352852"/>
      <w:bookmarkStart w:id="1098" w:name="_Toc536798806"/>
      <w:r>
        <w:t xml:space="preserve">Figure </w:t>
      </w:r>
      <w:fldSimple w:instr=" STYLEREF 1 \s ">
        <w:r w:rsidR="000D40FF">
          <w:rPr>
            <w:noProof/>
          </w:rPr>
          <w:t>28</w:t>
        </w:r>
      </w:fldSimple>
      <w:r w:rsidR="000D40FF">
        <w:noBreakHyphen/>
      </w:r>
      <w:fldSimple w:instr=" SEQ Figure \* ARABIC \s 1 ">
        <w:r w:rsidR="000D40FF">
          <w:rPr>
            <w:noProof/>
          </w:rPr>
          <w:t>20</w:t>
        </w:r>
      </w:fldSimple>
      <w:bookmarkEnd w:id="1097"/>
      <w:r>
        <w:t>: Example of an ESRI GIS file opened for viewing</w:t>
      </w:r>
      <w:bookmarkEnd w:id="1098"/>
    </w:p>
    <w:p w14:paraId="020F2964" w14:textId="77777777" w:rsidR="004C6D77" w:rsidRDefault="004C6D77" w:rsidP="004C6D77">
      <w:r>
        <w:t>If you click on the ‘Additional Information’ button then the system will validate the data contained in the file and report any errors.</w:t>
      </w:r>
    </w:p>
    <w:p w14:paraId="1AB39DCC" w14:textId="77777777" w:rsidR="004C6D77" w:rsidRPr="00A03A94" w:rsidRDefault="004C6D77" w:rsidP="00957182">
      <w:pPr>
        <w:pStyle w:val="Graphic"/>
        <w:jc w:val="center"/>
      </w:pPr>
      <w:r>
        <w:lastRenderedPageBreak/>
        <w:drawing>
          <wp:inline distT="0" distB="0" distL="0" distR="0" wp14:anchorId="21A87882" wp14:editId="5723CF3E">
            <wp:extent cx="3083190" cy="4305300"/>
            <wp:effectExtent l="0" t="0" r="317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091521" cy="4316933"/>
                    </a:xfrm>
                    <a:prstGeom prst="rect">
                      <a:avLst/>
                    </a:prstGeom>
                  </pic:spPr>
                </pic:pic>
              </a:graphicData>
            </a:graphic>
          </wp:inline>
        </w:drawing>
      </w:r>
    </w:p>
    <w:p w14:paraId="77B964FD" w14:textId="7087CB8B" w:rsidR="004C6D77" w:rsidRDefault="004C6D77" w:rsidP="004D3488">
      <w:pPr>
        <w:pStyle w:val="Caption"/>
      </w:pPr>
      <w:bookmarkStart w:id="1099" w:name="_Ref428535310"/>
      <w:bookmarkStart w:id="1100" w:name="_Toc536798807"/>
      <w:r>
        <w:t xml:space="preserve">Figure </w:t>
      </w:r>
      <w:fldSimple w:instr=" STYLEREF 1 \s ">
        <w:r w:rsidR="000D40FF">
          <w:rPr>
            <w:noProof/>
          </w:rPr>
          <w:t>28</w:t>
        </w:r>
      </w:fldSimple>
      <w:r w:rsidR="000D40FF">
        <w:noBreakHyphen/>
      </w:r>
      <w:fldSimple w:instr=" SEQ Figure \* ARABIC \s 1 ">
        <w:r w:rsidR="000D40FF">
          <w:rPr>
            <w:noProof/>
          </w:rPr>
          <w:t>21</w:t>
        </w:r>
      </w:fldSimple>
      <w:bookmarkEnd w:id="1099"/>
      <w:r>
        <w:t>: Validation report created using the ‘Additional Information’ button</w:t>
      </w:r>
      <w:bookmarkEnd w:id="1100"/>
    </w:p>
    <w:p w14:paraId="1E643280" w14:textId="77777777" w:rsidR="004C6D77" w:rsidRPr="004C6D77" w:rsidRDefault="004C6D77" w:rsidP="004C6D77">
      <w:r>
        <w:t>Note that if the validation report shows any errors in the data then it is recommended that you have the ‘</w:t>
      </w:r>
      <w:r w:rsidRPr="00A5523B">
        <w:t>Load Verified Features’</w:t>
      </w:r>
      <w:r>
        <w:t xml:space="preserve"> box checked in the ‘Location’ properties.</w:t>
      </w:r>
    </w:p>
    <w:p w14:paraId="04F22442" w14:textId="77777777" w:rsidR="00A03A94" w:rsidRDefault="00A5523B" w:rsidP="00DE201A">
      <w:r>
        <w:rPr>
          <w:b/>
        </w:rPr>
        <w:t>PMS Layer</w:t>
      </w:r>
    </w:p>
    <w:p w14:paraId="58659D97" w14:textId="77777777" w:rsidR="00A5523B" w:rsidRDefault="00A5523B" w:rsidP="00DE201A">
      <w:r>
        <w:t>Check the ‘PMS Layer’ box to indicate that this is the layer that contains the GIS line work for the road segments that are to be linked to the road segment data in the PMS database.</w:t>
      </w:r>
    </w:p>
    <w:p w14:paraId="4D5B8ABD" w14:textId="30FEEA9B" w:rsidR="00A5523B" w:rsidRDefault="00A5523B" w:rsidP="00DE201A">
      <w:r>
        <w:t>If the ‘PMS Layer’ box is checked then the ‘Key Field’ and ‘Concatenator’ field must also be filled out. The ‘</w:t>
      </w:r>
      <w:r w:rsidRPr="0039133F">
        <w:rPr>
          <w:b/>
        </w:rPr>
        <w:t>Key Field</w:t>
      </w:r>
      <w:r>
        <w:t>’ is the name of the column that contains the link reference in the GIS file</w:t>
      </w:r>
      <w:r w:rsidR="00346814">
        <w:t xml:space="preserve"> that will be used to link the GIS data to the PMS data. Referring to example road segment data in </w:t>
      </w:r>
      <w:fldSimple w:instr=" REF _Ref428352844 ">
        <w:r w:rsidR="00E30452">
          <w:t xml:space="preserve">Figure </w:t>
        </w:r>
        <w:r w:rsidR="00E30452">
          <w:rPr>
            <w:noProof/>
          </w:rPr>
          <w:t>28</w:t>
        </w:r>
        <w:r w:rsidR="00E30452">
          <w:noBreakHyphen/>
        </w:r>
        <w:r w:rsidR="00E30452">
          <w:rPr>
            <w:noProof/>
          </w:rPr>
          <w:t>19</w:t>
        </w:r>
      </w:fldSimple>
      <w:r w:rsidR="00346814">
        <w:t xml:space="preserve"> and </w:t>
      </w:r>
      <w:fldSimple w:instr=" REF _Ref428352852 ">
        <w:r w:rsidR="00E30452">
          <w:t xml:space="preserve">Figure </w:t>
        </w:r>
        <w:r w:rsidR="00E30452">
          <w:rPr>
            <w:noProof/>
          </w:rPr>
          <w:t>28</w:t>
        </w:r>
        <w:r w:rsidR="00E30452">
          <w:noBreakHyphen/>
        </w:r>
        <w:r w:rsidR="00E30452">
          <w:rPr>
            <w:noProof/>
          </w:rPr>
          <w:t>20</w:t>
        </w:r>
      </w:fldSimple>
      <w:r w:rsidR="00346814">
        <w:t xml:space="preserve">, the Key Field for the MapInfo layer would be SMEC_ID while the Key Field for the ESRI layer would be </w:t>
      </w:r>
      <w:r w:rsidR="00F35ABB">
        <w:t>SEGMENT</w:t>
      </w:r>
      <w:r w:rsidR="00346814">
        <w:t>.</w:t>
      </w:r>
    </w:p>
    <w:tbl>
      <w:tblPr>
        <w:tblW w:w="8517" w:type="dxa"/>
        <w:tblLayout w:type="fixed"/>
        <w:tblLook w:val="04A0" w:firstRow="1" w:lastRow="0" w:firstColumn="1" w:lastColumn="0" w:noHBand="0" w:noVBand="1"/>
      </w:tblPr>
      <w:tblGrid>
        <w:gridCol w:w="4146"/>
        <w:gridCol w:w="4371"/>
      </w:tblGrid>
      <w:tr w:rsidR="00346814" w14:paraId="7A542A12" w14:textId="77777777" w:rsidTr="00593282">
        <w:trPr>
          <w:trHeight w:val="3005"/>
        </w:trPr>
        <w:tc>
          <w:tcPr>
            <w:tcW w:w="4146" w:type="dxa"/>
          </w:tcPr>
          <w:p w14:paraId="4BE6492E" w14:textId="77777777" w:rsidR="00346814" w:rsidRDefault="00346814" w:rsidP="00593282">
            <w:pPr>
              <w:pStyle w:val="Graphic"/>
            </w:pPr>
            <w:r>
              <w:drawing>
                <wp:inline distT="0" distB="0" distL="0" distR="0" wp14:anchorId="13D26A53" wp14:editId="0A459BBE">
                  <wp:extent cx="2438400" cy="154373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438400" cy="1543735"/>
                          </a:xfrm>
                          <a:prstGeom prst="rect">
                            <a:avLst/>
                          </a:prstGeom>
                        </pic:spPr>
                      </pic:pic>
                    </a:graphicData>
                  </a:graphic>
                </wp:inline>
              </w:drawing>
            </w:r>
          </w:p>
          <w:p w14:paraId="5C923F5A" w14:textId="636CCA3A" w:rsidR="00346814" w:rsidRDefault="00346814" w:rsidP="004D3488">
            <w:pPr>
              <w:pStyle w:val="Caption"/>
            </w:pPr>
            <w:bookmarkStart w:id="1101" w:name="_Toc536798808"/>
            <w:r w:rsidRPr="00C93B98">
              <w:t xml:space="preserve">Figure </w:t>
            </w:r>
            <w:fldSimple w:instr=" STYLEREF 1 \s ">
              <w:r w:rsidR="000D40FF">
                <w:rPr>
                  <w:noProof/>
                </w:rPr>
                <w:t>28</w:t>
              </w:r>
            </w:fldSimple>
            <w:r w:rsidR="000D40FF">
              <w:noBreakHyphen/>
            </w:r>
            <w:fldSimple w:instr=" SEQ Figure \* ARABIC \s 1 ">
              <w:r w:rsidR="000D40FF">
                <w:rPr>
                  <w:noProof/>
                </w:rPr>
                <w:t>22</w:t>
              </w:r>
            </w:fldSimple>
            <w:r w:rsidRPr="00C93B98">
              <w:t xml:space="preserve">: </w:t>
            </w:r>
            <w:r>
              <w:t>Example of Key Field MapInfo</w:t>
            </w:r>
            <w:bookmarkEnd w:id="1101"/>
          </w:p>
        </w:tc>
        <w:tc>
          <w:tcPr>
            <w:tcW w:w="4371" w:type="dxa"/>
          </w:tcPr>
          <w:p w14:paraId="71955122" w14:textId="77777777" w:rsidR="00346814" w:rsidRDefault="00F35ABB" w:rsidP="00593282">
            <w:pPr>
              <w:pStyle w:val="Graphic"/>
              <w:jc w:val="center"/>
            </w:pPr>
            <w:r>
              <w:drawing>
                <wp:inline distT="0" distB="0" distL="0" distR="0" wp14:anchorId="2B74743C" wp14:editId="2D9BDBB8">
                  <wp:extent cx="2580467" cy="15430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585110" cy="1545826"/>
                          </a:xfrm>
                          <a:prstGeom prst="rect">
                            <a:avLst/>
                          </a:prstGeom>
                        </pic:spPr>
                      </pic:pic>
                    </a:graphicData>
                  </a:graphic>
                </wp:inline>
              </w:drawing>
            </w:r>
          </w:p>
          <w:p w14:paraId="085685B5" w14:textId="44E0F572" w:rsidR="00346814" w:rsidRDefault="00346814" w:rsidP="00593282">
            <w:pPr>
              <w:pStyle w:val="Graphic"/>
              <w:jc w:val="center"/>
            </w:pPr>
            <w:bookmarkStart w:id="1102" w:name="_Toc536798809"/>
            <w:r w:rsidRPr="00C93B98">
              <w:t xml:space="preserve">Figure </w:t>
            </w:r>
            <w:r w:rsidR="000D40FF">
              <w:fldChar w:fldCharType="begin"/>
            </w:r>
            <w:r w:rsidR="000D40FF">
              <w:instrText xml:space="preserve"> STYLEREF 1 \s </w:instrText>
            </w:r>
            <w:r w:rsidR="000D40FF">
              <w:fldChar w:fldCharType="separate"/>
            </w:r>
            <w:r w:rsidR="000D40FF">
              <w:t>28</w:t>
            </w:r>
            <w:r w:rsidR="000D40FF">
              <w:fldChar w:fldCharType="end"/>
            </w:r>
            <w:r w:rsidR="000D40FF">
              <w:noBreakHyphen/>
            </w:r>
            <w:r w:rsidR="000D40FF">
              <w:fldChar w:fldCharType="begin"/>
            </w:r>
            <w:r w:rsidR="000D40FF">
              <w:instrText xml:space="preserve"> SEQ Figure \* ARABIC \s 1 </w:instrText>
            </w:r>
            <w:r w:rsidR="000D40FF">
              <w:fldChar w:fldCharType="separate"/>
            </w:r>
            <w:r w:rsidR="000D40FF">
              <w:t>23</w:t>
            </w:r>
            <w:r w:rsidR="000D40FF">
              <w:fldChar w:fldCharType="end"/>
            </w:r>
            <w:r w:rsidRPr="00C93B98">
              <w:t xml:space="preserve">: </w:t>
            </w:r>
            <w:r>
              <w:t>Example of Key Field ESRI</w:t>
            </w:r>
            <w:bookmarkEnd w:id="1102"/>
          </w:p>
        </w:tc>
      </w:tr>
    </w:tbl>
    <w:p w14:paraId="09DEF306" w14:textId="77777777" w:rsidR="00346814" w:rsidRDefault="00593282" w:rsidP="00DE201A">
      <w:r>
        <w:t>The actual name of the Key Field is decided by the GIS operator who creates the file.</w:t>
      </w:r>
    </w:p>
    <w:p w14:paraId="491DD1AB" w14:textId="77777777" w:rsidR="0039133F" w:rsidRDefault="0039133F" w:rsidP="00DE201A">
      <w:r>
        <w:lastRenderedPageBreak/>
        <w:t>The ‘</w:t>
      </w:r>
      <w:r>
        <w:rPr>
          <w:b/>
        </w:rPr>
        <w:t>Concatenator’</w:t>
      </w:r>
      <w:r>
        <w:t xml:space="preserve"> is the character used to separate the road number from the segment number for the data contained in the ‘Key Field’ column. In </w:t>
      </w:r>
      <w:r w:rsidR="00F35ABB">
        <w:t>the</w:t>
      </w:r>
      <w:r>
        <w:t xml:space="preserve"> examples shown above, the concatenator character that has been used</w:t>
      </w:r>
      <w:r w:rsidR="00F35ABB">
        <w:t xml:space="preserve"> for the MapInfo file</w:t>
      </w:r>
      <w:r>
        <w:t xml:space="preserve"> is a comma</w:t>
      </w:r>
      <w:r w:rsidR="00F35ABB">
        <w:t xml:space="preserve"> while concatenator character that has been used for the ESRI file is an underscore</w:t>
      </w:r>
      <w:r>
        <w:t>. Other characters such as ‘</w:t>
      </w:r>
      <w:r w:rsidR="00F35ABB">
        <w:t>+</w:t>
      </w:r>
      <w:r>
        <w:t>’ or ‘/’ etc. could also have been used.</w:t>
      </w:r>
    </w:p>
    <w:p w14:paraId="18017892" w14:textId="77777777" w:rsidR="0039133F" w:rsidRDefault="0039133F" w:rsidP="0039133F">
      <w:r>
        <w:rPr>
          <w:b/>
        </w:rPr>
        <w:t>Show Screen Tip</w:t>
      </w:r>
    </w:p>
    <w:p w14:paraId="0B7B3EA7" w14:textId="62CD35C9" w:rsidR="0039133F" w:rsidRDefault="0002785D" w:rsidP="00DE201A">
      <w:r>
        <w:t xml:space="preserve">The screen tip is the text that appears when you ‘hover’ the cursor over a road segment. Refer to </w:t>
      </w:r>
      <w:fldSimple w:instr=" REF _Ref428359573 ">
        <w:r w:rsidR="00E30452">
          <w:t xml:space="preserve">Figure </w:t>
        </w:r>
        <w:r w:rsidR="00E30452">
          <w:rPr>
            <w:noProof/>
          </w:rPr>
          <w:t>28</w:t>
        </w:r>
        <w:r w:rsidR="00E30452">
          <w:noBreakHyphen/>
        </w:r>
        <w:r w:rsidR="00E30452">
          <w:rPr>
            <w:noProof/>
          </w:rPr>
          <w:t>24</w:t>
        </w:r>
      </w:fldSimple>
      <w:r>
        <w:t>.</w:t>
      </w:r>
    </w:p>
    <w:p w14:paraId="121F3655" w14:textId="77777777" w:rsidR="0002785D" w:rsidRDefault="0002785D" w:rsidP="0002785D">
      <w:pPr>
        <w:pStyle w:val="Graphic"/>
        <w:jc w:val="center"/>
      </w:pPr>
      <w:r>
        <w:drawing>
          <wp:inline distT="0" distB="0" distL="0" distR="0" wp14:anchorId="4F48E4FB" wp14:editId="3A85416F">
            <wp:extent cx="4219575" cy="164782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4219575" cy="1647825"/>
                    </a:xfrm>
                    <a:prstGeom prst="rect">
                      <a:avLst/>
                    </a:prstGeom>
                  </pic:spPr>
                </pic:pic>
              </a:graphicData>
            </a:graphic>
          </wp:inline>
        </w:drawing>
      </w:r>
    </w:p>
    <w:p w14:paraId="52740E0E" w14:textId="37D85805" w:rsidR="0002785D" w:rsidRDefault="0002785D" w:rsidP="004D3488">
      <w:pPr>
        <w:pStyle w:val="Caption"/>
      </w:pPr>
      <w:bookmarkStart w:id="1103" w:name="_Ref428359573"/>
      <w:bookmarkStart w:id="1104" w:name="_Toc536798810"/>
      <w:r>
        <w:t xml:space="preserve">Figure </w:t>
      </w:r>
      <w:fldSimple w:instr=" STYLEREF 1 \s ">
        <w:r w:rsidR="000D40FF">
          <w:rPr>
            <w:noProof/>
          </w:rPr>
          <w:t>28</w:t>
        </w:r>
      </w:fldSimple>
      <w:r w:rsidR="000D40FF">
        <w:noBreakHyphen/>
      </w:r>
      <w:fldSimple w:instr=" SEQ Figure \* ARABIC \s 1 ">
        <w:r w:rsidR="000D40FF">
          <w:rPr>
            <w:noProof/>
          </w:rPr>
          <w:t>24</w:t>
        </w:r>
      </w:fldSimple>
      <w:bookmarkEnd w:id="1103"/>
      <w:r>
        <w:t>: Use of the screen tip to display the road number and segment number</w:t>
      </w:r>
      <w:bookmarkEnd w:id="1104"/>
    </w:p>
    <w:p w14:paraId="494C0B3F" w14:textId="77777777" w:rsidR="0002785D" w:rsidRDefault="0002785D" w:rsidP="0002785D">
      <w:r>
        <w:t>The screen tip can display two lines of information corresponding to data contained in two named columns of the GIS file. The first line of text comes from the data contained in the column named in the ‘Header Field’ while the second line of text comes from the data named in the ‘Body Field’. If the second line of text is not required then place a minus sign ‘-‘ in the Body Text field.</w:t>
      </w:r>
    </w:p>
    <w:p w14:paraId="055859C4" w14:textId="77777777" w:rsidR="0002785D" w:rsidRPr="0002785D" w:rsidRDefault="00EB184C" w:rsidP="00EB184C">
      <w:pPr>
        <w:pStyle w:val="Graphic"/>
        <w:jc w:val="center"/>
      </w:pPr>
      <w:r>
        <w:drawing>
          <wp:inline distT="0" distB="0" distL="0" distR="0" wp14:anchorId="252C0768" wp14:editId="2524F095">
            <wp:extent cx="3943350" cy="16573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943350" cy="1657350"/>
                    </a:xfrm>
                    <a:prstGeom prst="rect">
                      <a:avLst/>
                    </a:prstGeom>
                  </pic:spPr>
                </pic:pic>
              </a:graphicData>
            </a:graphic>
          </wp:inline>
        </w:drawing>
      </w:r>
    </w:p>
    <w:p w14:paraId="29785A91" w14:textId="6E8B387A" w:rsidR="00F35ABB" w:rsidRDefault="00F35ABB" w:rsidP="004D3488">
      <w:pPr>
        <w:pStyle w:val="Caption"/>
      </w:pPr>
      <w:bookmarkStart w:id="1105" w:name="_Toc536798811"/>
      <w:r>
        <w:t xml:space="preserve">Figure </w:t>
      </w:r>
      <w:fldSimple w:instr=" STYLEREF 1 \s ">
        <w:r w:rsidR="000D40FF">
          <w:rPr>
            <w:noProof/>
          </w:rPr>
          <w:t>28</w:t>
        </w:r>
      </w:fldSimple>
      <w:r w:rsidR="000D40FF">
        <w:noBreakHyphen/>
      </w:r>
      <w:fldSimple w:instr=" SEQ Figure \* ARABIC \s 1 ">
        <w:r w:rsidR="000D40FF">
          <w:rPr>
            <w:noProof/>
          </w:rPr>
          <w:t>25</w:t>
        </w:r>
      </w:fldSimple>
      <w:r>
        <w:t>: Use of two line screen tip to display the road number and road name</w:t>
      </w:r>
      <w:bookmarkEnd w:id="1105"/>
    </w:p>
    <w:p w14:paraId="09374685" w14:textId="77777777" w:rsidR="0002785D" w:rsidRDefault="006200E2" w:rsidP="006200E2">
      <w:pPr>
        <w:pStyle w:val="Heading4"/>
      </w:pPr>
      <w:r>
        <w:t>Geometry</w:t>
      </w:r>
    </w:p>
    <w:p w14:paraId="289907A0" w14:textId="77777777" w:rsidR="006200E2" w:rsidRDefault="005B7368" w:rsidP="006200E2">
      <w:r>
        <w:t>The geometry fields are used determine the properties of the line work used to draw the road segments.</w:t>
      </w:r>
    </w:p>
    <w:p w14:paraId="11C65E85" w14:textId="77777777" w:rsidR="005B7368" w:rsidRDefault="005B7368" w:rsidP="005B7368">
      <w:pPr>
        <w:pStyle w:val="Graphic"/>
        <w:jc w:val="center"/>
      </w:pPr>
      <w:r>
        <w:drawing>
          <wp:inline distT="0" distB="0" distL="0" distR="0" wp14:anchorId="152E48C4" wp14:editId="2BAA495E">
            <wp:extent cx="3476625" cy="11811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476625" cy="1181100"/>
                    </a:xfrm>
                    <a:prstGeom prst="rect">
                      <a:avLst/>
                    </a:prstGeom>
                  </pic:spPr>
                </pic:pic>
              </a:graphicData>
            </a:graphic>
          </wp:inline>
        </w:drawing>
      </w:r>
    </w:p>
    <w:p w14:paraId="0224BC2F" w14:textId="3690257D" w:rsidR="005B7368" w:rsidRDefault="005B7368" w:rsidP="004D3488">
      <w:pPr>
        <w:pStyle w:val="Caption"/>
      </w:pPr>
      <w:bookmarkStart w:id="1106" w:name="_Toc536798812"/>
      <w:r>
        <w:t xml:space="preserve">Figure </w:t>
      </w:r>
      <w:fldSimple w:instr=" STYLEREF 1 \s ">
        <w:r w:rsidR="000D40FF">
          <w:rPr>
            <w:noProof/>
          </w:rPr>
          <w:t>28</w:t>
        </w:r>
      </w:fldSimple>
      <w:r w:rsidR="000D40FF">
        <w:noBreakHyphen/>
      </w:r>
      <w:fldSimple w:instr=" SEQ Figure \* ARABIC \s 1 ">
        <w:r w:rsidR="000D40FF">
          <w:rPr>
            <w:noProof/>
          </w:rPr>
          <w:t>26</w:t>
        </w:r>
      </w:fldSimple>
      <w:r>
        <w:t>: Fields that are applicable when ‘Line Type’ = Simple is chosen</w:t>
      </w:r>
      <w:bookmarkEnd w:id="1106"/>
    </w:p>
    <w:p w14:paraId="5653FC76" w14:textId="77777777" w:rsidR="005B7368" w:rsidRDefault="00764EFD" w:rsidP="005B7368">
      <w:pPr>
        <w:rPr>
          <w:b/>
        </w:rPr>
      </w:pPr>
      <w:r>
        <w:rPr>
          <w:b/>
        </w:rPr>
        <w:lastRenderedPageBreak/>
        <w:t>Shape</w:t>
      </w:r>
    </w:p>
    <w:p w14:paraId="6F092D35" w14:textId="77777777" w:rsidR="00764EFD" w:rsidRDefault="00764EFD" w:rsidP="005B7368">
      <w:r>
        <w:t>The shape property is automatically determined based on the objects in the GIS file. In the examples in this manual the road segments have been created as lines.</w:t>
      </w:r>
    </w:p>
    <w:p w14:paraId="4E184223" w14:textId="77777777" w:rsidR="00764EFD" w:rsidRDefault="00764EFD" w:rsidP="005B7368">
      <w:pPr>
        <w:rPr>
          <w:b/>
        </w:rPr>
      </w:pPr>
      <w:r>
        <w:rPr>
          <w:b/>
        </w:rPr>
        <w:t>Line Type</w:t>
      </w:r>
    </w:p>
    <w:p w14:paraId="13AE2A89" w14:textId="77777777" w:rsidR="00764EFD" w:rsidRDefault="00764EFD" w:rsidP="005B7368">
      <w:r>
        <w:t>The line type can be selected from a drop-down list. It is recommended that the line type ‘Simple’ is chosen. The other options are for pre-defined mapping styles that do not give the flexibility do further define the line properties. However the type ‘Simple’ will also allow you to choose the line colour, the shading opacity and line width.</w:t>
      </w:r>
    </w:p>
    <w:p w14:paraId="1BA279E0" w14:textId="77777777" w:rsidR="00764EFD" w:rsidRDefault="00764EFD" w:rsidP="005B7368">
      <w:pPr>
        <w:rPr>
          <w:b/>
        </w:rPr>
      </w:pPr>
      <w:r>
        <w:rPr>
          <w:b/>
        </w:rPr>
        <w:t>Line Colour</w:t>
      </w:r>
    </w:p>
    <w:p w14:paraId="432A5161" w14:textId="77777777" w:rsidR="00764EFD" w:rsidRDefault="00E51698" w:rsidP="005B7368">
      <w:r w:rsidRPr="00E51698">
        <w:t xml:space="preserve">The default line colour is black. </w:t>
      </w:r>
      <w:r w:rsidR="00216D99">
        <w:t>However, using the drop-down list, you can change the colour to any other colour of your choosing.</w:t>
      </w:r>
    </w:p>
    <w:p w14:paraId="4980C942" w14:textId="77777777" w:rsidR="00216D99" w:rsidRDefault="00216D99" w:rsidP="005B7368">
      <w:pPr>
        <w:rPr>
          <w:b/>
        </w:rPr>
      </w:pPr>
      <w:r>
        <w:rPr>
          <w:b/>
        </w:rPr>
        <w:t>Width</w:t>
      </w:r>
    </w:p>
    <w:p w14:paraId="6CB5CCB4" w14:textId="77777777" w:rsidR="00216D99" w:rsidRDefault="00216D99" w:rsidP="005B7368">
      <w:r>
        <w:t xml:space="preserve">There are two options available when setting the width of the line used to draw the road centreline. You can enter in a ‘point’ size with a value between 1 and 16. The downside of this is that different point sizes are applicable depending on the zoom level of the map. If this option is chosen then you should probably use a point size of 1 or 2 since </w:t>
      </w:r>
      <w:r w:rsidR="00261795">
        <w:t>this will still be applicable at low zoom levels.</w:t>
      </w:r>
    </w:p>
    <w:p w14:paraId="157B0C88" w14:textId="1A9C4A89" w:rsidR="00261795" w:rsidRDefault="00261795" w:rsidP="005B7368">
      <w:r>
        <w:t>The second, and better option, is to enter a width of zero. This will draw the centreline at point size of 1 but then shade a narrow band on either side of the centreline representing a typical road width. This band will scale in width depending on the zoom level.</w:t>
      </w:r>
      <w:r w:rsidR="0061451B">
        <w:t xml:space="preserve"> The colour of the shading is the same colour as the centreline.</w:t>
      </w:r>
      <w:r w:rsidR="00591716">
        <w:t xml:space="preserve"> Refer to </w:t>
      </w:r>
      <w:fldSimple w:instr=" REF _Ref428434158 ">
        <w:r w:rsidR="00E30452">
          <w:t xml:space="preserve">Figure </w:t>
        </w:r>
        <w:r w:rsidR="00E30452">
          <w:rPr>
            <w:noProof/>
          </w:rPr>
          <w:t>28</w:t>
        </w:r>
        <w:r w:rsidR="00E30452">
          <w:noBreakHyphen/>
        </w:r>
        <w:r w:rsidR="00E30452">
          <w:rPr>
            <w:noProof/>
          </w:rPr>
          <w:t>27</w:t>
        </w:r>
      </w:fldSimple>
      <w:r w:rsidR="00591716">
        <w:t>.</w:t>
      </w:r>
    </w:p>
    <w:p w14:paraId="2C9C69B1" w14:textId="77777777" w:rsidR="00261795" w:rsidRDefault="00261795" w:rsidP="005B7368">
      <w:pPr>
        <w:rPr>
          <w:b/>
        </w:rPr>
      </w:pPr>
      <w:r>
        <w:rPr>
          <w:b/>
        </w:rPr>
        <w:t>Opacity</w:t>
      </w:r>
    </w:p>
    <w:p w14:paraId="078F6C31" w14:textId="77777777" w:rsidR="00261795" w:rsidRDefault="00261795" w:rsidP="005B7368">
      <w:r>
        <w:t>Opacity relates to the shaded band either side of the centreline that appears when the ‘Width’ is set to zero. Opacity is the opposite of transparency and has a range of values from 1 (fully transparent) to 255 (fully opaque).</w:t>
      </w:r>
    </w:p>
    <w:p w14:paraId="243652D1" w14:textId="77777777" w:rsidR="0061451B" w:rsidRDefault="0061451B" w:rsidP="0061451B">
      <w:pPr>
        <w:pStyle w:val="Graphic"/>
      </w:pPr>
      <w:r>
        <w:drawing>
          <wp:inline distT="0" distB="0" distL="0" distR="0" wp14:anchorId="3ECD5D89" wp14:editId="678A280F">
            <wp:extent cx="5276215" cy="2587375"/>
            <wp:effectExtent l="0" t="0" r="635"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276215" cy="2587375"/>
                    </a:xfrm>
                    <a:prstGeom prst="rect">
                      <a:avLst/>
                    </a:prstGeom>
                  </pic:spPr>
                </pic:pic>
              </a:graphicData>
            </a:graphic>
          </wp:inline>
        </w:drawing>
      </w:r>
    </w:p>
    <w:p w14:paraId="5313EC8C" w14:textId="006AD5F1" w:rsidR="0061451B" w:rsidRDefault="0061451B" w:rsidP="004D3488">
      <w:pPr>
        <w:pStyle w:val="Caption"/>
      </w:pPr>
      <w:bookmarkStart w:id="1107" w:name="_Ref428434158"/>
      <w:bookmarkStart w:id="1108" w:name="_Toc536798813"/>
      <w:r>
        <w:t xml:space="preserve">Figure </w:t>
      </w:r>
      <w:fldSimple w:instr=" STYLEREF 1 \s ">
        <w:r w:rsidR="000D40FF">
          <w:rPr>
            <w:noProof/>
          </w:rPr>
          <w:t>28</w:t>
        </w:r>
      </w:fldSimple>
      <w:r w:rsidR="000D40FF">
        <w:noBreakHyphen/>
      </w:r>
      <w:fldSimple w:instr=" SEQ Figure \* ARABIC \s 1 ">
        <w:r w:rsidR="000D40FF">
          <w:rPr>
            <w:noProof/>
          </w:rPr>
          <w:t>27</w:t>
        </w:r>
      </w:fldSimple>
      <w:bookmarkEnd w:id="1107"/>
      <w:r>
        <w:t>: Width 0 and opacity 70 allows road names to be read from background layer</w:t>
      </w:r>
      <w:bookmarkEnd w:id="1108"/>
    </w:p>
    <w:p w14:paraId="3E66A1C8" w14:textId="77777777" w:rsidR="00591716" w:rsidRDefault="00591716" w:rsidP="00591716">
      <w:pPr>
        <w:pStyle w:val="Heading2"/>
      </w:pPr>
      <w:bookmarkStart w:id="1109" w:name="_Ref428542762"/>
      <w:bookmarkStart w:id="1110" w:name="_Toc536798558"/>
      <w:r>
        <w:lastRenderedPageBreak/>
        <w:t>Customising the thematic mapping</w:t>
      </w:r>
      <w:bookmarkEnd w:id="1109"/>
      <w:bookmarkEnd w:id="1110"/>
    </w:p>
    <w:p w14:paraId="02595738" w14:textId="77777777" w:rsidR="00481906" w:rsidRDefault="00481906" w:rsidP="00481906">
      <w:pPr>
        <w:pStyle w:val="Heading3"/>
      </w:pPr>
      <w:bookmarkStart w:id="1111" w:name="_Toc536798559"/>
      <w:r>
        <w:t>Viewing system thematics</w:t>
      </w:r>
      <w:bookmarkEnd w:id="1111"/>
    </w:p>
    <w:p w14:paraId="38739F7D" w14:textId="2282019F" w:rsidR="00591716" w:rsidRDefault="00591716" w:rsidP="00591716">
      <w:r>
        <w:t>The</w:t>
      </w:r>
      <w:r w:rsidR="00883096">
        <w:t xml:space="preserve"> PMS has the ability to colour shade the road segments in order to pictorially represent various data attributes that are stored in the PMS database.</w:t>
      </w:r>
      <w:r w:rsidR="00E61509">
        <w:t xml:space="preserve"> The user is able to customise how these thematics are displayed as well as design additional thematic displays through the PMS Customisation / Map Thematics menu item. Refer to </w:t>
      </w:r>
      <w:fldSimple w:instr=" REF _Ref428776362 ">
        <w:r w:rsidR="00E30452">
          <w:t xml:space="preserve">Figure </w:t>
        </w:r>
        <w:r w:rsidR="00E30452">
          <w:rPr>
            <w:noProof/>
          </w:rPr>
          <w:t>28</w:t>
        </w:r>
        <w:r w:rsidR="00E30452">
          <w:noBreakHyphen/>
        </w:r>
        <w:r w:rsidR="00E30452">
          <w:rPr>
            <w:noProof/>
          </w:rPr>
          <w:t>28</w:t>
        </w:r>
      </w:fldSimple>
      <w:r w:rsidR="00E61509">
        <w:t>.</w:t>
      </w:r>
    </w:p>
    <w:p w14:paraId="46BA5554" w14:textId="77777777" w:rsidR="00591716" w:rsidRDefault="00591716" w:rsidP="00591716">
      <w:r>
        <w:rPr>
          <w:noProof/>
          <w:lang w:eastAsia="en-AU"/>
        </w:rPr>
        <w:drawing>
          <wp:inline distT="0" distB="0" distL="0" distR="0" wp14:anchorId="3A2FB8BE" wp14:editId="53CF1D13">
            <wp:extent cx="5276215" cy="2172493"/>
            <wp:effectExtent l="0" t="0" r="63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276215" cy="2172493"/>
                    </a:xfrm>
                    <a:prstGeom prst="rect">
                      <a:avLst/>
                    </a:prstGeom>
                  </pic:spPr>
                </pic:pic>
              </a:graphicData>
            </a:graphic>
          </wp:inline>
        </w:drawing>
      </w:r>
    </w:p>
    <w:p w14:paraId="75685CF7" w14:textId="1CBF787F" w:rsidR="00591716" w:rsidRDefault="00591716" w:rsidP="004D3488">
      <w:pPr>
        <w:pStyle w:val="Caption"/>
      </w:pPr>
      <w:bookmarkStart w:id="1112" w:name="_Ref428776362"/>
      <w:bookmarkStart w:id="1113" w:name="_Toc536798814"/>
      <w:r>
        <w:t xml:space="preserve">Figure </w:t>
      </w:r>
      <w:fldSimple w:instr=" STYLEREF 1 \s ">
        <w:r w:rsidR="000D40FF">
          <w:rPr>
            <w:noProof/>
          </w:rPr>
          <w:t>28</w:t>
        </w:r>
      </w:fldSimple>
      <w:r w:rsidR="000D40FF">
        <w:noBreakHyphen/>
      </w:r>
      <w:fldSimple w:instr=" SEQ Figure \* ARABIC \s 1 ">
        <w:r w:rsidR="000D40FF">
          <w:rPr>
            <w:noProof/>
          </w:rPr>
          <w:t>28</w:t>
        </w:r>
      </w:fldSimple>
      <w:bookmarkEnd w:id="1112"/>
      <w:r>
        <w:t>: Customising map thematics</w:t>
      </w:r>
      <w:bookmarkEnd w:id="1113"/>
    </w:p>
    <w:p w14:paraId="3FC36DAF" w14:textId="363EB160" w:rsidR="00591716" w:rsidRDefault="00EA120D" w:rsidP="00591716">
      <w:r>
        <w:t xml:space="preserve">Selecting the ‘Map Thematics’ will open up the Map thematics maintenance form. Refer to </w:t>
      </w:r>
      <w:fldSimple w:instr=" REF _Ref428780747 ">
        <w:r w:rsidR="00E30452">
          <w:t xml:space="preserve">Figure </w:t>
        </w:r>
        <w:r w:rsidR="00E30452">
          <w:rPr>
            <w:noProof/>
          </w:rPr>
          <w:t>28</w:t>
        </w:r>
        <w:r w:rsidR="00E30452">
          <w:noBreakHyphen/>
        </w:r>
        <w:r w:rsidR="00E30452">
          <w:rPr>
            <w:noProof/>
          </w:rPr>
          <w:t>29</w:t>
        </w:r>
      </w:fldSimple>
      <w:r>
        <w:t>.</w:t>
      </w:r>
    </w:p>
    <w:p w14:paraId="4753B973" w14:textId="77777777" w:rsidR="00E61509" w:rsidRDefault="00E61509" w:rsidP="00591716">
      <w:r>
        <w:rPr>
          <w:noProof/>
          <w:lang w:eastAsia="en-AU"/>
        </w:rPr>
        <w:drawing>
          <wp:inline distT="0" distB="0" distL="0" distR="0" wp14:anchorId="4B9B49C1" wp14:editId="1F694183">
            <wp:extent cx="5276215" cy="2640362"/>
            <wp:effectExtent l="0" t="0" r="635"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276215" cy="2640362"/>
                    </a:xfrm>
                    <a:prstGeom prst="rect">
                      <a:avLst/>
                    </a:prstGeom>
                  </pic:spPr>
                </pic:pic>
              </a:graphicData>
            </a:graphic>
          </wp:inline>
        </w:drawing>
      </w:r>
    </w:p>
    <w:p w14:paraId="71FE59AD" w14:textId="0074E31A" w:rsidR="00EA120D" w:rsidRDefault="00EA120D" w:rsidP="004D3488">
      <w:pPr>
        <w:pStyle w:val="Caption"/>
      </w:pPr>
      <w:bookmarkStart w:id="1114" w:name="_Ref428780747"/>
      <w:bookmarkStart w:id="1115" w:name="_Toc536798815"/>
      <w:r>
        <w:t xml:space="preserve">Figure </w:t>
      </w:r>
      <w:fldSimple w:instr=" STYLEREF 1 \s ">
        <w:r w:rsidR="000D40FF">
          <w:rPr>
            <w:noProof/>
          </w:rPr>
          <w:t>28</w:t>
        </w:r>
      </w:fldSimple>
      <w:r w:rsidR="000D40FF">
        <w:noBreakHyphen/>
      </w:r>
      <w:fldSimple w:instr=" SEQ Figure \* ARABIC \s 1 ">
        <w:r w:rsidR="000D40FF">
          <w:rPr>
            <w:noProof/>
          </w:rPr>
          <w:t>29</w:t>
        </w:r>
      </w:fldSimple>
      <w:bookmarkEnd w:id="1114"/>
      <w:r>
        <w:t>: Map thematics maintenance form</w:t>
      </w:r>
      <w:bookmarkEnd w:id="1115"/>
    </w:p>
    <w:p w14:paraId="45C32713" w14:textId="77777777" w:rsidR="00EA120D" w:rsidRDefault="00EA120D" w:rsidP="00591716">
      <w:r>
        <w:t xml:space="preserve">The form consists of two halves. The top half describes the data that is going to be mapped while the bottom half is used to set the range divisions (or different data values) for the data </w:t>
      </w:r>
      <w:r w:rsidR="00BD6BAD">
        <w:t>as well as</w:t>
      </w:r>
      <w:r>
        <w:t xml:space="preserve"> the colours that will be used to represent each range or value. The information in the bottom half of the form will also be used to construct the legend for the display.</w:t>
      </w:r>
    </w:p>
    <w:p w14:paraId="6ABEED06" w14:textId="77777777" w:rsidR="00BE5D64" w:rsidRDefault="00BE5D64" w:rsidP="00591716">
      <w:r>
        <w:t>The following is an explanation of each of the fields that can be viewed in the form:</w:t>
      </w:r>
    </w:p>
    <w:p w14:paraId="3997F950" w14:textId="77777777" w:rsidR="00BE5D64" w:rsidRDefault="00BE5D64" w:rsidP="00BE5D64">
      <w:pPr>
        <w:keepNext/>
      </w:pPr>
      <w:r>
        <w:rPr>
          <w:b/>
        </w:rPr>
        <w:lastRenderedPageBreak/>
        <w:t>Code</w:t>
      </w:r>
    </w:p>
    <w:p w14:paraId="16444EC0" w14:textId="77777777" w:rsidR="00BE5D64" w:rsidRDefault="00BE5D64" w:rsidP="00591716">
      <w:r>
        <w:t>This is a unique code that is used identify each different thematic that is available for display. The code can be up to 100 characters in length.</w:t>
      </w:r>
    </w:p>
    <w:p w14:paraId="558DE9AD" w14:textId="77777777" w:rsidR="00BE5D64" w:rsidRDefault="00BE5D64" w:rsidP="00591716">
      <w:r>
        <w:rPr>
          <w:b/>
        </w:rPr>
        <w:t>Name</w:t>
      </w:r>
    </w:p>
    <w:p w14:paraId="404A6817" w14:textId="718C7E94" w:rsidR="00BE5D64" w:rsidRDefault="00BE5D64" w:rsidP="00591716">
      <w:r>
        <w:t xml:space="preserve">Name is the name of the thematic as it will appear in the theme pane of the mapping interface. Refer to </w:t>
      </w:r>
      <w:fldSimple w:instr=" REF _Ref428784903 ">
        <w:r w:rsidR="00E30452" w:rsidRPr="00C93B98">
          <w:t xml:space="preserve">Figure </w:t>
        </w:r>
        <w:r w:rsidR="00E30452">
          <w:rPr>
            <w:noProof/>
          </w:rPr>
          <w:t>27</w:t>
        </w:r>
        <w:r w:rsidR="00E30452">
          <w:noBreakHyphen/>
        </w:r>
        <w:r w:rsidR="00E30452">
          <w:rPr>
            <w:noProof/>
          </w:rPr>
          <w:t>12</w:t>
        </w:r>
      </w:fldSimple>
      <w:r>
        <w:t xml:space="preserve">. </w:t>
      </w:r>
      <w:r w:rsidR="00636646">
        <w:t>The name can be up to 100 characters in length.</w:t>
      </w:r>
    </w:p>
    <w:p w14:paraId="018816D2" w14:textId="77777777" w:rsidR="00BE5D64" w:rsidRDefault="00BE5D64" w:rsidP="00591716">
      <w:r>
        <w:rPr>
          <w:b/>
        </w:rPr>
        <w:t>Type</w:t>
      </w:r>
    </w:p>
    <w:p w14:paraId="5CE02F4F" w14:textId="77777777" w:rsidR="00BE5D64" w:rsidRDefault="00636646" w:rsidP="00591716">
      <w:r>
        <w:t>Type describes the type of data used in the thematic. There are three choices:</w:t>
      </w:r>
    </w:p>
    <w:p w14:paraId="1F83CC4F" w14:textId="77777777" w:rsidR="00636646" w:rsidRDefault="00636646" w:rsidP="0041578A">
      <w:pPr>
        <w:pStyle w:val="ListParagraph"/>
        <w:numPr>
          <w:ilvl w:val="0"/>
          <w:numId w:val="146"/>
        </w:numPr>
      </w:pPr>
      <w:r w:rsidRPr="00CB2F1A">
        <w:rPr>
          <w:u w:val="single"/>
        </w:rPr>
        <w:t>Range</w:t>
      </w:r>
      <w:r>
        <w:t xml:space="preserve"> – This is used for numeric data that is variable. For </w:t>
      </w:r>
      <w:r w:rsidR="00065D02">
        <w:t>example,</w:t>
      </w:r>
      <w:r>
        <w:t xml:space="preserve"> cracking of a segment can vary from 0 % to 100%. In order to thematically display this </w:t>
      </w:r>
      <w:r w:rsidR="00065D02">
        <w:t>data,</w:t>
      </w:r>
      <w:r>
        <w:t xml:space="preserve"> the user will need to define sub-ranges of values and then attribute different colours that will be applied to each road segment depending on which sub-range the data falls into.</w:t>
      </w:r>
    </w:p>
    <w:p w14:paraId="1E41B324" w14:textId="77777777" w:rsidR="00CB2F1A" w:rsidRDefault="00CB2F1A" w:rsidP="00CB2F1A">
      <w:pPr>
        <w:pStyle w:val="ListParagraph"/>
      </w:pPr>
      <w:r>
        <w:t xml:space="preserve">When type is ‘Range’ then the bottom half of the form will have a column for the break point of each sub-range. The value entered into </w:t>
      </w:r>
      <w:r w:rsidR="0003258A">
        <w:t xml:space="preserve">break point is the lower value of the sub-range. The upper value is determined from the break point of the next sub-range. Refer to </w:t>
      </w:r>
    </w:p>
    <w:p w14:paraId="598227A5" w14:textId="77777777" w:rsidR="00CB2F1A" w:rsidRDefault="00CB2F1A" w:rsidP="00F12135">
      <w:pPr>
        <w:pStyle w:val="ListParagraph"/>
        <w:ind w:left="360"/>
      </w:pPr>
      <w:r>
        <w:rPr>
          <w:noProof/>
          <w:lang w:eastAsia="en-AU"/>
        </w:rPr>
        <w:drawing>
          <wp:inline distT="0" distB="0" distL="0" distR="0" wp14:anchorId="2403149C" wp14:editId="253A6C3B">
            <wp:extent cx="5276215" cy="2662347"/>
            <wp:effectExtent l="0" t="0" r="635"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276215" cy="2662347"/>
                    </a:xfrm>
                    <a:prstGeom prst="rect">
                      <a:avLst/>
                    </a:prstGeom>
                  </pic:spPr>
                </pic:pic>
              </a:graphicData>
            </a:graphic>
          </wp:inline>
        </w:drawing>
      </w:r>
    </w:p>
    <w:p w14:paraId="7137CE4A" w14:textId="5BFA9302" w:rsidR="00F12135" w:rsidRDefault="00F12135" w:rsidP="004D3488">
      <w:pPr>
        <w:pStyle w:val="Caption"/>
      </w:pPr>
      <w:bookmarkStart w:id="1116" w:name="_Toc536798816"/>
      <w:r>
        <w:t xml:space="preserve">Figure </w:t>
      </w:r>
      <w:fldSimple w:instr=" STYLEREF 1 \s ">
        <w:r w:rsidR="000D40FF">
          <w:rPr>
            <w:noProof/>
          </w:rPr>
          <w:t>28</w:t>
        </w:r>
      </w:fldSimple>
      <w:r w:rsidR="000D40FF">
        <w:noBreakHyphen/>
      </w:r>
      <w:fldSimple w:instr=" SEQ Figure \* ARABIC \s 1 ">
        <w:r w:rsidR="000D40FF">
          <w:rPr>
            <w:noProof/>
          </w:rPr>
          <w:t>30</w:t>
        </w:r>
      </w:fldSimple>
      <w:r>
        <w:t>: If thematic type is ‘Range’ then it will use break points</w:t>
      </w:r>
      <w:bookmarkEnd w:id="1116"/>
    </w:p>
    <w:p w14:paraId="04F1D590" w14:textId="77777777" w:rsidR="00636646" w:rsidRDefault="00636646" w:rsidP="0041578A">
      <w:pPr>
        <w:pStyle w:val="ListParagraph"/>
        <w:numPr>
          <w:ilvl w:val="0"/>
          <w:numId w:val="146"/>
        </w:numPr>
      </w:pPr>
      <w:r w:rsidRPr="00F12135">
        <w:rPr>
          <w:u w:val="single"/>
        </w:rPr>
        <w:t>Value (Numeric)</w:t>
      </w:r>
      <w:r>
        <w:t xml:space="preserve"> – For this thematic the data is expected to consist of discrete numerical values with each</w:t>
      </w:r>
      <w:r w:rsidR="00CB2F1A">
        <w:t xml:space="preserve"> value representing an attribute of the road network. For example </w:t>
      </w:r>
      <w:r w:rsidR="00F12135">
        <w:t xml:space="preserve">a road hierarchy that is ‘Collector’ may be assigned a numerical value of ‘6’. When the type is ‘Value (Numeric)’ then the bottom half of the form will have a column labelled ‘Value’ instead of ‘Break Point’. Refer to </w:t>
      </w:r>
    </w:p>
    <w:p w14:paraId="4C9A9F59" w14:textId="77777777" w:rsidR="00F12135" w:rsidRDefault="00F12135" w:rsidP="00F12135">
      <w:r>
        <w:rPr>
          <w:noProof/>
          <w:lang w:eastAsia="en-AU"/>
        </w:rPr>
        <w:lastRenderedPageBreak/>
        <w:drawing>
          <wp:inline distT="0" distB="0" distL="0" distR="0" wp14:anchorId="4D56D8D1" wp14:editId="17C8AB69">
            <wp:extent cx="5276215" cy="2662347"/>
            <wp:effectExtent l="0" t="0" r="635"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276215" cy="2662347"/>
                    </a:xfrm>
                    <a:prstGeom prst="rect">
                      <a:avLst/>
                    </a:prstGeom>
                  </pic:spPr>
                </pic:pic>
              </a:graphicData>
            </a:graphic>
          </wp:inline>
        </w:drawing>
      </w:r>
    </w:p>
    <w:p w14:paraId="62DFEF59" w14:textId="2BD4B9E9" w:rsidR="00F12135" w:rsidRDefault="00F12135" w:rsidP="004D3488">
      <w:pPr>
        <w:pStyle w:val="Caption"/>
      </w:pPr>
      <w:bookmarkStart w:id="1117" w:name="_Toc536798817"/>
      <w:r>
        <w:t xml:space="preserve">Figure </w:t>
      </w:r>
      <w:fldSimple w:instr=" STYLEREF 1 \s ">
        <w:r w:rsidR="000D40FF">
          <w:rPr>
            <w:noProof/>
          </w:rPr>
          <w:t>28</w:t>
        </w:r>
      </w:fldSimple>
      <w:r w:rsidR="000D40FF">
        <w:noBreakHyphen/>
      </w:r>
      <w:fldSimple w:instr=" SEQ Figure \* ARABIC \s 1 ">
        <w:r w:rsidR="000D40FF">
          <w:rPr>
            <w:noProof/>
          </w:rPr>
          <w:t>31</w:t>
        </w:r>
      </w:fldSimple>
      <w:r>
        <w:t>: If thematic type is ‘Value (Numeric)’ then it will use values</w:t>
      </w:r>
      <w:bookmarkEnd w:id="1117"/>
    </w:p>
    <w:p w14:paraId="43EE1740" w14:textId="77777777" w:rsidR="00F12135" w:rsidRDefault="00F12135" w:rsidP="0041578A">
      <w:pPr>
        <w:pStyle w:val="ListParagraph"/>
        <w:numPr>
          <w:ilvl w:val="0"/>
          <w:numId w:val="146"/>
        </w:numPr>
      </w:pPr>
      <w:r w:rsidRPr="00F12135">
        <w:rPr>
          <w:u w:val="single"/>
        </w:rPr>
        <w:t>Value (Code)</w:t>
      </w:r>
      <w:r>
        <w:t xml:space="preserve"> – Type ‘Value (Code)’ is very similar to type ‘Value (Numeric)’ except, instead of expecting the data coded by a numerical number, it will cater for data that is coded by a text code.</w:t>
      </w:r>
    </w:p>
    <w:p w14:paraId="1FFEDE00" w14:textId="77777777" w:rsidR="00F12135" w:rsidRDefault="00F12135" w:rsidP="00F12135">
      <w:r>
        <w:rPr>
          <w:noProof/>
          <w:lang w:eastAsia="en-AU"/>
        </w:rPr>
        <w:drawing>
          <wp:inline distT="0" distB="0" distL="0" distR="0" wp14:anchorId="08649AB0" wp14:editId="168F069D">
            <wp:extent cx="5276215" cy="2647690"/>
            <wp:effectExtent l="0" t="0" r="635"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276215" cy="2647690"/>
                    </a:xfrm>
                    <a:prstGeom prst="rect">
                      <a:avLst/>
                    </a:prstGeom>
                  </pic:spPr>
                </pic:pic>
              </a:graphicData>
            </a:graphic>
          </wp:inline>
        </w:drawing>
      </w:r>
    </w:p>
    <w:p w14:paraId="0F97611F" w14:textId="4E76E0F7" w:rsidR="00F12135" w:rsidRDefault="00F12135" w:rsidP="004D3488">
      <w:pPr>
        <w:pStyle w:val="Caption"/>
      </w:pPr>
      <w:bookmarkStart w:id="1118" w:name="_Toc536798818"/>
      <w:r>
        <w:t xml:space="preserve">Figure </w:t>
      </w:r>
      <w:fldSimple w:instr=" STYLEREF 1 \s ">
        <w:r w:rsidR="000D40FF">
          <w:rPr>
            <w:noProof/>
          </w:rPr>
          <w:t>28</w:t>
        </w:r>
      </w:fldSimple>
      <w:r w:rsidR="000D40FF">
        <w:noBreakHyphen/>
      </w:r>
      <w:fldSimple w:instr=" SEQ Figure \* ARABIC \s 1 ">
        <w:r w:rsidR="000D40FF">
          <w:rPr>
            <w:noProof/>
          </w:rPr>
          <w:t>32</w:t>
        </w:r>
      </w:fldSimple>
      <w:r>
        <w:t>: If thematic type is ‘Value (Code)’ then it will use codes</w:t>
      </w:r>
      <w:bookmarkEnd w:id="1118"/>
    </w:p>
    <w:p w14:paraId="3D75A1CD" w14:textId="77777777" w:rsidR="00BE5D64" w:rsidRDefault="00BE5D64" w:rsidP="00591716">
      <w:r>
        <w:rPr>
          <w:b/>
        </w:rPr>
        <w:t>Description</w:t>
      </w:r>
    </w:p>
    <w:p w14:paraId="64CD1082" w14:textId="5A5E5A14" w:rsidR="00BE5D64" w:rsidRDefault="00205A34" w:rsidP="00591716">
      <w:r>
        <w:t>This field sets the parameters that the thematic data retrieval script will use</w:t>
      </w:r>
      <w:r w:rsidR="0088211F">
        <w:t xml:space="preserve"> when it queries the data from the database. The two parameters that are available are the year (@hdmyear) and modelling scenario (@scenario). The values of these parameters will be read from the currently selected records in the theme pane of the mapping interface at the time the thematic display is generated. Refer to </w:t>
      </w:r>
      <w:fldSimple w:instr=" REF _Ref428784903 ">
        <w:r w:rsidR="00E30452" w:rsidRPr="00C93B98">
          <w:t xml:space="preserve">Figure </w:t>
        </w:r>
        <w:r w:rsidR="00E30452">
          <w:rPr>
            <w:noProof/>
          </w:rPr>
          <w:t>27</w:t>
        </w:r>
        <w:r w:rsidR="00E30452">
          <w:noBreakHyphen/>
        </w:r>
        <w:r w:rsidR="00E30452">
          <w:rPr>
            <w:noProof/>
          </w:rPr>
          <w:t>12</w:t>
        </w:r>
      </w:fldSimple>
      <w:r w:rsidR="0088211F">
        <w:t>.</w:t>
      </w:r>
    </w:p>
    <w:p w14:paraId="29FF3FAB" w14:textId="77777777" w:rsidR="00BE5D64" w:rsidRDefault="00BE5D64" w:rsidP="00591716">
      <w:r>
        <w:rPr>
          <w:b/>
        </w:rPr>
        <w:t>Retrieve Statement</w:t>
      </w:r>
    </w:p>
    <w:p w14:paraId="403A40F0" w14:textId="7A1F9190" w:rsidR="00BE5D64" w:rsidRDefault="0088211F" w:rsidP="00591716">
      <w:r>
        <w:t>The ‘Retrieve Statement’ is the SQL script that will be run in order to retrieve the data from the database when the thematic is generated.</w:t>
      </w:r>
      <w:r w:rsidR="00DA52FA">
        <w:t xml:space="preserve"> The script is stored in the database.</w:t>
      </w:r>
      <w:r w:rsidR="001C178C">
        <w:t xml:space="preserve"> As an example, the script used to retrieve cracking data can be seen in </w:t>
      </w:r>
      <w:fldSimple w:instr=" REF _Ref428796788 ">
        <w:r w:rsidR="00E30452">
          <w:t xml:space="preserve">Figure </w:t>
        </w:r>
        <w:r w:rsidR="00E30452">
          <w:rPr>
            <w:noProof/>
          </w:rPr>
          <w:t>28</w:t>
        </w:r>
        <w:r w:rsidR="00E30452">
          <w:noBreakHyphen/>
        </w:r>
        <w:r w:rsidR="00E30452">
          <w:rPr>
            <w:noProof/>
          </w:rPr>
          <w:t>33</w:t>
        </w:r>
      </w:fldSimple>
      <w:r w:rsidR="001C178C">
        <w:t>. Note that, because this is a range type then the third column in the select statement is given a column alias of ‘Value’. A script for data type ‘Value (Code)’ would have a column alias of ‘Code’.</w:t>
      </w:r>
    </w:p>
    <w:p w14:paraId="15DA0B69" w14:textId="77777777" w:rsidR="00DA52FA" w:rsidRDefault="00DA52FA" w:rsidP="00591716">
      <w:r>
        <w:rPr>
          <w:noProof/>
          <w:lang w:eastAsia="en-AU"/>
        </w:rPr>
        <w:lastRenderedPageBreak/>
        <w:drawing>
          <wp:inline distT="0" distB="0" distL="0" distR="0" wp14:anchorId="07FD831D" wp14:editId="239BAD5A">
            <wp:extent cx="5276215" cy="2110486"/>
            <wp:effectExtent l="0" t="0" r="635" b="444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276215" cy="2110486"/>
                    </a:xfrm>
                    <a:prstGeom prst="rect">
                      <a:avLst/>
                    </a:prstGeom>
                  </pic:spPr>
                </pic:pic>
              </a:graphicData>
            </a:graphic>
          </wp:inline>
        </w:drawing>
      </w:r>
    </w:p>
    <w:p w14:paraId="68F474E9" w14:textId="16610BDE" w:rsidR="00F925FD" w:rsidRDefault="00F925FD" w:rsidP="004D3488">
      <w:pPr>
        <w:pStyle w:val="Caption"/>
      </w:pPr>
      <w:bookmarkStart w:id="1119" w:name="_Ref428796788"/>
      <w:bookmarkStart w:id="1120" w:name="_Toc536798819"/>
      <w:r>
        <w:t xml:space="preserve">Figure </w:t>
      </w:r>
      <w:fldSimple w:instr=" STYLEREF 1 \s ">
        <w:r w:rsidR="000D40FF">
          <w:rPr>
            <w:noProof/>
          </w:rPr>
          <w:t>28</w:t>
        </w:r>
      </w:fldSimple>
      <w:r w:rsidR="000D40FF">
        <w:noBreakHyphen/>
      </w:r>
      <w:fldSimple w:instr=" SEQ Figure \* ARABIC \s 1 ">
        <w:r w:rsidR="000D40FF">
          <w:rPr>
            <w:noProof/>
          </w:rPr>
          <w:t>33</w:t>
        </w:r>
      </w:fldSimple>
      <w:bookmarkEnd w:id="1119"/>
      <w:r>
        <w:t xml:space="preserve">: Example SQL script </w:t>
      </w:r>
      <w:r w:rsidR="001C178C">
        <w:t>used to retrieve data to display on the map</w:t>
      </w:r>
      <w:bookmarkEnd w:id="1120"/>
    </w:p>
    <w:p w14:paraId="05361093" w14:textId="77777777" w:rsidR="00BE5D64" w:rsidRDefault="00BE5D64" w:rsidP="00591716">
      <w:pPr>
        <w:rPr>
          <w:b/>
        </w:rPr>
      </w:pPr>
      <w:r>
        <w:rPr>
          <w:b/>
        </w:rPr>
        <w:t>Sample Set</w:t>
      </w:r>
    </w:p>
    <w:p w14:paraId="06268989" w14:textId="77777777" w:rsidR="00BE5D64" w:rsidRDefault="001C178C" w:rsidP="00591716">
      <w:r>
        <w:t xml:space="preserve">If you are using thematics that are type ‘Range’ then the sub-range categories in the bottom half of the form are normally inserted manually. However, often for thematics that are type ‘Value (Code)’ then the code list should come from the codes actually used in the database. </w:t>
      </w:r>
      <w:r w:rsidR="00D93DE6">
        <w:t>It is important not to miss some codes or to mis-type the codes when entering them into the form. To ensure that the list correct, the system allows you to populate the code list using an SQL Script that is stored in the ‘Sample Set’ field.</w:t>
      </w:r>
    </w:p>
    <w:p w14:paraId="0F76EDBE" w14:textId="77777777" w:rsidR="00D93DE6" w:rsidRDefault="00D93DE6" w:rsidP="00591716">
      <w:r>
        <w:rPr>
          <w:noProof/>
          <w:lang w:eastAsia="en-AU"/>
        </w:rPr>
        <w:drawing>
          <wp:inline distT="0" distB="0" distL="0" distR="0" wp14:anchorId="265629EB" wp14:editId="5292D624">
            <wp:extent cx="5276215" cy="2247465"/>
            <wp:effectExtent l="0" t="0" r="635" b="63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276215" cy="2247465"/>
                    </a:xfrm>
                    <a:prstGeom prst="rect">
                      <a:avLst/>
                    </a:prstGeom>
                  </pic:spPr>
                </pic:pic>
              </a:graphicData>
            </a:graphic>
          </wp:inline>
        </w:drawing>
      </w:r>
    </w:p>
    <w:p w14:paraId="608B4280" w14:textId="2A469A92" w:rsidR="00D93DE6" w:rsidRDefault="00D93DE6" w:rsidP="004D3488">
      <w:pPr>
        <w:pStyle w:val="Caption"/>
      </w:pPr>
      <w:bookmarkStart w:id="1121" w:name="_Toc536798820"/>
      <w:r>
        <w:t xml:space="preserve">Figure </w:t>
      </w:r>
      <w:fldSimple w:instr=" STYLEREF 1 \s ">
        <w:r w:rsidR="000D40FF">
          <w:rPr>
            <w:noProof/>
          </w:rPr>
          <w:t>28</w:t>
        </w:r>
      </w:fldSimple>
      <w:r w:rsidR="000D40FF">
        <w:noBreakHyphen/>
      </w:r>
      <w:fldSimple w:instr=" SEQ Figure \* ARABIC \s 1 ">
        <w:r w:rsidR="000D40FF">
          <w:rPr>
            <w:noProof/>
          </w:rPr>
          <w:t>34</w:t>
        </w:r>
      </w:fldSimple>
      <w:r>
        <w:t>: Example SQL script used to coded lists</w:t>
      </w:r>
      <w:r w:rsidR="00B80EDA">
        <w:t xml:space="preserve"> that will be mapped to road segments</w:t>
      </w:r>
      <w:bookmarkEnd w:id="1121"/>
    </w:p>
    <w:p w14:paraId="59831658" w14:textId="77777777" w:rsidR="00481906" w:rsidRDefault="00481906" w:rsidP="00481906">
      <w:pPr>
        <w:pStyle w:val="Heading3"/>
      </w:pPr>
      <w:bookmarkStart w:id="1122" w:name="_Toc536798560"/>
      <w:r>
        <w:t>Creating a new thematic</w:t>
      </w:r>
      <w:bookmarkEnd w:id="1122"/>
    </w:p>
    <w:p w14:paraId="14FD12C0" w14:textId="77777777" w:rsidR="00D25120" w:rsidRDefault="00D25120" w:rsidP="00481906">
      <w:r>
        <w:t xml:space="preserve">The system is pre-supplied with a range of thematic displays that are available to the user. </w:t>
      </w:r>
      <w:r w:rsidR="00065D02">
        <w:t>However,</w:t>
      </w:r>
      <w:r>
        <w:t xml:space="preserve"> it is possible to create additional thematic displays which will then be available to run from the mapping window.</w:t>
      </w:r>
    </w:p>
    <w:p w14:paraId="4BC50EFD" w14:textId="77777777" w:rsidR="00B02371" w:rsidRDefault="00D25120" w:rsidP="00481906">
      <w:r>
        <w:t xml:space="preserve">Most of the existing displays have been constructed to source the data (using the retrieve statement) from the PREDICTIONS table. </w:t>
      </w:r>
      <w:r w:rsidR="00065D02">
        <w:t>However,</w:t>
      </w:r>
      <w:r>
        <w:t xml:space="preserve"> data can be sourced from anywhere in the database.</w:t>
      </w:r>
    </w:p>
    <w:p w14:paraId="61DCE570" w14:textId="77777777" w:rsidR="00481906" w:rsidRDefault="00D25120" w:rsidP="00481906">
      <w:r>
        <w:t xml:space="preserve"> </w:t>
      </w:r>
      <w:r w:rsidR="00B02371">
        <w:t>The following example shows a thematic display that has been constructed to colour code the road segments to indicate the Level 1 to Level 5 categories used for NSW Schedule 7 reporting for the road surface. The rating will be based on the ratio of remaining life to nominal life of the surface as recorded in the VALUATION2 table. The thematic will use one parameter (@hdmyear) and select data from the VALUATION2 table based on this year.</w:t>
      </w:r>
    </w:p>
    <w:p w14:paraId="725AD83F" w14:textId="77777777" w:rsidR="00B02371" w:rsidRDefault="00B02371" w:rsidP="00481906">
      <w:r>
        <w:rPr>
          <w:noProof/>
          <w:lang w:eastAsia="en-AU"/>
        </w:rPr>
        <w:lastRenderedPageBreak/>
        <w:drawing>
          <wp:inline distT="0" distB="0" distL="0" distR="0" wp14:anchorId="662DFEA3" wp14:editId="0D8EB212">
            <wp:extent cx="5276215" cy="280383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276215" cy="2803835"/>
                    </a:xfrm>
                    <a:prstGeom prst="rect">
                      <a:avLst/>
                    </a:prstGeom>
                  </pic:spPr>
                </pic:pic>
              </a:graphicData>
            </a:graphic>
          </wp:inline>
        </w:drawing>
      </w:r>
    </w:p>
    <w:p w14:paraId="2226CB92" w14:textId="1E9B336D" w:rsidR="009564BB" w:rsidRDefault="009564BB" w:rsidP="004D3488">
      <w:pPr>
        <w:pStyle w:val="Caption"/>
      </w:pPr>
      <w:bookmarkStart w:id="1123" w:name="_Toc536798821"/>
      <w:r>
        <w:t xml:space="preserve">Figure </w:t>
      </w:r>
      <w:fldSimple w:instr=" STYLEREF 1 \s ">
        <w:r w:rsidR="000D40FF">
          <w:rPr>
            <w:noProof/>
          </w:rPr>
          <w:t>28</w:t>
        </w:r>
      </w:fldSimple>
      <w:r w:rsidR="000D40FF">
        <w:noBreakHyphen/>
      </w:r>
      <w:fldSimple w:instr=" SEQ Figure \* ARABIC \s 1 ">
        <w:r w:rsidR="000D40FF">
          <w:rPr>
            <w:noProof/>
          </w:rPr>
          <w:t>35</w:t>
        </w:r>
      </w:fldSimple>
      <w:r>
        <w:t>: New Thematic to categorise the road surface into 5 ‘Schedule 7’ categories</w:t>
      </w:r>
      <w:bookmarkEnd w:id="1123"/>
    </w:p>
    <w:p w14:paraId="455C5C0E" w14:textId="77777777" w:rsidR="009564BB" w:rsidRDefault="009564BB" w:rsidP="00481906">
      <w:r>
        <w:t xml:space="preserve">The retrieve statement above will determine the fraction of the surface life remaining for each different road segment. To categorise this into five different levels, the levels were manually entered into the bottom half of the form and break points were nominated to mark the boundary of each level. </w:t>
      </w:r>
      <w:r w:rsidR="00065D02">
        <w:t>Finally,</w:t>
      </w:r>
      <w:r>
        <w:t xml:space="preserve"> a colour for each level was selected from the drop down list associated with the colour column.</w:t>
      </w:r>
    </w:p>
    <w:p w14:paraId="034471E3" w14:textId="77777777" w:rsidR="009564BB" w:rsidRDefault="009564BB" w:rsidP="00481906">
      <w:r>
        <w:rPr>
          <w:noProof/>
          <w:lang w:eastAsia="en-AU"/>
        </w:rPr>
        <w:drawing>
          <wp:inline distT="0" distB="0" distL="0" distR="0" wp14:anchorId="365223DF" wp14:editId="0836F8DB">
            <wp:extent cx="5276215" cy="3547916"/>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276215" cy="3547916"/>
                    </a:xfrm>
                    <a:prstGeom prst="rect">
                      <a:avLst/>
                    </a:prstGeom>
                  </pic:spPr>
                </pic:pic>
              </a:graphicData>
            </a:graphic>
          </wp:inline>
        </w:drawing>
      </w:r>
    </w:p>
    <w:p w14:paraId="73D1BB0C" w14:textId="0CCB816D" w:rsidR="009564BB" w:rsidRDefault="009564BB" w:rsidP="004D3488">
      <w:pPr>
        <w:pStyle w:val="Caption"/>
      </w:pPr>
      <w:bookmarkStart w:id="1124" w:name="_Toc536798822"/>
      <w:r>
        <w:t xml:space="preserve">Figure </w:t>
      </w:r>
      <w:fldSimple w:instr=" STYLEREF 1 \s ">
        <w:r w:rsidR="000D40FF">
          <w:rPr>
            <w:noProof/>
          </w:rPr>
          <w:t>28</w:t>
        </w:r>
      </w:fldSimple>
      <w:r w:rsidR="000D40FF">
        <w:noBreakHyphen/>
      </w:r>
      <w:fldSimple w:instr=" SEQ Figure \* ARABIC \s 1 ">
        <w:r w:rsidR="000D40FF">
          <w:rPr>
            <w:noProof/>
          </w:rPr>
          <w:t>36</w:t>
        </w:r>
      </w:fldSimple>
      <w:r>
        <w:t>: Categorising the results from the retrieve statement into 5 levels</w:t>
      </w:r>
      <w:bookmarkEnd w:id="1124"/>
    </w:p>
    <w:p w14:paraId="5001B44C" w14:textId="77777777" w:rsidR="009564BB" w:rsidRPr="009564BB" w:rsidRDefault="009564BB" w:rsidP="009564BB">
      <w:pPr>
        <w:pStyle w:val="BodyText"/>
      </w:pPr>
    </w:p>
    <w:p w14:paraId="6C6E989B" w14:textId="77777777" w:rsidR="009564BB" w:rsidRPr="00481906" w:rsidRDefault="009564BB" w:rsidP="00481906"/>
    <w:p w14:paraId="69E159B5" w14:textId="77777777" w:rsidR="00EA120D" w:rsidRPr="00591716" w:rsidRDefault="00EA120D" w:rsidP="00591716"/>
    <w:p w14:paraId="053B6813" w14:textId="77777777" w:rsidR="00751FA9" w:rsidRPr="00C93B98" w:rsidRDefault="003777DB" w:rsidP="004F1BE9">
      <w:pPr>
        <w:pStyle w:val="Heading1"/>
      </w:pPr>
      <w:bookmarkStart w:id="1125" w:name="_Toc536798561"/>
      <w:r>
        <w:lastRenderedPageBreak/>
        <w:t xml:space="preserve">ROAD DETERIORATION MODELS - </w:t>
      </w:r>
      <w:r w:rsidR="00751FA9" w:rsidRPr="00C93B98">
        <w:t>Calibration</w:t>
      </w:r>
      <w:bookmarkEnd w:id="1125"/>
      <w:r w:rsidR="00B73849" w:rsidRPr="00C93B98">
        <w:fldChar w:fldCharType="begin"/>
      </w:r>
      <w:r w:rsidR="005779E6" w:rsidRPr="00C93B98">
        <w:instrText xml:space="preserve"> XE "Calibration" </w:instrText>
      </w:r>
      <w:r w:rsidR="00B73849" w:rsidRPr="00C93B98">
        <w:fldChar w:fldCharType="end"/>
      </w:r>
    </w:p>
    <w:p w14:paraId="531442EB" w14:textId="77777777" w:rsidR="00751FA9" w:rsidRPr="00C93B98" w:rsidRDefault="00751FA9">
      <w:pPr>
        <w:pStyle w:val="Heading2"/>
      </w:pPr>
      <w:bookmarkStart w:id="1126" w:name="_Toc536798562"/>
      <w:bookmarkStart w:id="1127" w:name="Calibration"/>
      <w:r w:rsidRPr="00C93B98">
        <w:t>Introduction</w:t>
      </w:r>
      <w:bookmarkEnd w:id="1126"/>
    </w:p>
    <w:p w14:paraId="4B581D0B" w14:textId="77777777" w:rsidR="00751FA9" w:rsidRPr="00C93B98" w:rsidRDefault="00751FA9">
      <w:r w:rsidRPr="00C93B98">
        <w:t xml:space="preserve">Prior to undertaking pavement </w:t>
      </w:r>
      <w:r w:rsidR="00FA0EE9" w:rsidRPr="00C93B98">
        <w:t>modelling</w:t>
      </w:r>
      <w:r w:rsidRPr="00C93B98">
        <w:t xml:space="preserve"> analysis it is necessary to adjust and calibrate the System for local conditions.  This requires:</w:t>
      </w:r>
    </w:p>
    <w:p w14:paraId="0E5F0983" w14:textId="77777777" w:rsidR="00751FA9" w:rsidRPr="00C93B98" w:rsidRDefault="00751FA9" w:rsidP="00B07A1D">
      <w:pPr>
        <w:numPr>
          <w:ilvl w:val="0"/>
          <w:numId w:val="99"/>
        </w:numPr>
        <w:spacing w:before="20" w:after="20"/>
      </w:pPr>
      <w:r w:rsidRPr="00C93B98">
        <w:t>specifying the deterioration factors for each mode of distress in the pavement deterioration model</w:t>
      </w:r>
    </w:p>
    <w:p w14:paraId="6EFCAA3F" w14:textId="77777777" w:rsidR="00751FA9" w:rsidRPr="00C93B98" w:rsidRDefault="00751FA9" w:rsidP="00B07A1D">
      <w:pPr>
        <w:numPr>
          <w:ilvl w:val="0"/>
          <w:numId w:val="99"/>
        </w:numPr>
        <w:spacing w:before="20" w:after="20"/>
      </w:pPr>
      <w:r w:rsidRPr="00C93B98">
        <w:t>determining the authority's current maintenance practice</w:t>
      </w:r>
    </w:p>
    <w:p w14:paraId="6E1C33E9" w14:textId="77777777" w:rsidR="00751FA9" w:rsidRPr="00C93B98" w:rsidRDefault="00751FA9" w:rsidP="00B07A1D">
      <w:pPr>
        <w:numPr>
          <w:ilvl w:val="0"/>
          <w:numId w:val="99"/>
        </w:numPr>
        <w:spacing w:before="20" w:after="20"/>
      </w:pPr>
      <w:r w:rsidRPr="00C93B98">
        <w:t>allocation of recurrent maintenance expenditure</w:t>
      </w:r>
    </w:p>
    <w:p w14:paraId="4B0069C1" w14:textId="77777777" w:rsidR="00751FA9" w:rsidRPr="00C93B98" w:rsidRDefault="00751FA9" w:rsidP="00B07A1D">
      <w:pPr>
        <w:numPr>
          <w:ilvl w:val="0"/>
          <w:numId w:val="99"/>
        </w:numPr>
        <w:spacing w:before="20" w:after="20"/>
      </w:pPr>
      <w:r w:rsidRPr="00C93B98">
        <w:t>setting the unit costs for each treatment.</w:t>
      </w:r>
    </w:p>
    <w:p w14:paraId="69E5F18B" w14:textId="77777777" w:rsidR="00751FA9" w:rsidRPr="00C93B98" w:rsidRDefault="00751FA9">
      <w:r w:rsidRPr="00C93B98">
        <w:t>In this way the System is calibrated for local conditions that affect the pavement deterioration and to ensure that the correct cost of recurrent maintenance is used in the analysis.</w:t>
      </w:r>
    </w:p>
    <w:p w14:paraId="357058EF" w14:textId="77777777" w:rsidR="00751FA9" w:rsidRPr="00C93B98" w:rsidRDefault="00751FA9">
      <w:pPr>
        <w:pStyle w:val="Heading2"/>
      </w:pPr>
      <w:bookmarkStart w:id="1128" w:name="_Toc536798563"/>
      <w:bookmarkStart w:id="1129" w:name="Deterioration_factors"/>
      <w:r w:rsidRPr="00C93B98">
        <w:t>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Factors</w:t>
      </w:r>
      <w:bookmarkEnd w:id="1128"/>
    </w:p>
    <w:p w14:paraId="321090D5" w14:textId="77777777" w:rsidR="00751FA9" w:rsidRPr="00C93B98" w:rsidRDefault="00751FA9">
      <w:r w:rsidRPr="00C93B98">
        <w:t>The road deterioration model used in the System and its calibration</w:t>
      </w:r>
      <w:r w:rsidR="00B73849" w:rsidRPr="00C93B98">
        <w:fldChar w:fldCharType="begin"/>
      </w:r>
      <w:r w:rsidRPr="00C93B98">
        <w:instrText xml:space="preserve"> XE "Calibration" </w:instrText>
      </w:r>
      <w:r w:rsidR="00B73849" w:rsidRPr="00C93B98">
        <w:fldChar w:fldCharType="end"/>
      </w:r>
      <w:r w:rsidRPr="00C93B98">
        <w:t xml:space="preserve"> for local conditions is outlined in the HDM</w:t>
      </w:r>
      <w:r w:rsidR="00B73849" w:rsidRPr="00C93B98">
        <w:fldChar w:fldCharType="begin"/>
      </w:r>
      <w:r w:rsidR="005779E6" w:rsidRPr="00C93B98">
        <w:instrText xml:space="preserve"> XE "HDM" </w:instrText>
      </w:r>
      <w:r w:rsidR="00B73849" w:rsidRPr="00C93B98">
        <w:fldChar w:fldCharType="end"/>
      </w:r>
      <w:r w:rsidRPr="00C93B98">
        <w:t xml:space="preserve"> Manual Volume 1 </w:t>
      </w:r>
      <w:r w:rsidR="00E87B9F">
        <w:t>Section</w:t>
      </w:r>
      <w:r w:rsidRPr="00C93B98">
        <w:t xml:space="preserve"> 4.</w:t>
      </w:r>
    </w:p>
    <w:p w14:paraId="40910436" w14:textId="2BCD1C6D" w:rsidR="00751FA9" w:rsidRPr="00C93B98" w:rsidRDefault="00751FA9">
      <w:r w:rsidRPr="00C93B98">
        <w:t xml:space="preserve">The deterioration model is calibrated for local conditions for each of the five primary distress types (cracking, potholes, ravelling, rutting and roughness) using </w:t>
      </w:r>
      <w:r w:rsidR="003F65F4">
        <w:t>ten</w:t>
      </w:r>
      <w:r w:rsidRPr="00C93B98">
        <w:t xml:space="preserve"> deterioration factors.  They are entered into the System via </w:t>
      </w:r>
      <w:r w:rsidR="00956AFC">
        <w:t>‘</w:t>
      </w:r>
      <w:r w:rsidRPr="00C93B98">
        <w:t>System Customisation</w:t>
      </w:r>
      <w:r w:rsidR="00956AFC">
        <w:t>’</w:t>
      </w:r>
      <w:r w:rsidRPr="00C93B98">
        <w:t xml:space="preserve"> (Refer</w:t>
      </w:r>
      <w:r w:rsidR="00C56304">
        <w:t xml:space="preserve"> </w:t>
      </w:r>
      <w:r w:rsidR="00E87B9F">
        <w:t>Section</w:t>
      </w:r>
      <w:r w:rsidR="00C56304">
        <w:t xml:space="preserve"> </w:t>
      </w:r>
      <w:r w:rsidR="005475AB">
        <w:fldChar w:fldCharType="begin"/>
      </w:r>
      <w:r w:rsidR="005475AB">
        <w:instrText xml:space="preserve"> REF _Ref63225699 \r \h  \* MERGEFORMAT </w:instrText>
      </w:r>
      <w:r w:rsidR="005475AB">
        <w:fldChar w:fldCharType="separate"/>
      </w:r>
      <w:r w:rsidR="00E30452">
        <w:t>10.9</w:t>
      </w:r>
      <w:r w:rsidR="005475AB">
        <w:fldChar w:fldCharType="end"/>
      </w:r>
      <w:r w:rsidRPr="00C93B98">
        <w:t>), and are:</w:t>
      </w:r>
    </w:p>
    <w:p w14:paraId="165B5460" w14:textId="77777777" w:rsidR="00751FA9" w:rsidRPr="00C93B98" w:rsidRDefault="00751FA9" w:rsidP="00B07A1D">
      <w:pPr>
        <w:numPr>
          <w:ilvl w:val="0"/>
          <w:numId w:val="100"/>
        </w:numPr>
        <w:spacing w:before="20" w:after="20"/>
      </w:pPr>
      <w:r w:rsidRPr="00C93B98">
        <w:t>cracking initiation factor</w:t>
      </w:r>
    </w:p>
    <w:p w14:paraId="48C0A8A9" w14:textId="77777777" w:rsidR="00751FA9" w:rsidRPr="00C93B98" w:rsidRDefault="00751FA9" w:rsidP="00B07A1D">
      <w:pPr>
        <w:numPr>
          <w:ilvl w:val="0"/>
          <w:numId w:val="100"/>
        </w:numPr>
        <w:spacing w:before="20" w:after="20"/>
      </w:pPr>
      <w:r w:rsidRPr="00C93B98">
        <w:t>cracking progression factor</w:t>
      </w:r>
    </w:p>
    <w:p w14:paraId="221347AB" w14:textId="77777777" w:rsidR="00751FA9" w:rsidRPr="00C93B98" w:rsidRDefault="00751FA9" w:rsidP="00B07A1D">
      <w:pPr>
        <w:numPr>
          <w:ilvl w:val="0"/>
          <w:numId w:val="100"/>
        </w:numPr>
        <w:spacing w:before="20" w:after="20"/>
      </w:pPr>
      <w:r w:rsidRPr="00C93B98">
        <w:t>ravelling initiation factor</w:t>
      </w:r>
    </w:p>
    <w:p w14:paraId="58B130A7" w14:textId="77777777" w:rsidR="00751FA9" w:rsidRPr="00C93B98" w:rsidRDefault="00751FA9" w:rsidP="00B07A1D">
      <w:pPr>
        <w:numPr>
          <w:ilvl w:val="0"/>
          <w:numId w:val="100"/>
        </w:numPr>
        <w:spacing w:before="20" w:after="20"/>
      </w:pPr>
      <w:r w:rsidRPr="00C93B98">
        <w:t>roughness age term (HDM</w:t>
      </w:r>
      <w:r w:rsidR="00B73849" w:rsidRPr="00C93B98">
        <w:fldChar w:fldCharType="begin"/>
      </w:r>
      <w:r w:rsidR="005779E6" w:rsidRPr="00C93B98">
        <w:instrText xml:space="preserve"> XE "HDM" </w:instrText>
      </w:r>
      <w:r w:rsidR="00B73849" w:rsidRPr="00C93B98">
        <w:fldChar w:fldCharType="end"/>
      </w:r>
      <w:r w:rsidRPr="00C93B98">
        <w:t xml:space="preserve"> refers to this as the age roughness progression factor)</w:t>
      </w:r>
    </w:p>
    <w:p w14:paraId="20A46617" w14:textId="77777777" w:rsidR="00751FA9" w:rsidRPr="00C93B98" w:rsidRDefault="00751FA9" w:rsidP="00B07A1D">
      <w:pPr>
        <w:numPr>
          <w:ilvl w:val="0"/>
          <w:numId w:val="100"/>
        </w:numPr>
        <w:spacing w:before="20" w:after="20"/>
      </w:pPr>
      <w:r w:rsidRPr="00C93B98">
        <w:t>pothole progression factor</w:t>
      </w:r>
    </w:p>
    <w:p w14:paraId="5DED37A7" w14:textId="77777777" w:rsidR="00751FA9" w:rsidRPr="00C93B98" w:rsidRDefault="00751FA9" w:rsidP="00B07A1D">
      <w:pPr>
        <w:numPr>
          <w:ilvl w:val="0"/>
          <w:numId w:val="100"/>
        </w:numPr>
        <w:spacing w:before="20" w:after="20"/>
      </w:pPr>
      <w:r w:rsidRPr="00C93B98">
        <w:t>rut depth progression factor</w:t>
      </w:r>
    </w:p>
    <w:p w14:paraId="707CDD74" w14:textId="77777777" w:rsidR="00751FA9" w:rsidRDefault="00751FA9" w:rsidP="00B07A1D">
      <w:pPr>
        <w:numPr>
          <w:ilvl w:val="0"/>
          <w:numId w:val="100"/>
        </w:numPr>
        <w:spacing w:before="20" w:after="20"/>
      </w:pPr>
      <w:r w:rsidRPr="00C93B98">
        <w:t>roughness progression factor</w:t>
      </w:r>
    </w:p>
    <w:p w14:paraId="0148988A" w14:textId="77777777" w:rsidR="003F65F4" w:rsidRDefault="003F65F4" w:rsidP="00B07A1D">
      <w:pPr>
        <w:numPr>
          <w:ilvl w:val="0"/>
          <w:numId w:val="100"/>
        </w:numPr>
        <w:spacing w:before="20" w:after="20"/>
      </w:pPr>
      <w:r>
        <w:t>texture progression factor</w:t>
      </w:r>
    </w:p>
    <w:p w14:paraId="5910A11A" w14:textId="77777777" w:rsidR="003F65F4" w:rsidRDefault="003F65F4" w:rsidP="00B07A1D">
      <w:pPr>
        <w:numPr>
          <w:ilvl w:val="0"/>
          <w:numId w:val="100"/>
        </w:numPr>
        <w:spacing w:before="20" w:after="20"/>
      </w:pPr>
      <w:r>
        <w:t>skid progression factor</w:t>
      </w:r>
    </w:p>
    <w:p w14:paraId="6E013A69" w14:textId="77777777" w:rsidR="003F65F4" w:rsidRPr="00C93B98" w:rsidRDefault="003F65F4" w:rsidP="00B07A1D">
      <w:pPr>
        <w:numPr>
          <w:ilvl w:val="0"/>
          <w:numId w:val="100"/>
        </w:numPr>
        <w:spacing w:before="20" w:after="20"/>
      </w:pPr>
      <w:r>
        <w:t>sideways force coefficient</w:t>
      </w:r>
    </w:p>
    <w:p w14:paraId="402ABCE4" w14:textId="77777777" w:rsidR="00751FA9" w:rsidRPr="00C93B98" w:rsidRDefault="00751FA9">
      <w:r w:rsidRPr="00C93B98">
        <w:t xml:space="preserve">The purpose of the deterioration factors is to </w:t>
      </w:r>
      <w:r w:rsidR="00065D02" w:rsidRPr="00C93B98">
        <w:t>adjust or</w:t>
      </w:r>
      <w:r w:rsidRPr="00C93B98">
        <w:t xml:space="preserve"> calibrate the time of initiation and rate of progression of each distress types with respect to the local environment, material and construction.  This could include temperature/solar radiation regime (which has a major effect on oxidation of a</w:t>
      </w:r>
      <w:r w:rsidR="0069683D" w:rsidRPr="00C93B98">
        <w:t>sphaltic surfacings), rainfall,</w:t>
      </w:r>
      <w:r w:rsidRPr="00C93B98">
        <w:t xml:space="preserve"> quality control during construction or quality of materials.  In addition, there are other external aspects the effect of which can be allowed for by adjusting the deterioration factors.  Examples include the significant patching and increased roughness associated with public utilities in predominantly urban networks.</w:t>
      </w:r>
    </w:p>
    <w:p w14:paraId="429D3C49" w14:textId="77777777" w:rsidR="00751FA9" w:rsidRPr="00C93B98" w:rsidRDefault="00751FA9">
      <w:r w:rsidRPr="00C93B98">
        <w:t>The deterioration factors are linear multiplier of the prediction for each di</w:t>
      </w:r>
      <w:r w:rsidR="0069683D" w:rsidRPr="00C93B98">
        <w:t>stress mode.  The default value</w:t>
      </w:r>
      <w:r w:rsidRPr="00C93B98">
        <w:t xml:space="preserve"> for all deterioration factors is 1.0.</w:t>
      </w:r>
    </w:p>
    <w:p w14:paraId="251EA4F9" w14:textId="77777777" w:rsidR="00751FA9" w:rsidRPr="00C93B98" w:rsidRDefault="00751FA9">
      <w:pPr>
        <w:pStyle w:val="Heading2"/>
      </w:pPr>
      <w:bookmarkStart w:id="1130" w:name="_Ref396810679"/>
      <w:bookmarkStart w:id="1131" w:name="_Toc397421452"/>
      <w:bookmarkStart w:id="1132" w:name="_Toc536798564"/>
      <w:r w:rsidRPr="00C93B98">
        <w:t>Methods of calibration</w:t>
      </w:r>
      <w:bookmarkEnd w:id="1130"/>
      <w:bookmarkEnd w:id="1131"/>
      <w:bookmarkEnd w:id="1132"/>
      <w:r w:rsidR="00B73849" w:rsidRPr="00C93B98">
        <w:fldChar w:fldCharType="begin"/>
      </w:r>
      <w:r w:rsidRPr="00C93B98">
        <w:instrText xml:space="preserve"> XE "Methods of Calibration" </w:instrText>
      </w:r>
      <w:r w:rsidR="00B73849" w:rsidRPr="00C93B98">
        <w:fldChar w:fldCharType="end"/>
      </w:r>
    </w:p>
    <w:p w14:paraId="23AB9FE1" w14:textId="77777777" w:rsidR="00751FA9" w:rsidRPr="00C93B98" w:rsidRDefault="00751FA9">
      <w:pPr>
        <w:rPr>
          <w:b/>
        </w:rPr>
      </w:pPr>
      <w:r w:rsidRPr="00C93B98">
        <w:rPr>
          <w:b/>
        </w:rPr>
        <w:t>a.</w:t>
      </w:r>
      <w:r w:rsidRPr="00C93B98">
        <w:rPr>
          <w:b/>
        </w:rPr>
        <w:tab/>
        <w:t>Project Basis</w:t>
      </w:r>
    </w:p>
    <w:p w14:paraId="0A212FCB" w14:textId="77777777" w:rsidR="00751FA9" w:rsidRPr="00C93B98" w:rsidRDefault="00751FA9">
      <w:r w:rsidRPr="00C93B98">
        <w:t>The theoretically correct means of calibrating HDM</w:t>
      </w:r>
      <w:r w:rsidR="00B73849" w:rsidRPr="00C93B98">
        <w:fldChar w:fldCharType="begin"/>
      </w:r>
      <w:r w:rsidR="005779E6" w:rsidRPr="00C93B98">
        <w:instrText xml:space="preserve"> XE "HDM" </w:instrText>
      </w:r>
      <w:r w:rsidR="00B73849" w:rsidRPr="00C93B98">
        <w:fldChar w:fldCharType="end"/>
      </w:r>
      <w:r w:rsidRPr="00C93B98">
        <w:t xml:space="preserve"> is by undertaking a reverse predication of distress on an individual road section by section basis.  For this to be done, reliable </w:t>
      </w:r>
      <w:r w:rsidRPr="00C93B98">
        <w:lastRenderedPageBreak/>
        <w:t>historical data (such as surfacing age, pavement structure, traffic loading etc) and the current condition is required.  These should cover representative samples of pavements from young to old, with a range of traffic volumes and a range of pavement strength.</w:t>
      </w:r>
    </w:p>
    <w:p w14:paraId="363322F0" w14:textId="77777777" w:rsidR="00751FA9" w:rsidRPr="00C93B98" w:rsidRDefault="00751FA9">
      <w:r w:rsidRPr="00C93B98">
        <w:t>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factors are then derived by regression analysis of the predicted distress extent versus the actual extent.  Calibration</w:t>
      </w:r>
      <w:r w:rsidR="00B73849" w:rsidRPr="00C93B98">
        <w:fldChar w:fldCharType="begin"/>
      </w:r>
      <w:r w:rsidR="005779E6" w:rsidRPr="00C93B98">
        <w:instrText xml:space="preserve"> XE "Calibration" </w:instrText>
      </w:r>
      <w:r w:rsidR="00B73849" w:rsidRPr="00C93B98">
        <w:fldChar w:fldCharType="end"/>
      </w:r>
      <w:r w:rsidRPr="00C93B98">
        <w:t xml:space="preserve"> on an individual project basis therefore requires a broad range of representative segments, ideally with accurate and comprehensive data availability.  This method of linking known pavement age with surveyed condition requires a fair knowledge or indication of the likely level of initial roughness immediately after construction, and the history of subsequent major maintenance and rehabilitation activities.</w:t>
      </w:r>
    </w:p>
    <w:p w14:paraId="62D020C2" w14:textId="77777777" w:rsidR="00751FA9" w:rsidRPr="00C93B98" w:rsidRDefault="00751FA9">
      <w:r w:rsidRPr="00C93B98">
        <w:t xml:space="preserve">Patterson in </w:t>
      </w:r>
      <w:r w:rsidR="00956AFC">
        <w:t>‘</w:t>
      </w:r>
      <w:r w:rsidRPr="00C93B98">
        <w:t>Prediction of Road 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for Pavement Management and Policy Evaluation</w:t>
      </w:r>
      <w:r w:rsidR="00956AFC">
        <w:t>’</w:t>
      </w:r>
      <w:r w:rsidRPr="00C93B98">
        <w:t xml:space="preserve"> states that in a PMS where there is no historical data available, five to six years of successive condition surveys will provide a sufficient </w:t>
      </w:r>
      <w:r w:rsidR="00767BF2">
        <w:t>database</w:t>
      </w:r>
      <w:r w:rsidRPr="00C93B98">
        <w:t xml:space="preserve"> to permit re-estimation of the models.  Until then, Patterson suggests that the models be calibrated by available local performance data as outlined above.  He recommends a desirable minimum of at least 25 representative pavements in each category, and cautions that proper allowance for variability is therefore very important when calibrating or applying models in management systems.</w:t>
      </w:r>
    </w:p>
    <w:p w14:paraId="6585AEEE" w14:textId="77777777" w:rsidR="00751FA9" w:rsidRPr="00C93B98" w:rsidRDefault="00751FA9">
      <w:r w:rsidRPr="00C93B98">
        <w:t>Care should be taken to avoid the bias often associated with small samples.  A representative sample should include a range of pavement ages, a range of traffic volumes and, where possible, a range of pavement strengths within a given traffic volume and loading range.</w:t>
      </w:r>
    </w:p>
    <w:p w14:paraId="5494D559" w14:textId="77777777" w:rsidR="00751FA9" w:rsidRPr="00C93B98" w:rsidRDefault="00751FA9">
      <w:r w:rsidRPr="00C93B98">
        <w:t xml:space="preserve">The procedure is purely empirical; </w:t>
      </w:r>
      <w:r w:rsidR="00C53FD5" w:rsidRPr="00C93B98">
        <w:t>i.e.</w:t>
      </w:r>
      <w:r w:rsidRPr="00C93B98">
        <w:t xml:space="preserve"> modifying the deterioration factors until predicted distress matches observed distress.  </w:t>
      </w:r>
    </w:p>
    <w:p w14:paraId="6CC99EF5" w14:textId="77777777" w:rsidR="00751FA9" w:rsidRPr="00C93B98" w:rsidRDefault="00751FA9">
      <w:r w:rsidRPr="00C93B98">
        <w:t>When results of all of the test sections are available, the adopted factors should be derived by statistical analysis (typically the mean, weighted to account for the section lengths).</w:t>
      </w:r>
    </w:p>
    <w:p w14:paraId="0DE3FEDD" w14:textId="77777777" w:rsidR="00751FA9" w:rsidRPr="00C93B98" w:rsidRDefault="00751FA9">
      <w:r w:rsidRPr="00C93B98">
        <w:t>Initially it is recommended that deterioration factors be allocated on a global basis although calibration on an individual road section basis is possible where it is found that predicted performance differs significantly from survey results.</w:t>
      </w:r>
    </w:p>
    <w:p w14:paraId="7EB52073" w14:textId="77777777" w:rsidR="00751FA9" w:rsidRPr="00C93B98" w:rsidRDefault="00751FA9">
      <w:pPr>
        <w:rPr>
          <w:b/>
        </w:rPr>
      </w:pPr>
      <w:r w:rsidRPr="00C93B98">
        <w:rPr>
          <w:b/>
        </w:rPr>
        <w:t>b.</w:t>
      </w:r>
      <w:r w:rsidRPr="00C93B98">
        <w:rPr>
          <w:b/>
        </w:rPr>
        <w:tab/>
        <w:t>Network Basis</w:t>
      </w:r>
    </w:p>
    <w:p w14:paraId="05AAD684" w14:textId="77777777" w:rsidR="00751FA9" w:rsidRPr="00C93B98" w:rsidRDefault="00751FA9">
      <w:r w:rsidRPr="00C93B98">
        <w:t>Where such historical studies and data are not available average representative values can be determined from the existing road network or expected life of treatments.</w:t>
      </w:r>
    </w:p>
    <w:p w14:paraId="05F42773" w14:textId="77777777" w:rsidR="00751FA9" w:rsidRPr="00C93B98" w:rsidRDefault="00751FA9">
      <w:r w:rsidRPr="00C93B98">
        <w:t>Calibration</w:t>
      </w:r>
      <w:r w:rsidR="00B73849" w:rsidRPr="00C93B98">
        <w:fldChar w:fldCharType="begin"/>
      </w:r>
      <w:r w:rsidR="005779E6" w:rsidRPr="00C93B98">
        <w:instrText xml:space="preserve"> XE "Calibration" </w:instrText>
      </w:r>
      <w:r w:rsidR="00B73849" w:rsidRPr="00C93B98">
        <w:fldChar w:fldCharType="end"/>
      </w:r>
      <w:r w:rsidRPr="00C93B98">
        <w:t xml:space="preserve"> of the pavement deterioration models can be carried out on a network basis using SQL</w:t>
      </w:r>
      <w:r w:rsidR="00B73849" w:rsidRPr="00C93B98">
        <w:fldChar w:fldCharType="begin"/>
      </w:r>
      <w:r w:rsidR="005779E6" w:rsidRPr="00C93B98">
        <w:instrText xml:space="preserve"> XE "SQL" </w:instrText>
      </w:r>
      <w:r w:rsidR="00B73849" w:rsidRPr="00C93B98">
        <w:fldChar w:fldCharType="end"/>
      </w:r>
      <w:r w:rsidRPr="00C93B98">
        <w:t xml:space="preserve">*Plus queries of the database to provide average deterioration factors for one or more categories of road.  This method has the advantage that a large number of representative pavement sections can be included in the analysis.  However, the analysis is applied to the representative categories rather than to individual sections for which detailed investigations and data may not be available.  The only data required is a current network condition survey, with construction history, or resurfacing records dating back (ideally) five to ten years, or 15-20 years in the case of asphalt </w:t>
      </w:r>
      <w:r w:rsidR="00016FFB" w:rsidRPr="00C93B98">
        <w:t>surfacing</w:t>
      </w:r>
      <w:r w:rsidRPr="00C93B98">
        <w:t>.</w:t>
      </w:r>
    </w:p>
    <w:p w14:paraId="029A21AD" w14:textId="77777777" w:rsidR="00751FA9" w:rsidRPr="00C93B98" w:rsidRDefault="00751FA9">
      <w:r w:rsidRPr="00C93B98">
        <w:t xml:space="preserve">For </w:t>
      </w:r>
      <w:r w:rsidR="00065D02" w:rsidRPr="00C93B98">
        <w:t>example,</w:t>
      </w:r>
      <w:r w:rsidRPr="00C93B98">
        <w:t xml:space="preserve"> in the Newcastle network, surfacing records were available dating back to 16 years at the time of the first network condition survey.  The surfacing age was</w:t>
      </w:r>
      <w:r w:rsidR="0069683D" w:rsidRPr="00C93B98">
        <w:t xml:space="preserve"> thus known for approximately 3,</w:t>
      </w:r>
      <w:r w:rsidRPr="00C93B98">
        <w:t>500 individual road sections together with the current condition.</w:t>
      </w:r>
    </w:p>
    <w:p w14:paraId="6E0A947B" w14:textId="77777777" w:rsidR="00751FA9" w:rsidRPr="00C93B98" w:rsidRDefault="00751FA9">
      <w:r w:rsidRPr="00C93B98">
        <w:t>The following steps can be taken to determine the deterioration factors:</w:t>
      </w:r>
    </w:p>
    <w:p w14:paraId="26EF1A17" w14:textId="77777777" w:rsidR="00751FA9" w:rsidRPr="00C93B98" w:rsidRDefault="00751FA9" w:rsidP="00B07A1D">
      <w:pPr>
        <w:numPr>
          <w:ilvl w:val="0"/>
          <w:numId w:val="101"/>
        </w:numPr>
        <w:spacing w:before="20" w:after="20"/>
      </w:pPr>
      <w:r w:rsidRPr="00C93B98">
        <w:t>Results of the condition survey are matched with pavement structure data, traffic loadings and construction records for each block in the network.</w:t>
      </w:r>
    </w:p>
    <w:p w14:paraId="3DC8A206" w14:textId="77777777" w:rsidR="00751FA9" w:rsidRPr="00C93B98" w:rsidRDefault="00751FA9" w:rsidP="00B07A1D">
      <w:pPr>
        <w:numPr>
          <w:ilvl w:val="0"/>
          <w:numId w:val="101"/>
        </w:numPr>
        <w:spacing w:before="20" w:after="20"/>
      </w:pPr>
      <w:r w:rsidRPr="00C93B98">
        <w:t>The blocks are categorised based on surface types.</w:t>
      </w:r>
    </w:p>
    <w:p w14:paraId="54FC8676" w14:textId="77777777" w:rsidR="00751FA9" w:rsidRPr="00C93B98" w:rsidRDefault="00751FA9" w:rsidP="00B07A1D">
      <w:pPr>
        <w:numPr>
          <w:ilvl w:val="0"/>
          <w:numId w:val="101"/>
        </w:numPr>
        <w:spacing w:before="20" w:after="20"/>
      </w:pPr>
      <w:r w:rsidRPr="00C93B98">
        <w:lastRenderedPageBreak/>
        <w:t>Each category is further subdivided based on traffic loadings to provide two independent data sets for comparison of results.</w:t>
      </w:r>
    </w:p>
    <w:p w14:paraId="76BF453D" w14:textId="77777777" w:rsidR="00751FA9" w:rsidRPr="00C93B98" w:rsidRDefault="00751FA9" w:rsidP="00B07A1D">
      <w:pPr>
        <w:numPr>
          <w:ilvl w:val="0"/>
          <w:numId w:val="101"/>
        </w:numPr>
        <w:spacing w:before="20" w:after="20"/>
      </w:pPr>
      <w:r w:rsidRPr="00C93B98">
        <w:t>The data sets are plotted in terms of average extent of defect versus age of surface.</w:t>
      </w:r>
    </w:p>
    <w:p w14:paraId="22D03657" w14:textId="77777777" w:rsidR="00751FA9" w:rsidRPr="00C93B98" w:rsidRDefault="00751FA9" w:rsidP="00B07A1D">
      <w:pPr>
        <w:numPr>
          <w:ilvl w:val="0"/>
          <w:numId w:val="101"/>
        </w:numPr>
        <w:spacing w:before="20" w:after="20"/>
      </w:pPr>
      <w:r w:rsidRPr="00C93B98">
        <w:t>Any remaining primary variables in the HDM</w:t>
      </w:r>
      <w:r w:rsidR="00B73849" w:rsidRPr="00C93B98">
        <w:fldChar w:fldCharType="begin"/>
      </w:r>
      <w:r w:rsidR="005779E6" w:rsidRPr="00C93B98">
        <w:instrText xml:space="preserve"> XE "HDM" </w:instrText>
      </w:r>
      <w:r w:rsidR="00B73849" w:rsidRPr="00C93B98">
        <w:fldChar w:fldCharType="end"/>
      </w:r>
      <w:r w:rsidRPr="00C93B98">
        <w:t xml:space="preserve"> algorithms are considered by plotting an envelope of typical ranges of that variable.</w:t>
      </w:r>
    </w:p>
    <w:p w14:paraId="28C160C7" w14:textId="77777777" w:rsidR="00751FA9" w:rsidRPr="00C93B98" w:rsidRDefault="00751FA9">
      <w:r w:rsidRPr="00C93B98">
        <w:t>For example, the network can b</w:t>
      </w:r>
      <w:r w:rsidR="0069683D" w:rsidRPr="00C93B98">
        <w:t>e divided into subgroups;</w:t>
      </w:r>
      <w:r w:rsidRPr="00C93B98">
        <w:t xml:space="preserve"> e.g. the lighter trafficked local streets (</w:t>
      </w:r>
      <w:r w:rsidR="00C53FD5" w:rsidRPr="00C93B98">
        <w:t>e.g.</w:t>
      </w:r>
      <w:r w:rsidRPr="00C93B98">
        <w:t xml:space="preserve">, annual two way </w:t>
      </w:r>
      <w:smartTag w:uri="urn:schemas-microsoft-com:office:smarttags" w:element="stockticker">
        <w:r w:rsidRPr="00C93B98">
          <w:t>ESA</w:t>
        </w:r>
      </w:smartTag>
      <w:r w:rsidRPr="00C93B98">
        <w:t xml:space="preserve"> &lt; 20 000) and the heavier trafficked roads with loading &gt; 20 000 </w:t>
      </w:r>
      <w:smartTag w:uri="urn:schemas-microsoft-com:office:smarttags" w:element="stockticker">
        <w:r w:rsidRPr="00C93B98">
          <w:t>ESA</w:t>
        </w:r>
      </w:smartTag>
      <w:r w:rsidRPr="00C93B98">
        <w:t xml:space="preserve"> p.a.  For both subgroups, a typical upper bound, and a lower bound range of pavement characteristics can be estimated based on data and/or experience.  For example, the light traffic category may be assumed to have a typical Benkelman beam deflection in the range of 1-3 mm with a mean axle </w:t>
      </w:r>
      <w:r w:rsidR="0069683D" w:rsidRPr="00C93B98">
        <w:t>loading of these sections of 15,</w:t>
      </w:r>
      <w:r w:rsidRPr="00C93B98">
        <w:t>000 equivalent standard axle loads per year.  In this example, Benkelman beam deflection is the main primary variable and any other variables in the algorithm, such as extent and severity of cracking of pavements prior to overlay, subgrade CBR</w:t>
      </w:r>
      <w:r w:rsidR="00B73849" w:rsidRPr="00C93B98">
        <w:fldChar w:fldCharType="begin"/>
      </w:r>
      <w:r w:rsidR="005779E6" w:rsidRPr="00C93B98">
        <w:instrText xml:space="preserve"> XE "CBR" </w:instrText>
      </w:r>
      <w:r w:rsidR="00B73849" w:rsidRPr="00C93B98">
        <w:fldChar w:fldCharType="end"/>
      </w:r>
      <w:r w:rsidRPr="00C93B98">
        <w:t>, patching strategy, can be determined from survey results and must be kept constant within the subgroup.</w:t>
      </w:r>
    </w:p>
    <w:p w14:paraId="1DAA7C79" w14:textId="4A206A92" w:rsidR="00751FA9" w:rsidRPr="00C93B98" w:rsidRDefault="00751FA9" w:rsidP="00BA77E1">
      <w:r w:rsidRPr="00C93B98">
        <w:t xml:space="preserve">Once the mean and characteristic variables for each subgroup have been determined, these can be used to create artificial pavement section(s) which is representative of the group.  </w:t>
      </w:r>
      <w:r w:rsidR="00BA77E1" w:rsidRPr="00C93B98">
        <w:t>A DevExpress report called ‘Calibration</w:t>
      </w:r>
      <w:r w:rsidR="00B73849" w:rsidRPr="00C93B98">
        <w:fldChar w:fldCharType="begin"/>
      </w:r>
      <w:r w:rsidR="005779E6" w:rsidRPr="00C93B98">
        <w:instrText xml:space="preserve"> XE "Calibration" </w:instrText>
      </w:r>
      <w:r w:rsidR="00B73849" w:rsidRPr="00C93B98">
        <w:fldChar w:fldCharType="end"/>
      </w:r>
      <w:r w:rsidR="00BA77E1" w:rsidRPr="00C93B98">
        <w:t xml:space="preserve">’ has been specifically created for this purpose, refer to </w:t>
      </w:r>
      <w:r w:rsidR="00B73849" w:rsidRPr="00C93B98">
        <w:fldChar w:fldCharType="begin"/>
      </w:r>
      <w:r w:rsidR="00BA77E1" w:rsidRPr="00C93B98">
        <w:instrText xml:space="preserve"> REF _Ref196812196 \h </w:instrText>
      </w:r>
      <w:r w:rsidR="00B73849" w:rsidRPr="00C93B98">
        <w:fldChar w:fldCharType="separate"/>
      </w:r>
      <w:r w:rsidR="00E30452" w:rsidRPr="00D11510">
        <w:t xml:space="preserve">Figure </w:t>
      </w:r>
      <w:r w:rsidR="00E30452">
        <w:rPr>
          <w:noProof/>
        </w:rPr>
        <w:t>29</w:t>
      </w:r>
      <w:r w:rsidR="00E30452">
        <w:noBreakHyphen/>
      </w:r>
      <w:r w:rsidR="00E30452">
        <w:rPr>
          <w:noProof/>
        </w:rPr>
        <w:t>1</w:t>
      </w:r>
      <w:r w:rsidR="00B73849" w:rsidRPr="00C93B98">
        <w:fldChar w:fldCharType="end"/>
      </w:r>
      <w:r w:rsidR="00BA77E1" w:rsidRPr="00C93B98">
        <w:t xml:space="preserve"> for example data.</w:t>
      </w:r>
    </w:p>
    <w:p w14:paraId="3076010E" w14:textId="77777777" w:rsidR="00BA77E1" w:rsidRPr="00C93B98" w:rsidRDefault="00964F4E" w:rsidP="00BA77E1">
      <w:pPr>
        <w:keepNext/>
        <w:jc w:val="center"/>
        <w:rPr>
          <w:highlight w:val="yellow"/>
        </w:rPr>
      </w:pPr>
      <w:r>
        <w:rPr>
          <w:noProof/>
          <w:lang w:eastAsia="en-AU"/>
        </w:rPr>
        <w:drawing>
          <wp:inline distT="0" distB="0" distL="0" distR="0" wp14:anchorId="3FF5B10A" wp14:editId="3E154203">
            <wp:extent cx="5275719" cy="3248660"/>
            <wp:effectExtent l="38100" t="38100" r="96520" b="104140"/>
            <wp:docPr id="36"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333" cstate="print"/>
                    <a:srcRect t="8085"/>
                    <a:stretch/>
                  </pic:blipFill>
                  <pic:spPr bwMode="auto">
                    <a:xfrm>
                      <a:off x="0" y="0"/>
                      <a:ext cx="5276215" cy="3248965"/>
                    </a:xfrm>
                    <a:prstGeom prst="rect">
                      <a:avLst/>
                    </a:prstGeom>
                    <a:noFill/>
                    <a:ln w="31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A133A6C" w14:textId="092EF380" w:rsidR="00BA77E1" w:rsidRPr="00D11510" w:rsidRDefault="00BA77E1" w:rsidP="004D3488">
      <w:pPr>
        <w:pStyle w:val="Caption"/>
      </w:pPr>
      <w:bookmarkStart w:id="1133" w:name="_Ref196812196"/>
      <w:bookmarkStart w:id="1134" w:name="_Toc536798823"/>
      <w:r w:rsidRPr="00D11510">
        <w:t xml:space="preserve">Figure </w:t>
      </w:r>
      <w:fldSimple w:instr=" STYLEREF 1 \s ">
        <w:r w:rsidR="000D40FF">
          <w:rPr>
            <w:noProof/>
          </w:rPr>
          <w:t>29</w:t>
        </w:r>
      </w:fldSimple>
      <w:r w:rsidR="000D40FF">
        <w:noBreakHyphen/>
      </w:r>
      <w:fldSimple w:instr=" SEQ Figure \* ARABIC \s 1 ">
        <w:r w:rsidR="000D40FF">
          <w:rPr>
            <w:noProof/>
          </w:rPr>
          <w:t>1</w:t>
        </w:r>
      </w:fldSimple>
      <w:bookmarkEnd w:id="1133"/>
      <w:r w:rsidRPr="00D11510">
        <w:t>: Calibration</w:t>
      </w:r>
      <w:r w:rsidR="00B73849" w:rsidRPr="00D11510">
        <w:fldChar w:fldCharType="begin"/>
      </w:r>
      <w:r w:rsidR="005779E6" w:rsidRPr="00D11510">
        <w:instrText xml:space="preserve"> XE "Calibration" </w:instrText>
      </w:r>
      <w:r w:rsidR="00B73849" w:rsidRPr="00D11510">
        <w:fldChar w:fldCharType="end"/>
      </w:r>
      <w:r w:rsidRPr="00D11510">
        <w:t xml:space="preserve"> </w:t>
      </w:r>
      <w:r w:rsidR="004F1ACC">
        <w:t>PMS</w:t>
      </w:r>
      <w:r w:rsidRPr="00D11510">
        <w:t xml:space="preserve"> </w:t>
      </w:r>
      <w:r w:rsidR="00CF1412">
        <w:t>R</w:t>
      </w:r>
      <w:r w:rsidRPr="00D11510">
        <w:t>eport</w:t>
      </w:r>
      <w:bookmarkEnd w:id="1134"/>
      <w:r w:rsidRPr="00D11510">
        <w:t xml:space="preserve"> </w:t>
      </w:r>
    </w:p>
    <w:p w14:paraId="0EB50DE4" w14:textId="77777777" w:rsidR="00751FA9" w:rsidRPr="00D11510" w:rsidRDefault="00751FA9">
      <w:r w:rsidRPr="00D11510">
        <w:t xml:space="preserve">The database is required to be initialised before this </w:t>
      </w:r>
      <w:r w:rsidR="00BA77E1" w:rsidRPr="00D11510">
        <w:t>report</w:t>
      </w:r>
      <w:r w:rsidRPr="00D11510">
        <w:t xml:space="preserve"> can be run.  This query provides the current condition and age of asphalt surfaced pavements with loadings less than 20 000 </w:t>
      </w:r>
      <w:smartTag w:uri="urn:schemas-microsoft-com:office:smarttags" w:element="stockticker">
        <w:r w:rsidRPr="00D11510">
          <w:t>ESA</w:t>
        </w:r>
      </w:smartTag>
      <w:r w:rsidRPr="00D11510">
        <w:t xml:space="preserve"> per year.  From this an age-distress relationship can be plotted by taking the average extent of each defect for pavements of a certain age.  The variability in the results may also be examined from this data.</w:t>
      </w:r>
    </w:p>
    <w:p w14:paraId="52E29056" w14:textId="575F46ED" w:rsidR="00751FA9" w:rsidRPr="00C93B98" w:rsidRDefault="00751FA9">
      <w:r w:rsidRPr="00D11510">
        <w:t>Calibration</w:t>
      </w:r>
      <w:r w:rsidR="00B73849" w:rsidRPr="00D11510">
        <w:fldChar w:fldCharType="begin"/>
      </w:r>
      <w:r w:rsidR="005779E6" w:rsidRPr="00D11510">
        <w:instrText xml:space="preserve"> XE "Calibration" </w:instrText>
      </w:r>
      <w:r w:rsidR="00B73849" w:rsidRPr="00D11510">
        <w:fldChar w:fldCharType="end"/>
      </w:r>
      <w:r w:rsidRPr="00D11510">
        <w:t xml:space="preserve"> of the deterioration factors is then accomplished by matching this actual</w:t>
      </w:r>
      <w:r w:rsidRPr="00C93B98">
        <w:t xml:space="preserve"> age-distress relationship within the envelope of the HDM</w:t>
      </w:r>
      <w:r w:rsidR="00B73849" w:rsidRPr="00C93B98">
        <w:fldChar w:fldCharType="begin"/>
      </w:r>
      <w:r w:rsidR="005779E6" w:rsidRPr="00C93B98">
        <w:instrText xml:space="preserve"> XE "HDM" </w:instrText>
      </w:r>
      <w:r w:rsidR="00B73849" w:rsidRPr="00C93B98">
        <w:fldChar w:fldCharType="end"/>
      </w:r>
      <w:r w:rsidRPr="00C93B98">
        <w:t xml:space="preserve">  predictions for the upper bound and lower bound cases.  This is carried out individually for each distress type, based on trial and </w:t>
      </w:r>
      <w:r w:rsidRPr="00C93B98">
        <w:lastRenderedPageBreak/>
        <w:t xml:space="preserve">error and a </w:t>
      </w:r>
      <w:r w:rsidR="00956AFC">
        <w:t>‘</w:t>
      </w:r>
      <w:r w:rsidRPr="00C93B98">
        <w:t>best fit</w:t>
      </w:r>
      <w:r w:rsidR="00956AFC">
        <w:t>’</w:t>
      </w:r>
      <w:r w:rsidRPr="00C93B98">
        <w:t xml:space="preserve"> appr</w:t>
      </w:r>
      <w:r w:rsidR="00BA77E1" w:rsidRPr="00C93B98">
        <w:t>oach as illustrated in</w:t>
      </w:r>
      <w:r w:rsidR="00C56304">
        <w:t xml:space="preserve"> </w:t>
      </w:r>
      <w:r w:rsidR="00E87B9F">
        <w:t>Section</w:t>
      </w:r>
      <w:r w:rsidR="00C56304">
        <w:t xml:space="preserve"> </w:t>
      </w:r>
      <w:r w:rsidR="005475AB">
        <w:fldChar w:fldCharType="begin"/>
      </w:r>
      <w:r w:rsidR="005475AB">
        <w:instrText xml:space="preserve"> REF _Ref196812363 \r \h  \* MERGEFORMAT </w:instrText>
      </w:r>
      <w:r w:rsidR="005475AB">
        <w:fldChar w:fldCharType="separate"/>
      </w:r>
      <w:r w:rsidR="00E30452">
        <w:t>29.6</w:t>
      </w:r>
      <w:r w:rsidR="005475AB">
        <w:fldChar w:fldCharType="end"/>
      </w:r>
      <w:r w:rsidRPr="00C93B98">
        <w:t>.  A regression analysis can be undertaken to indicate the fit of the curves to the mean data and all the data.</w:t>
      </w:r>
    </w:p>
    <w:p w14:paraId="58C80909" w14:textId="77777777" w:rsidR="00751FA9" w:rsidRPr="00C93B98" w:rsidRDefault="00751FA9">
      <w:r w:rsidRPr="00C93B98">
        <w:t>An indication of the robustness of the calibration can be determined by comparing the respective results for the two independent subgroups of light and heavy traffic.  The deterioration factors should be independent of traffic loading with a single factor applicable across the network, however this may not always be true.  In the Newcastle case</w:t>
      </w:r>
      <w:r w:rsidR="004319DB" w:rsidRPr="00C93B98">
        <w:t>,</w:t>
      </w:r>
      <w:r w:rsidRPr="00C93B98">
        <w:t xml:space="preserve"> there was generally good agreement between the two subgroups which supports the applicability of HDM</w:t>
      </w:r>
      <w:r w:rsidR="00B73849" w:rsidRPr="00C93B98">
        <w:fldChar w:fldCharType="begin"/>
      </w:r>
      <w:r w:rsidR="005779E6" w:rsidRPr="00C93B98">
        <w:instrText xml:space="preserve"> XE "HDM" </w:instrText>
      </w:r>
      <w:r w:rsidR="00B73849" w:rsidRPr="00C93B98">
        <w:fldChar w:fldCharType="end"/>
      </w:r>
      <w:r w:rsidRPr="00C93B98">
        <w:t xml:space="preserve"> for prediction of pavement performance.</w:t>
      </w:r>
    </w:p>
    <w:p w14:paraId="0D0F774A" w14:textId="77777777" w:rsidR="00751FA9" w:rsidRPr="00C93B98" w:rsidRDefault="00751FA9">
      <w:r w:rsidRPr="00C93B98">
        <w:t>The HDM</w:t>
      </w:r>
      <w:r w:rsidR="00B73849" w:rsidRPr="00C93B98">
        <w:fldChar w:fldCharType="begin"/>
      </w:r>
      <w:r w:rsidR="005779E6" w:rsidRPr="00C93B98">
        <w:instrText xml:space="preserve"> XE "HDM" </w:instrText>
      </w:r>
      <w:r w:rsidR="00B73849" w:rsidRPr="00C93B98">
        <w:fldChar w:fldCharType="end"/>
      </w:r>
      <w:r w:rsidRPr="00C93B98">
        <w:t xml:space="preserve"> model deteriorates different pavement structures in di</w:t>
      </w:r>
      <w:r w:rsidR="004319DB" w:rsidRPr="00C93B98">
        <w:t xml:space="preserve">fferent ways; </w:t>
      </w:r>
      <w:r w:rsidR="00C53FD5" w:rsidRPr="00C93B98">
        <w:t>e.g.</w:t>
      </w:r>
      <w:r w:rsidR="004319DB" w:rsidRPr="00C93B98">
        <w:t xml:space="preserve"> even though the </w:t>
      </w:r>
      <w:r w:rsidRPr="00C93B98">
        <w:t xml:space="preserve">original asphalt surfaced pavement and an overlayed pavement </w:t>
      </w:r>
      <w:r w:rsidR="004319DB" w:rsidRPr="00C93B98">
        <w:t xml:space="preserve">may </w:t>
      </w:r>
      <w:r w:rsidRPr="00C93B98">
        <w:t xml:space="preserve">have the same surface type, they deteriorate differently.  The System does not allow different deterioration factors for each of these cases since the factors are based on surface type, but the pavements do deteriorate differently in HDM </w:t>
      </w:r>
      <w:r w:rsidR="00FA0EE9" w:rsidRPr="00C93B98">
        <w:t>modelling</w:t>
      </w:r>
      <w:r w:rsidRPr="00C93B98">
        <w:t>.  Therefore, asphalt overlayed pave</w:t>
      </w:r>
      <w:r w:rsidR="004319DB" w:rsidRPr="00C93B98">
        <w:t>ment, asphalt pavements,</w:t>
      </w:r>
      <w:r w:rsidRPr="00C93B98">
        <w:t xml:space="preserve"> original seals and reseals should be separated for calibration purposes.  The subgroups which provide the most accurate and complete data set should be used for calibration and the result applied to the other subgroup.  In general, overlayed or resealed pavements are better for this type of calibration since the age of surface is more accurately known than in original pavements.</w:t>
      </w:r>
    </w:p>
    <w:p w14:paraId="255FFD45" w14:textId="77777777" w:rsidR="00751FA9" w:rsidRPr="00C93B98" w:rsidRDefault="00751FA9">
      <w:pPr>
        <w:rPr>
          <w:b/>
        </w:rPr>
      </w:pPr>
      <w:r w:rsidRPr="00C93B98">
        <w:rPr>
          <w:b/>
        </w:rPr>
        <w:t>c.</w:t>
      </w:r>
      <w:r w:rsidRPr="00C93B98">
        <w:rPr>
          <w:b/>
        </w:rPr>
        <w:tab/>
        <w:t>Representative values</w:t>
      </w:r>
    </w:p>
    <w:p w14:paraId="6E83FA0F" w14:textId="77777777" w:rsidR="00751FA9" w:rsidRPr="00C93B98" w:rsidRDefault="00751FA9">
      <w:r w:rsidRPr="00C93B98">
        <w:t>Calibrating results from other networks can also be used to assign initial deterioration factor values as well as being useful for comparative purposes.</w:t>
      </w:r>
    </w:p>
    <w:p w14:paraId="581D01EA" w14:textId="77777777" w:rsidR="00751FA9" w:rsidRPr="00C93B98" w:rsidRDefault="00751FA9">
      <w:r w:rsidRPr="00C93B98">
        <w:t>Use can be made of average representative values of performance indicators.  For example, the expected life of a surface treatment may be 13 years before resealing is required while the predicted life of the same pavement from the HDM</w:t>
      </w:r>
      <w:r w:rsidR="00B73849" w:rsidRPr="00C93B98">
        <w:fldChar w:fldCharType="begin"/>
      </w:r>
      <w:r w:rsidR="005779E6" w:rsidRPr="00C93B98">
        <w:instrText xml:space="preserve"> XE "HDM" </w:instrText>
      </w:r>
      <w:r w:rsidR="00B73849" w:rsidRPr="00C93B98">
        <w:fldChar w:fldCharType="end"/>
      </w:r>
      <w:r w:rsidR="00C76AAF" w:rsidRPr="00C93B98">
        <w:t> model</w:t>
      </w:r>
      <w:r w:rsidRPr="00C93B98">
        <w:t xml:space="preserve"> with default deterioration factors of 1.0 is 8 years.  This suggests a deterioration factor for cracking initiation of 13/8 = 1.6.</w:t>
      </w:r>
    </w:p>
    <w:p w14:paraId="6BDF6092" w14:textId="77777777" w:rsidR="00751FA9" w:rsidRPr="00C93B98" w:rsidRDefault="00751FA9">
      <w:pPr>
        <w:pStyle w:val="Heading2"/>
      </w:pPr>
      <w:bookmarkStart w:id="1135" w:name="_Toc397421453"/>
      <w:bookmarkStart w:id="1136" w:name="_Toc536798565"/>
      <w:r w:rsidRPr="00C93B98">
        <w:t>Comments on calibration procedure</w:t>
      </w:r>
      <w:bookmarkEnd w:id="1135"/>
      <w:bookmarkEnd w:id="1136"/>
    </w:p>
    <w:p w14:paraId="7388B6D3" w14:textId="77777777" w:rsidR="00751FA9" w:rsidRPr="00C93B98" w:rsidRDefault="00751FA9">
      <w:r w:rsidRPr="00C93B98">
        <w:t>Some important principles in relation to prediction of pavement distress</w:t>
      </w:r>
      <w:r w:rsidR="00B73849" w:rsidRPr="00C93B98">
        <w:fldChar w:fldCharType="begin"/>
      </w:r>
      <w:r w:rsidRPr="00C93B98">
        <w:instrText xml:space="preserve"> XE "Pavement:Distress" </w:instrText>
      </w:r>
      <w:r w:rsidR="00B73849" w:rsidRPr="00C93B98">
        <w:fldChar w:fldCharType="end"/>
      </w:r>
      <w:r w:rsidRPr="00C93B98">
        <w:t>, and HDM</w:t>
      </w:r>
      <w:r w:rsidR="00B73849" w:rsidRPr="00C93B98">
        <w:fldChar w:fldCharType="begin"/>
      </w:r>
      <w:r w:rsidR="005779E6" w:rsidRPr="00C93B98">
        <w:instrText xml:space="preserve"> XE "HDM" </w:instrText>
      </w:r>
      <w:r w:rsidR="00B73849" w:rsidRPr="00C93B98">
        <w:fldChar w:fldCharType="end"/>
      </w:r>
      <w:r w:rsidRPr="00C93B98">
        <w:t xml:space="preserve">  </w:t>
      </w:r>
      <w:r w:rsidR="00FA0EE9" w:rsidRPr="00C93B98">
        <w:t>modelling</w:t>
      </w:r>
      <w:r w:rsidRPr="00C93B98">
        <w:t xml:space="preserve"> in </w:t>
      </w:r>
      <w:r w:rsidR="00065D02" w:rsidRPr="00C93B98">
        <w:t>are</w:t>
      </w:r>
      <w:r w:rsidRPr="00C93B98">
        <w:t xml:space="preserve"> listed below:</w:t>
      </w:r>
    </w:p>
    <w:p w14:paraId="5EDAAB2C" w14:textId="77777777" w:rsidR="00751FA9" w:rsidRPr="00C93B98" w:rsidRDefault="00751FA9" w:rsidP="00B07A1D">
      <w:pPr>
        <w:numPr>
          <w:ilvl w:val="0"/>
          <w:numId w:val="102"/>
        </w:numPr>
      </w:pPr>
      <w:r w:rsidRPr="00C93B98">
        <w:t xml:space="preserve">The condition survey may be a little too thorough in relation to crack identification; </w:t>
      </w:r>
      <w:r w:rsidR="00C53FD5" w:rsidRPr="00C93B98">
        <w:t>i.e.</w:t>
      </w:r>
      <w:r w:rsidRPr="00C93B98">
        <w:t xml:space="preserve"> there can be a constant threshold of very minor extent cracking recorded for asphalt pavements aged from approximately 2 to 9 years before cracking increases sig</w:t>
      </w:r>
      <w:r w:rsidR="004319DB" w:rsidRPr="00C93B98">
        <w:t>nificantly (as predicted by HDM</w:t>
      </w:r>
      <w:r w:rsidR="00B73849" w:rsidRPr="00C93B98">
        <w:fldChar w:fldCharType="begin"/>
      </w:r>
      <w:r w:rsidR="005779E6" w:rsidRPr="00C93B98">
        <w:instrText xml:space="preserve"> XE "HDM" </w:instrText>
      </w:r>
      <w:r w:rsidR="00B73849" w:rsidRPr="00C93B98">
        <w:fldChar w:fldCharType="end"/>
      </w:r>
      <w:r w:rsidRPr="00C93B98">
        <w:t>).  In this regard it i</w:t>
      </w:r>
      <w:r w:rsidR="004319DB" w:rsidRPr="00C93B98">
        <w:t>s important to realise that HDM</w:t>
      </w:r>
      <w:r w:rsidRPr="00C93B98">
        <w:t xml:space="preserve"> distress refers to the onset of </w:t>
      </w:r>
      <w:r w:rsidR="00956AFC">
        <w:t>‘</w:t>
      </w:r>
      <w:r w:rsidRPr="00C93B98">
        <w:t>general</w:t>
      </w:r>
      <w:r w:rsidR="00956AFC">
        <w:t>’</w:t>
      </w:r>
      <w:r w:rsidRPr="00C93B98">
        <w:t xml:space="preserve"> distress rather than extremely localised minor distress which can be found in many near new pavements of sound quality.  For this reason</w:t>
      </w:r>
      <w:r w:rsidR="004319DB" w:rsidRPr="00C93B98">
        <w:t>, SMEC has implemented a cracking initiation threshold, which is set in the ‘Customisation – Local’ menu.  Any cracking below this threshold is ignored by HDM.</w:t>
      </w:r>
    </w:p>
    <w:p w14:paraId="05E58DD5" w14:textId="77777777" w:rsidR="00751FA9" w:rsidRPr="00C93B98" w:rsidRDefault="00751FA9" w:rsidP="00B07A1D">
      <w:pPr>
        <w:numPr>
          <w:ilvl w:val="0"/>
          <w:numId w:val="102"/>
        </w:numPr>
      </w:pPr>
      <w:r w:rsidRPr="00C93B98">
        <w:t xml:space="preserve">As potholes are typically repaired soon after they form it is difficult to accurately calibrate for potholes using age/historical data and a current condition rating.  It is suggested that initially a default deterioration factor between 0.8 and 1.0 be adopted for Australian conditions with 0.8 used for good quality bases and 1.0 used for bases which are deficient in fines and are more prone to potholing.  Pothole formation is </w:t>
      </w:r>
      <w:r w:rsidR="00C76AAF" w:rsidRPr="00C93B98">
        <w:t>modelled</w:t>
      </w:r>
      <w:r w:rsidR="004319DB" w:rsidRPr="00C93B98">
        <w:t xml:space="preserve"> by HDM</w:t>
      </w:r>
      <w:r w:rsidR="00B73849" w:rsidRPr="00C93B98">
        <w:fldChar w:fldCharType="begin"/>
      </w:r>
      <w:r w:rsidR="005779E6" w:rsidRPr="00C93B98">
        <w:instrText xml:space="preserve"> XE "HDM" </w:instrText>
      </w:r>
      <w:r w:rsidR="00B73849" w:rsidRPr="00C93B98">
        <w:fldChar w:fldCharType="end"/>
      </w:r>
      <w:r w:rsidRPr="00C93B98">
        <w:t xml:space="preserve"> to occur as a consequence of earlier distress such as wide </w:t>
      </w:r>
      <w:r w:rsidR="00065D02" w:rsidRPr="00C93B98">
        <w:t>cracking or</w:t>
      </w:r>
      <w:r w:rsidRPr="00C93B98">
        <w:t xml:space="preserve"> ravelling and the deterioration factor is more a function of the base properties than of environmental factors.</w:t>
      </w:r>
    </w:p>
    <w:p w14:paraId="527EC57F" w14:textId="77777777" w:rsidR="00751FA9" w:rsidRPr="00C93B98" w:rsidRDefault="00751FA9" w:rsidP="00B07A1D">
      <w:pPr>
        <w:numPr>
          <w:ilvl w:val="0"/>
          <w:numId w:val="102"/>
        </w:numPr>
      </w:pPr>
      <w:r w:rsidRPr="00C93B98">
        <w:lastRenderedPageBreak/>
        <w:t xml:space="preserve">Generally in residential pavements there is relatively little significant rutting recorded throughout the network and hence a detailed factor cannot be derived.  If rutting is significant, such as on heavily trafficked pavements with low structural capacity, then the performance can be analysed using the </w:t>
      </w:r>
      <w:r w:rsidR="00956AFC">
        <w:t>‘</w:t>
      </w:r>
      <w:r w:rsidRPr="00C93B98">
        <w:t>slice in time</w:t>
      </w:r>
      <w:r w:rsidR="00956AFC">
        <w:t>’</w:t>
      </w:r>
      <w:r w:rsidRPr="00C93B98">
        <w:t xml:space="preserve"> approach.  It has been found from detailed rutting surveys using profilometers that the rutting</w:t>
      </w:r>
      <w:r w:rsidR="004319DB" w:rsidRPr="00C93B98">
        <w:t xml:space="preserve"> algorithms used by HDM</w:t>
      </w:r>
      <w:r w:rsidR="00B73849" w:rsidRPr="00C93B98">
        <w:fldChar w:fldCharType="begin"/>
      </w:r>
      <w:r w:rsidR="005779E6" w:rsidRPr="00C93B98">
        <w:instrText xml:space="preserve"> XE "HDM" </w:instrText>
      </w:r>
      <w:r w:rsidR="00B73849" w:rsidRPr="00C93B98">
        <w:fldChar w:fldCharType="end"/>
      </w:r>
      <w:r w:rsidR="004319DB" w:rsidRPr="00C93B98">
        <w:t xml:space="preserve"> are</w:t>
      </w:r>
      <w:r w:rsidRPr="00C93B98">
        <w:t xml:space="preserve"> robust and adequately represent the majority of pavements with the deterioration factor left at the default (1.0).</w:t>
      </w:r>
    </w:p>
    <w:p w14:paraId="646B7DEA" w14:textId="77777777" w:rsidR="00751FA9" w:rsidRPr="00C93B98" w:rsidRDefault="00751FA9" w:rsidP="00B07A1D">
      <w:pPr>
        <w:numPr>
          <w:ilvl w:val="0"/>
          <w:numId w:val="102"/>
        </w:numPr>
      </w:pPr>
      <w:r w:rsidRPr="00C93B98">
        <w:t>Deterioration</w:t>
      </w:r>
      <w:r w:rsidR="00B73849" w:rsidRPr="00C93B98">
        <w:fldChar w:fldCharType="begin"/>
      </w:r>
      <w:r w:rsidR="005779E6" w:rsidRPr="00C93B98">
        <w:instrText xml:space="preserve"> XE "Deterioration" </w:instrText>
      </w:r>
      <w:r w:rsidR="00B73849" w:rsidRPr="00C93B98">
        <w:fldChar w:fldCharType="end"/>
      </w:r>
      <w:r w:rsidRPr="00C93B98">
        <w:t xml:space="preserve"> factors may differ between the major generic groupings of pavement surfacing type.  The most obvious example used in the System is for rubberised seals (SAMS) and polymer modified asphalt overlays where the crack initiation and crack progression factors are significantly improved, and in the case of polymer modified overlays, the rut depth progression is also improved.  Interim calibration of such treatments should be broadly based on research results (in particular the Callington </w:t>
      </w:r>
      <w:smartTag w:uri="urn:schemas-microsoft-com:office:smarttags" w:element="stockticker">
        <w:r w:rsidRPr="00C93B98">
          <w:t>ALF</w:t>
        </w:r>
      </w:smartTag>
      <w:r w:rsidRPr="00C93B98">
        <w:t xml:space="preserve"> or Accelerated Loading Facility Trial).  As the number of these pavements in service increases, and performance histories are obtained, the validity of the current calibration can be significantly improved.</w:t>
      </w:r>
    </w:p>
    <w:p w14:paraId="0ACA5F9D" w14:textId="77777777" w:rsidR="00751FA9" w:rsidRPr="00C93B98" w:rsidRDefault="00751FA9" w:rsidP="00B07A1D">
      <w:pPr>
        <w:numPr>
          <w:ilvl w:val="0"/>
          <w:numId w:val="102"/>
        </w:numPr>
      </w:pPr>
      <w:r w:rsidRPr="00C93B98">
        <w:t>Survey technique may have a large bearing on the calibration of the HDM</w:t>
      </w:r>
      <w:r w:rsidR="00B73849" w:rsidRPr="00C93B98">
        <w:fldChar w:fldCharType="begin"/>
      </w:r>
      <w:r w:rsidR="005779E6" w:rsidRPr="00C93B98">
        <w:instrText xml:space="preserve"> XE "HDM" </w:instrText>
      </w:r>
      <w:r w:rsidR="00B73849" w:rsidRPr="00C93B98">
        <w:fldChar w:fldCharType="end"/>
      </w:r>
      <w:r w:rsidRPr="00C93B98">
        <w:t xml:space="preserve"> model.  Survey teams undertaking repetitive tasks such as visual assessment of pavements, may tend to move away from the standard procedure and start to under or </w:t>
      </w:r>
      <w:r w:rsidR="00591716" w:rsidRPr="00C93B98">
        <w:t>overestimate</w:t>
      </w:r>
      <w:r w:rsidRPr="00C93B98">
        <w:t xml:space="preserve"> extents or severities or favour one defect more than another.  Constant checking of the results is required to ensure accuracy an</w:t>
      </w:r>
      <w:r w:rsidR="0065547D" w:rsidRPr="00C93B98">
        <w:t>d uniformity across the network.  Modern techniques such as video surveys often miss details due to pixilation or visibility problems.  This will indicate that the road network is in much better condition than it actually is.</w:t>
      </w:r>
    </w:p>
    <w:p w14:paraId="10C2C934" w14:textId="77777777" w:rsidR="00751FA9" w:rsidRPr="00C93B98" w:rsidRDefault="00751FA9" w:rsidP="00B07A1D">
      <w:pPr>
        <w:numPr>
          <w:ilvl w:val="0"/>
          <w:numId w:val="102"/>
        </w:numPr>
      </w:pPr>
      <w:r w:rsidRPr="00C93B98">
        <w:t xml:space="preserve">Although during calibration only two curves are plotted through the subgroup of pavement, these curves (or the range they represent) are not the curves used by these pavements during </w:t>
      </w:r>
      <w:r w:rsidR="00FA0EE9" w:rsidRPr="00C93B98">
        <w:t>modelling</w:t>
      </w:r>
      <w:r w:rsidRPr="00C93B98">
        <w:t xml:space="preserve">.  The curves are based on a mean of the subgroup and when </w:t>
      </w:r>
      <w:r w:rsidR="00FA0EE9" w:rsidRPr="00C93B98">
        <w:t>modelling</w:t>
      </w:r>
      <w:r w:rsidRPr="00C93B98">
        <w:t xml:space="preserve"> individual pavements, each pavement has its own curve based on its individual characteristics (</w:t>
      </w:r>
      <w:r w:rsidR="00C53FD5" w:rsidRPr="00C93B98">
        <w:t>e.g.</w:t>
      </w:r>
      <w:r w:rsidRPr="00C93B98">
        <w:t>, structure, traffic).</w:t>
      </w:r>
    </w:p>
    <w:p w14:paraId="1BAD8817" w14:textId="77777777" w:rsidR="00751FA9" w:rsidRPr="00C93B98" w:rsidRDefault="00751FA9" w:rsidP="00B07A1D">
      <w:pPr>
        <w:numPr>
          <w:ilvl w:val="0"/>
          <w:numId w:val="102"/>
        </w:numPr>
      </w:pPr>
      <w:r w:rsidRPr="00C93B98">
        <w:t>The large range of pavements existing within each subgroup leads to a fair scatter of data.  For this reason, coefficients of correlation (r</w:t>
      </w:r>
      <w:r w:rsidRPr="00C93B98">
        <w:rPr>
          <w:vertAlign w:val="superscript"/>
        </w:rPr>
        <w:t>2</w:t>
      </w:r>
      <w:r w:rsidRPr="00C93B98">
        <w:t xml:space="preserve">) of 0.2 to 0.4 are not unreasonable when based on all the data.  This figure does not represent the model's ability to effectively model the pavements.  What is of more importance during </w:t>
      </w:r>
      <w:r w:rsidR="00956AFC">
        <w:t>‘</w:t>
      </w:r>
      <w:r w:rsidRPr="00C93B98">
        <w:t>slice-in-time</w:t>
      </w:r>
      <w:r w:rsidR="00956AFC">
        <w:t>’</w:t>
      </w:r>
      <w:r w:rsidRPr="00C93B98">
        <w:t xml:space="preserve"> analysis is the fit (r</w:t>
      </w:r>
      <w:r w:rsidRPr="00C93B98">
        <w:rPr>
          <w:vertAlign w:val="superscript"/>
        </w:rPr>
        <w:t>2</w:t>
      </w:r>
      <w:r w:rsidRPr="00C93B98">
        <w:t>) of the HDM</w:t>
      </w:r>
      <w:r w:rsidR="00B73849" w:rsidRPr="00C93B98">
        <w:fldChar w:fldCharType="begin"/>
      </w:r>
      <w:r w:rsidR="005779E6" w:rsidRPr="00C93B98">
        <w:instrText xml:space="preserve"> XE "HDM" </w:instrText>
      </w:r>
      <w:r w:rsidR="00B73849" w:rsidRPr="00C93B98">
        <w:fldChar w:fldCharType="end"/>
      </w:r>
      <w:r w:rsidRPr="00C93B98">
        <w:t xml:space="preserve"> curves to the mean data.  This is due to the large variability inherent in the subgroup and the fact that when </w:t>
      </w:r>
      <w:r w:rsidR="00FA0EE9" w:rsidRPr="00C93B98">
        <w:t>modelled</w:t>
      </w:r>
      <w:r w:rsidRPr="00C93B98">
        <w:t>, the curves will be adjusted for each pavement's individual characteristics.</w:t>
      </w:r>
    </w:p>
    <w:p w14:paraId="6B4A96AC" w14:textId="77777777" w:rsidR="00751FA9" w:rsidRPr="00C93B98" w:rsidRDefault="00751FA9" w:rsidP="00B07A1D">
      <w:pPr>
        <w:numPr>
          <w:ilvl w:val="0"/>
          <w:numId w:val="102"/>
        </w:numPr>
      </w:pPr>
      <w:r w:rsidRPr="00C93B98">
        <w:t>With the implementation of the PMS on a number of networks, there will be the opportunity to coordinate and share calibration findings for a comprehensive range of environments, materials and treatment types.</w:t>
      </w:r>
    </w:p>
    <w:p w14:paraId="278326CB" w14:textId="77777777" w:rsidR="00751FA9" w:rsidRPr="00C93B98" w:rsidRDefault="00751FA9">
      <w:r w:rsidRPr="00C93B98">
        <w:rPr>
          <w:b/>
        </w:rPr>
        <w:t>General comments on deterioration factors</w:t>
      </w:r>
    </w:p>
    <w:p w14:paraId="6D73F935" w14:textId="77777777" w:rsidR="00751FA9" w:rsidRPr="00C93B98" w:rsidRDefault="00751FA9" w:rsidP="0065547D">
      <w:r w:rsidRPr="00C93B98">
        <w:t>In general, the HDM</w:t>
      </w:r>
      <w:r w:rsidR="00B73849" w:rsidRPr="00C93B98">
        <w:fldChar w:fldCharType="begin"/>
      </w:r>
      <w:r w:rsidR="005779E6" w:rsidRPr="00C93B98">
        <w:instrText xml:space="preserve"> XE "HDM" </w:instrText>
      </w:r>
      <w:r w:rsidR="00B73849" w:rsidRPr="00C93B98">
        <w:fldChar w:fldCharType="end"/>
      </w:r>
      <w:r w:rsidRPr="00C93B98">
        <w:t xml:space="preserve"> model reflects the deterioration of Australian residential pavements with a reasonable degree of accuracy.  Some notes on each of the deterioration factors follow.</w:t>
      </w:r>
    </w:p>
    <w:p w14:paraId="152C60B1" w14:textId="77777777" w:rsidR="00751FA9" w:rsidRPr="00C93B98" w:rsidRDefault="00751FA9" w:rsidP="00B07A1D">
      <w:pPr>
        <w:numPr>
          <w:ilvl w:val="0"/>
          <w:numId w:val="103"/>
        </w:numPr>
      </w:pPr>
      <w:r w:rsidRPr="00C93B98">
        <w:t>Cracking</w:t>
      </w:r>
      <w:r w:rsidR="00B73849" w:rsidRPr="00C93B98">
        <w:fldChar w:fldCharType="begin"/>
      </w:r>
      <w:r w:rsidR="005779E6" w:rsidRPr="00C93B98">
        <w:instrText xml:space="preserve"> XE "Cracking" </w:instrText>
      </w:r>
      <w:r w:rsidR="00B73849" w:rsidRPr="00C93B98">
        <w:fldChar w:fldCharType="end"/>
      </w:r>
      <w:r w:rsidRPr="00C93B98">
        <w:t xml:space="preserve"> initiation is predicted well by the model and the cracking initiation should be in the order of 1.0 (say 0.7-1.3) in most cases.</w:t>
      </w:r>
    </w:p>
    <w:p w14:paraId="62861248" w14:textId="77777777" w:rsidR="00751FA9" w:rsidRPr="00C93B98" w:rsidRDefault="00751FA9" w:rsidP="00B07A1D">
      <w:pPr>
        <w:numPr>
          <w:ilvl w:val="0"/>
          <w:numId w:val="103"/>
        </w:numPr>
      </w:pPr>
      <w:r w:rsidRPr="00C93B98">
        <w:lastRenderedPageBreak/>
        <w:t>Cracking</w:t>
      </w:r>
      <w:r w:rsidR="00B73849" w:rsidRPr="00C93B98">
        <w:fldChar w:fldCharType="begin"/>
      </w:r>
      <w:r w:rsidR="005779E6" w:rsidRPr="00C93B98">
        <w:instrText xml:space="preserve"> XE "Cracking" </w:instrText>
      </w:r>
      <w:r w:rsidR="00B73849" w:rsidRPr="00C93B98">
        <w:fldChar w:fldCharType="end"/>
      </w:r>
      <w:r w:rsidRPr="00C93B98">
        <w:t xml:space="preserve"> progression is, in general, slower than predicted by the default H</w:t>
      </w:r>
      <w:r w:rsidR="0065547D" w:rsidRPr="00C93B98">
        <w:t>DM</w:t>
      </w:r>
      <w:r w:rsidR="00B73849" w:rsidRPr="00C93B98">
        <w:fldChar w:fldCharType="begin"/>
      </w:r>
      <w:r w:rsidR="005779E6" w:rsidRPr="00C93B98">
        <w:instrText xml:space="preserve"> XE "HDM" </w:instrText>
      </w:r>
      <w:r w:rsidR="00B73849" w:rsidRPr="00C93B98">
        <w:fldChar w:fldCharType="end"/>
      </w:r>
      <w:r w:rsidR="0065547D" w:rsidRPr="00C93B98">
        <w:t xml:space="preserve"> model.  The typical range for the</w:t>
      </w:r>
      <w:r w:rsidRPr="00C93B98">
        <w:t xml:space="preserve"> crack progression factor </w:t>
      </w:r>
      <w:r w:rsidR="0065547D" w:rsidRPr="00C93B98">
        <w:t>in</w:t>
      </w:r>
      <w:r w:rsidRPr="00C93B98">
        <w:t xml:space="preserve"> residential</w:t>
      </w:r>
      <w:r w:rsidR="0065547D" w:rsidRPr="00C93B98">
        <w:t xml:space="preserve"> pavements is </w:t>
      </w:r>
      <w:r w:rsidRPr="00C93B98">
        <w:t>0.1-0.7.</w:t>
      </w:r>
    </w:p>
    <w:p w14:paraId="4C7845E6" w14:textId="77777777" w:rsidR="00751FA9" w:rsidRPr="00C93B98" w:rsidRDefault="00751FA9" w:rsidP="00B07A1D">
      <w:pPr>
        <w:numPr>
          <w:ilvl w:val="0"/>
          <w:numId w:val="103"/>
        </w:numPr>
      </w:pPr>
      <w:r w:rsidRPr="00C93B98">
        <w:t>Stripping of seals (termed ravelling in HDM</w:t>
      </w:r>
      <w:r w:rsidR="00B73849" w:rsidRPr="00C93B98">
        <w:fldChar w:fldCharType="begin"/>
      </w:r>
      <w:r w:rsidR="005779E6" w:rsidRPr="00C93B98">
        <w:instrText xml:space="preserve"> XE "HDM" </w:instrText>
      </w:r>
      <w:r w:rsidR="00B73849" w:rsidRPr="00C93B98">
        <w:fldChar w:fldCharType="end"/>
      </w:r>
      <w:r w:rsidRPr="00C93B98">
        <w:t>) was found to be very dependent on construction quality.  Once initiated, HDM predicts rapid progression of</w:t>
      </w:r>
      <w:r w:rsidR="0065547D" w:rsidRPr="00C93B98">
        <w:t xml:space="preserve"> the defect which is reasonable</w:t>
      </w:r>
      <w:r w:rsidRPr="00C93B98">
        <w:t xml:space="preserve"> however, the time to initiate is very variable.  Applying a ravelling initiation factor much greater than or less than 1.0 is not recommended unless the data gives strange evidence otherwise.</w:t>
      </w:r>
    </w:p>
    <w:p w14:paraId="3D1E580E" w14:textId="77777777" w:rsidR="00751FA9" w:rsidRPr="00C93B98" w:rsidRDefault="00751FA9" w:rsidP="00B07A1D">
      <w:pPr>
        <w:numPr>
          <w:ilvl w:val="0"/>
          <w:numId w:val="103"/>
        </w:numPr>
      </w:pPr>
      <w:r w:rsidRPr="00C93B98">
        <w:t xml:space="preserve">The age roughness progression factor is used to </w:t>
      </w:r>
      <w:r w:rsidR="00065D02" w:rsidRPr="00C93B98">
        <w:t>consider</w:t>
      </w:r>
      <w:r w:rsidRPr="00C93B98">
        <w:t xml:space="preserve"> environmental factors affecting roughness progression.  Typical factors for the east coast of Australia are in the order of 1.0 to 1.7.  These can be obtained easily from Table 4.5 of Volume 1 of the HDM</w:t>
      </w:r>
      <w:r w:rsidR="00B73849" w:rsidRPr="00C93B98">
        <w:fldChar w:fldCharType="begin"/>
      </w:r>
      <w:r w:rsidR="005779E6" w:rsidRPr="00C93B98">
        <w:instrText xml:space="preserve"> XE "HDM" </w:instrText>
      </w:r>
      <w:r w:rsidR="00B73849" w:rsidRPr="00C93B98">
        <w:fldChar w:fldCharType="end"/>
      </w:r>
      <w:r w:rsidRPr="00C93B98">
        <w:t xml:space="preserve"> manual.  Small variations to this factor are quite acceptable if it is found that a better statistical fit to the roughness data can be made by doing so.</w:t>
      </w:r>
    </w:p>
    <w:p w14:paraId="5024E036" w14:textId="77777777" w:rsidR="00751FA9" w:rsidRPr="00C93B98" w:rsidRDefault="00751FA9" w:rsidP="00B07A1D">
      <w:pPr>
        <w:numPr>
          <w:ilvl w:val="0"/>
          <w:numId w:val="103"/>
        </w:numPr>
      </w:pPr>
      <w:r w:rsidRPr="00C93B98">
        <w:t xml:space="preserve">The pothole and rutting progression factors are discussed </w:t>
      </w:r>
      <w:r w:rsidR="0065547D" w:rsidRPr="00C93B98">
        <w:t>above</w:t>
      </w:r>
      <w:r w:rsidRPr="00C93B98">
        <w:t>.</w:t>
      </w:r>
    </w:p>
    <w:p w14:paraId="31BA4A44" w14:textId="77777777" w:rsidR="00751FA9" w:rsidRPr="00C93B98" w:rsidRDefault="00751FA9" w:rsidP="00B07A1D">
      <w:pPr>
        <w:numPr>
          <w:ilvl w:val="0"/>
          <w:numId w:val="103"/>
        </w:numPr>
      </w:pPr>
      <w:r w:rsidRPr="00C93B98">
        <w:t>The roughness progression factor adopted is based primarily on the statistical fit of the HDM</w:t>
      </w:r>
      <w:r w:rsidR="00B73849" w:rsidRPr="00C93B98">
        <w:fldChar w:fldCharType="begin"/>
      </w:r>
      <w:r w:rsidR="005779E6" w:rsidRPr="00C93B98">
        <w:instrText xml:space="preserve"> XE "HDM" </w:instrText>
      </w:r>
      <w:r w:rsidR="00B73849" w:rsidRPr="00C93B98">
        <w:fldChar w:fldCharType="end"/>
      </w:r>
      <w:r w:rsidRPr="00C93B98">
        <w:t xml:space="preserve"> curves to the survey data.  It has been found that in general, the roughness algorithm in HDM represents the majority of pavements well with a roughness progression factor of 1.0.</w:t>
      </w:r>
      <w:r w:rsidR="00B73849" w:rsidRPr="00C93B98">
        <w:fldChar w:fldCharType="begin"/>
      </w:r>
      <w:r w:rsidRPr="00C93B98">
        <w:instrText xml:space="preserve"> XE "Calibration" \r "Calibration" </w:instrText>
      </w:r>
      <w:r w:rsidR="00B73849" w:rsidRPr="00C93B98">
        <w:fldChar w:fldCharType="end"/>
      </w:r>
      <w:r w:rsidR="00B73849" w:rsidRPr="00C93B98">
        <w:fldChar w:fldCharType="begin"/>
      </w:r>
      <w:r w:rsidRPr="00C93B98">
        <w:instrText xml:space="preserve"> XE "Deterioration:Factors" \r "Deterioration_factors" </w:instrText>
      </w:r>
      <w:r w:rsidR="00B73849" w:rsidRPr="00C93B98">
        <w:fldChar w:fldCharType="end"/>
      </w:r>
    </w:p>
    <w:bookmarkEnd w:id="1127"/>
    <w:bookmarkEnd w:id="1129"/>
    <w:p w14:paraId="52BFD397" w14:textId="77777777" w:rsidR="00751FA9" w:rsidRPr="00C93B98" w:rsidRDefault="00D31905">
      <w:pPr>
        <w:pStyle w:val="Heading2"/>
      </w:pPr>
      <w:r w:rsidRPr="00C93B98">
        <w:br w:type="page"/>
      </w:r>
      <w:bookmarkStart w:id="1137" w:name="_Toc536798566"/>
      <w:r w:rsidR="00751FA9" w:rsidRPr="00C93B98">
        <w:lastRenderedPageBreak/>
        <w:t>Recurrent Maintenance</w:t>
      </w:r>
      <w:r w:rsidR="00B73849" w:rsidRPr="00C93B98">
        <w:fldChar w:fldCharType="begin"/>
      </w:r>
      <w:r w:rsidR="005779E6" w:rsidRPr="00C93B98">
        <w:instrText xml:space="preserve"> XE "Maintenance" </w:instrText>
      </w:r>
      <w:r w:rsidR="00B73849" w:rsidRPr="00C93B98">
        <w:fldChar w:fldCharType="end"/>
      </w:r>
      <w:r w:rsidR="00751FA9" w:rsidRPr="00C93B98">
        <w:t xml:space="preserve"> Expenditure</w:t>
      </w:r>
      <w:bookmarkEnd w:id="1137"/>
      <w:r w:rsidR="00B73849" w:rsidRPr="00C93B98">
        <w:fldChar w:fldCharType="begin"/>
      </w:r>
      <w:r w:rsidR="00751FA9" w:rsidRPr="00C93B98">
        <w:instrText xml:space="preserve"> XE "Recurrent Maintenance Expenditure" </w:instrText>
      </w:r>
      <w:r w:rsidR="00B73849" w:rsidRPr="00C93B98">
        <w:fldChar w:fldCharType="end"/>
      </w:r>
    </w:p>
    <w:p w14:paraId="24252D3C" w14:textId="77777777" w:rsidR="00751FA9" w:rsidRPr="00C93B98" w:rsidRDefault="00751FA9">
      <w:pPr>
        <w:pStyle w:val="Heading3"/>
      </w:pPr>
      <w:bookmarkStart w:id="1138" w:name="_Toc397421455"/>
      <w:bookmarkStart w:id="1139" w:name="_Toc536798567"/>
      <w:r w:rsidRPr="00C93B98">
        <w:t>Method</w:t>
      </w:r>
      <w:r w:rsidR="00B73849" w:rsidRPr="00C93B98">
        <w:fldChar w:fldCharType="begin"/>
      </w:r>
      <w:r w:rsidR="005779E6" w:rsidRPr="00C93B98">
        <w:instrText xml:space="preserve"> XE "Method" </w:instrText>
      </w:r>
      <w:r w:rsidR="00B73849" w:rsidRPr="00C93B98">
        <w:fldChar w:fldCharType="end"/>
      </w:r>
      <w:r w:rsidRPr="00C93B98">
        <w:t xml:space="preserve"> of calculation</w:t>
      </w:r>
      <w:bookmarkEnd w:id="1138"/>
      <w:bookmarkEnd w:id="1139"/>
    </w:p>
    <w:p w14:paraId="4145276C" w14:textId="77777777" w:rsidR="00751FA9" w:rsidRPr="00C93B98" w:rsidRDefault="00751FA9">
      <w:r w:rsidRPr="00C93B98">
        <w:t>The System provides for the allocation of recurrent maintenance expenditure comprising routine maintenance expenditure</w:t>
      </w:r>
      <w:r w:rsidR="00B73849" w:rsidRPr="00C93B98">
        <w:fldChar w:fldCharType="begin"/>
      </w:r>
      <w:r w:rsidRPr="00C93B98">
        <w:instrText xml:space="preserve"> XE "Routine Maintenance Expenditure" </w:instrText>
      </w:r>
      <w:r w:rsidR="00B73849" w:rsidRPr="00C93B98">
        <w:fldChar w:fldCharType="end"/>
      </w:r>
      <w:r w:rsidRPr="00C93B98">
        <w:t xml:space="preserve"> and patching.  Routine maint</w:t>
      </w:r>
      <w:r w:rsidR="004F1ACC">
        <w:t>enance, which comprises all non-</w:t>
      </w:r>
      <w:r w:rsidRPr="00C93B98">
        <w:t xml:space="preserve">pavement distress related activities (such as grass cutting, line marking </w:t>
      </w:r>
      <w:r w:rsidR="004F1ACC" w:rsidRPr="00C93B98">
        <w:t>etc.</w:t>
      </w:r>
      <w:r w:rsidRPr="00C93B98">
        <w:t>) is allocated on a fixed rate per kilometre.  In order to estimate the amount of patching that is being undertaken, HDM</w:t>
      </w:r>
      <w:r w:rsidR="00B73849" w:rsidRPr="00C93B98">
        <w:fldChar w:fldCharType="begin"/>
      </w:r>
      <w:r w:rsidR="005779E6" w:rsidRPr="00C93B98">
        <w:instrText xml:space="preserve"> XE "HDM" </w:instrText>
      </w:r>
      <w:r w:rsidR="00B73849" w:rsidRPr="00C93B98">
        <w:fldChar w:fldCharType="end"/>
      </w:r>
      <w:r w:rsidRPr="00C93B98">
        <w:t xml:space="preserve"> requires the user to nominate the typical annual percentage of the total distressed/damaged area which is being patched by the road authority each year.  The user has the option to specify a quantity of patching of all distressed areas; </w:t>
      </w:r>
      <w:r w:rsidR="00C53FD5" w:rsidRPr="00C93B98">
        <w:t>i.e.</w:t>
      </w:r>
      <w:r w:rsidRPr="00C93B98">
        <w:t xml:space="preserve"> crack patching (localised failures), crack sealing and pothole patching or specify only pothole patching.</w:t>
      </w:r>
    </w:p>
    <w:p w14:paraId="15061ECC" w14:textId="10CD85AE" w:rsidR="00751FA9" w:rsidRPr="00C93B98" w:rsidRDefault="00751FA9">
      <w:r w:rsidRPr="00C93B98">
        <w:t xml:space="preserve">This is entered in the System via </w:t>
      </w:r>
      <w:r w:rsidR="00956AFC">
        <w:t xml:space="preserve">the </w:t>
      </w:r>
      <w:r w:rsidR="00956AFC" w:rsidRPr="00956AFC">
        <w:rPr>
          <w:i/>
        </w:rPr>
        <w:t>‘Recurrent M</w:t>
      </w:r>
      <w:r w:rsidRPr="00956AFC">
        <w:rPr>
          <w:i/>
        </w:rPr>
        <w:t>aintenance</w:t>
      </w:r>
      <w:r w:rsidR="00956AFC" w:rsidRPr="00956AFC">
        <w:rPr>
          <w:i/>
        </w:rPr>
        <w:t>’</w:t>
      </w:r>
      <w:r w:rsidR="00047A0A" w:rsidRPr="00C93B98">
        <w:t xml:space="preserve"> tab on the</w:t>
      </w:r>
      <w:r w:rsidRPr="00C93B98">
        <w:t xml:space="preserve"> </w:t>
      </w:r>
      <w:r w:rsidR="00956AFC" w:rsidRPr="00956AFC">
        <w:rPr>
          <w:i/>
        </w:rPr>
        <w:t>‘</w:t>
      </w:r>
      <w:r w:rsidR="00047A0A" w:rsidRPr="00956AFC">
        <w:rPr>
          <w:i/>
        </w:rPr>
        <w:t>Pavement Treatments</w:t>
      </w:r>
      <w:r w:rsidR="00B73849" w:rsidRPr="00956AFC">
        <w:rPr>
          <w:i/>
        </w:rPr>
        <w:fldChar w:fldCharType="begin"/>
      </w:r>
      <w:r w:rsidR="005779E6" w:rsidRPr="00956AFC">
        <w:rPr>
          <w:i/>
        </w:rPr>
        <w:instrText xml:space="preserve"> XE "Treatments" </w:instrText>
      </w:r>
      <w:r w:rsidR="00B73849" w:rsidRPr="00956AFC">
        <w:rPr>
          <w:i/>
        </w:rPr>
        <w:fldChar w:fldCharType="end"/>
      </w:r>
      <w:r w:rsidR="00C56304">
        <w:rPr>
          <w:i/>
        </w:rPr>
        <w:t>’</w:t>
      </w:r>
      <w:r w:rsidR="00956AFC">
        <w:rPr>
          <w:i/>
        </w:rPr>
        <w:t xml:space="preserve"> </w:t>
      </w:r>
      <w:r w:rsidR="00956AFC" w:rsidRPr="00C93B98">
        <w:t>form</w:t>
      </w:r>
      <w:r w:rsidR="00047A0A" w:rsidRPr="00C93B98">
        <w:t xml:space="preserve"> </w:t>
      </w:r>
      <w:r w:rsidRPr="00C93B98">
        <w:t>(Refer to</w:t>
      </w:r>
      <w:r w:rsidR="00C56304">
        <w:t xml:space="preserve"> </w:t>
      </w:r>
      <w:r w:rsidR="00E87B9F">
        <w:t>Section</w:t>
      </w:r>
      <w:r w:rsidR="00C56304">
        <w:t xml:space="preserve"> </w:t>
      </w:r>
      <w:r w:rsidR="00B73849">
        <w:fldChar w:fldCharType="begin"/>
      </w:r>
      <w:r w:rsidR="00D87EB7">
        <w:instrText xml:space="preserve"> REF _Ref64777569 \r \h </w:instrText>
      </w:r>
      <w:r w:rsidR="00B73849">
        <w:fldChar w:fldCharType="separate"/>
      </w:r>
      <w:r w:rsidR="00E30452">
        <w:t>10.11.6</w:t>
      </w:r>
      <w:r w:rsidR="00B73849">
        <w:fldChar w:fldCharType="end"/>
      </w:r>
      <w:r w:rsidRPr="00C93B98">
        <w:t>)</w:t>
      </w:r>
      <w:r w:rsidR="00047A0A" w:rsidRPr="00C93B98">
        <w:t>.</w:t>
      </w:r>
      <w:r w:rsidRPr="00C93B98">
        <w:t xml:space="preserve">  This form prompts the user for the costs of different types of patching and the cost of routine maintenance.  If routine maintenance costs come from a different budget to that for patching/maintenance of the pavement, this value should be set to zero for cost/benefit analysis as otherwise, the costs of routine maintenance will be considered as part of the maintenance budget.</w:t>
      </w:r>
    </w:p>
    <w:p w14:paraId="26D8334E" w14:textId="77777777" w:rsidR="00751FA9" w:rsidRPr="00C93B98" w:rsidRDefault="00751FA9">
      <w:r w:rsidRPr="00C93B98">
        <w:t>The percentage area of potholes or total distressed area being patched currently can be determined as follows:</w:t>
      </w:r>
    </w:p>
    <w:p w14:paraId="4F34FDD8" w14:textId="77777777" w:rsidR="00751FA9" w:rsidRPr="00C93B98" w:rsidRDefault="00751FA9" w:rsidP="00B07A1D">
      <w:pPr>
        <w:numPr>
          <w:ilvl w:val="0"/>
          <w:numId w:val="105"/>
        </w:numPr>
        <w:spacing w:before="20" w:after="20"/>
      </w:pPr>
      <w:r w:rsidRPr="00C93B98">
        <w:t>Determine the expenditure on patching in the previous year.  This may be in forms of material used or total cost incurred.</w:t>
      </w:r>
    </w:p>
    <w:p w14:paraId="3EFB1E63" w14:textId="77777777" w:rsidR="00751FA9" w:rsidRPr="00C93B98" w:rsidRDefault="00751FA9" w:rsidP="00B07A1D">
      <w:pPr>
        <w:numPr>
          <w:ilvl w:val="0"/>
          <w:numId w:val="105"/>
        </w:numPr>
        <w:spacing w:before="20" w:after="20"/>
      </w:pPr>
      <w:r w:rsidRPr="00C93B98">
        <w:t>Estimate a unit rate for the patching and hence the total area patched during the year.</w:t>
      </w:r>
    </w:p>
    <w:p w14:paraId="42C98A6A" w14:textId="77777777" w:rsidR="00751FA9" w:rsidRPr="00C93B98" w:rsidRDefault="00751FA9" w:rsidP="00B07A1D">
      <w:pPr>
        <w:numPr>
          <w:ilvl w:val="0"/>
          <w:numId w:val="105"/>
        </w:numPr>
        <w:spacing w:before="20" w:after="20"/>
      </w:pPr>
      <w:r w:rsidRPr="00C93B98">
        <w:t>Query the System's PREDICTION table for the total distressed area (potholes and wide cracks) or area of potholes.</w:t>
      </w:r>
    </w:p>
    <w:p w14:paraId="48CFE52A" w14:textId="77777777" w:rsidR="00751FA9" w:rsidRPr="00C93B98" w:rsidRDefault="00751FA9" w:rsidP="00B07A1D">
      <w:pPr>
        <w:numPr>
          <w:ilvl w:val="0"/>
          <w:numId w:val="105"/>
        </w:numPr>
        <w:spacing w:before="20" w:after="20"/>
      </w:pPr>
      <w:r w:rsidRPr="00C93B98">
        <w:t>Calculate the percentage of distressed area patched in the previous year.</w:t>
      </w:r>
    </w:p>
    <w:p w14:paraId="6A97623C" w14:textId="77777777" w:rsidR="00751FA9" w:rsidRPr="00C93B98" w:rsidRDefault="00751FA9">
      <w:r w:rsidRPr="00C93B98">
        <w:t>It has been found that in general, local authorities in Australia patch between 3% and 5% of the total distressed pavement area in any one year.  Or if only pothole patching is undertaken, 95% to 100% of all potholes are patched during the year.</w:t>
      </w:r>
    </w:p>
    <w:p w14:paraId="4CA079CD" w14:textId="77777777" w:rsidR="00751FA9" w:rsidRPr="00C93B98" w:rsidRDefault="00751FA9">
      <w:r w:rsidRPr="00C93B98">
        <w:t>After the relationships are set up</w:t>
      </w:r>
      <w:r w:rsidR="00047A0A" w:rsidRPr="00C93B98">
        <w:t>,</w:t>
      </w:r>
      <w:r w:rsidRPr="00C93B98">
        <w:t xml:space="preserve"> it is then only necessary to alter them if it is required to recalibrate the System in order to make the calculated cost of patching match the allocated budget for patching.  They may also be altered if it is desired to run </w:t>
      </w:r>
      <w:r w:rsidR="00956AFC">
        <w:t>‘</w:t>
      </w:r>
      <w:r w:rsidRPr="00C93B98">
        <w:t>what if</w:t>
      </w:r>
      <w:r w:rsidR="00956AFC">
        <w:t>’</w:t>
      </w:r>
      <w:r w:rsidRPr="00C93B98">
        <w:t xml:space="preserve"> scenarios with different levels of recurrent maintenance.</w:t>
      </w:r>
    </w:p>
    <w:p w14:paraId="436D9DCA" w14:textId="77777777" w:rsidR="00751FA9" w:rsidRDefault="00751FA9">
      <w:r w:rsidRPr="00C93B98">
        <w:t>It should be noted that the level of accuracy of recurrent maintenance prediction, at the project level, is not claimed to be of the same order as distress predictions (such as roughness).  Rather, recurrent expenditure, although calculated at the project level should be regarded as indicative only, and mainly utilised for assessment of network level performance and comparison between alternative treatments.</w:t>
      </w:r>
    </w:p>
    <w:p w14:paraId="5F4B32EF" w14:textId="77777777" w:rsidR="0029037C" w:rsidRDefault="0029037C"/>
    <w:p w14:paraId="62EDF1E2" w14:textId="77777777" w:rsidR="0029037C" w:rsidRPr="00C93B98" w:rsidRDefault="0029037C"/>
    <w:p w14:paraId="5D655CFE" w14:textId="77777777" w:rsidR="00751FA9" w:rsidRPr="00C93B98" w:rsidRDefault="00484C35">
      <w:pPr>
        <w:pStyle w:val="Heading2"/>
        <w:tabs>
          <w:tab w:val="num" w:pos="720"/>
        </w:tabs>
        <w:ind w:left="720" w:hanging="720"/>
      </w:pPr>
      <w:bookmarkStart w:id="1140" w:name="_Toc397421456"/>
      <w:bookmarkStart w:id="1141" w:name="_Ref196812363"/>
      <w:r>
        <w:t xml:space="preserve"> </w:t>
      </w:r>
      <w:bookmarkStart w:id="1142" w:name="_Toc536798568"/>
      <w:r w:rsidR="00751FA9" w:rsidRPr="00C93B98">
        <w:t xml:space="preserve">Example </w:t>
      </w:r>
      <w:r w:rsidR="00501A67">
        <w:t>o</w:t>
      </w:r>
      <w:r w:rsidR="00501A67" w:rsidRPr="00C93B98">
        <w:t xml:space="preserve">f </w:t>
      </w:r>
      <w:r w:rsidR="00751FA9" w:rsidRPr="00C93B98">
        <w:t>Deterioration</w:t>
      </w:r>
      <w:r w:rsidR="00B73849" w:rsidRPr="00C93B98">
        <w:fldChar w:fldCharType="begin"/>
      </w:r>
      <w:r w:rsidR="005779E6" w:rsidRPr="00C93B98">
        <w:instrText xml:space="preserve"> XE "Deterioration" </w:instrText>
      </w:r>
      <w:r w:rsidR="00B73849" w:rsidRPr="00C93B98">
        <w:fldChar w:fldCharType="end"/>
      </w:r>
      <w:r w:rsidR="00751FA9" w:rsidRPr="00C93B98">
        <w:t xml:space="preserve"> Factor Determination From Network Data</w:t>
      </w:r>
      <w:bookmarkEnd w:id="1140"/>
      <w:bookmarkEnd w:id="1141"/>
      <w:bookmarkEnd w:id="1142"/>
    </w:p>
    <w:p w14:paraId="14AD59B6" w14:textId="77777777" w:rsidR="00751FA9" w:rsidRPr="00C93B98" w:rsidRDefault="00047A0A">
      <w:r w:rsidRPr="00C93B98">
        <w:t>The HDM</w:t>
      </w:r>
      <w:r w:rsidR="00B73849" w:rsidRPr="00C93B98">
        <w:fldChar w:fldCharType="begin"/>
      </w:r>
      <w:r w:rsidR="005779E6" w:rsidRPr="00C93B98">
        <w:instrText xml:space="preserve"> XE "HDM" </w:instrText>
      </w:r>
      <w:r w:rsidR="00B73849" w:rsidRPr="00C93B98">
        <w:fldChar w:fldCharType="end"/>
      </w:r>
      <w:r w:rsidR="00751FA9" w:rsidRPr="00C93B98">
        <w:t xml:space="preserve"> deterioration model can be calibrated using data collected for the condition structure, surfacing and pavement attributes.  This is a </w:t>
      </w:r>
      <w:r w:rsidR="00956AFC">
        <w:t>‘</w:t>
      </w:r>
      <w:r w:rsidR="00751FA9" w:rsidRPr="00C93B98">
        <w:t>slice in time</w:t>
      </w:r>
      <w:r w:rsidR="00956AFC">
        <w:t>’</w:t>
      </w:r>
      <w:r w:rsidR="00751FA9" w:rsidRPr="00C93B98">
        <w:t xml:space="preserve"> approach where </w:t>
      </w:r>
      <w:r w:rsidR="00751FA9" w:rsidRPr="00C93B98">
        <w:lastRenderedPageBreak/>
        <w:t>pavements with different ages are used to generate an age-condition profile for a group of pavements.</w:t>
      </w:r>
    </w:p>
    <w:p w14:paraId="59576200" w14:textId="19D89364" w:rsidR="00751FA9" w:rsidRPr="00C93B98" w:rsidRDefault="00751FA9">
      <w:r w:rsidRPr="00C93B98">
        <w:t xml:space="preserve">The procedure involves calibrating for each of the primary modes of distress (cracking, potholes, ravelling, rutting and roughness) one at a time.  The steps involved are illustrated in </w:t>
      </w:r>
      <w:r w:rsidR="005475AB">
        <w:fldChar w:fldCharType="begin"/>
      </w:r>
      <w:r w:rsidR="005475AB">
        <w:instrText xml:space="preserve"> REF _Ref196815831 \h  \* MERGEFORMAT </w:instrText>
      </w:r>
      <w:r w:rsidR="005475AB">
        <w:fldChar w:fldCharType="separate"/>
      </w:r>
      <w:r w:rsidR="00E30452" w:rsidRPr="00C93B98">
        <w:t xml:space="preserve">Figure </w:t>
      </w:r>
      <w:r w:rsidR="00E30452">
        <w:t>29</w:t>
      </w:r>
      <w:r w:rsidR="00E30452">
        <w:noBreakHyphen/>
        <w:t>2</w:t>
      </w:r>
      <w:r w:rsidR="005475AB">
        <w:fldChar w:fldCharType="end"/>
      </w:r>
      <w:r w:rsidR="001B36C9" w:rsidRPr="00C93B98">
        <w:t xml:space="preserve"> </w:t>
      </w:r>
      <w:r w:rsidRPr="00C93B98">
        <w:t>and discussed in the following.</w:t>
      </w:r>
    </w:p>
    <w:p w14:paraId="08576D66" w14:textId="77777777" w:rsidR="00751FA9" w:rsidRPr="00C93B98" w:rsidRDefault="003628CF" w:rsidP="001B36C9">
      <w:pPr>
        <w:jc w:val="center"/>
      </w:pPr>
      <w:r>
        <w:rPr>
          <w:noProof/>
          <w:lang w:eastAsia="en-AU"/>
        </w:rPr>
        <w:drawing>
          <wp:inline distT="0" distB="0" distL="0" distR="0" wp14:anchorId="3CC3EEBF" wp14:editId="43AAFAEA">
            <wp:extent cx="3857625" cy="2619375"/>
            <wp:effectExtent l="1905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34" cstate="print"/>
                    <a:srcRect l="8495" t="12872" r="13370" b="16739"/>
                    <a:stretch>
                      <a:fillRect/>
                    </a:stretch>
                  </pic:blipFill>
                  <pic:spPr bwMode="auto">
                    <a:xfrm>
                      <a:off x="0" y="0"/>
                      <a:ext cx="3857625" cy="2619375"/>
                    </a:xfrm>
                    <a:prstGeom prst="rect">
                      <a:avLst/>
                    </a:prstGeom>
                    <a:noFill/>
                    <a:ln w="9525">
                      <a:noFill/>
                      <a:miter lim="800000"/>
                      <a:headEnd/>
                      <a:tailEnd/>
                    </a:ln>
                  </pic:spPr>
                </pic:pic>
              </a:graphicData>
            </a:graphic>
          </wp:inline>
        </w:drawing>
      </w:r>
    </w:p>
    <w:p w14:paraId="1D0C9BE7" w14:textId="4D4EC724" w:rsidR="001B36C9" w:rsidRPr="00C93B98" w:rsidRDefault="001B36C9" w:rsidP="004D3488">
      <w:pPr>
        <w:pStyle w:val="Caption"/>
      </w:pPr>
      <w:bookmarkStart w:id="1143" w:name="_Ref196815831"/>
      <w:bookmarkStart w:id="1144" w:name="_Toc536798824"/>
      <w:r w:rsidRPr="00C93B98">
        <w:t xml:space="preserve">Figure </w:t>
      </w:r>
      <w:fldSimple w:instr=" STYLEREF 1 \s ">
        <w:r w:rsidR="000D40FF">
          <w:rPr>
            <w:noProof/>
          </w:rPr>
          <w:t>29</w:t>
        </w:r>
      </w:fldSimple>
      <w:r w:rsidR="000D40FF">
        <w:noBreakHyphen/>
      </w:r>
      <w:fldSimple w:instr=" SEQ Figure \* ARABIC \s 1 ">
        <w:r w:rsidR="000D40FF">
          <w:rPr>
            <w:noProof/>
          </w:rPr>
          <w:t>2</w:t>
        </w:r>
      </w:fldSimple>
      <w:bookmarkEnd w:id="1143"/>
      <w:r w:rsidRPr="00C93B98">
        <w:t>: Calibration</w:t>
      </w:r>
      <w:r w:rsidR="00B73849" w:rsidRPr="00C93B98">
        <w:fldChar w:fldCharType="begin"/>
      </w:r>
      <w:r w:rsidR="005779E6" w:rsidRPr="00C93B98">
        <w:instrText xml:space="preserve"> XE "Calibration" </w:instrText>
      </w:r>
      <w:r w:rsidR="00B73849" w:rsidRPr="00C93B98">
        <w:fldChar w:fldCharType="end"/>
      </w:r>
      <w:r w:rsidRPr="00C93B98">
        <w:t xml:space="preserve"> Steps</w:t>
      </w:r>
      <w:bookmarkEnd w:id="1144"/>
    </w:p>
    <w:p w14:paraId="07C5A917" w14:textId="45B52736" w:rsidR="00751FA9" w:rsidRPr="00C93B98" w:rsidRDefault="005475AB">
      <w:r>
        <w:fldChar w:fldCharType="begin"/>
      </w:r>
      <w:r>
        <w:instrText xml:space="preserve"> REF _Ref65040493 \h  \* MERGEFORMAT </w:instrText>
      </w:r>
      <w:r>
        <w:fldChar w:fldCharType="separate"/>
      </w:r>
      <w:r w:rsidR="00E30452" w:rsidRPr="00C93B98">
        <w:t xml:space="preserve">Figure </w:t>
      </w:r>
      <w:r w:rsidR="00E30452">
        <w:t>29</w:t>
      </w:r>
      <w:r w:rsidR="00E30452">
        <w:noBreakHyphen/>
        <w:t>3</w:t>
      </w:r>
      <w:r>
        <w:fldChar w:fldCharType="end"/>
      </w:r>
      <w:r w:rsidR="00751FA9" w:rsidRPr="00C93B98">
        <w:t xml:space="preserve"> and </w:t>
      </w:r>
      <w:r>
        <w:fldChar w:fldCharType="begin"/>
      </w:r>
      <w:r>
        <w:instrText xml:space="preserve"> REF _Ref65040503 \h  \* MERGEFORMAT </w:instrText>
      </w:r>
      <w:r>
        <w:fldChar w:fldCharType="separate"/>
      </w:r>
      <w:r w:rsidR="00E30452" w:rsidRPr="00C93B98">
        <w:t xml:space="preserve">Figure </w:t>
      </w:r>
      <w:r w:rsidR="00E30452">
        <w:t>29</w:t>
      </w:r>
      <w:r w:rsidR="00E30452">
        <w:noBreakHyphen/>
        <w:t>4</w:t>
      </w:r>
      <w:r>
        <w:fldChar w:fldCharType="end"/>
      </w:r>
      <w:r w:rsidR="00751FA9" w:rsidRPr="00C93B98">
        <w:t xml:space="preserve"> illustrate example</w:t>
      </w:r>
      <w:r w:rsidR="001B36C9" w:rsidRPr="00C93B98">
        <w:t>s of the condition data and HDM</w:t>
      </w:r>
      <w:r w:rsidR="00B73849" w:rsidRPr="00C93B98">
        <w:fldChar w:fldCharType="begin"/>
      </w:r>
      <w:r w:rsidR="005779E6" w:rsidRPr="00C93B98">
        <w:instrText xml:space="preserve"> XE "HDM" </w:instrText>
      </w:r>
      <w:r w:rsidR="00B73849" w:rsidRPr="00C93B98">
        <w:fldChar w:fldCharType="end"/>
      </w:r>
      <w:r w:rsidR="00751FA9" w:rsidRPr="00C93B98">
        <w:t xml:space="preserve"> deterioration curves generated for </w:t>
      </w:r>
      <w:proofErr w:type="gramStart"/>
      <w:r w:rsidR="00751FA9" w:rsidRPr="00C93B98">
        <w:t>particular pavement</w:t>
      </w:r>
      <w:proofErr w:type="gramEnd"/>
      <w:r w:rsidR="00751FA9" w:rsidRPr="00C93B98">
        <w:t xml:space="preserve"> types and calibration factors.  </w:t>
      </w:r>
      <w:r w:rsidR="001B36C9" w:rsidRPr="00C93B98">
        <w:t>The age,</w:t>
      </w:r>
      <w:r w:rsidR="00751FA9" w:rsidRPr="00C93B98">
        <w:t xml:space="preserve"> condition data shown in the figures is represented by the mean condition for clarity.  However, when examining the data a scatter diagram with mean and standard deviation for each year's data should be used.</w:t>
      </w:r>
    </w:p>
    <w:p w14:paraId="44F4855D" w14:textId="77777777" w:rsidR="00751FA9" w:rsidRPr="00C93B98" w:rsidRDefault="003628CF">
      <w:pPr>
        <w:keepNext/>
      </w:pPr>
      <w:r>
        <w:rPr>
          <w:noProof/>
          <w:lang w:eastAsia="en-AU"/>
        </w:rPr>
        <w:drawing>
          <wp:inline distT="0" distB="0" distL="0" distR="0" wp14:anchorId="1168C192" wp14:editId="7AD6BA5A">
            <wp:extent cx="5257800" cy="32194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35" cstate="print"/>
                    <a:srcRect l="-587" t="-594" r="-587" b="-594"/>
                    <a:stretch>
                      <a:fillRect/>
                    </a:stretch>
                  </pic:blipFill>
                  <pic:spPr bwMode="auto">
                    <a:xfrm>
                      <a:off x="0" y="0"/>
                      <a:ext cx="5257800" cy="3219450"/>
                    </a:xfrm>
                    <a:prstGeom prst="rect">
                      <a:avLst/>
                    </a:prstGeom>
                    <a:noFill/>
                    <a:ln w="9525">
                      <a:noFill/>
                      <a:miter lim="800000"/>
                      <a:headEnd/>
                      <a:tailEnd/>
                    </a:ln>
                  </pic:spPr>
                </pic:pic>
              </a:graphicData>
            </a:graphic>
          </wp:inline>
        </w:drawing>
      </w:r>
    </w:p>
    <w:p w14:paraId="73AD087D" w14:textId="10CFFB4D" w:rsidR="00751FA9" w:rsidRPr="00C93B98" w:rsidRDefault="00751FA9" w:rsidP="004D3488">
      <w:pPr>
        <w:pStyle w:val="Caption"/>
      </w:pPr>
      <w:bookmarkStart w:id="1145" w:name="_Ref65040493"/>
      <w:bookmarkStart w:id="1146" w:name="_Toc536798825"/>
      <w:r w:rsidRPr="00C93B98">
        <w:t xml:space="preserve">Figure </w:t>
      </w:r>
      <w:fldSimple w:instr=" STYLEREF 1 \s ">
        <w:r w:rsidR="000D40FF">
          <w:rPr>
            <w:noProof/>
          </w:rPr>
          <w:t>29</w:t>
        </w:r>
      </w:fldSimple>
      <w:r w:rsidR="000D40FF">
        <w:noBreakHyphen/>
      </w:r>
      <w:fldSimple w:instr=" SEQ Figure \* ARABIC \s 1 ">
        <w:r w:rsidR="000D40FF">
          <w:rPr>
            <w:noProof/>
          </w:rPr>
          <w:t>3</w:t>
        </w:r>
      </w:fldSimple>
      <w:bookmarkEnd w:id="1145"/>
      <w:r w:rsidRPr="00C93B98">
        <w:t>: Cracking</w:t>
      </w:r>
      <w:r w:rsidR="00B73849" w:rsidRPr="00C93B98">
        <w:fldChar w:fldCharType="begin"/>
      </w:r>
      <w:r w:rsidR="005779E6" w:rsidRPr="00C93B98">
        <w:instrText xml:space="preserve"> XE "Cracking" </w:instrText>
      </w:r>
      <w:r w:rsidR="00B73849" w:rsidRPr="00C93B98">
        <w:fldChar w:fldCharType="end"/>
      </w:r>
      <w:r w:rsidRPr="00C93B98">
        <w:t xml:space="preserve"> Development - High Traffic</w:t>
      </w:r>
      <w:r w:rsidR="00B73849" w:rsidRPr="00C93B98">
        <w:fldChar w:fldCharType="begin"/>
      </w:r>
      <w:r w:rsidR="005779E6" w:rsidRPr="00C93B98">
        <w:instrText xml:space="preserve"> XE "Traffic" </w:instrText>
      </w:r>
      <w:r w:rsidR="00B73849" w:rsidRPr="00C93B98">
        <w:fldChar w:fldCharType="end"/>
      </w:r>
      <w:r w:rsidRPr="00C93B98">
        <w:t xml:space="preserve"> Loading</w:t>
      </w:r>
      <w:bookmarkEnd w:id="1146"/>
    </w:p>
    <w:p w14:paraId="502B9D18" w14:textId="25572D8B" w:rsidR="00751FA9" w:rsidRPr="00C93B98" w:rsidRDefault="00751FA9">
      <w:r w:rsidRPr="00C93B98">
        <w:lastRenderedPageBreak/>
        <w:t xml:space="preserve">In </w:t>
      </w:r>
      <w:r w:rsidR="005475AB">
        <w:fldChar w:fldCharType="begin"/>
      </w:r>
      <w:r w:rsidR="005475AB">
        <w:instrText xml:space="preserve"> REF _Ref65040493 \h  \* MERGEFORMAT </w:instrText>
      </w:r>
      <w:r w:rsidR="005475AB">
        <w:fldChar w:fldCharType="separate"/>
      </w:r>
      <w:r w:rsidR="00E30452" w:rsidRPr="00C93B98">
        <w:t xml:space="preserve">Figure </w:t>
      </w:r>
      <w:r w:rsidR="00E30452">
        <w:t>29</w:t>
      </w:r>
      <w:r w:rsidR="00E30452">
        <w:noBreakHyphen/>
        <w:t>3</w:t>
      </w:r>
      <w:r w:rsidR="005475AB">
        <w:fldChar w:fldCharType="end"/>
      </w:r>
      <w:r w:rsidRPr="00C93B98">
        <w:t xml:space="preserve"> the cracking development for heavily trafficked, asphalt overlayed pavements </w:t>
      </w:r>
      <w:proofErr w:type="gramStart"/>
      <w:r w:rsidRPr="00C93B98">
        <w:t>is</w:t>
      </w:r>
      <w:proofErr w:type="gramEnd"/>
      <w:r w:rsidRPr="00C93B98">
        <w:t xml:space="preserve"> illustrated.  This is the output of data on 75 sections of road for which age and current cracking was recorded.</w:t>
      </w:r>
    </w:p>
    <w:p w14:paraId="34367AF6" w14:textId="77777777" w:rsidR="00751FA9" w:rsidRPr="00C93B98" w:rsidRDefault="00751FA9">
      <w:r w:rsidRPr="00C93B98">
        <w:t>Representative pavements considered to adequately represent the range of pavements in the age-cracking profil</w:t>
      </w:r>
      <w:r w:rsidR="001B36C9" w:rsidRPr="00C93B98">
        <w:t>e data were examined in the HDM</w:t>
      </w:r>
      <w:r w:rsidR="00B73849" w:rsidRPr="00C93B98">
        <w:fldChar w:fldCharType="begin"/>
      </w:r>
      <w:r w:rsidR="005779E6" w:rsidRPr="00C93B98">
        <w:instrText xml:space="preserve"> XE "HDM" </w:instrText>
      </w:r>
      <w:r w:rsidR="00B73849" w:rsidRPr="00C93B98">
        <w:fldChar w:fldCharType="end"/>
      </w:r>
      <w:r w:rsidRPr="00C93B98">
        <w:t xml:space="preserve"> model.  They were:</w:t>
      </w:r>
    </w:p>
    <w:p w14:paraId="2917EFA8" w14:textId="77777777" w:rsidR="00751FA9" w:rsidRPr="00C93B98" w:rsidRDefault="00501A67" w:rsidP="00D31905">
      <w:pPr>
        <w:spacing w:before="20" w:after="20"/>
        <w:ind w:left="720"/>
      </w:pPr>
      <w:r>
        <w:t>sub-</w:t>
      </w:r>
      <w:r w:rsidR="00751FA9" w:rsidRPr="00C93B98">
        <w:t>grade CBR</w:t>
      </w:r>
      <w:r w:rsidR="00B73849" w:rsidRPr="00C93B98">
        <w:fldChar w:fldCharType="begin"/>
      </w:r>
      <w:r w:rsidR="005779E6" w:rsidRPr="00C93B98">
        <w:instrText xml:space="preserve"> XE "CBR" </w:instrText>
      </w:r>
      <w:r w:rsidR="00B73849" w:rsidRPr="00C93B98">
        <w:fldChar w:fldCharType="end"/>
      </w:r>
      <w:r w:rsidR="00751FA9" w:rsidRPr="00C93B98">
        <w:t xml:space="preserve"> 8.0</w:t>
      </w:r>
    </w:p>
    <w:p w14:paraId="1651D407" w14:textId="77777777" w:rsidR="00751FA9" w:rsidRPr="00C93B98" w:rsidRDefault="00751FA9" w:rsidP="00D31905">
      <w:pPr>
        <w:spacing w:before="20" w:after="20"/>
        <w:ind w:left="720"/>
      </w:pPr>
      <w:r w:rsidRPr="00C93B98">
        <w:t>40 mm AC surfacing</w:t>
      </w:r>
    </w:p>
    <w:p w14:paraId="5C3FDBC5" w14:textId="77777777" w:rsidR="00751FA9" w:rsidRPr="00C93B98" w:rsidRDefault="00751FA9" w:rsidP="00D31905">
      <w:pPr>
        <w:spacing w:before="20" w:after="20"/>
        <w:ind w:left="720"/>
      </w:pPr>
      <w:r w:rsidRPr="00C93B98">
        <w:t xml:space="preserve">100 000 two-way </w:t>
      </w:r>
      <w:smartTag w:uri="urn:schemas-microsoft-com:office:smarttags" w:element="stockticker">
        <w:r w:rsidRPr="00C93B98">
          <w:t>ESA</w:t>
        </w:r>
      </w:smartTag>
      <w:r w:rsidRPr="00C93B98">
        <w:t xml:space="preserve"> p.a.</w:t>
      </w:r>
    </w:p>
    <w:p w14:paraId="18DEFC7F" w14:textId="77777777" w:rsidR="00751FA9" w:rsidRPr="00C93B98" w:rsidRDefault="00751FA9" w:rsidP="00D31905">
      <w:pPr>
        <w:spacing w:before="20" w:after="20"/>
        <w:ind w:left="720"/>
      </w:pPr>
      <w:r w:rsidRPr="00C93B98">
        <w:t>SN = 2.0</w:t>
      </w:r>
    </w:p>
    <w:p w14:paraId="3D894524" w14:textId="77777777" w:rsidR="00751FA9" w:rsidRPr="00C93B98" w:rsidRDefault="00751FA9">
      <w:r w:rsidRPr="00C93B98">
        <w:t>with two levels of previous cracking:</w:t>
      </w:r>
    </w:p>
    <w:p w14:paraId="562E47F9" w14:textId="77777777" w:rsidR="00751FA9" w:rsidRPr="00C93B98" w:rsidRDefault="00751FA9" w:rsidP="00D31905">
      <w:pPr>
        <w:spacing w:before="20" w:after="20"/>
        <w:ind w:left="720"/>
      </w:pPr>
      <w:r w:rsidRPr="00C93B98">
        <w:t>10% area cracked (0% wide cracks)</w:t>
      </w:r>
    </w:p>
    <w:p w14:paraId="488C09C0" w14:textId="77777777" w:rsidR="00751FA9" w:rsidRPr="00C93B98" w:rsidRDefault="00751FA9" w:rsidP="00D31905">
      <w:pPr>
        <w:spacing w:before="20" w:after="20"/>
        <w:ind w:left="720"/>
      </w:pPr>
      <w:r w:rsidRPr="00C93B98">
        <w:t>30% area cracked (10% wide cracks)</w:t>
      </w:r>
    </w:p>
    <w:p w14:paraId="3F5EF2FA" w14:textId="77777777" w:rsidR="00751FA9" w:rsidRPr="00C93B98" w:rsidRDefault="00751FA9">
      <w:r w:rsidRPr="00C93B98">
        <w:t xml:space="preserve">The extent of previous wide cracking is used as the variable since this </w:t>
      </w:r>
      <w:r w:rsidR="00065D02">
        <w:t>a</w:t>
      </w:r>
      <w:r w:rsidRPr="00C93B98">
        <w:t>ffects the initiation and progression of cracking (HDM</w:t>
      </w:r>
      <w:r w:rsidR="00B73849" w:rsidRPr="00C93B98">
        <w:fldChar w:fldCharType="begin"/>
      </w:r>
      <w:r w:rsidR="005779E6" w:rsidRPr="00C93B98">
        <w:instrText xml:space="preserve"> XE "HDM" </w:instrText>
      </w:r>
      <w:r w:rsidR="00B73849" w:rsidRPr="00C93B98">
        <w:fldChar w:fldCharType="end"/>
      </w:r>
      <w:r w:rsidRPr="00C93B98">
        <w:t xml:space="preserve"> manual Volume 1, Tables 4.8, 4.9 and 4.10, Relationship G).</w:t>
      </w:r>
    </w:p>
    <w:p w14:paraId="389C2DB3" w14:textId="69FC6437" w:rsidR="00751FA9" w:rsidRPr="00C93B98" w:rsidRDefault="00751FA9">
      <w:r w:rsidRPr="00C93B98">
        <w:t xml:space="preserve">With these representative pavements a number of crack initiation and crack progression calibration factors were tried.  Each set produced two deterioration curves; one for the high previous cracking and one for the low.  The curves of </w:t>
      </w:r>
      <w:r w:rsidR="00956AFC">
        <w:t>‘</w:t>
      </w:r>
      <w:r w:rsidRPr="00C93B98">
        <w:t>best fit</w:t>
      </w:r>
      <w:r w:rsidR="00956AFC">
        <w:t>’</w:t>
      </w:r>
      <w:r w:rsidRPr="00C93B98">
        <w:t xml:space="preserve"> are shown in </w:t>
      </w:r>
      <w:r w:rsidR="005475AB">
        <w:fldChar w:fldCharType="begin"/>
      </w:r>
      <w:r w:rsidR="005475AB">
        <w:instrText xml:space="preserve"> REF _Ref65040493 \h  \* MERGEFORMAT </w:instrText>
      </w:r>
      <w:r w:rsidR="005475AB">
        <w:fldChar w:fldCharType="separate"/>
      </w:r>
      <w:r w:rsidR="00E30452" w:rsidRPr="00C93B98">
        <w:t xml:space="preserve">Figure </w:t>
      </w:r>
      <w:r w:rsidR="00E30452">
        <w:t>29</w:t>
      </w:r>
      <w:r w:rsidR="00E30452">
        <w:noBreakHyphen/>
        <w:t>3</w:t>
      </w:r>
      <w:r w:rsidR="005475AB">
        <w:fldChar w:fldCharType="end"/>
      </w:r>
      <w:r w:rsidRPr="00C93B98">
        <w:t>.  These are for deterioration factors of 0.5 for initiation and 0.6 for progression; i.e. in this case the cracking of the pavements covered by the data takes less time to commence and progress</w:t>
      </w:r>
      <w:r w:rsidR="001B36C9" w:rsidRPr="00C93B98">
        <w:t>es slower than the standard HDM</w:t>
      </w:r>
      <w:r w:rsidR="00B73849" w:rsidRPr="00C93B98">
        <w:fldChar w:fldCharType="begin"/>
      </w:r>
      <w:r w:rsidR="005779E6" w:rsidRPr="00C93B98">
        <w:instrText xml:space="preserve"> XE "HDM" </w:instrText>
      </w:r>
      <w:r w:rsidR="00B73849" w:rsidRPr="00C93B98">
        <w:fldChar w:fldCharType="end"/>
      </w:r>
      <w:r w:rsidRPr="00C93B98">
        <w:t xml:space="preserve"> calibration (i.e. 1.0 and 1.0).</w:t>
      </w:r>
    </w:p>
    <w:p w14:paraId="5A91ED70" w14:textId="77777777" w:rsidR="00751FA9" w:rsidRPr="00C93B98" w:rsidRDefault="00751FA9">
      <w:r w:rsidRPr="00C93B98">
        <w:t>The value of the other distress calibration factors does not affect</w:t>
      </w:r>
      <w:r w:rsidR="001B36C9" w:rsidRPr="00C93B98">
        <w:t xml:space="preserve"> cracking.  </w:t>
      </w:r>
      <w:r w:rsidR="00065D02" w:rsidRPr="00C93B98">
        <w:t>So,</w:t>
      </w:r>
      <w:r w:rsidR="001B36C9" w:rsidRPr="00C93B98">
        <w:t xml:space="preserve"> when running HDM</w:t>
      </w:r>
      <w:r w:rsidR="00B73849" w:rsidRPr="00C93B98">
        <w:fldChar w:fldCharType="begin"/>
      </w:r>
      <w:r w:rsidR="005779E6" w:rsidRPr="00C93B98">
        <w:instrText xml:space="preserve"> XE "HDM" </w:instrText>
      </w:r>
      <w:r w:rsidR="00B73849" w:rsidRPr="00C93B98">
        <w:fldChar w:fldCharType="end"/>
      </w:r>
      <w:r w:rsidRPr="00C93B98">
        <w:t xml:space="preserve"> for an examination of cracking the other deterioration factors can be set at any value (say 1.0).  </w:t>
      </w:r>
    </w:p>
    <w:p w14:paraId="2B4ED17B" w14:textId="4847AD88" w:rsidR="00751FA9" w:rsidRPr="00C93B98" w:rsidRDefault="00751FA9">
      <w:r w:rsidRPr="00C93B98">
        <w:t xml:space="preserve">The interpretation of the data is often important in calibration.  For </w:t>
      </w:r>
      <w:r w:rsidR="00065D02" w:rsidRPr="00C93B98">
        <w:t>example,</w:t>
      </w:r>
      <w:r w:rsidRPr="00C93B98">
        <w:t xml:space="preserve"> in </w:t>
      </w:r>
      <w:r w:rsidR="005475AB">
        <w:fldChar w:fldCharType="begin"/>
      </w:r>
      <w:r w:rsidR="005475AB">
        <w:instrText xml:space="preserve"> REF _Ref65040493 \h  \* MERGEFORMAT </w:instrText>
      </w:r>
      <w:r w:rsidR="005475AB">
        <w:fldChar w:fldCharType="separate"/>
      </w:r>
      <w:r w:rsidR="00E30452" w:rsidRPr="00C93B98">
        <w:t xml:space="preserve">Figure </w:t>
      </w:r>
      <w:r w:rsidR="00E30452">
        <w:t>29</w:t>
      </w:r>
      <w:r w:rsidR="00E30452">
        <w:noBreakHyphen/>
        <w:t>3</w:t>
      </w:r>
      <w:r w:rsidR="005475AB">
        <w:fldChar w:fldCharType="end"/>
      </w:r>
      <w:r w:rsidRPr="00C93B98">
        <w:t xml:space="preserve"> there is some initial cracking shown in the early years (0 to 5) which is </w:t>
      </w:r>
      <w:r w:rsidR="00FA0EE9" w:rsidRPr="00C93B98">
        <w:t>modelled</w:t>
      </w:r>
      <w:r w:rsidR="001B36C9" w:rsidRPr="00C93B98">
        <w:t xml:space="preserve"> poorly by the HDM</w:t>
      </w:r>
      <w:r w:rsidR="00B73849" w:rsidRPr="00C93B98">
        <w:fldChar w:fldCharType="begin"/>
      </w:r>
      <w:r w:rsidR="005779E6" w:rsidRPr="00C93B98">
        <w:instrText xml:space="preserve"> XE "HDM" </w:instrText>
      </w:r>
      <w:r w:rsidR="00B73849" w:rsidRPr="00C93B98">
        <w:fldChar w:fldCharType="end"/>
      </w:r>
      <w:r w:rsidRPr="00C93B98">
        <w:t xml:space="preserve">.  Initiation and progression in asphalt overlayed pavements tend to be highly variable and very dependent on the pavement condition prior to treatment.  </w:t>
      </w:r>
      <w:r w:rsidR="00065D02" w:rsidRPr="00C93B98">
        <w:t>Therefore,</w:t>
      </w:r>
      <w:r w:rsidRPr="00C93B98">
        <w:t xml:space="preserve"> the best statistical fit was used to adequately represent the range of pavements. </w:t>
      </w:r>
    </w:p>
    <w:p w14:paraId="09C735D3" w14:textId="3AC79C81" w:rsidR="00751FA9" w:rsidRPr="00C93B98" w:rsidRDefault="005475AB">
      <w:r>
        <w:fldChar w:fldCharType="begin"/>
      </w:r>
      <w:r>
        <w:instrText xml:space="preserve"> REF _Ref65040503 \h  \* MERGEFORMAT </w:instrText>
      </w:r>
      <w:r>
        <w:fldChar w:fldCharType="separate"/>
      </w:r>
      <w:r w:rsidR="00E30452" w:rsidRPr="00C93B98">
        <w:t xml:space="preserve">Figure </w:t>
      </w:r>
      <w:r w:rsidR="00E30452">
        <w:t>29</w:t>
      </w:r>
      <w:r w:rsidR="00E30452">
        <w:noBreakHyphen/>
        <w:t>4</w:t>
      </w:r>
      <w:r>
        <w:fldChar w:fldCharType="end"/>
      </w:r>
      <w:r w:rsidR="00751FA9" w:rsidRPr="00C93B98">
        <w:t xml:space="preserve"> illustrates si</w:t>
      </w:r>
      <w:r w:rsidR="001B36C9" w:rsidRPr="00C93B98">
        <w:t>milar crack progression and HDM</w:t>
      </w:r>
      <w:r w:rsidR="00B73849" w:rsidRPr="00C93B98">
        <w:fldChar w:fldCharType="begin"/>
      </w:r>
      <w:r w:rsidR="005779E6" w:rsidRPr="00C93B98">
        <w:instrText xml:space="preserve"> XE "HDM" </w:instrText>
      </w:r>
      <w:r w:rsidR="00B73849" w:rsidRPr="00C93B98">
        <w:fldChar w:fldCharType="end"/>
      </w:r>
      <w:r w:rsidR="00751FA9" w:rsidRPr="00C93B98">
        <w:t xml:space="preserve"> prediction data for low trafficked pavements with original asphalt surfaces.  The existing cracking-age profile was developed from data on 815 road sections. </w:t>
      </w:r>
    </w:p>
    <w:p w14:paraId="3A68A6D6" w14:textId="77777777" w:rsidR="00751FA9" w:rsidRPr="00C93B98" w:rsidRDefault="003628CF">
      <w:pPr>
        <w:keepNext/>
      </w:pPr>
      <w:r>
        <w:rPr>
          <w:noProof/>
          <w:lang w:eastAsia="en-AU"/>
        </w:rPr>
        <w:lastRenderedPageBreak/>
        <w:drawing>
          <wp:inline distT="0" distB="0" distL="0" distR="0" wp14:anchorId="1AB8175E" wp14:editId="2365309D">
            <wp:extent cx="5381625" cy="36004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36" cstate="print"/>
                    <a:srcRect l="-491" t="-111" r="-491" b="-111"/>
                    <a:stretch>
                      <a:fillRect/>
                    </a:stretch>
                  </pic:blipFill>
                  <pic:spPr bwMode="auto">
                    <a:xfrm>
                      <a:off x="0" y="0"/>
                      <a:ext cx="5381625" cy="3600450"/>
                    </a:xfrm>
                    <a:prstGeom prst="rect">
                      <a:avLst/>
                    </a:prstGeom>
                    <a:noFill/>
                    <a:ln w="9525">
                      <a:noFill/>
                      <a:miter lim="800000"/>
                      <a:headEnd/>
                      <a:tailEnd/>
                    </a:ln>
                  </pic:spPr>
                </pic:pic>
              </a:graphicData>
            </a:graphic>
          </wp:inline>
        </w:drawing>
      </w:r>
    </w:p>
    <w:p w14:paraId="5BD528A5" w14:textId="7A497F3B" w:rsidR="00751FA9" w:rsidRPr="00C93B98" w:rsidRDefault="00751FA9" w:rsidP="004D3488">
      <w:pPr>
        <w:pStyle w:val="Caption"/>
      </w:pPr>
      <w:bookmarkStart w:id="1147" w:name="_Ref65040503"/>
      <w:bookmarkStart w:id="1148" w:name="_Toc536798826"/>
      <w:r w:rsidRPr="00C93B98">
        <w:t xml:space="preserve">Figure </w:t>
      </w:r>
      <w:fldSimple w:instr=" STYLEREF 1 \s ">
        <w:r w:rsidR="000D40FF">
          <w:rPr>
            <w:noProof/>
          </w:rPr>
          <w:t>29</w:t>
        </w:r>
      </w:fldSimple>
      <w:r w:rsidR="000D40FF">
        <w:noBreakHyphen/>
      </w:r>
      <w:fldSimple w:instr=" SEQ Figure \* ARABIC \s 1 ">
        <w:r w:rsidR="000D40FF">
          <w:rPr>
            <w:noProof/>
          </w:rPr>
          <w:t>4</w:t>
        </w:r>
      </w:fldSimple>
      <w:bookmarkEnd w:id="1147"/>
      <w:r w:rsidRPr="00C93B98">
        <w:t xml:space="preserve"> : Cracking</w:t>
      </w:r>
      <w:r w:rsidR="00B73849" w:rsidRPr="00C93B98">
        <w:fldChar w:fldCharType="begin"/>
      </w:r>
      <w:r w:rsidR="005779E6" w:rsidRPr="00C93B98">
        <w:instrText xml:space="preserve"> XE "Cracking" </w:instrText>
      </w:r>
      <w:r w:rsidR="00B73849" w:rsidRPr="00C93B98">
        <w:fldChar w:fldCharType="end"/>
      </w:r>
      <w:r w:rsidRPr="00C93B98">
        <w:t xml:space="preserve"> Development - Low Traffic</w:t>
      </w:r>
      <w:r w:rsidR="00B73849" w:rsidRPr="00C93B98">
        <w:fldChar w:fldCharType="begin"/>
      </w:r>
      <w:r w:rsidR="005779E6" w:rsidRPr="00C93B98">
        <w:instrText xml:space="preserve"> XE "Traffic" </w:instrText>
      </w:r>
      <w:r w:rsidR="00B73849" w:rsidRPr="00C93B98">
        <w:fldChar w:fldCharType="end"/>
      </w:r>
      <w:r w:rsidRPr="00C93B98">
        <w:t xml:space="preserve"> Loading</w:t>
      </w:r>
      <w:bookmarkEnd w:id="1148"/>
    </w:p>
    <w:p w14:paraId="1B853808" w14:textId="77777777" w:rsidR="00751FA9" w:rsidRPr="00C93B98" w:rsidRDefault="00751FA9">
      <w:r w:rsidRPr="00C93B98">
        <w:t>The pavements used in the HDM</w:t>
      </w:r>
      <w:r w:rsidR="00B73849" w:rsidRPr="00C93B98">
        <w:fldChar w:fldCharType="begin"/>
      </w:r>
      <w:r w:rsidR="005779E6" w:rsidRPr="00C93B98">
        <w:instrText xml:space="preserve"> XE "HDM" </w:instrText>
      </w:r>
      <w:r w:rsidR="00B73849" w:rsidRPr="00C93B98">
        <w:fldChar w:fldCharType="end"/>
      </w:r>
      <w:r w:rsidR="001B36C9" w:rsidRPr="00C93B98">
        <w:t xml:space="preserve"> </w:t>
      </w:r>
      <w:r w:rsidR="00C76AAF" w:rsidRPr="00C93B98">
        <w:t>modelling</w:t>
      </w:r>
      <w:r w:rsidRPr="00C93B98">
        <w:t xml:space="preserve"> were:</w:t>
      </w:r>
    </w:p>
    <w:p w14:paraId="60C34892" w14:textId="77777777" w:rsidR="00751FA9" w:rsidRPr="00C93B98" w:rsidRDefault="00501A67" w:rsidP="00D31905">
      <w:pPr>
        <w:spacing w:before="20" w:after="20"/>
        <w:ind w:left="720"/>
      </w:pPr>
      <w:r>
        <w:t>sub-</w:t>
      </w:r>
      <w:r w:rsidR="00751FA9" w:rsidRPr="00C93B98">
        <w:t>grade CBR</w:t>
      </w:r>
      <w:r w:rsidR="00B73849" w:rsidRPr="00C93B98">
        <w:fldChar w:fldCharType="begin"/>
      </w:r>
      <w:r w:rsidR="005779E6" w:rsidRPr="00C93B98">
        <w:instrText xml:space="preserve"> XE "CBR" </w:instrText>
      </w:r>
      <w:r w:rsidR="00B73849" w:rsidRPr="00C93B98">
        <w:fldChar w:fldCharType="end"/>
      </w:r>
      <w:r w:rsidR="00751FA9" w:rsidRPr="00C93B98">
        <w:t xml:space="preserve"> 8.0</w:t>
      </w:r>
    </w:p>
    <w:p w14:paraId="3EC3F5AF" w14:textId="77777777" w:rsidR="00751FA9" w:rsidRPr="00C93B98" w:rsidRDefault="00751FA9" w:rsidP="00D31905">
      <w:pPr>
        <w:spacing w:before="20" w:after="20"/>
        <w:ind w:left="720"/>
      </w:pPr>
      <w:r w:rsidRPr="00C93B98">
        <w:t>25 mm asphalt surfacing</w:t>
      </w:r>
    </w:p>
    <w:p w14:paraId="7EB522F2" w14:textId="77777777" w:rsidR="00751FA9" w:rsidRPr="00C93B98" w:rsidRDefault="00751FA9" w:rsidP="00D31905">
      <w:pPr>
        <w:spacing w:before="20" w:after="20"/>
        <w:ind w:left="720"/>
      </w:pPr>
      <w:r w:rsidRPr="00C93B98">
        <w:t xml:space="preserve">15 000 two-way </w:t>
      </w:r>
      <w:smartTag w:uri="urn:schemas-microsoft-com:office:smarttags" w:element="stockticker">
        <w:r w:rsidRPr="00C93B98">
          <w:t>ESA</w:t>
        </w:r>
      </w:smartTag>
      <w:r w:rsidRPr="00C93B98">
        <w:t xml:space="preserve"> p.a.</w:t>
      </w:r>
    </w:p>
    <w:p w14:paraId="060A9F18" w14:textId="77777777" w:rsidR="00751FA9" w:rsidRPr="00C93B98" w:rsidRDefault="00751FA9"/>
    <w:p w14:paraId="608614E3" w14:textId="77777777" w:rsidR="00751FA9" w:rsidRPr="00C93B98" w:rsidRDefault="001B36C9">
      <w:r w:rsidRPr="00C93B98">
        <w:t>W</w:t>
      </w:r>
      <w:r w:rsidR="00751FA9" w:rsidRPr="00C93B98">
        <w:t>ith two structural strength levels:</w:t>
      </w:r>
    </w:p>
    <w:p w14:paraId="12DC3903" w14:textId="77777777" w:rsidR="00751FA9" w:rsidRPr="00C93B98" w:rsidRDefault="00751FA9" w:rsidP="00D31905">
      <w:pPr>
        <w:spacing w:before="20" w:after="20"/>
        <w:ind w:left="720"/>
      </w:pPr>
      <w:r w:rsidRPr="00C93B98">
        <w:t>SN = 0.9 for low strength</w:t>
      </w:r>
    </w:p>
    <w:p w14:paraId="2583D4D3" w14:textId="77777777" w:rsidR="00751FA9" w:rsidRPr="00C93B98" w:rsidRDefault="00751FA9" w:rsidP="00D31905">
      <w:pPr>
        <w:spacing w:before="20" w:after="20"/>
        <w:ind w:left="720"/>
      </w:pPr>
      <w:r w:rsidRPr="00C93B98">
        <w:t>SN = 2.1 for high strength</w:t>
      </w:r>
    </w:p>
    <w:p w14:paraId="4D8866FD" w14:textId="77777777" w:rsidR="00751FA9" w:rsidRPr="00C93B98" w:rsidRDefault="001B36C9">
      <w:r w:rsidRPr="00C93B98">
        <w:t>The HDM</w:t>
      </w:r>
      <w:r w:rsidR="00B73849" w:rsidRPr="00C93B98">
        <w:fldChar w:fldCharType="begin"/>
      </w:r>
      <w:r w:rsidR="005779E6" w:rsidRPr="00C93B98">
        <w:instrText xml:space="preserve"> XE "HDM" </w:instrText>
      </w:r>
      <w:r w:rsidR="00B73849" w:rsidRPr="00C93B98">
        <w:fldChar w:fldCharType="end"/>
      </w:r>
      <w:r w:rsidR="00751FA9" w:rsidRPr="00C93B98">
        <w:t xml:space="preserve"> cracking prediction shown for each pavement are based on calibration factors of 0.7 and 0.3 which seems to be typical for residential pavements in eastern Australia.  </w:t>
      </w:r>
    </w:p>
    <w:p w14:paraId="04E3C491" w14:textId="77777777" w:rsidR="00751FA9" w:rsidRPr="00C93B98" w:rsidRDefault="00751FA9">
      <w:r w:rsidRPr="00C93B98">
        <w:t xml:space="preserve">This process is continued for each group of pavement types and each of the distress modes.  Engineering judgement is required when fitting the curves and the </w:t>
      </w:r>
      <w:r w:rsidR="00956AFC">
        <w:t>‘</w:t>
      </w:r>
      <w:r w:rsidRPr="00C93B98">
        <w:t>best fit</w:t>
      </w:r>
      <w:r w:rsidR="00956AFC">
        <w:t>’</w:t>
      </w:r>
      <w:r w:rsidRPr="00C93B98">
        <w:t xml:space="preserve"> should not always be based purely on statistics. In the above examples, the deterioration factors determined for the two groups differed.  Since both groups have the same surface type, only one set of deterioration factors can be adopted to cover all these pavements.  The determination of the factors to be adopted for a given surface type requires careful review and analysis of all the plots for that surface type (</w:t>
      </w:r>
      <w:r w:rsidR="003F65F4" w:rsidRPr="00C93B98">
        <w:t>i.e.</w:t>
      </w:r>
      <w:r w:rsidRPr="00C93B98">
        <w:t>, for asphalt pavements there maybe four; low and high trafficked overlays and low and high trafficked original asphalt surfaces).</w:t>
      </w:r>
    </w:p>
    <w:p w14:paraId="30F89B2F" w14:textId="77777777" w:rsidR="00751FA9" w:rsidRPr="00C93B98" w:rsidRDefault="00751FA9" w:rsidP="004F1BE9">
      <w:pPr>
        <w:pStyle w:val="Heading1"/>
      </w:pPr>
      <w:bookmarkStart w:id="1149" w:name="_Ref82410640"/>
      <w:bookmarkStart w:id="1150" w:name="_Toc536798569"/>
      <w:r w:rsidRPr="00C93B98">
        <w:lastRenderedPageBreak/>
        <w:t>National Pavement Condition</w:t>
      </w:r>
      <w:r w:rsidR="00B73849" w:rsidRPr="00C93B98">
        <w:fldChar w:fldCharType="begin"/>
      </w:r>
      <w:r w:rsidR="005779E6" w:rsidRPr="00C93B98">
        <w:instrText xml:space="preserve"> XE "Condition" </w:instrText>
      </w:r>
      <w:r w:rsidR="00B73849" w:rsidRPr="00C93B98">
        <w:fldChar w:fldCharType="end"/>
      </w:r>
      <w:r w:rsidRPr="00C93B98">
        <w:t xml:space="preserve"> Indicators</w:t>
      </w:r>
      <w:bookmarkEnd w:id="1149"/>
      <w:bookmarkEnd w:id="1150"/>
    </w:p>
    <w:p w14:paraId="4C662FDE" w14:textId="77777777" w:rsidR="00751FA9" w:rsidRPr="00C93B98" w:rsidRDefault="00751FA9">
      <w:pPr>
        <w:pStyle w:val="Heading2"/>
      </w:pPr>
      <w:bookmarkStart w:id="1151" w:name="_Toc536798570"/>
      <w:r w:rsidRPr="00C93B98">
        <w:t>Background</w:t>
      </w:r>
      <w:bookmarkEnd w:id="1151"/>
      <w:r w:rsidR="00B73849" w:rsidRPr="00C93B98">
        <w:fldChar w:fldCharType="begin"/>
      </w:r>
      <w:r w:rsidR="005779E6" w:rsidRPr="00C93B98">
        <w:instrText xml:space="preserve"> XE "Background" </w:instrText>
      </w:r>
      <w:r w:rsidR="00B73849" w:rsidRPr="00C93B98">
        <w:fldChar w:fldCharType="end"/>
      </w:r>
    </w:p>
    <w:p w14:paraId="074730AB" w14:textId="77777777" w:rsidR="00751FA9" w:rsidRPr="00C93B98" w:rsidRDefault="00751FA9">
      <w:r w:rsidRPr="00C93B98">
        <w:t>A pavement condition index (PCI</w:t>
      </w:r>
      <w:r w:rsidR="00B73849" w:rsidRPr="00C93B98">
        <w:fldChar w:fldCharType="begin"/>
      </w:r>
      <w:r w:rsidR="005779E6" w:rsidRPr="00C93B98">
        <w:instrText xml:space="preserve"> XE "PCI" </w:instrText>
      </w:r>
      <w:r w:rsidR="00B73849" w:rsidRPr="00C93B98">
        <w:fldChar w:fldCharType="end"/>
      </w:r>
      <w:r w:rsidRPr="00C93B98">
        <w:t>) is a non-dimensional value used to describe the condition of a road pavement based on distress criteria such as rutting, roughness, cracking, ravelling, etc. PCIs are useful for reporting purposes, asset valuation and for describing the overall state of the pavement health.</w:t>
      </w:r>
    </w:p>
    <w:p w14:paraId="5122BB81" w14:textId="77777777" w:rsidR="00751FA9" w:rsidRPr="00C93B98" w:rsidRDefault="00751FA9">
      <w:r w:rsidRPr="00C93B98">
        <w:t>Until 1994, there was no standard available in Australia for the calculation of pavement PCIs. Early versions of the SMEC software used a PCI</w:t>
      </w:r>
      <w:r w:rsidR="00B73849" w:rsidRPr="00C93B98">
        <w:fldChar w:fldCharType="begin"/>
      </w:r>
      <w:r w:rsidR="005779E6" w:rsidRPr="00C93B98">
        <w:instrText xml:space="preserve"> XE "PCI" </w:instrText>
      </w:r>
      <w:r w:rsidR="00B73849" w:rsidRPr="00C93B98">
        <w:fldChar w:fldCharType="end"/>
      </w:r>
      <w:r w:rsidRPr="00C93B98">
        <w:t xml:space="preserve"> which broadly followed the approach adopted for US Corps of Engineers PAVER Pavement Management System.  In recent years an AUSTROADS working group has been set up to formulate a set of National Pavement Condition</w:t>
      </w:r>
      <w:r w:rsidR="00B73849" w:rsidRPr="00C93B98">
        <w:fldChar w:fldCharType="begin"/>
      </w:r>
      <w:r w:rsidR="005779E6" w:rsidRPr="00C93B98">
        <w:instrText xml:space="preserve"> XE "Condition" </w:instrText>
      </w:r>
      <w:r w:rsidR="00B73849" w:rsidRPr="00C93B98">
        <w:fldChar w:fldCharType="end"/>
      </w:r>
      <w:r w:rsidRPr="00C93B98">
        <w:t xml:space="preserve"> Indices which could be used as a standard throughout Australia.</w:t>
      </w:r>
    </w:p>
    <w:p w14:paraId="3C802439" w14:textId="77777777" w:rsidR="00751FA9" w:rsidRPr="00C93B98" w:rsidRDefault="00751FA9">
      <w:r w:rsidRPr="00C93B98">
        <w:t xml:space="preserve">SMEC has adopted the AUSTROADS standard for calculation of pavement condition indicators. The primary </w:t>
      </w:r>
      <w:r w:rsidR="002E000D" w:rsidRPr="00C93B98">
        <w:t>purpose of indicators is</w:t>
      </w:r>
      <w:r w:rsidRPr="00C93B98">
        <w:t xml:space="preserve"> for reporting and for asset valuation.</w:t>
      </w:r>
    </w:p>
    <w:p w14:paraId="1AFA68D0" w14:textId="77777777" w:rsidR="00751FA9" w:rsidRPr="00C93B98" w:rsidRDefault="00751FA9">
      <w:pPr>
        <w:pStyle w:val="Heading2"/>
        <w:ind w:left="720" w:hanging="720"/>
      </w:pPr>
      <w:bookmarkStart w:id="1152" w:name="_Toc536798571"/>
      <w:r w:rsidRPr="00C93B98">
        <w:t xml:space="preserve">Structure </w:t>
      </w:r>
      <w:r w:rsidR="002E000D" w:rsidRPr="00C93B98">
        <w:t>o</w:t>
      </w:r>
      <w:r w:rsidRPr="00C93B98">
        <w:t xml:space="preserve">f </w:t>
      </w:r>
      <w:r w:rsidR="00722ADE" w:rsidRPr="00C93B98">
        <w:t>the</w:t>
      </w:r>
      <w:r w:rsidRPr="00C93B98">
        <w:t xml:space="preserve"> National Pavement Condition</w:t>
      </w:r>
      <w:r w:rsidR="00B73849" w:rsidRPr="00C93B98">
        <w:fldChar w:fldCharType="begin"/>
      </w:r>
      <w:r w:rsidR="005779E6" w:rsidRPr="00C93B98">
        <w:instrText xml:space="preserve"> XE "Condition" </w:instrText>
      </w:r>
      <w:r w:rsidR="00B73849" w:rsidRPr="00C93B98">
        <w:fldChar w:fldCharType="end"/>
      </w:r>
      <w:r w:rsidRPr="00C93B98">
        <w:t xml:space="preserve"> Indicators</w:t>
      </w:r>
      <w:bookmarkEnd w:id="1152"/>
    </w:p>
    <w:p w14:paraId="1393BFB1" w14:textId="77777777" w:rsidR="00751FA9" w:rsidRPr="00C93B98" w:rsidRDefault="00751FA9">
      <w:r w:rsidRPr="00C93B98">
        <w:t>In the development of the National Pavement Condition</w:t>
      </w:r>
      <w:r w:rsidR="00B73849" w:rsidRPr="00C93B98">
        <w:fldChar w:fldCharType="begin"/>
      </w:r>
      <w:r w:rsidR="005779E6" w:rsidRPr="00C93B98">
        <w:instrText xml:space="preserve"> XE "Condition" </w:instrText>
      </w:r>
      <w:r w:rsidR="00B73849" w:rsidRPr="00C93B98">
        <w:fldChar w:fldCharType="end"/>
      </w:r>
      <w:r w:rsidRPr="00C93B98">
        <w:t xml:space="preserve"> Indicators (</w:t>
      </w:r>
      <w:smartTag w:uri="urn:schemas-microsoft-com:office:smarttags" w:element="stockticker">
        <w:r w:rsidRPr="00C93B98">
          <w:t>NPCI</w:t>
        </w:r>
      </w:smartTag>
      <w:r w:rsidRPr="00C93B98">
        <w:t xml:space="preserve">), the road surface and the road pavement (the pavement structure lying beneath the road surface) were considered as two separate items.  This means that any particular piece of sealed road can be described in terms of two separate </w:t>
      </w:r>
      <w:r w:rsidR="00956AFC">
        <w:t>‘</w:t>
      </w:r>
      <w:r w:rsidRPr="00C93B98">
        <w:t>Health Indicators</w:t>
      </w:r>
      <w:r w:rsidR="00956AFC">
        <w:t>’</w:t>
      </w:r>
      <w:r w:rsidRPr="00C93B98">
        <w:t xml:space="preserve"> known as:</w:t>
      </w:r>
    </w:p>
    <w:p w14:paraId="262DB1C2" w14:textId="77777777" w:rsidR="00751FA9" w:rsidRPr="00C93B98" w:rsidRDefault="00751FA9" w:rsidP="00B07A1D">
      <w:pPr>
        <w:numPr>
          <w:ilvl w:val="0"/>
          <w:numId w:val="96"/>
        </w:numPr>
      </w:pPr>
      <w:r w:rsidRPr="00C93B98">
        <w:t>Pavement Health Index (</w:t>
      </w:r>
      <w:smartTag w:uri="urn:schemas-microsoft-com:office:smarttags" w:element="stockticker">
        <w:r w:rsidRPr="00C93B98">
          <w:t>PHI</w:t>
        </w:r>
      </w:smartTag>
      <w:r w:rsidRPr="00C93B98">
        <w:t>); and</w:t>
      </w:r>
    </w:p>
    <w:p w14:paraId="42092BC1" w14:textId="77777777" w:rsidR="00751FA9" w:rsidRPr="00C93B98" w:rsidRDefault="00751FA9" w:rsidP="00B07A1D">
      <w:pPr>
        <w:numPr>
          <w:ilvl w:val="0"/>
          <w:numId w:val="96"/>
        </w:numPr>
      </w:pPr>
      <w:r w:rsidRPr="00C93B98">
        <w:t>Surface Health Index (</w:t>
      </w:r>
      <w:smartTag w:uri="urn:schemas-microsoft-com:office:smarttags" w:element="stockticker">
        <w:r w:rsidRPr="00C93B98">
          <w:t>SHI</w:t>
        </w:r>
      </w:smartTag>
      <w:r w:rsidRPr="00C93B98">
        <w:t>).</w:t>
      </w:r>
    </w:p>
    <w:p w14:paraId="74E06181" w14:textId="77777777" w:rsidR="00751FA9" w:rsidRPr="00C93B98" w:rsidRDefault="00751FA9">
      <w:r w:rsidRPr="00C93B98">
        <w:t>Each Health Indicator is expressed as a scale with a maximum value of 100 being perfect health. There is no minimum value and these indices can be negative values.</w:t>
      </w:r>
    </w:p>
    <w:p w14:paraId="5F097C43" w14:textId="77777777" w:rsidR="00751FA9" w:rsidRPr="00C93B98" w:rsidRDefault="00751FA9">
      <w:r w:rsidRPr="00C93B98">
        <w:t>The process of determining the Pavement Health Index is to separately calculate indices due to roughness (PH</w:t>
      </w:r>
      <w:r w:rsidRPr="00C93B98">
        <w:rPr>
          <w:vertAlign w:val="subscript"/>
        </w:rPr>
        <w:t>NI</w:t>
      </w:r>
      <w:r w:rsidRPr="00C93B98">
        <w:t>) and rutting (PH</w:t>
      </w:r>
      <w:r w:rsidRPr="00C93B98">
        <w:rPr>
          <w:vertAlign w:val="subscript"/>
        </w:rPr>
        <w:t>RI</w:t>
      </w:r>
      <w:r w:rsidRPr="00C93B98">
        <w:t>) and then to adopt the lower of the two results as the Pavement Health Index. Similarly, the Surface Health Index is the lower of two separate indices calculated as a result of cracking (SH</w:t>
      </w:r>
      <w:r w:rsidRPr="00C93B98">
        <w:rPr>
          <w:vertAlign w:val="subscript"/>
        </w:rPr>
        <w:t>CI</w:t>
      </w:r>
      <w:r w:rsidRPr="00C93B98">
        <w:t>) and texture (SH</w:t>
      </w:r>
      <w:r w:rsidRPr="00C93B98">
        <w:rPr>
          <w:vertAlign w:val="subscript"/>
        </w:rPr>
        <w:t>TI</w:t>
      </w:r>
      <w:r w:rsidRPr="00C93B98">
        <w:t>).</w:t>
      </w:r>
    </w:p>
    <w:p w14:paraId="09F0ED7C" w14:textId="77777777" w:rsidR="00751FA9" w:rsidRPr="00C93B98" w:rsidRDefault="00751FA9">
      <w:pPr>
        <w:pStyle w:val="Heading3"/>
      </w:pPr>
      <w:bookmarkStart w:id="1153" w:name="_Toc536798572"/>
      <w:r w:rsidRPr="00C93B98">
        <w:t>Pavement Health Roughness Index</w:t>
      </w:r>
      <w:r w:rsidR="00B73849" w:rsidRPr="00C93B98">
        <w:fldChar w:fldCharType="begin"/>
      </w:r>
      <w:r w:rsidR="005779E6" w:rsidRPr="00C93B98">
        <w:instrText xml:space="preserve"> XE "Pavement Health Roughness Index" </w:instrText>
      </w:r>
      <w:r w:rsidR="00B73849" w:rsidRPr="00C93B98">
        <w:fldChar w:fldCharType="end"/>
      </w:r>
      <w:r w:rsidRPr="00C93B98">
        <w:t xml:space="preserve"> (PH</w:t>
      </w:r>
      <w:r w:rsidRPr="00C93B98">
        <w:rPr>
          <w:vertAlign w:val="subscript"/>
        </w:rPr>
        <w:t>NI</w:t>
      </w:r>
      <w:r w:rsidRPr="00C93B98">
        <w:t>)</w:t>
      </w:r>
      <w:bookmarkEnd w:id="1153"/>
    </w:p>
    <w:p w14:paraId="7AD36B09" w14:textId="08513F95" w:rsidR="00751FA9" w:rsidRPr="00C93B98" w:rsidRDefault="00751FA9">
      <w:r w:rsidRPr="00C93B98">
        <w:t>Because the importance of road roughness increases as the amount of traffic (and hence the road user costs) increases, the formulation of PH</w:t>
      </w:r>
      <w:r w:rsidRPr="00C93B98">
        <w:rPr>
          <w:vertAlign w:val="subscript"/>
        </w:rPr>
        <w:t>NI</w:t>
      </w:r>
      <w:r w:rsidRPr="00C93B98">
        <w:t xml:space="preserve"> was made to be a function of both the NAASRA roughness and of the Lane-AADT.  The actual algebraic relationship is shown </w:t>
      </w:r>
      <w:r w:rsidR="002E000D" w:rsidRPr="00C93B98">
        <w:t>in</w:t>
      </w:r>
      <w:r w:rsidR="00C56304">
        <w:t xml:space="preserve"> </w:t>
      </w:r>
      <w:r w:rsidR="00E87B9F">
        <w:t>Section</w:t>
      </w:r>
      <w:r w:rsidR="00C56304">
        <w:t xml:space="preserve"> </w:t>
      </w:r>
      <w:r w:rsidR="00B73849" w:rsidRPr="00C93B98">
        <w:fldChar w:fldCharType="begin"/>
      </w:r>
      <w:r w:rsidR="002E000D" w:rsidRPr="00C93B98">
        <w:instrText xml:space="preserve"> REF _Ref196816787 \r \h </w:instrText>
      </w:r>
      <w:r w:rsidR="00B73849" w:rsidRPr="00C93B98">
        <w:fldChar w:fldCharType="separate"/>
      </w:r>
      <w:r w:rsidR="00E30452">
        <w:t>30.3</w:t>
      </w:r>
      <w:r w:rsidR="00B73849" w:rsidRPr="00C93B98">
        <w:fldChar w:fldCharType="end"/>
      </w:r>
      <w:r w:rsidRPr="00C93B98">
        <w:t xml:space="preserve"> however, it should be noted that perfect health (as indicated by roughness) is retained for all traffic levels up to a roughness of 40c/km.  Thereafter, the rate of decrease of health depends on the traffic level.</w:t>
      </w:r>
    </w:p>
    <w:p w14:paraId="1BBE32EE" w14:textId="77777777" w:rsidR="00751FA9" w:rsidRPr="00C93B98" w:rsidRDefault="00751FA9">
      <w:pPr>
        <w:pStyle w:val="Heading3"/>
      </w:pPr>
      <w:bookmarkStart w:id="1154" w:name="_Toc536798573"/>
      <w:r w:rsidRPr="00C93B98">
        <w:t>Pavement Health Rutting Index</w:t>
      </w:r>
      <w:r w:rsidR="00B73849" w:rsidRPr="00C93B98">
        <w:fldChar w:fldCharType="begin"/>
      </w:r>
      <w:r w:rsidR="005779E6" w:rsidRPr="00C93B98">
        <w:instrText xml:space="preserve"> XE "Pavement Health Rutting Index" </w:instrText>
      </w:r>
      <w:r w:rsidR="00B73849" w:rsidRPr="00C93B98">
        <w:fldChar w:fldCharType="end"/>
      </w:r>
      <w:r w:rsidRPr="00C93B98">
        <w:t xml:space="preserve"> (PH</w:t>
      </w:r>
      <w:r w:rsidRPr="00C93B98">
        <w:rPr>
          <w:vertAlign w:val="subscript"/>
        </w:rPr>
        <w:t>RI</w:t>
      </w:r>
      <w:r w:rsidRPr="00C93B98">
        <w:t>)</w:t>
      </w:r>
      <w:bookmarkEnd w:id="1154"/>
    </w:p>
    <w:p w14:paraId="6AB49546" w14:textId="2CE1DD3E" w:rsidR="00751FA9" w:rsidRPr="00C93B98" w:rsidRDefault="00751FA9">
      <w:r w:rsidRPr="00C93B98">
        <w:t>The calculation of PH</w:t>
      </w:r>
      <w:r w:rsidRPr="00C93B98">
        <w:rPr>
          <w:vertAlign w:val="subscript"/>
        </w:rPr>
        <w:t>RI</w:t>
      </w:r>
      <w:r w:rsidRPr="00C93B98">
        <w:t xml:space="preserve"> is a function of mean rut depth, annual rainfall and Lane-AADT.  The reason for rainfall being a factor is because the ruts trap water which then poses a hazard due to the possibility of vehicles aquaplaning.  The algebraic relationship used to calculate PH</w:t>
      </w:r>
      <w:r w:rsidRPr="00C93B98">
        <w:rPr>
          <w:vertAlign w:val="subscript"/>
        </w:rPr>
        <w:t>RI</w:t>
      </w:r>
      <w:r w:rsidRPr="00C93B98">
        <w:t xml:space="preserve"> is shown </w:t>
      </w:r>
      <w:r w:rsidR="002E000D" w:rsidRPr="00C93B98">
        <w:t>in</w:t>
      </w:r>
      <w:r w:rsidR="00C56304">
        <w:t xml:space="preserve"> </w:t>
      </w:r>
      <w:r w:rsidR="00E87B9F">
        <w:t>Section</w:t>
      </w:r>
      <w:r w:rsidR="00C56304">
        <w:t xml:space="preserve"> </w:t>
      </w:r>
      <w:r w:rsidR="00B73849" w:rsidRPr="00C93B98">
        <w:fldChar w:fldCharType="begin"/>
      </w:r>
      <w:r w:rsidR="002E000D" w:rsidRPr="00C93B98">
        <w:instrText xml:space="preserve"> REF _Ref196816787 \r \h </w:instrText>
      </w:r>
      <w:r w:rsidR="00B73849" w:rsidRPr="00C93B98">
        <w:fldChar w:fldCharType="separate"/>
      </w:r>
      <w:r w:rsidR="00E30452">
        <w:t>30.3</w:t>
      </w:r>
      <w:r w:rsidR="00B73849" w:rsidRPr="00C93B98">
        <w:fldChar w:fldCharType="end"/>
      </w:r>
      <w:r w:rsidRPr="00C93B98">
        <w:t>, however, it should be noted that perfect health (as indicated by rutting) is retained for all levels of traffic and rainfall until the mean rut depth is 2mm.  Thereafter, the rate of decrease of health increases as traffic and rainfall increase.</w:t>
      </w:r>
    </w:p>
    <w:p w14:paraId="2CCF7CD7" w14:textId="77777777" w:rsidR="00751FA9" w:rsidRPr="00C93B98" w:rsidRDefault="00751FA9">
      <w:pPr>
        <w:pStyle w:val="Heading3"/>
      </w:pPr>
      <w:bookmarkStart w:id="1155" w:name="_Toc536798574"/>
      <w:r w:rsidRPr="00C93B98">
        <w:lastRenderedPageBreak/>
        <w:t>Surface Health Cracking Index</w:t>
      </w:r>
      <w:r w:rsidR="00B73849" w:rsidRPr="00C93B98">
        <w:fldChar w:fldCharType="begin"/>
      </w:r>
      <w:r w:rsidR="005779E6" w:rsidRPr="00C93B98">
        <w:instrText xml:space="preserve"> XE "Surface Health Cracking Index" </w:instrText>
      </w:r>
      <w:r w:rsidR="00B73849" w:rsidRPr="00C93B98">
        <w:fldChar w:fldCharType="end"/>
      </w:r>
      <w:r w:rsidRPr="00C93B98">
        <w:t xml:space="preserve"> (SH</w:t>
      </w:r>
      <w:r w:rsidRPr="00C93B98">
        <w:rPr>
          <w:vertAlign w:val="subscript"/>
        </w:rPr>
        <w:t>CI</w:t>
      </w:r>
      <w:r w:rsidRPr="00C93B98">
        <w:t>)</w:t>
      </w:r>
      <w:bookmarkEnd w:id="1155"/>
    </w:p>
    <w:p w14:paraId="2EF518DA" w14:textId="77777777" w:rsidR="00751FA9" w:rsidRPr="00C93B98" w:rsidRDefault="00751FA9">
      <w:r w:rsidRPr="00C93B98">
        <w:t>One of the main functions of the surfacing is to protect the underlying pavement from the ingress of water.  As the surface becomes more cracked, the ability to perform this function is diminished.  The problem is further compounded by the action of traffic as the water trapped between the tyres and road surface is forced through the cracks under considerable pressure.</w:t>
      </w:r>
    </w:p>
    <w:p w14:paraId="0BC72762" w14:textId="1A0EF0B4" w:rsidR="00751FA9" w:rsidRPr="00C93B98" w:rsidRDefault="00751FA9">
      <w:r w:rsidRPr="00C93B98">
        <w:t>The relationship which determines the surface health (in terms of cracking) is a function of the percentage area of cracking as well as the annual rainfall and the Lane-AADT.  The algebraic equation for the determination of SH</w:t>
      </w:r>
      <w:r w:rsidRPr="00C93B98">
        <w:rPr>
          <w:vertAlign w:val="subscript"/>
        </w:rPr>
        <w:t>CI</w:t>
      </w:r>
      <w:r w:rsidRPr="00C93B98">
        <w:t xml:space="preserve"> is shown </w:t>
      </w:r>
      <w:r w:rsidR="002E000D" w:rsidRPr="00C93B98">
        <w:t>in</w:t>
      </w:r>
      <w:r w:rsidR="00C56304">
        <w:t xml:space="preserve"> </w:t>
      </w:r>
      <w:r w:rsidR="00E87B9F">
        <w:t>Section</w:t>
      </w:r>
      <w:r w:rsidR="00C56304">
        <w:t xml:space="preserve"> </w:t>
      </w:r>
      <w:r w:rsidR="00B73849" w:rsidRPr="00C93B98">
        <w:fldChar w:fldCharType="begin"/>
      </w:r>
      <w:r w:rsidR="002E000D" w:rsidRPr="00C93B98">
        <w:instrText xml:space="preserve"> REF _Ref196816787 \r \h </w:instrText>
      </w:r>
      <w:r w:rsidR="00B73849" w:rsidRPr="00C93B98">
        <w:fldChar w:fldCharType="separate"/>
      </w:r>
      <w:r w:rsidR="00E30452">
        <w:t>30.3</w:t>
      </w:r>
      <w:r w:rsidR="00B73849" w:rsidRPr="00C93B98">
        <w:fldChar w:fldCharType="end"/>
      </w:r>
      <w:r w:rsidRPr="00C93B98">
        <w:t>.</w:t>
      </w:r>
    </w:p>
    <w:p w14:paraId="723E9950" w14:textId="77777777" w:rsidR="00751FA9" w:rsidRPr="00C93B98" w:rsidRDefault="00751FA9">
      <w:pPr>
        <w:pStyle w:val="Heading3"/>
      </w:pPr>
      <w:bookmarkStart w:id="1156" w:name="_Toc536798575"/>
      <w:r w:rsidRPr="00C93B98">
        <w:t>Surface Health Texture Index</w:t>
      </w:r>
      <w:r w:rsidR="00B73849" w:rsidRPr="00C93B98">
        <w:fldChar w:fldCharType="begin"/>
      </w:r>
      <w:r w:rsidR="005779E6" w:rsidRPr="00C93B98">
        <w:instrText xml:space="preserve"> XE "Surface Health Texture Index" </w:instrText>
      </w:r>
      <w:r w:rsidR="00B73849" w:rsidRPr="00C93B98">
        <w:fldChar w:fldCharType="end"/>
      </w:r>
      <w:r w:rsidRPr="00C93B98">
        <w:t xml:space="preserve"> (SH</w:t>
      </w:r>
      <w:r w:rsidRPr="00C93B98">
        <w:rPr>
          <w:vertAlign w:val="subscript"/>
        </w:rPr>
        <w:t>TI</w:t>
      </w:r>
      <w:r w:rsidRPr="00C93B98">
        <w:t>)</w:t>
      </w:r>
      <w:bookmarkEnd w:id="1156"/>
    </w:p>
    <w:p w14:paraId="668C9389" w14:textId="34E3915E" w:rsidR="00751FA9" w:rsidRPr="00C93B98" w:rsidRDefault="00751FA9">
      <w:r w:rsidRPr="00C93B98">
        <w:t>The AUSTROADS working group intended the surface health texture index to cover a range of surface distresses including ravelling, stripping, bleeding, etc.  Ravelling and stripping are considered important as the loss of stone is considered of concern in regard to the waterproofing provided by the road surface, while bleeding can result in slickness with the associated loss of road tyre friction.  Because the HDM</w:t>
      </w:r>
      <w:r w:rsidR="00B73849" w:rsidRPr="00C93B98">
        <w:fldChar w:fldCharType="begin"/>
      </w:r>
      <w:r w:rsidR="005779E6" w:rsidRPr="00C93B98">
        <w:instrText xml:space="preserve"> XE "HDM" </w:instrText>
      </w:r>
      <w:r w:rsidR="00B73849" w:rsidRPr="00C93B98">
        <w:fldChar w:fldCharType="end"/>
      </w:r>
      <w:r w:rsidRPr="00C93B98">
        <w:t xml:space="preserve"> program is unable to model or predict the occurrence of bleeding, the </w:t>
      </w:r>
      <w:r w:rsidR="00717AE0">
        <w:t>GO ASSET</w:t>
      </w:r>
      <w:r w:rsidRPr="00C93B98">
        <w:t xml:space="preserve"> will only consider ravelling of open graded asphalts and stripping of spray seals in its calculation of SH</w:t>
      </w:r>
      <w:r w:rsidRPr="00C93B98">
        <w:rPr>
          <w:vertAlign w:val="subscript"/>
        </w:rPr>
        <w:t>TI</w:t>
      </w:r>
      <w:r w:rsidRPr="00C93B98">
        <w:t>.  It should also be noted that the AUSTROADS formula for texture index only considers texture distresses as being measured in terms of percentage of section length affected.  HDM determines the same distress in terms of percentage of section area affected.  The assumption is made that both forms of measurement would give approximately the same result.</w:t>
      </w:r>
    </w:p>
    <w:p w14:paraId="3A04EA2D" w14:textId="6BBBE348" w:rsidR="00751FA9" w:rsidRPr="00C93B98" w:rsidRDefault="00751FA9">
      <w:r w:rsidRPr="00C93B98">
        <w:t>The algebraic equation for SH</w:t>
      </w:r>
      <w:r w:rsidRPr="00C93B98">
        <w:rPr>
          <w:vertAlign w:val="subscript"/>
        </w:rPr>
        <w:t>TI</w:t>
      </w:r>
      <w:r w:rsidRPr="00C93B98">
        <w:t xml:space="preserve"> is a function of percentage of road affected by texture distresses, rainfall and Lane-AADT.  The relationship is given </w:t>
      </w:r>
      <w:r w:rsidR="002E000D" w:rsidRPr="00C93B98">
        <w:t>in</w:t>
      </w:r>
      <w:r w:rsidR="00C56304">
        <w:t xml:space="preserve"> </w:t>
      </w:r>
      <w:r w:rsidR="00E87B9F">
        <w:t>Section</w:t>
      </w:r>
      <w:r w:rsidR="00C56304">
        <w:t xml:space="preserve"> </w:t>
      </w:r>
      <w:r w:rsidR="00B73849" w:rsidRPr="00C93B98">
        <w:fldChar w:fldCharType="begin"/>
      </w:r>
      <w:r w:rsidR="002E000D" w:rsidRPr="00C93B98">
        <w:instrText xml:space="preserve"> REF _Ref196816787 \r \h </w:instrText>
      </w:r>
      <w:r w:rsidR="00B73849" w:rsidRPr="00C93B98">
        <w:fldChar w:fldCharType="separate"/>
      </w:r>
      <w:r w:rsidR="00E30452">
        <w:t>30.3</w:t>
      </w:r>
      <w:r w:rsidR="00B73849" w:rsidRPr="00C93B98">
        <w:fldChar w:fldCharType="end"/>
      </w:r>
      <w:r w:rsidR="002E000D" w:rsidRPr="00C93B98">
        <w:t>.</w:t>
      </w:r>
    </w:p>
    <w:p w14:paraId="6998A067" w14:textId="77777777" w:rsidR="00751FA9" w:rsidRPr="00C93B98" w:rsidRDefault="00751FA9">
      <w:pPr>
        <w:pStyle w:val="Heading2"/>
      </w:pPr>
      <w:r w:rsidRPr="00C93B98">
        <w:br w:type="page"/>
      </w:r>
      <w:bookmarkStart w:id="1157" w:name="_Ref196816787"/>
      <w:bookmarkStart w:id="1158" w:name="_Toc536798576"/>
      <w:r w:rsidRPr="00C93B98">
        <w:lastRenderedPageBreak/>
        <w:t xml:space="preserve">Algebraic Formula </w:t>
      </w:r>
      <w:r w:rsidR="00501A67">
        <w:t>f</w:t>
      </w:r>
      <w:r w:rsidR="00501A67" w:rsidRPr="00C93B98">
        <w:t xml:space="preserve">or </w:t>
      </w:r>
      <w:r w:rsidRPr="00C93B98">
        <w:t>Health Indicators</w:t>
      </w:r>
      <w:bookmarkEnd w:id="1157"/>
      <w:bookmarkEnd w:id="1158"/>
    </w:p>
    <w:p w14:paraId="1F4E8A61" w14:textId="77777777" w:rsidR="00751FA9" w:rsidRPr="00C93B98" w:rsidRDefault="00751FA9">
      <w:r w:rsidRPr="00C93B98">
        <w:t>Inputs required for calculation of Health Indicators for road sections</w:t>
      </w:r>
    </w:p>
    <w:p w14:paraId="231F617D" w14:textId="77777777" w:rsidR="00751FA9" w:rsidRPr="00C93B98" w:rsidRDefault="00751FA9" w:rsidP="00B07A1D">
      <w:pPr>
        <w:numPr>
          <w:ilvl w:val="0"/>
          <w:numId w:val="97"/>
        </w:numPr>
        <w:spacing w:before="20" w:after="20"/>
      </w:pPr>
      <w:r w:rsidRPr="00C93B98">
        <w:t>Relevant Intermediate Indices as defined in the Table in the body of the report.</w:t>
      </w:r>
    </w:p>
    <w:p w14:paraId="05EBBF5F" w14:textId="77777777" w:rsidR="00751FA9" w:rsidRPr="00C93B98" w:rsidRDefault="00751FA9" w:rsidP="00B07A1D">
      <w:pPr>
        <w:numPr>
          <w:ilvl w:val="0"/>
          <w:numId w:val="97"/>
        </w:numPr>
        <w:spacing w:before="20" w:after="20"/>
      </w:pPr>
      <w:r w:rsidRPr="00C93B98">
        <w:t>Lane-AADT - Annual Average Daily Traffic</w:t>
      </w:r>
      <w:r w:rsidR="00B73849" w:rsidRPr="00C93B98">
        <w:fldChar w:fldCharType="begin"/>
      </w:r>
      <w:r w:rsidR="005779E6" w:rsidRPr="00C93B98">
        <w:instrText xml:space="preserve"> XE "Traffic" </w:instrText>
      </w:r>
      <w:r w:rsidR="00B73849" w:rsidRPr="00C93B98">
        <w:fldChar w:fldCharType="end"/>
      </w:r>
      <w:r w:rsidRPr="00C93B98">
        <w:t xml:space="preserve"> in the most heavily trafficked lane (vehicles/day).  For sections where the Lane-AADT varies along the section, a distance-weighted value is adopted.</w:t>
      </w:r>
    </w:p>
    <w:p w14:paraId="40195383" w14:textId="77777777" w:rsidR="00751FA9" w:rsidRPr="00C93B98" w:rsidRDefault="00751FA9" w:rsidP="00B07A1D">
      <w:pPr>
        <w:numPr>
          <w:ilvl w:val="0"/>
          <w:numId w:val="97"/>
        </w:numPr>
        <w:spacing w:before="20" w:after="20"/>
      </w:pPr>
      <w:r w:rsidRPr="00C93B98">
        <w:t>The formulae below use the variable LAADT which is defined as follows:</w:t>
      </w:r>
    </w:p>
    <w:p w14:paraId="26A5A4AE" w14:textId="77777777" w:rsidR="00751FA9" w:rsidRPr="00394389" w:rsidRDefault="00130C94" w:rsidP="00D31905">
      <w:pPr>
        <w:spacing w:before="20" w:after="20"/>
        <w:ind w:left="1440"/>
        <w:rPr>
          <w:lang w:val="de-CH"/>
        </w:rPr>
      </w:pPr>
      <w:r w:rsidRPr="00130C94">
        <w:rPr>
          <w:b/>
          <w:i/>
          <w:lang w:val="de-CH"/>
        </w:rPr>
        <w:t xml:space="preserve">LAADT = MIN (5000, </w:t>
      </w:r>
      <w:smartTag w:uri="urn:schemas-microsoft-com:office:smarttags" w:element="stockticker">
        <w:r w:rsidRPr="00130C94">
          <w:rPr>
            <w:b/>
            <w:i/>
            <w:lang w:val="de-CH"/>
          </w:rPr>
          <w:t>MAX</w:t>
        </w:r>
      </w:smartTag>
      <w:r w:rsidRPr="00130C94">
        <w:rPr>
          <w:b/>
          <w:i/>
          <w:lang w:val="de-CH"/>
        </w:rPr>
        <w:t xml:space="preserve"> (100, Lane AADT))</w:t>
      </w:r>
    </w:p>
    <w:p w14:paraId="3BAB63C1" w14:textId="77777777" w:rsidR="00751FA9" w:rsidRPr="00C93B98" w:rsidRDefault="00751FA9" w:rsidP="00B07A1D">
      <w:pPr>
        <w:numPr>
          <w:ilvl w:val="0"/>
          <w:numId w:val="97"/>
        </w:numPr>
        <w:spacing w:before="20" w:after="20"/>
      </w:pPr>
      <w:r w:rsidRPr="00C93B98">
        <w:t>Annual Rainfall (mm).  For sections where the Annual Rainfall varies along the section, a distance-weighted value is adopted.</w:t>
      </w:r>
    </w:p>
    <w:p w14:paraId="391EB3F6" w14:textId="77777777" w:rsidR="00751FA9" w:rsidRPr="00C93B98" w:rsidRDefault="00751FA9" w:rsidP="00B07A1D">
      <w:pPr>
        <w:numPr>
          <w:ilvl w:val="0"/>
          <w:numId w:val="97"/>
        </w:numPr>
        <w:spacing w:before="20" w:after="20"/>
      </w:pPr>
      <w:r w:rsidRPr="00C93B98">
        <w:t>The formulae below use the variable RF which is defined as follows:</w:t>
      </w:r>
    </w:p>
    <w:p w14:paraId="69EABDD4" w14:textId="77777777" w:rsidR="00751FA9" w:rsidRPr="00C93B98" w:rsidRDefault="00751FA9" w:rsidP="00D31905">
      <w:pPr>
        <w:spacing w:before="20" w:after="20"/>
        <w:ind w:left="1440"/>
        <w:rPr>
          <w:b/>
          <w:i/>
        </w:rPr>
      </w:pPr>
      <w:r w:rsidRPr="00C93B98">
        <w:rPr>
          <w:b/>
          <w:i/>
        </w:rPr>
        <w:t xml:space="preserve">RF = MIN (12OO, </w:t>
      </w:r>
      <w:smartTag w:uri="urn:schemas-microsoft-com:office:smarttags" w:element="stockticker">
        <w:r w:rsidRPr="00C93B98">
          <w:rPr>
            <w:b/>
            <w:i/>
          </w:rPr>
          <w:t>MAX</w:t>
        </w:r>
      </w:smartTag>
      <w:r w:rsidRPr="00C93B98">
        <w:rPr>
          <w:b/>
          <w:i/>
        </w:rPr>
        <w:t xml:space="preserve"> (300, Annual Rainfall)</w:t>
      </w:r>
    </w:p>
    <w:p w14:paraId="6D816992" w14:textId="77777777" w:rsidR="00751FA9" w:rsidRPr="00C93B98" w:rsidRDefault="00751FA9"/>
    <w:p w14:paraId="18BBF409" w14:textId="77777777" w:rsidR="00751FA9" w:rsidRPr="00C93B98" w:rsidRDefault="00751FA9" w:rsidP="00B07A1D">
      <w:pPr>
        <w:numPr>
          <w:ilvl w:val="0"/>
          <w:numId w:val="98"/>
        </w:numPr>
      </w:pPr>
      <w:r w:rsidRPr="00C93B98">
        <w:t>Calculation of Pavement Health as Indicated by Section NI (PH</w:t>
      </w:r>
      <w:r w:rsidRPr="00C93B98">
        <w:rPr>
          <w:vertAlign w:val="subscript"/>
        </w:rPr>
        <w:t>NI</w:t>
      </w:r>
      <w:r w:rsidRPr="00C93B98">
        <w:t xml:space="preserve">) </w:t>
      </w:r>
    </w:p>
    <w:p w14:paraId="7D8DC99E" w14:textId="77777777" w:rsidR="00751FA9" w:rsidRPr="00C93B98" w:rsidRDefault="00751FA9">
      <w:pPr>
        <w:jc w:val="center"/>
      </w:pPr>
      <w:r w:rsidRPr="00C93B98">
        <w:rPr>
          <w:position w:val="-102"/>
        </w:rPr>
        <w:object w:dxaOrig="2900" w:dyaOrig="1980" w14:anchorId="6324599A">
          <v:shape id="_x0000_i1040" type="#_x0000_t75" style="width:2in;height:99.75pt" o:ole="">
            <v:imagedata r:id="rId337" o:title=""/>
          </v:shape>
          <o:OLEObject Type="Embed" ProgID="Equation.3" ShapeID="_x0000_i1040" DrawAspect="Content" ObjectID="_1757774403" r:id="rId338"/>
        </w:object>
      </w:r>
    </w:p>
    <w:p w14:paraId="437CB61F" w14:textId="77777777" w:rsidR="00751FA9" w:rsidRPr="00C93B98" w:rsidRDefault="00751FA9"/>
    <w:p w14:paraId="2263A9B1" w14:textId="77777777" w:rsidR="00751FA9" w:rsidRPr="00C93B98" w:rsidRDefault="00751FA9" w:rsidP="00B07A1D">
      <w:pPr>
        <w:numPr>
          <w:ilvl w:val="0"/>
          <w:numId w:val="98"/>
        </w:numPr>
      </w:pPr>
      <w:r w:rsidRPr="00C93B98">
        <w:t>Calculation of Pavement Health as Indicated by Section RI (PH</w:t>
      </w:r>
      <w:r w:rsidRPr="00C93B98">
        <w:rPr>
          <w:vertAlign w:val="subscript"/>
        </w:rPr>
        <w:t>RI</w:t>
      </w:r>
      <w:r w:rsidRPr="00C93B98">
        <w:t>)</w:t>
      </w:r>
    </w:p>
    <w:p w14:paraId="6471AA63" w14:textId="77777777" w:rsidR="00751FA9" w:rsidRPr="00C93B98" w:rsidRDefault="00751FA9"/>
    <w:p w14:paraId="77A295EB" w14:textId="77777777" w:rsidR="00751FA9" w:rsidRPr="00C93B98" w:rsidRDefault="00751FA9" w:rsidP="00D31905">
      <w:pPr>
        <w:spacing w:before="20" w:after="20"/>
        <w:rPr>
          <w:b/>
          <w:i/>
          <w:sz w:val="19"/>
        </w:rPr>
      </w:pPr>
      <w:r w:rsidRPr="00C93B98">
        <w:tab/>
      </w:r>
      <w:r w:rsidRPr="00C93B98">
        <w:rPr>
          <w:b/>
          <w:i/>
          <w:sz w:val="19"/>
        </w:rPr>
        <w:t>For RI &lt; 2MM</w:t>
      </w:r>
    </w:p>
    <w:p w14:paraId="335E3F2C" w14:textId="77777777" w:rsidR="00751FA9" w:rsidRPr="00C93B98" w:rsidRDefault="00751FA9" w:rsidP="00D31905">
      <w:pPr>
        <w:spacing w:before="20" w:after="20"/>
        <w:rPr>
          <w:b/>
          <w:i/>
          <w:sz w:val="19"/>
        </w:rPr>
      </w:pPr>
    </w:p>
    <w:p w14:paraId="41AA5CEA" w14:textId="77777777" w:rsidR="00751FA9" w:rsidRPr="00C93B98" w:rsidRDefault="00751FA9" w:rsidP="00D31905">
      <w:pPr>
        <w:spacing w:before="20" w:after="20"/>
        <w:jc w:val="center"/>
        <w:rPr>
          <w:b/>
          <w:i/>
          <w:sz w:val="19"/>
        </w:rPr>
      </w:pPr>
      <w:r w:rsidRPr="00C93B98">
        <w:rPr>
          <w:b/>
          <w:i/>
          <w:sz w:val="19"/>
        </w:rPr>
        <w:t>PH</w:t>
      </w:r>
      <w:r w:rsidRPr="00C93B98">
        <w:rPr>
          <w:b/>
          <w:i/>
          <w:sz w:val="19"/>
          <w:vertAlign w:val="subscript"/>
        </w:rPr>
        <w:t>RI</w:t>
      </w:r>
      <w:r w:rsidRPr="00C93B98">
        <w:rPr>
          <w:b/>
          <w:i/>
          <w:sz w:val="19"/>
        </w:rPr>
        <w:t xml:space="preserve"> = 100</w:t>
      </w:r>
    </w:p>
    <w:p w14:paraId="3FBB665B" w14:textId="77777777" w:rsidR="00751FA9" w:rsidRPr="00C93B98" w:rsidRDefault="00751FA9" w:rsidP="00D31905">
      <w:pPr>
        <w:spacing w:before="20" w:after="20"/>
        <w:rPr>
          <w:b/>
          <w:i/>
          <w:sz w:val="19"/>
        </w:rPr>
      </w:pPr>
    </w:p>
    <w:p w14:paraId="135299BD" w14:textId="77777777" w:rsidR="00751FA9" w:rsidRPr="00C93B98" w:rsidRDefault="00751FA9" w:rsidP="00D31905">
      <w:pPr>
        <w:spacing w:before="20" w:after="20"/>
      </w:pPr>
      <w:r w:rsidRPr="00C93B98">
        <w:rPr>
          <w:b/>
          <w:i/>
          <w:sz w:val="19"/>
        </w:rPr>
        <w:tab/>
        <w:t xml:space="preserve">For RI </w:t>
      </w:r>
      <w:r w:rsidRPr="00C93B98">
        <w:rPr>
          <w:rFonts w:ascii="Arial" w:hAnsi="Arial"/>
          <w:b/>
          <w:i/>
          <w:sz w:val="19"/>
        </w:rPr>
        <w:t>&gt;</w:t>
      </w:r>
      <w:r w:rsidRPr="00C93B98">
        <w:rPr>
          <w:b/>
          <w:i/>
          <w:sz w:val="19"/>
        </w:rPr>
        <w:t xml:space="preserve"> 2mm</w:t>
      </w:r>
    </w:p>
    <w:p w14:paraId="62E0919E" w14:textId="77777777" w:rsidR="00751FA9" w:rsidRPr="00C93B98" w:rsidRDefault="00751FA9" w:rsidP="00D31905">
      <w:pPr>
        <w:spacing w:before="20" w:after="20"/>
      </w:pPr>
    </w:p>
    <w:p w14:paraId="5C3F4FCF" w14:textId="77777777" w:rsidR="00751FA9" w:rsidRPr="00C93B98" w:rsidRDefault="00751FA9" w:rsidP="00D31905">
      <w:pPr>
        <w:spacing w:before="20" w:after="20"/>
        <w:jc w:val="center"/>
      </w:pPr>
      <w:r w:rsidRPr="00C93B98">
        <w:rPr>
          <w:position w:val="-40"/>
        </w:rPr>
        <w:object w:dxaOrig="5120" w:dyaOrig="920" w14:anchorId="048E5179">
          <v:shape id="_x0000_i1041" type="#_x0000_t75" style="width:255pt;height:45.75pt" o:ole="">
            <v:imagedata r:id="rId339" o:title=""/>
          </v:shape>
          <o:OLEObject Type="Embed" ProgID="Equation.3" ShapeID="_x0000_i1041" DrawAspect="Content" ObjectID="_1757774404" r:id="rId340"/>
        </w:object>
      </w:r>
    </w:p>
    <w:p w14:paraId="03E5AA3E" w14:textId="77777777" w:rsidR="00751FA9" w:rsidRPr="00C93B98" w:rsidRDefault="00751FA9"/>
    <w:p w14:paraId="1CC0D189" w14:textId="77777777" w:rsidR="00751FA9" w:rsidRPr="00C93B98" w:rsidRDefault="00751FA9">
      <w:r w:rsidRPr="00C93B98">
        <w:br w:type="page"/>
      </w:r>
    </w:p>
    <w:p w14:paraId="2C333369" w14:textId="77777777" w:rsidR="00751FA9" w:rsidRPr="00C93B98" w:rsidRDefault="00751FA9" w:rsidP="00B07A1D">
      <w:pPr>
        <w:numPr>
          <w:ilvl w:val="0"/>
          <w:numId w:val="98"/>
        </w:numPr>
      </w:pPr>
      <w:r w:rsidRPr="00C93B98">
        <w:lastRenderedPageBreak/>
        <w:t>A Calculation of Surface Health as Indicated by Section CI (SH</w:t>
      </w:r>
      <w:r w:rsidRPr="00C93B98">
        <w:rPr>
          <w:vertAlign w:val="subscript"/>
        </w:rPr>
        <w:t>CI</w:t>
      </w:r>
      <w:r w:rsidRPr="00C93B98">
        <w:t>)</w:t>
      </w:r>
    </w:p>
    <w:p w14:paraId="4348174A" w14:textId="77777777" w:rsidR="00751FA9" w:rsidRPr="00C93B98" w:rsidRDefault="00751FA9" w:rsidP="00D31905">
      <w:pPr>
        <w:spacing w:before="20" w:after="20"/>
        <w:jc w:val="center"/>
      </w:pPr>
      <w:r w:rsidRPr="00C93B98">
        <w:rPr>
          <w:position w:val="-16"/>
        </w:rPr>
        <w:object w:dxaOrig="1960" w:dyaOrig="400" w14:anchorId="62D85157">
          <v:shape id="_x0000_i1042" type="#_x0000_t75" style="width:98.25pt;height:20.25pt" o:ole="">
            <v:imagedata r:id="rId341" o:title=""/>
          </v:shape>
          <o:OLEObject Type="Embed" ProgID="Equation.3" ShapeID="_x0000_i1042" DrawAspect="Content" ObjectID="_1757774405" r:id="rId342"/>
        </w:object>
      </w:r>
    </w:p>
    <w:p w14:paraId="3FB24B0C" w14:textId="77777777" w:rsidR="00751FA9" w:rsidRPr="00C93B98" w:rsidRDefault="00751FA9" w:rsidP="00D31905">
      <w:pPr>
        <w:spacing w:before="20" w:after="20"/>
        <w:ind w:left="720"/>
      </w:pPr>
      <w:r w:rsidRPr="00C93B98">
        <w:t xml:space="preserve"> where CI is determined in terms of section length</w:t>
      </w:r>
    </w:p>
    <w:p w14:paraId="35F5EB0B" w14:textId="77777777" w:rsidR="00751FA9" w:rsidRPr="00C93B98" w:rsidRDefault="00751FA9" w:rsidP="00D31905">
      <w:pPr>
        <w:spacing w:before="20" w:after="20"/>
      </w:pPr>
    </w:p>
    <w:p w14:paraId="3646DD1D" w14:textId="77777777" w:rsidR="00751FA9" w:rsidRPr="00C93B98" w:rsidRDefault="00751FA9" w:rsidP="00D31905">
      <w:pPr>
        <w:spacing w:before="20" w:after="20"/>
        <w:jc w:val="center"/>
      </w:pPr>
      <w:r w:rsidRPr="00C93B98">
        <w:rPr>
          <w:position w:val="-16"/>
        </w:rPr>
        <w:object w:dxaOrig="3460" w:dyaOrig="499" w14:anchorId="1FB57443">
          <v:shape id="_x0000_i1043" type="#_x0000_t75" style="width:174pt;height:25.5pt" o:ole="">
            <v:imagedata r:id="rId343" o:title=""/>
          </v:shape>
          <o:OLEObject Type="Embed" ProgID="Equation.3" ShapeID="_x0000_i1043" DrawAspect="Content" ObjectID="_1757774406" r:id="rId344"/>
        </w:object>
      </w:r>
    </w:p>
    <w:p w14:paraId="579D6C63" w14:textId="77777777" w:rsidR="00751FA9" w:rsidRPr="00C93B98" w:rsidRDefault="00751FA9" w:rsidP="00D31905">
      <w:pPr>
        <w:spacing w:before="20" w:after="20"/>
      </w:pPr>
    </w:p>
    <w:p w14:paraId="4D53FD69" w14:textId="77777777" w:rsidR="00751FA9" w:rsidRPr="00C93B98" w:rsidRDefault="00751FA9" w:rsidP="00D31905">
      <w:pPr>
        <w:spacing w:before="20" w:after="20"/>
        <w:ind w:left="720"/>
      </w:pPr>
      <w:r w:rsidRPr="00C93B98">
        <w:t>where CI is determined in terms of section area</w:t>
      </w:r>
    </w:p>
    <w:p w14:paraId="2A2D911E" w14:textId="77777777" w:rsidR="00751FA9" w:rsidRPr="00C93B98" w:rsidRDefault="00751FA9" w:rsidP="00D31905">
      <w:pPr>
        <w:spacing w:before="20" w:after="20"/>
        <w:jc w:val="center"/>
      </w:pPr>
      <w:r w:rsidRPr="00C93B98">
        <w:rPr>
          <w:position w:val="-16"/>
        </w:rPr>
        <w:object w:dxaOrig="3460" w:dyaOrig="499" w14:anchorId="0F39F945">
          <v:shape id="_x0000_i1044" type="#_x0000_t75" style="width:174pt;height:25.5pt" o:ole="">
            <v:imagedata r:id="rId345" o:title=""/>
          </v:shape>
          <o:OLEObject Type="Embed" ProgID="Equation.3" ShapeID="_x0000_i1044" DrawAspect="Content" ObjectID="_1757774407" r:id="rId346"/>
        </w:object>
      </w:r>
    </w:p>
    <w:p w14:paraId="3124FBEC" w14:textId="77777777" w:rsidR="00751FA9" w:rsidRPr="00C93B98" w:rsidRDefault="00751FA9"/>
    <w:p w14:paraId="72E16645" w14:textId="77777777" w:rsidR="00751FA9" w:rsidRPr="00C93B98" w:rsidRDefault="00751FA9"/>
    <w:p w14:paraId="4C1D6797" w14:textId="77777777" w:rsidR="00751FA9" w:rsidRPr="00C93B98" w:rsidRDefault="00751FA9" w:rsidP="00B07A1D">
      <w:pPr>
        <w:numPr>
          <w:ilvl w:val="0"/>
          <w:numId w:val="98"/>
        </w:numPr>
      </w:pPr>
      <w:r w:rsidRPr="00C93B98">
        <w:t>Calculation of Surface Health as Indicated by Section TI (SH</w:t>
      </w:r>
      <w:r w:rsidRPr="00C93B98">
        <w:rPr>
          <w:vertAlign w:val="subscript"/>
        </w:rPr>
        <w:t>TI</w:t>
      </w:r>
      <w:r w:rsidRPr="00C93B98">
        <w:t>)</w:t>
      </w:r>
    </w:p>
    <w:p w14:paraId="1F1BF5E2" w14:textId="77777777" w:rsidR="00751FA9" w:rsidRPr="00C93B98" w:rsidRDefault="00751FA9">
      <w:pPr>
        <w:rPr>
          <w:b/>
        </w:rPr>
      </w:pPr>
    </w:p>
    <w:p w14:paraId="0EB49368" w14:textId="77777777" w:rsidR="00751FA9" w:rsidRPr="00C93B98" w:rsidRDefault="00751FA9">
      <w:pPr>
        <w:framePr w:w="9398" w:hSpace="120" w:vSpace="120" w:wrap="auto" w:vAnchor="text" w:hAnchor="margin" w:x="121" w:y="1"/>
        <w:widowControl w:val="0"/>
        <w:pBdr>
          <w:top w:val="single" w:sz="6" w:space="6" w:color="FFFFFF"/>
          <w:left w:val="single" w:sz="6" w:space="6" w:color="FFFFFF"/>
          <w:bottom w:val="single" w:sz="6" w:space="6" w:color="FFFFFF"/>
          <w:right w:val="single" w:sz="6" w:space="6" w:color="FFFFFF"/>
        </w:pBdr>
        <w:jc w:val="center"/>
      </w:pPr>
      <w:r w:rsidRPr="00C93B98">
        <w:rPr>
          <w:position w:val="-40"/>
        </w:rPr>
        <w:object w:dxaOrig="4880" w:dyaOrig="920" w14:anchorId="3E1C981E">
          <v:shape id="_x0000_i1045" type="#_x0000_t75" style="width:243.75pt;height:45.75pt" o:ole="">
            <v:imagedata r:id="rId347" o:title=""/>
          </v:shape>
          <o:OLEObject Type="Embed" ProgID="Equation.3" ShapeID="_x0000_i1045" DrawAspect="Content" ObjectID="_1757774408" r:id="rId348"/>
        </w:object>
      </w:r>
    </w:p>
    <w:p w14:paraId="4087A804" w14:textId="77777777" w:rsidR="00751FA9" w:rsidRPr="00C93B98" w:rsidRDefault="00751FA9">
      <w:pPr>
        <w:rPr>
          <w:b/>
        </w:rPr>
      </w:pPr>
    </w:p>
    <w:p w14:paraId="2F4573E0" w14:textId="77777777" w:rsidR="00751FA9" w:rsidRPr="00C93B98" w:rsidRDefault="00751FA9"/>
    <w:p w14:paraId="167B2AB9" w14:textId="77777777" w:rsidR="00751FA9" w:rsidRPr="00C93B98" w:rsidRDefault="00751FA9"/>
    <w:p w14:paraId="0E22C697" w14:textId="77777777" w:rsidR="00751FA9" w:rsidRPr="00C93B98" w:rsidRDefault="00751FA9"/>
    <w:p w14:paraId="672937FD" w14:textId="77777777" w:rsidR="00362C2D" w:rsidRPr="00C93B98" w:rsidRDefault="00362C2D" w:rsidP="004F1BE9">
      <w:pPr>
        <w:pStyle w:val="Heading1"/>
        <w:numPr>
          <w:ilvl w:val="0"/>
          <w:numId w:val="0"/>
        </w:numPr>
      </w:pPr>
      <w:bookmarkStart w:id="1159" w:name="_Toc536798577"/>
      <w:r w:rsidRPr="00C93B98">
        <w:lastRenderedPageBreak/>
        <w:t>Appendix A: Database Relationship Diagram</w:t>
      </w:r>
      <w:bookmarkEnd w:id="1159"/>
      <w:r w:rsidRPr="00C93B98">
        <w:t xml:space="preserve"> </w:t>
      </w:r>
    </w:p>
    <w:p w14:paraId="3355DA66" w14:textId="77777777" w:rsidR="00362C2D" w:rsidRPr="00C93B98" w:rsidRDefault="006376FC" w:rsidP="00362C2D">
      <w:r>
        <w:rPr>
          <w:noProof/>
          <w:lang w:eastAsia="en-AU"/>
        </w:rPr>
        <w:drawing>
          <wp:inline distT="0" distB="0" distL="0" distR="0" wp14:anchorId="089C502D" wp14:editId="6FBC8172">
            <wp:extent cx="5276215" cy="7289165"/>
            <wp:effectExtent l="19050" t="0" r="635" b="0"/>
            <wp:docPr id="28" name="Picture 27" descr="Database_Diagram_26-01-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ase_Diagram_26-01-10.gif"/>
                    <pic:cNvPicPr/>
                  </pic:nvPicPr>
                  <pic:blipFill>
                    <a:blip r:embed="rId349" cstate="print"/>
                    <a:stretch>
                      <a:fillRect/>
                    </a:stretch>
                  </pic:blipFill>
                  <pic:spPr>
                    <a:xfrm>
                      <a:off x="0" y="0"/>
                      <a:ext cx="5276215" cy="7289165"/>
                    </a:xfrm>
                    <a:prstGeom prst="rect">
                      <a:avLst/>
                    </a:prstGeom>
                  </pic:spPr>
                </pic:pic>
              </a:graphicData>
            </a:graphic>
          </wp:inline>
        </w:drawing>
      </w:r>
    </w:p>
    <w:p w14:paraId="7FA84DB2" w14:textId="77777777" w:rsidR="00235393" w:rsidRPr="00C93B98" w:rsidRDefault="00235393" w:rsidP="004F1BE9">
      <w:pPr>
        <w:pStyle w:val="Heading1"/>
        <w:numPr>
          <w:ilvl w:val="0"/>
          <w:numId w:val="0"/>
        </w:numPr>
      </w:pPr>
      <w:bookmarkStart w:id="1160" w:name="_Toc536798578"/>
      <w:r w:rsidRPr="00C93B98">
        <w:lastRenderedPageBreak/>
        <w:t xml:space="preserve">Appendix </w:t>
      </w:r>
      <w:r w:rsidR="00362C2D" w:rsidRPr="00C93B98">
        <w:t>B</w:t>
      </w:r>
      <w:r w:rsidRPr="00C93B98">
        <w:t>: Database Table Descriptions</w:t>
      </w:r>
      <w:bookmarkEnd w:id="1160"/>
    </w:p>
    <w:p w14:paraId="76B9B347" w14:textId="77777777" w:rsidR="00235393" w:rsidRDefault="00235393" w:rsidP="00235393">
      <w:r w:rsidRPr="00C93B98">
        <w:t xml:space="preserve">Database table descriptions appear throughout the body of this document. They have been replicated </w:t>
      </w:r>
      <w:r w:rsidR="0000311B">
        <w:t xml:space="preserve">in the table below </w:t>
      </w:r>
      <w:r w:rsidRPr="00C93B98">
        <w:t xml:space="preserve">and are listed in </w:t>
      </w:r>
      <w:r w:rsidR="002436A4" w:rsidRPr="00C93B98">
        <w:t>alphabetical</w:t>
      </w:r>
      <w:r w:rsidRPr="00C93B98">
        <w:t xml:space="preserve"> order.</w:t>
      </w:r>
      <w:r w:rsidR="0000311B">
        <w:t xml:space="preserve"> Other database tables not referred to in this manual are listed after the </w:t>
      </w:r>
      <w:r w:rsidR="007A46DC">
        <w:t xml:space="preserve">following </w:t>
      </w:r>
      <w:r w:rsidR="0000311B">
        <w:t>table.</w:t>
      </w:r>
    </w:p>
    <w:p w14:paraId="4D1F9052" w14:textId="77777777" w:rsidR="00996499" w:rsidRPr="00C93B98" w:rsidRDefault="00996499" w:rsidP="00235393"/>
    <w:p w14:paraId="4EF0786C" w14:textId="77777777" w:rsidR="001C4EF5" w:rsidRPr="00C93B98" w:rsidRDefault="001C4EF5" w:rsidP="001C4EF5">
      <w:pPr>
        <w:rPr>
          <w:b/>
          <w:vanish/>
          <w:color w:val="BFBFBF"/>
        </w:rPr>
      </w:pPr>
      <w:r w:rsidRPr="00C93B98">
        <w:rPr>
          <w:b/>
          <w:vanish/>
          <w:color w:val="BFBFBF"/>
        </w:rPr>
        <w:t>THE FOLLOWING LINES OF SQL WILL NOT PRINT, THEY ARE HIDDEN TEXT STORED HERE FOR GENERATION OF THE BELOW FIELD LIST</w:t>
      </w:r>
    </w:p>
    <w:p w14:paraId="7A48B0E1" w14:textId="77777777" w:rsidR="001C4EF5" w:rsidRPr="00C93B98" w:rsidRDefault="001C4EF5" w:rsidP="001C4EF5">
      <w:pPr>
        <w:rPr>
          <w:i/>
          <w:vanish/>
          <w:color w:val="BFBFBF"/>
        </w:rPr>
      </w:pPr>
      <w:r w:rsidRPr="00C93B98">
        <w:rPr>
          <w:i/>
          <w:vanish/>
          <w:color w:val="BFBFBF"/>
        </w:rPr>
        <w:t>select t.table_name, t.column_name, t.data_type from t.user_tab_columns, o.user_objects</w:t>
      </w:r>
    </w:p>
    <w:p w14:paraId="51B6AC49" w14:textId="77777777" w:rsidR="001C4EF5" w:rsidRPr="00C93B98" w:rsidRDefault="001C4EF5" w:rsidP="001C4EF5">
      <w:pPr>
        <w:rPr>
          <w:i/>
          <w:vanish/>
          <w:color w:val="BFBFBF"/>
        </w:rPr>
      </w:pPr>
      <w:r w:rsidRPr="00C93B98">
        <w:rPr>
          <w:i/>
          <w:vanish/>
          <w:color w:val="BFBFBF"/>
        </w:rPr>
        <w:t>where t.user_tab_columns.table_name=o.user_objects.object_name</w:t>
      </w:r>
    </w:p>
    <w:p w14:paraId="67FC52CB" w14:textId="77777777" w:rsidR="001C4EF5" w:rsidRPr="00C93B98" w:rsidRDefault="001C4EF5" w:rsidP="001C4EF5">
      <w:pPr>
        <w:rPr>
          <w:i/>
          <w:vanish/>
          <w:color w:val="BFBFBF"/>
        </w:rPr>
      </w:pPr>
      <w:r w:rsidRPr="00C93B98">
        <w:rPr>
          <w:i/>
          <w:vanish/>
          <w:color w:val="BFBFBF"/>
        </w:rPr>
        <w:t>and object_type='TABLE'</w:t>
      </w:r>
    </w:p>
    <w:tbl>
      <w:tblPr>
        <w:tblW w:w="10154" w:type="dxa"/>
        <w:tblInd w:w="-743" w:type="dxa"/>
        <w:tblLook w:val="04A0" w:firstRow="1" w:lastRow="0" w:firstColumn="1" w:lastColumn="0" w:noHBand="0" w:noVBand="1"/>
      </w:tblPr>
      <w:tblGrid>
        <w:gridCol w:w="3683"/>
        <w:gridCol w:w="3514"/>
        <w:gridCol w:w="1502"/>
        <w:gridCol w:w="1455"/>
      </w:tblGrid>
      <w:tr w:rsidR="00AF3C2E" w:rsidRPr="00AF3C2E" w14:paraId="066C0AA6" w14:textId="77777777" w:rsidTr="009135AD">
        <w:trPr>
          <w:trHeight w:val="300"/>
          <w:tblHeader/>
        </w:trPr>
        <w:tc>
          <w:tcPr>
            <w:tcW w:w="36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60133A0" w14:textId="77777777" w:rsidR="00AF3C2E" w:rsidRPr="00AF3C2E" w:rsidRDefault="00674EE7" w:rsidP="00AF3C2E">
            <w:pPr>
              <w:spacing w:before="0" w:after="0"/>
              <w:rPr>
                <w:rFonts w:ascii="Calibri" w:hAnsi="Calibri"/>
                <w:b/>
                <w:bCs/>
                <w:color w:val="000000"/>
                <w:szCs w:val="22"/>
                <w:lang w:eastAsia="en-AU"/>
              </w:rPr>
            </w:pPr>
            <w:r w:rsidRPr="00AF3C2E">
              <w:rPr>
                <w:rFonts w:ascii="Calibri" w:hAnsi="Calibri"/>
                <w:b/>
                <w:bCs/>
                <w:color w:val="000000"/>
                <w:szCs w:val="22"/>
                <w:lang w:eastAsia="en-AU"/>
              </w:rPr>
              <w:t>TABLE</w:t>
            </w:r>
          </w:p>
        </w:tc>
        <w:tc>
          <w:tcPr>
            <w:tcW w:w="351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72660F6" w14:textId="77777777" w:rsidR="00AF3C2E" w:rsidRPr="00AF3C2E" w:rsidRDefault="00674EE7" w:rsidP="00AF3C2E">
            <w:pPr>
              <w:spacing w:before="0" w:after="0"/>
              <w:rPr>
                <w:rFonts w:ascii="Calibri" w:hAnsi="Calibri"/>
                <w:b/>
                <w:bCs/>
                <w:color w:val="000000"/>
                <w:szCs w:val="22"/>
                <w:lang w:eastAsia="en-AU"/>
              </w:rPr>
            </w:pPr>
            <w:r w:rsidRPr="00AF3C2E">
              <w:rPr>
                <w:rFonts w:ascii="Calibri" w:hAnsi="Calibri"/>
                <w:b/>
                <w:bCs/>
                <w:color w:val="000000"/>
                <w:szCs w:val="22"/>
                <w:lang w:eastAsia="en-AU"/>
              </w:rPr>
              <w:t>FIELD</w:t>
            </w:r>
          </w:p>
        </w:tc>
        <w:tc>
          <w:tcPr>
            <w:tcW w:w="150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6627D0E" w14:textId="77777777" w:rsidR="00AF3C2E" w:rsidRPr="00AF3C2E" w:rsidRDefault="00AF3C2E" w:rsidP="00AF3C2E">
            <w:pPr>
              <w:spacing w:before="0" w:after="0"/>
              <w:rPr>
                <w:rFonts w:ascii="Calibri" w:hAnsi="Calibri"/>
                <w:b/>
                <w:bCs/>
                <w:color w:val="000000"/>
                <w:szCs w:val="22"/>
                <w:lang w:eastAsia="en-AU"/>
              </w:rPr>
            </w:pPr>
            <w:r w:rsidRPr="00AF3C2E">
              <w:rPr>
                <w:rFonts w:ascii="Calibri" w:hAnsi="Calibri"/>
                <w:b/>
                <w:bCs/>
                <w:color w:val="000000"/>
                <w:szCs w:val="22"/>
                <w:lang w:eastAsia="en-AU"/>
              </w:rPr>
              <w:t xml:space="preserve">Type </w:t>
            </w:r>
          </w:p>
        </w:tc>
        <w:tc>
          <w:tcPr>
            <w:tcW w:w="145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B646B0F" w14:textId="77777777" w:rsidR="00AF3C2E" w:rsidRPr="00AF3C2E" w:rsidRDefault="00AF3C2E" w:rsidP="00AF3C2E">
            <w:pPr>
              <w:spacing w:before="0" w:after="0"/>
              <w:rPr>
                <w:rFonts w:ascii="Calibri" w:hAnsi="Calibri"/>
                <w:b/>
                <w:bCs/>
                <w:color w:val="000000"/>
                <w:szCs w:val="22"/>
                <w:lang w:eastAsia="en-AU"/>
              </w:rPr>
            </w:pPr>
            <w:r w:rsidRPr="00AF3C2E">
              <w:rPr>
                <w:rFonts w:ascii="Calibri" w:hAnsi="Calibri"/>
                <w:b/>
                <w:bCs/>
                <w:color w:val="000000"/>
                <w:szCs w:val="22"/>
                <w:lang w:eastAsia="en-AU"/>
              </w:rPr>
              <w:t>Allows Nulls</w:t>
            </w:r>
          </w:p>
        </w:tc>
      </w:tr>
      <w:tr w:rsidR="0048684F" w:rsidRPr="0048684F" w14:paraId="4C5E055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9E140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518278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TI</w:t>
            </w:r>
          </w:p>
        </w:tc>
        <w:tc>
          <w:tcPr>
            <w:tcW w:w="1502" w:type="dxa"/>
            <w:tcBorders>
              <w:top w:val="nil"/>
              <w:left w:val="single" w:sz="4" w:space="0" w:color="auto"/>
              <w:bottom w:val="nil"/>
              <w:right w:val="single" w:sz="4" w:space="0" w:color="auto"/>
            </w:tcBorders>
            <w:shd w:val="clear" w:color="auto" w:fill="auto"/>
            <w:noWrap/>
            <w:vAlign w:val="bottom"/>
            <w:hideMark/>
          </w:tcPr>
          <w:p w14:paraId="1549A6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4593A642" w14:textId="77777777" w:rsidR="0048684F" w:rsidRPr="0048684F" w:rsidRDefault="0048684F" w:rsidP="0048684F">
            <w:pPr>
              <w:spacing w:before="0" w:after="0"/>
              <w:rPr>
                <w:rFonts w:ascii="Calibri" w:hAnsi="Calibri"/>
                <w:color w:val="000000"/>
                <w:szCs w:val="22"/>
                <w:lang w:eastAsia="en-AU"/>
              </w:rPr>
            </w:pPr>
          </w:p>
        </w:tc>
      </w:tr>
      <w:tr w:rsidR="0048684F" w:rsidRPr="0048684F" w14:paraId="67CDE78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00ED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14AC8E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TMAX</w:t>
            </w:r>
          </w:p>
        </w:tc>
        <w:tc>
          <w:tcPr>
            <w:tcW w:w="1502" w:type="dxa"/>
            <w:tcBorders>
              <w:top w:val="nil"/>
              <w:left w:val="single" w:sz="4" w:space="0" w:color="auto"/>
              <w:bottom w:val="nil"/>
              <w:right w:val="single" w:sz="4" w:space="0" w:color="auto"/>
            </w:tcBorders>
            <w:shd w:val="clear" w:color="auto" w:fill="auto"/>
            <w:noWrap/>
            <w:vAlign w:val="bottom"/>
            <w:hideMark/>
          </w:tcPr>
          <w:p w14:paraId="3ADECD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074B199" w14:textId="77777777" w:rsidR="0048684F" w:rsidRPr="0048684F" w:rsidRDefault="0048684F" w:rsidP="0048684F">
            <w:pPr>
              <w:spacing w:before="0" w:after="0"/>
              <w:rPr>
                <w:rFonts w:ascii="Calibri" w:hAnsi="Calibri"/>
                <w:color w:val="000000"/>
                <w:szCs w:val="22"/>
                <w:lang w:eastAsia="en-AU"/>
              </w:rPr>
            </w:pPr>
          </w:p>
        </w:tc>
      </w:tr>
      <w:tr w:rsidR="0048684F" w:rsidRPr="0048684F" w14:paraId="3445A0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13872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4D888D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TMIN</w:t>
            </w:r>
          </w:p>
        </w:tc>
        <w:tc>
          <w:tcPr>
            <w:tcW w:w="1502" w:type="dxa"/>
            <w:tcBorders>
              <w:top w:val="nil"/>
              <w:left w:val="single" w:sz="4" w:space="0" w:color="auto"/>
              <w:bottom w:val="nil"/>
              <w:right w:val="single" w:sz="4" w:space="0" w:color="auto"/>
            </w:tcBorders>
            <w:shd w:val="clear" w:color="auto" w:fill="auto"/>
            <w:noWrap/>
            <w:vAlign w:val="bottom"/>
            <w:hideMark/>
          </w:tcPr>
          <w:p w14:paraId="0A9C58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2AF280D8" w14:textId="77777777" w:rsidR="0048684F" w:rsidRPr="0048684F" w:rsidRDefault="0048684F" w:rsidP="0048684F">
            <w:pPr>
              <w:spacing w:before="0" w:after="0"/>
              <w:rPr>
                <w:rFonts w:ascii="Calibri" w:hAnsi="Calibri"/>
                <w:color w:val="000000"/>
                <w:szCs w:val="22"/>
                <w:lang w:eastAsia="en-AU"/>
              </w:rPr>
            </w:pPr>
          </w:p>
        </w:tc>
      </w:tr>
      <w:tr w:rsidR="0048684F" w:rsidRPr="0048684F" w14:paraId="16CD565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192A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567791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w:t>
            </w:r>
          </w:p>
        </w:tc>
        <w:tc>
          <w:tcPr>
            <w:tcW w:w="1502" w:type="dxa"/>
            <w:tcBorders>
              <w:top w:val="nil"/>
              <w:left w:val="single" w:sz="4" w:space="0" w:color="auto"/>
              <w:bottom w:val="nil"/>
              <w:right w:val="single" w:sz="4" w:space="0" w:color="auto"/>
            </w:tcBorders>
            <w:shd w:val="clear" w:color="auto" w:fill="auto"/>
            <w:noWrap/>
            <w:vAlign w:val="bottom"/>
            <w:hideMark/>
          </w:tcPr>
          <w:p w14:paraId="440F0B8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039DC83" w14:textId="77777777" w:rsidR="0048684F" w:rsidRPr="0048684F" w:rsidRDefault="0048684F" w:rsidP="0048684F">
            <w:pPr>
              <w:spacing w:before="0" w:after="0"/>
              <w:rPr>
                <w:rFonts w:ascii="Calibri" w:hAnsi="Calibri"/>
                <w:color w:val="000000"/>
                <w:szCs w:val="22"/>
                <w:lang w:eastAsia="en-AU"/>
              </w:rPr>
            </w:pPr>
          </w:p>
        </w:tc>
      </w:tr>
      <w:tr w:rsidR="0048684F" w:rsidRPr="0048684F" w14:paraId="1129E7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7656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7CD2A9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w:t>
            </w:r>
          </w:p>
        </w:tc>
        <w:tc>
          <w:tcPr>
            <w:tcW w:w="1502" w:type="dxa"/>
            <w:tcBorders>
              <w:top w:val="nil"/>
              <w:left w:val="single" w:sz="4" w:space="0" w:color="auto"/>
              <w:bottom w:val="nil"/>
              <w:right w:val="single" w:sz="4" w:space="0" w:color="auto"/>
            </w:tcBorders>
            <w:shd w:val="clear" w:color="auto" w:fill="auto"/>
            <w:noWrap/>
            <w:vAlign w:val="bottom"/>
            <w:hideMark/>
          </w:tcPr>
          <w:p w14:paraId="38B0C28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023315E" w14:textId="77777777" w:rsidR="0048684F" w:rsidRPr="0048684F" w:rsidRDefault="0048684F" w:rsidP="0048684F">
            <w:pPr>
              <w:spacing w:before="0" w:after="0"/>
              <w:rPr>
                <w:rFonts w:ascii="Calibri" w:hAnsi="Calibri"/>
                <w:color w:val="000000"/>
                <w:szCs w:val="22"/>
                <w:lang w:eastAsia="en-AU"/>
              </w:rPr>
            </w:pPr>
          </w:p>
        </w:tc>
      </w:tr>
      <w:tr w:rsidR="0048684F" w:rsidRPr="0048684F" w14:paraId="5EE68A4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F965E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16C458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CRACK_INIT_AC</w:t>
            </w:r>
          </w:p>
        </w:tc>
        <w:tc>
          <w:tcPr>
            <w:tcW w:w="1502" w:type="dxa"/>
            <w:tcBorders>
              <w:top w:val="nil"/>
              <w:left w:val="single" w:sz="4" w:space="0" w:color="auto"/>
              <w:bottom w:val="nil"/>
              <w:right w:val="single" w:sz="4" w:space="0" w:color="auto"/>
            </w:tcBorders>
            <w:shd w:val="clear" w:color="auto" w:fill="auto"/>
            <w:noWrap/>
            <w:vAlign w:val="bottom"/>
            <w:hideMark/>
          </w:tcPr>
          <w:p w14:paraId="058BCA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5EE3A966" w14:textId="77777777" w:rsidR="0048684F" w:rsidRPr="0048684F" w:rsidRDefault="0048684F" w:rsidP="0048684F">
            <w:pPr>
              <w:spacing w:before="0" w:after="0"/>
              <w:rPr>
                <w:rFonts w:ascii="Calibri" w:hAnsi="Calibri"/>
                <w:color w:val="000000"/>
                <w:szCs w:val="22"/>
                <w:lang w:eastAsia="en-AU"/>
              </w:rPr>
            </w:pPr>
          </w:p>
        </w:tc>
      </w:tr>
      <w:tr w:rsidR="0048684F" w:rsidRPr="0048684F" w14:paraId="14024D1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5429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nil"/>
              <w:right w:val="single" w:sz="4" w:space="0" w:color="auto"/>
            </w:tcBorders>
            <w:shd w:val="clear" w:color="auto" w:fill="auto"/>
            <w:noWrap/>
            <w:vAlign w:val="bottom"/>
            <w:hideMark/>
          </w:tcPr>
          <w:p w14:paraId="30D18D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INIT_ROUGH</w:t>
            </w:r>
          </w:p>
        </w:tc>
        <w:tc>
          <w:tcPr>
            <w:tcW w:w="1502" w:type="dxa"/>
            <w:tcBorders>
              <w:top w:val="nil"/>
              <w:left w:val="single" w:sz="4" w:space="0" w:color="auto"/>
              <w:bottom w:val="nil"/>
              <w:right w:val="single" w:sz="4" w:space="0" w:color="auto"/>
            </w:tcBorders>
            <w:shd w:val="clear" w:color="auto" w:fill="auto"/>
            <w:noWrap/>
            <w:vAlign w:val="bottom"/>
            <w:hideMark/>
          </w:tcPr>
          <w:p w14:paraId="7221D18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16714F77" w14:textId="77777777" w:rsidR="0048684F" w:rsidRPr="0048684F" w:rsidRDefault="0048684F" w:rsidP="0048684F">
            <w:pPr>
              <w:spacing w:before="0" w:after="0"/>
              <w:rPr>
                <w:rFonts w:ascii="Calibri" w:hAnsi="Calibri"/>
                <w:color w:val="000000"/>
                <w:szCs w:val="22"/>
                <w:lang w:eastAsia="en-AU"/>
              </w:rPr>
            </w:pPr>
          </w:p>
        </w:tc>
      </w:tr>
      <w:tr w:rsidR="0048684F" w:rsidRPr="0048684F" w14:paraId="2DF8C9D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75442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ARRB_MODEL_CONST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68505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MODEL_SET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8357D2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7100E14" w14:textId="77777777" w:rsidR="0048684F" w:rsidRPr="0048684F" w:rsidRDefault="0048684F" w:rsidP="0048684F">
            <w:pPr>
              <w:spacing w:before="0" w:after="0"/>
              <w:rPr>
                <w:rFonts w:ascii="Calibri" w:hAnsi="Calibri"/>
                <w:color w:val="000000"/>
                <w:szCs w:val="22"/>
                <w:lang w:eastAsia="en-AU"/>
              </w:rPr>
            </w:pPr>
          </w:p>
        </w:tc>
      </w:tr>
      <w:tr w:rsidR="0048684F" w:rsidRPr="0048684F" w14:paraId="0D3B4081"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C6510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C40A4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6F04A5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B61425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3AD093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52645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83948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8A734C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71A074C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D519A8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47D78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F2522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MOD_YR</w:t>
            </w:r>
          </w:p>
        </w:tc>
        <w:tc>
          <w:tcPr>
            <w:tcW w:w="1502" w:type="dxa"/>
            <w:tcBorders>
              <w:top w:val="nil"/>
              <w:left w:val="single" w:sz="4" w:space="0" w:color="auto"/>
              <w:bottom w:val="nil"/>
              <w:right w:val="single" w:sz="4" w:space="0" w:color="auto"/>
            </w:tcBorders>
            <w:shd w:val="clear" w:color="auto" w:fill="auto"/>
            <w:noWrap/>
            <w:vAlign w:val="bottom"/>
            <w:hideMark/>
          </w:tcPr>
          <w:p w14:paraId="3E9B00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5B7547D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B3E13D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A334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61535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SUR_TYPE</w:t>
            </w:r>
          </w:p>
        </w:tc>
        <w:tc>
          <w:tcPr>
            <w:tcW w:w="1502" w:type="dxa"/>
            <w:tcBorders>
              <w:top w:val="nil"/>
              <w:left w:val="single" w:sz="4" w:space="0" w:color="auto"/>
              <w:bottom w:val="nil"/>
              <w:right w:val="single" w:sz="4" w:space="0" w:color="auto"/>
            </w:tcBorders>
            <w:shd w:val="clear" w:color="auto" w:fill="auto"/>
            <w:noWrap/>
            <w:vAlign w:val="bottom"/>
            <w:hideMark/>
          </w:tcPr>
          <w:p w14:paraId="06BC08C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6A88D35" w14:textId="77777777" w:rsidR="0048684F" w:rsidRPr="0048684F" w:rsidRDefault="0048684F" w:rsidP="0048684F">
            <w:pPr>
              <w:spacing w:before="0" w:after="0"/>
              <w:rPr>
                <w:rFonts w:ascii="Calibri" w:hAnsi="Calibri"/>
                <w:color w:val="000000"/>
                <w:szCs w:val="22"/>
                <w:lang w:eastAsia="en-AU"/>
              </w:rPr>
            </w:pPr>
          </w:p>
        </w:tc>
      </w:tr>
      <w:tr w:rsidR="0048684F" w:rsidRPr="0048684F" w14:paraId="0B9B18F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78B83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E3938A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SUR_AGE</w:t>
            </w:r>
          </w:p>
        </w:tc>
        <w:tc>
          <w:tcPr>
            <w:tcW w:w="1502" w:type="dxa"/>
            <w:tcBorders>
              <w:top w:val="nil"/>
              <w:left w:val="single" w:sz="4" w:space="0" w:color="auto"/>
              <w:bottom w:val="nil"/>
              <w:right w:val="single" w:sz="4" w:space="0" w:color="auto"/>
            </w:tcBorders>
            <w:shd w:val="clear" w:color="auto" w:fill="auto"/>
            <w:noWrap/>
            <w:vAlign w:val="bottom"/>
            <w:hideMark/>
          </w:tcPr>
          <w:p w14:paraId="143E448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33D849FC" w14:textId="77777777" w:rsidR="0048684F" w:rsidRPr="0048684F" w:rsidRDefault="0048684F" w:rsidP="0048684F">
            <w:pPr>
              <w:spacing w:before="0" w:after="0"/>
              <w:rPr>
                <w:rFonts w:ascii="Calibri" w:hAnsi="Calibri"/>
                <w:color w:val="000000"/>
                <w:szCs w:val="22"/>
                <w:lang w:eastAsia="en-AU"/>
              </w:rPr>
            </w:pPr>
          </w:p>
        </w:tc>
      </w:tr>
      <w:tr w:rsidR="0048684F" w:rsidRPr="0048684F" w14:paraId="6930907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18D1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B3A85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BASE_AGE</w:t>
            </w:r>
          </w:p>
        </w:tc>
        <w:tc>
          <w:tcPr>
            <w:tcW w:w="1502" w:type="dxa"/>
            <w:tcBorders>
              <w:top w:val="nil"/>
              <w:left w:val="single" w:sz="4" w:space="0" w:color="auto"/>
              <w:bottom w:val="nil"/>
              <w:right w:val="single" w:sz="4" w:space="0" w:color="auto"/>
            </w:tcBorders>
            <w:shd w:val="clear" w:color="auto" w:fill="auto"/>
            <w:noWrap/>
            <w:vAlign w:val="bottom"/>
            <w:hideMark/>
          </w:tcPr>
          <w:p w14:paraId="1F1BC5F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07873608" w14:textId="77777777" w:rsidR="0048684F" w:rsidRPr="0048684F" w:rsidRDefault="0048684F" w:rsidP="0048684F">
            <w:pPr>
              <w:spacing w:before="0" w:after="0"/>
              <w:rPr>
                <w:rFonts w:ascii="Calibri" w:hAnsi="Calibri"/>
                <w:color w:val="000000"/>
                <w:szCs w:val="22"/>
                <w:lang w:eastAsia="en-AU"/>
              </w:rPr>
            </w:pPr>
          </w:p>
        </w:tc>
      </w:tr>
      <w:tr w:rsidR="0048684F" w:rsidRPr="0048684F" w14:paraId="456A8FA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2240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80F70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SNC_INIT</w:t>
            </w:r>
          </w:p>
        </w:tc>
        <w:tc>
          <w:tcPr>
            <w:tcW w:w="1502" w:type="dxa"/>
            <w:tcBorders>
              <w:top w:val="nil"/>
              <w:left w:val="single" w:sz="4" w:space="0" w:color="auto"/>
              <w:bottom w:val="nil"/>
              <w:right w:val="single" w:sz="4" w:space="0" w:color="auto"/>
            </w:tcBorders>
            <w:shd w:val="clear" w:color="auto" w:fill="auto"/>
            <w:noWrap/>
            <w:vAlign w:val="bottom"/>
            <w:hideMark/>
          </w:tcPr>
          <w:p w14:paraId="1350D22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1E9B431E" w14:textId="77777777" w:rsidR="0048684F" w:rsidRPr="0048684F" w:rsidRDefault="0048684F" w:rsidP="0048684F">
            <w:pPr>
              <w:spacing w:before="0" w:after="0"/>
              <w:rPr>
                <w:rFonts w:ascii="Calibri" w:hAnsi="Calibri"/>
                <w:color w:val="000000"/>
                <w:szCs w:val="22"/>
                <w:lang w:eastAsia="en-AU"/>
              </w:rPr>
            </w:pPr>
          </w:p>
        </w:tc>
      </w:tr>
      <w:tr w:rsidR="0048684F" w:rsidRPr="0048684F" w14:paraId="5EAD970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166E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BA108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SNC</w:t>
            </w:r>
          </w:p>
        </w:tc>
        <w:tc>
          <w:tcPr>
            <w:tcW w:w="1502" w:type="dxa"/>
            <w:tcBorders>
              <w:top w:val="nil"/>
              <w:left w:val="single" w:sz="4" w:space="0" w:color="auto"/>
              <w:bottom w:val="nil"/>
              <w:right w:val="single" w:sz="4" w:space="0" w:color="auto"/>
            </w:tcBorders>
            <w:shd w:val="clear" w:color="auto" w:fill="auto"/>
            <w:noWrap/>
            <w:vAlign w:val="bottom"/>
            <w:hideMark/>
          </w:tcPr>
          <w:p w14:paraId="3BBF3B8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325AC112" w14:textId="77777777" w:rsidR="0048684F" w:rsidRPr="0048684F" w:rsidRDefault="0048684F" w:rsidP="0048684F">
            <w:pPr>
              <w:spacing w:before="0" w:after="0"/>
              <w:rPr>
                <w:rFonts w:ascii="Calibri" w:hAnsi="Calibri"/>
                <w:color w:val="000000"/>
                <w:szCs w:val="22"/>
                <w:lang w:eastAsia="en-AU"/>
              </w:rPr>
            </w:pPr>
          </w:p>
        </w:tc>
      </w:tr>
      <w:tr w:rsidR="0048684F" w:rsidRPr="0048684F" w14:paraId="0394F7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877F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D36CF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w:t>
            </w:r>
          </w:p>
        </w:tc>
        <w:tc>
          <w:tcPr>
            <w:tcW w:w="1502" w:type="dxa"/>
            <w:tcBorders>
              <w:top w:val="nil"/>
              <w:left w:val="single" w:sz="4" w:space="0" w:color="auto"/>
              <w:bottom w:val="nil"/>
              <w:right w:val="single" w:sz="4" w:space="0" w:color="auto"/>
            </w:tcBorders>
            <w:shd w:val="clear" w:color="auto" w:fill="auto"/>
            <w:noWrap/>
            <w:vAlign w:val="bottom"/>
            <w:hideMark/>
          </w:tcPr>
          <w:p w14:paraId="5ACF90D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67F3807C" w14:textId="77777777" w:rsidR="0048684F" w:rsidRPr="0048684F" w:rsidRDefault="0048684F" w:rsidP="0048684F">
            <w:pPr>
              <w:spacing w:before="0" w:after="0"/>
              <w:rPr>
                <w:rFonts w:ascii="Calibri" w:hAnsi="Calibri"/>
                <w:color w:val="000000"/>
                <w:szCs w:val="22"/>
                <w:lang w:eastAsia="en-AU"/>
              </w:rPr>
            </w:pPr>
          </w:p>
        </w:tc>
      </w:tr>
      <w:tr w:rsidR="0048684F" w:rsidRPr="0048684F" w14:paraId="6E18A81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F07C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8F383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CRACK</w:t>
            </w:r>
          </w:p>
        </w:tc>
        <w:tc>
          <w:tcPr>
            <w:tcW w:w="1502" w:type="dxa"/>
            <w:tcBorders>
              <w:top w:val="nil"/>
              <w:left w:val="single" w:sz="4" w:space="0" w:color="auto"/>
              <w:bottom w:val="nil"/>
              <w:right w:val="single" w:sz="4" w:space="0" w:color="auto"/>
            </w:tcBorders>
            <w:shd w:val="clear" w:color="auto" w:fill="auto"/>
            <w:noWrap/>
            <w:vAlign w:val="bottom"/>
            <w:hideMark/>
          </w:tcPr>
          <w:p w14:paraId="50FD35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1D0BF091" w14:textId="77777777" w:rsidR="0048684F" w:rsidRPr="0048684F" w:rsidRDefault="0048684F" w:rsidP="0048684F">
            <w:pPr>
              <w:spacing w:before="0" w:after="0"/>
              <w:rPr>
                <w:rFonts w:ascii="Calibri" w:hAnsi="Calibri"/>
                <w:color w:val="000000"/>
                <w:szCs w:val="22"/>
                <w:lang w:eastAsia="en-AU"/>
              </w:rPr>
            </w:pPr>
          </w:p>
        </w:tc>
      </w:tr>
      <w:tr w:rsidR="0048684F" w:rsidRPr="0048684F" w14:paraId="643A215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F65E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09988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CRACK_SAGE</w:t>
            </w:r>
          </w:p>
        </w:tc>
        <w:tc>
          <w:tcPr>
            <w:tcW w:w="1502" w:type="dxa"/>
            <w:tcBorders>
              <w:top w:val="nil"/>
              <w:left w:val="single" w:sz="4" w:space="0" w:color="auto"/>
              <w:bottom w:val="nil"/>
              <w:right w:val="single" w:sz="4" w:space="0" w:color="auto"/>
            </w:tcBorders>
            <w:shd w:val="clear" w:color="auto" w:fill="auto"/>
            <w:noWrap/>
            <w:vAlign w:val="bottom"/>
            <w:hideMark/>
          </w:tcPr>
          <w:p w14:paraId="1D04553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4A456B81" w14:textId="77777777" w:rsidR="0048684F" w:rsidRPr="0048684F" w:rsidRDefault="0048684F" w:rsidP="0048684F">
            <w:pPr>
              <w:spacing w:before="0" w:after="0"/>
              <w:rPr>
                <w:rFonts w:ascii="Calibri" w:hAnsi="Calibri"/>
                <w:color w:val="000000"/>
                <w:szCs w:val="22"/>
                <w:lang w:eastAsia="en-AU"/>
              </w:rPr>
            </w:pPr>
          </w:p>
        </w:tc>
      </w:tr>
      <w:tr w:rsidR="0048684F" w:rsidRPr="0048684F" w14:paraId="070E03E8"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51F12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ARRB_PREDICTIONS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40557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BFD28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A0398E9" w14:textId="77777777" w:rsidR="0048684F" w:rsidRPr="0048684F" w:rsidRDefault="0048684F" w:rsidP="0048684F">
            <w:pPr>
              <w:spacing w:before="0" w:after="0"/>
              <w:rPr>
                <w:rFonts w:ascii="Calibri" w:hAnsi="Calibri"/>
                <w:color w:val="000000"/>
                <w:szCs w:val="22"/>
                <w:lang w:eastAsia="en-AU"/>
              </w:rPr>
            </w:pPr>
          </w:p>
        </w:tc>
      </w:tr>
      <w:tr w:rsidR="0048684F" w:rsidRPr="0048684F" w14:paraId="428DA38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FB885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4F649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76B0E1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1089D7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720E85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C7BF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010126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39FD89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645999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1BCF3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7DAF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4B4BC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BLK_FRM_NO</w:t>
            </w:r>
          </w:p>
        </w:tc>
        <w:tc>
          <w:tcPr>
            <w:tcW w:w="1502" w:type="dxa"/>
            <w:tcBorders>
              <w:top w:val="nil"/>
              <w:left w:val="single" w:sz="4" w:space="0" w:color="auto"/>
              <w:bottom w:val="nil"/>
              <w:right w:val="single" w:sz="4" w:space="0" w:color="auto"/>
            </w:tcBorders>
            <w:shd w:val="clear" w:color="auto" w:fill="auto"/>
            <w:noWrap/>
            <w:vAlign w:val="bottom"/>
            <w:hideMark/>
          </w:tcPr>
          <w:p w14:paraId="04B59AC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45FF6470" w14:textId="77777777" w:rsidR="0048684F" w:rsidRPr="0048684F" w:rsidRDefault="0048684F" w:rsidP="0048684F">
            <w:pPr>
              <w:spacing w:before="0" w:after="0"/>
              <w:rPr>
                <w:rFonts w:ascii="Calibri" w:hAnsi="Calibri"/>
                <w:color w:val="000000"/>
                <w:szCs w:val="22"/>
                <w:lang w:eastAsia="en-AU"/>
              </w:rPr>
            </w:pPr>
          </w:p>
        </w:tc>
      </w:tr>
      <w:tr w:rsidR="0048684F" w:rsidRPr="0048684F" w14:paraId="2F17DC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DA4F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A32A6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BLK_FRM_STR</w:t>
            </w:r>
          </w:p>
        </w:tc>
        <w:tc>
          <w:tcPr>
            <w:tcW w:w="1502" w:type="dxa"/>
            <w:tcBorders>
              <w:top w:val="nil"/>
              <w:left w:val="single" w:sz="4" w:space="0" w:color="auto"/>
              <w:bottom w:val="nil"/>
              <w:right w:val="single" w:sz="4" w:space="0" w:color="auto"/>
            </w:tcBorders>
            <w:shd w:val="clear" w:color="auto" w:fill="auto"/>
            <w:noWrap/>
            <w:vAlign w:val="bottom"/>
            <w:hideMark/>
          </w:tcPr>
          <w:p w14:paraId="341F2C4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2AF25E49" w14:textId="77777777" w:rsidR="0048684F" w:rsidRPr="0048684F" w:rsidRDefault="0048684F" w:rsidP="0048684F">
            <w:pPr>
              <w:spacing w:before="0" w:after="0"/>
              <w:rPr>
                <w:rFonts w:ascii="Calibri" w:hAnsi="Calibri"/>
                <w:color w:val="000000"/>
                <w:szCs w:val="22"/>
                <w:lang w:eastAsia="en-AU"/>
              </w:rPr>
            </w:pPr>
          </w:p>
        </w:tc>
      </w:tr>
      <w:tr w:rsidR="0048684F" w:rsidRPr="0048684F" w14:paraId="2CE890B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7BAC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40A7D1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BLK_FRM_CODE</w:t>
            </w:r>
          </w:p>
        </w:tc>
        <w:tc>
          <w:tcPr>
            <w:tcW w:w="1502" w:type="dxa"/>
            <w:tcBorders>
              <w:top w:val="nil"/>
              <w:left w:val="single" w:sz="4" w:space="0" w:color="auto"/>
              <w:bottom w:val="nil"/>
              <w:right w:val="single" w:sz="4" w:space="0" w:color="auto"/>
            </w:tcBorders>
            <w:shd w:val="clear" w:color="auto" w:fill="auto"/>
            <w:noWrap/>
            <w:vAlign w:val="bottom"/>
            <w:hideMark/>
          </w:tcPr>
          <w:p w14:paraId="0126B84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45782321" w14:textId="77777777" w:rsidR="0048684F" w:rsidRPr="0048684F" w:rsidRDefault="0048684F" w:rsidP="0048684F">
            <w:pPr>
              <w:spacing w:before="0" w:after="0"/>
              <w:rPr>
                <w:rFonts w:ascii="Calibri" w:hAnsi="Calibri"/>
                <w:color w:val="000000"/>
                <w:szCs w:val="22"/>
                <w:lang w:eastAsia="en-AU"/>
              </w:rPr>
            </w:pPr>
          </w:p>
        </w:tc>
      </w:tr>
      <w:tr w:rsidR="0048684F" w:rsidRPr="0048684F" w14:paraId="27163E7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03A4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33C01B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BLK_TO_NO</w:t>
            </w:r>
          </w:p>
        </w:tc>
        <w:tc>
          <w:tcPr>
            <w:tcW w:w="1502" w:type="dxa"/>
            <w:tcBorders>
              <w:top w:val="nil"/>
              <w:left w:val="single" w:sz="4" w:space="0" w:color="auto"/>
              <w:bottom w:val="nil"/>
              <w:right w:val="single" w:sz="4" w:space="0" w:color="auto"/>
            </w:tcBorders>
            <w:shd w:val="clear" w:color="auto" w:fill="auto"/>
            <w:noWrap/>
            <w:vAlign w:val="bottom"/>
            <w:hideMark/>
          </w:tcPr>
          <w:p w14:paraId="6BE4A89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3E24DBEF" w14:textId="77777777" w:rsidR="0048684F" w:rsidRPr="0048684F" w:rsidRDefault="0048684F" w:rsidP="0048684F">
            <w:pPr>
              <w:spacing w:before="0" w:after="0"/>
              <w:rPr>
                <w:rFonts w:ascii="Calibri" w:hAnsi="Calibri"/>
                <w:color w:val="000000"/>
                <w:szCs w:val="22"/>
                <w:lang w:eastAsia="en-AU"/>
              </w:rPr>
            </w:pPr>
          </w:p>
        </w:tc>
      </w:tr>
      <w:tr w:rsidR="0048684F" w:rsidRPr="0048684F" w14:paraId="5464E96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66F8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584ACE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BLK_TO_STR</w:t>
            </w:r>
          </w:p>
        </w:tc>
        <w:tc>
          <w:tcPr>
            <w:tcW w:w="1502" w:type="dxa"/>
            <w:tcBorders>
              <w:top w:val="nil"/>
              <w:left w:val="single" w:sz="4" w:space="0" w:color="auto"/>
              <w:bottom w:val="nil"/>
              <w:right w:val="single" w:sz="4" w:space="0" w:color="auto"/>
            </w:tcBorders>
            <w:shd w:val="clear" w:color="auto" w:fill="auto"/>
            <w:noWrap/>
            <w:vAlign w:val="bottom"/>
            <w:hideMark/>
          </w:tcPr>
          <w:p w14:paraId="48DB38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D22A01B" w14:textId="77777777" w:rsidR="0048684F" w:rsidRPr="0048684F" w:rsidRDefault="0048684F" w:rsidP="0048684F">
            <w:pPr>
              <w:spacing w:before="0" w:after="0"/>
              <w:rPr>
                <w:rFonts w:ascii="Calibri" w:hAnsi="Calibri"/>
                <w:color w:val="000000"/>
                <w:szCs w:val="22"/>
                <w:lang w:eastAsia="en-AU"/>
              </w:rPr>
            </w:pPr>
          </w:p>
        </w:tc>
      </w:tr>
      <w:tr w:rsidR="0048684F" w:rsidRPr="0048684F" w14:paraId="0D43901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E5AD3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3D7999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BLK_TO_CODE</w:t>
            </w:r>
          </w:p>
        </w:tc>
        <w:tc>
          <w:tcPr>
            <w:tcW w:w="1502" w:type="dxa"/>
            <w:tcBorders>
              <w:top w:val="nil"/>
              <w:left w:val="single" w:sz="4" w:space="0" w:color="auto"/>
              <w:bottom w:val="nil"/>
              <w:right w:val="single" w:sz="4" w:space="0" w:color="auto"/>
            </w:tcBorders>
            <w:shd w:val="clear" w:color="auto" w:fill="auto"/>
            <w:noWrap/>
            <w:vAlign w:val="bottom"/>
            <w:hideMark/>
          </w:tcPr>
          <w:p w14:paraId="7CFFEB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00F68B1D" w14:textId="77777777" w:rsidR="0048684F" w:rsidRPr="0048684F" w:rsidRDefault="0048684F" w:rsidP="0048684F">
            <w:pPr>
              <w:spacing w:before="0" w:after="0"/>
              <w:rPr>
                <w:rFonts w:ascii="Calibri" w:hAnsi="Calibri"/>
                <w:color w:val="000000"/>
                <w:szCs w:val="22"/>
                <w:lang w:eastAsia="en-AU"/>
              </w:rPr>
            </w:pPr>
          </w:p>
        </w:tc>
      </w:tr>
      <w:tr w:rsidR="0048684F" w:rsidRPr="0048684F" w14:paraId="18D956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FC3A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2E6F15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SUB_IDX</w:t>
            </w:r>
          </w:p>
        </w:tc>
        <w:tc>
          <w:tcPr>
            <w:tcW w:w="1502" w:type="dxa"/>
            <w:tcBorders>
              <w:top w:val="nil"/>
              <w:left w:val="single" w:sz="4" w:space="0" w:color="auto"/>
              <w:bottom w:val="nil"/>
              <w:right w:val="single" w:sz="4" w:space="0" w:color="auto"/>
            </w:tcBorders>
            <w:shd w:val="clear" w:color="auto" w:fill="auto"/>
            <w:noWrap/>
            <w:vAlign w:val="bottom"/>
            <w:hideMark/>
          </w:tcPr>
          <w:p w14:paraId="7690D4B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2D3D0443" w14:textId="77777777" w:rsidR="0048684F" w:rsidRPr="0048684F" w:rsidRDefault="0048684F" w:rsidP="0048684F">
            <w:pPr>
              <w:spacing w:before="0" w:after="0"/>
              <w:rPr>
                <w:rFonts w:ascii="Calibri" w:hAnsi="Calibri"/>
                <w:color w:val="000000"/>
                <w:szCs w:val="22"/>
                <w:lang w:eastAsia="en-AU"/>
              </w:rPr>
            </w:pPr>
          </w:p>
        </w:tc>
      </w:tr>
      <w:tr w:rsidR="0048684F" w:rsidRPr="0048684F" w14:paraId="4F0219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D3B1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284CD1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PAV_WIDTH</w:t>
            </w:r>
          </w:p>
        </w:tc>
        <w:tc>
          <w:tcPr>
            <w:tcW w:w="1502" w:type="dxa"/>
            <w:tcBorders>
              <w:top w:val="nil"/>
              <w:left w:val="single" w:sz="4" w:space="0" w:color="auto"/>
              <w:bottom w:val="nil"/>
              <w:right w:val="single" w:sz="4" w:space="0" w:color="auto"/>
            </w:tcBorders>
            <w:shd w:val="clear" w:color="auto" w:fill="auto"/>
            <w:noWrap/>
            <w:vAlign w:val="bottom"/>
            <w:hideMark/>
          </w:tcPr>
          <w:p w14:paraId="26125F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29EB9D66" w14:textId="77777777" w:rsidR="0048684F" w:rsidRPr="0048684F" w:rsidRDefault="0048684F" w:rsidP="0048684F">
            <w:pPr>
              <w:spacing w:before="0" w:after="0"/>
              <w:rPr>
                <w:rFonts w:ascii="Calibri" w:hAnsi="Calibri"/>
                <w:color w:val="000000"/>
                <w:szCs w:val="22"/>
                <w:lang w:eastAsia="en-AU"/>
              </w:rPr>
            </w:pPr>
          </w:p>
        </w:tc>
      </w:tr>
      <w:tr w:rsidR="0048684F" w:rsidRPr="0048684F" w14:paraId="6CFBC78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EA601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18265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w:t>
            </w:r>
          </w:p>
        </w:tc>
        <w:tc>
          <w:tcPr>
            <w:tcW w:w="1502" w:type="dxa"/>
            <w:tcBorders>
              <w:top w:val="nil"/>
              <w:left w:val="single" w:sz="4" w:space="0" w:color="auto"/>
              <w:bottom w:val="nil"/>
              <w:right w:val="single" w:sz="4" w:space="0" w:color="auto"/>
            </w:tcBorders>
            <w:shd w:val="clear" w:color="auto" w:fill="auto"/>
            <w:noWrap/>
            <w:vAlign w:val="bottom"/>
            <w:hideMark/>
          </w:tcPr>
          <w:p w14:paraId="626A7E3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2A7887BB" w14:textId="77777777" w:rsidR="0048684F" w:rsidRPr="0048684F" w:rsidRDefault="0048684F" w:rsidP="0048684F">
            <w:pPr>
              <w:spacing w:before="0" w:after="0"/>
              <w:rPr>
                <w:rFonts w:ascii="Calibri" w:hAnsi="Calibri"/>
                <w:color w:val="000000"/>
                <w:szCs w:val="22"/>
                <w:lang w:eastAsia="en-AU"/>
              </w:rPr>
            </w:pPr>
          </w:p>
        </w:tc>
      </w:tr>
      <w:tr w:rsidR="0048684F" w:rsidRPr="0048684F" w14:paraId="2FD8A00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237C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7667A7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FORCE_YR</w:t>
            </w:r>
          </w:p>
        </w:tc>
        <w:tc>
          <w:tcPr>
            <w:tcW w:w="1502" w:type="dxa"/>
            <w:tcBorders>
              <w:top w:val="nil"/>
              <w:left w:val="single" w:sz="4" w:space="0" w:color="auto"/>
              <w:bottom w:val="nil"/>
              <w:right w:val="single" w:sz="4" w:space="0" w:color="auto"/>
            </w:tcBorders>
            <w:shd w:val="clear" w:color="auto" w:fill="auto"/>
            <w:noWrap/>
            <w:vAlign w:val="bottom"/>
            <w:hideMark/>
          </w:tcPr>
          <w:p w14:paraId="019A422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15E93D12" w14:textId="77777777" w:rsidR="0048684F" w:rsidRPr="0048684F" w:rsidRDefault="0048684F" w:rsidP="0048684F">
            <w:pPr>
              <w:spacing w:before="0" w:after="0"/>
              <w:rPr>
                <w:rFonts w:ascii="Calibri" w:hAnsi="Calibri"/>
                <w:color w:val="000000"/>
                <w:szCs w:val="22"/>
                <w:lang w:eastAsia="en-AU"/>
              </w:rPr>
            </w:pPr>
          </w:p>
        </w:tc>
      </w:tr>
      <w:tr w:rsidR="0048684F" w:rsidRPr="0048684F" w14:paraId="16B732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7FEC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5A97EC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PROJECT_NUMBER</w:t>
            </w:r>
          </w:p>
        </w:tc>
        <w:tc>
          <w:tcPr>
            <w:tcW w:w="1502" w:type="dxa"/>
            <w:tcBorders>
              <w:top w:val="nil"/>
              <w:left w:val="single" w:sz="4" w:space="0" w:color="auto"/>
              <w:bottom w:val="nil"/>
              <w:right w:val="single" w:sz="4" w:space="0" w:color="auto"/>
            </w:tcBorders>
            <w:shd w:val="clear" w:color="auto" w:fill="auto"/>
            <w:noWrap/>
            <w:vAlign w:val="bottom"/>
            <w:hideMark/>
          </w:tcPr>
          <w:p w14:paraId="1152C2E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8,0)</w:t>
            </w:r>
          </w:p>
        </w:tc>
        <w:tc>
          <w:tcPr>
            <w:tcW w:w="1455" w:type="dxa"/>
            <w:tcBorders>
              <w:top w:val="nil"/>
              <w:left w:val="single" w:sz="4" w:space="0" w:color="auto"/>
              <w:bottom w:val="nil"/>
              <w:right w:val="single" w:sz="4" w:space="0" w:color="auto"/>
            </w:tcBorders>
            <w:shd w:val="clear" w:color="auto" w:fill="auto"/>
            <w:noWrap/>
            <w:vAlign w:val="bottom"/>
            <w:hideMark/>
          </w:tcPr>
          <w:p w14:paraId="2F0CBCE4" w14:textId="77777777" w:rsidR="0048684F" w:rsidRPr="0048684F" w:rsidRDefault="0048684F" w:rsidP="0048684F">
            <w:pPr>
              <w:spacing w:before="0" w:after="0"/>
              <w:rPr>
                <w:rFonts w:ascii="Calibri" w:hAnsi="Calibri"/>
                <w:color w:val="000000"/>
                <w:szCs w:val="22"/>
                <w:lang w:eastAsia="en-AU"/>
              </w:rPr>
            </w:pPr>
          </w:p>
        </w:tc>
      </w:tr>
      <w:tr w:rsidR="0048684F" w:rsidRPr="0048684F" w14:paraId="12F426E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1AF5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5E53DA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w:t>
            </w:r>
          </w:p>
        </w:tc>
        <w:tc>
          <w:tcPr>
            <w:tcW w:w="1502" w:type="dxa"/>
            <w:tcBorders>
              <w:top w:val="nil"/>
              <w:left w:val="single" w:sz="4" w:space="0" w:color="auto"/>
              <w:bottom w:val="nil"/>
              <w:right w:val="single" w:sz="4" w:space="0" w:color="auto"/>
            </w:tcBorders>
            <w:shd w:val="clear" w:color="auto" w:fill="auto"/>
            <w:noWrap/>
            <w:vAlign w:val="bottom"/>
            <w:hideMark/>
          </w:tcPr>
          <w:p w14:paraId="51E275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77BFC4F7" w14:textId="77777777" w:rsidR="0048684F" w:rsidRPr="0048684F" w:rsidRDefault="0048684F" w:rsidP="0048684F">
            <w:pPr>
              <w:spacing w:before="0" w:after="0"/>
              <w:rPr>
                <w:rFonts w:ascii="Calibri" w:hAnsi="Calibri"/>
                <w:color w:val="000000"/>
                <w:szCs w:val="22"/>
                <w:lang w:eastAsia="en-AU"/>
              </w:rPr>
            </w:pPr>
          </w:p>
        </w:tc>
      </w:tr>
      <w:tr w:rsidR="0048684F" w:rsidRPr="0048684F" w14:paraId="434BED8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861A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22C105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w:t>
            </w:r>
          </w:p>
        </w:tc>
        <w:tc>
          <w:tcPr>
            <w:tcW w:w="1502" w:type="dxa"/>
            <w:tcBorders>
              <w:top w:val="nil"/>
              <w:left w:val="single" w:sz="4" w:space="0" w:color="auto"/>
              <w:bottom w:val="nil"/>
              <w:right w:val="single" w:sz="4" w:space="0" w:color="auto"/>
            </w:tcBorders>
            <w:shd w:val="clear" w:color="auto" w:fill="auto"/>
            <w:noWrap/>
            <w:vAlign w:val="bottom"/>
            <w:hideMark/>
          </w:tcPr>
          <w:p w14:paraId="61F6ED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58F8290E" w14:textId="77777777" w:rsidR="0048684F" w:rsidRPr="0048684F" w:rsidRDefault="0048684F" w:rsidP="0048684F">
            <w:pPr>
              <w:spacing w:before="0" w:after="0"/>
              <w:rPr>
                <w:rFonts w:ascii="Calibri" w:hAnsi="Calibri"/>
                <w:color w:val="000000"/>
                <w:szCs w:val="22"/>
                <w:lang w:eastAsia="en-AU"/>
              </w:rPr>
            </w:pPr>
          </w:p>
        </w:tc>
      </w:tr>
      <w:tr w:rsidR="0048684F" w:rsidRPr="0048684F" w14:paraId="40462C7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2E34B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74D52F7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WAY_CODE</w:t>
            </w:r>
          </w:p>
        </w:tc>
        <w:tc>
          <w:tcPr>
            <w:tcW w:w="1502" w:type="dxa"/>
            <w:tcBorders>
              <w:top w:val="nil"/>
              <w:left w:val="single" w:sz="4" w:space="0" w:color="auto"/>
              <w:bottom w:val="nil"/>
              <w:right w:val="single" w:sz="4" w:space="0" w:color="auto"/>
            </w:tcBorders>
            <w:shd w:val="clear" w:color="auto" w:fill="auto"/>
            <w:noWrap/>
            <w:vAlign w:val="bottom"/>
            <w:hideMark/>
          </w:tcPr>
          <w:p w14:paraId="318AD5A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36323C75" w14:textId="77777777" w:rsidR="0048684F" w:rsidRPr="0048684F" w:rsidRDefault="0048684F" w:rsidP="0048684F">
            <w:pPr>
              <w:spacing w:before="0" w:after="0"/>
              <w:rPr>
                <w:rFonts w:ascii="Calibri" w:hAnsi="Calibri"/>
                <w:color w:val="000000"/>
                <w:szCs w:val="22"/>
                <w:lang w:eastAsia="en-AU"/>
              </w:rPr>
            </w:pPr>
          </w:p>
        </w:tc>
      </w:tr>
      <w:tr w:rsidR="0048684F" w:rsidRPr="0048684F" w14:paraId="2E30F3F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F24DA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23ED90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EBM_FLAG</w:t>
            </w:r>
          </w:p>
        </w:tc>
        <w:tc>
          <w:tcPr>
            <w:tcW w:w="1502" w:type="dxa"/>
            <w:tcBorders>
              <w:top w:val="nil"/>
              <w:left w:val="single" w:sz="4" w:space="0" w:color="auto"/>
              <w:bottom w:val="nil"/>
              <w:right w:val="single" w:sz="4" w:space="0" w:color="auto"/>
            </w:tcBorders>
            <w:shd w:val="clear" w:color="auto" w:fill="auto"/>
            <w:noWrap/>
            <w:vAlign w:val="bottom"/>
            <w:hideMark/>
          </w:tcPr>
          <w:p w14:paraId="6BD50E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7908451" w14:textId="77777777" w:rsidR="0048684F" w:rsidRPr="0048684F" w:rsidRDefault="0048684F" w:rsidP="0048684F">
            <w:pPr>
              <w:spacing w:before="0" w:after="0"/>
              <w:rPr>
                <w:rFonts w:ascii="Calibri" w:hAnsi="Calibri"/>
                <w:color w:val="000000"/>
                <w:szCs w:val="22"/>
                <w:lang w:eastAsia="en-AU"/>
              </w:rPr>
            </w:pPr>
          </w:p>
        </w:tc>
      </w:tr>
      <w:tr w:rsidR="0048684F" w:rsidRPr="0048684F" w14:paraId="0072A9A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0C0A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140413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COMMENT1</w:t>
            </w:r>
          </w:p>
        </w:tc>
        <w:tc>
          <w:tcPr>
            <w:tcW w:w="1502" w:type="dxa"/>
            <w:tcBorders>
              <w:top w:val="nil"/>
              <w:left w:val="single" w:sz="4" w:space="0" w:color="auto"/>
              <w:bottom w:val="nil"/>
              <w:right w:val="single" w:sz="4" w:space="0" w:color="auto"/>
            </w:tcBorders>
            <w:shd w:val="clear" w:color="auto" w:fill="auto"/>
            <w:noWrap/>
            <w:vAlign w:val="bottom"/>
            <w:hideMark/>
          </w:tcPr>
          <w:p w14:paraId="7B66593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079EC80" w14:textId="77777777" w:rsidR="0048684F" w:rsidRPr="0048684F" w:rsidRDefault="0048684F" w:rsidP="0048684F">
            <w:pPr>
              <w:spacing w:before="0" w:after="0"/>
              <w:rPr>
                <w:rFonts w:ascii="Calibri" w:hAnsi="Calibri"/>
                <w:color w:val="000000"/>
                <w:szCs w:val="22"/>
                <w:lang w:eastAsia="en-AU"/>
              </w:rPr>
            </w:pPr>
          </w:p>
        </w:tc>
      </w:tr>
      <w:tr w:rsidR="0048684F" w:rsidRPr="0048684F" w14:paraId="53CDDC2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E3BD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BLOCK</w:t>
            </w:r>
          </w:p>
        </w:tc>
        <w:tc>
          <w:tcPr>
            <w:tcW w:w="3514" w:type="dxa"/>
            <w:tcBorders>
              <w:top w:val="nil"/>
              <w:left w:val="single" w:sz="4" w:space="0" w:color="auto"/>
              <w:bottom w:val="nil"/>
              <w:right w:val="single" w:sz="4" w:space="0" w:color="auto"/>
            </w:tcBorders>
            <w:shd w:val="clear" w:color="auto" w:fill="auto"/>
            <w:noWrap/>
            <w:vAlign w:val="bottom"/>
            <w:hideMark/>
          </w:tcPr>
          <w:p w14:paraId="40E2AF1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COMMENT2</w:t>
            </w:r>
          </w:p>
        </w:tc>
        <w:tc>
          <w:tcPr>
            <w:tcW w:w="1502" w:type="dxa"/>
            <w:tcBorders>
              <w:top w:val="nil"/>
              <w:left w:val="single" w:sz="4" w:space="0" w:color="auto"/>
              <w:bottom w:val="nil"/>
              <w:right w:val="single" w:sz="4" w:space="0" w:color="auto"/>
            </w:tcBorders>
            <w:shd w:val="clear" w:color="auto" w:fill="auto"/>
            <w:noWrap/>
            <w:vAlign w:val="bottom"/>
            <w:hideMark/>
          </w:tcPr>
          <w:p w14:paraId="53648C9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5371E793" w14:textId="77777777" w:rsidR="0048684F" w:rsidRPr="0048684F" w:rsidRDefault="0048684F" w:rsidP="0048684F">
            <w:pPr>
              <w:spacing w:before="0" w:after="0"/>
              <w:rPr>
                <w:rFonts w:ascii="Calibri" w:hAnsi="Calibri"/>
                <w:color w:val="000000"/>
                <w:szCs w:val="22"/>
                <w:lang w:eastAsia="en-AU"/>
              </w:rPr>
            </w:pPr>
          </w:p>
        </w:tc>
      </w:tr>
      <w:tr w:rsidR="0048684F" w:rsidRPr="0048684F" w14:paraId="19B2FA9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829C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7CC560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COMMENT3</w:t>
            </w:r>
          </w:p>
        </w:tc>
        <w:tc>
          <w:tcPr>
            <w:tcW w:w="1502" w:type="dxa"/>
            <w:tcBorders>
              <w:top w:val="nil"/>
              <w:left w:val="single" w:sz="4" w:space="0" w:color="auto"/>
              <w:bottom w:val="nil"/>
              <w:right w:val="single" w:sz="4" w:space="0" w:color="auto"/>
            </w:tcBorders>
            <w:shd w:val="clear" w:color="auto" w:fill="auto"/>
            <w:noWrap/>
            <w:vAlign w:val="bottom"/>
            <w:hideMark/>
          </w:tcPr>
          <w:p w14:paraId="3B0F13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4C77598B" w14:textId="77777777" w:rsidR="0048684F" w:rsidRPr="0048684F" w:rsidRDefault="0048684F" w:rsidP="0048684F">
            <w:pPr>
              <w:spacing w:before="0" w:after="0"/>
              <w:rPr>
                <w:rFonts w:ascii="Calibri" w:hAnsi="Calibri"/>
                <w:color w:val="000000"/>
                <w:szCs w:val="22"/>
                <w:lang w:eastAsia="en-AU"/>
              </w:rPr>
            </w:pPr>
          </w:p>
        </w:tc>
      </w:tr>
      <w:tr w:rsidR="0048684F" w:rsidRPr="0048684F" w14:paraId="25B317F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437B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71D444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COMMENT4</w:t>
            </w:r>
          </w:p>
        </w:tc>
        <w:tc>
          <w:tcPr>
            <w:tcW w:w="1502" w:type="dxa"/>
            <w:tcBorders>
              <w:top w:val="nil"/>
              <w:left w:val="single" w:sz="4" w:space="0" w:color="auto"/>
              <w:bottom w:val="nil"/>
              <w:right w:val="single" w:sz="4" w:space="0" w:color="auto"/>
            </w:tcBorders>
            <w:shd w:val="clear" w:color="auto" w:fill="auto"/>
            <w:noWrap/>
            <w:vAlign w:val="bottom"/>
            <w:hideMark/>
          </w:tcPr>
          <w:p w14:paraId="7748D48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400F4ABD" w14:textId="77777777" w:rsidR="0048684F" w:rsidRPr="0048684F" w:rsidRDefault="0048684F" w:rsidP="0048684F">
            <w:pPr>
              <w:spacing w:before="0" w:after="0"/>
              <w:rPr>
                <w:rFonts w:ascii="Calibri" w:hAnsi="Calibri"/>
                <w:color w:val="000000"/>
                <w:szCs w:val="22"/>
                <w:lang w:eastAsia="en-AU"/>
              </w:rPr>
            </w:pPr>
          </w:p>
        </w:tc>
      </w:tr>
      <w:tr w:rsidR="0048684F" w:rsidRPr="0048684F" w14:paraId="401B4F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AA45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39478D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LINK</w:t>
            </w:r>
          </w:p>
        </w:tc>
        <w:tc>
          <w:tcPr>
            <w:tcW w:w="1502" w:type="dxa"/>
            <w:tcBorders>
              <w:top w:val="nil"/>
              <w:left w:val="single" w:sz="4" w:space="0" w:color="auto"/>
              <w:bottom w:val="nil"/>
              <w:right w:val="single" w:sz="4" w:space="0" w:color="auto"/>
            </w:tcBorders>
            <w:shd w:val="clear" w:color="auto" w:fill="auto"/>
            <w:noWrap/>
            <w:vAlign w:val="bottom"/>
            <w:hideMark/>
          </w:tcPr>
          <w:p w14:paraId="090FFDA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582A5B1" w14:textId="77777777" w:rsidR="0048684F" w:rsidRPr="0048684F" w:rsidRDefault="0048684F" w:rsidP="0048684F">
            <w:pPr>
              <w:spacing w:before="0" w:after="0"/>
              <w:rPr>
                <w:rFonts w:ascii="Calibri" w:hAnsi="Calibri"/>
                <w:color w:val="000000"/>
                <w:szCs w:val="22"/>
                <w:lang w:eastAsia="en-AU"/>
              </w:rPr>
            </w:pPr>
          </w:p>
        </w:tc>
      </w:tr>
      <w:tr w:rsidR="0048684F" w:rsidRPr="0048684F" w14:paraId="0DAA5FE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CE06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4D0FA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ASSET_ID1</w:t>
            </w:r>
          </w:p>
        </w:tc>
        <w:tc>
          <w:tcPr>
            <w:tcW w:w="1502" w:type="dxa"/>
            <w:tcBorders>
              <w:top w:val="nil"/>
              <w:left w:val="single" w:sz="4" w:space="0" w:color="auto"/>
              <w:bottom w:val="nil"/>
              <w:right w:val="single" w:sz="4" w:space="0" w:color="auto"/>
            </w:tcBorders>
            <w:shd w:val="clear" w:color="auto" w:fill="auto"/>
            <w:noWrap/>
            <w:vAlign w:val="bottom"/>
            <w:hideMark/>
          </w:tcPr>
          <w:p w14:paraId="401BFD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CDCCCD3" w14:textId="77777777" w:rsidR="0048684F" w:rsidRPr="0048684F" w:rsidRDefault="0048684F" w:rsidP="0048684F">
            <w:pPr>
              <w:spacing w:before="0" w:after="0"/>
              <w:rPr>
                <w:rFonts w:ascii="Calibri" w:hAnsi="Calibri"/>
                <w:color w:val="000000"/>
                <w:szCs w:val="22"/>
                <w:lang w:eastAsia="en-AU"/>
              </w:rPr>
            </w:pPr>
          </w:p>
        </w:tc>
      </w:tr>
      <w:tr w:rsidR="0048684F" w:rsidRPr="0048684F" w14:paraId="2C8C7D5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C2D923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5B4FCA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ASSET_ID2</w:t>
            </w:r>
          </w:p>
        </w:tc>
        <w:tc>
          <w:tcPr>
            <w:tcW w:w="1502" w:type="dxa"/>
            <w:tcBorders>
              <w:top w:val="nil"/>
              <w:left w:val="single" w:sz="4" w:space="0" w:color="auto"/>
              <w:bottom w:val="nil"/>
              <w:right w:val="single" w:sz="4" w:space="0" w:color="auto"/>
            </w:tcBorders>
            <w:shd w:val="clear" w:color="auto" w:fill="auto"/>
            <w:noWrap/>
            <w:vAlign w:val="bottom"/>
            <w:hideMark/>
          </w:tcPr>
          <w:p w14:paraId="1F1AA3B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C07A687" w14:textId="77777777" w:rsidR="0048684F" w:rsidRPr="0048684F" w:rsidRDefault="0048684F" w:rsidP="0048684F">
            <w:pPr>
              <w:spacing w:before="0" w:after="0"/>
              <w:rPr>
                <w:rFonts w:ascii="Calibri" w:hAnsi="Calibri"/>
                <w:color w:val="000000"/>
                <w:szCs w:val="22"/>
                <w:lang w:eastAsia="en-AU"/>
              </w:rPr>
            </w:pPr>
          </w:p>
        </w:tc>
      </w:tr>
      <w:tr w:rsidR="0048684F" w:rsidRPr="0048684F" w14:paraId="208FBA3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B0FC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34C50D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MIN_SFC</w:t>
            </w:r>
          </w:p>
        </w:tc>
        <w:tc>
          <w:tcPr>
            <w:tcW w:w="1502" w:type="dxa"/>
            <w:tcBorders>
              <w:top w:val="nil"/>
              <w:left w:val="single" w:sz="4" w:space="0" w:color="auto"/>
              <w:bottom w:val="nil"/>
              <w:right w:val="single" w:sz="4" w:space="0" w:color="auto"/>
            </w:tcBorders>
            <w:shd w:val="clear" w:color="auto" w:fill="auto"/>
            <w:noWrap/>
            <w:vAlign w:val="bottom"/>
            <w:hideMark/>
          </w:tcPr>
          <w:p w14:paraId="06AC519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6,5)</w:t>
            </w:r>
          </w:p>
        </w:tc>
        <w:tc>
          <w:tcPr>
            <w:tcW w:w="1455" w:type="dxa"/>
            <w:tcBorders>
              <w:top w:val="nil"/>
              <w:left w:val="single" w:sz="4" w:space="0" w:color="auto"/>
              <w:bottom w:val="nil"/>
              <w:right w:val="single" w:sz="4" w:space="0" w:color="auto"/>
            </w:tcBorders>
            <w:shd w:val="clear" w:color="auto" w:fill="auto"/>
            <w:noWrap/>
            <w:vAlign w:val="bottom"/>
            <w:hideMark/>
          </w:tcPr>
          <w:p w14:paraId="1BC2F077" w14:textId="77777777" w:rsidR="0048684F" w:rsidRPr="0048684F" w:rsidRDefault="0048684F" w:rsidP="0048684F">
            <w:pPr>
              <w:spacing w:before="0" w:after="0"/>
              <w:rPr>
                <w:rFonts w:ascii="Calibri" w:hAnsi="Calibri"/>
                <w:color w:val="000000"/>
                <w:szCs w:val="22"/>
                <w:lang w:eastAsia="en-AU"/>
              </w:rPr>
            </w:pPr>
          </w:p>
        </w:tc>
      </w:tr>
      <w:tr w:rsidR="0048684F" w:rsidRPr="0048684F" w14:paraId="36121A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E746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779579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DATE_ACQUIRED</w:t>
            </w:r>
          </w:p>
        </w:tc>
        <w:tc>
          <w:tcPr>
            <w:tcW w:w="1502" w:type="dxa"/>
            <w:tcBorders>
              <w:top w:val="nil"/>
              <w:left w:val="single" w:sz="4" w:space="0" w:color="auto"/>
              <w:bottom w:val="nil"/>
              <w:right w:val="single" w:sz="4" w:space="0" w:color="auto"/>
            </w:tcBorders>
            <w:shd w:val="clear" w:color="auto" w:fill="auto"/>
            <w:noWrap/>
            <w:vAlign w:val="bottom"/>
            <w:hideMark/>
          </w:tcPr>
          <w:p w14:paraId="3C6E8331"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6ABC0D8" w14:textId="77777777" w:rsidR="0048684F" w:rsidRPr="0048684F" w:rsidRDefault="0048684F" w:rsidP="0048684F">
            <w:pPr>
              <w:spacing w:before="0" w:after="0"/>
              <w:rPr>
                <w:rFonts w:ascii="Calibri" w:hAnsi="Calibri"/>
                <w:color w:val="000000"/>
                <w:szCs w:val="22"/>
                <w:lang w:eastAsia="en-AU"/>
              </w:rPr>
            </w:pPr>
          </w:p>
        </w:tc>
      </w:tr>
      <w:tr w:rsidR="0048684F" w:rsidRPr="0048684F" w14:paraId="2C3352B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F9725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147971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MI_STYLE</w:t>
            </w:r>
          </w:p>
        </w:tc>
        <w:tc>
          <w:tcPr>
            <w:tcW w:w="1502" w:type="dxa"/>
            <w:tcBorders>
              <w:top w:val="nil"/>
              <w:left w:val="single" w:sz="4" w:space="0" w:color="auto"/>
              <w:bottom w:val="nil"/>
              <w:right w:val="single" w:sz="4" w:space="0" w:color="auto"/>
            </w:tcBorders>
            <w:shd w:val="clear" w:color="auto" w:fill="auto"/>
            <w:noWrap/>
            <w:vAlign w:val="bottom"/>
            <w:hideMark/>
          </w:tcPr>
          <w:p w14:paraId="12026E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254)</w:t>
            </w:r>
          </w:p>
        </w:tc>
        <w:tc>
          <w:tcPr>
            <w:tcW w:w="1455" w:type="dxa"/>
            <w:tcBorders>
              <w:top w:val="nil"/>
              <w:left w:val="single" w:sz="4" w:space="0" w:color="auto"/>
              <w:bottom w:val="nil"/>
              <w:right w:val="single" w:sz="4" w:space="0" w:color="auto"/>
            </w:tcBorders>
            <w:shd w:val="clear" w:color="auto" w:fill="auto"/>
            <w:noWrap/>
            <w:vAlign w:val="bottom"/>
            <w:hideMark/>
          </w:tcPr>
          <w:p w14:paraId="024856B7" w14:textId="77777777" w:rsidR="0048684F" w:rsidRPr="0048684F" w:rsidRDefault="0048684F" w:rsidP="0048684F">
            <w:pPr>
              <w:spacing w:before="0" w:after="0"/>
              <w:rPr>
                <w:rFonts w:ascii="Calibri" w:hAnsi="Calibri"/>
                <w:color w:val="000000"/>
                <w:szCs w:val="22"/>
                <w:lang w:eastAsia="en-AU"/>
              </w:rPr>
            </w:pPr>
          </w:p>
        </w:tc>
      </w:tr>
      <w:tr w:rsidR="0048684F" w:rsidRPr="0048684F" w14:paraId="1C08D71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F925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3C103E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MI_PRINX</w:t>
            </w:r>
          </w:p>
        </w:tc>
        <w:tc>
          <w:tcPr>
            <w:tcW w:w="1502" w:type="dxa"/>
            <w:tcBorders>
              <w:top w:val="nil"/>
              <w:left w:val="single" w:sz="4" w:space="0" w:color="auto"/>
              <w:bottom w:val="nil"/>
              <w:right w:val="single" w:sz="4" w:space="0" w:color="auto"/>
            </w:tcBorders>
            <w:shd w:val="clear" w:color="auto" w:fill="auto"/>
            <w:noWrap/>
            <w:vAlign w:val="bottom"/>
            <w:hideMark/>
          </w:tcPr>
          <w:p w14:paraId="563FF34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11,0)</w:t>
            </w:r>
          </w:p>
        </w:tc>
        <w:tc>
          <w:tcPr>
            <w:tcW w:w="1455" w:type="dxa"/>
            <w:tcBorders>
              <w:top w:val="nil"/>
              <w:left w:val="single" w:sz="4" w:space="0" w:color="auto"/>
              <w:bottom w:val="nil"/>
              <w:right w:val="single" w:sz="4" w:space="0" w:color="auto"/>
            </w:tcBorders>
            <w:shd w:val="clear" w:color="auto" w:fill="auto"/>
            <w:noWrap/>
            <w:vAlign w:val="bottom"/>
            <w:hideMark/>
          </w:tcPr>
          <w:p w14:paraId="6E6461CD" w14:textId="77777777" w:rsidR="0048684F" w:rsidRPr="0048684F" w:rsidRDefault="0048684F" w:rsidP="0048684F">
            <w:pPr>
              <w:spacing w:before="0" w:after="0"/>
              <w:rPr>
                <w:rFonts w:ascii="Calibri" w:hAnsi="Calibri"/>
                <w:color w:val="000000"/>
                <w:szCs w:val="22"/>
                <w:lang w:eastAsia="en-AU"/>
              </w:rPr>
            </w:pPr>
          </w:p>
        </w:tc>
      </w:tr>
      <w:tr w:rsidR="0048684F" w:rsidRPr="0048684F" w14:paraId="724EA7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A30F4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631B47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GEOLOC</w:t>
            </w:r>
          </w:p>
        </w:tc>
        <w:tc>
          <w:tcPr>
            <w:tcW w:w="1502" w:type="dxa"/>
            <w:tcBorders>
              <w:top w:val="nil"/>
              <w:left w:val="single" w:sz="4" w:space="0" w:color="auto"/>
              <w:bottom w:val="nil"/>
              <w:right w:val="single" w:sz="4" w:space="0" w:color="auto"/>
            </w:tcBorders>
            <w:shd w:val="clear" w:color="auto" w:fill="auto"/>
            <w:noWrap/>
            <w:vAlign w:val="bottom"/>
            <w:hideMark/>
          </w:tcPr>
          <w:p w14:paraId="2886C72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55928D96" w14:textId="77777777" w:rsidR="0048684F" w:rsidRPr="0048684F" w:rsidRDefault="0048684F" w:rsidP="0048684F">
            <w:pPr>
              <w:spacing w:before="0" w:after="0"/>
              <w:rPr>
                <w:rFonts w:ascii="Calibri" w:hAnsi="Calibri"/>
                <w:color w:val="000000"/>
                <w:szCs w:val="22"/>
                <w:lang w:eastAsia="en-AU"/>
              </w:rPr>
            </w:pPr>
          </w:p>
        </w:tc>
      </w:tr>
      <w:tr w:rsidR="0048684F" w:rsidRPr="0048684F" w14:paraId="17D9D83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849A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nil"/>
              <w:right w:val="single" w:sz="4" w:space="0" w:color="auto"/>
            </w:tcBorders>
            <w:shd w:val="clear" w:color="auto" w:fill="auto"/>
            <w:noWrap/>
            <w:vAlign w:val="bottom"/>
            <w:hideMark/>
          </w:tcPr>
          <w:p w14:paraId="5015DF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LASSETID</w:t>
            </w:r>
          </w:p>
        </w:tc>
        <w:tc>
          <w:tcPr>
            <w:tcW w:w="1502" w:type="dxa"/>
            <w:tcBorders>
              <w:top w:val="nil"/>
              <w:left w:val="single" w:sz="4" w:space="0" w:color="auto"/>
              <w:bottom w:val="nil"/>
              <w:right w:val="single" w:sz="4" w:space="0" w:color="auto"/>
            </w:tcBorders>
            <w:shd w:val="clear" w:color="auto" w:fill="auto"/>
            <w:noWrap/>
            <w:vAlign w:val="bottom"/>
            <w:hideMark/>
          </w:tcPr>
          <w:p w14:paraId="72236D5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427D9C2" w14:textId="77777777" w:rsidR="0048684F" w:rsidRPr="0048684F" w:rsidRDefault="0048684F" w:rsidP="0048684F">
            <w:pPr>
              <w:spacing w:before="0" w:after="0"/>
              <w:rPr>
                <w:rFonts w:ascii="Calibri" w:hAnsi="Calibri"/>
                <w:color w:val="000000"/>
                <w:szCs w:val="22"/>
                <w:lang w:eastAsia="en-AU"/>
              </w:rPr>
            </w:pPr>
          </w:p>
        </w:tc>
      </w:tr>
      <w:tr w:rsidR="0048684F" w:rsidRPr="0048684F" w14:paraId="5C3B222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B49AA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41FB5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FORCE_YEAR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F70283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CC427E5" w14:textId="77777777" w:rsidR="0048684F" w:rsidRPr="0048684F" w:rsidRDefault="0048684F" w:rsidP="0048684F">
            <w:pPr>
              <w:spacing w:before="0" w:after="0"/>
              <w:rPr>
                <w:rFonts w:ascii="Calibri" w:hAnsi="Calibri"/>
                <w:color w:val="000000"/>
                <w:szCs w:val="22"/>
                <w:lang w:eastAsia="en-AU"/>
              </w:rPr>
            </w:pPr>
          </w:p>
        </w:tc>
      </w:tr>
      <w:tr w:rsidR="0048684F" w:rsidRPr="0048684F" w14:paraId="207B9F2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639B1C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090C4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CDB5D7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69C97E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99693D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9584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w:t>
            </w:r>
          </w:p>
        </w:tc>
        <w:tc>
          <w:tcPr>
            <w:tcW w:w="3514" w:type="dxa"/>
            <w:tcBorders>
              <w:top w:val="nil"/>
              <w:left w:val="single" w:sz="4" w:space="0" w:color="auto"/>
              <w:bottom w:val="nil"/>
              <w:right w:val="single" w:sz="4" w:space="0" w:color="auto"/>
            </w:tcBorders>
            <w:shd w:val="clear" w:color="auto" w:fill="auto"/>
            <w:noWrap/>
            <w:vAlign w:val="bottom"/>
            <w:hideMark/>
          </w:tcPr>
          <w:p w14:paraId="1FFB45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059D735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45F5D9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95023D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0B38A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2E6B4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7ACD70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CC2695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E444DE0"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27CDFD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CAND_TREAT_PASS1</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BA39C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EB069C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0D7B4E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FCCEA1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6C4E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CAND_TREAT_PASS1</w:t>
            </w:r>
          </w:p>
        </w:tc>
        <w:tc>
          <w:tcPr>
            <w:tcW w:w="3514" w:type="dxa"/>
            <w:tcBorders>
              <w:top w:val="nil"/>
              <w:left w:val="single" w:sz="4" w:space="0" w:color="auto"/>
              <w:bottom w:val="nil"/>
              <w:right w:val="single" w:sz="4" w:space="0" w:color="auto"/>
            </w:tcBorders>
            <w:shd w:val="clear" w:color="auto" w:fill="auto"/>
            <w:noWrap/>
            <w:vAlign w:val="bottom"/>
            <w:hideMark/>
          </w:tcPr>
          <w:p w14:paraId="0F0049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9173B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B470D1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FBC17C3"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33E49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CAND_TREAT_PASS1</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793D4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D40C78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9334A7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6FA592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DE862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CARRIAGEWAY</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71B11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WAY_CODE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468E8A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7B2F1F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5A2FC4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D3A98F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CARRIAGEWAY</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C0A076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7C9E61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78BB4C6" w14:textId="77777777" w:rsidR="0048684F" w:rsidRPr="0048684F" w:rsidRDefault="0048684F" w:rsidP="0048684F">
            <w:pPr>
              <w:spacing w:before="0" w:after="0"/>
              <w:rPr>
                <w:rFonts w:ascii="Calibri" w:hAnsi="Calibri"/>
                <w:color w:val="000000"/>
                <w:szCs w:val="22"/>
                <w:lang w:eastAsia="en-AU"/>
              </w:rPr>
            </w:pPr>
          </w:p>
        </w:tc>
      </w:tr>
      <w:tr w:rsidR="0048684F" w:rsidRPr="0048684F" w14:paraId="2FB7EA7B" w14:textId="77777777" w:rsidTr="009135AD">
        <w:trPr>
          <w:trHeight w:val="300"/>
        </w:trPr>
        <w:tc>
          <w:tcPr>
            <w:tcW w:w="3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4FC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CHARTS_DEVX</w:t>
            </w:r>
          </w:p>
        </w:tc>
        <w:tc>
          <w:tcPr>
            <w:tcW w:w="35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FB4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APPEARANCE_NAME</w:t>
            </w:r>
          </w:p>
        </w:tc>
        <w:tc>
          <w:tcPr>
            <w:tcW w:w="15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0F66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9A191" w14:textId="77777777" w:rsidR="0048684F" w:rsidRPr="0048684F" w:rsidRDefault="0048684F" w:rsidP="0048684F">
            <w:pPr>
              <w:spacing w:before="0" w:after="0"/>
              <w:rPr>
                <w:rFonts w:ascii="Calibri" w:hAnsi="Calibri"/>
                <w:color w:val="000000"/>
                <w:szCs w:val="22"/>
                <w:lang w:eastAsia="en-AU"/>
              </w:rPr>
            </w:pPr>
          </w:p>
        </w:tc>
      </w:tr>
      <w:tr w:rsidR="00882AE9" w:rsidRPr="0048684F" w14:paraId="0D88E027" w14:textId="77777777" w:rsidTr="009135AD">
        <w:trPr>
          <w:trHeight w:val="300"/>
        </w:trPr>
        <w:tc>
          <w:tcPr>
            <w:tcW w:w="3683" w:type="dxa"/>
            <w:tcBorders>
              <w:top w:val="single" w:sz="4" w:space="0" w:color="auto"/>
              <w:left w:val="single" w:sz="4" w:space="0" w:color="auto"/>
              <w:right w:val="single" w:sz="4" w:space="0" w:color="auto"/>
            </w:tcBorders>
            <w:shd w:val="clear" w:color="auto" w:fill="auto"/>
            <w:noWrap/>
            <w:vAlign w:val="bottom"/>
          </w:tcPr>
          <w:p w14:paraId="3DAB3581" w14:textId="77777777" w:rsidR="00882AE9" w:rsidRPr="0048684F" w:rsidRDefault="00882AE9"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top w:val="single" w:sz="4" w:space="0" w:color="auto"/>
              <w:left w:val="single" w:sz="4" w:space="0" w:color="auto"/>
              <w:right w:val="single" w:sz="4" w:space="0" w:color="auto"/>
            </w:tcBorders>
            <w:shd w:val="clear" w:color="auto" w:fill="auto"/>
            <w:noWrap/>
            <w:vAlign w:val="bottom"/>
          </w:tcPr>
          <w:p w14:paraId="6C307CA0" w14:textId="77777777" w:rsidR="00882AE9" w:rsidRPr="0048684F" w:rsidRDefault="00882AE9" w:rsidP="0048684F">
            <w:pPr>
              <w:spacing w:before="0" w:after="0"/>
              <w:rPr>
                <w:rFonts w:ascii="Calibri" w:hAnsi="Calibri"/>
                <w:color w:val="000000"/>
                <w:szCs w:val="22"/>
                <w:lang w:eastAsia="en-AU"/>
              </w:rPr>
            </w:pPr>
            <w:r w:rsidRPr="00882AE9">
              <w:rPr>
                <w:rFonts w:ascii="Calibri" w:hAnsi="Calibri"/>
                <w:color w:val="000000"/>
                <w:szCs w:val="22"/>
                <w:lang w:eastAsia="en-AU"/>
              </w:rPr>
              <w:t>STR_IDX</w:t>
            </w:r>
          </w:p>
        </w:tc>
        <w:tc>
          <w:tcPr>
            <w:tcW w:w="1502" w:type="dxa"/>
            <w:tcBorders>
              <w:top w:val="single" w:sz="4" w:space="0" w:color="auto"/>
              <w:left w:val="single" w:sz="4" w:space="0" w:color="auto"/>
              <w:right w:val="single" w:sz="4" w:space="0" w:color="auto"/>
            </w:tcBorders>
            <w:shd w:val="clear" w:color="auto" w:fill="auto"/>
            <w:noWrap/>
            <w:vAlign w:val="bottom"/>
          </w:tcPr>
          <w:p w14:paraId="1B29F7B8" w14:textId="77777777" w:rsidR="00882AE9"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882AE9">
              <w:rPr>
                <w:rFonts w:ascii="Calibri" w:hAnsi="Calibri"/>
                <w:color w:val="000000"/>
                <w:szCs w:val="22"/>
                <w:lang w:eastAsia="en-AU"/>
              </w:rPr>
              <w:t>11,5)</w:t>
            </w:r>
          </w:p>
        </w:tc>
        <w:tc>
          <w:tcPr>
            <w:tcW w:w="1455" w:type="dxa"/>
            <w:tcBorders>
              <w:top w:val="single" w:sz="4" w:space="0" w:color="auto"/>
              <w:left w:val="single" w:sz="4" w:space="0" w:color="auto"/>
              <w:right w:val="single" w:sz="4" w:space="0" w:color="auto"/>
            </w:tcBorders>
            <w:shd w:val="clear" w:color="auto" w:fill="auto"/>
            <w:noWrap/>
            <w:vAlign w:val="bottom"/>
          </w:tcPr>
          <w:p w14:paraId="34110F68" w14:textId="77777777" w:rsidR="00882AE9" w:rsidRPr="0048684F" w:rsidRDefault="00260FA1" w:rsidP="0048684F">
            <w:pPr>
              <w:spacing w:before="0" w:after="0"/>
              <w:rPr>
                <w:rFonts w:ascii="Calibri" w:hAnsi="Calibri"/>
                <w:color w:val="000000"/>
                <w:szCs w:val="22"/>
                <w:lang w:eastAsia="en-AU"/>
              </w:rPr>
            </w:pPr>
            <w:r>
              <w:rPr>
                <w:rFonts w:ascii="Calibri" w:hAnsi="Calibri"/>
                <w:color w:val="000000"/>
                <w:szCs w:val="22"/>
                <w:lang w:eastAsia="en-AU"/>
              </w:rPr>
              <w:t>Not null</w:t>
            </w:r>
          </w:p>
        </w:tc>
      </w:tr>
      <w:tr w:rsidR="00882AE9" w:rsidRPr="0048684F" w14:paraId="7D68C629"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570BE3B3" w14:textId="77777777" w:rsidR="00882AE9" w:rsidRDefault="00260FA1"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7E2B3851" w14:textId="77777777" w:rsidR="00882AE9" w:rsidRPr="00882AE9" w:rsidRDefault="00260FA1" w:rsidP="0048684F">
            <w:pPr>
              <w:spacing w:before="0" w:after="0"/>
              <w:rPr>
                <w:rFonts w:ascii="Calibri" w:hAnsi="Calibri"/>
                <w:color w:val="000000"/>
                <w:szCs w:val="22"/>
                <w:lang w:eastAsia="en-AU"/>
              </w:rPr>
            </w:pPr>
            <w:r w:rsidRPr="00260FA1">
              <w:rPr>
                <w:rFonts w:ascii="Calibri" w:hAnsi="Calibri"/>
                <w:color w:val="000000"/>
                <w:szCs w:val="22"/>
                <w:lang w:eastAsia="en-AU"/>
              </w:rPr>
              <w:t>BLK_IDX</w:t>
            </w:r>
          </w:p>
        </w:tc>
        <w:tc>
          <w:tcPr>
            <w:tcW w:w="1502" w:type="dxa"/>
            <w:tcBorders>
              <w:left w:val="single" w:sz="4" w:space="0" w:color="auto"/>
              <w:right w:val="single" w:sz="4" w:space="0" w:color="auto"/>
            </w:tcBorders>
            <w:shd w:val="clear" w:color="auto" w:fill="auto"/>
            <w:noWrap/>
            <w:vAlign w:val="bottom"/>
          </w:tcPr>
          <w:p w14:paraId="5B1C8A03" w14:textId="77777777" w:rsidR="00882AE9"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260FA1">
              <w:rPr>
                <w:rFonts w:ascii="Calibri" w:hAnsi="Calibri"/>
                <w:color w:val="000000"/>
                <w:szCs w:val="22"/>
                <w:lang w:eastAsia="en-AU"/>
              </w:rPr>
              <w:t>8,4)</w:t>
            </w:r>
          </w:p>
        </w:tc>
        <w:tc>
          <w:tcPr>
            <w:tcW w:w="1455" w:type="dxa"/>
            <w:tcBorders>
              <w:left w:val="single" w:sz="4" w:space="0" w:color="auto"/>
              <w:right w:val="single" w:sz="4" w:space="0" w:color="auto"/>
            </w:tcBorders>
            <w:shd w:val="clear" w:color="auto" w:fill="auto"/>
            <w:noWrap/>
            <w:vAlign w:val="bottom"/>
          </w:tcPr>
          <w:p w14:paraId="70E78867" w14:textId="77777777" w:rsidR="00882AE9" w:rsidRPr="0048684F" w:rsidRDefault="00260FA1" w:rsidP="0048684F">
            <w:pPr>
              <w:spacing w:before="0" w:after="0"/>
              <w:rPr>
                <w:rFonts w:ascii="Calibri" w:hAnsi="Calibri"/>
                <w:color w:val="000000"/>
                <w:szCs w:val="22"/>
                <w:lang w:eastAsia="en-AU"/>
              </w:rPr>
            </w:pPr>
            <w:r>
              <w:rPr>
                <w:rFonts w:ascii="Calibri" w:hAnsi="Calibri"/>
                <w:color w:val="000000"/>
                <w:szCs w:val="22"/>
                <w:lang w:eastAsia="en-AU"/>
              </w:rPr>
              <w:t>Not null</w:t>
            </w:r>
          </w:p>
        </w:tc>
      </w:tr>
      <w:tr w:rsidR="00882AE9" w:rsidRPr="0048684F" w14:paraId="0E5170F3"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3786FEB8" w14:textId="77777777" w:rsidR="00882AE9" w:rsidRDefault="00EE7578"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50E69B01" w14:textId="77777777" w:rsidR="00882AE9" w:rsidRPr="00882AE9" w:rsidRDefault="00EE7578" w:rsidP="0048684F">
            <w:pPr>
              <w:spacing w:before="0" w:after="0"/>
              <w:rPr>
                <w:rFonts w:ascii="Calibri" w:hAnsi="Calibri"/>
                <w:color w:val="000000"/>
                <w:szCs w:val="22"/>
                <w:lang w:eastAsia="en-AU"/>
              </w:rPr>
            </w:pPr>
            <w:r w:rsidRPr="00EE7578">
              <w:rPr>
                <w:rFonts w:ascii="Calibri" w:hAnsi="Calibri"/>
                <w:color w:val="000000"/>
                <w:szCs w:val="22"/>
                <w:lang w:eastAsia="en-AU"/>
              </w:rPr>
              <w:t>PERIOD</w:t>
            </w:r>
          </w:p>
        </w:tc>
        <w:tc>
          <w:tcPr>
            <w:tcW w:w="1502" w:type="dxa"/>
            <w:tcBorders>
              <w:left w:val="single" w:sz="4" w:space="0" w:color="auto"/>
              <w:right w:val="single" w:sz="4" w:space="0" w:color="auto"/>
            </w:tcBorders>
            <w:shd w:val="clear" w:color="auto" w:fill="auto"/>
            <w:noWrap/>
            <w:vAlign w:val="bottom"/>
          </w:tcPr>
          <w:p w14:paraId="39D55E1D" w14:textId="77777777" w:rsidR="00882AE9"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EE7578">
              <w:rPr>
                <w:rFonts w:ascii="Calibri" w:hAnsi="Calibri"/>
                <w:color w:val="000000"/>
                <w:szCs w:val="22"/>
                <w:lang w:eastAsia="en-AU"/>
              </w:rPr>
              <w:t>4,0)</w:t>
            </w:r>
          </w:p>
        </w:tc>
        <w:tc>
          <w:tcPr>
            <w:tcW w:w="1455" w:type="dxa"/>
            <w:tcBorders>
              <w:left w:val="single" w:sz="4" w:space="0" w:color="auto"/>
              <w:right w:val="single" w:sz="4" w:space="0" w:color="auto"/>
            </w:tcBorders>
            <w:shd w:val="clear" w:color="auto" w:fill="auto"/>
            <w:noWrap/>
            <w:vAlign w:val="bottom"/>
          </w:tcPr>
          <w:p w14:paraId="498855D4" w14:textId="77777777" w:rsidR="00882AE9" w:rsidRPr="0048684F" w:rsidRDefault="00EE7578" w:rsidP="0048684F">
            <w:pPr>
              <w:spacing w:before="0" w:after="0"/>
              <w:rPr>
                <w:rFonts w:ascii="Calibri" w:hAnsi="Calibri"/>
                <w:color w:val="000000"/>
                <w:szCs w:val="22"/>
                <w:lang w:eastAsia="en-AU"/>
              </w:rPr>
            </w:pPr>
            <w:r>
              <w:rPr>
                <w:rFonts w:ascii="Calibri" w:hAnsi="Calibri"/>
                <w:color w:val="000000"/>
                <w:szCs w:val="22"/>
                <w:lang w:eastAsia="en-AU"/>
              </w:rPr>
              <w:t>Not null</w:t>
            </w:r>
          </w:p>
        </w:tc>
      </w:tr>
      <w:tr w:rsidR="00882AE9" w:rsidRPr="0048684F" w14:paraId="3310245F"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6566BFF7" w14:textId="77777777" w:rsidR="00882AE9" w:rsidRDefault="006C2A64"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31DF4E95" w14:textId="77777777" w:rsidR="00882AE9" w:rsidRPr="00882AE9" w:rsidRDefault="009135AD" w:rsidP="0048684F">
            <w:pPr>
              <w:spacing w:before="0" w:after="0"/>
              <w:rPr>
                <w:rFonts w:ascii="Calibri" w:hAnsi="Calibri"/>
                <w:color w:val="000000"/>
                <w:szCs w:val="22"/>
                <w:lang w:eastAsia="en-AU"/>
              </w:rPr>
            </w:pPr>
            <w:r w:rsidRPr="009135AD">
              <w:rPr>
                <w:rFonts w:ascii="Calibri" w:hAnsi="Calibri"/>
                <w:color w:val="000000"/>
                <w:szCs w:val="22"/>
                <w:lang w:eastAsia="en-AU"/>
              </w:rPr>
              <w:t>START_PERIOD</w:t>
            </w:r>
          </w:p>
        </w:tc>
        <w:tc>
          <w:tcPr>
            <w:tcW w:w="1502" w:type="dxa"/>
            <w:tcBorders>
              <w:left w:val="single" w:sz="4" w:space="0" w:color="auto"/>
              <w:right w:val="single" w:sz="4" w:space="0" w:color="auto"/>
            </w:tcBorders>
            <w:shd w:val="clear" w:color="auto" w:fill="auto"/>
            <w:noWrap/>
            <w:vAlign w:val="bottom"/>
          </w:tcPr>
          <w:p w14:paraId="5ED67A87" w14:textId="77777777" w:rsidR="00882AE9"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left w:val="single" w:sz="4" w:space="0" w:color="auto"/>
              <w:right w:val="single" w:sz="4" w:space="0" w:color="auto"/>
            </w:tcBorders>
            <w:shd w:val="clear" w:color="auto" w:fill="auto"/>
            <w:noWrap/>
            <w:vAlign w:val="bottom"/>
          </w:tcPr>
          <w:p w14:paraId="6527630F" w14:textId="77777777" w:rsidR="00882AE9" w:rsidRPr="0048684F" w:rsidRDefault="00882AE9" w:rsidP="0048684F">
            <w:pPr>
              <w:spacing w:before="0" w:after="0"/>
              <w:rPr>
                <w:rFonts w:ascii="Calibri" w:hAnsi="Calibri"/>
                <w:color w:val="000000"/>
                <w:szCs w:val="22"/>
                <w:lang w:eastAsia="en-AU"/>
              </w:rPr>
            </w:pPr>
          </w:p>
        </w:tc>
      </w:tr>
      <w:tr w:rsidR="00260FA1" w:rsidRPr="0048684F" w14:paraId="168B6C71"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0D5015E6" w14:textId="77777777" w:rsidR="00260FA1" w:rsidRDefault="006C2A64"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5464D3AC" w14:textId="77777777" w:rsidR="00260FA1" w:rsidRPr="00882AE9" w:rsidRDefault="009135AD" w:rsidP="0048684F">
            <w:pPr>
              <w:spacing w:before="0" w:after="0"/>
              <w:rPr>
                <w:rFonts w:ascii="Calibri" w:hAnsi="Calibri"/>
                <w:color w:val="000000"/>
                <w:szCs w:val="22"/>
                <w:lang w:eastAsia="en-AU"/>
              </w:rPr>
            </w:pPr>
            <w:r w:rsidRPr="009135AD">
              <w:rPr>
                <w:rFonts w:ascii="Calibri" w:hAnsi="Calibri"/>
                <w:color w:val="000000"/>
                <w:szCs w:val="22"/>
                <w:lang w:eastAsia="en-AU"/>
              </w:rPr>
              <w:t>END_PERIOD</w:t>
            </w:r>
          </w:p>
        </w:tc>
        <w:tc>
          <w:tcPr>
            <w:tcW w:w="1502" w:type="dxa"/>
            <w:tcBorders>
              <w:left w:val="single" w:sz="4" w:space="0" w:color="auto"/>
              <w:right w:val="single" w:sz="4" w:space="0" w:color="auto"/>
            </w:tcBorders>
            <w:shd w:val="clear" w:color="auto" w:fill="auto"/>
            <w:noWrap/>
            <w:vAlign w:val="bottom"/>
          </w:tcPr>
          <w:p w14:paraId="3B195363" w14:textId="77777777" w:rsidR="00260FA1"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left w:val="single" w:sz="4" w:space="0" w:color="auto"/>
              <w:right w:val="single" w:sz="4" w:space="0" w:color="auto"/>
            </w:tcBorders>
            <w:shd w:val="clear" w:color="auto" w:fill="auto"/>
            <w:noWrap/>
            <w:vAlign w:val="bottom"/>
          </w:tcPr>
          <w:p w14:paraId="55A0D800" w14:textId="77777777" w:rsidR="00260FA1" w:rsidRPr="0048684F" w:rsidRDefault="00260FA1" w:rsidP="0048684F">
            <w:pPr>
              <w:spacing w:before="0" w:after="0"/>
              <w:rPr>
                <w:rFonts w:ascii="Calibri" w:hAnsi="Calibri"/>
                <w:color w:val="000000"/>
                <w:szCs w:val="22"/>
                <w:lang w:eastAsia="en-AU"/>
              </w:rPr>
            </w:pPr>
          </w:p>
        </w:tc>
      </w:tr>
      <w:tr w:rsidR="00260FA1" w:rsidRPr="0048684F" w14:paraId="296164D6"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7DCBE8DD" w14:textId="77777777" w:rsidR="00260FA1" w:rsidRDefault="006C2A64"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12B160DF" w14:textId="77777777" w:rsidR="00260FA1" w:rsidRPr="00882AE9" w:rsidRDefault="009135AD" w:rsidP="0048684F">
            <w:pPr>
              <w:spacing w:before="0" w:after="0"/>
              <w:rPr>
                <w:rFonts w:ascii="Calibri" w:hAnsi="Calibri"/>
                <w:color w:val="000000"/>
                <w:szCs w:val="22"/>
                <w:lang w:eastAsia="en-AU"/>
              </w:rPr>
            </w:pPr>
            <w:r w:rsidRPr="009135AD">
              <w:rPr>
                <w:rFonts w:ascii="Calibri" w:hAnsi="Calibri"/>
                <w:color w:val="000000"/>
                <w:szCs w:val="22"/>
                <w:lang w:eastAsia="en-AU"/>
              </w:rPr>
              <w:t>FATALITIES</w:t>
            </w:r>
          </w:p>
        </w:tc>
        <w:tc>
          <w:tcPr>
            <w:tcW w:w="1502" w:type="dxa"/>
            <w:tcBorders>
              <w:left w:val="single" w:sz="4" w:space="0" w:color="auto"/>
              <w:right w:val="single" w:sz="4" w:space="0" w:color="auto"/>
            </w:tcBorders>
            <w:shd w:val="clear" w:color="auto" w:fill="auto"/>
            <w:noWrap/>
            <w:vAlign w:val="bottom"/>
          </w:tcPr>
          <w:p w14:paraId="39DE04C8" w14:textId="77777777" w:rsidR="00260FA1"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9135AD">
              <w:rPr>
                <w:rFonts w:ascii="Calibri" w:hAnsi="Calibri"/>
                <w:color w:val="000000"/>
                <w:szCs w:val="22"/>
                <w:lang w:eastAsia="en-AU"/>
              </w:rPr>
              <w:t>4,0)</w:t>
            </w:r>
          </w:p>
        </w:tc>
        <w:tc>
          <w:tcPr>
            <w:tcW w:w="1455" w:type="dxa"/>
            <w:tcBorders>
              <w:left w:val="single" w:sz="4" w:space="0" w:color="auto"/>
              <w:right w:val="single" w:sz="4" w:space="0" w:color="auto"/>
            </w:tcBorders>
            <w:shd w:val="clear" w:color="auto" w:fill="auto"/>
            <w:noWrap/>
            <w:vAlign w:val="bottom"/>
          </w:tcPr>
          <w:p w14:paraId="156A4839" w14:textId="77777777" w:rsidR="00260FA1" w:rsidRPr="0048684F" w:rsidRDefault="00260FA1" w:rsidP="0048684F">
            <w:pPr>
              <w:spacing w:before="0" w:after="0"/>
              <w:rPr>
                <w:rFonts w:ascii="Calibri" w:hAnsi="Calibri"/>
                <w:color w:val="000000"/>
                <w:szCs w:val="22"/>
                <w:lang w:eastAsia="en-AU"/>
              </w:rPr>
            </w:pPr>
          </w:p>
        </w:tc>
      </w:tr>
      <w:tr w:rsidR="009135AD" w:rsidRPr="0048684F" w14:paraId="7F535E46"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18662D14" w14:textId="77777777" w:rsidR="009135AD" w:rsidRDefault="006C2A64"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22DC08BF" w14:textId="77777777" w:rsidR="009135AD" w:rsidRPr="00882AE9" w:rsidRDefault="009135AD" w:rsidP="0048684F">
            <w:pPr>
              <w:spacing w:before="0" w:after="0"/>
              <w:rPr>
                <w:rFonts w:ascii="Calibri" w:hAnsi="Calibri"/>
                <w:color w:val="000000"/>
                <w:szCs w:val="22"/>
                <w:lang w:eastAsia="en-AU"/>
              </w:rPr>
            </w:pPr>
            <w:r w:rsidRPr="009135AD">
              <w:rPr>
                <w:rFonts w:ascii="Calibri" w:hAnsi="Calibri"/>
                <w:color w:val="000000"/>
                <w:szCs w:val="22"/>
                <w:lang w:eastAsia="en-AU"/>
              </w:rPr>
              <w:t>INJURIES</w:t>
            </w:r>
          </w:p>
        </w:tc>
        <w:tc>
          <w:tcPr>
            <w:tcW w:w="1502" w:type="dxa"/>
            <w:tcBorders>
              <w:left w:val="single" w:sz="4" w:space="0" w:color="auto"/>
              <w:right w:val="single" w:sz="4" w:space="0" w:color="auto"/>
            </w:tcBorders>
            <w:shd w:val="clear" w:color="auto" w:fill="auto"/>
            <w:noWrap/>
            <w:vAlign w:val="bottom"/>
          </w:tcPr>
          <w:p w14:paraId="6E484EDE" w14:textId="77777777" w:rsidR="009135AD"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9135AD">
              <w:rPr>
                <w:rFonts w:ascii="Calibri" w:hAnsi="Calibri"/>
                <w:color w:val="000000"/>
                <w:szCs w:val="22"/>
                <w:lang w:eastAsia="en-AU"/>
              </w:rPr>
              <w:t>4,0)</w:t>
            </w:r>
          </w:p>
        </w:tc>
        <w:tc>
          <w:tcPr>
            <w:tcW w:w="1455" w:type="dxa"/>
            <w:tcBorders>
              <w:left w:val="single" w:sz="4" w:space="0" w:color="auto"/>
              <w:right w:val="single" w:sz="4" w:space="0" w:color="auto"/>
            </w:tcBorders>
            <w:shd w:val="clear" w:color="auto" w:fill="auto"/>
            <w:noWrap/>
            <w:vAlign w:val="bottom"/>
          </w:tcPr>
          <w:p w14:paraId="67067F6D" w14:textId="77777777" w:rsidR="009135AD" w:rsidRPr="0048684F" w:rsidRDefault="009135AD" w:rsidP="0048684F">
            <w:pPr>
              <w:spacing w:before="0" w:after="0"/>
              <w:rPr>
                <w:rFonts w:ascii="Calibri" w:hAnsi="Calibri"/>
                <w:color w:val="000000"/>
                <w:szCs w:val="22"/>
                <w:lang w:eastAsia="en-AU"/>
              </w:rPr>
            </w:pPr>
          </w:p>
        </w:tc>
      </w:tr>
      <w:tr w:rsidR="009135AD" w:rsidRPr="0048684F" w14:paraId="1546D1EA" w14:textId="77777777" w:rsidTr="009135AD">
        <w:trPr>
          <w:trHeight w:val="300"/>
        </w:trPr>
        <w:tc>
          <w:tcPr>
            <w:tcW w:w="3683" w:type="dxa"/>
            <w:tcBorders>
              <w:left w:val="single" w:sz="4" w:space="0" w:color="auto"/>
              <w:right w:val="single" w:sz="4" w:space="0" w:color="auto"/>
            </w:tcBorders>
            <w:shd w:val="clear" w:color="auto" w:fill="auto"/>
            <w:noWrap/>
            <w:vAlign w:val="bottom"/>
          </w:tcPr>
          <w:p w14:paraId="3C548FED" w14:textId="77777777" w:rsidR="009135AD" w:rsidRDefault="006C2A64" w:rsidP="0048684F">
            <w:pPr>
              <w:spacing w:before="0" w:after="0"/>
              <w:rPr>
                <w:rFonts w:ascii="Calibri" w:hAnsi="Calibri"/>
                <w:color w:val="000000"/>
                <w:szCs w:val="22"/>
                <w:lang w:eastAsia="en-AU"/>
              </w:rPr>
            </w:pPr>
            <w:r>
              <w:rPr>
                <w:rFonts w:ascii="Calibri" w:hAnsi="Calibri"/>
                <w:color w:val="000000"/>
                <w:szCs w:val="22"/>
                <w:lang w:eastAsia="en-AU"/>
              </w:rPr>
              <w:t>CRASH_STATS</w:t>
            </w:r>
          </w:p>
        </w:tc>
        <w:tc>
          <w:tcPr>
            <w:tcW w:w="3514" w:type="dxa"/>
            <w:tcBorders>
              <w:left w:val="single" w:sz="4" w:space="0" w:color="auto"/>
              <w:right w:val="single" w:sz="4" w:space="0" w:color="auto"/>
            </w:tcBorders>
            <w:shd w:val="clear" w:color="auto" w:fill="auto"/>
            <w:noWrap/>
            <w:vAlign w:val="bottom"/>
          </w:tcPr>
          <w:p w14:paraId="1322518A" w14:textId="77777777" w:rsidR="009135AD" w:rsidRPr="00882AE9" w:rsidRDefault="009135AD" w:rsidP="0048684F">
            <w:pPr>
              <w:spacing w:before="0" w:after="0"/>
              <w:rPr>
                <w:rFonts w:ascii="Calibri" w:hAnsi="Calibri"/>
                <w:color w:val="000000"/>
                <w:szCs w:val="22"/>
                <w:lang w:eastAsia="en-AU"/>
              </w:rPr>
            </w:pPr>
            <w:r w:rsidRPr="009135AD">
              <w:rPr>
                <w:rFonts w:ascii="Calibri" w:hAnsi="Calibri"/>
                <w:color w:val="000000"/>
                <w:szCs w:val="22"/>
                <w:lang w:eastAsia="en-AU"/>
              </w:rPr>
              <w:t>PROPERTY</w:t>
            </w:r>
          </w:p>
        </w:tc>
        <w:tc>
          <w:tcPr>
            <w:tcW w:w="1502" w:type="dxa"/>
            <w:tcBorders>
              <w:left w:val="single" w:sz="4" w:space="0" w:color="auto"/>
              <w:right w:val="single" w:sz="4" w:space="0" w:color="auto"/>
            </w:tcBorders>
            <w:shd w:val="clear" w:color="auto" w:fill="auto"/>
            <w:noWrap/>
            <w:vAlign w:val="bottom"/>
          </w:tcPr>
          <w:p w14:paraId="269ED7D4" w14:textId="77777777" w:rsidR="009135AD"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9135AD">
              <w:rPr>
                <w:rFonts w:ascii="Calibri" w:hAnsi="Calibri"/>
                <w:color w:val="000000"/>
                <w:szCs w:val="22"/>
                <w:lang w:eastAsia="en-AU"/>
              </w:rPr>
              <w:t>4,0)</w:t>
            </w:r>
          </w:p>
        </w:tc>
        <w:tc>
          <w:tcPr>
            <w:tcW w:w="1455" w:type="dxa"/>
            <w:tcBorders>
              <w:left w:val="single" w:sz="4" w:space="0" w:color="auto"/>
              <w:right w:val="single" w:sz="4" w:space="0" w:color="auto"/>
            </w:tcBorders>
            <w:shd w:val="clear" w:color="auto" w:fill="auto"/>
            <w:noWrap/>
            <w:vAlign w:val="bottom"/>
          </w:tcPr>
          <w:p w14:paraId="36CA9870" w14:textId="77777777" w:rsidR="009135AD" w:rsidRPr="0048684F" w:rsidRDefault="009135AD" w:rsidP="0048684F">
            <w:pPr>
              <w:spacing w:before="0" w:after="0"/>
              <w:rPr>
                <w:rFonts w:ascii="Calibri" w:hAnsi="Calibri"/>
                <w:color w:val="000000"/>
                <w:szCs w:val="22"/>
                <w:lang w:eastAsia="en-AU"/>
              </w:rPr>
            </w:pPr>
          </w:p>
        </w:tc>
      </w:tr>
      <w:tr w:rsidR="0048684F" w:rsidRPr="0048684F" w14:paraId="6144399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8EFAD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DATA_METHOD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DE33A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145F0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338488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4CD5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6327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DATA_METHOD</w:t>
            </w:r>
          </w:p>
        </w:tc>
        <w:tc>
          <w:tcPr>
            <w:tcW w:w="3514" w:type="dxa"/>
            <w:tcBorders>
              <w:top w:val="nil"/>
              <w:left w:val="single" w:sz="4" w:space="0" w:color="auto"/>
              <w:bottom w:val="nil"/>
              <w:right w:val="single" w:sz="4" w:space="0" w:color="auto"/>
            </w:tcBorders>
            <w:shd w:val="clear" w:color="auto" w:fill="auto"/>
            <w:noWrap/>
            <w:vAlign w:val="bottom"/>
            <w:hideMark/>
          </w:tcPr>
          <w:p w14:paraId="23F165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CODE</w:t>
            </w:r>
          </w:p>
        </w:tc>
        <w:tc>
          <w:tcPr>
            <w:tcW w:w="1502" w:type="dxa"/>
            <w:tcBorders>
              <w:top w:val="nil"/>
              <w:left w:val="single" w:sz="4" w:space="0" w:color="auto"/>
              <w:bottom w:val="nil"/>
              <w:right w:val="single" w:sz="4" w:space="0" w:color="auto"/>
            </w:tcBorders>
            <w:shd w:val="clear" w:color="auto" w:fill="auto"/>
            <w:noWrap/>
            <w:vAlign w:val="bottom"/>
            <w:hideMark/>
          </w:tcPr>
          <w:p w14:paraId="7ED0B7F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282D98D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E5623A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6AD63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DATA_METHOD</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4C74F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D4A426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4E1325F" w14:textId="77777777" w:rsidR="0048684F" w:rsidRPr="0048684F" w:rsidRDefault="0048684F" w:rsidP="0048684F">
            <w:pPr>
              <w:spacing w:before="0" w:after="0"/>
              <w:rPr>
                <w:rFonts w:ascii="Calibri" w:hAnsi="Calibri"/>
                <w:color w:val="000000"/>
                <w:szCs w:val="22"/>
                <w:lang w:eastAsia="en-AU"/>
              </w:rPr>
            </w:pPr>
          </w:p>
        </w:tc>
      </w:tr>
      <w:tr w:rsidR="0048684F" w:rsidRPr="0048684F" w14:paraId="00A5872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9A29F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EDD19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324CFB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640D7D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ACC3DA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93EF5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DATA_TYPE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F6B85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AE36B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17)</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1B012C1" w14:textId="77777777" w:rsidR="0048684F" w:rsidRPr="0048684F" w:rsidRDefault="0048684F" w:rsidP="0048684F">
            <w:pPr>
              <w:spacing w:before="0" w:after="0"/>
              <w:rPr>
                <w:rFonts w:ascii="Calibri" w:hAnsi="Calibri"/>
                <w:color w:val="000000"/>
                <w:szCs w:val="22"/>
                <w:lang w:eastAsia="en-AU"/>
              </w:rPr>
            </w:pPr>
          </w:p>
        </w:tc>
      </w:tr>
      <w:tr w:rsidR="0048684F" w:rsidRPr="0048684F" w14:paraId="3FDFCE9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866B4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7358A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COST_ASPH</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C00F9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C825ABC" w14:textId="77777777" w:rsidR="0048684F" w:rsidRPr="0048684F" w:rsidRDefault="0048684F" w:rsidP="0048684F">
            <w:pPr>
              <w:spacing w:before="0" w:after="0"/>
              <w:rPr>
                <w:rFonts w:ascii="Calibri" w:hAnsi="Calibri"/>
                <w:color w:val="000000"/>
                <w:szCs w:val="22"/>
                <w:lang w:eastAsia="en-AU"/>
              </w:rPr>
            </w:pPr>
          </w:p>
        </w:tc>
      </w:tr>
      <w:tr w:rsidR="0048684F" w:rsidRPr="0048684F" w14:paraId="2D53895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80641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nil"/>
              <w:left w:val="single" w:sz="4" w:space="0" w:color="auto"/>
              <w:bottom w:val="nil"/>
              <w:right w:val="single" w:sz="4" w:space="0" w:color="auto"/>
            </w:tcBorders>
            <w:shd w:val="clear" w:color="auto" w:fill="auto"/>
            <w:noWrap/>
            <w:vAlign w:val="bottom"/>
            <w:hideMark/>
          </w:tcPr>
          <w:p w14:paraId="730F0E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COST_SS</w:t>
            </w:r>
          </w:p>
        </w:tc>
        <w:tc>
          <w:tcPr>
            <w:tcW w:w="1502" w:type="dxa"/>
            <w:tcBorders>
              <w:top w:val="nil"/>
              <w:left w:val="single" w:sz="4" w:space="0" w:color="auto"/>
              <w:bottom w:val="nil"/>
              <w:right w:val="single" w:sz="4" w:space="0" w:color="auto"/>
            </w:tcBorders>
            <w:shd w:val="clear" w:color="auto" w:fill="auto"/>
            <w:noWrap/>
            <w:vAlign w:val="bottom"/>
            <w:hideMark/>
          </w:tcPr>
          <w:p w14:paraId="23AE29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6B6C1AF8" w14:textId="77777777" w:rsidR="0048684F" w:rsidRPr="0048684F" w:rsidRDefault="0048684F" w:rsidP="0048684F">
            <w:pPr>
              <w:spacing w:before="0" w:after="0"/>
              <w:rPr>
                <w:rFonts w:ascii="Calibri" w:hAnsi="Calibri"/>
                <w:color w:val="000000"/>
                <w:szCs w:val="22"/>
                <w:lang w:eastAsia="en-AU"/>
              </w:rPr>
            </w:pPr>
          </w:p>
        </w:tc>
      </w:tr>
      <w:tr w:rsidR="0048684F" w:rsidRPr="0048684F" w14:paraId="1EF1DA8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C8A2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nil"/>
              <w:left w:val="single" w:sz="4" w:space="0" w:color="auto"/>
              <w:bottom w:val="nil"/>
              <w:right w:val="single" w:sz="4" w:space="0" w:color="auto"/>
            </w:tcBorders>
            <w:shd w:val="clear" w:color="auto" w:fill="auto"/>
            <w:noWrap/>
            <w:vAlign w:val="bottom"/>
            <w:hideMark/>
          </w:tcPr>
          <w:p w14:paraId="440179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COST_CONC</w:t>
            </w:r>
          </w:p>
        </w:tc>
        <w:tc>
          <w:tcPr>
            <w:tcW w:w="1502" w:type="dxa"/>
            <w:tcBorders>
              <w:top w:val="nil"/>
              <w:left w:val="single" w:sz="4" w:space="0" w:color="auto"/>
              <w:bottom w:val="nil"/>
              <w:right w:val="single" w:sz="4" w:space="0" w:color="auto"/>
            </w:tcBorders>
            <w:shd w:val="clear" w:color="auto" w:fill="auto"/>
            <w:noWrap/>
            <w:vAlign w:val="bottom"/>
            <w:hideMark/>
          </w:tcPr>
          <w:p w14:paraId="07B039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EA3048A" w14:textId="77777777" w:rsidR="0048684F" w:rsidRPr="0048684F" w:rsidRDefault="0048684F" w:rsidP="0048684F">
            <w:pPr>
              <w:spacing w:before="0" w:after="0"/>
              <w:rPr>
                <w:rFonts w:ascii="Calibri" w:hAnsi="Calibri"/>
                <w:color w:val="000000"/>
                <w:szCs w:val="22"/>
                <w:lang w:eastAsia="en-AU"/>
              </w:rPr>
            </w:pPr>
          </w:p>
        </w:tc>
      </w:tr>
      <w:tr w:rsidR="0048684F" w:rsidRPr="0048684F" w14:paraId="1282864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5A4A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nil"/>
              <w:left w:val="single" w:sz="4" w:space="0" w:color="auto"/>
              <w:bottom w:val="nil"/>
              <w:right w:val="single" w:sz="4" w:space="0" w:color="auto"/>
            </w:tcBorders>
            <w:shd w:val="clear" w:color="auto" w:fill="auto"/>
            <w:noWrap/>
            <w:vAlign w:val="bottom"/>
            <w:hideMark/>
          </w:tcPr>
          <w:p w14:paraId="05F4BD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COST_ROUT</w:t>
            </w:r>
          </w:p>
        </w:tc>
        <w:tc>
          <w:tcPr>
            <w:tcW w:w="1502" w:type="dxa"/>
            <w:tcBorders>
              <w:top w:val="nil"/>
              <w:left w:val="single" w:sz="4" w:space="0" w:color="auto"/>
              <w:bottom w:val="nil"/>
              <w:right w:val="single" w:sz="4" w:space="0" w:color="auto"/>
            </w:tcBorders>
            <w:shd w:val="clear" w:color="auto" w:fill="auto"/>
            <w:noWrap/>
            <w:vAlign w:val="bottom"/>
            <w:hideMark/>
          </w:tcPr>
          <w:p w14:paraId="1908F50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7ACFD6A" w14:textId="77777777" w:rsidR="0048684F" w:rsidRPr="0048684F" w:rsidRDefault="0048684F" w:rsidP="0048684F">
            <w:pPr>
              <w:spacing w:before="0" w:after="0"/>
              <w:rPr>
                <w:rFonts w:ascii="Calibri" w:hAnsi="Calibri"/>
                <w:color w:val="000000"/>
                <w:szCs w:val="22"/>
                <w:lang w:eastAsia="en-AU"/>
              </w:rPr>
            </w:pPr>
          </w:p>
        </w:tc>
      </w:tr>
      <w:tr w:rsidR="0048684F" w:rsidRPr="0048684F" w14:paraId="0F73EE3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652E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nil"/>
              <w:left w:val="single" w:sz="4" w:space="0" w:color="auto"/>
              <w:bottom w:val="nil"/>
              <w:right w:val="single" w:sz="4" w:space="0" w:color="auto"/>
            </w:tcBorders>
            <w:shd w:val="clear" w:color="auto" w:fill="auto"/>
            <w:noWrap/>
            <w:vAlign w:val="bottom"/>
            <w:hideMark/>
          </w:tcPr>
          <w:p w14:paraId="28BC6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PERCENT_PATCH</w:t>
            </w:r>
          </w:p>
        </w:tc>
        <w:tc>
          <w:tcPr>
            <w:tcW w:w="1502" w:type="dxa"/>
            <w:tcBorders>
              <w:top w:val="nil"/>
              <w:left w:val="single" w:sz="4" w:space="0" w:color="auto"/>
              <w:bottom w:val="nil"/>
              <w:right w:val="single" w:sz="4" w:space="0" w:color="auto"/>
            </w:tcBorders>
            <w:shd w:val="clear" w:color="auto" w:fill="auto"/>
            <w:noWrap/>
            <w:vAlign w:val="bottom"/>
            <w:hideMark/>
          </w:tcPr>
          <w:p w14:paraId="5F8CFA3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10,2)</w:t>
            </w:r>
          </w:p>
        </w:tc>
        <w:tc>
          <w:tcPr>
            <w:tcW w:w="1455" w:type="dxa"/>
            <w:tcBorders>
              <w:top w:val="nil"/>
              <w:left w:val="single" w:sz="4" w:space="0" w:color="auto"/>
              <w:bottom w:val="nil"/>
              <w:right w:val="single" w:sz="4" w:space="0" w:color="auto"/>
            </w:tcBorders>
            <w:shd w:val="clear" w:color="auto" w:fill="auto"/>
            <w:noWrap/>
            <w:vAlign w:val="bottom"/>
            <w:hideMark/>
          </w:tcPr>
          <w:p w14:paraId="3E66F93A" w14:textId="77777777" w:rsidR="0048684F" w:rsidRPr="0048684F" w:rsidRDefault="0048684F" w:rsidP="0048684F">
            <w:pPr>
              <w:spacing w:before="0" w:after="0"/>
              <w:rPr>
                <w:rFonts w:ascii="Calibri" w:hAnsi="Calibri"/>
                <w:color w:val="000000"/>
                <w:szCs w:val="22"/>
                <w:lang w:eastAsia="en-AU"/>
              </w:rPr>
            </w:pPr>
          </w:p>
        </w:tc>
      </w:tr>
      <w:tr w:rsidR="0048684F" w:rsidRPr="0048684F" w14:paraId="2510978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D86FD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DEFAULT_RECUR_MAINT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EC4E1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PERCENT_POT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210536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75B4FC9" w14:textId="77777777" w:rsidR="0048684F" w:rsidRPr="0048684F" w:rsidRDefault="0048684F" w:rsidP="0048684F">
            <w:pPr>
              <w:spacing w:before="0" w:after="0"/>
              <w:rPr>
                <w:rFonts w:ascii="Calibri" w:hAnsi="Calibri"/>
                <w:color w:val="000000"/>
                <w:szCs w:val="22"/>
                <w:lang w:eastAsia="en-AU"/>
              </w:rPr>
            </w:pPr>
          </w:p>
        </w:tc>
      </w:tr>
      <w:tr w:rsidR="0048684F" w:rsidRPr="0048684F" w14:paraId="7347CC0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892EB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766D0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E4F8FF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D52245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97903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6B26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3DBF1C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7B2F65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7A03E0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9E7496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9417E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3665F4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DFL_DATE</w:t>
            </w:r>
          </w:p>
        </w:tc>
        <w:tc>
          <w:tcPr>
            <w:tcW w:w="1502" w:type="dxa"/>
            <w:tcBorders>
              <w:top w:val="nil"/>
              <w:left w:val="single" w:sz="4" w:space="0" w:color="auto"/>
              <w:bottom w:val="nil"/>
              <w:right w:val="single" w:sz="4" w:space="0" w:color="auto"/>
            </w:tcBorders>
            <w:shd w:val="clear" w:color="auto" w:fill="auto"/>
            <w:noWrap/>
            <w:vAlign w:val="bottom"/>
            <w:hideMark/>
          </w:tcPr>
          <w:p w14:paraId="006F1376"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04A353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E02CFF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F8E1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3EFCF0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089272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753C868D" w14:textId="77777777" w:rsidR="0048684F" w:rsidRPr="0048684F" w:rsidRDefault="0048684F" w:rsidP="0048684F">
            <w:pPr>
              <w:spacing w:before="0" w:after="0"/>
              <w:rPr>
                <w:rFonts w:ascii="Calibri" w:hAnsi="Calibri"/>
                <w:color w:val="000000"/>
                <w:szCs w:val="22"/>
                <w:lang w:eastAsia="en-AU"/>
              </w:rPr>
            </w:pPr>
          </w:p>
        </w:tc>
      </w:tr>
      <w:tr w:rsidR="0048684F" w:rsidRPr="0048684F" w14:paraId="37706BF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F079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707287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w:t>
            </w:r>
          </w:p>
        </w:tc>
        <w:tc>
          <w:tcPr>
            <w:tcW w:w="1502" w:type="dxa"/>
            <w:tcBorders>
              <w:top w:val="nil"/>
              <w:left w:val="single" w:sz="4" w:space="0" w:color="auto"/>
              <w:bottom w:val="nil"/>
              <w:right w:val="single" w:sz="4" w:space="0" w:color="auto"/>
            </w:tcBorders>
            <w:shd w:val="clear" w:color="auto" w:fill="auto"/>
            <w:noWrap/>
            <w:vAlign w:val="bottom"/>
            <w:hideMark/>
          </w:tcPr>
          <w:p w14:paraId="74C275E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633305BF" w14:textId="77777777" w:rsidR="0048684F" w:rsidRPr="0048684F" w:rsidRDefault="0048684F" w:rsidP="0048684F">
            <w:pPr>
              <w:spacing w:before="0" w:after="0"/>
              <w:rPr>
                <w:rFonts w:ascii="Calibri" w:hAnsi="Calibri"/>
                <w:color w:val="000000"/>
                <w:szCs w:val="22"/>
                <w:lang w:eastAsia="en-AU"/>
              </w:rPr>
            </w:pPr>
          </w:p>
        </w:tc>
      </w:tr>
      <w:tr w:rsidR="0048684F" w:rsidRPr="0048684F" w14:paraId="06474A7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E9EA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1ED7C9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BEM_MEAN_L</w:t>
            </w:r>
          </w:p>
        </w:tc>
        <w:tc>
          <w:tcPr>
            <w:tcW w:w="1502" w:type="dxa"/>
            <w:tcBorders>
              <w:top w:val="nil"/>
              <w:left w:val="single" w:sz="4" w:space="0" w:color="auto"/>
              <w:bottom w:val="nil"/>
              <w:right w:val="single" w:sz="4" w:space="0" w:color="auto"/>
            </w:tcBorders>
            <w:shd w:val="clear" w:color="auto" w:fill="auto"/>
            <w:noWrap/>
            <w:vAlign w:val="bottom"/>
            <w:hideMark/>
          </w:tcPr>
          <w:p w14:paraId="574EFA0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0BDBB1F9" w14:textId="77777777" w:rsidR="0048684F" w:rsidRPr="0048684F" w:rsidRDefault="0048684F" w:rsidP="0048684F">
            <w:pPr>
              <w:spacing w:before="0" w:after="0"/>
              <w:rPr>
                <w:rFonts w:ascii="Calibri" w:hAnsi="Calibri"/>
                <w:color w:val="000000"/>
                <w:szCs w:val="22"/>
                <w:lang w:eastAsia="en-AU"/>
              </w:rPr>
            </w:pPr>
          </w:p>
        </w:tc>
      </w:tr>
      <w:tr w:rsidR="0048684F" w:rsidRPr="0048684F" w14:paraId="5A32362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017D9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6C3CF8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BEM_MEAN_C</w:t>
            </w:r>
          </w:p>
        </w:tc>
        <w:tc>
          <w:tcPr>
            <w:tcW w:w="1502" w:type="dxa"/>
            <w:tcBorders>
              <w:top w:val="nil"/>
              <w:left w:val="single" w:sz="4" w:space="0" w:color="auto"/>
              <w:bottom w:val="nil"/>
              <w:right w:val="single" w:sz="4" w:space="0" w:color="auto"/>
            </w:tcBorders>
            <w:shd w:val="clear" w:color="auto" w:fill="auto"/>
            <w:noWrap/>
            <w:vAlign w:val="bottom"/>
            <w:hideMark/>
          </w:tcPr>
          <w:p w14:paraId="7A2696E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35781108" w14:textId="77777777" w:rsidR="0048684F" w:rsidRPr="0048684F" w:rsidRDefault="0048684F" w:rsidP="0048684F">
            <w:pPr>
              <w:spacing w:before="0" w:after="0"/>
              <w:rPr>
                <w:rFonts w:ascii="Calibri" w:hAnsi="Calibri"/>
                <w:color w:val="000000"/>
                <w:szCs w:val="22"/>
                <w:lang w:eastAsia="en-AU"/>
              </w:rPr>
            </w:pPr>
          </w:p>
        </w:tc>
      </w:tr>
      <w:tr w:rsidR="0048684F" w:rsidRPr="0048684F" w14:paraId="6BE9235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3542C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5F330C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BEM_MEAN_R</w:t>
            </w:r>
          </w:p>
        </w:tc>
        <w:tc>
          <w:tcPr>
            <w:tcW w:w="1502" w:type="dxa"/>
            <w:tcBorders>
              <w:top w:val="nil"/>
              <w:left w:val="single" w:sz="4" w:space="0" w:color="auto"/>
              <w:bottom w:val="nil"/>
              <w:right w:val="single" w:sz="4" w:space="0" w:color="auto"/>
            </w:tcBorders>
            <w:shd w:val="clear" w:color="auto" w:fill="auto"/>
            <w:noWrap/>
            <w:vAlign w:val="bottom"/>
            <w:hideMark/>
          </w:tcPr>
          <w:p w14:paraId="44638A9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39C8EAEC" w14:textId="77777777" w:rsidR="0048684F" w:rsidRPr="0048684F" w:rsidRDefault="0048684F" w:rsidP="0048684F">
            <w:pPr>
              <w:spacing w:before="0" w:after="0"/>
              <w:rPr>
                <w:rFonts w:ascii="Calibri" w:hAnsi="Calibri"/>
                <w:color w:val="000000"/>
                <w:szCs w:val="22"/>
                <w:lang w:eastAsia="en-AU"/>
              </w:rPr>
            </w:pPr>
          </w:p>
        </w:tc>
      </w:tr>
      <w:tr w:rsidR="0048684F" w:rsidRPr="0048684F" w14:paraId="0420E71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FCD4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23706E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BEM_MDEV_L</w:t>
            </w:r>
          </w:p>
        </w:tc>
        <w:tc>
          <w:tcPr>
            <w:tcW w:w="1502" w:type="dxa"/>
            <w:tcBorders>
              <w:top w:val="nil"/>
              <w:left w:val="single" w:sz="4" w:space="0" w:color="auto"/>
              <w:bottom w:val="nil"/>
              <w:right w:val="single" w:sz="4" w:space="0" w:color="auto"/>
            </w:tcBorders>
            <w:shd w:val="clear" w:color="auto" w:fill="auto"/>
            <w:noWrap/>
            <w:vAlign w:val="bottom"/>
            <w:hideMark/>
          </w:tcPr>
          <w:p w14:paraId="2B59071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11730203" w14:textId="77777777" w:rsidR="0048684F" w:rsidRPr="0048684F" w:rsidRDefault="0048684F" w:rsidP="0048684F">
            <w:pPr>
              <w:spacing w:before="0" w:after="0"/>
              <w:rPr>
                <w:rFonts w:ascii="Calibri" w:hAnsi="Calibri"/>
                <w:color w:val="000000"/>
                <w:szCs w:val="22"/>
                <w:lang w:eastAsia="en-AU"/>
              </w:rPr>
            </w:pPr>
          </w:p>
        </w:tc>
      </w:tr>
      <w:tr w:rsidR="0048684F" w:rsidRPr="0048684F" w14:paraId="6305141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4E01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348CE8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BEM_MDEV_C</w:t>
            </w:r>
          </w:p>
        </w:tc>
        <w:tc>
          <w:tcPr>
            <w:tcW w:w="1502" w:type="dxa"/>
            <w:tcBorders>
              <w:top w:val="nil"/>
              <w:left w:val="single" w:sz="4" w:space="0" w:color="auto"/>
              <w:bottom w:val="nil"/>
              <w:right w:val="single" w:sz="4" w:space="0" w:color="auto"/>
            </w:tcBorders>
            <w:shd w:val="clear" w:color="auto" w:fill="auto"/>
            <w:noWrap/>
            <w:vAlign w:val="bottom"/>
            <w:hideMark/>
          </w:tcPr>
          <w:p w14:paraId="1CB5281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6CCF2D2D" w14:textId="77777777" w:rsidR="0048684F" w:rsidRPr="0048684F" w:rsidRDefault="0048684F" w:rsidP="0048684F">
            <w:pPr>
              <w:spacing w:before="0" w:after="0"/>
              <w:rPr>
                <w:rFonts w:ascii="Calibri" w:hAnsi="Calibri"/>
                <w:color w:val="000000"/>
                <w:szCs w:val="22"/>
                <w:lang w:eastAsia="en-AU"/>
              </w:rPr>
            </w:pPr>
          </w:p>
        </w:tc>
      </w:tr>
      <w:tr w:rsidR="0048684F" w:rsidRPr="0048684F" w14:paraId="1975203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4E113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59C5FC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BEM_MDEV_R</w:t>
            </w:r>
          </w:p>
        </w:tc>
        <w:tc>
          <w:tcPr>
            <w:tcW w:w="1502" w:type="dxa"/>
            <w:tcBorders>
              <w:top w:val="nil"/>
              <w:left w:val="single" w:sz="4" w:space="0" w:color="auto"/>
              <w:bottom w:val="nil"/>
              <w:right w:val="single" w:sz="4" w:space="0" w:color="auto"/>
            </w:tcBorders>
            <w:shd w:val="clear" w:color="auto" w:fill="auto"/>
            <w:noWrap/>
            <w:vAlign w:val="bottom"/>
            <w:hideMark/>
          </w:tcPr>
          <w:p w14:paraId="1B73D9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3,2)</w:t>
            </w:r>
          </w:p>
        </w:tc>
        <w:tc>
          <w:tcPr>
            <w:tcW w:w="1455" w:type="dxa"/>
            <w:tcBorders>
              <w:top w:val="nil"/>
              <w:left w:val="single" w:sz="4" w:space="0" w:color="auto"/>
              <w:bottom w:val="nil"/>
              <w:right w:val="single" w:sz="4" w:space="0" w:color="auto"/>
            </w:tcBorders>
            <w:shd w:val="clear" w:color="auto" w:fill="auto"/>
            <w:noWrap/>
            <w:vAlign w:val="bottom"/>
            <w:hideMark/>
          </w:tcPr>
          <w:p w14:paraId="467BE10A" w14:textId="77777777" w:rsidR="0048684F" w:rsidRPr="0048684F" w:rsidRDefault="0048684F" w:rsidP="0048684F">
            <w:pPr>
              <w:spacing w:before="0" w:after="0"/>
              <w:rPr>
                <w:rFonts w:ascii="Calibri" w:hAnsi="Calibri"/>
                <w:color w:val="000000"/>
                <w:szCs w:val="22"/>
                <w:lang w:eastAsia="en-AU"/>
              </w:rPr>
            </w:pPr>
          </w:p>
        </w:tc>
      </w:tr>
      <w:tr w:rsidR="0048684F" w:rsidRPr="0048684F" w14:paraId="2E6E98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D61A0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65634CA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BEM_CURV_L</w:t>
            </w:r>
          </w:p>
        </w:tc>
        <w:tc>
          <w:tcPr>
            <w:tcW w:w="1502" w:type="dxa"/>
            <w:tcBorders>
              <w:top w:val="nil"/>
              <w:left w:val="single" w:sz="4" w:space="0" w:color="auto"/>
              <w:bottom w:val="nil"/>
              <w:right w:val="single" w:sz="4" w:space="0" w:color="auto"/>
            </w:tcBorders>
            <w:shd w:val="clear" w:color="auto" w:fill="auto"/>
            <w:noWrap/>
            <w:vAlign w:val="bottom"/>
            <w:hideMark/>
          </w:tcPr>
          <w:p w14:paraId="2D80EE5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4643B474" w14:textId="77777777" w:rsidR="0048684F" w:rsidRPr="0048684F" w:rsidRDefault="0048684F" w:rsidP="0048684F">
            <w:pPr>
              <w:spacing w:before="0" w:after="0"/>
              <w:rPr>
                <w:rFonts w:ascii="Calibri" w:hAnsi="Calibri"/>
                <w:color w:val="000000"/>
                <w:szCs w:val="22"/>
                <w:lang w:eastAsia="en-AU"/>
              </w:rPr>
            </w:pPr>
          </w:p>
        </w:tc>
      </w:tr>
      <w:tr w:rsidR="0048684F" w:rsidRPr="0048684F" w14:paraId="30E9904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3EB1E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4DF02C5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BEM_CURV_C</w:t>
            </w:r>
          </w:p>
        </w:tc>
        <w:tc>
          <w:tcPr>
            <w:tcW w:w="1502" w:type="dxa"/>
            <w:tcBorders>
              <w:top w:val="nil"/>
              <w:left w:val="single" w:sz="4" w:space="0" w:color="auto"/>
              <w:bottom w:val="nil"/>
              <w:right w:val="single" w:sz="4" w:space="0" w:color="auto"/>
            </w:tcBorders>
            <w:shd w:val="clear" w:color="auto" w:fill="auto"/>
            <w:noWrap/>
            <w:vAlign w:val="bottom"/>
            <w:hideMark/>
          </w:tcPr>
          <w:p w14:paraId="11E1B03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A32FB90" w14:textId="77777777" w:rsidR="0048684F" w:rsidRPr="0048684F" w:rsidRDefault="0048684F" w:rsidP="0048684F">
            <w:pPr>
              <w:spacing w:before="0" w:after="0"/>
              <w:rPr>
                <w:rFonts w:ascii="Calibri" w:hAnsi="Calibri"/>
                <w:color w:val="000000"/>
                <w:szCs w:val="22"/>
                <w:lang w:eastAsia="en-AU"/>
              </w:rPr>
            </w:pPr>
          </w:p>
        </w:tc>
      </w:tr>
      <w:tr w:rsidR="0048684F" w:rsidRPr="0048684F" w14:paraId="47D8224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5049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221096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BEM_CURV_R</w:t>
            </w:r>
          </w:p>
        </w:tc>
        <w:tc>
          <w:tcPr>
            <w:tcW w:w="1502" w:type="dxa"/>
            <w:tcBorders>
              <w:top w:val="nil"/>
              <w:left w:val="single" w:sz="4" w:space="0" w:color="auto"/>
              <w:bottom w:val="nil"/>
              <w:right w:val="single" w:sz="4" w:space="0" w:color="auto"/>
            </w:tcBorders>
            <w:shd w:val="clear" w:color="auto" w:fill="auto"/>
            <w:noWrap/>
            <w:vAlign w:val="bottom"/>
            <w:hideMark/>
          </w:tcPr>
          <w:p w14:paraId="7162E2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79979911" w14:textId="77777777" w:rsidR="0048684F" w:rsidRPr="0048684F" w:rsidRDefault="0048684F" w:rsidP="0048684F">
            <w:pPr>
              <w:spacing w:before="0" w:after="0"/>
              <w:rPr>
                <w:rFonts w:ascii="Calibri" w:hAnsi="Calibri"/>
                <w:color w:val="000000"/>
                <w:szCs w:val="22"/>
                <w:lang w:eastAsia="en-AU"/>
              </w:rPr>
            </w:pPr>
          </w:p>
        </w:tc>
      </w:tr>
      <w:tr w:rsidR="0048684F" w:rsidRPr="0048684F" w14:paraId="555012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A7D6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46DA35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BEM_CDEV_L</w:t>
            </w:r>
          </w:p>
        </w:tc>
        <w:tc>
          <w:tcPr>
            <w:tcW w:w="1502" w:type="dxa"/>
            <w:tcBorders>
              <w:top w:val="nil"/>
              <w:left w:val="single" w:sz="4" w:space="0" w:color="auto"/>
              <w:bottom w:val="nil"/>
              <w:right w:val="single" w:sz="4" w:space="0" w:color="auto"/>
            </w:tcBorders>
            <w:shd w:val="clear" w:color="auto" w:fill="auto"/>
            <w:noWrap/>
            <w:vAlign w:val="bottom"/>
            <w:hideMark/>
          </w:tcPr>
          <w:p w14:paraId="3C46D6D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04ABFE86" w14:textId="77777777" w:rsidR="0048684F" w:rsidRPr="0048684F" w:rsidRDefault="0048684F" w:rsidP="0048684F">
            <w:pPr>
              <w:spacing w:before="0" w:after="0"/>
              <w:rPr>
                <w:rFonts w:ascii="Calibri" w:hAnsi="Calibri"/>
                <w:color w:val="000000"/>
                <w:szCs w:val="22"/>
                <w:lang w:eastAsia="en-AU"/>
              </w:rPr>
            </w:pPr>
          </w:p>
        </w:tc>
      </w:tr>
      <w:tr w:rsidR="0048684F" w:rsidRPr="0048684F" w14:paraId="0D1A71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D15F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2A48B4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BEM_CDEV_C</w:t>
            </w:r>
          </w:p>
        </w:tc>
        <w:tc>
          <w:tcPr>
            <w:tcW w:w="1502" w:type="dxa"/>
            <w:tcBorders>
              <w:top w:val="nil"/>
              <w:left w:val="single" w:sz="4" w:space="0" w:color="auto"/>
              <w:bottom w:val="nil"/>
              <w:right w:val="single" w:sz="4" w:space="0" w:color="auto"/>
            </w:tcBorders>
            <w:shd w:val="clear" w:color="auto" w:fill="auto"/>
            <w:noWrap/>
            <w:vAlign w:val="bottom"/>
            <w:hideMark/>
          </w:tcPr>
          <w:p w14:paraId="42450D0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6E109469" w14:textId="77777777" w:rsidR="0048684F" w:rsidRPr="0048684F" w:rsidRDefault="0048684F" w:rsidP="0048684F">
            <w:pPr>
              <w:spacing w:before="0" w:after="0"/>
              <w:rPr>
                <w:rFonts w:ascii="Calibri" w:hAnsi="Calibri"/>
                <w:color w:val="000000"/>
                <w:szCs w:val="22"/>
                <w:lang w:eastAsia="en-AU"/>
              </w:rPr>
            </w:pPr>
          </w:p>
        </w:tc>
      </w:tr>
      <w:tr w:rsidR="0048684F" w:rsidRPr="0048684F" w14:paraId="1FC7A9D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7042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nil"/>
              <w:right w:val="single" w:sz="4" w:space="0" w:color="auto"/>
            </w:tcBorders>
            <w:shd w:val="clear" w:color="auto" w:fill="auto"/>
            <w:noWrap/>
            <w:vAlign w:val="bottom"/>
            <w:hideMark/>
          </w:tcPr>
          <w:p w14:paraId="4FB285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BEM_CDEV_R</w:t>
            </w:r>
          </w:p>
        </w:tc>
        <w:tc>
          <w:tcPr>
            <w:tcW w:w="1502" w:type="dxa"/>
            <w:tcBorders>
              <w:top w:val="nil"/>
              <w:left w:val="single" w:sz="4" w:space="0" w:color="auto"/>
              <w:bottom w:val="nil"/>
              <w:right w:val="single" w:sz="4" w:space="0" w:color="auto"/>
            </w:tcBorders>
            <w:shd w:val="clear" w:color="auto" w:fill="auto"/>
            <w:noWrap/>
            <w:vAlign w:val="bottom"/>
            <w:hideMark/>
          </w:tcPr>
          <w:p w14:paraId="0EC8C5D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475B9749" w14:textId="77777777" w:rsidR="0048684F" w:rsidRPr="0048684F" w:rsidRDefault="0048684F" w:rsidP="0048684F">
            <w:pPr>
              <w:spacing w:before="0" w:after="0"/>
              <w:rPr>
                <w:rFonts w:ascii="Calibri" w:hAnsi="Calibri"/>
                <w:color w:val="000000"/>
                <w:szCs w:val="22"/>
                <w:lang w:eastAsia="en-AU"/>
              </w:rPr>
            </w:pPr>
          </w:p>
        </w:tc>
      </w:tr>
      <w:tr w:rsidR="0048684F" w:rsidRPr="0048684F" w14:paraId="1F1F4991"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9CC04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DEFLECTION</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2CF1F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EFA22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D0CCCF2" w14:textId="77777777" w:rsidR="0048684F" w:rsidRPr="0048684F" w:rsidRDefault="0048684F" w:rsidP="0048684F">
            <w:pPr>
              <w:spacing w:before="0" w:after="0"/>
              <w:rPr>
                <w:rFonts w:ascii="Calibri" w:hAnsi="Calibri"/>
                <w:color w:val="000000"/>
                <w:szCs w:val="22"/>
                <w:lang w:eastAsia="en-AU"/>
              </w:rPr>
            </w:pPr>
          </w:p>
        </w:tc>
      </w:tr>
      <w:tr w:rsidR="0048684F" w:rsidRPr="0048684F" w14:paraId="1766FCA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E55F7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30A69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16E12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6D93F8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CE6235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F862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27E780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7732AFF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E9673D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B37D73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E5C7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6115C5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SUR_CODE</w:t>
            </w:r>
          </w:p>
        </w:tc>
        <w:tc>
          <w:tcPr>
            <w:tcW w:w="1502" w:type="dxa"/>
            <w:tcBorders>
              <w:top w:val="nil"/>
              <w:left w:val="single" w:sz="4" w:space="0" w:color="auto"/>
              <w:bottom w:val="nil"/>
              <w:right w:val="single" w:sz="4" w:space="0" w:color="auto"/>
            </w:tcBorders>
            <w:shd w:val="clear" w:color="auto" w:fill="auto"/>
            <w:noWrap/>
            <w:vAlign w:val="bottom"/>
            <w:hideMark/>
          </w:tcPr>
          <w:p w14:paraId="1B5186B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21A9D40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8E24B7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47A4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6F7A09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DET_FACTOR1</w:t>
            </w:r>
          </w:p>
        </w:tc>
        <w:tc>
          <w:tcPr>
            <w:tcW w:w="1502" w:type="dxa"/>
            <w:tcBorders>
              <w:top w:val="nil"/>
              <w:left w:val="single" w:sz="4" w:space="0" w:color="auto"/>
              <w:bottom w:val="nil"/>
              <w:right w:val="single" w:sz="4" w:space="0" w:color="auto"/>
            </w:tcBorders>
            <w:shd w:val="clear" w:color="auto" w:fill="auto"/>
            <w:noWrap/>
            <w:vAlign w:val="bottom"/>
            <w:hideMark/>
          </w:tcPr>
          <w:p w14:paraId="37D72BA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54B39830" w14:textId="77777777" w:rsidR="0048684F" w:rsidRPr="0048684F" w:rsidRDefault="0048684F" w:rsidP="0048684F">
            <w:pPr>
              <w:spacing w:before="0" w:after="0"/>
              <w:rPr>
                <w:rFonts w:ascii="Calibri" w:hAnsi="Calibri"/>
                <w:color w:val="000000"/>
                <w:szCs w:val="22"/>
                <w:lang w:eastAsia="en-AU"/>
              </w:rPr>
            </w:pPr>
          </w:p>
        </w:tc>
      </w:tr>
      <w:tr w:rsidR="0048684F" w:rsidRPr="0048684F" w14:paraId="3195B27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751E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641AE0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DET_FACTOR2</w:t>
            </w:r>
          </w:p>
        </w:tc>
        <w:tc>
          <w:tcPr>
            <w:tcW w:w="1502" w:type="dxa"/>
            <w:tcBorders>
              <w:top w:val="nil"/>
              <w:left w:val="single" w:sz="4" w:space="0" w:color="auto"/>
              <w:bottom w:val="nil"/>
              <w:right w:val="single" w:sz="4" w:space="0" w:color="auto"/>
            </w:tcBorders>
            <w:shd w:val="clear" w:color="auto" w:fill="auto"/>
            <w:noWrap/>
            <w:vAlign w:val="bottom"/>
            <w:hideMark/>
          </w:tcPr>
          <w:p w14:paraId="762B2A3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71003F9F" w14:textId="77777777" w:rsidR="0048684F" w:rsidRPr="0048684F" w:rsidRDefault="0048684F" w:rsidP="0048684F">
            <w:pPr>
              <w:spacing w:before="0" w:after="0"/>
              <w:rPr>
                <w:rFonts w:ascii="Calibri" w:hAnsi="Calibri"/>
                <w:color w:val="000000"/>
                <w:szCs w:val="22"/>
                <w:lang w:eastAsia="en-AU"/>
              </w:rPr>
            </w:pPr>
          </w:p>
        </w:tc>
      </w:tr>
      <w:tr w:rsidR="0048684F" w:rsidRPr="0048684F" w14:paraId="58DEE4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EC7B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49409E3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DET_FACTOR3</w:t>
            </w:r>
          </w:p>
        </w:tc>
        <w:tc>
          <w:tcPr>
            <w:tcW w:w="1502" w:type="dxa"/>
            <w:tcBorders>
              <w:top w:val="nil"/>
              <w:left w:val="single" w:sz="4" w:space="0" w:color="auto"/>
              <w:bottom w:val="nil"/>
              <w:right w:val="single" w:sz="4" w:space="0" w:color="auto"/>
            </w:tcBorders>
            <w:shd w:val="clear" w:color="auto" w:fill="auto"/>
            <w:noWrap/>
            <w:vAlign w:val="bottom"/>
            <w:hideMark/>
          </w:tcPr>
          <w:p w14:paraId="4F0364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5025E56A" w14:textId="77777777" w:rsidR="0048684F" w:rsidRPr="0048684F" w:rsidRDefault="0048684F" w:rsidP="0048684F">
            <w:pPr>
              <w:spacing w:before="0" w:after="0"/>
              <w:rPr>
                <w:rFonts w:ascii="Calibri" w:hAnsi="Calibri"/>
                <w:color w:val="000000"/>
                <w:szCs w:val="22"/>
                <w:lang w:eastAsia="en-AU"/>
              </w:rPr>
            </w:pPr>
          </w:p>
        </w:tc>
      </w:tr>
      <w:tr w:rsidR="0048684F" w:rsidRPr="0048684F" w14:paraId="6579252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9F6D0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0C96A1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DET_FACTOR4</w:t>
            </w:r>
          </w:p>
        </w:tc>
        <w:tc>
          <w:tcPr>
            <w:tcW w:w="1502" w:type="dxa"/>
            <w:tcBorders>
              <w:top w:val="nil"/>
              <w:left w:val="single" w:sz="4" w:space="0" w:color="auto"/>
              <w:bottom w:val="nil"/>
              <w:right w:val="single" w:sz="4" w:space="0" w:color="auto"/>
            </w:tcBorders>
            <w:shd w:val="clear" w:color="auto" w:fill="auto"/>
            <w:noWrap/>
            <w:vAlign w:val="bottom"/>
            <w:hideMark/>
          </w:tcPr>
          <w:p w14:paraId="09BC0EE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0E942C6E" w14:textId="77777777" w:rsidR="0048684F" w:rsidRPr="0048684F" w:rsidRDefault="0048684F" w:rsidP="0048684F">
            <w:pPr>
              <w:spacing w:before="0" w:after="0"/>
              <w:rPr>
                <w:rFonts w:ascii="Calibri" w:hAnsi="Calibri"/>
                <w:color w:val="000000"/>
                <w:szCs w:val="22"/>
                <w:lang w:eastAsia="en-AU"/>
              </w:rPr>
            </w:pPr>
          </w:p>
        </w:tc>
      </w:tr>
      <w:tr w:rsidR="0048684F" w:rsidRPr="0048684F" w14:paraId="6D47E1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92C4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607E98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DET_FACTOR5</w:t>
            </w:r>
          </w:p>
        </w:tc>
        <w:tc>
          <w:tcPr>
            <w:tcW w:w="1502" w:type="dxa"/>
            <w:tcBorders>
              <w:top w:val="nil"/>
              <w:left w:val="single" w:sz="4" w:space="0" w:color="auto"/>
              <w:bottom w:val="nil"/>
              <w:right w:val="single" w:sz="4" w:space="0" w:color="auto"/>
            </w:tcBorders>
            <w:shd w:val="clear" w:color="auto" w:fill="auto"/>
            <w:noWrap/>
            <w:vAlign w:val="bottom"/>
            <w:hideMark/>
          </w:tcPr>
          <w:p w14:paraId="73C043D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31F70A03" w14:textId="77777777" w:rsidR="0048684F" w:rsidRPr="0048684F" w:rsidRDefault="0048684F" w:rsidP="0048684F">
            <w:pPr>
              <w:spacing w:before="0" w:after="0"/>
              <w:rPr>
                <w:rFonts w:ascii="Calibri" w:hAnsi="Calibri"/>
                <w:color w:val="000000"/>
                <w:szCs w:val="22"/>
                <w:lang w:eastAsia="en-AU"/>
              </w:rPr>
            </w:pPr>
          </w:p>
        </w:tc>
      </w:tr>
      <w:tr w:rsidR="0048684F" w:rsidRPr="0048684F" w14:paraId="3D26EEA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9A089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1EC467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DET_FACTOR6</w:t>
            </w:r>
          </w:p>
        </w:tc>
        <w:tc>
          <w:tcPr>
            <w:tcW w:w="1502" w:type="dxa"/>
            <w:tcBorders>
              <w:top w:val="nil"/>
              <w:left w:val="single" w:sz="4" w:space="0" w:color="auto"/>
              <w:bottom w:val="nil"/>
              <w:right w:val="single" w:sz="4" w:space="0" w:color="auto"/>
            </w:tcBorders>
            <w:shd w:val="clear" w:color="auto" w:fill="auto"/>
            <w:noWrap/>
            <w:vAlign w:val="bottom"/>
            <w:hideMark/>
          </w:tcPr>
          <w:p w14:paraId="6FC631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2168663D" w14:textId="77777777" w:rsidR="0048684F" w:rsidRPr="0048684F" w:rsidRDefault="0048684F" w:rsidP="0048684F">
            <w:pPr>
              <w:spacing w:before="0" w:after="0"/>
              <w:rPr>
                <w:rFonts w:ascii="Calibri" w:hAnsi="Calibri"/>
                <w:color w:val="000000"/>
                <w:szCs w:val="22"/>
                <w:lang w:eastAsia="en-AU"/>
              </w:rPr>
            </w:pPr>
          </w:p>
        </w:tc>
      </w:tr>
      <w:tr w:rsidR="0048684F" w:rsidRPr="0048684F" w14:paraId="72BB9DA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9D60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4586D3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DET_FACTOR7</w:t>
            </w:r>
          </w:p>
        </w:tc>
        <w:tc>
          <w:tcPr>
            <w:tcW w:w="1502" w:type="dxa"/>
            <w:tcBorders>
              <w:top w:val="nil"/>
              <w:left w:val="single" w:sz="4" w:space="0" w:color="auto"/>
              <w:bottom w:val="nil"/>
              <w:right w:val="single" w:sz="4" w:space="0" w:color="auto"/>
            </w:tcBorders>
            <w:shd w:val="clear" w:color="auto" w:fill="auto"/>
            <w:noWrap/>
            <w:vAlign w:val="bottom"/>
            <w:hideMark/>
          </w:tcPr>
          <w:p w14:paraId="6075A8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CBF520E" w14:textId="77777777" w:rsidR="0048684F" w:rsidRPr="0048684F" w:rsidRDefault="0048684F" w:rsidP="0048684F">
            <w:pPr>
              <w:spacing w:before="0" w:after="0"/>
              <w:rPr>
                <w:rFonts w:ascii="Calibri" w:hAnsi="Calibri"/>
                <w:color w:val="000000"/>
                <w:szCs w:val="22"/>
                <w:lang w:eastAsia="en-AU"/>
              </w:rPr>
            </w:pPr>
          </w:p>
        </w:tc>
      </w:tr>
      <w:tr w:rsidR="0048684F" w:rsidRPr="0048684F" w14:paraId="1EB73CA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9CF7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7AD75F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DET_FACTOR8</w:t>
            </w:r>
          </w:p>
        </w:tc>
        <w:tc>
          <w:tcPr>
            <w:tcW w:w="1502" w:type="dxa"/>
            <w:tcBorders>
              <w:top w:val="nil"/>
              <w:left w:val="single" w:sz="4" w:space="0" w:color="auto"/>
              <w:bottom w:val="nil"/>
              <w:right w:val="single" w:sz="4" w:space="0" w:color="auto"/>
            </w:tcBorders>
            <w:shd w:val="clear" w:color="auto" w:fill="auto"/>
            <w:noWrap/>
            <w:vAlign w:val="bottom"/>
            <w:hideMark/>
          </w:tcPr>
          <w:p w14:paraId="337C4F8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43048035" w14:textId="77777777" w:rsidR="0048684F" w:rsidRPr="0048684F" w:rsidRDefault="0048684F" w:rsidP="0048684F">
            <w:pPr>
              <w:spacing w:before="0" w:after="0"/>
              <w:rPr>
                <w:rFonts w:ascii="Calibri" w:hAnsi="Calibri"/>
                <w:color w:val="000000"/>
                <w:szCs w:val="22"/>
                <w:lang w:eastAsia="en-AU"/>
              </w:rPr>
            </w:pPr>
          </w:p>
        </w:tc>
      </w:tr>
      <w:tr w:rsidR="0048684F" w:rsidRPr="0048684F" w14:paraId="7569A94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69DE2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nil"/>
              <w:right w:val="single" w:sz="4" w:space="0" w:color="auto"/>
            </w:tcBorders>
            <w:shd w:val="clear" w:color="auto" w:fill="auto"/>
            <w:noWrap/>
            <w:vAlign w:val="bottom"/>
            <w:hideMark/>
          </w:tcPr>
          <w:p w14:paraId="220165D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DET_FACTOR9</w:t>
            </w:r>
          </w:p>
        </w:tc>
        <w:tc>
          <w:tcPr>
            <w:tcW w:w="1502" w:type="dxa"/>
            <w:tcBorders>
              <w:top w:val="nil"/>
              <w:left w:val="single" w:sz="4" w:space="0" w:color="auto"/>
              <w:bottom w:val="nil"/>
              <w:right w:val="single" w:sz="4" w:space="0" w:color="auto"/>
            </w:tcBorders>
            <w:shd w:val="clear" w:color="auto" w:fill="auto"/>
            <w:noWrap/>
            <w:vAlign w:val="bottom"/>
            <w:hideMark/>
          </w:tcPr>
          <w:p w14:paraId="2AABFB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22ECE714" w14:textId="77777777" w:rsidR="0048684F" w:rsidRPr="0048684F" w:rsidRDefault="0048684F" w:rsidP="0048684F">
            <w:pPr>
              <w:spacing w:before="0" w:after="0"/>
              <w:rPr>
                <w:rFonts w:ascii="Calibri" w:hAnsi="Calibri"/>
                <w:color w:val="000000"/>
                <w:szCs w:val="22"/>
                <w:lang w:eastAsia="en-AU"/>
              </w:rPr>
            </w:pPr>
          </w:p>
        </w:tc>
      </w:tr>
      <w:tr w:rsidR="0048684F" w:rsidRPr="0048684F" w14:paraId="10E92F6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18FFF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C5460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INIT_SFC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BFBFF9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D89F782" w14:textId="77777777" w:rsidR="0048684F" w:rsidRPr="0048684F" w:rsidRDefault="0048684F" w:rsidP="0048684F">
            <w:pPr>
              <w:spacing w:before="0" w:after="0"/>
              <w:rPr>
                <w:rFonts w:ascii="Calibri" w:hAnsi="Calibri"/>
                <w:color w:val="000000"/>
                <w:szCs w:val="22"/>
                <w:lang w:eastAsia="en-AU"/>
              </w:rPr>
            </w:pPr>
          </w:p>
        </w:tc>
      </w:tr>
      <w:tr w:rsidR="0048684F" w:rsidRPr="0048684F" w14:paraId="20738FA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CCBB7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E569D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BE5C8B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950EBD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96D393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5A2A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7A1C17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2C46E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4D423C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83D9AC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E3A09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038443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CONSTRUCTION_DATE</w:t>
            </w:r>
          </w:p>
        </w:tc>
        <w:tc>
          <w:tcPr>
            <w:tcW w:w="1502" w:type="dxa"/>
            <w:tcBorders>
              <w:top w:val="nil"/>
              <w:left w:val="single" w:sz="4" w:space="0" w:color="auto"/>
              <w:bottom w:val="nil"/>
              <w:right w:val="single" w:sz="4" w:space="0" w:color="auto"/>
            </w:tcBorders>
            <w:shd w:val="clear" w:color="auto" w:fill="auto"/>
            <w:noWrap/>
            <w:vAlign w:val="bottom"/>
            <w:hideMark/>
          </w:tcPr>
          <w:p w14:paraId="042599EC"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18EA43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EF4291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67C0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6D4635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CUT_VOL</w:t>
            </w:r>
          </w:p>
        </w:tc>
        <w:tc>
          <w:tcPr>
            <w:tcW w:w="1502" w:type="dxa"/>
            <w:tcBorders>
              <w:top w:val="nil"/>
              <w:left w:val="single" w:sz="4" w:space="0" w:color="auto"/>
              <w:bottom w:val="nil"/>
              <w:right w:val="single" w:sz="4" w:space="0" w:color="auto"/>
            </w:tcBorders>
            <w:shd w:val="clear" w:color="auto" w:fill="auto"/>
            <w:noWrap/>
            <w:vAlign w:val="bottom"/>
            <w:hideMark/>
          </w:tcPr>
          <w:p w14:paraId="397303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8,1)</w:t>
            </w:r>
          </w:p>
        </w:tc>
        <w:tc>
          <w:tcPr>
            <w:tcW w:w="1455" w:type="dxa"/>
            <w:tcBorders>
              <w:top w:val="nil"/>
              <w:left w:val="single" w:sz="4" w:space="0" w:color="auto"/>
              <w:bottom w:val="nil"/>
              <w:right w:val="single" w:sz="4" w:space="0" w:color="auto"/>
            </w:tcBorders>
            <w:shd w:val="clear" w:color="auto" w:fill="auto"/>
            <w:noWrap/>
            <w:vAlign w:val="bottom"/>
            <w:hideMark/>
          </w:tcPr>
          <w:p w14:paraId="0C694E79" w14:textId="77777777" w:rsidR="0048684F" w:rsidRPr="0048684F" w:rsidRDefault="0048684F" w:rsidP="0048684F">
            <w:pPr>
              <w:spacing w:before="0" w:after="0"/>
              <w:rPr>
                <w:rFonts w:ascii="Calibri" w:hAnsi="Calibri"/>
                <w:color w:val="000000"/>
                <w:szCs w:val="22"/>
                <w:lang w:eastAsia="en-AU"/>
              </w:rPr>
            </w:pPr>
          </w:p>
        </w:tc>
      </w:tr>
      <w:tr w:rsidR="0048684F" w:rsidRPr="0048684F" w14:paraId="655D94A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7D9F7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3FE5C7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CUT_CODE</w:t>
            </w:r>
          </w:p>
        </w:tc>
        <w:tc>
          <w:tcPr>
            <w:tcW w:w="1502" w:type="dxa"/>
            <w:tcBorders>
              <w:top w:val="nil"/>
              <w:left w:val="single" w:sz="4" w:space="0" w:color="auto"/>
              <w:bottom w:val="nil"/>
              <w:right w:val="single" w:sz="4" w:space="0" w:color="auto"/>
            </w:tcBorders>
            <w:shd w:val="clear" w:color="auto" w:fill="auto"/>
            <w:noWrap/>
            <w:vAlign w:val="bottom"/>
            <w:hideMark/>
          </w:tcPr>
          <w:p w14:paraId="6D20167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30B58E2" w14:textId="77777777" w:rsidR="0048684F" w:rsidRPr="0048684F" w:rsidRDefault="0048684F" w:rsidP="0048684F">
            <w:pPr>
              <w:spacing w:before="0" w:after="0"/>
              <w:rPr>
                <w:rFonts w:ascii="Calibri" w:hAnsi="Calibri"/>
                <w:color w:val="000000"/>
                <w:szCs w:val="22"/>
                <w:lang w:eastAsia="en-AU"/>
              </w:rPr>
            </w:pPr>
          </w:p>
        </w:tc>
      </w:tr>
      <w:tr w:rsidR="0048684F" w:rsidRPr="0048684F" w14:paraId="4C37DF6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21D31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44F924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FILL_VOL</w:t>
            </w:r>
          </w:p>
        </w:tc>
        <w:tc>
          <w:tcPr>
            <w:tcW w:w="1502" w:type="dxa"/>
            <w:tcBorders>
              <w:top w:val="nil"/>
              <w:left w:val="single" w:sz="4" w:space="0" w:color="auto"/>
              <w:bottom w:val="nil"/>
              <w:right w:val="single" w:sz="4" w:space="0" w:color="auto"/>
            </w:tcBorders>
            <w:shd w:val="clear" w:color="auto" w:fill="auto"/>
            <w:noWrap/>
            <w:vAlign w:val="bottom"/>
            <w:hideMark/>
          </w:tcPr>
          <w:p w14:paraId="250961C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8,1)</w:t>
            </w:r>
          </w:p>
        </w:tc>
        <w:tc>
          <w:tcPr>
            <w:tcW w:w="1455" w:type="dxa"/>
            <w:tcBorders>
              <w:top w:val="nil"/>
              <w:left w:val="single" w:sz="4" w:space="0" w:color="auto"/>
              <w:bottom w:val="nil"/>
              <w:right w:val="single" w:sz="4" w:space="0" w:color="auto"/>
            </w:tcBorders>
            <w:shd w:val="clear" w:color="auto" w:fill="auto"/>
            <w:noWrap/>
            <w:vAlign w:val="bottom"/>
            <w:hideMark/>
          </w:tcPr>
          <w:p w14:paraId="73F9AB91" w14:textId="77777777" w:rsidR="0048684F" w:rsidRPr="0048684F" w:rsidRDefault="0048684F" w:rsidP="0048684F">
            <w:pPr>
              <w:spacing w:before="0" w:after="0"/>
              <w:rPr>
                <w:rFonts w:ascii="Calibri" w:hAnsi="Calibri"/>
                <w:color w:val="000000"/>
                <w:szCs w:val="22"/>
                <w:lang w:eastAsia="en-AU"/>
              </w:rPr>
            </w:pPr>
          </w:p>
        </w:tc>
      </w:tr>
      <w:tr w:rsidR="0048684F" w:rsidRPr="0048684F" w14:paraId="1D3014E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8314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3DC637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FILL_CODE</w:t>
            </w:r>
          </w:p>
        </w:tc>
        <w:tc>
          <w:tcPr>
            <w:tcW w:w="1502" w:type="dxa"/>
            <w:tcBorders>
              <w:top w:val="nil"/>
              <w:left w:val="single" w:sz="4" w:space="0" w:color="auto"/>
              <w:bottom w:val="nil"/>
              <w:right w:val="single" w:sz="4" w:space="0" w:color="auto"/>
            </w:tcBorders>
            <w:shd w:val="clear" w:color="auto" w:fill="auto"/>
            <w:noWrap/>
            <w:vAlign w:val="bottom"/>
            <w:hideMark/>
          </w:tcPr>
          <w:p w14:paraId="7844DDE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50147E7" w14:textId="77777777" w:rsidR="0048684F" w:rsidRPr="0048684F" w:rsidRDefault="0048684F" w:rsidP="0048684F">
            <w:pPr>
              <w:spacing w:before="0" w:after="0"/>
              <w:rPr>
                <w:rFonts w:ascii="Calibri" w:hAnsi="Calibri"/>
                <w:color w:val="000000"/>
                <w:szCs w:val="22"/>
                <w:lang w:eastAsia="en-AU"/>
              </w:rPr>
            </w:pPr>
          </w:p>
        </w:tc>
      </w:tr>
      <w:tr w:rsidR="0048684F" w:rsidRPr="0048684F" w14:paraId="617447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9EAD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5A6B0C1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METHOD_CODE</w:t>
            </w:r>
          </w:p>
        </w:tc>
        <w:tc>
          <w:tcPr>
            <w:tcW w:w="1502" w:type="dxa"/>
            <w:tcBorders>
              <w:top w:val="nil"/>
              <w:left w:val="single" w:sz="4" w:space="0" w:color="auto"/>
              <w:bottom w:val="nil"/>
              <w:right w:val="single" w:sz="4" w:space="0" w:color="auto"/>
            </w:tcBorders>
            <w:shd w:val="clear" w:color="auto" w:fill="auto"/>
            <w:noWrap/>
            <w:vAlign w:val="bottom"/>
            <w:hideMark/>
          </w:tcPr>
          <w:p w14:paraId="57BC5D4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7053FF41" w14:textId="77777777" w:rsidR="0048684F" w:rsidRPr="0048684F" w:rsidRDefault="0048684F" w:rsidP="0048684F">
            <w:pPr>
              <w:spacing w:before="0" w:after="0"/>
              <w:rPr>
                <w:rFonts w:ascii="Calibri" w:hAnsi="Calibri"/>
                <w:color w:val="000000"/>
                <w:szCs w:val="22"/>
                <w:lang w:eastAsia="en-AU"/>
              </w:rPr>
            </w:pPr>
          </w:p>
        </w:tc>
      </w:tr>
      <w:tr w:rsidR="0048684F" w:rsidRPr="0048684F" w14:paraId="4C7DB96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F5CE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nil"/>
              <w:right w:val="single" w:sz="4" w:space="0" w:color="auto"/>
            </w:tcBorders>
            <w:shd w:val="clear" w:color="auto" w:fill="auto"/>
            <w:noWrap/>
            <w:vAlign w:val="bottom"/>
            <w:hideMark/>
          </w:tcPr>
          <w:p w14:paraId="250BE0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53A1E7F1"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054BEADC" w14:textId="77777777" w:rsidR="0048684F" w:rsidRPr="0048684F" w:rsidRDefault="0048684F" w:rsidP="0048684F">
            <w:pPr>
              <w:spacing w:before="0" w:after="0"/>
              <w:rPr>
                <w:rFonts w:ascii="Calibri" w:hAnsi="Calibri"/>
                <w:color w:val="000000"/>
                <w:szCs w:val="22"/>
                <w:lang w:eastAsia="en-AU"/>
              </w:rPr>
            </w:pPr>
          </w:p>
        </w:tc>
      </w:tr>
      <w:tr w:rsidR="0048684F" w:rsidRPr="0048684F" w14:paraId="7A4A357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E3DDF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6A22E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6DD6F0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7F98403" w14:textId="77777777" w:rsidR="0048684F" w:rsidRPr="0048684F" w:rsidRDefault="0048684F" w:rsidP="0048684F">
            <w:pPr>
              <w:spacing w:before="0" w:after="0"/>
              <w:rPr>
                <w:rFonts w:ascii="Calibri" w:hAnsi="Calibri"/>
                <w:color w:val="000000"/>
                <w:szCs w:val="22"/>
                <w:lang w:eastAsia="en-AU"/>
              </w:rPr>
            </w:pPr>
          </w:p>
        </w:tc>
      </w:tr>
      <w:tr w:rsidR="0048684F" w:rsidRPr="0048684F" w14:paraId="69BB2CE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BF1EF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B8DF4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FEB611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3F8C57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31CCD3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CB79F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3B5F46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512023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8FAA87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BD5F9A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F9B2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604E9F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PROJECT</w:t>
            </w:r>
          </w:p>
        </w:tc>
        <w:tc>
          <w:tcPr>
            <w:tcW w:w="1502" w:type="dxa"/>
            <w:tcBorders>
              <w:top w:val="nil"/>
              <w:left w:val="single" w:sz="4" w:space="0" w:color="auto"/>
              <w:bottom w:val="nil"/>
              <w:right w:val="single" w:sz="4" w:space="0" w:color="auto"/>
            </w:tcBorders>
            <w:shd w:val="clear" w:color="auto" w:fill="auto"/>
            <w:noWrap/>
            <w:vAlign w:val="bottom"/>
            <w:hideMark/>
          </w:tcPr>
          <w:p w14:paraId="434016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C9D5BC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0495B0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D7E6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37C392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ALTERNATIVE</w:t>
            </w:r>
          </w:p>
        </w:tc>
        <w:tc>
          <w:tcPr>
            <w:tcW w:w="1502" w:type="dxa"/>
            <w:tcBorders>
              <w:top w:val="nil"/>
              <w:left w:val="single" w:sz="4" w:space="0" w:color="auto"/>
              <w:bottom w:val="nil"/>
              <w:right w:val="single" w:sz="4" w:space="0" w:color="auto"/>
            </w:tcBorders>
            <w:shd w:val="clear" w:color="auto" w:fill="auto"/>
            <w:noWrap/>
            <w:vAlign w:val="bottom"/>
            <w:hideMark/>
          </w:tcPr>
          <w:p w14:paraId="64E687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7AF190B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5A39BE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36DF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0932ED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w:t>
            </w:r>
          </w:p>
        </w:tc>
        <w:tc>
          <w:tcPr>
            <w:tcW w:w="1502" w:type="dxa"/>
            <w:tcBorders>
              <w:top w:val="nil"/>
              <w:left w:val="single" w:sz="4" w:space="0" w:color="auto"/>
              <w:bottom w:val="nil"/>
              <w:right w:val="single" w:sz="4" w:space="0" w:color="auto"/>
            </w:tcBorders>
            <w:shd w:val="clear" w:color="auto" w:fill="auto"/>
            <w:noWrap/>
            <w:vAlign w:val="bottom"/>
            <w:hideMark/>
          </w:tcPr>
          <w:p w14:paraId="01D76AD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9,0)</w:t>
            </w:r>
          </w:p>
        </w:tc>
        <w:tc>
          <w:tcPr>
            <w:tcW w:w="1455" w:type="dxa"/>
            <w:tcBorders>
              <w:top w:val="nil"/>
              <w:left w:val="single" w:sz="4" w:space="0" w:color="auto"/>
              <w:bottom w:val="nil"/>
              <w:right w:val="single" w:sz="4" w:space="0" w:color="auto"/>
            </w:tcBorders>
            <w:shd w:val="clear" w:color="auto" w:fill="auto"/>
            <w:noWrap/>
            <w:vAlign w:val="bottom"/>
            <w:hideMark/>
          </w:tcPr>
          <w:p w14:paraId="402990C5" w14:textId="77777777" w:rsidR="0048684F" w:rsidRPr="0048684F" w:rsidRDefault="0048684F" w:rsidP="0048684F">
            <w:pPr>
              <w:spacing w:before="0" w:after="0"/>
              <w:rPr>
                <w:rFonts w:ascii="Calibri" w:hAnsi="Calibri"/>
                <w:color w:val="000000"/>
                <w:szCs w:val="22"/>
                <w:lang w:eastAsia="en-AU"/>
              </w:rPr>
            </w:pPr>
          </w:p>
        </w:tc>
      </w:tr>
      <w:tr w:rsidR="0048684F" w:rsidRPr="0048684F" w14:paraId="266C0B0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0A1B3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165FFA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MAINT_SAV</w:t>
            </w:r>
          </w:p>
        </w:tc>
        <w:tc>
          <w:tcPr>
            <w:tcW w:w="1502" w:type="dxa"/>
            <w:tcBorders>
              <w:top w:val="nil"/>
              <w:left w:val="single" w:sz="4" w:space="0" w:color="auto"/>
              <w:bottom w:val="nil"/>
              <w:right w:val="single" w:sz="4" w:space="0" w:color="auto"/>
            </w:tcBorders>
            <w:shd w:val="clear" w:color="auto" w:fill="auto"/>
            <w:noWrap/>
            <w:vAlign w:val="bottom"/>
            <w:hideMark/>
          </w:tcPr>
          <w:p w14:paraId="7B1070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9,0)</w:t>
            </w:r>
          </w:p>
        </w:tc>
        <w:tc>
          <w:tcPr>
            <w:tcW w:w="1455" w:type="dxa"/>
            <w:tcBorders>
              <w:top w:val="nil"/>
              <w:left w:val="single" w:sz="4" w:space="0" w:color="auto"/>
              <w:bottom w:val="nil"/>
              <w:right w:val="single" w:sz="4" w:space="0" w:color="auto"/>
            </w:tcBorders>
            <w:shd w:val="clear" w:color="auto" w:fill="auto"/>
            <w:noWrap/>
            <w:vAlign w:val="bottom"/>
            <w:hideMark/>
          </w:tcPr>
          <w:p w14:paraId="40B2CCEA" w14:textId="77777777" w:rsidR="0048684F" w:rsidRPr="0048684F" w:rsidRDefault="0048684F" w:rsidP="0048684F">
            <w:pPr>
              <w:spacing w:before="0" w:after="0"/>
              <w:rPr>
                <w:rFonts w:ascii="Calibri" w:hAnsi="Calibri"/>
                <w:color w:val="000000"/>
                <w:szCs w:val="22"/>
                <w:lang w:eastAsia="en-AU"/>
              </w:rPr>
            </w:pPr>
          </w:p>
        </w:tc>
      </w:tr>
      <w:tr w:rsidR="0048684F" w:rsidRPr="0048684F" w14:paraId="5B424AA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F07D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3A024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ASSET_IMPROVE</w:t>
            </w:r>
          </w:p>
        </w:tc>
        <w:tc>
          <w:tcPr>
            <w:tcW w:w="1502" w:type="dxa"/>
            <w:tcBorders>
              <w:top w:val="nil"/>
              <w:left w:val="single" w:sz="4" w:space="0" w:color="auto"/>
              <w:bottom w:val="nil"/>
              <w:right w:val="single" w:sz="4" w:space="0" w:color="auto"/>
            </w:tcBorders>
            <w:shd w:val="clear" w:color="auto" w:fill="auto"/>
            <w:noWrap/>
            <w:vAlign w:val="bottom"/>
            <w:hideMark/>
          </w:tcPr>
          <w:p w14:paraId="052F713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10,2)</w:t>
            </w:r>
          </w:p>
        </w:tc>
        <w:tc>
          <w:tcPr>
            <w:tcW w:w="1455" w:type="dxa"/>
            <w:tcBorders>
              <w:top w:val="nil"/>
              <w:left w:val="single" w:sz="4" w:space="0" w:color="auto"/>
              <w:bottom w:val="nil"/>
              <w:right w:val="single" w:sz="4" w:space="0" w:color="auto"/>
            </w:tcBorders>
            <w:shd w:val="clear" w:color="auto" w:fill="auto"/>
            <w:noWrap/>
            <w:vAlign w:val="bottom"/>
            <w:hideMark/>
          </w:tcPr>
          <w:p w14:paraId="08165187" w14:textId="77777777" w:rsidR="0048684F" w:rsidRPr="0048684F" w:rsidRDefault="0048684F" w:rsidP="0048684F">
            <w:pPr>
              <w:spacing w:before="0" w:after="0"/>
              <w:rPr>
                <w:rFonts w:ascii="Calibri" w:hAnsi="Calibri"/>
                <w:color w:val="000000"/>
                <w:szCs w:val="22"/>
                <w:lang w:eastAsia="en-AU"/>
              </w:rPr>
            </w:pPr>
          </w:p>
        </w:tc>
      </w:tr>
      <w:tr w:rsidR="0048684F" w:rsidRPr="0048684F" w14:paraId="6C886D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370C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6FD787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VOC_SAV</w:t>
            </w:r>
          </w:p>
        </w:tc>
        <w:tc>
          <w:tcPr>
            <w:tcW w:w="1502" w:type="dxa"/>
            <w:tcBorders>
              <w:top w:val="nil"/>
              <w:left w:val="single" w:sz="4" w:space="0" w:color="auto"/>
              <w:bottom w:val="nil"/>
              <w:right w:val="single" w:sz="4" w:space="0" w:color="auto"/>
            </w:tcBorders>
            <w:shd w:val="clear" w:color="auto" w:fill="auto"/>
            <w:noWrap/>
            <w:vAlign w:val="bottom"/>
            <w:hideMark/>
          </w:tcPr>
          <w:p w14:paraId="3A856F9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12,0)</w:t>
            </w:r>
          </w:p>
        </w:tc>
        <w:tc>
          <w:tcPr>
            <w:tcW w:w="1455" w:type="dxa"/>
            <w:tcBorders>
              <w:top w:val="nil"/>
              <w:left w:val="single" w:sz="4" w:space="0" w:color="auto"/>
              <w:bottom w:val="nil"/>
              <w:right w:val="single" w:sz="4" w:space="0" w:color="auto"/>
            </w:tcBorders>
            <w:shd w:val="clear" w:color="auto" w:fill="auto"/>
            <w:noWrap/>
            <w:vAlign w:val="bottom"/>
            <w:hideMark/>
          </w:tcPr>
          <w:p w14:paraId="2C163F55" w14:textId="77777777" w:rsidR="0048684F" w:rsidRPr="0048684F" w:rsidRDefault="0048684F" w:rsidP="0048684F">
            <w:pPr>
              <w:spacing w:before="0" w:after="0"/>
              <w:rPr>
                <w:rFonts w:ascii="Calibri" w:hAnsi="Calibri"/>
                <w:color w:val="000000"/>
                <w:szCs w:val="22"/>
                <w:lang w:eastAsia="en-AU"/>
              </w:rPr>
            </w:pPr>
          </w:p>
        </w:tc>
      </w:tr>
      <w:tr w:rsidR="0048684F" w:rsidRPr="0048684F" w14:paraId="3BF1E95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CC8F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EBMINP</w:t>
            </w:r>
          </w:p>
        </w:tc>
        <w:tc>
          <w:tcPr>
            <w:tcW w:w="3514" w:type="dxa"/>
            <w:tcBorders>
              <w:top w:val="nil"/>
              <w:left w:val="single" w:sz="4" w:space="0" w:color="auto"/>
              <w:bottom w:val="nil"/>
              <w:right w:val="single" w:sz="4" w:space="0" w:color="auto"/>
            </w:tcBorders>
            <w:shd w:val="clear" w:color="auto" w:fill="auto"/>
            <w:noWrap/>
            <w:vAlign w:val="bottom"/>
            <w:hideMark/>
          </w:tcPr>
          <w:p w14:paraId="6AA50E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EXPENDITURE</w:t>
            </w:r>
          </w:p>
        </w:tc>
        <w:tc>
          <w:tcPr>
            <w:tcW w:w="1502" w:type="dxa"/>
            <w:tcBorders>
              <w:top w:val="nil"/>
              <w:left w:val="single" w:sz="4" w:space="0" w:color="auto"/>
              <w:bottom w:val="nil"/>
              <w:right w:val="single" w:sz="4" w:space="0" w:color="auto"/>
            </w:tcBorders>
            <w:shd w:val="clear" w:color="auto" w:fill="auto"/>
            <w:noWrap/>
            <w:vAlign w:val="bottom"/>
            <w:hideMark/>
          </w:tcPr>
          <w:p w14:paraId="593949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9,0)</w:t>
            </w:r>
          </w:p>
        </w:tc>
        <w:tc>
          <w:tcPr>
            <w:tcW w:w="1455" w:type="dxa"/>
            <w:tcBorders>
              <w:top w:val="nil"/>
              <w:left w:val="single" w:sz="4" w:space="0" w:color="auto"/>
              <w:bottom w:val="nil"/>
              <w:right w:val="single" w:sz="4" w:space="0" w:color="auto"/>
            </w:tcBorders>
            <w:shd w:val="clear" w:color="auto" w:fill="auto"/>
            <w:noWrap/>
            <w:vAlign w:val="bottom"/>
            <w:hideMark/>
          </w:tcPr>
          <w:p w14:paraId="05D0F273" w14:textId="77777777" w:rsidR="0048684F" w:rsidRPr="0048684F" w:rsidRDefault="0048684F" w:rsidP="0048684F">
            <w:pPr>
              <w:spacing w:before="0" w:after="0"/>
              <w:rPr>
                <w:rFonts w:ascii="Calibri" w:hAnsi="Calibri"/>
                <w:color w:val="000000"/>
                <w:szCs w:val="22"/>
                <w:lang w:eastAsia="en-AU"/>
              </w:rPr>
            </w:pPr>
          </w:p>
        </w:tc>
      </w:tr>
      <w:tr w:rsidR="0048684F" w:rsidRPr="0048684F" w14:paraId="70E0E2E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9268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nil"/>
              <w:right w:val="single" w:sz="4" w:space="0" w:color="auto"/>
            </w:tcBorders>
            <w:shd w:val="clear" w:color="auto" w:fill="auto"/>
            <w:noWrap/>
            <w:vAlign w:val="bottom"/>
            <w:hideMark/>
          </w:tcPr>
          <w:p w14:paraId="6DBF0C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PCI_IMPROVE</w:t>
            </w:r>
          </w:p>
        </w:tc>
        <w:tc>
          <w:tcPr>
            <w:tcW w:w="1502" w:type="dxa"/>
            <w:tcBorders>
              <w:top w:val="nil"/>
              <w:left w:val="single" w:sz="4" w:space="0" w:color="auto"/>
              <w:bottom w:val="nil"/>
              <w:right w:val="single" w:sz="4" w:space="0" w:color="auto"/>
            </w:tcBorders>
            <w:shd w:val="clear" w:color="auto" w:fill="auto"/>
            <w:noWrap/>
            <w:vAlign w:val="bottom"/>
            <w:hideMark/>
          </w:tcPr>
          <w:p w14:paraId="554B9D7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0E4B42C" w14:textId="77777777" w:rsidR="0048684F" w:rsidRPr="0048684F" w:rsidRDefault="0048684F" w:rsidP="0048684F">
            <w:pPr>
              <w:spacing w:before="0" w:after="0"/>
              <w:rPr>
                <w:rFonts w:ascii="Calibri" w:hAnsi="Calibri"/>
                <w:color w:val="000000"/>
                <w:szCs w:val="22"/>
                <w:lang w:eastAsia="en-AU"/>
              </w:rPr>
            </w:pPr>
          </w:p>
        </w:tc>
      </w:tr>
      <w:tr w:rsidR="0048684F" w:rsidRPr="0048684F" w14:paraId="527033EF"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E6EDA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EBMINP</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DC899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PCI_CONTRIB</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3B4F42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15,9)</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007485F" w14:textId="77777777" w:rsidR="0048684F" w:rsidRPr="0048684F" w:rsidRDefault="0048684F" w:rsidP="0048684F">
            <w:pPr>
              <w:spacing w:before="0" w:after="0"/>
              <w:rPr>
                <w:rFonts w:ascii="Calibri" w:hAnsi="Calibri"/>
                <w:color w:val="000000"/>
                <w:szCs w:val="22"/>
                <w:lang w:eastAsia="en-AU"/>
              </w:rPr>
            </w:pPr>
          </w:p>
        </w:tc>
      </w:tr>
      <w:tr w:rsidR="0048684F" w:rsidRPr="0048684F" w14:paraId="08B5725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58546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4E874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4D3372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5F87BE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A6AF7E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3EFE9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15E02C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5417252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16F8308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C561F9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B4FD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2E64AA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6ED4B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386D189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F8901F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07CF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09ACAE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nil"/>
              <w:right w:val="single" w:sz="4" w:space="0" w:color="auto"/>
            </w:tcBorders>
            <w:shd w:val="clear" w:color="auto" w:fill="auto"/>
            <w:noWrap/>
            <w:vAlign w:val="bottom"/>
            <w:hideMark/>
          </w:tcPr>
          <w:p w14:paraId="40BEEA3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772C74C8" w14:textId="77777777" w:rsidR="0048684F" w:rsidRPr="0048684F" w:rsidRDefault="0048684F" w:rsidP="0048684F">
            <w:pPr>
              <w:spacing w:before="0" w:after="0"/>
              <w:rPr>
                <w:rFonts w:ascii="Calibri" w:hAnsi="Calibri"/>
                <w:color w:val="000000"/>
                <w:szCs w:val="22"/>
                <w:lang w:eastAsia="en-AU"/>
              </w:rPr>
            </w:pPr>
          </w:p>
        </w:tc>
      </w:tr>
      <w:tr w:rsidR="0048684F" w:rsidRPr="0048684F" w14:paraId="15E9B98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1D04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623022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w:t>
            </w:r>
          </w:p>
        </w:tc>
        <w:tc>
          <w:tcPr>
            <w:tcW w:w="1502" w:type="dxa"/>
            <w:tcBorders>
              <w:top w:val="nil"/>
              <w:left w:val="single" w:sz="4" w:space="0" w:color="auto"/>
              <w:bottom w:val="nil"/>
              <w:right w:val="single" w:sz="4" w:space="0" w:color="auto"/>
            </w:tcBorders>
            <w:shd w:val="clear" w:color="auto" w:fill="auto"/>
            <w:noWrap/>
            <w:vAlign w:val="bottom"/>
            <w:hideMark/>
          </w:tcPr>
          <w:p w14:paraId="6BB912F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NULL</w:t>
            </w:r>
          </w:p>
        </w:tc>
        <w:tc>
          <w:tcPr>
            <w:tcW w:w="1455" w:type="dxa"/>
            <w:tcBorders>
              <w:top w:val="nil"/>
              <w:left w:val="single" w:sz="4" w:space="0" w:color="auto"/>
              <w:bottom w:val="nil"/>
              <w:right w:val="single" w:sz="4" w:space="0" w:color="auto"/>
            </w:tcBorders>
            <w:shd w:val="clear" w:color="auto" w:fill="auto"/>
            <w:noWrap/>
            <w:vAlign w:val="bottom"/>
            <w:hideMark/>
          </w:tcPr>
          <w:p w14:paraId="3619C6B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0A64C9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7FD98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3DC89C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BC</w:t>
            </w:r>
          </w:p>
        </w:tc>
        <w:tc>
          <w:tcPr>
            <w:tcW w:w="1502" w:type="dxa"/>
            <w:tcBorders>
              <w:top w:val="nil"/>
              <w:left w:val="single" w:sz="4" w:space="0" w:color="auto"/>
              <w:bottom w:val="nil"/>
              <w:right w:val="single" w:sz="4" w:space="0" w:color="auto"/>
            </w:tcBorders>
            <w:shd w:val="clear" w:color="auto" w:fill="auto"/>
            <w:noWrap/>
            <w:vAlign w:val="bottom"/>
            <w:hideMark/>
          </w:tcPr>
          <w:p w14:paraId="543659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21,3)</w:t>
            </w:r>
          </w:p>
        </w:tc>
        <w:tc>
          <w:tcPr>
            <w:tcW w:w="1455" w:type="dxa"/>
            <w:tcBorders>
              <w:top w:val="nil"/>
              <w:left w:val="single" w:sz="4" w:space="0" w:color="auto"/>
              <w:bottom w:val="nil"/>
              <w:right w:val="single" w:sz="4" w:space="0" w:color="auto"/>
            </w:tcBorders>
            <w:shd w:val="clear" w:color="auto" w:fill="auto"/>
            <w:noWrap/>
            <w:vAlign w:val="bottom"/>
            <w:hideMark/>
          </w:tcPr>
          <w:p w14:paraId="441CD1B8" w14:textId="77777777" w:rsidR="0048684F" w:rsidRPr="0048684F" w:rsidRDefault="0048684F" w:rsidP="0048684F">
            <w:pPr>
              <w:spacing w:before="0" w:after="0"/>
              <w:rPr>
                <w:rFonts w:ascii="Calibri" w:hAnsi="Calibri"/>
                <w:color w:val="000000"/>
                <w:szCs w:val="22"/>
                <w:lang w:eastAsia="en-AU"/>
              </w:rPr>
            </w:pPr>
          </w:p>
        </w:tc>
      </w:tr>
      <w:tr w:rsidR="0048684F" w:rsidRPr="0048684F" w14:paraId="2743C36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D456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nil"/>
              <w:right w:val="single" w:sz="4" w:space="0" w:color="auto"/>
            </w:tcBorders>
            <w:shd w:val="clear" w:color="auto" w:fill="auto"/>
            <w:noWrap/>
            <w:vAlign w:val="bottom"/>
            <w:hideMark/>
          </w:tcPr>
          <w:p w14:paraId="3B15C7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NPV</w:t>
            </w:r>
          </w:p>
        </w:tc>
        <w:tc>
          <w:tcPr>
            <w:tcW w:w="1502" w:type="dxa"/>
            <w:tcBorders>
              <w:top w:val="nil"/>
              <w:left w:val="single" w:sz="4" w:space="0" w:color="auto"/>
              <w:bottom w:val="nil"/>
              <w:right w:val="single" w:sz="4" w:space="0" w:color="auto"/>
            </w:tcBorders>
            <w:shd w:val="clear" w:color="auto" w:fill="auto"/>
            <w:noWrap/>
            <w:vAlign w:val="bottom"/>
            <w:hideMark/>
          </w:tcPr>
          <w:p w14:paraId="4D8FE08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18,0)</w:t>
            </w:r>
          </w:p>
        </w:tc>
        <w:tc>
          <w:tcPr>
            <w:tcW w:w="1455" w:type="dxa"/>
            <w:tcBorders>
              <w:top w:val="nil"/>
              <w:left w:val="single" w:sz="4" w:space="0" w:color="auto"/>
              <w:bottom w:val="nil"/>
              <w:right w:val="single" w:sz="4" w:space="0" w:color="auto"/>
            </w:tcBorders>
            <w:shd w:val="clear" w:color="auto" w:fill="auto"/>
            <w:noWrap/>
            <w:vAlign w:val="bottom"/>
            <w:hideMark/>
          </w:tcPr>
          <w:p w14:paraId="23A5B5FF" w14:textId="77777777" w:rsidR="0048684F" w:rsidRPr="0048684F" w:rsidRDefault="0048684F" w:rsidP="0048684F">
            <w:pPr>
              <w:spacing w:before="0" w:after="0"/>
              <w:rPr>
                <w:rFonts w:ascii="Calibri" w:hAnsi="Calibri"/>
                <w:color w:val="000000"/>
                <w:szCs w:val="22"/>
                <w:lang w:eastAsia="en-AU"/>
              </w:rPr>
            </w:pPr>
          </w:p>
        </w:tc>
      </w:tr>
      <w:tr w:rsidR="0048684F" w:rsidRPr="0048684F" w14:paraId="2316A24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DAB9F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EBMOUT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C0B54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9AABCF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38,0)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61F1FDF" w14:textId="77777777" w:rsidR="0048684F" w:rsidRPr="0048684F" w:rsidRDefault="0048684F" w:rsidP="0048684F">
            <w:pPr>
              <w:spacing w:before="0" w:after="0"/>
              <w:rPr>
                <w:rFonts w:ascii="Calibri" w:hAnsi="Calibri"/>
                <w:color w:val="000000"/>
                <w:szCs w:val="22"/>
                <w:lang w:eastAsia="en-AU"/>
              </w:rPr>
            </w:pPr>
          </w:p>
        </w:tc>
      </w:tr>
      <w:tr w:rsidR="0048684F" w:rsidRPr="0048684F" w14:paraId="6A2A13CC"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65D3A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END_SECT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18F2C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CA8CA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26AE6E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F59165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B46630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END_SECT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6530A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AB9033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6BDEDCF" w14:textId="77777777" w:rsidR="0048684F" w:rsidRPr="0048684F" w:rsidRDefault="0048684F" w:rsidP="0048684F">
            <w:pPr>
              <w:spacing w:before="0" w:after="0"/>
              <w:rPr>
                <w:rFonts w:ascii="Calibri" w:hAnsi="Calibri"/>
                <w:color w:val="000000"/>
                <w:szCs w:val="22"/>
                <w:lang w:eastAsia="en-AU"/>
              </w:rPr>
            </w:pPr>
          </w:p>
        </w:tc>
      </w:tr>
      <w:tr w:rsidR="0048684F" w:rsidRPr="0048684F" w14:paraId="1B0E847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7B9B50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ERRORLOG</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A63CA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15E75B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FD6B5EF" w14:textId="77777777" w:rsidR="0048684F" w:rsidRPr="0048684F" w:rsidRDefault="0048684F" w:rsidP="0048684F">
            <w:pPr>
              <w:spacing w:before="0" w:after="0"/>
              <w:rPr>
                <w:rFonts w:ascii="Calibri" w:hAnsi="Calibri"/>
                <w:color w:val="000000"/>
                <w:szCs w:val="22"/>
                <w:lang w:eastAsia="en-AU"/>
              </w:rPr>
            </w:pPr>
          </w:p>
        </w:tc>
      </w:tr>
      <w:tr w:rsidR="0048684F" w:rsidRPr="0048684F" w14:paraId="01CF8A1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FC9F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ERRORLOG</w:t>
            </w:r>
          </w:p>
        </w:tc>
        <w:tc>
          <w:tcPr>
            <w:tcW w:w="3514" w:type="dxa"/>
            <w:tcBorders>
              <w:top w:val="nil"/>
              <w:left w:val="single" w:sz="4" w:space="0" w:color="auto"/>
              <w:bottom w:val="nil"/>
              <w:right w:val="single" w:sz="4" w:space="0" w:color="auto"/>
            </w:tcBorders>
            <w:shd w:val="clear" w:color="auto" w:fill="auto"/>
            <w:noWrap/>
            <w:vAlign w:val="bottom"/>
            <w:hideMark/>
          </w:tcPr>
          <w:p w14:paraId="748A40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76E8ACD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73AB21B" w14:textId="77777777" w:rsidR="0048684F" w:rsidRPr="0048684F" w:rsidRDefault="0048684F" w:rsidP="0048684F">
            <w:pPr>
              <w:spacing w:before="0" w:after="0"/>
              <w:rPr>
                <w:rFonts w:ascii="Calibri" w:hAnsi="Calibri"/>
                <w:color w:val="000000"/>
                <w:szCs w:val="22"/>
                <w:lang w:eastAsia="en-AU"/>
              </w:rPr>
            </w:pPr>
          </w:p>
        </w:tc>
      </w:tr>
      <w:tr w:rsidR="0048684F" w:rsidRPr="0048684F" w14:paraId="11B77F0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F1EE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ERRORLOG</w:t>
            </w:r>
          </w:p>
        </w:tc>
        <w:tc>
          <w:tcPr>
            <w:tcW w:w="3514" w:type="dxa"/>
            <w:tcBorders>
              <w:top w:val="nil"/>
              <w:left w:val="single" w:sz="4" w:space="0" w:color="auto"/>
              <w:bottom w:val="nil"/>
              <w:right w:val="single" w:sz="4" w:space="0" w:color="auto"/>
            </w:tcBorders>
            <w:shd w:val="clear" w:color="auto" w:fill="auto"/>
            <w:noWrap/>
            <w:vAlign w:val="bottom"/>
            <w:hideMark/>
          </w:tcPr>
          <w:p w14:paraId="095948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TABLE_NAME</w:t>
            </w:r>
          </w:p>
        </w:tc>
        <w:tc>
          <w:tcPr>
            <w:tcW w:w="1502" w:type="dxa"/>
            <w:tcBorders>
              <w:top w:val="nil"/>
              <w:left w:val="single" w:sz="4" w:space="0" w:color="auto"/>
              <w:bottom w:val="nil"/>
              <w:right w:val="single" w:sz="4" w:space="0" w:color="auto"/>
            </w:tcBorders>
            <w:shd w:val="clear" w:color="auto" w:fill="auto"/>
            <w:noWrap/>
            <w:vAlign w:val="bottom"/>
            <w:hideMark/>
          </w:tcPr>
          <w:p w14:paraId="4137A1D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nil"/>
              <w:right w:val="single" w:sz="4" w:space="0" w:color="auto"/>
            </w:tcBorders>
            <w:shd w:val="clear" w:color="auto" w:fill="auto"/>
            <w:noWrap/>
            <w:vAlign w:val="bottom"/>
            <w:hideMark/>
          </w:tcPr>
          <w:p w14:paraId="0E489637" w14:textId="77777777" w:rsidR="0048684F" w:rsidRPr="0048684F" w:rsidRDefault="0048684F" w:rsidP="0048684F">
            <w:pPr>
              <w:spacing w:before="0" w:after="0"/>
              <w:rPr>
                <w:rFonts w:ascii="Calibri" w:hAnsi="Calibri"/>
                <w:color w:val="000000"/>
                <w:szCs w:val="22"/>
                <w:lang w:eastAsia="en-AU"/>
              </w:rPr>
            </w:pPr>
          </w:p>
        </w:tc>
      </w:tr>
      <w:tr w:rsidR="0048684F" w:rsidRPr="0048684F" w14:paraId="43A46CD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9192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ERRORLOG</w:t>
            </w:r>
          </w:p>
        </w:tc>
        <w:tc>
          <w:tcPr>
            <w:tcW w:w="3514" w:type="dxa"/>
            <w:tcBorders>
              <w:top w:val="nil"/>
              <w:left w:val="single" w:sz="4" w:space="0" w:color="auto"/>
              <w:bottom w:val="nil"/>
              <w:right w:val="single" w:sz="4" w:space="0" w:color="auto"/>
            </w:tcBorders>
            <w:shd w:val="clear" w:color="auto" w:fill="auto"/>
            <w:noWrap/>
            <w:vAlign w:val="bottom"/>
            <w:hideMark/>
          </w:tcPr>
          <w:p w14:paraId="36A579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0545FB1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68BD5CF7" w14:textId="77777777" w:rsidR="0048684F" w:rsidRPr="0048684F" w:rsidRDefault="0048684F" w:rsidP="0048684F">
            <w:pPr>
              <w:spacing w:before="0" w:after="0"/>
              <w:rPr>
                <w:rFonts w:ascii="Calibri" w:hAnsi="Calibri"/>
                <w:color w:val="000000"/>
                <w:szCs w:val="22"/>
                <w:lang w:eastAsia="en-AU"/>
              </w:rPr>
            </w:pPr>
          </w:p>
        </w:tc>
      </w:tr>
      <w:tr w:rsidR="0048684F" w:rsidRPr="0048684F" w14:paraId="69DC621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5F11A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ERRORLOG</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D9DED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E9A4A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03A5BB0" w14:textId="77777777" w:rsidR="0048684F" w:rsidRPr="0048684F" w:rsidRDefault="0048684F" w:rsidP="0048684F">
            <w:pPr>
              <w:spacing w:before="0" w:after="0"/>
              <w:rPr>
                <w:rFonts w:ascii="Calibri" w:hAnsi="Calibri"/>
                <w:color w:val="000000"/>
                <w:szCs w:val="22"/>
                <w:lang w:eastAsia="en-AU"/>
              </w:rPr>
            </w:pPr>
          </w:p>
        </w:tc>
      </w:tr>
      <w:tr w:rsidR="0048684F" w:rsidRPr="0048684F" w14:paraId="3903CF9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6AC60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DF56B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B1D040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33024E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A058D8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4087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60A9DE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FD2D9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6E4FE8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8B3BC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138A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22AF60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TREAT_YEAR</w:t>
            </w:r>
          </w:p>
        </w:tc>
        <w:tc>
          <w:tcPr>
            <w:tcW w:w="1502" w:type="dxa"/>
            <w:tcBorders>
              <w:top w:val="nil"/>
              <w:left w:val="single" w:sz="4" w:space="0" w:color="auto"/>
              <w:bottom w:val="nil"/>
              <w:right w:val="single" w:sz="4" w:space="0" w:color="auto"/>
            </w:tcBorders>
            <w:shd w:val="clear" w:color="auto" w:fill="auto"/>
            <w:noWrap/>
            <w:vAlign w:val="bottom"/>
            <w:hideMark/>
          </w:tcPr>
          <w:p w14:paraId="3D125B1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043D24A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5E3FF8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65F0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7BD0FF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T_CODE_RECOMMENDED</w:t>
            </w:r>
          </w:p>
        </w:tc>
        <w:tc>
          <w:tcPr>
            <w:tcW w:w="1502" w:type="dxa"/>
            <w:tcBorders>
              <w:top w:val="nil"/>
              <w:left w:val="single" w:sz="4" w:space="0" w:color="auto"/>
              <w:bottom w:val="nil"/>
              <w:right w:val="single" w:sz="4" w:space="0" w:color="auto"/>
            </w:tcBorders>
            <w:shd w:val="clear" w:color="auto" w:fill="auto"/>
            <w:noWrap/>
            <w:vAlign w:val="bottom"/>
            <w:hideMark/>
          </w:tcPr>
          <w:p w14:paraId="1BF86BE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244FD67B" w14:textId="77777777" w:rsidR="0048684F" w:rsidRPr="0048684F" w:rsidRDefault="0048684F" w:rsidP="0048684F">
            <w:pPr>
              <w:spacing w:before="0" w:after="0"/>
              <w:rPr>
                <w:rFonts w:ascii="Calibri" w:hAnsi="Calibri"/>
                <w:color w:val="000000"/>
                <w:szCs w:val="22"/>
                <w:lang w:eastAsia="en-AU"/>
              </w:rPr>
            </w:pPr>
          </w:p>
        </w:tc>
      </w:tr>
      <w:tr w:rsidR="0048684F" w:rsidRPr="0048684F" w14:paraId="0E2E18C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6CFC0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5B14224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EST_AREA</w:t>
            </w:r>
          </w:p>
        </w:tc>
        <w:tc>
          <w:tcPr>
            <w:tcW w:w="1502" w:type="dxa"/>
            <w:tcBorders>
              <w:top w:val="nil"/>
              <w:left w:val="single" w:sz="4" w:space="0" w:color="auto"/>
              <w:bottom w:val="nil"/>
              <w:right w:val="single" w:sz="4" w:space="0" w:color="auto"/>
            </w:tcBorders>
            <w:shd w:val="clear" w:color="auto" w:fill="auto"/>
            <w:noWrap/>
            <w:vAlign w:val="bottom"/>
            <w:hideMark/>
          </w:tcPr>
          <w:p w14:paraId="2E72E95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96F4EC9" w14:textId="77777777" w:rsidR="0048684F" w:rsidRPr="0048684F" w:rsidRDefault="0048684F" w:rsidP="0048684F">
            <w:pPr>
              <w:spacing w:before="0" w:after="0"/>
              <w:rPr>
                <w:rFonts w:ascii="Calibri" w:hAnsi="Calibri"/>
                <w:color w:val="000000"/>
                <w:szCs w:val="22"/>
                <w:lang w:eastAsia="en-AU"/>
              </w:rPr>
            </w:pPr>
          </w:p>
        </w:tc>
      </w:tr>
      <w:tr w:rsidR="0048684F" w:rsidRPr="0048684F" w14:paraId="4543D43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78BC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47F63E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EST_COST</w:t>
            </w:r>
          </w:p>
        </w:tc>
        <w:tc>
          <w:tcPr>
            <w:tcW w:w="1502" w:type="dxa"/>
            <w:tcBorders>
              <w:top w:val="nil"/>
              <w:left w:val="single" w:sz="4" w:space="0" w:color="auto"/>
              <w:bottom w:val="nil"/>
              <w:right w:val="single" w:sz="4" w:space="0" w:color="auto"/>
            </w:tcBorders>
            <w:shd w:val="clear" w:color="auto" w:fill="auto"/>
            <w:noWrap/>
            <w:vAlign w:val="bottom"/>
            <w:hideMark/>
          </w:tcPr>
          <w:p w14:paraId="4CCA738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DBDCBE5" w14:textId="77777777" w:rsidR="0048684F" w:rsidRPr="0048684F" w:rsidRDefault="0048684F" w:rsidP="0048684F">
            <w:pPr>
              <w:spacing w:before="0" w:after="0"/>
              <w:rPr>
                <w:rFonts w:ascii="Calibri" w:hAnsi="Calibri"/>
                <w:color w:val="000000"/>
                <w:szCs w:val="22"/>
                <w:lang w:eastAsia="en-AU"/>
              </w:rPr>
            </w:pPr>
          </w:p>
        </w:tc>
      </w:tr>
      <w:tr w:rsidR="0048684F" w:rsidRPr="0048684F" w14:paraId="2A4B70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318C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45DCD6F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T_CODE_REVISED</w:t>
            </w:r>
          </w:p>
        </w:tc>
        <w:tc>
          <w:tcPr>
            <w:tcW w:w="1502" w:type="dxa"/>
            <w:tcBorders>
              <w:top w:val="nil"/>
              <w:left w:val="single" w:sz="4" w:space="0" w:color="auto"/>
              <w:bottom w:val="nil"/>
              <w:right w:val="single" w:sz="4" w:space="0" w:color="auto"/>
            </w:tcBorders>
            <w:shd w:val="clear" w:color="auto" w:fill="auto"/>
            <w:noWrap/>
            <w:vAlign w:val="bottom"/>
            <w:hideMark/>
          </w:tcPr>
          <w:p w14:paraId="442FE2C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7C1AC6D9" w14:textId="77777777" w:rsidR="0048684F" w:rsidRPr="0048684F" w:rsidRDefault="0048684F" w:rsidP="0048684F">
            <w:pPr>
              <w:spacing w:before="0" w:after="0"/>
              <w:rPr>
                <w:rFonts w:ascii="Calibri" w:hAnsi="Calibri"/>
                <w:color w:val="000000"/>
                <w:szCs w:val="22"/>
                <w:lang w:eastAsia="en-AU"/>
              </w:rPr>
            </w:pPr>
          </w:p>
        </w:tc>
      </w:tr>
      <w:tr w:rsidR="0048684F" w:rsidRPr="0048684F" w14:paraId="60A96A9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B2CF6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76EC27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REVISED_AREA</w:t>
            </w:r>
          </w:p>
        </w:tc>
        <w:tc>
          <w:tcPr>
            <w:tcW w:w="1502" w:type="dxa"/>
            <w:tcBorders>
              <w:top w:val="nil"/>
              <w:left w:val="single" w:sz="4" w:space="0" w:color="auto"/>
              <w:bottom w:val="nil"/>
              <w:right w:val="single" w:sz="4" w:space="0" w:color="auto"/>
            </w:tcBorders>
            <w:shd w:val="clear" w:color="auto" w:fill="auto"/>
            <w:noWrap/>
            <w:vAlign w:val="bottom"/>
            <w:hideMark/>
          </w:tcPr>
          <w:p w14:paraId="5CACE62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0073C83" w14:textId="77777777" w:rsidR="0048684F" w:rsidRPr="0048684F" w:rsidRDefault="0048684F" w:rsidP="0048684F">
            <w:pPr>
              <w:spacing w:before="0" w:after="0"/>
              <w:rPr>
                <w:rFonts w:ascii="Calibri" w:hAnsi="Calibri"/>
                <w:color w:val="000000"/>
                <w:szCs w:val="22"/>
                <w:lang w:eastAsia="en-AU"/>
              </w:rPr>
            </w:pPr>
          </w:p>
        </w:tc>
      </w:tr>
      <w:tr w:rsidR="0048684F" w:rsidRPr="0048684F" w14:paraId="48A470F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6A3B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2C8BD6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REVISED_COST</w:t>
            </w:r>
          </w:p>
        </w:tc>
        <w:tc>
          <w:tcPr>
            <w:tcW w:w="1502" w:type="dxa"/>
            <w:tcBorders>
              <w:top w:val="nil"/>
              <w:left w:val="single" w:sz="4" w:space="0" w:color="auto"/>
              <w:bottom w:val="nil"/>
              <w:right w:val="single" w:sz="4" w:space="0" w:color="auto"/>
            </w:tcBorders>
            <w:shd w:val="clear" w:color="auto" w:fill="auto"/>
            <w:noWrap/>
            <w:vAlign w:val="bottom"/>
            <w:hideMark/>
          </w:tcPr>
          <w:p w14:paraId="0BC27FD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FAF7190" w14:textId="77777777" w:rsidR="0048684F" w:rsidRPr="0048684F" w:rsidRDefault="0048684F" w:rsidP="0048684F">
            <w:pPr>
              <w:spacing w:before="0" w:after="0"/>
              <w:rPr>
                <w:rFonts w:ascii="Calibri" w:hAnsi="Calibri"/>
                <w:color w:val="000000"/>
                <w:szCs w:val="22"/>
                <w:lang w:eastAsia="en-AU"/>
              </w:rPr>
            </w:pPr>
          </w:p>
        </w:tc>
      </w:tr>
      <w:tr w:rsidR="0048684F" w:rsidRPr="0048684F" w14:paraId="0D4110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8E6A6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nil"/>
              <w:right w:val="single" w:sz="4" w:space="0" w:color="auto"/>
            </w:tcBorders>
            <w:shd w:val="clear" w:color="auto" w:fill="auto"/>
            <w:noWrap/>
            <w:vAlign w:val="bottom"/>
            <w:hideMark/>
          </w:tcPr>
          <w:p w14:paraId="5D95C8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COMMENTS</w:t>
            </w:r>
          </w:p>
        </w:tc>
        <w:tc>
          <w:tcPr>
            <w:tcW w:w="1502" w:type="dxa"/>
            <w:tcBorders>
              <w:top w:val="nil"/>
              <w:left w:val="single" w:sz="4" w:space="0" w:color="auto"/>
              <w:bottom w:val="nil"/>
              <w:right w:val="single" w:sz="4" w:space="0" w:color="auto"/>
            </w:tcBorders>
            <w:shd w:val="clear" w:color="auto" w:fill="auto"/>
            <w:noWrap/>
            <w:vAlign w:val="bottom"/>
            <w:hideMark/>
          </w:tcPr>
          <w:p w14:paraId="56347FC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3717205B" w14:textId="77777777" w:rsidR="0048684F" w:rsidRPr="0048684F" w:rsidRDefault="0048684F" w:rsidP="0048684F">
            <w:pPr>
              <w:spacing w:before="0" w:after="0"/>
              <w:rPr>
                <w:rFonts w:ascii="Calibri" w:hAnsi="Calibri"/>
                <w:color w:val="000000"/>
                <w:szCs w:val="22"/>
                <w:lang w:eastAsia="en-AU"/>
              </w:rPr>
            </w:pPr>
          </w:p>
        </w:tc>
      </w:tr>
      <w:tr w:rsidR="0048684F" w:rsidRPr="0048684F" w14:paraId="75E08A2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42FAA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FINALIZED_WORKS_PROG</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39B73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COMPLETED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D9A0B7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9B5FE11" w14:textId="77777777" w:rsidR="0048684F" w:rsidRPr="0048684F" w:rsidRDefault="0048684F" w:rsidP="0048684F">
            <w:pPr>
              <w:spacing w:before="0" w:after="0"/>
              <w:rPr>
                <w:rFonts w:ascii="Calibri" w:hAnsi="Calibri"/>
                <w:color w:val="000000"/>
                <w:szCs w:val="22"/>
                <w:lang w:eastAsia="en-AU"/>
              </w:rPr>
            </w:pPr>
          </w:p>
        </w:tc>
      </w:tr>
      <w:tr w:rsidR="0048684F" w:rsidRPr="0048684F" w14:paraId="1D76632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220A1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FINANCE_SUBNETWORK_INVENTORY</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8E399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E87DBC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D06EB1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7ABC99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1C651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FINANCE_SUBNETWORK_INVENTORY</w:t>
            </w:r>
          </w:p>
        </w:tc>
        <w:tc>
          <w:tcPr>
            <w:tcW w:w="3514" w:type="dxa"/>
            <w:tcBorders>
              <w:top w:val="nil"/>
              <w:left w:val="single" w:sz="4" w:space="0" w:color="auto"/>
              <w:bottom w:val="nil"/>
              <w:right w:val="single" w:sz="4" w:space="0" w:color="auto"/>
            </w:tcBorders>
            <w:shd w:val="clear" w:color="auto" w:fill="auto"/>
            <w:noWrap/>
            <w:vAlign w:val="bottom"/>
            <w:hideMark/>
          </w:tcPr>
          <w:p w14:paraId="102B5AB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6A43C55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44F78B6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4819D6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4621B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FINANCE_SUBNETWORK_INVENTORY</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2BEF4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2BF588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1B47F3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13632B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B8131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FINANCE_SUBNETWORK_ROADS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65F1E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A0F7C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F1FC78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FD918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743E0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FINANCE_SUBNETWORK_ROADS</w:t>
            </w:r>
          </w:p>
        </w:tc>
        <w:tc>
          <w:tcPr>
            <w:tcW w:w="3514" w:type="dxa"/>
            <w:tcBorders>
              <w:top w:val="nil"/>
              <w:left w:val="single" w:sz="4" w:space="0" w:color="auto"/>
              <w:bottom w:val="nil"/>
              <w:right w:val="single" w:sz="4" w:space="0" w:color="auto"/>
            </w:tcBorders>
            <w:shd w:val="clear" w:color="auto" w:fill="auto"/>
            <w:noWrap/>
            <w:vAlign w:val="bottom"/>
            <w:hideMark/>
          </w:tcPr>
          <w:p w14:paraId="4212434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51AAC0B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1EB138B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F317DD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69368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FINANCE_SUBNETWORK_ROADS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01078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2E479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214B35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1EB13D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68B521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7DAE1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TABLE_CODE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30E1B1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F3290D4" w14:textId="77777777" w:rsidR="0048684F" w:rsidRPr="0048684F" w:rsidRDefault="0048684F" w:rsidP="0048684F">
            <w:pPr>
              <w:spacing w:before="0" w:after="0"/>
              <w:rPr>
                <w:rFonts w:ascii="Calibri" w:hAnsi="Calibri"/>
                <w:color w:val="000000"/>
                <w:szCs w:val="22"/>
                <w:lang w:eastAsia="en-AU"/>
              </w:rPr>
            </w:pPr>
          </w:p>
        </w:tc>
      </w:tr>
      <w:tr w:rsidR="0048684F" w:rsidRPr="0048684F" w14:paraId="6B13DCE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6619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nil"/>
              <w:right w:val="single" w:sz="4" w:space="0" w:color="auto"/>
            </w:tcBorders>
            <w:shd w:val="clear" w:color="auto" w:fill="auto"/>
            <w:noWrap/>
            <w:vAlign w:val="bottom"/>
            <w:hideMark/>
          </w:tcPr>
          <w:p w14:paraId="61E9FB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68692BE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25C754FB" w14:textId="77777777" w:rsidR="0048684F" w:rsidRPr="0048684F" w:rsidRDefault="0048684F" w:rsidP="0048684F">
            <w:pPr>
              <w:spacing w:before="0" w:after="0"/>
              <w:rPr>
                <w:rFonts w:ascii="Calibri" w:hAnsi="Calibri"/>
                <w:color w:val="000000"/>
                <w:szCs w:val="22"/>
                <w:lang w:eastAsia="en-AU"/>
              </w:rPr>
            </w:pPr>
          </w:p>
        </w:tc>
      </w:tr>
      <w:tr w:rsidR="0048684F" w:rsidRPr="0048684F" w14:paraId="0CF91B1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40E5A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nil"/>
              <w:right w:val="single" w:sz="4" w:space="0" w:color="auto"/>
            </w:tcBorders>
            <w:shd w:val="clear" w:color="auto" w:fill="auto"/>
            <w:noWrap/>
            <w:vAlign w:val="bottom"/>
            <w:hideMark/>
          </w:tcPr>
          <w:p w14:paraId="65BFCA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w:t>
            </w:r>
          </w:p>
        </w:tc>
        <w:tc>
          <w:tcPr>
            <w:tcW w:w="1502" w:type="dxa"/>
            <w:tcBorders>
              <w:top w:val="nil"/>
              <w:left w:val="single" w:sz="4" w:space="0" w:color="auto"/>
              <w:bottom w:val="nil"/>
              <w:right w:val="single" w:sz="4" w:space="0" w:color="auto"/>
            </w:tcBorders>
            <w:shd w:val="clear" w:color="auto" w:fill="auto"/>
            <w:noWrap/>
            <w:vAlign w:val="bottom"/>
            <w:hideMark/>
          </w:tcPr>
          <w:p w14:paraId="09C9E1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12,2)</w:t>
            </w:r>
          </w:p>
        </w:tc>
        <w:tc>
          <w:tcPr>
            <w:tcW w:w="1455" w:type="dxa"/>
            <w:tcBorders>
              <w:top w:val="nil"/>
              <w:left w:val="single" w:sz="4" w:space="0" w:color="auto"/>
              <w:bottom w:val="nil"/>
              <w:right w:val="single" w:sz="4" w:space="0" w:color="auto"/>
            </w:tcBorders>
            <w:shd w:val="clear" w:color="auto" w:fill="auto"/>
            <w:noWrap/>
            <w:vAlign w:val="bottom"/>
            <w:hideMark/>
          </w:tcPr>
          <w:p w14:paraId="20D45622" w14:textId="77777777" w:rsidR="0048684F" w:rsidRPr="0048684F" w:rsidRDefault="0048684F" w:rsidP="0048684F">
            <w:pPr>
              <w:spacing w:before="0" w:after="0"/>
              <w:rPr>
                <w:rFonts w:ascii="Calibri" w:hAnsi="Calibri"/>
                <w:color w:val="000000"/>
                <w:szCs w:val="22"/>
                <w:lang w:eastAsia="en-AU"/>
              </w:rPr>
            </w:pPr>
          </w:p>
        </w:tc>
      </w:tr>
      <w:tr w:rsidR="0048684F" w:rsidRPr="0048684F" w14:paraId="511F9A7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B8FFD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nil"/>
              <w:right w:val="single" w:sz="4" w:space="0" w:color="auto"/>
            </w:tcBorders>
            <w:shd w:val="clear" w:color="auto" w:fill="auto"/>
            <w:noWrap/>
            <w:vAlign w:val="bottom"/>
            <w:hideMark/>
          </w:tcPr>
          <w:p w14:paraId="6E0DEB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w:t>
            </w:r>
          </w:p>
        </w:tc>
        <w:tc>
          <w:tcPr>
            <w:tcW w:w="1502" w:type="dxa"/>
            <w:tcBorders>
              <w:top w:val="nil"/>
              <w:left w:val="single" w:sz="4" w:space="0" w:color="auto"/>
              <w:bottom w:val="nil"/>
              <w:right w:val="single" w:sz="4" w:space="0" w:color="auto"/>
            </w:tcBorders>
            <w:shd w:val="clear" w:color="auto" w:fill="auto"/>
            <w:noWrap/>
            <w:vAlign w:val="bottom"/>
            <w:hideMark/>
          </w:tcPr>
          <w:p w14:paraId="27041B6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12,2)</w:t>
            </w:r>
          </w:p>
        </w:tc>
        <w:tc>
          <w:tcPr>
            <w:tcW w:w="1455" w:type="dxa"/>
            <w:tcBorders>
              <w:top w:val="nil"/>
              <w:left w:val="single" w:sz="4" w:space="0" w:color="auto"/>
              <w:bottom w:val="nil"/>
              <w:right w:val="single" w:sz="4" w:space="0" w:color="auto"/>
            </w:tcBorders>
            <w:shd w:val="clear" w:color="auto" w:fill="auto"/>
            <w:noWrap/>
            <w:vAlign w:val="bottom"/>
            <w:hideMark/>
          </w:tcPr>
          <w:p w14:paraId="639B1FCB" w14:textId="77777777" w:rsidR="0048684F" w:rsidRPr="0048684F" w:rsidRDefault="0048684F" w:rsidP="0048684F">
            <w:pPr>
              <w:spacing w:before="0" w:after="0"/>
              <w:rPr>
                <w:rFonts w:ascii="Calibri" w:hAnsi="Calibri"/>
                <w:color w:val="000000"/>
                <w:szCs w:val="22"/>
                <w:lang w:eastAsia="en-AU"/>
              </w:rPr>
            </w:pPr>
          </w:p>
        </w:tc>
      </w:tr>
      <w:tr w:rsidR="0048684F" w:rsidRPr="0048684F" w14:paraId="2348068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76B5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nil"/>
              <w:right w:val="single" w:sz="4" w:space="0" w:color="auto"/>
            </w:tcBorders>
            <w:shd w:val="clear" w:color="auto" w:fill="auto"/>
            <w:noWrap/>
            <w:vAlign w:val="bottom"/>
            <w:hideMark/>
          </w:tcPr>
          <w:p w14:paraId="1914648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SUBBASE</w:t>
            </w:r>
          </w:p>
        </w:tc>
        <w:tc>
          <w:tcPr>
            <w:tcW w:w="1502" w:type="dxa"/>
            <w:tcBorders>
              <w:top w:val="nil"/>
              <w:left w:val="single" w:sz="4" w:space="0" w:color="auto"/>
              <w:bottom w:val="nil"/>
              <w:right w:val="single" w:sz="4" w:space="0" w:color="auto"/>
            </w:tcBorders>
            <w:shd w:val="clear" w:color="auto" w:fill="auto"/>
            <w:noWrap/>
            <w:vAlign w:val="bottom"/>
            <w:hideMark/>
          </w:tcPr>
          <w:p w14:paraId="3E60F6F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12,2)</w:t>
            </w:r>
          </w:p>
        </w:tc>
        <w:tc>
          <w:tcPr>
            <w:tcW w:w="1455" w:type="dxa"/>
            <w:tcBorders>
              <w:top w:val="nil"/>
              <w:left w:val="single" w:sz="4" w:space="0" w:color="auto"/>
              <w:bottom w:val="nil"/>
              <w:right w:val="single" w:sz="4" w:space="0" w:color="auto"/>
            </w:tcBorders>
            <w:shd w:val="clear" w:color="auto" w:fill="auto"/>
            <w:noWrap/>
            <w:vAlign w:val="bottom"/>
            <w:hideMark/>
          </w:tcPr>
          <w:p w14:paraId="28F03C5A" w14:textId="77777777" w:rsidR="0048684F" w:rsidRPr="0048684F" w:rsidRDefault="0048684F" w:rsidP="0048684F">
            <w:pPr>
              <w:spacing w:before="0" w:after="0"/>
              <w:rPr>
                <w:rFonts w:ascii="Calibri" w:hAnsi="Calibri"/>
                <w:color w:val="000000"/>
                <w:szCs w:val="22"/>
                <w:lang w:eastAsia="en-AU"/>
              </w:rPr>
            </w:pPr>
          </w:p>
        </w:tc>
      </w:tr>
      <w:tr w:rsidR="0048684F" w:rsidRPr="0048684F" w14:paraId="7D38CAE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2EA3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nil"/>
              <w:right w:val="single" w:sz="4" w:space="0" w:color="auto"/>
            </w:tcBorders>
            <w:shd w:val="clear" w:color="auto" w:fill="auto"/>
            <w:noWrap/>
            <w:vAlign w:val="bottom"/>
            <w:hideMark/>
          </w:tcPr>
          <w:p w14:paraId="214F1C5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EARTHWORKS</w:t>
            </w:r>
          </w:p>
        </w:tc>
        <w:tc>
          <w:tcPr>
            <w:tcW w:w="1502" w:type="dxa"/>
            <w:tcBorders>
              <w:top w:val="nil"/>
              <w:left w:val="single" w:sz="4" w:space="0" w:color="auto"/>
              <w:bottom w:val="nil"/>
              <w:right w:val="single" w:sz="4" w:space="0" w:color="auto"/>
            </w:tcBorders>
            <w:shd w:val="clear" w:color="auto" w:fill="auto"/>
            <w:noWrap/>
            <w:vAlign w:val="bottom"/>
            <w:hideMark/>
          </w:tcPr>
          <w:p w14:paraId="72FEC47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12,2)</w:t>
            </w:r>
          </w:p>
        </w:tc>
        <w:tc>
          <w:tcPr>
            <w:tcW w:w="1455" w:type="dxa"/>
            <w:tcBorders>
              <w:top w:val="nil"/>
              <w:left w:val="single" w:sz="4" w:space="0" w:color="auto"/>
              <w:bottom w:val="nil"/>
              <w:right w:val="single" w:sz="4" w:space="0" w:color="auto"/>
            </w:tcBorders>
            <w:shd w:val="clear" w:color="auto" w:fill="auto"/>
            <w:noWrap/>
            <w:vAlign w:val="bottom"/>
            <w:hideMark/>
          </w:tcPr>
          <w:p w14:paraId="32C2FB8B" w14:textId="77777777" w:rsidR="0048684F" w:rsidRPr="0048684F" w:rsidRDefault="0048684F" w:rsidP="0048684F">
            <w:pPr>
              <w:spacing w:before="0" w:after="0"/>
              <w:rPr>
                <w:rFonts w:ascii="Calibri" w:hAnsi="Calibri"/>
                <w:color w:val="000000"/>
                <w:szCs w:val="22"/>
                <w:lang w:eastAsia="en-AU"/>
              </w:rPr>
            </w:pPr>
          </w:p>
        </w:tc>
      </w:tr>
      <w:tr w:rsidR="0048684F" w:rsidRPr="0048684F" w14:paraId="41C17A7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6CCDD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FINANCIAL_REPORT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C6312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TOTAL</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FC1AC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12,2)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3FFA749" w14:textId="77777777" w:rsidR="0048684F" w:rsidRPr="0048684F" w:rsidRDefault="0048684F" w:rsidP="0048684F">
            <w:pPr>
              <w:spacing w:before="0" w:after="0"/>
              <w:rPr>
                <w:rFonts w:ascii="Calibri" w:hAnsi="Calibri"/>
                <w:color w:val="000000"/>
                <w:szCs w:val="22"/>
                <w:lang w:eastAsia="en-AU"/>
              </w:rPr>
            </w:pPr>
          </w:p>
        </w:tc>
      </w:tr>
      <w:tr w:rsidR="0048684F" w:rsidRPr="0048684F" w14:paraId="2B56F0D1"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68393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0B6BEA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DBDB43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1B657E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3A6662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6148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4C3020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START_DATE</w:t>
            </w:r>
          </w:p>
        </w:tc>
        <w:tc>
          <w:tcPr>
            <w:tcW w:w="1502" w:type="dxa"/>
            <w:tcBorders>
              <w:top w:val="nil"/>
              <w:left w:val="single" w:sz="4" w:space="0" w:color="auto"/>
              <w:bottom w:val="nil"/>
              <w:right w:val="single" w:sz="4" w:space="0" w:color="auto"/>
            </w:tcBorders>
            <w:shd w:val="clear" w:color="auto" w:fill="auto"/>
            <w:noWrap/>
            <w:vAlign w:val="bottom"/>
            <w:hideMark/>
          </w:tcPr>
          <w:p w14:paraId="6D643D89"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99992E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E4828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A936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43AE6A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END_DATE</w:t>
            </w:r>
          </w:p>
        </w:tc>
        <w:tc>
          <w:tcPr>
            <w:tcW w:w="1502" w:type="dxa"/>
            <w:tcBorders>
              <w:top w:val="nil"/>
              <w:left w:val="single" w:sz="4" w:space="0" w:color="auto"/>
              <w:bottom w:val="nil"/>
              <w:right w:val="single" w:sz="4" w:space="0" w:color="auto"/>
            </w:tcBorders>
            <w:shd w:val="clear" w:color="auto" w:fill="auto"/>
            <w:noWrap/>
            <w:vAlign w:val="bottom"/>
            <w:hideMark/>
          </w:tcPr>
          <w:p w14:paraId="15493E6D"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5EC88C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A3F43F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442A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6F318DF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ADJUST_REMAIN_LIFE</w:t>
            </w:r>
          </w:p>
        </w:tc>
        <w:tc>
          <w:tcPr>
            <w:tcW w:w="1502" w:type="dxa"/>
            <w:tcBorders>
              <w:top w:val="nil"/>
              <w:left w:val="single" w:sz="4" w:space="0" w:color="auto"/>
              <w:bottom w:val="nil"/>
              <w:right w:val="single" w:sz="4" w:space="0" w:color="auto"/>
            </w:tcBorders>
            <w:shd w:val="clear" w:color="auto" w:fill="auto"/>
            <w:noWrap/>
            <w:vAlign w:val="bottom"/>
            <w:hideMark/>
          </w:tcPr>
          <w:p w14:paraId="5B1F173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52CA6987" w14:textId="77777777" w:rsidR="0048684F" w:rsidRPr="0048684F" w:rsidRDefault="0048684F" w:rsidP="0048684F">
            <w:pPr>
              <w:spacing w:before="0" w:after="0"/>
              <w:rPr>
                <w:rFonts w:ascii="Calibri" w:hAnsi="Calibri"/>
                <w:color w:val="000000"/>
                <w:szCs w:val="22"/>
                <w:lang w:eastAsia="en-AU"/>
              </w:rPr>
            </w:pPr>
          </w:p>
        </w:tc>
      </w:tr>
      <w:tr w:rsidR="0048684F" w:rsidRPr="0048684F" w14:paraId="1FF2AB7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82073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7FF4B08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ADJUST_WDV</w:t>
            </w:r>
          </w:p>
        </w:tc>
        <w:tc>
          <w:tcPr>
            <w:tcW w:w="1502" w:type="dxa"/>
            <w:tcBorders>
              <w:top w:val="nil"/>
              <w:left w:val="single" w:sz="4" w:space="0" w:color="auto"/>
              <w:bottom w:val="nil"/>
              <w:right w:val="single" w:sz="4" w:space="0" w:color="auto"/>
            </w:tcBorders>
            <w:shd w:val="clear" w:color="auto" w:fill="auto"/>
            <w:noWrap/>
            <w:vAlign w:val="bottom"/>
            <w:hideMark/>
          </w:tcPr>
          <w:p w14:paraId="6926386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7A4E1117" w14:textId="77777777" w:rsidR="0048684F" w:rsidRPr="0048684F" w:rsidRDefault="0048684F" w:rsidP="0048684F">
            <w:pPr>
              <w:spacing w:before="0" w:after="0"/>
              <w:rPr>
                <w:rFonts w:ascii="Calibri" w:hAnsi="Calibri"/>
                <w:color w:val="000000"/>
                <w:szCs w:val="22"/>
                <w:lang w:eastAsia="en-AU"/>
              </w:rPr>
            </w:pPr>
          </w:p>
        </w:tc>
      </w:tr>
      <w:tr w:rsidR="0048684F" w:rsidRPr="0048684F" w14:paraId="651DED4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A90E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5F92EB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NEW_ASSET_METHOD</w:t>
            </w:r>
          </w:p>
        </w:tc>
        <w:tc>
          <w:tcPr>
            <w:tcW w:w="1502" w:type="dxa"/>
            <w:tcBorders>
              <w:top w:val="nil"/>
              <w:left w:val="single" w:sz="4" w:space="0" w:color="auto"/>
              <w:bottom w:val="nil"/>
              <w:right w:val="single" w:sz="4" w:space="0" w:color="auto"/>
            </w:tcBorders>
            <w:shd w:val="clear" w:color="auto" w:fill="auto"/>
            <w:noWrap/>
            <w:vAlign w:val="bottom"/>
            <w:hideMark/>
          </w:tcPr>
          <w:p w14:paraId="2261B5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19797F86" w14:textId="77777777" w:rsidR="0048684F" w:rsidRPr="0048684F" w:rsidRDefault="0048684F" w:rsidP="0048684F">
            <w:pPr>
              <w:spacing w:before="0" w:after="0"/>
              <w:rPr>
                <w:rFonts w:ascii="Calibri" w:hAnsi="Calibri"/>
                <w:color w:val="000000"/>
                <w:szCs w:val="22"/>
                <w:lang w:eastAsia="en-AU"/>
              </w:rPr>
            </w:pPr>
          </w:p>
        </w:tc>
      </w:tr>
      <w:tr w:rsidR="0048684F" w:rsidRPr="0048684F" w14:paraId="5B1F5A6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23AB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1B7A4C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OFFICER</w:t>
            </w:r>
          </w:p>
        </w:tc>
        <w:tc>
          <w:tcPr>
            <w:tcW w:w="1502" w:type="dxa"/>
            <w:tcBorders>
              <w:top w:val="nil"/>
              <w:left w:val="single" w:sz="4" w:space="0" w:color="auto"/>
              <w:bottom w:val="nil"/>
              <w:right w:val="single" w:sz="4" w:space="0" w:color="auto"/>
            </w:tcBorders>
            <w:shd w:val="clear" w:color="auto" w:fill="auto"/>
            <w:noWrap/>
            <w:vAlign w:val="bottom"/>
            <w:hideMark/>
          </w:tcPr>
          <w:p w14:paraId="3DCAD90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9F5F0B0" w14:textId="77777777" w:rsidR="0048684F" w:rsidRPr="0048684F" w:rsidRDefault="0048684F" w:rsidP="0048684F">
            <w:pPr>
              <w:spacing w:before="0" w:after="0"/>
              <w:rPr>
                <w:rFonts w:ascii="Calibri" w:hAnsi="Calibri"/>
                <w:color w:val="000000"/>
                <w:szCs w:val="22"/>
                <w:lang w:eastAsia="en-AU"/>
              </w:rPr>
            </w:pPr>
          </w:p>
        </w:tc>
      </w:tr>
      <w:tr w:rsidR="0048684F" w:rsidRPr="0048684F" w14:paraId="3D7D726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CDC83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12ACB9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07568A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1E1C4485" w14:textId="77777777" w:rsidR="0048684F" w:rsidRPr="0048684F" w:rsidRDefault="0048684F" w:rsidP="0048684F">
            <w:pPr>
              <w:spacing w:before="0" w:after="0"/>
              <w:rPr>
                <w:rFonts w:ascii="Calibri" w:hAnsi="Calibri"/>
                <w:color w:val="000000"/>
                <w:szCs w:val="22"/>
                <w:lang w:eastAsia="en-AU"/>
              </w:rPr>
            </w:pPr>
          </w:p>
        </w:tc>
      </w:tr>
      <w:tr w:rsidR="0048684F" w:rsidRPr="0048684F" w14:paraId="38F74C3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9B2D0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2C1ACA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PROCEDURE_VERSION</w:t>
            </w:r>
          </w:p>
        </w:tc>
        <w:tc>
          <w:tcPr>
            <w:tcW w:w="1502" w:type="dxa"/>
            <w:tcBorders>
              <w:top w:val="nil"/>
              <w:left w:val="single" w:sz="4" w:space="0" w:color="auto"/>
              <w:bottom w:val="nil"/>
              <w:right w:val="single" w:sz="4" w:space="0" w:color="auto"/>
            </w:tcBorders>
            <w:shd w:val="clear" w:color="auto" w:fill="auto"/>
            <w:noWrap/>
            <w:vAlign w:val="bottom"/>
            <w:hideMark/>
          </w:tcPr>
          <w:p w14:paraId="1AD72E0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C0D6562" w14:textId="77777777" w:rsidR="0048684F" w:rsidRPr="0048684F" w:rsidRDefault="0048684F" w:rsidP="0048684F">
            <w:pPr>
              <w:spacing w:before="0" w:after="0"/>
              <w:rPr>
                <w:rFonts w:ascii="Calibri" w:hAnsi="Calibri"/>
                <w:color w:val="000000"/>
                <w:szCs w:val="22"/>
                <w:lang w:eastAsia="en-AU"/>
              </w:rPr>
            </w:pPr>
          </w:p>
        </w:tc>
      </w:tr>
      <w:tr w:rsidR="0048684F" w:rsidRPr="0048684F" w14:paraId="1D1474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3314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7C95E4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SUB_NETWORK_VERSION</w:t>
            </w:r>
          </w:p>
        </w:tc>
        <w:tc>
          <w:tcPr>
            <w:tcW w:w="1502" w:type="dxa"/>
            <w:tcBorders>
              <w:top w:val="nil"/>
              <w:left w:val="single" w:sz="4" w:space="0" w:color="auto"/>
              <w:bottom w:val="nil"/>
              <w:right w:val="single" w:sz="4" w:space="0" w:color="auto"/>
            </w:tcBorders>
            <w:shd w:val="clear" w:color="auto" w:fill="auto"/>
            <w:noWrap/>
            <w:vAlign w:val="bottom"/>
            <w:hideMark/>
          </w:tcPr>
          <w:p w14:paraId="1D72E7D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C35F568" w14:textId="77777777" w:rsidR="0048684F" w:rsidRPr="0048684F" w:rsidRDefault="0048684F" w:rsidP="0048684F">
            <w:pPr>
              <w:spacing w:before="0" w:after="0"/>
              <w:rPr>
                <w:rFonts w:ascii="Calibri" w:hAnsi="Calibri"/>
                <w:color w:val="000000"/>
                <w:szCs w:val="22"/>
                <w:lang w:eastAsia="en-AU"/>
              </w:rPr>
            </w:pPr>
          </w:p>
        </w:tc>
      </w:tr>
      <w:tr w:rsidR="0048684F" w:rsidRPr="0048684F" w14:paraId="45075C0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CF6E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14C81C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SUB_NETWORK_COMMENT_INV</w:t>
            </w:r>
          </w:p>
        </w:tc>
        <w:tc>
          <w:tcPr>
            <w:tcW w:w="1502" w:type="dxa"/>
            <w:tcBorders>
              <w:top w:val="nil"/>
              <w:left w:val="single" w:sz="4" w:space="0" w:color="auto"/>
              <w:bottom w:val="nil"/>
              <w:right w:val="single" w:sz="4" w:space="0" w:color="auto"/>
            </w:tcBorders>
            <w:shd w:val="clear" w:color="auto" w:fill="auto"/>
            <w:noWrap/>
            <w:vAlign w:val="bottom"/>
            <w:hideMark/>
          </w:tcPr>
          <w:p w14:paraId="5C01E1D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600)</w:t>
            </w:r>
          </w:p>
        </w:tc>
        <w:tc>
          <w:tcPr>
            <w:tcW w:w="1455" w:type="dxa"/>
            <w:tcBorders>
              <w:top w:val="nil"/>
              <w:left w:val="single" w:sz="4" w:space="0" w:color="auto"/>
              <w:bottom w:val="nil"/>
              <w:right w:val="single" w:sz="4" w:space="0" w:color="auto"/>
            </w:tcBorders>
            <w:shd w:val="clear" w:color="auto" w:fill="auto"/>
            <w:noWrap/>
            <w:vAlign w:val="bottom"/>
            <w:hideMark/>
          </w:tcPr>
          <w:p w14:paraId="4F427ECD" w14:textId="77777777" w:rsidR="0048684F" w:rsidRPr="0048684F" w:rsidRDefault="0048684F" w:rsidP="0048684F">
            <w:pPr>
              <w:spacing w:before="0" w:after="0"/>
              <w:rPr>
                <w:rFonts w:ascii="Calibri" w:hAnsi="Calibri"/>
                <w:color w:val="000000"/>
                <w:szCs w:val="22"/>
                <w:lang w:eastAsia="en-AU"/>
              </w:rPr>
            </w:pPr>
          </w:p>
        </w:tc>
      </w:tr>
      <w:tr w:rsidR="0048684F" w:rsidRPr="0048684F" w14:paraId="2462482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6380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nil"/>
              <w:right w:val="single" w:sz="4" w:space="0" w:color="auto"/>
            </w:tcBorders>
            <w:shd w:val="clear" w:color="auto" w:fill="auto"/>
            <w:noWrap/>
            <w:vAlign w:val="bottom"/>
            <w:hideMark/>
          </w:tcPr>
          <w:p w14:paraId="723CA2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PMS_VERSION</w:t>
            </w:r>
          </w:p>
        </w:tc>
        <w:tc>
          <w:tcPr>
            <w:tcW w:w="1502" w:type="dxa"/>
            <w:tcBorders>
              <w:top w:val="nil"/>
              <w:left w:val="single" w:sz="4" w:space="0" w:color="auto"/>
              <w:bottom w:val="nil"/>
              <w:right w:val="single" w:sz="4" w:space="0" w:color="auto"/>
            </w:tcBorders>
            <w:shd w:val="clear" w:color="auto" w:fill="auto"/>
            <w:noWrap/>
            <w:vAlign w:val="bottom"/>
            <w:hideMark/>
          </w:tcPr>
          <w:p w14:paraId="1B281F4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D45A89C" w14:textId="77777777" w:rsidR="0048684F" w:rsidRPr="0048684F" w:rsidRDefault="0048684F" w:rsidP="0048684F">
            <w:pPr>
              <w:spacing w:before="0" w:after="0"/>
              <w:rPr>
                <w:rFonts w:ascii="Calibri" w:hAnsi="Calibri"/>
                <w:color w:val="000000"/>
                <w:szCs w:val="22"/>
                <w:lang w:eastAsia="en-AU"/>
              </w:rPr>
            </w:pPr>
          </w:p>
        </w:tc>
      </w:tr>
      <w:tr w:rsidR="0048684F" w:rsidRPr="0048684F" w14:paraId="706FE4DF"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97603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FINANCIAL_SETTINGS_INV</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F7942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LOCK_DATE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9F03326"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EE709CE" w14:textId="77777777" w:rsidR="0048684F" w:rsidRPr="0048684F" w:rsidRDefault="0048684F" w:rsidP="0048684F">
            <w:pPr>
              <w:spacing w:before="0" w:after="0"/>
              <w:rPr>
                <w:rFonts w:ascii="Calibri" w:hAnsi="Calibri"/>
                <w:color w:val="000000"/>
                <w:szCs w:val="22"/>
                <w:lang w:eastAsia="en-AU"/>
              </w:rPr>
            </w:pPr>
          </w:p>
        </w:tc>
      </w:tr>
      <w:tr w:rsidR="0048684F" w:rsidRPr="0048684F" w14:paraId="72FEA86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FAC32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C1388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47A84B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B42F6B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374A17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E8FA2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75076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START_DATE</w:t>
            </w:r>
          </w:p>
        </w:tc>
        <w:tc>
          <w:tcPr>
            <w:tcW w:w="1502" w:type="dxa"/>
            <w:tcBorders>
              <w:top w:val="nil"/>
              <w:left w:val="single" w:sz="4" w:space="0" w:color="auto"/>
              <w:bottom w:val="nil"/>
              <w:right w:val="single" w:sz="4" w:space="0" w:color="auto"/>
            </w:tcBorders>
            <w:shd w:val="clear" w:color="auto" w:fill="auto"/>
            <w:noWrap/>
            <w:vAlign w:val="bottom"/>
            <w:hideMark/>
          </w:tcPr>
          <w:p w14:paraId="44EC378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51A0D1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B5D73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632C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33C0FEA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END_DATE</w:t>
            </w:r>
          </w:p>
        </w:tc>
        <w:tc>
          <w:tcPr>
            <w:tcW w:w="1502" w:type="dxa"/>
            <w:tcBorders>
              <w:top w:val="nil"/>
              <w:left w:val="single" w:sz="4" w:space="0" w:color="auto"/>
              <w:bottom w:val="nil"/>
              <w:right w:val="single" w:sz="4" w:space="0" w:color="auto"/>
            </w:tcBorders>
            <w:shd w:val="clear" w:color="auto" w:fill="auto"/>
            <w:noWrap/>
            <w:vAlign w:val="bottom"/>
            <w:hideMark/>
          </w:tcPr>
          <w:p w14:paraId="0DF667D9"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0FAAA2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3AEE2E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28BC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64E5A6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ADJUST_REMAIN_LIFE</w:t>
            </w:r>
          </w:p>
        </w:tc>
        <w:tc>
          <w:tcPr>
            <w:tcW w:w="1502" w:type="dxa"/>
            <w:tcBorders>
              <w:top w:val="nil"/>
              <w:left w:val="single" w:sz="4" w:space="0" w:color="auto"/>
              <w:bottom w:val="nil"/>
              <w:right w:val="single" w:sz="4" w:space="0" w:color="auto"/>
            </w:tcBorders>
            <w:shd w:val="clear" w:color="auto" w:fill="auto"/>
            <w:noWrap/>
            <w:vAlign w:val="bottom"/>
            <w:hideMark/>
          </w:tcPr>
          <w:p w14:paraId="5934F9D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6061D17F" w14:textId="77777777" w:rsidR="0048684F" w:rsidRPr="0048684F" w:rsidRDefault="0048684F" w:rsidP="0048684F">
            <w:pPr>
              <w:spacing w:before="0" w:after="0"/>
              <w:rPr>
                <w:rFonts w:ascii="Calibri" w:hAnsi="Calibri"/>
                <w:color w:val="000000"/>
                <w:szCs w:val="22"/>
                <w:lang w:eastAsia="en-AU"/>
              </w:rPr>
            </w:pPr>
          </w:p>
        </w:tc>
      </w:tr>
      <w:tr w:rsidR="0048684F" w:rsidRPr="0048684F" w14:paraId="285EAF9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43BC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4C93A8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ADJUST_WDV</w:t>
            </w:r>
          </w:p>
        </w:tc>
        <w:tc>
          <w:tcPr>
            <w:tcW w:w="1502" w:type="dxa"/>
            <w:tcBorders>
              <w:top w:val="nil"/>
              <w:left w:val="single" w:sz="4" w:space="0" w:color="auto"/>
              <w:bottom w:val="nil"/>
              <w:right w:val="single" w:sz="4" w:space="0" w:color="auto"/>
            </w:tcBorders>
            <w:shd w:val="clear" w:color="auto" w:fill="auto"/>
            <w:noWrap/>
            <w:vAlign w:val="bottom"/>
            <w:hideMark/>
          </w:tcPr>
          <w:p w14:paraId="57A3EC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46B1A6F4" w14:textId="77777777" w:rsidR="0048684F" w:rsidRPr="0048684F" w:rsidRDefault="0048684F" w:rsidP="0048684F">
            <w:pPr>
              <w:spacing w:before="0" w:after="0"/>
              <w:rPr>
                <w:rFonts w:ascii="Calibri" w:hAnsi="Calibri"/>
                <w:color w:val="000000"/>
                <w:szCs w:val="22"/>
                <w:lang w:eastAsia="en-AU"/>
              </w:rPr>
            </w:pPr>
          </w:p>
        </w:tc>
      </w:tr>
      <w:tr w:rsidR="0048684F" w:rsidRPr="0048684F" w14:paraId="4397F90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38207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3E6FFB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NEW_ASSET_METHOD</w:t>
            </w:r>
          </w:p>
        </w:tc>
        <w:tc>
          <w:tcPr>
            <w:tcW w:w="1502" w:type="dxa"/>
            <w:tcBorders>
              <w:top w:val="nil"/>
              <w:left w:val="single" w:sz="4" w:space="0" w:color="auto"/>
              <w:bottom w:val="nil"/>
              <w:right w:val="single" w:sz="4" w:space="0" w:color="auto"/>
            </w:tcBorders>
            <w:shd w:val="clear" w:color="auto" w:fill="auto"/>
            <w:noWrap/>
            <w:vAlign w:val="bottom"/>
            <w:hideMark/>
          </w:tcPr>
          <w:p w14:paraId="690EA5D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71FE4B34" w14:textId="77777777" w:rsidR="0048684F" w:rsidRPr="0048684F" w:rsidRDefault="0048684F" w:rsidP="0048684F">
            <w:pPr>
              <w:spacing w:before="0" w:after="0"/>
              <w:rPr>
                <w:rFonts w:ascii="Calibri" w:hAnsi="Calibri"/>
                <w:color w:val="000000"/>
                <w:szCs w:val="22"/>
                <w:lang w:eastAsia="en-AU"/>
              </w:rPr>
            </w:pPr>
          </w:p>
        </w:tc>
      </w:tr>
      <w:tr w:rsidR="0048684F" w:rsidRPr="0048684F" w14:paraId="18670DC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38A9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70DCC2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TERMINATINGSHCI</w:t>
            </w:r>
          </w:p>
        </w:tc>
        <w:tc>
          <w:tcPr>
            <w:tcW w:w="1502" w:type="dxa"/>
            <w:tcBorders>
              <w:top w:val="nil"/>
              <w:left w:val="single" w:sz="4" w:space="0" w:color="auto"/>
              <w:bottom w:val="nil"/>
              <w:right w:val="single" w:sz="4" w:space="0" w:color="auto"/>
            </w:tcBorders>
            <w:shd w:val="clear" w:color="auto" w:fill="auto"/>
            <w:noWrap/>
            <w:vAlign w:val="bottom"/>
            <w:hideMark/>
          </w:tcPr>
          <w:p w14:paraId="601F29B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690B471" w14:textId="77777777" w:rsidR="0048684F" w:rsidRPr="0048684F" w:rsidRDefault="0048684F" w:rsidP="0048684F">
            <w:pPr>
              <w:spacing w:before="0" w:after="0"/>
              <w:rPr>
                <w:rFonts w:ascii="Calibri" w:hAnsi="Calibri"/>
                <w:color w:val="000000"/>
                <w:szCs w:val="22"/>
                <w:lang w:eastAsia="en-AU"/>
              </w:rPr>
            </w:pPr>
          </w:p>
        </w:tc>
      </w:tr>
      <w:tr w:rsidR="0048684F" w:rsidRPr="0048684F" w14:paraId="43097DE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890E2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8F177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TERMINATINGSHTI</w:t>
            </w:r>
          </w:p>
        </w:tc>
        <w:tc>
          <w:tcPr>
            <w:tcW w:w="1502" w:type="dxa"/>
            <w:tcBorders>
              <w:top w:val="nil"/>
              <w:left w:val="single" w:sz="4" w:space="0" w:color="auto"/>
              <w:bottom w:val="nil"/>
              <w:right w:val="single" w:sz="4" w:space="0" w:color="auto"/>
            </w:tcBorders>
            <w:shd w:val="clear" w:color="auto" w:fill="auto"/>
            <w:noWrap/>
            <w:vAlign w:val="bottom"/>
            <w:hideMark/>
          </w:tcPr>
          <w:p w14:paraId="427937E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3F628EB5" w14:textId="77777777" w:rsidR="0048684F" w:rsidRPr="0048684F" w:rsidRDefault="0048684F" w:rsidP="0048684F">
            <w:pPr>
              <w:spacing w:before="0" w:after="0"/>
              <w:rPr>
                <w:rFonts w:ascii="Calibri" w:hAnsi="Calibri"/>
                <w:color w:val="000000"/>
                <w:szCs w:val="22"/>
                <w:lang w:eastAsia="en-AU"/>
              </w:rPr>
            </w:pPr>
          </w:p>
        </w:tc>
      </w:tr>
      <w:tr w:rsidR="0048684F" w:rsidRPr="0048684F" w14:paraId="65B3D6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302A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78D7E50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TERMINATINGPHNI</w:t>
            </w:r>
          </w:p>
        </w:tc>
        <w:tc>
          <w:tcPr>
            <w:tcW w:w="1502" w:type="dxa"/>
            <w:tcBorders>
              <w:top w:val="nil"/>
              <w:left w:val="single" w:sz="4" w:space="0" w:color="auto"/>
              <w:bottom w:val="nil"/>
              <w:right w:val="single" w:sz="4" w:space="0" w:color="auto"/>
            </w:tcBorders>
            <w:shd w:val="clear" w:color="auto" w:fill="auto"/>
            <w:noWrap/>
            <w:vAlign w:val="bottom"/>
            <w:hideMark/>
          </w:tcPr>
          <w:p w14:paraId="0D79D9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6A226B6" w14:textId="77777777" w:rsidR="0048684F" w:rsidRPr="0048684F" w:rsidRDefault="0048684F" w:rsidP="0048684F">
            <w:pPr>
              <w:spacing w:before="0" w:after="0"/>
              <w:rPr>
                <w:rFonts w:ascii="Calibri" w:hAnsi="Calibri"/>
                <w:color w:val="000000"/>
                <w:szCs w:val="22"/>
                <w:lang w:eastAsia="en-AU"/>
              </w:rPr>
            </w:pPr>
          </w:p>
        </w:tc>
      </w:tr>
      <w:tr w:rsidR="0048684F" w:rsidRPr="0048684F" w14:paraId="35C66A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4469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3E9573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TERMINATINGPHRI</w:t>
            </w:r>
          </w:p>
        </w:tc>
        <w:tc>
          <w:tcPr>
            <w:tcW w:w="1502" w:type="dxa"/>
            <w:tcBorders>
              <w:top w:val="nil"/>
              <w:left w:val="single" w:sz="4" w:space="0" w:color="auto"/>
              <w:bottom w:val="nil"/>
              <w:right w:val="single" w:sz="4" w:space="0" w:color="auto"/>
            </w:tcBorders>
            <w:shd w:val="clear" w:color="auto" w:fill="auto"/>
            <w:noWrap/>
            <w:vAlign w:val="bottom"/>
            <w:hideMark/>
          </w:tcPr>
          <w:p w14:paraId="066A7AB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3DF331B3" w14:textId="77777777" w:rsidR="0048684F" w:rsidRPr="0048684F" w:rsidRDefault="0048684F" w:rsidP="0048684F">
            <w:pPr>
              <w:spacing w:before="0" w:after="0"/>
              <w:rPr>
                <w:rFonts w:ascii="Calibri" w:hAnsi="Calibri"/>
                <w:color w:val="000000"/>
                <w:szCs w:val="22"/>
                <w:lang w:eastAsia="en-AU"/>
              </w:rPr>
            </w:pPr>
          </w:p>
        </w:tc>
      </w:tr>
      <w:tr w:rsidR="0048684F" w:rsidRPr="0048684F" w14:paraId="79CD046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F9657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5B594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OFFICER</w:t>
            </w:r>
          </w:p>
        </w:tc>
        <w:tc>
          <w:tcPr>
            <w:tcW w:w="1502" w:type="dxa"/>
            <w:tcBorders>
              <w:top w:val="nil"/>
              <w:left w:val="single" w:sz="4" w:space="0" w:color="auto"/>
              <w:bottom w:val="nil"/>
              <w:right w:val="single" w:sz="4" w:space="0" w:color="auto"/>
            </w:tcBorders>
            <w:shd w:val="clear" w:color="auto" w:fill="auto"/>
            <w:noWrap/>
            <w:vAlign w:val="bottom"/>
            <w:hideMark/>
          </w:tcPr>
          <w:p w14:paraId="3205C3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23C2E68" w14:textId="77777777" w:rsidR="0048684F" w:rsidRPr="0048684F" w:rsidRDefault="0048684F" w:rsidP="0048684F">
            <w:pPr>
              <w:spacing w:before="0" w:after="0"/>
              <w:rPr>
                <w:rFonts w:ascii="Calibri" w:hAnsi="Calibri"/>
                <w:color w:val="000000"/>
                <w:szCs w:val="22"/>
                <w:lang w:eastAsia="en-AU"/>
              </w:rPr>
            </w:pPr>
          </w:p>
        </w:tc>
      </w:tr>
      <w:tr w:rsidR="0048684F" w:rsidRPr="0048684F" w14:paraId="735115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2FAF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45753C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3D9445C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7C44B7EE" w14:textId="77777777" w:rsidR="0048684F" w:rsidRPr="0048684F" w:rsidRDefault="0048684F" w:rsidP="0048684F">
            <w:pPr>
              <w:spacing w:before="0" w:after="0"/>
              <w:rPr>
                <w:rFonts w:ascii="Calibri" w:hAnsi="Calibri"/>
                <w:color w:val="000000"/>
                <w:szCs w:val="22"/>
                <w:lang w:eastAsia="en-AU"/>
              </w:rPr>
            </w:pPr>
          </w:p>
        </w:tc>
      </w:tr>
      <w:tr w:rsidR="0048684F" w:rsidRPr="0048684F" w14:paraId="51B3D65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8C037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1265A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PROCEDURE_VERSION</w:t>
            </w:r>
          </w:p>
        </w:tc>
        <w:tc>
          <w:tcPr>
            <w:tcW w:w="1502" w:type="dxa"/>
            <w:tcBorders>
              <w:top w:val="nil"/>
              <w:left w:val="single" w:sz="4" w:space="0" w:color="auto"/>
              <w:bottom w:val="nil"/>
              <w:right w:val="single" w:sz="4" w:space="0" w:color="auto"/>
            </w:tcBorders>
            <w:shd w:val="clear" w:color="auto" w:fill="auto"/>
            <w:noWrap/>
            <w:vAlign w:val="bottom"/>
            <w:hideMark/>
          </w:tcPr>
          <w:p w14:paraId="476A8D0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DB05B85" w14:textId="77777777" w:rsidR="0048684F" w:rsidRPr="0048684F" w:rsidRDefault="0048684F" w:rsidP="0048684F">
            <w:pPr>
              <w:spacing w:before="0" w:after="0"/>
              <w:rPr>
                <w:rFonts w:ascii="Calibri" w:hAnsi="Calibri"/>
                <w:color w:val="000000"/>
                <w:szCs w:val="22"/>
                <w:lang w:eastAsia="en-AU"/>
              </w:rPr>
            </w:pPr>
          </w:p>
        </w:tc>
      </w:tr>
      <w:tr w:rsidR="0048684F" w:rsidRPr="0048684F" w14:paraId="383378D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324C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3B276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SUB_NETWORK_VERSION</w:t>
            </w:r>
          </w:p>
        </w:tc>
        <w:tc>
          <w:tcPr>
            <w:tcW w:w="1502" w:type="dxa"/>
            <w:tcBorders>
              <w:top w:val="nil"/>
              <w:left w:val="single" w:sz="4" w:space="0" w:color="auto"/>
              <w:bottom w:val="nil"/>
              <w:right w:val="single" w:sz="4" w:space="0" w:color="auto"/>
            </w:tcBorders>
            <w:shd w:val="clear" w:color="auto" w:fill="auto"/>
            <w:noWrap/>
            <w:vAlign w:val="bottom"/>
            <w:hideMark/>
          </w:tcPr>
          <w:p w14:paraId="00783D4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FD48D0A" w14:textId="77777777" w:rsidR="0048684F" w:rsidRPr="0048684F" w:rsidRDefault="0048684F" w:rsidP="0048684F">
            <w:pPr>
              <w:spacing w:before="0" w:after="0"/>
              <w:rPr>
                <w:rFonts w:ascii="Calibri" w:hAnsi="Calibri"/>
                <w:color w:val="000000"/>
                <w:szCs w:val="22"/>
                <w:lang w:eastAsia="en-AU"/>
              </w:rPr>
            </w:pPr>
          </w:p>
        </w:tc>
      </w:tr>
      <w:tr w:rsidR="0048684F" w:rsidRPr="0048684F" w14:paraId="0B17041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AFF5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E64A8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SUB_NETWORK_COMMENT_PAV</w:t>
            </w:r>
          </w:p>
        </w:tc>
        <w:tc>
          <w:tcPr>
            <w:tcW w:w="1502" w:type="dxa"/>
            <w:tcBorders>
              <w:top w:val="nil"/>
              <w:left w:val="single" w:sz="4" w:space="0" w:color="auto"/>
              <w:bottom w:val="nil"/>
              <w:right w:val="single" w:sz="4" w:space="0" w:color="auto"/>
            </w:tcBorders>
            <w:shd w:val="clear" w:color="auto" w:fill="auto"/>
            <w:noWrap/>
            <w:vAlign w:val="bottom"/>
            <w:hideMark/>
          </w:tcPr>
          <w:p w14:paraId="569C88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600)</w:t>
            </w:r>
          </w:p>
        </w:tc>
        <w:tc>
          <w:tcPr>
            <w:tcW w:w="1455" w:type="dxa"/>
            <w:tcBorders>
              <w:top w:val="nil"/>
              <w:left w:val="single" w:sz="4" w:space="0" w:color="auto"/>
              <w:bottom w:val="nil"/>
              <w:right w:val="single" w:sz="4" w:space="0" w:color="auto"/>
            </w:tcBorders>
            <w:shd w:val="clear" w:color="auto" w:fill="auto"/>
            <w:noWrap/>
            <w:vAlign w:val="bottom"/>
            <w:hideMark/>
          </w:tcPr>
          <w:p w14:paraId="4E3CBC77" w14:textId="77777777" w:rsidR="0048684F" w:rsidRPr="0048684F" w:rsidRDefault="0048684F" w:rsidP="0048684F">
            <w:pPr>
              <w:spacing w:before="0" w:after="0"/>
              <w:rPr>
                <w:rFonts w:ascii="Calibri" w:hAnsi="Calibri"/>
                <w:color w:val="000000"/>
                <w:szCs w:val="22"/>
                <w:lang w:eastAsia="en-AU"/>
              </w:rPr>
            </w:pPr>
          </w:p>
        </w:tc>
      </w:tr>
      <w:tr w:rsidR="0048684F" w:rsidRPr="0048684F" w14:paraId="2A2EF97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03A3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5FAB9A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SUB_NETWORK_COMMENT_INVENT</w:t>
            </w:r>
          </w:p>
        </w:tc>
        <w:tc>
          <w:tcPr>
            <w:tcW w:w="1502" w:type="dxa"/>
            <w:tcBorders>
              <w:top w:val="nil"/>
              <w:left w:val="single" w:sz="4" w:space="0" w:color="auto"/>
              <w:bottom w:val="nil"/>
              <w:right w:val="single" w:sz="4" w:space="0" w:color="auto"/>
            </w:tcBorders>
            <w:shd w:val="clear" w:color="auto" w:fill="auto"/>
            <w:noWrap/>
            <w:vAlign w:val="bottom"/>
            <w:hideMark/>
          </w:tcPr>
          <w:p w14:paraId="5561CB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600)</w:t>
            </w:r>
          </w:p>
        </w:tc>
        <w:tc>
          <w:tcPr>
            <w:tcW w:w="1455" w:type="dxa"/>
            <w:tcBorders>
              <w:top w:val="nil"/>
              <w:left w:val="single" w:sz="4" w:space="0" w:color="auto"/>
              <w:bottom w:val="nil"/>
              <w:right w:val="single" w:sz="4" w:space="0" w:color="auto"/>
            </w:tcBorders>
            <w:shd w:val="clear" w:color="auto" w:fill="auto"/>
            <w:noWrap/>
            <w:vAlign w:val="bottom"/>
            <w:hideMark/>
          </w:tcPr>
          <w:p w14:paraId="23C07AAD" w14:textId="77777777" w:rsidR="0048684F" w:rsidRPr="0048684F" w:rsidRDefault="0048684F" w:rsidP="0048684F">
            <w:pPr>
              <w:spacing w:before="0" w:after="0"/>
              <w:rPr>
                <w:rFonts w:ascii="Calibri" w:hAnsi="Calibri"/>
                <w:color w:val="000000"/>
                <w:szCs w:val="22"/>
                <w:lang w:eastAsia="en-AU"/>
              </w:rPr>
            </w:pPr>
          </w:p>
        </w:tc>
      </w:tr>
      <w:tr w:rsidR="0048684F" w:rsidRPr="0048684F" w14:paraId="0A26F3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243F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nil"/>
              <w:right w:val="single" w:sz="4" w:space="0" w:color="auto"/>
            </w:tcBorders>
            <w:shd w:val="clear" w:color="auto" w:fill="auto"/>
            <w:noWrap/>
            <w:vAlign w:val="bottom"/>
            <w:hideMark/>
          </w:tcPr>
          <w:p w14:paraId="74A662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PMS_VERSION</w:t>
            </w:r>
          </w:p>
        </w:tc>
        <w:tc>
          <w:tcPr>
            <w:tcW w:w="1502" w:type="dxa"/>
            <w:tcBorders>
              <w:top w:val="nil"/>
              <w:left w:val="single" w:sz="4" w:space="0" w:color="auto"/>
              <w:bottom w:val="nil"/>
              <w:right w:val="single" w:sz="4" w:space="0" w:color="auto"/>
            </w:tcBorders>
            <w:shd w:val="clear" w:color="auto" w:fill="auto"/>
            <w:noWrap/>
            <w:vAlign w:val="bottom"/>
            <w:hideMark/>
          </w:tcPr>
          <w:p w14:paraId="2E2392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5B77597" w14:textId="77777777" w:rsidR="0048684F" w:rsidRPr="0048684F" w:rsidRDefault="0048684F" w:rsidP="0048684F">
            <w:pPr>
              <w:spacing w:before="0" w:after="0"/>
              <w:rPr>
                <w:rFonts w:ascii="Calibri" w:hAnsi="Calibri"/>
                <w:color w:val="000000"/>
                <w:szCs w:val="22"/>
                <w:lang w:eastAsia="en-AU"/>
              </w:rPr>
            </w:pPr>
          </w:p>
        </w:tc>
      </w:tr>
      <w:tr w:rsidR="0048684F" w:rsidRPr="0048684F" w14:paraId="77543FC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364DA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FINANCIAL_SETTINGS_PAV</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F2F27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LOCK_DATE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EFC50C9"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0B41346" w14:textId="77777777" w:rsidR="0048684F" w:rsidRPr="0048684F" w:rsidRDefault="0048684F" w:rsidP="0048684F">
            <w:pPr>
              <w:spacing w:before="0" w:after="0"/>
              <w:rPr>
                <w:rFonts w:ascii="Calibri" w:hAnsi="Calibri"/>
                <w:color w:val="000000"/>
                <w:szCs w:val="22"/>
                <w:lang w:eastAsia="en-AU"/>
              </w:rPr>
            </w:pPr>
          </w:p>
        </w:tc>
      </w:tr>
      <w:tr w:rsidR="0048684F" w:rsidRPr="0048684F" w14:paraId="28D68B4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61F2C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4EDA8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C535ED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5696F1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D10C0C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AB2F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w:t>
            </w:r>
          </w:p>
        </w:tc>
        <w:tc>
          <w:tcPr>
            <w:tcW w:w="3514" w:type="dxa"/>
            <w:tcBorders>
              <w:top w:val="nil"/>
              <w:left w:val="single" w:sz="4" w:space="0" w:color="auto"/>
              <w:bottom w:val="nil"/>
              <w:right w:val="single" w:sz="4" w:space="0" w:color="auto"/>
            </w:tcBorders>
            <w:shd w:val="clear" w:color="auto" w:fill="auto"/>
            <w:noWrap/>
            <w:vAlign w:val="bottom"/>
            <w:hideMark/>
          </w:tcPr>
          <w:p w14:paraId="473773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355EDCF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1350C7E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C59E3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C07B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w:t>
            </w:r>
          </w:p>
        </w:tc>
        <w:tc>
          <w:tcPr>
            <w:tcW w:w="3514" w:type="dxa"/>
            <w:tcBorders>
              <w:top w:val="nil"/>
              <w:left w:val="single" w:sz="4" w:space="0" w:color="auto"/>
              <w:bottom w:val="nil"/>
              <w:right w:val="single" w:sz="4" w:space="0" w:color="auto"/>
            </w:tcBorders>
            <w:shd w:val="clear" w:color="auto" w:fill="auto"/>
            <w:noWrap/>
            <w:vAlign w:val="bottom"/>
            <w:hideMark/>
          </w:tcPr>
          <w:p w14:paraId="414B8B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NOTE</w:t>
            </w:r>
          </w:p>
        </w:tc>
        <w:tc>
          <w:tcPr>
            <w:tcW w:w="1502" w:type="dxa"/>
            <w:tcBorders>
              <w:top w:val="nil"/>
              <w:left w:val="single" w:sz="4" w:space="0" w:color="auto"/>
              <w:bottom w:val="nil"/>
              <w:right w:val="single" w:sz="4" w:space="0" w:color="auto"/>
            </w:tcBorders>
            <w:shd w:val="clear" w:color="auto" w:fill="auto"/>
            <w:noWrap/>
            <w:vAlign w:val="bottom"/>
            <w:hideMark/>
          </w:tcPr>
          <w:p w14:paraId="0A38EF4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453FD1A1" w14:textId="77777777" w:rsidR="0048684F" w:rsidRPr="0048684F" w:rsidRDefault="0048684F" w:rsidP="0048684F">
            <w:pPr>
              <w:spacing w:before="0" w:after="0"/>
              <w:rPr>
                <w:rFonts w:ascii="Calibri" w:hAnsi="Calibri"/>
                <w:color w:val="000000"/>
                <w:szCs w:val="22"/>
                <w:lang w:eastAsia="en-AU"/>
              </w:rPr>
            </w:pPr>
          </w:p>
        </w:tc>
      </w:tr>
      <w:tr w:rsidR="0048684F" w:rsidRPr="0048684F" w14:paraId="3E64424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F8259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w:t>
            </w:r>
          </w:p>
        </w:tc>
        <w:tc>
          <w:tcPr>
            <w:tcW w:w="3514" w:type="dxa"/>
            <w:tcBorders>
              <w:top w:val="nil"/>
              <w:left w:val="single" w:sz="4" w:space="0" w:color="auto"/>
              <w:bottom w:val="nil"/>
              <w:right w:val="single" w:sz="4" w:space="0" w:color="auto"/>
            </w:tcBorders>
            <w:shd w:val="clear" w:color="auto" w:fill="auto"/>
            <w:noWrap/>
            <w:vAlign w:val="bottom"/>
            <w:hideMark/>
          </w:tcPr>
          <w:p w14:paraId="26AC57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IMGDIR</w:t>
            </w:r>
          </w:p>
        </w:tc>
        <w:tc>
          <w:tcPr>
            <w:tcW w:w="1502" w:type="dxa"/>
            <w:tcBorders>
              <w:top w:val="nil"/>
              <w:left w:val="single" w:sz="4" w:space="0" w:color="auto"/>
              <w:bottom w:val="nil"/>
              <w:right w:val="single" w:sz="4" w:space="0" w:color="auto"/>
            </w:tcBorders>
            <w:shd w:val="clear" w:color="auto" w:fill="auto"/>
            <w:noWrap/>
            <w:vAlign w:val="bottom"/>
            <w:hideMark/>
          </w:tcPr>
          <w:p w14:paraId="3C95568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4824949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057380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74ED80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6C2A6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IMGNAME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48D09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1C3D1D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F0EE48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D0BFF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04F6D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239AD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9CBEB4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238AB7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61FD0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nil"/>
              <w:left w:val="single" w:sz="4" w:space="0" w:color="auto"/>
              <w:bottom w:val="nil"/>
              <w:right w:val="single" w:sz="4" w:space="0" w:color="auto"/>
            </w:tcBorders>
            <w:shd w:val="clear" w:color="auto" w:fill="auto"/>
            <w:noWrap/>
            <w:vAlign w:val="bottom"/>
            <w:hideMark/>
          </w:tcPr>
          <w:p w14:paraId="1F3534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573E84E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147D9E9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05F16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16D4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nil"/>
              <w:left w:val="single" w:sz="4" w:space="0" w:color="auto"/>
              <w:bottom w:val="nil"/>
              <w:right w:val="single" w:sz="4" w:space="0" w:color="auto"/>
            </w:tcBorders>
            <w:shd w:val="clear" w:color="auto" w:fill="auto"/>
            <w:noWrap/>
            <w:vAlign w:val="bottom"/>
            <w:hideMark/>
          </w:tcPr>
          <w:p w14:paraId="5DD24F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684EBA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2F4C622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7D7F36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FEDC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nil"/>
              <w:left w:val="single" w:sz="4" w:space="0" w:color="auto"/>
              <w:bottom w:val="nil"/>
              <w:right w:val="single" w:sz="4" w:space="0" w:color="auto"/>
            </w:tcBorders>
            <w:shd w:val="clear" w:color="auto" w:fill="auto"/>
            <w:noWrap/>
            <w:vAlign w:val="bottom"/>
            <w:hideMark/>
          </w:tcPr>
          <w:p w14:paraId="1E51D4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444CACC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C8E3D7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E54E7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A106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nil"/>
              <w:left w:val="single" w:sz="4" w:space="0" w:color="auto"/>
              <w:bottom w:val="nil"/>
              <w:right w:val="single" w:sz="4" w:space="0" w:color="auto"/>
            </w:tcBorders>
            <w:shd w:val="clear" w:color="auto" w:fill="auto"/>
            <w:noWrap/>
            <w:vAlign w:val="bottom"/>
            <w:hideMark/>
          </w:tcPr>
          <w:p w14:paraId="769312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IMGDIR</w:t>
            </w:r>
          </w:p>
        </w:tc>
        <w:tc>
          <w:tcPr>
            <w:tcW w:w="1502" w:type="dxa"/>
            <w:tcBorders>
              <w:top w:val="nil"/>
              <w:left w:val="single" w:sz="4" w:space="0" w:color="auto"/>
              <w:bottom w:val="nil"/>
              <w:right w:val="single" w:sz="4" w:space="0" w:color="auto"/>
            </w:tcBorders>
            <w:shd w:val="clear" w:color="auto" w:fill="auto"/>
            <w:noWrap/>
            <w:vAlign w:val="bottom"/>
            <w:hideMark/>
          </w:tcPr>
          <w:p w14:paraId="034159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7D04704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8B10E92"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A3D68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IMAGES_INVENTORY</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0CBBA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IMGNAME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2B2BCB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DFFC83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46C7116"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B88C5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8FBED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3E04FC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F6297F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5B4B76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3B46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w:t>
            </w:r>
          </w:p>
        </w:tc>
        <w:tc>
          <w:tcPr>
            <w:tcW w:w="3514" w:type="dxa"/>
            <w:tcBorders>
              <w:top w:val="nil"/>
              <w:left w:val="single" w:sz="4" w:space="0" w:color="auto"/>
              <w:bottom w:val="nil"/>
              <w:right w:val="single" w:sz="4" w:space="0" w:color="auto"/>
            </w:tcBorders>
            <w:shd w:val="clear" w:color="auto" w:fill="auto"/>
            <w:noWrap/>
            <w:vAlign w:val="bottom"/>
            <w:hideMark/>
          </w:tcPr>
          <w:p w14:paraId="0FFCA5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6A72050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333725D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FC3E4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ED9B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w:t>
            </w:r>
          </w:p>
        </w:tc>
        <w:tc>
          <w:tcPr>
            <w:tcW w:w="3514" w:type="dxa"/>
            <w:tcBorders>
              <w:top w:val="nil"/>
              <w:left w:val="single" w:sz="4" w:space="0" w:color="auto"/>
              <w:bottom w:val="nil"/>
              <w:right w:val="single" w:sz="4" w:space="0" w:color="auto"/>
            </w:tcBorders>
            <w:shd w:val="clear" w:color="auto" w:fill="auto"/>
            <w:noWrap/>
            <w:vAlign w:val="bottom"/>
            <w:hideMark/>
          </w:tcPr>
          <w:p w14:paraId="1665F6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INV_ADD_CODE</w:t>
            </w:r>
          </w:p>
        </w:tc>
        <w:tc>
          <w:tcPr>
            <w:tcW w:w="1502" w:type="dxa"/>
            <w:tcBorders>
              <w:top w:val="nil"/>
              <w:left w:val="single" w:sz="4" w:space="0" w:color="auto"/>
              <w:bottom w:val="nil"/>
              <w:right w:val="single" w:sz="4" w:space="0" w:color="auto"/>
            </w:tcBorders>
            <w:shd w:val="clear" w:color="auto" w:fill="auto"/>
            <w:noWrap/>
            <w:vAlign w:val="bottom"/>
            <w:hideMark/>
          </w:tcPr>
          <w:p w14:paraId="60B7AD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0179266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46B688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92FAD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52A992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INV_ADD_DESC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E43287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1744441" w14:textId="77777777" w:rsidR="0048684F" w:rsidRPr="0048684F" w:rsidRDefault="0048684F" w:rsidP="0048684F">
            <w:pPr>
              <w:spacing w:before="0" w:after="0"/>
              <w:rPr>
                <w:rFonts w:ascii="Calibri" w:hAnsi="Calibri"/>
                <w:color w:val="000000"/>
                <w:szCs w:val="22"/>
                <w:lang w:eastAsia="en-AU"/>
              </w:rPr>
            </w:pPr>
          </w:p>
        </w:tc>
      </w:tr>
      <w:tr w:rsidR="0048684F" w:rsidRPr="0048684F" w14:paraId="6B1D123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795C0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70ECC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DC44D9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EE10F8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1F2661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51C5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w:t>
            </w:r>
          </w:p>
        </w:tc>
        <w:tc>
          <w:tcPr>
            <w:tcW w:w="3514" w:type="dxa"/>
            <w:tcBorders>
              <w:top w:val="nil"/>
              <w:left w:val="single" w:sz="4" w:space="0" w:color="auto"/>
              <w:bottom w:val="nil"/>
              <w:right w:val="single" w:sz="4" w:space="0" w:color="auto"/>
            </w:tcBorders>
            <w:shd w:val="clear" w:color="auto" w:fill="auto"/>
            <w:noWrap/>
            <w:vAlign w:val="bottom"/>
            <w:hideMark/>
          </w:tcPr>
          <w:p w14:paraId="3D1EAE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5D2B94A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BF35AE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8966A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447A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INV_COND</w:t>
            </w:r>
          </w:p>
        </w:tc>
        <w:tc>
          <w:tcPr>
            <w:tcW w:w="3514" w:type="dxa"/>
            <w:tcBorders>
              <w:top w:val="nil"/>
              <w:left w:val="single" w:sz="4" w:space="0" w:color="auto"/>
              <w:bottom w:val="nil"/>
              <w:right w:val="single" w:sz="4" w:space="0" w:color="auto"/>
            </w:tcBorders>
            <w:shd w:val="clear" w:color="auto" w:fill="auto"/>
            <w:noWrap/>
            <w:vAlign w:val="bottom"/>
            <w:hideMark/>
          </w:tcPr>
          <w:p w14:paraId="0D288F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INV_COND_CODE</w:t>
            </w:r>
          </w:p>
        </w:tc>
        <w:tc>
          <w:tcPr>
            <w:tcW w:w="1502" w:type="dxa"/>
            <w:tcBorders>
              <w:top w:val="nil"/>
              <w:left w:val="single" w:sz="4" w:space="0" w:color="auto"/>
              <w:bottom w:val="nil"/>
              <w:right w:val="single" w:sz="4" w:space="0" w:color="auto"/>
            </w:tcBorders>
            <w:shd w:val="clear" w:color="auto" w:fill="auto"/>
            <w:noWrap/>
            <w:vAlign w:val="bottom"/>
            <w:hideMark/>
          </w:tcPr>
          <w:p w14:paraId="681F7AE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1ABB256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5F018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9310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w:t>
            </w:r>
          </w:p>
        </w:tc>
        <w:tc>
          <w:tcPr>
            <w:tcW w:w="3514" w:type="dxa"/>
            <w:tcBorders>
              <w:top w:val="nil"/>
              <w:left w:val="single" w:sz="4" w:space="0" w:color="auto"/>
              <w:bottom w:val="nil"/>
              <w:right w:val="single" w:sz="4" w:space="0" w:color="auto"/>
            </w:tcBorders>
            <w:shd w:val="clear" w:color="auto" w:fill="auto"/>
            <w:noWrap/>
            <w:vAlign w:val="bottom"/>
            <w:hideMark/>
          </w:tcPr>
          <w:p w14:paraId="6DEBE4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INV_COND_DESC</w:t>
            </w:r>
          </w:p>
        </w:tc>
        <w:tc>
          <w:tcPr>
            <w:tcW w:w="1502" w:type="dxa"/>
            <w:tcBorders>
              <w:top w:val="nil"/>
              <w:left w:val="single" w:sz="4" w:space="0" w:color="auto"/>
              <w:bottom w:val="nil"/>
              <w:right w:val="single" w:sz="4" w:space="0" w:color="auto"/>
            </w:tcBorders>
            <w:shd w:val="clear" w:color="auto" w:fill="auto"/>
            <w:noWrap/>
            <w:vAlign w:val="bottom"/>
            <w:hideMark/>
          </w:tcPr>
          <w:p w14:paraId="0DA4F85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CD8D856" w14:textId="77777777" w:rsidR="0048684F" w:rsidRPr="0048684F" w:rsidRDefault="0048684F" w:rsidP="0048684F">
            <w:pPr>
              <w:spacing w:before="0" w:after="0"/>
              <w:rPr>
                <w:rFonts w:ascii="Calibri" w:hAnsi="Calibri"/>
                <w:color w:val="000000"/>
                <w:szCs w:val="22"/>
                <w:lang w:eastAsia="en-AU"/>
              </w:rPr>
            </w:pPr>
          </w:p>
        </w:tc>
      </w:tr>
      <w:tr w:rsidR="0048684F" w:rsidRPr="0048684F" w14:paraId="41B24DE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6F5890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497CA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E46707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F54579F" w14:textId="77777777" w:rsidR="0048684F" w:rsidRPr="0048684F" w:rsidRDefault="0048684F" w:rsidP="0048684F">
            <w:pPr>
              <w:spacing w:before="0" w:after="0"/>
              <w:rPr>
                <w:rFonts w:ascii="Calibri" w:hAnsi="Calibri"/>
                <w:color w:val="000000"/>
                <w:szCs w:val="22"/>
                <w:lang w:eastAsia="en-AU"/>
              </w:rPr>
            </w:pPr>
          </w:p>
        </w:tc>
      </w:tr>
      <w:tr w:rsidR="0048684F" w:rsidRPr="0048684F" w14:paraId="23C2D1E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06424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CD69E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079350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4F345A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A5AEF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3FC8A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w:t>
            </w:r>
          </w:p>
        </w:tc>
        <w:tc>
          <w:tcPr>
            <w:tcW w:w="3514" w:type="dxa"/>
            <w:tcBorders>
              <w:top w:val="nil"/>
              <w:left w:val="single" w:sz="4" w:space="0" w:color="auto"/>
              <w:bottom w:val="nil"/>
              <w:right w:val="single" w:sz="4" w:space="0" w:color="auto"/>
            </w:tcBorders>
            <w:shd w:val="clear" w:color="auto" w:fill="auto"/>
            <w:noWrap/>
            <w:vAlign w:val="bottom"/>
            <w:hideMark/>
          </w:tcPr>
          <w:p w14:paraId="0A509D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51BA18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B5AED9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5A2397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A06D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w:t>
            </w:r>
          </w:p>
        </w:tc>
        <w:tc>
          <w:tcPr>
            <w:tcW w:w="3514" w:type="dxa"/>
            <w:tcBorders>
              <w:top w:val="nil"/>
              <w:left w:val="single" w:sz="4" w:space="0" w:color="auto"/>
              <w:bottom w:val="nil"/>
              <w:right w:val="single" w:sz="4" w:space="0" w:color="auto"/>
            </w:tcBorders>
            <w:shd w:val="clear" w:color="auto" w:fill="auto"/>
            <w:noWrap/>
            <w:vAlign w:val="bottom"/>
            <w:hideMark/>
          </w:tcPr>
          <w:p w14:paraId="7E879C3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INV_FLAG_CODE</w:t>
            </w:r>
          </w:p>
        </w:tc>
        <w:tc>
          <w:tcPr>
            <w:tcW w:w="1502" w:type="dxa"/>
            <w:tcBorders>
              <w:top w:val="nil"/>
              <w:left w:val="single" w:sz="4" w:space="0" w:color="auto"/>
              <w:bottom w:val="nil"/>
              <w:right w:val="single" w:sz="4" w:space="0" w:color="auto"/>
            </w:tcBorders>
            <w:shd w:val="clear" w:color="auto" w:fill="auto"/>
            <w:noWrap/>
            <w:vAlign w:val="bottom"/>
            <w:hideMark/>
          </w:tcPr>
          <w:p w14:paraId="33802B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5702E89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382A81"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B830B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D5771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INV_FLAG_DESC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EA3AA7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7CF4FE0" w14:textId="77777777" w:rsidR="0048684F" w:rsidRPr="0048684F" w:rsidRDefault="0048684F" w:rsidP="0048684F">
            <w:pPr>
              <w:spacing w:before="0" w:after="0"/>
              <w:rPr>
                <w:rFonts w:ascii="Calibri" w:hAnsi="Calibri"/>
                <w:color w:val="000000"/>
                <w:szCs w:val="22"/>
                <w:lang w:eastAsia="en-AU"/>
              </w:rPr>
            </w:pPr>
          </w:p>
        </w:tc>
      </w:tr>
      <w:tr w:rsidR="0048684F" w:rsidRPr="0048684F" w14:paraId="64652E9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0C360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257B7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A192BE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2B7131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5E2E96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B8C4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w:t>
            </w:r>
          </w:p>
        </w:tc>
        <w:tc>
          <w:tcPr>
            <w:tcW w:w="3514" w:type="dxa"/>
            <w:tcBorders>
              <w:top w:val="nil"/>
              <w:left w:val="single" w:sz="4" w:space="0" w:color="auto"/>
              <w:bottom w:val="nil"/>
              <w:right w:val="single" w:sz="4" w:space="0" w:color="auto"/>
            </w:tcBorders>
            <w:shd w:val="clear" w:color="auto" w:fill="auto"/>
            <w:noWrap/>
            <w:vAlign w:val="bottom"/>
            <w:hideMark/>
          </w:tcPr>
          <w:p w14:paraId="036868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INV_ITEM_DESC</w:t>
            </w:r>
          </w:p>
        </w:tc>
        <w:tc>
          <w:tcPr>
            <w:tcW w:w="1502" w:type="dxa"/>
            <w:tcBorders>
              <w:top w:val="nil"/>
              <w:left w:val="single" w:sz="4" w:space="0" w:color="auto"/>
              <w:bottom w:val="nil"/>
              <w:right w:val="single" w:sz="4" w:space="0" w:color="auto"/>
            </w:tcBorders>
            <w:shd w:val="clear" w:color="auto" w:fill="auto"/>
            <w:noWrap/>
            <w:vAlign w:val="bottom"/>
            <w:hideMark/>
          </w:tcPr>
          <w:p w14:paraId="577663D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3E1BB7F" w14:textId="77777777" w:rsidR="0048684F" w:rsidRPr="0048684F" w:rsidRDefault="0048684F" w:rsidP="0048684F">
            <w:pPr>
              <w:spacing w:before="0" w:after="0"/>
              <w:rPr>
                <w:rFonts w:ascii="Calibri" w:hAnsi="Calibri"/>
                <w:color w:val="000000"/>
                <w:szCs w:val="22"/>
                <w:lang w:eastAsia="en-AU"/>
              </w:rPr>
            </w:pPr>
          </w:p>
        </w:tc>
      </w:tr>
      <w:tr w:rsidR="0048684F" w:rsidRPr="0048684F" w14:paraId="0E950F5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20EE6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w:t>
            </w:r>
          </w:p>
        </w:tc>
        <w:tc>
          <w:tcPr>
            <w:tcW w:w="3514" w:type="dxa"/>
            <w:tcBorders>
              <w:top w:val="nil"/>
              <w:left w:val="single" w:sz="4" w:space="0" w:color="auto"/>
              <w:bottom w:val="nil"/>
              <w:right w:val="single" w:sz="4" w:space="0" w:color="auto"/>
            </w:tcBorders>
            <w:shd w:val="clear" w:color="auto" w:fill="auto"/>
            <w:noWrap/>
            <w:vAlign w:val="bottom"/>
            <w:hideMark/>
          </w:tcPr>
          <w:p w14:paraId="5366EB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INV_CODE</w:t>
            </w:r>
          </w:p>
        </w:tc>
        <w:tc>
          <w:tcPr>
            <w:tcW w:w="1502" w:type="dxa"/>
            <w:tcBorders>
              <w:top w:val="nil"/>
              <w:left w:val="single" w:sz="4" w:space="0" w:color="auto"/>
              <w:bottom w:val="nil"/>
              <w:right w:val="single" w:sz="4" w:space="0" w:color="auto"/>
            </w:tcBorders>
            <w:shd w:val="clear" w:color="auto" w:fill="auto"/>
            <w:noWrap/>
            <w:vAlign w:val="bottom"/>
            <w:hideMark/>
          </w:tcPr>
          <w:p w14:paraId="2E612C7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60F4134B" w14:textId="77777777" w:rsidR="0048684F" w:rsidRPr="0048684F" w:rsidRDefault="0048684F" w:rsidP="0048684F">
            <w:pPr>
              <w:spacing w:before="0" w:after="0"/>
              <w:rPr>
                <w:rFonts w:ascii="Calibri" w:hAnsi="Calibri"/>
                <w:color w:val="000000"/>
                <w:szCs w:val="22"/>
                <w:lang w:eastAsia="en-AU"/>
              </w:rPr>
            </w:pPr>
          </w:p>
        </w:tc>
      </w:tr>
      <w:tr w:rsidR="0048684F" w:rsidRPr="0048684F" w14:paraId="1CB773E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77985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C136D0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INV_CLASS</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04970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C741787" w14:textId="77777777" w:rsidR="0048684F" w:rsidRPr="0048684F" w:rsidRDefault="0048684F" w:rsidP="0048684F">
            <w:pPr>
              <w:spacing w:before="0" w:after="0"/>
              <w:rPr>
                <w:rFonts w:ascii="Calibri" w:hAnsi="Calibri"/>
                <w:color w:val="000000"/>
                <w:szCs w:val="22"/>
                <w:lang w:eastAsia="en-AU"/>
              </w:rPr>
            </w:pPr>
          </w:p>
        </w:tc>
      </w:tr>
      <w:tr w:rsidR="0048684F" w:rsidRPr="0048684F" w14:paraId="5C8C5DEB"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4E73B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5ED95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689E5F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348024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A41FB2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FFBF1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nil"/>
              <w:right w:val="single" w:sz="4" w:space="0" w:color="auto"/>
            </w:tcBorders>
            <w:shd w:val="clear" w:color="auto" w:fill="auto"/>
            <w:noWrap/>
            <w:vAlign w:val="bottom"/>
            <w:hideMark/>
          </w:tcPr>
          <w:p w14:paraId="4F6A333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383AF96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97DCD8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0A38C6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04DA5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nil"/>
              <w:right w:val="single" w:sz="4" w:space="0" w:color="auto"/>
            </w:tcBorders>
            <w:shd w:val="clear" w:color="auto" w:fill="auto"/>
            <w:noWrap/>
            <w:vAlign w:val="bottom"/>
            <w:hideMark/>
          </w:tcPr>
          <w:p w14:paraId="4DE5E7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INV_TYPE_DESC</w:t>
            </w:r>
          </w:p>
        </w:tc>
        <w:tc>
          <w:tcPr>
            <w:tcW w:w="1502" w:type="dxa"/>
            <w:tcBorders>
              <w:top w:val="nil"/>
              <w:left w:val="single" w:sz="4" w:space="0" w:color="auto"/>
              <w:bottom w:val="nil"/>
              <w:right w:val="single" w:sz="4" w:space="0" w:color="auto"/>
            </w:tcBorders>
            <w:shd w:val="clear" w:color="auto" w:fill="auto"/>
            <w:noWrap/>
            <w:vAlign w:val="bottom"/>
            <w:hideMark/>
          </w:tcPr>
          <w:p w14:paraId="07EB240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2D0D5B6" w14:textId="77777777" w:rsidR="0048684F" w:rsidRPr="0048684F" w:rsidRDefault="0048684F" w:rsidP="0048684F">
            <w:pPr>
              <w:spacing w:before="0" w:after="0"/>
              <w:rPr>
                <w:rFonts w:ascii="Calibri" w:hAnsi="Calibri"/>
                <w:color w:val="000000"/>
                <w:szCs w:val="22"/>
                <w:lang w:eastAsia="en-AU"/>
              </w:rPr>
            </w:pPr>
          </w:p>
        </w:tc>
      </w:tr>
      <w:tr w:rsidR="0048684F" w:rsidRPr="0048684F" w14:paraId="474F0E8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4ED4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nil"/>
              <w:right w:val="single" w:sz="4" w:space="0" w:color="auto"/>
            </w:tcBorders>
            <w:shd w:val="clear" w:color="auto" w:fill="auto"/>
            <w:noWrap/>
            <w:vAlign w:val="bottom"/>
            <w:hideMark/>
          </w:tcPr>
          <w:p w14:paraId="7449F7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LIFE</w:t>
            </w:r>
          </w:p>
        </w:tc>
        <w:tc>
          <w:tcPr>
            <w:tcW w:w="1502" w:type="dxa"/>
            <w:tcBorders>
              <w:top w:val="nil"/>
              <w:left w:val="single" w:sz="4" w:space="0" w:color="auto"/>
              <w:bottom w:val="nil"/>
              <w:right w:val="single" w:sz="4" w:space="0" w:color="auto"/>
            </w:tcBorders>
            <w:shd w:val="clear" w:color="auto" w:fill="auto"/>
            <w:noWrap/>
            <w:vAlign w:val="bottom"/>
            <w:hideMark/>
          </w:tcPr>
          <w:p w14:paraId="54A922E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77AD1D6E" w14:textId="77777777" w:rsidR="0048684F" w:rsidRPr="0048684F" w:rsidRDefault="0048684F" w:rsidP="0048684F">
            <w:pPr>
              <w:spacing w:before="0" w:after="0"/>
              <w:rPr>
                <w:rFonts w:ascii="Calibri" w:hAnsi="Calibri"/>
                <w:color w:val="000000"/>
                <w:szCs w:val="22"/>
                <w:lang w:eastAsia="en-AU"/>
              </w:rPr>
            </w:pPr>
          </w:p>
        </w:tc>
      </w:tr>
      <w:tr w:rsidR="0048684F" w:rsidRPr="0048684F" w14:paraId="6FC9403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EED3D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nil"/>
              <w:right w:val="single" w:sz="4" w:space="0" w:color="auto"/>
            </w:tcBorders>
            <w:shd w:val="clear" w:color="auto" w:fill="auto"/>
            <w:noWrap/>
            <w:vAlign w:val="bottom"/>
            <w:hideMark/>
          </w:tcPr>
          <w:p w14:paraId="2E6751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REPLACE_COST</w:t>
            </w:r>
          </w:p>
        </w:tc>
        <w:tc>
          <w:tcPr>
            <w:tcW w:w="1502" w:type="dxa"/>
            <w:tcBorders>
              <w:top w:val="nil"/>
              <w:left w:val="single" w:sz="4" w:space="0" w:color="auto"/>
              <w:bottom w:val="nil"/>
              <w:right w:val="single" w:sz="4" w:space="0" w:color="auto"/>
            </w:tcBorders>
            <w:shd w:val="clear" w:color="auto" w:fill="auto"/>
            <w:noWrap/>
            <w:vAlign w:val="bottom"/>
            <w:hideMark/>
          </w:tcPr>
          <w:p w14:paraId="4CA24EC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9B4951D" w14:textId="77777777" w:rsidR="0048684F" w:rsidRPr="0048684F" w:rsidRDefault="0048684F" w:rsidP="0048684F">
            <w:pPr>
              <w:spacing w:before="0" w:after="0"/>
              <w:rPr>
                <w:rFonts w:ascii="Calibri" w:hAnsi="Calibri"/>
                <w:color w:val="000000"/>
                <w:szCs w:val="22"/>
                <w:lang w:eastAsia="en-AU"/>
              </w:rPr>
            </w:pPr>
          </w:p>
        </w:tc>
      </w:tr>
      <w:tr w:rsidR="0048684F" w:rsidRPr="0048684F" w14:paraId="5F8E5D3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B07C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nil"/>
              <w:right w:val="single" w:sz="4" w:space="0" w:color="auto"/>
            </w:tcBorders>
            <w:shd w:val="clear" w:color="auto" w:fill="auto"/>
            <w:noWrap/>
            <w:vAlign w:val="bottom"/>
            <w:hideMark/>
          </w:tcPr>
          <w:p w14:paraId="0BAAFF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INT_DESC</w:t>
            </w:r>
          </w:p>
        </w:tc>
        <w:tc>
          <w:tcPr>
            <w:tcW w:w="1502" w:type="dxa"/>
            <w:tcBorders>
              <w:top w:val="nil"/>
              <w:left w:val="single" w:sz="4" w:space="0" w:color="auto"/>
              <w:bottom w:val="nil"/>
              <w:right w:val="single" w:sz="4" w:space="0" w:color="auto"/>
            </w:tcBorders>
            <w:shd w:val="clear" w:color="auto" w:fill="auto"/>
            <w:noWrap/>
            <w:vAlign w:val="bottom"/>
            <w:hideMark/>
          </w:tcPr>
          <w:p w14:paraId="3A14684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3BF27564" w14:textId="77777777" w:rsidR="0048684F" w:rsidRPr="0048684F" w:rsidRDefault="0048684F" w:rsidP="0048684F">
            <w:pPr>
              <w:spacing w:before="0" w:after="0"/>
              <w:rPr>
                <w:rFonts w:ascii="Calibri" w:hAnsi="Calibri"/>
                <w:color w:val="000000"/>
                <w:szCs w:val="22"/>
                <w:lang w:eastAsia="en-AU"/>
              </w:rPr>
            </w:pPr>
          </w:p>
        </w:tc>
      </w:tr>
      <w:tr w:rsidR="0048684F" w:rsidRPr="0048684F" w14:paraId="4B483B0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39BB3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74E3D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REAL_DESC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FA4E80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465AA70" w14:textId="77777777" w:rsidR="0048684F" w:rsidRPr="0048684F" w:rsidRDefault="0048684F" w:rsidP="0048684F">
            <w:pPr>
              <w:spacing w:before="0" w:after="0"/>
              <w:rPr>
                <w:rFonts w:ascii="Calibri" w:hAnsi="Calibri"/>
                <w:color w:val="000000"/>
                <w:szCs w:val="22"/>
                <w:lang w:eastAsia="en-AU"/>
              </w:rPr>
            </w:pPr>
          </w:p>
        </w:tc>
      </w:tr>
      <w:tr w:rsidR="0048684F" w:rsidRPr="0048684F" w14:paraId="26A95FD2"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D0CE8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33AFE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94019E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B2E9F7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0CA0DC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CDB3D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5079DE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E49995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188C133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265C4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8076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453F63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2BE7EE5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7BAEF7C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74D2EF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533F9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0607B2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705781DC"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81DB8F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F72E13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10DBF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6CD402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w:t>
            </w:r>
          </w:p>
        </w:tc>
        <w:tc>
          <w:tcPr>
            <w:tcW w:w="1502" w:type="dxa"/>
            <w:tcBorders>
              <w:top w:val="nil"/>
              <w:left w:val="single" w:sz="4" w:space="0" w:color="auto"/>
              <w:bottom w:val="nil"/>
              <w:right w:val="single" w:sz="4" w:space="0" w:color="auto"/>
            </w:tcBorders>
            <w:shd w:val="clear" w:color="auto" w:fill="auto"/>
            <w:noWrap/>
            <w:vAlign w:val="bottom"/>
            <w:hideMark/>
          </w:tcPr>
          <w:p w14:paraId="1C7F2B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5AC562D" w14:textId="77777777" w:rsidR="0048684F" w:rsidRPr="0048684F" w:rsidRDefault="0048684F" w:rsidP="0048684F">
            <w:pPr>
              <w:spacing w:before="0" w:after="0"/>
              <w:rPr>
                <w:rFonts w:ascii="Calibri" w:hAnsi="Calibri"/>
                <w:color w:val="000000"/>
                <w:szCs w:val="22"/>
                <w:lang w:eastAsia="en-AU"/>
              </w:rPr>
            </w:pPr>
          </w:p>
        </w:tc>
      </w:tr>
      <w:tr w:rsidR="0048684F" w:rsidRPr="0048684F" w14:paraId="174FEAB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364E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0F5EF6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nil"/>
              <w:left w:val="single" w:sz="4" w:space="0" w:color="auto"/>
              <w:bottom w:val="nil"/>
              <w:right w:val="single" w:sz="4" w:space="0" w:color="auto"/>
            </w:tcBorders>
            <w:shd w:val="clear" w:color="auto" w:fill="auto"/>
            <w:noWrap/>
            <w:vAlign w:val="bottom"/>
            <w:hideMark/>
          </w:tcPr>
          <w:p w14:paraId="4922F8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5D9E272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14F3A5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FEB49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nil"/>
              <w:right w:val="single" w:sz="4" w:space="0" w:color="auto"/>
            </w:tcBorders>
            <w:shd w:val="clear" w:color="auto" w:fill="auto"/>
            <w:noWrap/>
            <w:vAlign w:val="bottom"/>
            <w:hideMark/>
          </w:tcPr>
          <w:p w14:paraId="3074DB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0E03ECF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7A6B3D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A2C1DB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77D1A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INVENTORY_CONDITION</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56042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8E8B76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2D11554" w14:textId="77777777" w:rsidR="0048684F" w:rsidRPr="0048684F" w:rsidRDefault="0048684F" w:rsidP="0048684F">
            <w:pPr>
              <w:spacing w:before="0" w:after="0"/>
              <w:rPr>
                <w:rFonts w:ascii="Calibri" w:hAnsi="Calibri"/>
                <w:color w:val="000000"/>
                <w:szCs w:val="22"/>
                <w:lang w:eastAsia="en-AU"/>
              </w:rPr>
            </w:pPr>
          </w:p>
        </w:tc>
      </w:tr>
      <w:tr w:rsidR="0048684F" w:rsidRPr="0048684F" w14:paraId="15A9F9D1"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97CEC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8859C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8C95BD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FD4E6E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C50282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E183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A8323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23E9934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52C4A08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A2C7F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220F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7C6FF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083D16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A91105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0C86C7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2207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C938B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135260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5A3DD2A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857A41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F643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97C4B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nil"/>
              <w:left w:val="single" w:sz="4" w:space="0" w:color="auto"/>
              <w:bottom w:val="nil"/>
              <w:right w:val="single" w:sz="4" w:space="0" w:color="auto"/>
            </w:tcBorders>
            <w:shd w:val="clear" w:color="auto" w:fill="auto"/>
            <w:noWrap/>
            <w:vAlign w:val="bottom"/>
            <w:hideMark/>
          </w:tcPr>
          <w:p w14:paraId="405AD79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80D112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07E4C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3FC7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AC6E1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7ABC512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25823D8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18DB41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5978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7B77BC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w:t>
            </w:r>
          </w:p>
        </w:tc>
        <w:tc>
          <w:tcPr>
            <w:tcW w:w="1502" w:type="dxa"/>
            <w:tcBorders>
              <w:top w:val="nil"/>
              <w:left w:val="single" w:sz="4" w:space="0" w:color="auto"/>
              <w:bottom w:val="nil"/>
              <w:right w:val="single" w:sz="4" w:space="0" w:color="auto"/>
            </w:tcBorders>
            <w:shd w:val="clear" w:color="auto" w:fill="auto"/>
            <w:noWrap/>
            <w:vAlign w:val="bottom"/>
            <w:hideMark/>
          </w:tcPr>
          <w:p w14:paraId="3B9874E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62CA2F84" w14:textId="77777777" w:rsidR="0048684F" w:rsidRPr="0048684F" w:rsidRDefault="0048684F" w:rsidP="0048684F">
            <w:pPr>
              <w:spacing w:before="0" w:after="0"/>
              <w:rPr>
                <w:rFonts w:ascii="Calibri" w:hAnsi="Calibri"/>
                <w:color w:val="000000"/>
                <w:szCs w:val="22"/>
                <w:lang w:eastAsia="en-AU"/>
              </w:rPr>
            </w:pPr>
          </w:p>
        </w:tc>
      </w:tr>
      <w:tr w:rsidR="0048684F" w:rsidRPr="0048684F" w14:paraId="5EEB8D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43C2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68CA6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NOMINAL_LIFE</w:t>
            </w:r>
          </w:p>
        </w:tc>
        <w:tc>
          <w:tcPr>
            <w:tcW w:w="1502" w:type="dxa"/>
            <w:tcBorders>
              <w:top w:val="nil"/>
              <w:left w:val="single" w:sz="4" w:space="0" w:color="auto"/>
              <w:bottom w:val="nil"/>
              <w:right w:val="single" w:sz="4" w:space="0" w:color="auto"/>
            </w:tcBorders>
            <w:shd w:val="clear" w:color="auto" w:fill="auto"/>
            <w:noWrap/>
            <w:vAlign w:val="bottom"/>
            <w:hideMark/>
          </w:tcPr>
          <w:p w14:paraId="7CD295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35B43F42" w14:textId="77777777" w:rsidR="0048684F" w:rsidRPr="0048684F" w:rsidRDefault="0048684F" w:rsidP="0048684F">
            <w:pPr>
              <w:spacing w:before="0" w:after="0"/>
              <w:rPr>
                <w:rFonts w:ascii="Calibri" w:hAnsi="Calibri"/>
                <w:color w:val="000000"/>
                <w:szCs w:val="22"/>
                <w:lang w:eastAsia="en-AU"/>
              </w:rPr>
            </w:pPr>
          </w:p>
        </w:tc>
      </w:tr>
      <w:tr w:rsidR="0048684F" w:rsidRPr="0048684F" w14:paraId="7D32533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8E65B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AE1EA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w:t>
            </w:r>
          </w:p>
        </w:tc>
        <w:tc>
          <w:tcPr>
            <w:tcW w:w="1502" w:type="dxa"/>
            <w:tcBorders>
              <w:top w:val="nil"/>
              <w:left w:val="single" w:sz="4" w:space="0" w:color="auto"/>
              <w:bottom w:val="nil"/>
              <w:right w:val="single" w:sz="4" w:space="0" w:color="auto"/>
            </w:tcBorders>
            <w:shd w:val="clear" w:color="auto" w:fill="auto"/>
            <w:noWrap/>
            <w:vAlign w:val="bottom"/>
            <w:hideMark/>
          </w:tcPr>
          <w:p w14:paraId="37FAF22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312896EA" w14:textId="77777777" w:rsidR="0048684F" w:rsidRPr="0048684F" w:rsidRDefault="0048684F" w:rsidP="0048684F">
            <w:pPr>
              <w:spacing w:before="0" w:after="0"/>
              <w:rPr>
                <w:rFonts w:ascii="Calibri" w:hAnsi="Calibri"/>
                <w:color w:val="000000"/>
                <w:szCs w:val="22"/>
                <w:lang w:eastAsia="en-AU"/>
              </w:rPr>
            </w:pPr>
          </w:p>
        </w:tc>
      </w:tr>
      <w:tr w:rsidR="0048684F" w:rsidRPr="0048684F" w14:paraId="6E5F2A23"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EAE63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INVENTORY_PREDICTIONS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33A89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REPLACE_COST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7CA25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0FE7F1B" w14:textId="77777777" w:rsidR="0048684F" w:rsidRPr="0048684F" w:rsidRDefault="0048684F" w:rsidP="0048684F">
            <w:pPr>
              <w:spacing w:before="0" w:after="0"/>
              <w:rPr>
                <w:rFonts w:ascii="Calibri" w:hAnsi="Calibri"/>
                <w:color w:val="000000"/>
                <w:szCs w:val="22"/>
                <w:lang w:eastAsia="en-AU"/>
              </w:rPr>
            </w:pPr>
          </w:p>
        </w:tc>
      </w:tr>
      <w:tr w:rsidR="0048684F" w:rsidRPr="0048684F" w14:paraId="57A1B0C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3E080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6A78A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46BD52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7DC407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2B005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08A2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7355D0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3E3A9E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69E35E9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6329D4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BF4A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56AB03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79BAB9E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B7BC49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AC7F7C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C818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5D6324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3F7C3A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1BE712C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139986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79F3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458402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ROAD_NAME</w:t>
            </w:r>
          </w:p>
        </w:tc>
        <w:tc>
          <w:tcPr>
            <w:tcW w:w="1502" w:type="dxa"/>
            <w:tcBorders>
              <w:top w:val="nil"/>
              <w:left w:val="single" w:sz="4" w:space="0" w:color="auto"/>
              <w:bottom w:val="nil"/>
              <w:right w:val="single" w:sz="4" w:space="0" w:color="auto"/>
            </w:tcBorders>
            <w:shd w:val="clear" w:color="auto" w:fill="auto"/>
            <w:noWrap/>
            <w:vAlign w:val="bottom"/>
            <w:hideMark/>
          </w:tcPr>
          <w:p w14:paraId="7462318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44)</w:t>
            </w:r>
          </w:p>
        </w:tc>
        <w:tc>
          <w:tcPr>
            <w:tcW w:w="1455" w:type="dxa"/>
            <w:tcBorders>
              <w:top w:val="nil"/>
              <w:left w:val="single" w:sz="4" w:space="0" w:color="auto"/>
              <w:bottom w:val="nil"/>
              <w:right w:val="single" w:sz="4" w:space="0" w:color="auto"/>
            </w:tcBorders>
            <w:shd w:val="clear" w:color="auto" w:fill="auto"/>
            <w:noWrap/>
            <w:vAlign w:val="bottom"/>
            <w:hideMark/>
          </w:tcPr>
          <w:p w14:paraId="76143B73" w14:textId="77777777" w:rsidR="0048684F" w:rsidRPr="0048684F" w:rsidRDefault="0048684F" w:rsidP="0048684F">
            <w:pPr>
              <w:spacing w:before="0" w:after="0"/>
              <w:rPr>
                <w:rFonts w:ascii="Calibri" w:hAnsi="Calibri"/>
                <w:color w:val="000000"/>
                <w:szCs w:val="22"/>
                <w:lang w:eastAsia="en-AU"/>
              </w:rPr>
            </w:pPr>
          </w:p>
        </w:tc>
      </w:tr>
      <w:tr w:rsidR="0048684F" w:rsidRPr="0048684F" w14:paraId="4DB2182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9851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036865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SUBURB</w:t>
            </w:r>
          </w:p>
        </w:tc>
        <w:tc>
          <w:tcPr>
            <w:tcW w:w="1502" w:type="dxa"/>
            <w:tcBorders>
              <w:top w:val="nil"/>
              <w:left w:val="single" w:sz="4" w:space="0" w:color="auto"/>
              <w:bottom w:val="nil"/>
              <w:right w:val="single" w:sz="4" w:space="0" w:color="auto"/>
            </w:tcBorders>
            <w:shd w:val="clear" w:color="auto" w:fill="auto"/>
            <w:noWrap/>
            <w:vAlign w:val="bottom"/>
            <w:hideMark/>
          </w:tcPr>
          <w:p w14:paraId="571B6D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248CB75" w14:textId="77777777" w:rsidR="0048684F" w:rsidRPr="0048684F" w:rsidRDefault="0048684F" w:rsidP="0048684F">
            <w:pPr>
              <w:spacing w:before="0" w:after="0"/>
              <w:rPr>
                <w:rFonts w:ascii="Calibri" w:hAnsi="Calibri"/>
                <w:color w:val="000000"/>
                <w:szCs w:val="22"/>
                <w:lang w:eastAsia="en-AU"/>
              </w:rPr>
            </w:pPr>
          </w:p>
        </w:tc>
      </w:tr>
      <w:tr w:rsidR="0048684F" w:rsidRPr="0048684F" w14:paraId="54722D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546E8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7621D2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INV_ITEM_DESC</w:t>
            </w:r>
          </w:p>
        </w:tc>
        <w:tc>
          <w:tcPr>
            <w:tcW w:w="1502" w:type="dxa"/>
            <w:tcBorders>
              <w:top w:val="nil"/>
              <w:left w:val="single" w:sz="4" w:space="0" w:color="auto"/>
              <w:bottom w:val="nil"/>
              <w:right w:val="single" w:sz="4" w:space="0" w:color="auto"/>
            </w:tcBorders>
            <w:shd w:val="clear" w:color="auto" w:fill="auto"/>
            <w:noWrap/>
            <w:vAlign w:val="bottom"/>
            <w:hideMark/>
          </w:tcPr>
          <w:p w14:paraId="0A92196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1E4753B" w14:textId="77777777" w:rsidR="0048684F" w:rsidRPr="0048684F" w:rsidRDefault="0048684F" w:rsidP="0048684F">
            <w:pPr>
              <w:spacing w:before="0" w:after="0"/>
              <w:rPr>
                <w:rFonts w:ascii="Calibri" w:hAnsi="Calibri"/>
                <w:color w:val="000000"/>
                <w:szCs w:val="22"/>
                <w:lang w:eastAsia="en-AU"/>
              </w:rPr>
            </w:pPr>
          </w:p>
        </w:tc>
      </w:tr>
      <w:tr w:rsidR="0048684F" w:rsidRPr="0048684F" w14:paraId="2A027C5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55E0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689B4C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INV_TYPE_DESC</w:t>
            </w:r>
          </w:p>
        </w:tc>
        <w:tc>
          <w:tcPr>
            <w:tcW w:w="1502" w:type="dxa"/>
            <w:tcBorders>
              <w:top w:val="nil"/>
              <w:left w:val="single" w:sz="4" w:space="0" w:color="auto"/>
              <w:bottom w:val="nil"/>
              <w:right w:val="single" w:sz="4" w:space="0" w:color="auto"/>
            </w:tcBorders>
            <w:shd w:val="clear" w:color="auto" w:fill="auto"/>
            <w:noWrap/>
            <w:vAlign w:val="bottom"/>
            <w:hideMark/>
          </w:tcPr>
          <w:p w14:paraId="28CA6B0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877E113" w14:textId="77777777" w:rsidR="0048684F" w:rsidRPr="0048684F" w:rsidRDefault="0048684F" w:rsidP="0048684F">
            <w:pPr>
              <w:spacing w:before="0" w:after="0"/>
              <w:rPr>
                <w:rFonts w:ascii="Calibri" w:hAnsi="Calibri"/>
                <w:color w:val="000000"/>
                <w:szCs w:val="22"/>
                <w:lang w:eastAsia="en-AU"/>
              </w:rPr>
            </w:pPr>
          </w:p>
        </w:tc>
      </w:tr>
      <w:tr w:rsidR="0048684F" w:rsidRPr="0048684F" w14:paraId="468DAF8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6888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1137EC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INSTALL_DATE</w:t>
            </w:r>
          </w:p>
        </w:tc>
        <w:tc>
          <w:tcPr>
            <w:tcW w:w="1502" w:type="dxa"/>
            <w:tcBorders>
              <w:top w:val="nil"/>
              <w:left w:val="single" w:sz="4" w:space="0" w:color="auto"/>
              <w:bottom w:val="nil"/>
              <w:right w:val="single" w:sz="4" w:space="0" w:color="auto"/>
            </w:tcBorders>
            <w:shd w:val="clear" w:color="auto" w:fill="auto"/>
            <w:noWrap/>
            <w:vAlign w:val="bottom"/>
            <w:hideMark/>
          </w:tcPr>
          <w:p w14:paraId="297AE645"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AE0A102" w14:textId="77777777" w:rsidR="0048684F" w:rsidRPr="0048684F" w:rsidRDefault="0048684F" w:rsidP="0048684F">
            <w:pPr>
              <w:spacing w:before="0" w:after="0"/>
              <w:rPr>
                <w:rFonts w:ascii="Calibri" w:hAnsi="Calibri"/>
                <w:color w:val="000000"/>
                <w:szCs w:val="22"/>
                <w:lang w:eastAsia="en-AU"/>
              </w:rPr>
            </w:pPr>
          </w:p>
        </w:tc>
      </w:tr>
      <w:tr w:rsidR="0048684F" w:rsidRPr="0048684F" w14:paraId="76B386A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94AE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170015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79363FC3"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1391A52" w14:textId="77777777" w:rsidR="0048684F" w:rsidRPr="0048684F" w:rsidRDefault="0048684F" w:rsidP="0048684F">
            <w:pPr>
              <w:spacing w:before="0" w:after="0"/>
              <w:rPr>
                <w:rFonts w:ascii="Calibri" w:hAnsi="Calibri"/>
                <w:color w:val="000000"/>
                <w:szCs w:val="22"/>
                <w:lang w:eastAsia="en-AU"/>
              </w:rPr>
            </w:pPr>
          </w:p>
        </w:tc>
      </w:tr>
      <w:tr w:rsidR="0048684F" w:rsidRPr="0048684F" w14:paraId="2EA212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412D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3F692B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INV_COND_DESC</w:t>
            </w:r>
          </w:p>
        </w:tc>
        <w:tc>
          <w:tcPr>
            <w:tcW w:w="1502" w:type="dxa"/>
            <w:tcBorders>
              <w:top w:val="nil"/>
              <w:left w:val="single" w:sz="4" w:space="0" w:color="auto"/>
              <w:bottom w:val="nil"/>
              <w:right w:val="single" w:sz="4" w:space="0" w:color="auto"/>
            </w:tcBorders>
            <w:shd w:val="clear" w:color="auto" w:fill="auto"/>
            <w:noWrap/>
            <w:vAlign w:val="bottom"/>
            <w:hideMark/>
          </w:tcPr>
          <w:p w14:paraId="40AF06E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5A9D020" w14:textId="77777777" w:rsidR="0048684F" w:rsidRPr="0048684F" w:rsidRDefault="0048684F" w:rsidP="0048684F">
            <w:pPr>
              <w:spacing w:before="0" w:after="0"/>
              <w:rPr>
                <w:rFonts w:ascii="Calibri" w:hAnsi="Calibri"/>
                <w:color w:val="000000"/>
                <w:szCs w:val="22"/>
                <w:lang w:eastAsia="en-AU"/>
              </w:rPr>
            </w:pPr>
          </w:p>
        </w:tc>
      </w:tr>
      <w:tr w:rsidR="0048684F" w:rsidRPr="0048684F" w14:paraId="0287BF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AA004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07E58F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w:t>
            </w:r>
          </w:p>
        </w:tc>
        <w:tc>
          <w:tcPr>
            <w:tcW w:w="1502" w:type="dxa"/>
            <w:tcBorders>
              <w:top w:val="nil"/>
              <w:left w:val="single" w:sz="4" w:space="0" w:color="auto"/>
              <w:bottom w:val="nil"/>
              <w:right w:val="single" w:sz="4" w:space="0" w:color="auto"/>
            </w:tcBorders>
            <w:shd w:val="clear" w:color="auto" w:fill="auto"/>
            <w:noWrap/>
            <w:vAlign w:val="bottom"/>
            <w:hideMark/>
          </w:tcPr>
          <w:p w14:paraId="0CCAAF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6B8970D" w14:textId="77777777" w:rsidR="0048684F" w:rsidRPr="0048684F" w:rsidRDefault="0048684F" w:rsidP="0048684F">
            <w:pPr>
              <w:spacing w:before="0" w:after="0"/>
              <w:rPr>
                <w:rFonts w:ascii="Calibri" w:hAnsi="Calibri"/>
                <w:color w:val="000000"/>
                <w:szCs w:val="22"/>
                <w:lang w:eastAsia="en-AU"/>
              </w:rPr>
            </w:pPr>
          </w:p>
        </w:tc>
      </w:tr>
      <w:tr w:rsidR="0048684F" w:rsidRPr="0048684F" w14:paraId="648E480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C068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6C6722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BLK_SIDE</w:t>
            </w:r>
          </w:p>
        </w:tc>
        <w:tc>
          <w:tcPr>
            <w:tcW w:w="1502" w:type="dxa"/>
            <w:tcBorders>
              <w:top w:val="nil"/>
              <w:left w:val="single" w:sz="4" w:space="0" w:color="auto"/>
              <w:bottom w:val="nil"/>
              <w:right w:val="single" w:sz="4" w:space="0" w:color="auto"/>
            </w:tcBorders>
            <w:shd w:val="clear" w:color="auto" w:fill="auto"/>
            <w:noWrap/>
            <w:vAlign w:val="bottom"/>
            <w:hideMark/>
          </w:tcPr>
          <w:p w14:paraId="4B9F187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317B5C3C" w14:textId="77777777" w:rsidR="0048684F" w:rsidRPr="0048684F" w:rsidRDefault="0048684F" w:rsidP="0048684F">
            <w:pPr>
              <w:spacing w:before="0" w:after="0"/>
              <w:rPr>
                <w:rFonts w:ascii="Calibri" w:hAnsi="Calibri"/>
                <w:color w:val="000000"/>
                <w:szCs w:val="22"/>
                <w:lang w:eastAsia="en-AU"/>
              </w:rPr>
            </w:pPr>
          </w:p>
        </w:tc>
      </w:tr>
      <w:tr w:rsidR="0048684F" w:rsidRPr="0048684F" w14:paraId="7A17B2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6F2E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614E666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BLK_CHN_ST</w:t>
            </w:r>
          </w:p>
        </w:tc>
        <w:tc>
          <w:tcPr>
            <w:tcW w:w="1502" w:type="dxa"/>
            <w:tcBorders>
              <w:top w:val="nil"/>
              <w:left w:val="single" w:sz="4" w:space="0" w:color="auto"/>
              <w:bottom w:val="nil"/>
              <w:right w:val="single" w:sz="4" w:space="0" w:color="auto"/>
            </w:tcBorders>
            <w:shd w:val="clear" w:color="auto" w:fill="auto"/>
            <w:noWrap/>
            <w:vAlign w:val="bottom"/>
            <w:hideMark/>
          </w:tcPr>
          <w:p w14:paraId="17BB61C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0AA1BE8C" w14:textId="77777777" w:rsidR="0048684F" w:rsidRPr="0048684F" w:rsidRDefault="0048684F" w:rsidP="0048684F">
            <w:pPr>
              <w:spacing w:before="0" w:after="0"/>
              <w:rPr>
                <w:rFonts w:ascii="Calibri" w:hAnsi="Calibri"/>
                <w:color w:val="000000"/>
                <w:szCs w:val="22"/>
                <w:lang w:eastAsia="en-AU"/>
              </w:rPr>
            </w:pPr>
          </w:p>
        </w:tc>
      </w:tr>
      <w:tr w:rsidR="0048684F" w:rsidRPr="0048684F" w14:paraId="4A14AEF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235C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3997E1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BLK_CHN_END</w:t>
            </w:r>
          </w:p>
        </w:tc>
        <w:tc>
          <w:tcPr>
            <w:tcW w:w="1502" w:type="dxa"/>
            <w:tcBorders>
              <w:top w:val="nil"/>
              <w:left w:val="single" w:sz="4" w:space="0" w:color="auto"/>
              <w:bottom w:val="nil"/>
              <w:right w:val="single" w:sz="4" w:space="0" w:color="auto"/>
            </w:tcBorders>
            <w:shd w:val="clear" w:color="auto" w:fill="auto"/>
            <w:noWrap/>
            <w:vAlign w:val="bottom"/>
            <w:hideMark/>
          </w:tcPr>
          <w:p w14:paraId="12A8CC1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70AA232F" w14:textId="77777777" w:rsidR="0048684F" w:rsidRPr="0048684F" w:rsidRDefault="0048684F" w:rsidP="0048684F">
            <w:pPr>
              <w:spacing w:before="0" w:after="0"/>
              <w:rPr>
                <w:rFonts w:ascii="Calibri" w:hAnsi="Calibri"/>
                <w:color w:val="000000"/>
                <w:szCs w:val="22"/>
                <w:lang w:eastAsia="en-AU"/>
              </w:rPr>
            </w:pPr>
          </w:p>
        </w:tc>
      </w:tr>
      <w:tr w:rsidR="0048684F" w:rsidRPr="0048684F" w14:paraId="54135E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8850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0694A9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LENGTH</w:t>
            </w:r>
          </w:p>
        </w:tc>
        <w:tc>
          <w:tcPr>
            <w:tcW w:w="1502" w:type="dxa"/>
            <w:tcBorders>
              <w:top w:val="nil"/>
              <w:left w:val="single" w:sz="4" w:space="0" w:color="auto"/>
              <w:bottom w:val="nil"/>
              <w:right w:val="single" w:sz="4" w:space="0" w:color="auto"/>
            </w:tcBorders>
            <w:shd w:val="clear" w:color="auto" w:fill="auto"/>
            <w:noWrap/>
            <w:vAlign w:val="bottom"/>
            <w:hideMark/>
          </w:tcPr>
          <w:p w14:paraId="103F149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5F04BEAA" w14:textId="77777777" w:rsidR="0048684F" w:rsidRPr="0048684F" w:rsidRDefault="0048684F" w:rsidP="0048684F">
            <w:pPr>
              <w:spacing w:before="0" w:after="0"/>
              <w:rPr>
                <w:rFonts w:ascii="Calibri" w:hAnsi="Calibri"/>
                <w:color w:val="000000"/>
                <w:szCs w:val="22"/>
                <w:lang w:eastAsia="en-AU"/>
              </w:rPr>
            </w:pPr>
          </w:p>
        </w:tc>
      </w:tr>
      <w:tr w:rsidR="0048684F" w:rsidRPr="0048684F" w14:paraId="30D477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134C3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2D6080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CORP_ASSET_ID</w:t>
            </w:r>
          </w:p>
        </w:tc>
        <w:tc>
          <w:tcPr>
            <w:tcW w:w="1502" w:type="dxa"/>
            <w:tcBorders>
              <w:top w:val="nil"/>
              <w:left w:val="single" w:sz="4" w:space="0" w:color="auto"/>
              <w:bottom w:val="nil"/>
              <w:right w:val="single" w:sz="4" w:space="0" w:color="auto"/>
            </w:tcBorders>
            <w:shd w:val="clear" w:color="auto" w:fill="auto"/>
            <w:noWrap/>
            <w:vAlign w:val="bottom"/>
            <w:hideMark/>
          </w:tcPr>
          <w:p w14:paraId="6A23F02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FC12C7B" w14:textId="77777777" w:rsidR="0048684F" w:rsidRPr="0048684F" w:rsidRDefault="0048684F" w:rsidP="0048684F">
            <w:pPr>
              <w:spacing w:before="0" w:after="0"/>
              <w:rPr>
                <w:rFonts w:ascii="Calibri" w:hAnsi="Calibri"/>
                <w:color w:val="000000"/>
                <w:szCs w:val="22"/>
                <w:lang w:eastAsia="en-AU"/>
              </w:rPr>
            </w:pPr>
          </w:p>
        </w:tc>
      </w:tr>
      <w:tr w:rsidR="0048684F" w:rsidRPr="0048684F" w14:paraId="46E6D3F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06A1C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33789F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AREA</w:t>
            </w:r>
          </w:p>
        </w:tc>
        <w:tc>
          <w:tcPr>
            <w:tcW w:w="1502" w:type="dxa"/>
            <w:tcBorders>
              <w:top w:val="nil"/>
              <w:left w:val="single" w:sz="4" w:space="0" w:color="auto"/>
              <w:bottom w:val="nil"/>
              <w:right w:val="single" w:sz="4" w:space="0" w:color="auto"/>
            </w:tcBorders>
            <w:shd w:val="clear" w:color="auto" w:fill="auto"/>
            <w:noWrap/>
            <w:vAlign w:val="bottom"/>
            <w:hideMark/>
          </w:tcPr>
          <w:p w14:paraId="357FDD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9,2)</w:t>
            </w:r>
          </w:p>
        </w:tc>
        <w:tc>
          <w:tcPr>
            <w:tcW w:w="1455" w:type="dxa"/>
            <w:tcBorders>
              <w:top w:val="nil"/>
              <w:left w:val="single" w:sz="4" w:space="0" w:color="auto"/>
              <w:bottom w:val="nil"/>
              <w:right w:val="single" w:sz="4" w:space="0" w:color="auto"/>
            </w:tcBorders>
            <w:shd w:val="clear" w:color="auto" w:fill="auto"/>
            <w:noWrap/>
            <w:vAlign w:val="bottom"/>
            <w:hideMark/>
          </w:tcPr>
          <w:p w14:paraId="055271DD" w14:textId="77777777" w:rsidR="0048684F" w:rsidRPr="0048684F" w:rsidRDefault="0048684F" w:rsidP="0048684F">
            <w:pPr>
              <w:spacing w:before="0" w:after="0"/>
              <w:rPr>
                <w:rFonts w:ascii="Calibri" w:hAnsi="Calibri"/>
                <w:color w:val="000000"/>
                <w:szCs w:val="22"/>
                <w:lang w:eastAsia="en-AU"/>
              </w:rPr>
            </w:pPr>
          </w:p>
        </w:tc>
      </w:tr>
      <w:tr w:rsidR="0048684F" w:rsidRPr="0048684F" w14:paraId="3EB3C11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05EC3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6E70DA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INV_FLAG_DESC</w:t>
            </w:r>
          </w:p>
        </w:tc>
        <w:tc>
          <w:tcPr>
            <w:tcW w:w="1502" w:type="dxa"/>
            <w:tcBorders>
              <w:top w:val="nil"/>
              <w:left w:val="single" w:sz="4" w:space="0" w:color="auto"/>
              <w:bottom w:val="nil"/>
              <w:right w:val="single" w:sz="4" w:space="0" w:color="auto"/>
            </w:tcBorders>
            <w:shd w:val="clear" w:color="auto" w:fill="auto"/>
            <w:noWrap/>
            <w:vAlign w:val="bottom"/>
            <w:hideMark/>
          </w:tcPr>
          <w:p w14:paraId="7A83D0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DD77BC3" w14:textId="77777777" w:rsidR="0048684F" w:rsidRPr="0048684F" w:rsidRDefault="0048684F" w:rsidP="0048684F">
            <w:pPr>
              <w:spacing w:before="0" w:after="0"/>
              <w:rPr>
                <w:rFonts w:ascii="Calibri" w:hAnsi="Calibri"/>
                <w:color w:val="000000"/>
                <w:szCs w:val="22"/>
                <w:lang w:eastAsia="en-AU"/>
              </w:rPr>
            </w:pPr>
          </w:p>
        </w:tc>
      </w:tr>
      <w:tr w:rsidR="0048684F" w:rsidRPr="0048684F" w14:paraId="7B13F3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0302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nil"/>
              <w:right w:val="single" w:sz="4" w:space="0" w:color="auto"/>
            </w:tcBorders>
            <w:shd w:val="clear" w:color="auto" w:fill="auto"/>
            <w:noWrap/>
            <w:vAlign w:val="bottom"/>
            <w:hideMark/>
          </w:tcPr>
          <w:p w14:paraId="3B93C5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INV_ADD_DESC</w:t>
            </w:r>
          </w:p>
        </w:tc>
        <w:tc>
          <w:tcPr>
            <w:tcW w:w="1502" w:type="dxa"/>
            <w:tcBorders>
              <w:top w:val="nil"/>
              <w:left w:val="single" w:sz="4" w:space="0" w:color="auto"/>
              <w:bottom w:val="nil"/>
              <w:right w:val="single" w:sz="4" w:space="0" w:color="auto"/>
            </w:tcBorders>
            <w:shd w:val="clear" w:color="auto" w:fill="auto"/>
            <w:noWrap/>
            <w:vAlign w:val="bottom"/>
            <w:hideMark/>
          </w:tcPr>
          <w:p w14:paraId="2F07726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BBBB4CD" w14:textId="77777777" w:rsidR="0048684F" w:rsidRPr="0048684F" w:rsidRDefault="0048684F" w:rsidP="0048684F">
            <w:pPr>
              <w:spacing w:before="0" w:after="0"/>
              <w:rPr>
                <w:rFonts w:ascii="Calibri" w:hAnsi="Calibri"/>
                <w:color w:val="000000"/>
                <w:szCs w:val="22"/>
                <w:lang w:eastAsia="en-AU"/>
              </w:rPr>
            </w:pPr>
          </w:p>
        </w:tc>
      </w:tr>
      <w:tr w:rsidR="0048684F" w:rsidRPr="0048684F" w14:paraId="60376D5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77E51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INVENTORY_SORTER</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3F65B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ROAD_CATEGORY</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D1C14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9453CBA" w14:textId="77777777" w:rsidR="0048684F" w:rsidRPr="0048684F" w:rsidRDefault="0048684F" w:rsidP="0048684F">
            <w:pPr>
              <w:spacing w:before="0" w:after="0"/>
              <w:rPr>
                <w:rFonts w:ascii="Calibri" w:hAnsi="Calibri"/>
                <w:color w:val="000000"/>
                <w:szCs w:val="22"/>
                <w:lang w:eastAsia="en-AU"/>
              </w:rPr>
            </w:pPr>
          </w:p>
        </w:tc>
      </w:tr>
      <w:tr w:rsidR="0048684F" w:rsidRPr="0048684F" w14:paraId="44DFAE3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96B28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EF70A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6574D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E476AF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BA1EA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42C6D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478491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43D188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864BC8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B693A6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A662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732113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570143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66991FE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0FAA00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EF273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264CDA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INSTALL_DATE</w:t>
            </w:r>
          </w:p>
        </w:tc>
        <w:tc>
          <w:tcPr>
            <w:tcW w:w="1502" w:type="dxa"/>
            <w:tcBorders>
              <w:top w:val="nil"/>
              <w:left w:val="single" w:sz="4" w:space="0" w:color="auto"/>
              <w:bottom w:val="nil"/>
              <w:right w:val="single" w:sz="4" w:space="0" w:color="auto"/>
            </w:tcBorders>
            <w:shd w:val="clear" w:color="auto" w:fill="auto"/>
            <w:noWrap/>
            <w:vAlign w:val="bottom"/>
            <w:hideMark/>
          </w:tcPr>
          <w:p w14:paraId="6D66C60C"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1AC8B5FE" w14:textId="77777777" w:rsidR="0048684F" w:rsidRPr="0048684F" w:rsidRDefault="0048684F" w:rsidP="0048684F">
            <w:pPr>
              <w:spacing w:before="0" w:after="0"/>
              <w:rPr>
                <w:rFonts w:ascii="Calibri" w:hAnsi="Calibri"/>
                <w:color w:val="000000"/>
                <w:szCs w:val="22"/>
                <w:lang w:eastAsia="en-AU"/>
              </w:rPr>
            </w:pPr>
          </w:p>
        </w:tc>
      </w:tr>
      <w:tr w:rsidR="0048684F" w:rsidRPr="0048684F" w14:paraId="4AACFC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D9DC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45E717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nil"/>
              <w:left w:val="single" w:sz="4" w:space="0" w:color="auto"/>
              <w:bottom w:val="nil"/>
              <w:right w:val="single" w:sz="4" w:space="0" w:color="auto"/>
            </w:tcBorders>
            <w:shd w:val="clear" w:color="auto" w:fill="auto"/>
            <w:noWrap/>
            <w:vAlign w:val="bottom"/>
            <w:hideMark/>
          </w:tcPr>
          <w:p w14:paraId="4D89DD2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3CF629C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E688BD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6737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37BE31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1670FF9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0809E37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06F569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C8E2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34A972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BLK_SIDE</w:t>
            </w:r>
          </w:p>
        </w:tc>
        <w:tc>
          <w:tcPr>
            <w:tcW w:w="1502" w:type="dxa"/>
            <w:tcBorders>
              <w:top w:val="nil"/>
              <w:left w:val="single" w:sz="4" w:space="0" w:color="auto"/>
              <w:bottom w:val="nil"/>
              <w:right w:val="single" w:sz="4" w:space="0" w:color="auto"/>
            </w:tcBorders>
            <w:shd w:val="clear" w:color="auto" w:fill="auto"/>
            <w:noWrap/>
            <w:vAlign w:val="bottom"/>
            <w:hideMark/>
          </w:tcPr>
          <w:p w14:paraId="639B7D4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5F23187D" w14:textId="77777777" w:rsidR="0048684F" w:rsidRPr="0048684F" w:rsidRDefault="0048684F" w:rsidP="0048684F">
            <w:pPr>
              <w:spacing w:before="0" w:after="0"/>
              <w:rPr>
                <w:rFonts w:ascii="Calibri" w:hAnsi="Calibri"/>
                <w:color w:val="000000"/>
                <w:szCs w:val="22"/>
                <w:lang w:eastAsia="en-AU"/>
              </w:rPr>
            </w:pPr>
          </w:p>
        </w:tc>
      </w:tr>
      <w:tr w:rsidR="0048684F" w:rsidRPr="0048684F" w14:paraId="7C93048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5AB1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746228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BLK_CHN_ST</w:t>
            </w:r>
          </w:p>
        </w:tc>
        <w:tc>
          <w:tcPr>
            <w:tcW w:w="1502" w:type="dxa"/>
            <w:tcBorders>
              <w:top w:val="nil"/>
              <w:left w:val="single" w:sz="4" w:space="0" w:color="auto"/>
              <w:bottom w:val="nil"/>
              <w:right w:val="single" w:sz="4" w:space="0" w:color="auto"/>
            </w:tcBorders>
            <w:shd w:val="clear" w:color="auto" w:fill="auto"/>
            <w:noWrap/>
            <w:vAlign w:val="bottom"/>
            <w:hideMark/>
          </w:tcPr>
          <w:p w14:paraId="74B6E73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27D04926" w14:textId="77777777" w:rsidR="0048684F" w:rsidRPr="0048684F" w:rsidRDefault="0048684F" w:rsidP="0048684F">
            <w:pPr>
              <w:spacing w:before="0" w:after="0"/>
              <w:rPr>
                <w:rFonts w:ascii="Calibri" w:hAnsi="Calibri"/>
                <w:color w:val="000000"/>
                <w:szCs w:val="22"/>
                <w:lang w:eastAsia="en-AU"/>
              </w:rPr>
            </w:pPr>
          </w:p>
        </w:tc>
      </w:tr>
      <w:tr w:rsidR="0048684F" w:rsidRPr="0048684F" w14:paraId="162B32E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20B0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14226D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BLK_CHN_END</w:t>
            </w:r>
          </w:p>
        </w:tc>
        <w:tc>
          <w:tcPr>
            <w:tcW w:w="1502" w:type="dxa"/>
            <w:tcBorders>
              <w:top w:val="nil"/>
              <w:left w:val="single" w:sz="4" w:space="0" w:color="auto"/>
              <w:bottom w:val="nil"/>
              <w:right w:val="single" w:sz="4" w:space="0" w:color="auto"/>
            </w:tcBorders>
            <w:shd w:val="clear" w:color="auto" w:fill="auto"/>
            <w:noWrap/>
            <w:vAlign w:val="bottom"/>
            <w:hideMark/>
          </w:tcPr>
          <w:p w14:paraId="07C1B5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2D6EFEA1" w14:textId="77777777" w:rsidR="0048684F" w:rsidRPr="0048684F" w:rsidRDefault="0048684F" w:rsidP="0048684F">
            <w:pPr>
              <w:spacing w:before="0" w:after="0"/>
              <w:rPr>
                <w:rFonts w:ascii="Calibri" w:hAnsi="Calibri"/>
                <w:color w:val="000000"/>
                <w:szCs w:val="22"/>
                <w:lang w:eastAsia="en-AU"/>
              </w:rPr>
            </w:pPr>
          </w:p>
        </w:tc>
      </w:tr>
      <w:tr w:rsidR="0048684F" w:rsidRPr="0048684F" w14:paraId="143B6A8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4D1F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33B808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DIMENSION</w:t>
            </w:r>
          </w:p>
        </w:tc>
        <w:tc>
          <w:tcPr>
            <w:tcW w:w="1502" w:type="dxa"/>
            <w:tcBorders>
              <w:top w:val="nil"/>
              <w:left w:val="single" w:sz="4" w:space="0" w:color="auto"/>
              <w:bottom w:val="nil"/>
              <w:right w:val="single" w:sz="4" w:space="0" w:color="auto"/>
            </w:tcBorders>
            <w:shd w:val="clear" w:color="auto" w:fill="auto"/>
            <w:noWrap/>
            <w:vAlign w:val="bottom"/>
            <w:hideMark/>
          </w:tcPr>
          <w:p w14:paraId="362708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128F083B" w14:textId="77777777" w:rsidR="0048684F" w:rsidRPr="0048684F" w:rsidRDefault="0048684F" w:rsidP="0048684F">
            <w:pPr>
              <w:spacing w:before="0" w:after="0"/>
              <w:rPr>
                <w:rFonts w:ascii="Calibri" w:hAnsi="Calibri"/>
                <w:color w:val="000000"/>
                <w:szCs w:val="22"/>
                <w:lang w:eastAsia="en-AU"/>
              </w:rPr>
            </w:pPr>
          </w:p>
        </w:tc>
      </w:tr>
      <w:tr w:rsidR="0048684F" w:rsidRPr="0048684F" w14:paraId="57692D3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7234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266077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INV_FLAG_CODE</w:t>
            </w:r>
          </w:p>
        </w:tc>
        <w:tc>
          <w:tcPr>
            <w:tcW w:w="1502" w:type="dxa"/>
            <w:tcBorders>
              <w:top w:val="nil"/>
              <w:left w:val="single" w:sz="4" w:space="0" w:color="auto"/>
              <w:bottom w:val="nil"/>
              <w:right w:val="single" w:sz="4" w:space="0" w:color="auto"/>
            </w:tcBorders>
            <w:shd w:val="clear" w:color="auto" w:fill="auto"/>
            <w:noWrap/>
            <w:vAlign w:val="bottom"/>
            <w:hideMark/>
          </w:tcPr>
          <w:p w14:paraId="5DC46B7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535AA498" w14:textId="77777777" w:rsidR="0048684F" w:rsidRPr="0048684F" w:rsidRDefault="0048684F" w:rsidP="0048684F">
            <w:pPr>
              <w:spacing w:before="0" w:after="0"/>
              <w:rPr>
                <w:rFonts w:ascii="Calibri" w:hAnsi="Calibri"/>
                <w:color w:val="000000"/>
                <w:szCs w:val="22"/>
                <w:lang w:eastAsia="en-AU"/>
              </w:rPr>
            </w:pPr>
          </w:p>
        </w:tc>
      </w:tr>
      <w:tr w:rsidR="0048684F" w:rsidRPr="0048684F" w14:paraId="39F9A6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F77F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49EADA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INV_ADD_CODE</w:t>
            </w:r>
          </w:p>
        </w:tc>
        <w:tc>
          <w:tcPr>
            <w:tcW w:w="1502" w:type="dxa"/>
            <w:tcBorders>
              <w:top w:val="nil"/>
              <w:left w:val="single" w:sz="4" w:space="0" w:color="auto"/>
              <w:bottom w:val="nil"/>
              <w:right w:val="single" w:sz="4" w:space="0" w:color="auto"/>
            </w:tcBorders>
            <w:shd w:val="clear" w:color="auto" w:fill="auto"/>
            <w:noWrap/>
            <w:vAlign w:val="bottom"/>
            <w:hideMark/>
          </w:tcPr>
          <w:p w14:paraId="51BF17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2AF95333" w14:textId="77777777" w:rsidR="0048684F" w:rsidRPr="0048684F" w:rsidRDefault="0048684F" w:rsidP="0048684F">
            <w:pPr>
              <w:spacing w:before="0" w:after="0"/>
              <w:rPr>
                <w:rFonts w:ascii="Calibri" w:hAnsi="Calibri"/>
                <w:color w:val="000000"/>
                <w:szCs w:val="22"/>
                <w:lang w:eastAsia="en-AU"/>
              </w:rPr>
            </w:pPr>
          </w:p>
        </w:tc>
      </w:tr>
      <w:tr w:rsidR="0048684F" w:rsidRPr="0048684F" w14:paraId="39FFC96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7D96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22033B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INTEGER_VALUE</w:t>
            </w:r>
          </w:p>
        </w:tc>
        <w:tc>
          <w:tcPr>
            <w:tcW w:w="1502" w:type="dxa"/>
            <w:tcBorders>
              <w:top w:val="nil"/>
              <w:left w:val="single" w:sz="4" w:space="0" w:color="auto"/>
              <w:bottom w:val="nil"/>
              <w:right w:val="single" w:sz="4" w:space="0" w:color="auto"/>
            </w:tcBorders>
            <w:shd w:val="clear" w:color="auto" w:fill="auto"/>
            <w:noWrap/>
            <w:vAlign w:val="bottom"/>
            <w:hideMark/>
          </w:tcPr>
          <w:p w14:paraId="71168A1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08BC4716" w14:textId="77777777" w:rsidR="0048684F" w:rsidRPr="0048684F" w:rsidRDefault="0048684F" w:rsidP="0048684F">
            <w:pPr>
              <w:spacing w:before="0" w:after="0"/>
              <w:rPr>
                <w:rFonts w:ascii="Calibri" w:hAnsi="Calibri"/>
                <w:color w:val="000000"/>
                <w:szCs w:val="22"/>
                <w:lang w:eastAsia="en-AU"/>
              </w:rPr>
            </w:pPr>
          </w:p>
        </w:tc>
      </w:tr>
      <w:tr w:rsidR="0048684F" w:rsidRPr="0048684F" w14:paraId="07D2DD6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DEF1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17D352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REAL_VALUE</w:t>
            </w:r>
          </w:p>
        </w:tc>
        <w:tc>
          <w:tcPr>
            <w:tcW w:w="1502" w:type="dxa"/>
            <w:tcBorders>
              <w:top w:val="nil"/>
              <w:left w:val="single" w:sz="4" w:space="0" w:color="auto"/>
              <w:bottom w:val="nil"/>
              <w:right w:val="single" w:sz="4" w:space="0" w:color="auto"/>
            </w:tcBorders>
            <w:shd w:val="clear" w:color="auto" w:fill="auto"/>
            <w:noWrap/>
            <w:vAlign w:val="bottom"/>
            <w:hideMark/>
          </w:tcPr>
          <w:p w14:paraId="21158D1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52D31B80" w14:textId="77777777" w:rsidR="0048684F" w:rsidRPr="0048684F" w:rsidRDefault="0048684F" w:rsidP="0048684F">
            <w:pPr>
              <w:spacing w:before="0" w:after="0"/>
              <w:rPr>
                <w:rFonts w:ascii="Calibri" w:hAnsi="Calibri"/>
                <w:color w:val="000000"/>
                <w:szCs w:val="22"/>
                <w:lang w:eastAsia="en-AU"/>
              </w:rPr>
            </w:pPr>
          </w:p>
        </w:tc>
      </w:tr>
      <w:tr w:rsidR="0048684F" w:rsidRPr="0048684F" w14:paraId="4E2E5FF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84CB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648B5C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BLK_OFFSET</w:t>
            </w:r>
          </w:p>
        </w:tc>
        <w:tc>
          <w:tcPr>
            <w:tcW w:w="1502" w:type="dxa"/>
            <w:tcBorders>
              <w:top w:val="nil"/>
              <w:left w:val="single" w:sz="4" w:space="0" w:color="auto"/>
              <w:bottom w:val="nil"/>
              <w:right w:val="single" w:sz="4" w:space="0" w:color="auto"/>
            </w:tcBorders>
            <w:shd w:val="clear" w:color="auto" w:fill="auto"/>
            <w:noWrap/>
            <w:vAlign w:val="bottom"/>
            <w:hideMark/>
          </w:tcPr>
          <w:p w14:paraId="5161C8B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10,2)</w:t>
            </w:r>
          </w:p>
        </w:tc>
        <w:tc>
          <w:tcPr>
            <w:tcW w:w="1455" w:type="dxa"/>
            <w:tcBorders>
              <w:top w:val="nil"/>
              <w:left w:val="single" w:sz="4" w:space="0" w:color="auto"/>
              <w:bottom w:val="nil"/>
              <w:right w:val="single" w:sz="4" w:space="0" w:color="auto"/>
            </w:tcBorders>
            <w:shd w:val="clear" w:color="auto" w:fill="auto"/>
            <w:noWrap/>
            <w:vAlign w:val="bottom"/>
            <w:hideMark/>
          </w:tcPr>
          <w:p w14:paraId="2F5E429D" w14:textId="77777777" w:rsidR="0048684F" w:rsidRPr="0048684F" w:rsidRDefault="0048684F" w:rsidP="0048684F">
            <w:pPr>
              <w:spacing w:before="0" w:after="0"/>
              <w:rPr>
                <w:rFonts w:ascii="Calibri" w:hAnsi="Calibri"/>
                <w:color w:val="000000"/>
                <w:szCs w:val="22"/>
                <w:lang w:eastAsia="en-AU"/>
              </w:rPr>
            </w:pPr>
          </w:p>
        </w:tc>
      </w:tr>
      <w:tr w:rsidR="0048684F" w:rsidRPr="0048684F" w14:paraId="286C5C0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248C4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692567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BLK_OFFSET_END</w:t>
            </w:r>
          </w:p>
        </w:tc>
        <w:tc>
          <w:tcPr>
            <w:tcW w:w="1502" w:type="dxa"/>
            <w:tcBorders>
              <w:top w:val="nil"/>
              <w:left w:val="single" w:sz="4" w:space="0" w:color="auto"/>
              <w:bottom w:val="nil"/>
              <w:right w:val="single" w:sz="4" w:space="0" w:color="auto"/>
            </w:tcBorders>
            <w:shd w:val="clear" w:color="auto" w:fill="auto"/>
            <w:noWrap/>
            <w:vAlign w:val="bottom"/>
            <w:hideMark/>
          </w:tcPr>
          <w:p w14:paraId="5AF94F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10,2)</w:t>
            </w:r>
          </w:p>
        </w:tc>
        <w:tc>
          <w:tcPr>
            <w:tcW w:w="1455" w:type="dxa"/>
            <w:tcBorders>
              <w:top w:val="nil"/>
              <w:left w:val="single" w:sz="4" w:space="0" w:color="auto"/>
              <w:bottom w:val="nil"/>
              <w:right w:val="single" w:sz="4" w:space="0" w:color="auto"/>
            </w:tcBorders>
            <w:shd w:val="clear" w:color="auto" w:fill="auto"/>
            <w:noWrap/>
            <w:vAlign w:val="bottom"/>
            <w:hideMark/>
          </w:tcPr>
          <w:p w14:paraId="2975D4AB" w14:textId="77777777" w:rsidR="0048684F" w:rsidRPr="0048684F" w:rsidRDefault="0048684F" w:rsidP="0048684F">
            <w:pPr>
              <w:spacing w:before="0" w:after="0"/>
              <w:rPr>
                <w:rFonts w:ascii="Calibri" w:hAnsi="Calibri"/>
                <w:color w:val="000000"/>
                <w:szCs w:val="22"/>
                <w:lang w:eastAsia="en-AU"/>
              </w:rPr>
            </w:pPr>
          </w:p>
        </w:tc>
      </w:tr>
      <w:tr w:rsidR="0048684F" w:rsidRPr="0048684F" w14:paraId="6C8CD52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12F2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51F2B0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BLK_HOUSE_ST</w:t>
            </w:r>
          </w:p>
        </w:tc>
        <w:tc>
          <w:tcPr>
            <w:tcW w:w="1502" w:type="dxa"/>
            <w:tcBorders>
              <w:top w:val="nil"/>
              <w:left w:val="single" w:sz="4" w:space="0" w:color="auto"/>
              <w:bottom w:val="nil"/>
              <w:right w:val="single" w:sz="4" w:space="0" w:color="auto"/>
            </w:tcBorders>
            <w:shd w:val="clear" w:color="auto" w:fill="auto"/>
            <w:noWrap/>
            <w:vAlign w:val="bottom"/>
            <w:hideMark/>
          </w:tcPr>
          <w:p w14:paraId="666BF58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6B80461" w14:textId="77777777" w:rsidR="0048684F" w:rsidRPr="0048684F" w:rsidRDefault="0048684F" w:rsidP="0048684F">
            <w:pPr>
              <w:spacing w:before="0" w:after="0"/>
              <w:rPr>
                <w:rFonts w:ascii="Calibri" w:hAnsi="Calibri"/>
                <w:color w:val="000000"/>
                <w:szCs w:val="22"/>
                <w:lang w:eastAsia="en-AU"/>
              </w:rPr>
            </w:pPr>
          </w:p>
        </w:tc>
      </w:tr>
      <w:tr w:rsidR="0048684F" w:rsidRPr="0048684F" w14:paraId="212D60D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D92F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33F86E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BLK_HOUSE_END</w:t>
            </w:r>
          </w:p>
        </w:tc>
        <w:tc>
          <w:tcPr>
            <w:tcW w:w="1502" w:type="dxa"/>
            <w:tcBorders>
              <w:top w:val="nil"/>
              <w:left w:val="single" w:sz="4" w:space="0" w:color="auto"/>
              <w:bottom w:val="nil"/>
              <w:right w:val="single" w:sz="4" w:space="0" w:color="auto"/>
            </w:tcBorders>
            <w:shd w:val="clear" w:color="auto" w:fill="auto"/>
            <w:noWrap/>
            <w:vAlign w:val="bottom"/>
            <w:hideMark/>
          </w:tcPr>
          <w:p w14:paraId="5CB0E9C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A05F24E" w14:textId="77777777" w:rsidR="0048684F" w:rsidRPr="0048684F" w:rsidRDefault="0048684F" w:rsidP="0048684F">
            <w:pPr>
              <w:spacing w:before="0" w:after="0"/>
              <w:rPr>
                <w:rFonts w:ascii="Calibri" w:hAnsi="Calibri"/>
                <w:color w:val="000000"/>
                <w:szCs w:val="22"/>
                <w:lang w:eastAsia="en-AU"/>
              </w:rPr>
            </w:pPr>
          </w:p>
        </w:tc>
      </w:tr>
      <w:tr w:rsidR="0048684F" w:rsidRPr="0048684F" w14:paraId="624820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E9156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5CE645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COMMENTS</w:t>
            </w:r>
          </w:p>
        </w:tc>
        <w:tc>
          <w:tcPr>
            <w:tcW w:w="1502" w:type="dxa"/>
            <w:tcBorders>
              <w:top w:val="nil"/>
              <w:left w:val="single" w:sz="4" w:space="0" w:color="auto"/>
              <w:bottom w:val="nil"/>
              <w:right w:val="single" w:sz="4" w:space="0" w:color="auto"/>
            </w:tcBorders>
            <w:shd w:val="clear" w:color="auto" w:fill="auto"/>
            <w:noWrap/>
            <w:vAlign w:val="bottom"/>
            <w:hideMark/>
          </w:tcPr>
          <w:p w14:paraId="0901D42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45)</w:t>
            </w:r>
          </w:p>
        </w:tc>
        <w:tc>
          <w:tcPr>
            <w:tcW w:w="1455" w:type="dxa"/>
            <w:tcBorders>
              <w:top w:val="nil"/>
              <w:left w:val="single" w:sz="4" w:space="0" w:color="auto"/>
              <w:bottom w:val="nil"/>
              <w:right w:val="single" w:sz="4" w:space="0" w:color="auto"/>
            </w:tcBorders>
            <w:shd w:val="clear" w:color="auto" w:fill="auto"/>
            <w:noWrap/>
            <w:vAlign w:val="bottom"/>
            <w:hideMark/>
          </w:tcPr>
          <w:p w14:paraId="2635353D" w14:textId="77777777" w:rsidR="0048684F" w:rsidRPr="0048684F" w:rsidRDefault="0048684F" w:rsidP="0048684F">
            <w:pPr>
              <w:spacing w:before="0" w:after="0"/>
              <w:rPr>
                <w:rFonts w:ascii="Calibri" w:hAnsi="Calibri"/>
                <w:color w:val="000000"/>
                <w:szCs w:val="22"/>
                <w:lang w:eastAsia="en-AU"/>
              </w:rPr>
            </w:pPr>
          </w:p>
        </w:tc>
      </w:tr>
      <w:tr w:rsidR="0048684F" w:rsidRPr="0048684F" w14:paraId="4186F4B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1F48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3F3851F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REF_DATE</w:t>
            </w:r>
          </w:p>
        </w:tc>
        <w:tc>
          <w:tcPr>
            <w:tcW w:w="1502" w:type="dxa"/>
            <w:tcBorders>
              <w:top w:val="nil"/>
              <w:left w:val="single" w:sz="4" w:space="0" w:color="auto"/>
              <w:bottom w:val="nil"/>
              <w:right w:val="single" w:sz="4" w:space="0" w:color="auto"/>
            </w:tcBorders>
            <w:shd w:val="clear" w:color="auto" w:fill="auto"/>
            <w:noWrap/>
            <w:vAlign w:val="bottom"/>
            <w:hideMark/>
          </w:tcPr>
          <w:p w14:paraId="6EAC34E2"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5F75B3FE" w14:textId="77777777" w:rsidR="0048684F" w:rsidRPr="0048684F" w:rsidRDefault="0048684F" w:rsidP="0048684F">
            <w:pPr>
              <w:spacing w:before="0" w:after="0"/>
              <w:rPr>
                <w:rFonts w:ascii="Calibri" w:hAnsi="Calibri"/>
                <w:color w:val="000000"/>
                <w:szCs w:val="22"/>
                <w:lang w:eastAsia="en-AU"/>
              </w:rPr>
            </w:pPr>
          </w:p>
        </w:tc>
      </w:tr>
      <w:tr w:rsidR="0048684F" w:rsidRPr="0048684F" w14:paraId="60836E4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66B0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0BA120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IS_MODIFIED</w:t>
            </w:r>
          </w:p>
        </w:tc>
        <w:tc>
          <w:tcPr>
            <w:tcW w:w="1502" w:type="dxa"/>
            <w:tcBorders>
              <w:top w:val="nil"/>
              <w:left w:val="single" w:sz="4" w:space="0" w:color="auto"/>
              <w:bottom w:val="nil"/>
              <w:right w:val="single" w:sz="4" w:space="0" w:color="auto"/>
            </w:tcBorders>
            <w:shd w:val="clear" w:color="auto" w:fill="auto"/>
            <w:noWrap/>
            <w:vAlign w:val="bottom"/>
            <w:hideMark/>
          </w:tcPr>
          <w:p w14:paraId="3F64A2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12CD13F6" w14:textId="77777777" w:rsidR="0048684F" w:rsidRPr="0048684F" w:rsidRDefault="0048684F" w:rsidP="0048684F">
            <w:pPr>
              <w:spacing w:before="0" w:after="0"/>
              <w:rPr>
                <w:rFonts w:ascii="Calibri" w:hAnsi="Calibri"/>
                <w:color w:val="000000"/>
                <w:szCs w:val="22"/>
                <w:lang w:eastAsia="en-AU"/>
              </w:rPr>
            </w:pPr>
          </w:p>
        </w:tc>
      </w:tr>
      <w:tr w:rsidR="0048684F" w:rsidRPr="0048684F" w14:paraId="5CC313F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297B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2B7B2B7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2F3F38D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7755ED0" w14:textId="77777777" w:rsidR="0048684F" w:rsidRPr="0048684F" w:rsidRDefault="0048684F" w:rsidP="0048684F">
            <w:pPr>
              <w:spacing w:before="0" w:after="0"/>
              <w:rPr>
                <w:rFonts w:ascii="Calibri" w:hAnsi="Calibri"/>
                <w:color w:val="000000"/>
                <w:szCs w:val="22"/>
                <w:lang w:eastAsia="en-AU"/>
              </w:rPr>
            </w:pPr>
          </w:p>
        </w:tc>
      </w:tr>
      <w:tr w:rsidR="0048684F" w:rsidRPr="0048684F" w14:paraId="33E4F9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E1289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52DE33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CORP_ASSET_ID</w:t>
            </w:r>
          </w:p>
        </w:tc>
        <w:tc>
          <w:tcPr>
            <w:tcW w:w="1502" w:type="dxa"/>
            <w:tcBorders>
              <w:top w:val="nil"/>
              <w:left w:val="single" w:sz="4" w:space="0" w:color="auto"/>
              <w:bottom w:val="nil"/>
              <w:right w:val="single" w:sz="4" w:space="0" w:color="auto"/>
            </w:tcBorders>
            <w:shd w:val="clear" w:color="auto" w:fill="auto"/>
            <w:noWrap/>
            <w:vAlign w:val="bottom"/>
            <w:hideMark/>
          </w:tcPr>
          <w:p w14:paraId="317C7D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FD9DC4C" w14:textId="77777777" w:rsidR="0048684F" w:rsidRPr="0048684F" w:rsidRDefault="0048684F" w:rsidP="0048684F">
            <w:pPr>
              <w:spacing w:before="0" w:after="0"/>
              <w:rPr>
                <w:rFonts w:ascii="Calibri" w:hAnsi="Calibri"/>
                <w:color w:val="000000"/>
                <w:szCs w:val="22"/>
                <w:lang w:eastAsia="en-AU"/>
              </w:rPr>
            </w:pPr>
          </w:p>
        </w:tc>
      </w:tr>
      <w:tr w:rsidR="0048684F" w:rsidRPr="0048684F" w14:paraId="1189740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4A04F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1CAD18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EASTING_START</w:t>
            </w:r>
          </w:p>
        </w:tc>
        <w:tc>
          <w:tcPr>
            <w:tcW w:w="1502" w:type="dxa"/>
            <w:tcBorders>
              <w:top w:val="nil"/>
              <w:left w:val="single" w:sz="4" w:space="0" w:color="auto"/>
              <w:bottom w:val="nil"/>
              <w:right w:val="single" w:sz="4" w:space="0" w:color="auto"/>
            </w:tcBorders>
            <w:shd w:val="clear" w:color="auto" w:fill="auto"/>
            <w:noWrap/>
            <w:vAlign w:val="bottom"/>
            <w:hideMark/>
          </w:tcPr>
          <w:p w14:paraId="37A2018F"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Float</w:t>
            </w:r>
          </w:p>
        </w:tc>
        <w:tc>
          <w:tcPr>
            <w:tcW w:w="1455" w:type="dxa"/>
            <w:tcBorders>
              <w:top w:val="nil"/>
              <w:left w:val="single" w:sz="4" w:space="0" w:color="auto"/>
              <w:bottom w:val="nil"/>
              <w:right w:val="single" w:sz="4" w:space="0" w:color="auto"/>
            </w:tcBorders>
            <w:shd w:val="clear" w:color="auto" w:fill="auto"/>
            <w:noWrap/>
            <w:vAlign w:val="bottom"/>
            <w:hideMark/>
          </w:tcPr>
          <w:p w14:paraId="5D228D09" w14:textId="77777777" w:rsidR="0048684F" w:rsidRPr="0048684F" w:rsidRDefault="0048684F" w:rsidP="0048684F">
            <w:pPr>
              <w:spacing w:before="0" w:after="0"/>
              <w:rPr>
                <w:rFonts w:ascii="Calibri" w:hAnsi="Calibri"/>
                <w:color w:val="000000"/>
                <w:szCs w:val="22"/>
                <w:lang w:eastAsia="en-AU"/>
              </w:rPr>
            </w:pPr>
          </w:p>
        </w:tc>
      </w:tr>
      <w:tr w:rsidR="0048684F" w:rsidRPr="0048684F" w14:paraId="165F0E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135F2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6D96F3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NORTHING_START</w:t>
            </w:r>
          </w:p>
        </w:tc>
        <w:tc>
          <w:tcPr>
            <w:tcW w:w="1502" w:type="dxa"/>
            <w:tcBorders>
              <w:top w:val="nil"/>
              <w:left w:val="single" w:sz="4" w:space="0" w:color="auto"/>
              <w:bottom w:val="nil"/>
              <w:right w:val="single" w:sz="4" w:space="0" w:color="auto"/>
            </w:tcBorders>
            <w:shd w:val="clear" w:color="auto" w:fill="auto"/>
            <w:noWrap/>
            <w:vAlign w:val="bottom"/>
            <w:hideMark/>
          </w:tcPr>
          <w:p w14:paraId="52FF6DA4"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Float</w:t>
            </w:r>
          </w:p>
        </w:tc>
        <w:tc>
          <w:tcPr>
            <w:tcW w:w="1455" w:type="dxa"/>
            <w:tcBorders>
              <w:top w:val="nil"/>
              <w:left w:val="single" w:sz="4" w:space="0" w:color="auto"/>
              <w:bottom w:val="nil"/>
              <w:right w:val="single" w:sz="4" w:space="0" w:color="auto"/>
            </w:tcBorders>
            <w:shd w:val="clear" w:color="auto" w:fill="auto"/>
            <w:noWrap/>
            <w:vAlign w:val="bottom"/>
            <w:hideMark/>
          </w:tcPr>
          <w:p w14:paraId="2C1E02D2" w14:textId="77777777" w:rsidR="0048684F" w:rsidRPr="0048684F" w:rsidRDefault="0048684F" w:rsidP="0048684F">
            <w:pPr>
              <w:spacing w:before="0" w:after="0"/>
              <w:rPr>
                <w:rFonts w:ascii="Calibri" w:hAnsi="Calibri"/>
                <w:color w:val="000000"/>
                <w:szCs w:val="22"/>
                <w:lang w:eastAsia="en-AU"/>
              </w:rPr>
            </w:pPr>
          </w:p>
        </w:tc>
      </w:tr>
      <w:tr w:rsidR="0048684F" w:rsidRPr="0048684F" w14:paraId="65AB914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7C5BB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nil"/>
              <w:right w:val="single" w:sz="4" w:space="0" w:color="auto"/>
            </w:tcBorders>
            <w:shd w:val="clear" w:color="auto" w:fill="auto"/>
            <w:noWrap/>
            <w:vAlign w:val="bottom"/>
            <w:hideMark/>
          </w:tcPr>
          <w:p w14:paraId="57A8E9F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EASTING_END</w:t>
            </w:r>
          </w:p>
        </w:tc>
        <w:tc>
          <w:tcPr>
            <w:tcW w:w="1502" w:type="dxa"/>
            <w:tcBorders>
              <w:top w:val="nil"/>
              <w:left w:val="single" w:sz="4" w:space="0" w:color="auto"/>
              <w:bottom w:val="nil"/>
              <w:right w:val="single" w:sz="4" w:space="0" w:color="auto"/>
            </w:tcBorders>
            <w:shd w:val="clear" w:color="auto" w:fill="auto"/>
            <w:noWrap/>
            <w:vAlign w:val="bottom"/>
            <w:hideMark/>
          </w:tcPr>
          <w:p w14:paraId="06243758"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Float</w:t>
            </w:r>
          </w:p>
        </w:tc>
        <w:tc>
          <w:tcPr>
            <w:tcW w:w="1455" w:type="dxa"/>
            <w:tcBorders>
              <w:top w:val="nil"/>
              <w:left w:val="single" w:sz="4" w:space="0" w:color="auto"/>
              <w:bottom w:val="nil"/>
              <w:right w:val="single" w:sz="4" w:space="0" w:color="auto"/>
            </w:tcBorders>
            <w:shd w:val="clear" w:color="auto" w:fill="auto"/>
            <w:noWrap/>
            <w:vAlign w:val="bottom"/>
            <w:hideMark/>
          </w:tcPr>
          <w:p w14:paraId="366BEE8E" w14:textId="77777777" w:rsidR="0048684F" w:rsidRPr="0048684F" w:rsidRDefault="0048684F" w:rsidP="0048684F">
            <w:pPr>
              <w:spacing w:before="0" w:after="0"/>
              <w:rPr>
                <w:rFonts w:ascii="Calibri" w:hAnsi="Calibri"/>
                <w:color w:val="000000"/>
                <w:szCs w:val="22"/>
                <w:lang w:eastAsia="en-AU"/>
              </w:rPr>
            </w:pPr>
          </w:p>
        </w:tc>
      </w:tr>
      <w:tr w:rsidR="0048684F" w:rsidRPr="0048684F" w14:paraId="6C323AE2"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1F14C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INVENTORY_V5</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11EFF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NORTHING_END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D39A81B"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Float</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7F2E46E" w14:textId="77777777" w:rsidR="0048684F" w:rsidRPr="0048684F" w:rsidRDefault="0048684F" w:rsidP="0048684F">
            <w:pPr>
              <w:spacing w:before="0" w:after="0"/>
              <w:rPr>
                <w:rFonts w:ascii="Calibri" w:hAnsi="Calibri"/>
                <w:color w:val="000000"/>
                <w:szCs w:val="22"/>
                <w:lang w:eastAsia="en-AU"/>
              </w:rPr>
            </w:pPr>
          </w:p>
        </w:tc>
      </w:tr>
      <w:tr w:rsidR="0048684F" w:rsidRPr="0048684F" w14:paraId="56816AD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E09D1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JOURNAL</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9BD07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J_DATE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3C46294"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0068DF9" w14:textId="77777777" w:rsidR="0048684F" w:rsidRPr="0048684F" w:rsidRDefault="0048684F" w:rsidP="0048684F">
            <w:pPr>
              <w:spacing w:before="0" w:after="0"/>
              <w:rPr>
                <w:rFonts w:ascii="Calibri" w:hAnsi="Calibri"/>
                <w:color w:val="000000"/>
                <w:szCs w:val="22"/>
                <w:lang w:eastAsia="en-AU"/>
              </w:rPr>
            </w:pPr>
          </w:p>
        </w:tc>
      </w:tr>
      <w:tr w:rsidR="0048684F" w:rsidRPr="0048684F" w14:paraId="521117E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DED7F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JOURNAL</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B3666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10730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BDEEC04" w14:textId="77777777" w:rsidR="0048684F" w:rsidRPr="0048684F" w:rsidRDefault="0048684F" w:rsidP="0048684F">
            <w:pPr>
              <w:spacing w:before="0" w:after="0"/>
              <w:rPr>
                <w:rFonts w:ascii="Calibri" w:hAnsi="Calibri"/>
                <w:color w:val="000000"/>
                <w:szCs w:val="22"/>
                <w:lang w:eastAsia="en-AU"/>
              </w:rPr>
            </w:pPr>
          </w:p>
        </w:tc>
      </w:tr>
      <w:tr w:rsidR="0048684F" w:rsidRPr="0048684F" w14:paraId="579EB08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4CF4A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LCM_ERRORLOG</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F60FF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74500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D3F7CAD" w14:textId="77777777" w:rsidR="0048684F" w:rsidRPr="0048684F" w:rsidRDefault="0048684F" w:rsidP="0048684F">
            <w:pPr>
              <w:spacing w:before="0" w:after="0"/>
              <w:rPr>
                <w:rFonts w:ascii="Calibri" w:hAnsi="Calibri"/>
                <w:color w:val="000000"/>
                <w:szCs w:val="22"/>
                <w:lang w:eastAsia="en-AU"/>
              </w:rPr>
            </w:pPr>
          </w:p>
        </w:tc>
      </w:tr>
      <w:tr w:rsidR="0048684F" w:rsidRPr="0048684F" w14:paraId="79DD7E7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E6B6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LCM_ERRORLOG</w:t>
            </w:r>
          </w:p>
        </w:tc>
        <w:tc>
          <w:tcPr>
            <w:tcW w:w="3514" w:type="dxa"/>
            <w:tcBorders>
              <w:top w:val="nil"/>
              <w:left w:val="single" w:sz="4" w:space="0" w:color="auto"/>
              <w:bottom w:val="nil"/>
              <w:right w:val="single" w:sz="4" w:space="0" w:color="auto"/>
            </w:tcBorders>
            <w:shd w:val="clear" w:color="auto" w:fill="auto"/>
            <w:noWrap/>
            <w:vAlign w:val="bottom"/>
            <w:hideMark/>
          </w:tcPr>
          <w:p w14:paraId="16F74A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801FCA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F465FFE" w14:textId="77777777" w:rsidR="0048684F" w:rsidRPr="0048684F" w:rsidRDefault="0048684F" w:rsidP="0048684F">
            <w:pPr>
              <w:spacing w:before="0" w:after="0"/>
              <w:rPr>
                <w:rFonts w:ascii="Calibri" w:hAnsi="Calibri"/>
                <w:color w:val="000000"/>
                <w:szCs w:val="22"/>
                <w:lang w:eastAsia="en-AU"/>
              </w:rPr>
            </w:pPr>
          </w:p>
        </w:tc>
      </w:tr>
      <w:tr w:rsidR="0048684F" w:rsidRPr="0048684F" w14:paraId="78CB0EC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4AA5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LCM_ERRORLOG</w:t>
            </w:r>
          </w:p>
        </w:tc>
        <w:tc>
          <w:tcPr>
            <w:tcW w:w="3514" w:type="dxa"/>
            <w:tcBorders>
              <w:top w:val="nil"/>
              <w:left w:val="single" w:sz="4" w:space="0" w:color="auto"/>
              <w:bottom w:val="nil"/>
              <w:right w:val="single" w:sz="4" w:space="0" w:color="auto"/>
            </w:tcBorders>
            <w:shd w:val="clear" w:color="auto" w:fill="auto"/>
            <w:noWrap/>
            <w:vAlign w:val="bottom"/>
            <w:hideMark/>
          </w:tcPr>
          <w:p w14:paraId="67B378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TABLE_NAME</w:t>
            </w:r>
          </w:p>
        </w:tc>
        <w:tc>
          <w:tcPr>
            <w:tcW w:w="1502" w:type="dxa"/>
            <w:tcBorders>
              <w:top w:val="nil"/>
              <w:left w:val="single" w:sz="4" w:space="0" w:color="auto"/>
              <w:bottom w:val="nil"/>
              <w:right w:val="single" w:sz="4" w:space="0" w:color="auto"/>
            </w:tcBorders>
            <w:shd w:val="clear" w:color="auto" w:fill="auto"/>
            <w:noWrap/>
            <w:vAlign w:val="bottom"/>
            <w:hideMark/>
          </w:tcPr>
          <w:p w14:paraId="6B17FDF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nil"/>
              <w:right w:val="single" w:sz="4" w:space="0" w:color="auto"/>
            </w:tcBorders>
            <w:shd w:val="clear" w:color="auto" w:fill="auto"/>
            <w:noWrap/>
            <w:vAlign w:val="bottom"/>
            <w:hideMark/>
          </w:tcPr>
          <w:p w14:paraId="1276F614" w14:textId="77777777" w:rsidR="0048684F" w:rsidRPr="0048684F" w:rsidRDefault="0048684F" w:rsidP="0048684F">
            <w:pPr>
              <w:spacing w:before="0" w:after="0"/>
              <w:rPr>
                <w:rFonts w:ascii="Calibri" w:hAnsi="Calibri"/>
                <w:color w:val="000000"/>
                <w:szCs w:val="22"/>
                <w:lang w:eastAsia="en-AU"/>
              </w:rPr>
            </w:pPr>
          </w:p>
        </w:tc>
      </w:tr>
      <w:tr w:rsidR="0048684F" w:rsidRPr="0048684F" w14:paraId="1667315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1035E0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LCM_ERRORLOG</w:t>
            </w:r>
          </w:p>
        </w:tc>
        <w:tc>
          <w:tcPr>
            <w:tcW w:w="3514" w:type="dxa"/>
            <w:tcBorders>
              <w:top w:val="nil"/>
              <w:left w:val="single" w:sz="4" w:space="0" w:color="auto"/>
              <w:bottom w:val="nil"/>
              <w:right w:val="single" w:sz="4" w:space="0" w:color="auto"/>
            </w:tcBorders>
            <w:shd w:val="clear" w:color="auto" w:fill="auto"/>
            <w:noWrap/>
            <w:vAlign w:val="bottom"/>
            <w:hideMark/>
          </w:tcPr>
          <w:p w14:paraId="193C36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3612DA0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nil"/>
              <w:right w:val="single" w:sz="4" w:space="0" w:color="auto"/>
            </w:tcBorders>
            <w:shd w:val="clear" w:color="auto" w:fill="auto"/>
            <w:noWrap/>
            <w:vAlign w:val="bottom"/>
            <w:hideMark/>
          </w:tcPr>
          <w:p w14:paraId="0C438C39" w14:textId="77777777" w:rsidR="0048684F" w:rsidRPr="0048684F" w:rsidRDefault="0048684F" w:rsidP="0048684F">
            <w:pPr>
              <w:spacing w:before="0" w:after="0"/>
              <w:rPr>
                <w:rFonts w:ascii="Calibri" w:hAnsi="Calibri"/>
                <w:color w:val="000000"/>
                <w:szCs w:val="22"/>
                <w:lang w:eastAsia="en-AU"/>
              </w:rPr>
            </w:pPr>
          </w:p>
        </w:tc>
      </w:tr>
      <w:tr w:rsidR="0048684F" w:rsidRPr="0048684F" w14:paraId="706A789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FDC86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LCM_ERRORLOG</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A2B9E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67F452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B8D8D17" w14:textId="77777777" w:rsidR="0048684F" w:rsidRPr="0048684F" w:rsidRDefault="0048684F" w:rsidP="0048684F">
            <w:pPr>
              <w:spacing w:before="0" w:after="0"/>
              <w:rPr>
                <w:rFonts w:ascii="Calibri" w:hAnsi="Calibri"/>
                <w:color w:val="000000"/>
                <w:szCs w:val="22"/>
                <w:lang w:eastAsia="en-AU"/>
              </w:rPr>
            </w:pPr>
          </w:p>
        </w:tc>
      </w:tr>
      <w:tr w:rsidR="0048684F" w:rsidRPr="0048684F" w14:paraId="6742B46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FA1B69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LUP_AXLE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9E58D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AXLE_IDX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678034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521A84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F79C4E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103E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LUP_AXLE</w:t>
            </w:r>
          </w:p>
        </w:tc>
        <w:tc>
          <w:tcPr>
            <w:tcW w:w="3514" w:type="dxa"/>
            <w:tcBorders>
              <w:top w:val="nil"/>
              <w:left w:val="single" w:sz="4" w:space="0" w:color="auto"/>
              <w:bottom w:val="nil"/>
              <w:right w:val="single" w:sz="4" w:space="0" w:color="auto"/>
            </w:tcBorders>
            <w:shd w:val="clear" w:color="auto" w:fill="auto"/>
            <w:noWrap/>
            <w:vAlign w:val="bottom"/>
            <w:hideMark/>
          </w:tcPr>
          <w:p w14:paraId="5B4A933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VEHICLE_TYPE</w:t>
            </w:r>
          </w:p>
        </w:tc>
        <w:tc>
          <w:tcPr>
            <w:tcW w:w="1502" w:type="dxa"/>
            <w:tcBorders>
              <w:top w:val="nil"/>
              <w:left w:val="single" w:sz="4" w:space="0" w:color="auto"/>
              <w:bottom w:val="nil"/>
              <w:right w:val="single" w:sz="4" w:space="0" w:color="auto"/>
            </w:tcBorders>
            <w:shd w:val="clear" w:color="auto" w:fill="auto"/>
            <w:noWrap/>
            <w:vAlign w:val="bottom"/>
            <w:hideMark/>
          </w:tcPr>
          <w:p w14:paraId="56FF6B2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FBE3812" w14:textId="77777777" w:rsidR="0048684F" w:rsidRPr="0048684F" w:rsidRDefault="0048684F" w:rsidP="0048684F">
            <w:pPr>
              <w:spacing w:before="0" w:after="0"/>
              <w:rPr>
                <w:rFonts w:ascii="Calibri" w:hAnsi="Calibri"/>
                <w:color w:val="000000"/>
                <w:szCs w:val="22"/>
                <w:lang w:eastAsia="en-AU"/>
              </w:rPr>
            </w:pPr>
          </w:p>
        </w:tc>
      </w:tr>
      <w:tr w:rsidR="0048684F" w:rsidRPr="0048684F" w14:paraId="5813DA19"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D83E5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LUP_AXLE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7FDBFF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AVERAGE_ESA</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CB9E45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27971EA" w14:textId="77777777" w:rsidR="0048684F" w:rsidRPr="0048684F" w:rsidRDefault="0048684F" w:rsidP="0048684F">
            <w:pPr>
              <w:spacing w:before="0" w:after="0"/>
              <w:rPr>
                <w:rFonts w:ascii="Calibri" w:hAnsi="Calibri"/>
                <w:color w:val="000000"/>
                <w:szCs w:val="22"/>
                <w:lang w:eastAsia="en-AU"/>
              </w:rPr>
            </w:pPr>
          </w:p>
        </w:tc>
      </w:tr>
      <w:tr w:rsidR="0048684F" w:rsidRPr="0048684F" w14:paraId="59C40331"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CA2E4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LUP_BASE_TYPES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03224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EB53A5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98BF85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F1A6C3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FBB4ED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LUP_BASE_TYPES</w:t>
            </w:r>
          </w:p>
        </w:tc>
        <w:tc>
          <w:tcPr>
            <w:tcW w:w="3514" w:type="dxa"/>
            <w:tcBorders>
              <w:top w:val="nil"/>
              <w:left w:val="single" w:sz="4" w:space="0" w:color="auto"/>
              <w:bottom w:val="nil"/>
              <w:right w:val="single" w:sz="4" w:space="0" w:color="auto"/>
            </w:tcBorders>
            <w:shd w:val="clear" w:color="auto" w:fill="auto"/>
            <w:noWrap/>
            <w:vAlign w:val="bottom"/>
            <w:hideMark/>
          </w:tcPr>
          <w:p w14:paraId="5FCD22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5BB1FE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567FC7A2" w14:textId="77777777" w:rsidR="0048684F" w:rsidRPr="0048684F" w:rsidRDefault="0048684F" w:rsidP="0048684F">
            <w:pPr>
              <w:spacing w:before="0" w:after="0"/>
              <w:rPr>
                <w:rFonts w:ascii="Calibri" w:hAnsi="Calibri"/>
                <w:color w:val="000000"/>
                <w:szCs w:val="22"/>
                <w:lang w:eastAsia="en-AU"/>
              </w:rPr>
            </w:pPr>
          </w:p>
        </w:tc>
      </w:tr>
      <w:tr w:rsidR="0048684F" w:rsidRPr="0048684F" w14:paraId="114DC86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3B656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LUP_BASE_TYPES</w:t>
            </w:r>
          </w:p>
        </w:tc>
        <w:tc>
          <w:tcPr>
            <w:tcW w:w="3514" w:type="dxa"/>
            <w:tcBorders>
              <w:top w:val="nil"/>
              <w:left w:val="single" w:sz="4" w:space="0" w:color="auto"/>
              <w:bottom w:val="nil"/>
              <w:right w:val="single" w:sz="4" w:space="0" w:color="auto"/>
            </w:tcBorders>
            <w:shd w:val="clear" w:color="auto" w:fill="auto"/>
            <w:noWrap/>
            <w:vAlign w:val="bottom"/>
            <w:hideMark/>
          </w:tcPr>
          <w:p w14:paraId="7510AD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BASE_TYPE</w:t>
            </w:r>
          </w:p>
        </w:tc>
        <w:tc>
          <w:tcPr>
            <w:tcW w:w="1502" w:type="dxa"/>
            <w:tcBorders>
              <w:top w:val="nil"/>
              <w:left w:val="single" w:sz="4" w:space="0" w:color="auto"/>
              <w:bottom w:val="nil"/>
              <w:right w:val="single" w:sz="4" w:space="0" w:color="auto"/>
            </w:tcBorders>
            <w:shd w:val="clear" w:color="auto" w:fill="auto"/>
            <w:noWrap/>
            <w:vAlign w:val="bottom"/>
            <w:hideMark/>
          </w:tcPr>
          <w:p w14:paraId="1BCFAF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0986BEAE" w14:textId="77777777" w:rsidR="0048684F" w:rsidRPr="0048684F" w:rsidRDefault="0048684F" w:rsidP="0048684F">
            <w:pPr>
              <w:spacing w:before="0" w:after="0"/>
              <w:rPr>
                <w:rFonts w:ascii="Calibri" w:hAnsi="Calibri"/>
                <w:color w:val="000000"/>
                <w:szCs w:val="22"/>
                <w:lang w:eastAsia="en-AU"/>
              </w:rPr>
            </w:pPr>
          </w:p>
        </w:tc>
      </w:tr>
      <w:tr w:rsidR="0048684F" w:rsidRPr="0048684F" w14:paraId="3591AE2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00E74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LUP_BASE_TYPES</w:t>
            </w:r>
          </w:p>
        </w:tc>
        <w:tc>
          <w:tcPr>
            <w:tcW w:w="3514" w:type="dxa"/>
            <w:tcBorders>
              <w:top w:val="nil"/>
              <w:left w:val="single" w:sz="4" w:space="0" w:color="auto"/>
              <w:bottom w:val="nil"/>
              <w:right w:val="single" w:sz="4" w:space="0" w:color="auto"/>
            </w:tcBorders>
            <w:shd w:val="clear" w:color="auto" w:fill="auto"/>
            <w:noWrap/>
            <w:vAlign w:val="bottom"/>
            <w:hideMark/>
          </w:tcPr>
          <w:p w14:paraId="75AA9F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MODULUS</w:t>
            </w:r>
          </w:p>
        </w:tc>
        <w:tc>
          <w:tcPr>
            <w:tcW w:w="1502" w:type="dxa"/>
            <w:tcBorders>
              <w:top w:val="nil"/>
              <w:left w:val="single" w:sz="4" w:space="0" w:color="auto"/>
              <w:bottom w:val="nil"/>
              <w:right w:val="single" w:sz="4" w:space="0" w:color="auto"/>
            </w:tcBorders>
            <w:shd w:val="clear" w:color="auto" w:fill="auto"/>
            <w:noWrap/>
            <w:vAlign w:val="bottom"/>
            <w:hideMark/>
          </w:tcPr>
          <w:p w14:paraId="2DADDF7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263466E" w14:textId="77777777" w:rsidR="0048684F" w:rsidRPr="0048684F" w:rsidRDefault="0048684F" w:rsidP="0048684F">
            <w:pPr>
              <w:spacing w:before="0" w:after="0"/>
              <w:rPr>
                <w:rFonts w:ascii="Calibri" w:hAnsi="Calibri"/>
                <w:color w:val="000000"/>
                <w:szCs w:val="22"/>
                <w:lang w:eastAsia="en-AU"/>
              </w:rPr>
            </w:pPr>
          </w:p>
        </w:tc>
      </w:tr>
      <w:tr w:rsidR="0048684F" w:rsidRPr="0048684F" w14:paraId="5C816C1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0D2A6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LUP_HIERARCHY</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C4B2E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B41244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D1A7ED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1FD1DD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C1C10E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LUP_HIERARCHY</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BC185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HIERARCHY_DESC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A33E45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3CBF183" w14:textId="77777777" w:rsidR="0048684F" w:rsidRPr="0048684F" w:rsidRDefault="0048684F" w:rsidP="0048684F">
            <w:pPr>
              <w:spacing w:before="0" w:after="0"/>
              <w:rPr>
                <w:rFonts w:ascii="Calibri" w:hAnsi="Calibri"/>
                <w:color w:val="000000"/>
                <w:szCs w:val="22"/>
                <w:lang w:eastAsia="en-AU"/>
              </w:rPr>
            </w:pPr>
          </w:p>
        </w:tc>
      </w:tr>
      <w:tr w:rsidR="0048684F" w:rsidRPr="0048684F" w14:paraId="1016B3F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66F50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LUP_LAND_TYPES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775ADF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LAND_CODE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89FEFD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ABFEDE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62946A2"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20337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LUP_LAND_TYPES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06FD7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DB6DEB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B89F283" w14:textId="77777777" w:rsidR="0048684F" w:rsidRPr="0048684F" w:rsidRDefault="0048684F" w:rsidP="0048684F">
            <w:pPr>
              <w:spacing w:before="0" w:after="0"/>
              <w:rPr>
                <w:rFonts w:ascii="Calibri" w:hAnsi="Calibri"/>
                <w:color w:val="000000"/>
                <w:szCs w:val="22"/>
                <w:lang w:eastAsia="en-AU"/>
              </w:rPr>
            </w:pPr>
          </w:p>
        </w:tc>
      </w:tr>
      <w:tr w:rsidR="0048684F" w:rsidRPr="0048684F" w14:paraId="7AC2394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88793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LUP_MACROS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43D65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MACRO_TYPE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25F636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0759AD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15E09D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81CD0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LUP_MACROS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477D2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3C72F7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B73B7C6" w14:textId="77777777" w:rsidR="0048684F" w:rsidRPr="0048684F" w:rsidRDefault="0048684F" w:rsidP="0048684F">
            <w:pPr>
              <w:spacing w:before="0" w:after="0"/>
              <w:rPr>
                <w:rFonts w:ascii="Calibri" w:hAnsi="Calibri"/>
                <w:color w:val="000000"/>
                <w:szCs w:val="22"/>
                <w:lang w:eastAsia="en-AU"/>
              </w:rPr>
            </w:pPr>
          </w:p>
        </w:tc>
      </w:tr>
      <w:tr w:rsidR="0048684F" w:rsidRPr="0048684F" w14:paraId="0C68E53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FAC27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A77A5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CAT_CODE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B0E1B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7413A5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59A3C2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2E4A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w:t>
            </w:r>
          </w:p>
        </w:tc>
        <w:tc>
          <w:tcPr>
            <w:tcW w:w="3514" w:type="dxa"/>
            <w:tcBorders>
              <w:top w:val="nil"/>
              <w:left w:val="single" w:sz="4" w:space="0" w:color="auto"/>
              <w:bottom w:val="nil"/>
              <w:right w:val="single" w:sz="4" w:space="0" w:color="auto"/>
            </w:tcBorders>
            <w:shd w:val="clear" w:color="auto" w:fill="auto"/>
            <w:noWrap/>
            <w:vAlign w:val="bottom"/>
            <w:hideMark/>
          </w:tcPr>
          <w:p w14:paraId="1DE30F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2AD69FA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nil"/>
              <w:right w:val="single" w:sz="4" w:space="0" w:color="auto"/>
            </w:tcBorders>
            <w:shd w:val="clear" w:color="auto" w:fill="auto"/>
            <w:noWrap/>
            <w:vAlign w:val="bottom"/>
            <w:hideMark/>
          </w:tcPr>
          <w:p w14:paraId="06B8AB8F" w14:textId="77777777" w:rsidR="0048684F" w:rsidRPr="0048684F" w:rsidRDefault="0048684F" w:rsidP="0048684F">
            <w:pPr>
              <w:spacing w:before="0" w:after="0"/>
              <w:rPr>
                <w:rFonts w:ascii="Calibri" w:hAnsi="Calibri"/>
                <w:color w:val="000000"/>
                <w:szCs w:val="22"/>
                <w:lang w:eastAsia="en-AU"/>
              </w:rPr>
            </w:pPr>
          </w:p>
        </w:tc>
      </w:tr>
      <w:tr w:rsidR="0048684F" w:rsidRPr="0048684F" w14:paraId="60171073"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9028E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22707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DIS_ORDER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E61AA0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3C5388C" w14:textId="77777777" w:rsidR="0048684F" w:rsidRPr="0048684F" w:rsidRDefault="0048684F" w:rsidP="0048684F">
            <w:pPr>
              <w:spacing w:before="0" w:after="0"/>
              <w:rPr>
                <w:rFonts w:ascii="Calibri" w:hAnsi="Calibri"/>
                <w:color w:val="000000"/>
                <w:szCs w:val="22"/>
                <w:lang w:eastAsia="en-AU"/>
              </w:rPr>
            </w:pPr>
          </w:p>
        </w:tc>
      </w:tr>
      <w:tr w:rsidR="0048684F" w:rsidRPr="0048684F" w14:paraId="0DB542F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6FDEF1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6E1DB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CAT_CODE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1B3D6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B3EA7B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82DFD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D7DB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LUP_MISC_TYPE</w:t>
            </w:r>
          </w:p>
        </w:tc>
        <w:tc>
          <w:tcPr>
            <w:tcW w:w="3514" w:type="dxa"/>
            <w:tcBorders>
              <w:top w:val="nil"/>
              <w:left w:val="single" w:sz="4" w:space="0" w:color="auto"/>
              <w:bottom w:val="nil"/>
              <w:right w:val="single" w:sz="4" w:space="0" w:color="auto"/>
            </w:tcBorders>
            <w:shd w:val="clear" w:color="auto" w:fill="auto"/>
            <w:noWrap/>
            <w:vAlign w:val="bottom"/>
            <w:hideMark/>
          </w:tcPr>
          <w:p w14:paraId="5D0C6D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TYPE_CODE</w:t>
            </w:r>
          </w:p>
        </w:tc>
        <w:tc>
          <w:tcPr>
            <w:tcW w:w="1502" w:type="dxa"/>
            <w:tcBorders>
              <w:top w:val="nil"/>
              <w:left w:val="single" w:sz="4" w:space="0" w:color="auto"/>
              <w:bottom w:val="nil"/>
              <w:right w:val="single" w:sz="4" w:space="0" w:color="auto"/>
            </w:tcBorders>
            <w:shd w:val="clear" w:color="auto" w:fill="auto"/>
            <w:noWrap/>
            <w:vAlign w:val="bottom"/>
            <w:hideMark/>
          </w:tcPr>
          <w:p w14:paraId="40C17F4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5A3D30B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74BC11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FD1B1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LUP_MISC_TYPE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A9F64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FE66B8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5B83812" w14:textId="77777777" w:rsidR="0048684F" w:rsidRPr="0048684F" w:rsidRDefault="0048684F" w:rsidP="0048684F">
            <w:pPr>
              <w:spacing w:before="0" w:after="0"/>
              <w:rPr>
                <w:rFonts w:ascii="Calibri" w:hAnsi="Calibri"/>
                <w:color w:val="000000"/>
                <w:szCs w:val="22"/>
                <w:lang w:eastAsia="en-AU"/>
              </w:rPr>
            </w:pPr>
          </w:p>
        </w:tc>
      </w:tr>
      <w:tr w:rsidR="0048684F" w:rsidRPr="0048684F" w14:paraId="111E85E0"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03B4B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LUP_ROAD_TYPE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DD8A7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B9FE9F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0E08A1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5AB47B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B029C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LUP_ROAD_TYPE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E4CB1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F4572A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64C3C20" w14:textId="77777777" w:rsidR="0048684F" w:rsidRPr="0048684F" w:rsidRDefault="0048684F" w:rsidP="0048684F">
            <w:pPr>
              <w:spacing w:before="0" w:after="0"/>
              <w:rPr>
                <w:rFonts w:ascii="Calibri" w:hAnsi="Calibri"/>
                <w:color w:val="000000"/>
                <w:szCs w:val="22"/>
                <w:lang w:eastAsia="en-AU"/>
              </w:rPr>
            </w:pPr>
          </w:p>
        </w:tc>
      </w:tr>
      <w:tr w:rsidR="0048684F" w:rsidRPr="0048684F" w14:paraId="53C9D149"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6EB9B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LUP_STREET_TYPE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7CA19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STR_TYPE_IDX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F35E9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25E395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3515D7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06EB6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LUP_STREET_TYPE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268F70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STR_TYPE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FD88AD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1548A7B" w14:textId="77777777" w:rsidR="0048684F" w:rsidRPr="0048684F" w:rsidRDefault="0048684F" w:rsidP="0048684F">
            <w:pPr>
              <w:spacing w:before="0" w:after="0"/>
              <w:rPr>
                <w:rFonts w:ascii="Calibri" w:hAnsi="Calibri"/>
                <w:color w:val="000000"/>
                <w:szCs w:val="22"/>
                <w:lang w:eastAsia="en-AU"/>
              </w:rPr>
            </w:pPr>
          </w:p>
        </w:tc>
      </w:tr>
      <w:tr w:rsidR="0048684F" w:rsidRPr="0048684F" w14:paraId="4188815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37C3E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LUP_SUBURB_TYPE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084251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SUB_TYPE_IDX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8907C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A15CDE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5CEAEB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CD6B4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LUP_SUBURB_TYPE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3D5BB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SUB_TYPE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991A1D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2FBED62" w14:textId="77777777" w:rsidR="0048684F" w:rsidRPr="0048684F" w:rsidRDefault="0048684F" w:rsidP="0048684F">
            <w:pPr>
              <w:spacing w:before="0" w:after="0"/>
              <w:rPr>
                <w:rFonts w:ascii="Calibri" w:hAnsi="Calibri"/>
                <w:color w:val="000000"/>
                <w:szCs w:val="22"/>
                <w:lang w:eastAsia="en-AU"/>
              </w:rPr>
            </w:pPr>
          </w:p>
        </w:tc>
      </w:tr>
      <w:tr w:rsidR="0048684F" w:rsidRPr="0048684F" w14:paraId="2EE2906C"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51205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F6A5A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E2AD0C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B99306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0757F1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CB51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46F44D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2545AB6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7CCC9B79" w14:textId="77777777" w:rsidR="0048684F" w:rsidRPr="0048684F" w:rsidRDefault="0048684F" w:rsidP="0048684F">
            <w:pPr>
              <w:spacing w:before="0" w:after="0"/>
              <w:rPr>
                <w:rFonts w:ascii="Calibri" w:hAnsi="Calibri"/>
                <w:color w:val="000000"/>
                <w:szCs w:val="22"/>
                <w:lang w:eastAsia="en-AU"/>
              </w:rPr>
            </w:pPr>
          </w:p>
        </w:tc>
      </w:tr>
      <w:tr w:rsidR="0048684F" w:rsidRPr="0048684F" w14:paraId="0CFB47E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99AB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10587A9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SUR_TYPE</w:t>
            </w:r>
          </w:p>
        </w:tc>
        <w:tc>
          <w:tcPr>
            <w:tcW w:w="1502" w:type="dxa"/>
            <w:tcBorders>
              <w:top w:val="nil"/>
              <w:left w:val="single" w:sz="4" w:space="0" w:color="auto"/>
              <w:bottom w:val="nil"/>
              <w:right w:val="single" w:sz="4" w:space="0" w:color="auto"/>
            </w:tcBorders>
            <w:shd w:val="clear" w:color="auto" w:fill="auto"/>
            <w:noWrap/>
            <w:vAlign w:val="bottom"/>
            <w:hideMark/>
          </w:tcPr>
          <w:p w14:paraId="2D64290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685FB01" w14:textId="77777777" w:rsidR="0048684F" w:rsidRPr="0048684F" w:rsidRDefault="0048684F" w:rsidP="0048684F">
            <w:pPr>
              <w:spacing w:before="0" w:after="0"/>
              <w:rPr>
                <w:rFonts w:ascii="Calibri" w:hAnsi="Calibri"/>
                <w:color w:val="000000"/>
                <w:szCs w:val="22"/>
                <w:lang w:eastAsia="en-AU"/>
              </w:rPr>
            </w:pPr>
          </w:p>
        </w:tc>
      </w:tr>
      <w:tr w:rsidR="0048684F" w:rsidRPr="0048684F" w14:paraId="7C5BEE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0344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5B7960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DET_FACTOR1</w:t>
            </w:r>
          </w:p>
        </w:tc>
        <w:tc>
          <w:tcPr>
            <w:tcW w:w="1502" w:type="dxa"/>
            <w:tcBorders>
              <w:top w:val="nil"/>
              <w:left w:val="single" w:sz="4" w:space="0" w:color="auto"/>
              <w:bottom w:val="nil"/>
              <w:right w:val="single" w:sz="4" w:space="0" w:color="auto"/>
            </w:tcBorders>
            <w:shd w:val="clear" w:color="auto" w:fill="auto"/>
            <w:noWrap/>
            <w:vAlign w:val="bottom"/>
            <w:hideMark/>
          </w:tcPr>
          <w:p w14:paraId="5A7794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3885B420" w14:textId="77777777" w:rsidR="0048684F" w:rsidRPr="0048684F" w:rsidRDefault="0048684F" w:rsidP="0048684F">
            <w:pPr>
              <w:spacing w:before="0" w:after="0"/>
              <w:rPr>
                <w:rFonts w:ascii="Calibri" w:hAnsi="Calibri"/>
                <w:color w:val="000000"/>
                <w:szCs w:val="22"/>
                <w:lang w:eastAsia="en-AU"/>
              </w:rPr>
            </w:pPr>
          </w:p>
        </w:tc>
      </w:tr>
      <w:tr w:rsidR="0048684F" w:rsidRPr="0048684F" w14:paraId="6AAAF5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DDEDA3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1965C1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DET_FACTOR2</w:t>
            </w:r>
          </w:p>
        </w:tc>
        <w:tc>
          <w:tcPr>
            <w:tcW w:w="1502" w:type="dxa"/>
            <w:tcBorders>
              <w:top w:val="nil"/>
              <w:left w:val="single" w:sz="4" w:space="0" w:color="auto"/>
              <w:bottom w:val="nil"/>
              <w:right w:val="single" w:sz="4" w:space="0" w:color="auto"/>
            </w:tcBorders>
            <w:shd w:val="clear" w:color="auto" w:fill="auto"/>
            <w:noWrap/>
            <w:vAlign w:val="bottom"/>
            <w:hideMark/>
          </w:tcPr>
          <w:p w14:paraId="6FBB3A6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7CBC9B9E" w14:textId="77777777" w:rsidR="0048684F" w:rsidRPr="0048684F" w:rsidRDefault="0048684F" w:rsidP="0048684F">
            <w:pPr>
              <w:spacing w:before="0" w:after="0"/>
              <w:rPr>
                <w:rFonts w:ascii="Calibri" w:hAnsi="Calibri"/>
                <w:color w:val="000000"/>
                <w:szCs w:val="22"/>
                <w:lang w:eastAsia="en-AU"/>
              </w:rPr>
            </w:pPr>
          </w:p>
        </w:tc>
      </w:tr>
      <w:tr w:rsidR="0048684F" w:rsidRPr="0048684F" w14:paraId="7BB5B3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A0FD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2A2D65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DET_FACTOR3</w:t>
            </w:r>
          </w:p>
        </w:tc>
        <w:tc>
          <w:tcPr>
            <w:tcW w:w="1502" w:type="dxa"/>
            <w:tcBorders>
              <w:top w:val="nil"/>
              <w:left w:val="single" w:sz="4" w:space="0" w:color="auto"/>
              <w:bottom w:val="nil"/>
              <w:right w:val="single" w:sz="4" w:space="0" w:color="auto"/>
            </w:tcBorders>
            <w:shd w:val="clear" w:color="auto" w:fill="auto"/>
            <w:noWrap/>
            <w:vAlign w:val="bottom"/>
            <w:hideMark/>
          </w:tcPr>
          <w:p w14:paraId="2AA411D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734D68AD" w14:textId="77777777" w:rsidR="0048684F" w:rsidRPr="0048684F" w:rsidRDefault="0048684F" w:rsidP="0048684F">
            <w:pPr>
              <w:spacing w:before="0" w:after="0"/>
              <w:rPr>
                <w:rFonts w:ascii="Calibri" w:hAnsi="Calibri"/>
                <w:color w:val="000000"/>
                <w:szCs w:val="22"/>
                <w:lang w:eastAsia="en-AU"/>
              </w:rPr>
            </w:pPr>
          </w:p>
        </w:tc>
      </w:tr>
      <w:tr w:rsidR="0048684F" w:rsidRPr="0048684F" w14:paraId="13500B7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B6080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565FE7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DET_FACTOR4</w:t>
            </w:r>
          </w:p>
        </w:tc>
        <w:tc>
          <w:tcPr>
            <w:tcW w:w="1502" w:type="dxa"/>
            <w:tcBorders>
              <w:top w:val="nil"/>
              <w:left w:val="single" w:sz="4" w:space="0" w:color="auto"/>
              <w:bottom w:val="nil"/>
              <w:right w:val="single" w:sz="4" w:space="0" w:color="auto"/>
            </w:tcBorders>
            <w:shd w:val="clear" w:color="auto" w:fill="auto"/>
            <w:noWrap/>
            <w:vAlign w:val="bottom"/>
            <w:hideMark/>
          </w:tcPr>
          <w:p w14:paraId="3835F2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08A74007" w14:textId="77777777" w:rsidR="0048684F" w:rsidRPr="0048684F" w:rsidRDefault="0048684F" w:rsidP="0048684F">
            <w:pPr>
              <w:spacing w:before="0" w:after="0"/>
              <w:rPr>
                <w:rFonts w:ascii="Calibri" w:hAnsi="Calibri"/>
                <w:color w:val="000000"/>
                <w:szCs w:val="22"/>
                <w:lang w:eastAsia="en-AU"/>
              </w:rPr>
            </w:pPr>
          </w:p>
        </w:tc>
      </w:tr>
      <w:tr w:rsidR="0048684F" w:rsidRPr="0048684F" w14:paraId="0DACDE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0D55D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14788B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DET_FACTOR5</w:t>
            </w:r>
          </w:p>
        </w:tc>
        <w:tc>
          <w:tcPr>
            <w:tcW w:w="1502" w:type="dxa"/>
            <w:tcBorders>
              <w:top w:val="nil"/>
              <w:left w:val="single" w:sz="4" w:space="0" w:color="auto"/>
              <w:bottom w:val="nil"/>
              <w:right w:val="single" w:sz="4" w:space="0" w:color="auto"/>
            </w:tcBorders>
            <w:shd w:val="clear" w:color="auto" w:fill="auto"/>
            <w:noWrap/>
            <w:vAlign w:val="bottom"/>
            <w:hideMark/>
          </w:tcPr>
          <w:p w14:paraId="6F7C12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05E718BE" w14:textId="77777777" w:rsidR="0048684F" w:rsidRPr="0048684F" w:rsidRDefault="0048684F" w:rsidP="0048684F">
            <w:pPr>
              <w:spacing w:before="0" w:after="0"/>
              <w:rPr>
                <w:rFonts w:ascii="Calibri" w:hAnsi="Calibri"/>
                <w:color w:val="000000"/>
                <w:szCs w:val="22"/>
                <w:lang w:eastAsia="en-AU"/>
              </w:rPr>
            </w:pPr>
          </w:p>
        </w:tc>
      </w:tr>
      <w:tr w:rsidR="0048684F" w:rsidRPr="0048684F" w14:paraId="2D4497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E0DE8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3CC55E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DET_FACTOR6</w:t>
            </w:r>
          </w:p>
        </w:tc>
        <w:tc>
          <w:tcPr>
            <w:tcW w:w="1502" w:type="dxa"/>
            <w:tcBorders>
              <w:top w:val="nil"/>
              <w:left w:val="single" w:sz="4" w:space="0" w:color="auto"/>
              <w:bottom w:val="nil"/>
              <w:right w:val="single" w:sz="4" w:space="0" w:color="auto"/>
            </w:tcBorders>
            <w:shd w:val="clear" w:color="auto" w:fill="auto"/>
            <w:noWrap/>
            <w:vAlign w:val="bottom"/>
            <w:hideMark/>
          </w:tcPr>
          <w:p w14:paraId="7AB8A1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8270DAE" w14:textId="77777777" w:rsidR="0048684F" w:rsidRPr="0048684F" w:rsidRDefault="0048684F" w:rsidP="0048684F">
            <w:pPr>
              <w:spacing w:before="0" w:after="0"/>
              <w:rPr>
                <w:rFonts w:ascii="Calibri" w:hAnsi="Calibri"/>
                <w:color w:val="000000"/>
                <w:szCs w:val="22"/>
                <w:lang w:eastAsia="en-AU"/>
              </w:rPr>
            </w:pPr>
          </w:p>
        </w:tc>
      </w:tr>
      <w:tr w:rsidR="0048684F" w:rsidRPr="0048684F" w14:paraId="49CCF5C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642C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0D02CB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DET_FACTOR7</w:t>
            </w:r>
          </w:p>
        </w:tc>
        <w:tc>
          <w:tcPr>
            <w:tcW w:w="1502" w:type="dxa"/>
            <w:tcBorders>
              <w:top w:val="nil"/>
              <w:left w:val="single" w:sz="4" w:space="0" w:color="auto"/>
              <w:bottom w:val="nil"/>
              <w:right w:val="single" w:sz="4" w:space="0" w:color="auto"/>
            </w:tcBorders>
            <w:shd w:val="clear" w:color="auto" w:fill="auto"/>
            <w:noWrap/>
            <w:vAlign w:val="bottom"/>
            <w:hideMark/>
          </w:tcPr>
          <w:p w14:paraId="3F56F94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06A6D884" w14:textId="77777777" w:rsidR="0048684F" w:rsidRPr="0048684F" w:rsidRDefault="0048684F" w:rsidP="0048684F">
            <w:pPr>
              <w:spacing w:before="0" w:after="0"/>
              <w:rPr>
                <w:rFonts w:ascii="Calibri" w:hAnsi="Calibri"/>
                <w:color w:val="000000"/>
                <w:szCs w:val="22"/>
                <w:lang w:eastAsia="en-AU"/>
              </w:rPr>
            </w:pPr>
          </w:p>
        </w:tc>
      </w:tr>
      <w:tr w:rsidR="0048684F" w:rsidRPr="0048684F" w14:paraId="5A0433F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FCB0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3710B6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DET_FACTOR8</w:t>
            </w:r>
          </w:p>
        </w:tc>
        <w:tc>
          <w:tcPr>
            <w:tcW w:w="1502" w:type="dxa"/>
            <w:tcBorders>
              <w:top w:val="nil"/>
              <w:left w:val="single" w:sz="4" w:space="0" w:color="auto"/>
              <w:bottom w:val="nil"/>
              <w:right w:val="single" w:sz="4" w:space="0" w:color="auto"/>
            </w:tcBorders>
            <w:shd w:val="clear" w:color="auto" w:fill="auto"/>
            <w:noWrap/>
            <w:vAlign w:val="bottom"/>
            <w:hideMark/>
          </w:tcPr>
          <w:p w14:paraId="1743A30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8D261F2" w14:textId="77777777" w:rsidR="0048684F" w:rsidRPr="0048684F" w:rsidRDefault="0048684F" w:rsidP="0048684F">
            <w:pPr>
              <w:spacing w:before="0" w:after="0"/>
              <w:rPr>
                <w:rFonts w:ascii="Calibri" w:hAnsi="Calibri"/>
                <w:color w:val="000000"/>
                <w:szCs w:val="22"/>
                <w:lang w:eastAsia="en-AU"/>
              </w:rPr>
            </w:pPr>
          </w:p>
        </w:tc>
      </w:tr>
      <w:tr w:rsidR="0048684F" w:rsidRPr="0048684F" w14:paraId="0592BE0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4972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nil"/>
              <w:right w:val="single" w:sz="4" w:space="0" w:color="auto"/>
            </w:tcBorders>
            <w:shd w:val="clear" w:color="auto" w:fill="auto"/>
            <w:noWrap/>
            <w:vAlign w:val="bottom"/>
            <w:hideMark/>
          </w:tcPr>
          <w:p w14:paraId="12C508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DET_FACTOR9</w:t>
            </w:r>
          </w:p>
        </w:tc>
        <w:tc>
          <w:tcPr>
            <w:tcW w:w="1502" w:type="dxa"/>
            <w:tcBorders>
              <w:top w:val="nil"/>
              <w:left w:val="single" w:sz="4" w:space="0" w:color="auto"/>
              <w:bottom w:val="nil"/>
              <w:right w:val="single" w:sz="4" w:space="0" w:color="auto"/>
            </w:tcBorders>
            <w:shd w:val="clear" w:color="auto" w:fill="auto"/>
            <w:noWrap/>
            <w:vAlign w:val="bottom"/>
            <w:hideMark/>
          </w:tcPr>
          <w:p w14:paraId="2BD2806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459523FF" w14:textId="77777777" w:rsidR="0048684F" w:rsidRPr="0048684F" w:rsidRDefault="0048684F" w:rsidP="0048684F">
            <w:pPr>
              <w:spacing w:before="0" w:after="0"/>
              <w:rPr>
                <w:rFonts w:ascii="Calibri" w:hAnsi="Calibri"/>
                <w:color w:val="000000"/>
                <w:szCs w:val="22"/>
                <w:lang w:eastAsia="en-AU"/>
              </w:rPr>
            </w:pPr>
          </w:p>
        </w:tc>
      </w:tr>
      <w:tr w:rsidR="0048684F" w:rsidRPr="0048684F" w14:paraId="3D5361B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99135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LUP_SUR_TYPES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2B61F7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INIT_SFC</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FE0F77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4813ED0" w14:textId="77777777" w:rsidR="0048684F" w:rsidRPr="0048684F" w:rsidRDefault="0048684F" w:rsidP="0048684F">
            <w:pPr>
              <w:spacing w:before="0" w:after="0"/>
              <w:rPr>
                <w:rFonts w:ascii="Calibri" w:hAnsi="Calibri"/>
                <w:color w:val="000000"/>
                <w:szCs w:val="22"/>
                <w:lang w:eastAsia="en-AU"/>
              </w:rPr>
            </w:pPr>
          </w:p>
        </w:tc>
      </w:tr>
      <w:tr w:rsidR="0048684F" w:rsidRPr="0048684F" w14:paraId="26FC5762"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2D987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LUP_SURFACE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E4310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DDE3BD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1ABCDA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3DCEDA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9B0FF6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LUP_SURFACE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643D49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340409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2FB75A4" w14:textId="77777777" w:rsidR="0048684F" w:rsidRPr="0048684F" w:rsidRDefault="0048684F" w:rsidP="0048684F">
            <w:pPr>
              <w:spacing w:before="0" w:after="0"/>
              <w:rPr>
                <w:rFonts w:ascii="Calibri" w:hAnsi="Calibri"/>
                <w:color w:val="000000"/>
                <w:szCs w:val="22"/>
                <w:lang w:eastAsia="en-AU"/>
              </w:rPr>
            </w:pPr>
          </w:p>
        </w:tc>
      </w:tr>
      <w:tr w:rsidR="0048684F" w:rsidRPr="0048684F" w14:paraId="5698EB4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D96A8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LUP_VOD_DEFECT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7D813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DEFECT_ID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768561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8BBC59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44E38F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86FB8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LUP_VOD_DEFECT</w:t>
            </w:r>
          </w:p>
        </w:tc>
        <w:tc>
          <w:tcPr>
            <w:tcW w:w="3514" w:type="dxa"/>
            <w:tcBorders>
              <w:top w:val="nil"/>
              <w:left w:val="single" w:sz="4" w:space="0" w:color="auto"/>
              <w:bottom w:val="nil"/>
              <w:right w:val="single" w:sz="4" w:space="0" w:color="auto"/>
            </w:tcBorders>
            <w:shd w:val="clear" w:color="auto" w:fill="auto"/>
            <w:noWrap/>
            <w:vAlign w:val="bottom"/>
            <w:hideMark/>
          </w:tcPr>
          <w:p w14:paraId="2C6B4F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2BCBCD0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4852E4E" w14:textId="77777777" w:rsidR="0048684F" w:rsidRPr="0048684F" w:rsidRDefault="0048684F" w:rsidP="0048684F">
            <w:pPr>
              <w:spacing w:before="0" w:after="0"/>
              <w:rPr>
                <w:rFonts w:ascii="Calibri" w:hAnsi="Calibri"/>
                <w:color w:val="000000"/>
                <w:szCs w:val="22"/>
                <w:lang w:eastAsia="en-AU"/>
              </w:rPr>
            </w:pPr>
          </w:p>
        </w:tc>
      </w:tr>
      <w:tr w:rsidR="0048684F" w:rsidRPr="0048684F" w14:paraId="762B53A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7ECDC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LUP_VOD_DEFECT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4D173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HDM_TYPE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250910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7D80B03" w14:textId="77777777" w:rsidR="0048684F" w:rsidRPr="0048684F" w:rsidRDefault="0048684F" w:rsidP="0048684F">
            <w:pPr>
              <w:spacing w:before="0" w:after="0"/>
              <w:rPr>
                <w:rFonts w:ascii="Calibri" w:hAnsi="Calibri"/>
                <w:color w:val="000000"/>
                <w:szCs w:val="22"/>
                <w:lang w:eastAsia="en-AU"/>
              </w:rPr>
            </w:pPr>
          </w:p>
        </w:tc>
      </w:tr>
      <w:tr w:rsidR="0048684F" w:rsidRPr="0048684F" w14:paraId="2BAFADC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734CD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MAPINFOCONDITIONTYPE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FC87B8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938CC1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2F9FEC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DDDBBC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AB49F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MAPINFOCONDITIONTYPE</w:t>
            </w:r>
          </w:p>
        </w:tc>
        <w:tc>
          <w:tcPr>
            <w:tcW w:w="3514" w:type="dxa"/>
            <w:tcBorders>
              <w:top w:val="nil"/>
              <w:left w:val="single" w:sz="4" w:space="0" w:color="auto"/>
              <w:bottom w:val="nil"/>
              <w:right w:val="single" w:sz="4" w:space="0" w:color="auto"/>
            </w:tcBorders>
            <w:shd w:val="clear" w:color="auto" w:fill="auto"/>
            <w:noWrap/>
            <w:vAlign w:val="bottom"/>
            <w:hideMark/>
          </w:tcPr>
          <w:p w14:paraId="7F4187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CONDITIONDESCRIPTION</w:t>
            </w:r>
          </w:p>
        </w:tc>
        <w:tc>
          <w:tcPr>
            <w:tcW w:w="1502" w:type="dxa"/>
            <w:tcBorders>
              <w:top w:val="nil"/>
              <w:left w:val="single" w:sz="4" w:space="0" w:color="auto"/>
              <w:bottom w:val="nil"/>
              <w:right w:val="single" w:sz="4" w:space="0" w:color="auto"/>
            </w:tcBorders>
            <w:shd w:val="clear" w:color="auto" w:fill="auto"/>
            <w:noWrap/>
            <w:vAlign w:val="bottom"/>
            <w:hideMark/>
          </w:tcPr>
          <w:p w14:paraId="0FEFCD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DA569EE" w14:textId="77777777" w:rsidR="0048684F" w:rsidRPr="0048684F" w:rsidRDefault="0048684F" w:rsidP="0048684F">
            <w:pPr>
              <w:spacing w:before="0" w:after="0"/>
              <w:rPr>
                <w:rFonts w:ascii="Calibri" w:hAnsi="Calibri"/>
                <w:color w:val="000000"/>
                <w:szCs w:val="22"/>
                <w:lang w:eastAsia="en-AU"/>
              </w:rPr>
            </w:pPr>
          </w:p>
        </w:tc>
      </w:tr>
      <w:tr w:rsidR="0048684F" w:rsidRPr="0048684F" w14:paraId="432879E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7AC0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MAPINFOCONDITIONTYPE</w:t>
            </w:r>
          </w:p>
        </w:tc>
        <w:tc>
          <w:tcPr>
            <w:tcW w:w="3514" w:type="dxa"/>
            <w:tcBorders>
              <w:top w:val="nil"/>
              <w:left w:val="single" w:sz="4" w:space="0" w:color="auto"/>
              <w:bottom w:val="nil"/>
              <w:right w:val="single" w:sz="4" w:space="0" w:color="auto"/>
            </w:tcBorders>
            <w:shd w:val="clear" w:color="auto" w:fill="auto"/>
            <w:noWrap/>
            <w:vAlign w:val="bottom"/>
            <w:hideMark/>
          </w:tcPr>
          <w:p w14:paraId="56453E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USEDEFAULTS</w:t>
            </w:r>
          </w:p>
        </w:tc>
        <w:tc>
          <w:tcPr>
            <w:tcW w:w="1502" w:type="dxa"/>
            <w:tcBorders>
              <w:top w:val="nil"/>
              <w:left w:val="single" w:sz="4" w:space="0" w:color="auto"/>
              <w:bottom w:val="nil"/>
              <w:right w:val="single" w:sz="4" w:space="0" w:color="auto"/>
            </w:tcBorders>
            <w:shd w:val="clear" w:color="auto" w:fill="auto"/>
            <w:noWrap/>
            <w:vAlign w:val="bottom"/>
            <w:hideMark/>
          </w:tcPr>
          <w:p w14:paraId="396AE7F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5551EE1C" w14:textId="77777777" w:rsidR="0048684F" w:rsidRPr="0048684F" w:rsidRDefault="0048684F" w:rsidP="0048684F">
            <w:pPr>
              <w:spacing w:before="0" w:after="0"/>
              <w:rPr>
                <w:rFonts w:ascii="Calibri" w:hAnsi="Calibri"/>
                <w:color w:val="000000"/>
                <w:szCs w:val="22"/>
                <w:lang w:eastAsia="en-AU"/>
              </w:rPr>
            </w:pPr>
          </w:p>
        </w:tc>
      </w:tr>
      <w:tr w:rsidR="0048684F" w:rsidRPr="0048684F" w14:paraId="62AE96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DA0C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MAPINFOCONDITIONTYPE</w:t>
            </w:r>
          </w:p>
        </w:tc>
        <w:tc>
          <w:tcPr>
            <w:tcW w:w="3514" w:type="dxa"/>
            <w:tcBorders>
              <w:top w:val="nil"/>
              <w:left w:val="single" w:sz="4" w:space="0" w:color="auto"/>
              <w:bottom w:val="nil"/>
              <w:right w:val="single" w:sz="4" w:space="0" w:color="auto"/>
            </w:tcBorders>
            <w:shd w:val="clear" w:color="auto" w:fill="auto"/>
            <w:noWrap/>
            <w:vAlign w:val="bottom"/>
            <w:hideMark/>
          </w:tcPr>
          <w:p w14:paraId="02272C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THEMATIC_TYPE</w:t>
            </w:r>
          </w:p>
        </w:tc>
        <w:tc>
          <w:tcPr>
            <w:tcW w:w="1502" w:type="dxa"/>
            <w:tcBorders>
              <w:top w:val="nil"/>
              <w:left w:val="single" w:sz="4" w:space="0" w:color="auto"/>
              <w:bottom w:val="nil"/>
              <w:right w:val="single" w:sz="4" w:space="0" w:color="auto"/>
            </w:tcBorders>
            <w:shd w:val="clear" w:color="auto" w:fill="auto"/>
            <w:noWrap/>
            <w:vAlign w:val="bottom"/>
            <w:hideMark/>
          </w:tcPr>
          <w:p w14:paraId="33D147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7EBAE34A" w14:textId="77777777" w:rsidR="0048684F" w:rsidRPr="0048684F" w:rsidRDefault="0048684F" w:rsidP="0048684F">
            <w:pPr>
              <w:spacing w:before="0" w:after="0"/>
              <w:rPr>
                <w:rFonts w:ascii="Calibri" w:hAnsi="Calibri"/>
                <w:color w:val="000000"/>
                <w:szCs w:val="22"/>
                <w:lang w:eastAsia="en-AU"/>
              </w:rPr>
            </w:pPr>
          </w:p>
        </w:tc>
      </w:tr>
      <w:tr w:rsidR="0048684F" w:rsidRPr="0048684F" w14:paraId="2406B8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C425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MAPINFOCONDITIONTYPE</w:t>
            </w:r>
          </w:p>
        </w:tc>
        <w:tc>
          <w:tcPr>
            <w:tcW w:w="3514" w:type="dxa"/>
            <w:tcBorders>
              <w:top w:val="nil"/>
              <w:left w:val="single" w:sz="4" w:space="0" w:color="auto"/>
              <w:bottom w:val="nil"/>
              <w:right w:val="single" w:sz="4" w:space="0" w:color="auto"/>
            </w:tcBorders>
            <w:shd w:val="clear" w:color="auto" w:fill="auto"/>
            <w:noWrap/>
            <w:vAlign w:val="bottom"/>
            <w:hideMark/>
          </w:tcPr>
          <w:p w14:paraId="25E9E6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LOWRANGECOLOUR</w:t>
            </w:r>
          </w:p>
        </w:tc>
        <w:tc>
          <w:tcPr>
            <w:tcW w:w="1502" w:type="dxa"/>
            <w:tcBorders>
              <w:top w:val="nil"/>
              <w:left w:val="single" w:sz="4" w:space="0" w:color="auto"/>
              <w:bottom w:val="nil"/>
              <w:right w:val="single" w:sz="4" w:space="0" w:color="auto"/>
            </w:tcBorders>
            <w:shd w:val="clear" w:color="auto" w:fill="auto"/>
            <w:noWrap/>
            <w:vAlign w:val="bottom"/>
            <w:hideMark/>
          </w:tcPr>
          <w:p w14:paraId="193171D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18E854B7" w14:textId="77777777" w:rsidR="0048684F" w:rsidRPr="0048684F" w:rsidRDefault="0048684F" w:rsidP="0048684F">
            <w:pPr>
              <w:spacing w:before="0" w:after="0"/>
              <w:rPr>
                <w:rFonts w:ascii="Calibri" w:hAnsi="Calibri"/>
                <w:color w:val="000000"/>
                <w:szCs w:val="22"/>
                <w:lang w:eastAsia="en-AU"/>
              </w:rPr>
            </w:pPr>
          </w:p>
        </w:tc>
      </w:tr>
      <w:tr w:rsidR="0048684F" w:rsidRPr="0048684F" w14:paraId="4BAFCD0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0E61B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MAPINFOCONDITIONTYPE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6CC53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HIGHRANGECOLOUR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79B4F5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C3FEE8F" w14:textId="77777777" w:rsidR="0048684F" w:rsidRPr="0048684F" w:rsidRDefault="0048684F" w:rsidP="0048684F">
            <w:pPr>
              <w:spacing w:before="0" w:after="0"/>
              <w:rPr>
                <w:rFonts w:ascii="Calibri" w:hAnsi="Calibri"/>
                <w:color w:val="000000"/>
                <w:szCs w:val="22"/>
                <w:lang w:eastAsia="en-AU"/>
              </w:rPr>
            </w:pPr>
          </w:p>
        </w:tc>
      </w:tr>
      <w:tr w:rsidR="0048684F" w:rsidRPr="0048684F" w14:paraId="30D4EEE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25845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F7AAA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GEOSETLOCATION</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FE359B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FF54E9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969B7C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DD7A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12AC44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POSITIONX</w:t>
            </w:r>
          </w:p>
        </w:tc>
        <w:tc>
          <w:tcPr>
            <w:tcW w:w="1502" w:type="dxa"/>
            <w:tcBorders>
              <w:top w:val="nil"/>
              <w:left w:val="single" w:sz="4" w:space="0" w:color="auto"/>
              <w:bottom w:val="nil"/>
              <w:right w:val="single" w:sz="4" w:space="0" w:color="auto"/>
            </w:tcBorders>
            <w:shd w:val="clear" w:color="auto" w:fill="auto"/>
            <w:noWrap/>
            <w:vAlign w:val="bottom"/>
            <w:hideMark/>
          </w:tcPr>
          <w:p w14:paraId="75C574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331BB7DF" w14:textId="77777777" w:rsidR="0048684F" w:rsidRPr="0048684F" w:rsidRDefault="0048684F" w:rsidP="0048684F">
            <w:pPr>
              <w:spacing w:before="0" w:after="0"/>
              <w:rPr>
                <w:rFonts w:ascii="Calibri" w:hAnsi="Calibri"/>
                <w:color w:val="000000"/>
                <w:szCs w:val="22"/>
                <w:lang w:eastAsia="en-AU"/>
              </w:rPr>
            </w:pPr>
          </w:p>
        </w:tc>
      </w:tr>
      <w:tr w:rsidR="0048684F" w:rsidRPr="0048684F" w14:paraId="2077B9B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7BB6DD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C7174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POSITIONY</w:t>
            </w:r>
          </w:p>
        </w:tc>
        <w:tc>
          <w:tcPr>
            <w:tcW w:w="1502" w:type="dxa"/>
            <w:tcBorders>
              <w:top w:val="nil"/>
              <w:left w:val="single" w:sz="4" w:space="0" w:color="auto"/>
              <w:bottom w:val="nil"/>
              <w:right w:val="single" w:sz="4" w:space="0" w:color="auto"/>
            </w:tcBorders>
            <w:shd w:val="clear" w:color="auto" w:fill="auto"/>
            <w:noWrap/>
            <w:vAlign w:val="bottom"/>
            <w:hideMark/>
          </w:tcPr>
          <w:p w14:paraId="579C750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2842A9C5" w14:textId="77777777" w:rsidR="0048684F" w:rsidRPr="0048684F" w:rsidRDefault="0048684F" w:rsidP="0048684F">
            <w:pPr>
              <w:spacing w:before="0" w:after="0"/>
              <w:rPr>
                <w:rFonts w:ascii="Calibri" w:hAnsi="Calibri"/>
                <w:color w:val="000000"/>
                <w:szCs w:val="22"/>
                <w:lang w:eastAsia="en-AU"/>
              </w:rPr>
            </w:pPr>
          </w:p>
        </w:tc>
      </w:tr>
      <w:tr w:rsidR="0048684F" w:rsidRPr="0048684F" w14:paraId="5609C9A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1B8D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382164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ZOOM</w:t>
            </w:r>
          </w:p>
        </w:tc>
        <w:tc>
          <w:tcPr>
            <w:tcW w:w="1502" w:type="dxa"/>
            <w:tcBorders>
              <w:top w:val="nil"/>
              <w:left w:val="single" w:sz="4" w:space="0" w:color="auto"/>
              <w:bottom w:val="nil"/>
              <w:right w:val="single" w:sz="4" w:space="0" w:color="auto"/>
            </w:tcBorders>
            <w:shd w:val="clear" w:color="auto" w:fill="auto"/>
            <w:noWrap/>
            <w:vAlign w:val="bottom"/>
            <w:hideMark/>
          </w:tcPr>
          <w:p w14:paraId="740C84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1F4931D7" w14:textId="77777777" w:rsidR="0048684F" w:rsidRPr="0048684F" w:rsidRDefault="0048684F" w:rsidP="0048684F">
            <w:pPr>
              <w:spacing w:before="0" w:after="0"/>
              <w:rPr>
                <w:rFonts w:ascii="Calibri" w:hAnsi="Calibri"/>
                <w:color w:val="000000"/>
                <w:szCs w:val="22"/>
                <w:lang w:eastAsia="en-AU"/>
              </w:rPr>
            </w:pPr>
          </w:p>
        </w:tc>
      </w:tr>
      <w:tr w:rsidR="0048684F" w:rsidRPr="0048684F" w14:paraId="6D42D99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08A60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79DC9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TOOL</w:t>
            </w:r>
          </w:p>
        </w:tc>
        <w:tc>
          <w:tcPr>
            <w:tcW w:w="1502" w:type="dxa"/>
            <w:tcBorders>
              <w:top w:val="nil"/>
              <w:left w:val="single" w:sz="4" w:space="0" w:color="auto"/>
              <w:bottom w:val="nil"/>
              <w:right w:val="single" w:sz="4" w:space="0" w:color="auto"/>
            </w:tcBorders>
            <w:shd w:val="clear" w:color="auto" w:fill="auto"/>
            <w:noWrap/>
            <w:vAlign w:val="bottom"/>
            <w:hideMark/>
          </w:tcPr>
          <w:p w14:paraId="2B58ACB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03E7C37A" w14:textId="77777777" w:rsidR="0048684F" w:rsidRPr="0048684F" w:rsidRDefault="0048684F" w:rsidP="0048684F">
            <w:pPr>
              <w:spacing w:before="0" w:after="0"/>
              <w:rPr>
                <w:rFonts w:ascii="Calibri" w:hAnsi="Calibri"/>
                <w:color w:val="000000"/>
                <w:szCs w:val="22"/>
                <w:lang w:eastAsia="en-AU"/>
              </w:rPr>
            </w:pPr>
          </w:p>
        </w:tc>
      </w:tr>
      <w:tr w:rsidR="0048684F" w:rsidRPr="0048684F" w14:paraId="6955048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A342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A284F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nil"/>
              <w:left w:val="single" w:sz="4" w:space="0" w:color="auto"/>
              <w:bottom w:val="nil"/>
              <w:right w:val="single" w:sz="4" w:space="0" w:color="auto"/>
            </w:tcBorders>
            <w:shd w:val="clear" w:color="auto" w:fill="auto"/>
            <w:noWrap/>
            <w:vAlign w:val="bottom"/>
            <w:hideMark/>
          </w:tcPr>
          <w:p w14:paraId="27721BE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5FA573B6" w14:textId="77777777" w:rsidR="0048684F" w:rsidRPr="0048684F" w:rsidRDefault="0048684F" w:rsidP="0048684F">
            <w:pPr>
              <w:spacing w:before="0" w:after="0"/>
              <w:rPr>
                <w:rFonts w:ascii="Calibri" w:hAnsi="Calibri"/>
                <w:color w:val="000000"/>
                <w:szCs w:val="22"/>
                <w:lang w:eastAsia="en-AU"/>
              </w:rPr>
            </w:pPr>
          </w:p>
        </w:tc>
      </w:tr>
      <w:tr w:rsidR="0048684F" w:rsidRPr="0048684F" w14:paraId="1FE3CDB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9C83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787127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YEARFROM</w:t>
            </w:r>
          </w:p>
        </w:tc>
        <w:tc>
          <w:tcPr>
            <w:tcW w:w="1502" w:type="dxa"/>
            <w:tcBorders>
              <w:top w:val="nil"/>
              <w:left w:val="single" w:sz="4" w:space="0" w:color="auto"/>
              <w:bottom w:val="nil"/>
              <w:right w:val="single" w:sz="4" w:space="0" w:color="auto"/>
            </w:tcBorders>
            <w:shd w:val="clear" w:color="auto" w:fill="auto"/>
            <w:noWrap/>
            <w:vAlign w:val="bottom"/>
            <w:hideMark/>
          </w:tcPr>
          <w:p w14:paraId="27F3E67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52DDBE8B" w14:textId="77777777" w:rsidR="0048684F" w:rsidRPr="0048684F" w:rsidRDefault="0048684F" w:rsidP="0048684F">
            <w:pPr>
              <w:spacing w:before="0" w:after="0"/>
              <w:rPr>
                <w:rFonts w:ascii="Calibri" w:hAnsi="Calibri"/>
                <w:color w:val="000000"/>
                <w:szCs w:val="22"/>
                <w:lang w:eastAsia="en-AU"/>
              </w:rPr>
            </w:pPr>
          </w:p>
        </w:tc>
      </w:tr>
      <w:tr w:rsidR="0048684F" w:rsidRPr="0048684F" w14:paraId="652F761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1588D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3D28DB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YEARTO</w:t>
            </w:r>
          </w:p>
        </w:tc>
        <w:tc>
          <w:tcPr>
            <w:tcW w:w="1502" w:type="dxa"/>
            <w:tcBorders>
              <w:top w:val="nil"/>
              <w:left w:val="single" w:sz="4" w:space="0" w:color="auto"/>
              <w:bottom w:val="nil"/>
              <w:right w:val="single" w:sz="4" w:space="0" w:color="auto"/>
            </w:tcBorders>
            <w:shd w:val="clear" w:color="auto" w:fill="auto"/>
            <w:noWrap/>
            <w:vAlign w:val="bottom"/>
            <w:hideMark/>
          </w:tcPr>
          <w:p w14:paraId="6373260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53866076" w14:textId="77777777" w:rsidR="0048684F" w:rsidRPr="0048684F" w:rsidRDefault="0048684F" w:rsidP="0048684F">
            <w:pPr>
              <w:spacing w:before="0" w:after="0"/>
              <w:rPr>
                <w:rFonts w:ascii="Calibri" w:hAnsi="Calibri"/>
                <w:color w:val="000000"/>
                <w:szCs w:val="22"/>
                <w:lang w:eastAsia="en-AU"/>
              </w:rPr>
            </w:pPr>
          </w:p>
        </w:tc>
      </w:tr>
      <w:tr w:rsidR="0048684F" w:rsidRPr="0048684F" w14:paraId="1AAB98F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D342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0BA26E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SECONDSBETWEENYRS</w:t>
            </w:r>
          </w:p>
        </w:tc>
        <w:tc>
          <w:tcPr>
            <w:tcW w:w="1502" w:type="dxa"/>
            <w:tcBorders>
              <w:top w:val="nil"/>
              <w:left w:val="single" w:sz="4" w:space="0" w:color="auto"/>
              <w:bottom w:val="nil"/>
              <w:right w:val="single" w:sz="4" w:space="0" w:color="auto"/>
            </w:tcBorders>
            <w:shd w:val="clear" w:color="auto" w:fill="auto"/>
            <w:noWrap/>
            <w:vAlign w:val="bottom"/>
            <w:hideMark/>
          </w:tcPr>
          <w:p w14:paraId="7172C36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5AC03484" w14:textId="77777777" w:rsidR="0048684F" w:rsidRPr="0048684F" w:rsidRDefault="0048684F" w:rsidP="0048684F">
            <w:pPr>
              <w:spacing w:before="0" w:after="0"/>
              <w:rPr>
                <w:rFonts w:ascii="Calibri" w:hAnsi="Calibri"/>
                <w:color w:val="000000"/>
                <w:szCs w:val="22"/>
                <w:lang w:eastAsia="en-AU"/>
              </w:rPr>
            </w:pPr>
          </w:p>
        </w:tc>
      </w:tr>
      <w:tr w:rsidR="0048684F" w:rsidRPr="0048684F" w14:paraId="65A4CE0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186D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78265C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w:t>
            </w:r>
          </w:p>
        </w:tc>
        <w:tc>
          <w:tcPr>
            <w:tcW w:w="1502" w:type="dxa"/>
            <w:tcBorders>
              <w:top w:val="nil"/>
              <w:left w:val="single" w:sz="4" w:space="0" w:color="auto"/>
              <w:bottom w:val="nil"/>
              <w:right w:val="single" w:sz="4" w:space="0" w:color="auto"/>
            </w:tcBorders>
            <w:shd w:val="clear" w:color="auto" w:fill="auto"/>
            <w:noWrap/>
            <w:vAlign w:val="bottom"/>
            <w:hideMark/>
          </w:tcPr>
          <w:p w14:paraId="72AEA4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30E894E4" w14:textId="77777777" w:rsidR="0048684F" w:rsidRPr="0048684F" w:rsidRDefault="0048684F" w:rsidP="0048684F">
            <w:pPr>
              <w:spacing w:before="0" w:after="0"/>
              <w:rPr>
                <w:rFonts w:ascii="Calibri" w:hAnsi="Calibri"/>
                <w:color w:val="000000"/>
                <w:szCs w:val="22"/>
                <w:lang w:eastAsia="en-AU"/>
              </w:rPr>
            </w:pPr>
          </w:p>
        </w:tc>
      </w:tr>
      <w:tr w:rsidR="0048684F" w:rsidRPr="0048684F" w14:paraId="148A8A7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8210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5EBF22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DEFINELINE</w:t>
            </w:r>
          </w:p>
        </w:tc>
        <w:tc>
          <w:tcPr>
            <w:tcW w:w="1502" w:type="dxa"/>
            <w:tcBorders>
              <w:top w:val="nil"/>
              <w:left w:val="single" w:sz="4" w:space="0" w:color="auto"/>
              <w:bottom w:val="nil"/>
              <w:right w:val="single" w:sz="4" w:space="0" w:color="auto"/>
            </w:tcBorders>
            <w:shd w:val="clear" w:color="auto" w:fill="auto"/>
            <w:noWrap/>
            <w:vAlign w:val="bottom"/>
            <w:hideMark/>
          </w:tcPr>
          <w:p w14:paraId="65924D9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38B861BE" w14:textId="77777777" w:rsidR="0048684F" w:rsidRPr="0048684F" w:rsidRDefault="0048684F" w:rsidP="0048684F">
            <w:pPr>
              <w:spacing w:before="0" w:after="0"/>
              <w:rPr>
                <w:rFonts w:ascii="Calibri" w:hAnsi="Calibri"/>
                <w:color w:val="000000"/>
                <w:szCs w:val="22"/>
                <w:lang w:eastAsia="en-AU"/>
              </w:rPr>
            </w:pPr>
          </w:p>
        </w:tc>
      </w:tr>
      <w:tr w:rsidR="0048684F" w:rsidRPr="0048684F" w14:paraId="2BBC9F6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1EEEC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5EAE2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LINEWIDTH</w:t>
            </w:r>
          </w:p>
        </w:tc>
        <w:tc>
          <w:tcPr>
            <w:tcW w:w="1502" w:type="dxa"/>
            <w:tcBorders>
              <w:top w:val="nil"/>
              <w:left w:val="single" w:sz="4" w:space="0" w:color="auto"/>
              <w:bottom w:val="nil"/>
              <w:right w:val="single" w:sz="4" w:space="0" w:color="auto"/>
            </w:tcBorders>
            <w:shd w:val="clear" w:color="auto" w:fill="auto"/>
            <w:noWrap/>
            <w:vAlign w:val="bottom"/>
            <w:hideMark/>
          </w:tcPr>
          <w:p w14:paraId="7EF7245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6A391A8E" w14:textId="77777777" w:rsidR="0048684F" w:rsidRPr="0048684F" w:rsidRDefault="0048684F" w:rsidP="0048684F">
            <w:pPr>
              <w:spacing w:before="0" w:after="0"/>
              <w:rPr>
                <w:rFonts w:ascii="Calibri" w:hAnsi="Calibri"/>
                <w:color w:val="000000"/>
                <w:szCs w:val="22"/>
                <w:lang w:eastAsia="en-AU"/>
              </w:rPr>
            </w:pPr>
          </w:p>
        </w:tc>
      </w:tr>
      <w:tr w:rsidR="0048684F" w:rsidRPr="0048684F" w14:paraId="667D97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3C79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7110F4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CONCAT_OP</w:t>
            </w:r>
          </w:p>
        </w:tc>
        <w:tc>
          <w:tcPr>
            <w:tcW w:w="1502" w:type="dxa"/>
            <w:tcBorders>
              <w:top w:val="nil"/>
              <w:left w:val="single" w:sz="4" w:space="0" w:color="auto"/>
              <w:bottom w:val="nil"/>
              <w:right w:val="single" w:sz="4" w:space="0" w:color="auto"/>
            </w:tcBorders>
            <w:shd w:val="clear" w:color="auto" w:fill="auto"/>
            <w:noWrap/>
            <w:vAlign w:val="bottom"/>
            <w:hideMark/>
          </w:tcPr>
          <w:p w14:paraId="329265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354300AC" w14:textId="77777777" w:rsidR="0048684F" w:rsidRPr="0048684F" w:rsidRDefault="0048684F" w:rsidP="0048684F">
            <w:pPr>
              <w:spacing w:before="0" w:after="0"/>
              <w:rPr>
                <w:rFonts w:ascii="Calibri" w:hAnsi="Calibri"/>
                <w:color w:val="000000"/>
                <w:szCs w:val="22"/>
                <w:lang w:eastAsia="en-AU"/>
              </w:rPr>
            </w:pPr>
          </w:p>
        </w:tc>
      </w:tr>
      <w:tr w:rsidR="0048684F" w:rsidRPr="0048684F" w14:paraId="636D1B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31D0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412023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UNIQUE_ID</w:t>
            </w:r>
          </w:p>
        </w:tc>
        <w:tc>
          <w:tcPr>
            <w:tcW w:w="1502" w:type="dxa"/>
            <w:tcBorders>
              <w:top w:val="nil"/>
              <w:left w:val="single" w:sz="4" w:space="0" w:color="auto"/>
              <w:bottom w:val="nil"/>
              <w:right w:val="single" w:sz="4" w:space="0" w:color="auto"/>
            </w:tcBorders>
            <w:shd w:val="clear" w:color="auto" w:fill="auto"/>
            <w:noWrap/>
            <w:vAlign w:val="bottom"/>
            <w:hideMark/>
          </w:tcPr>
          <w:p w14:paraId="09032E0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A0A97C4" w14:textId="77777777" w:rsidR="0048684F" w:rsidRPr="0048684F" w:rsidRDefault="0048684F" w:rsidP="0048684F">
            <w:pPr>
              <w:spacing w:before="0" w:after="0"/>
              <w:rPr>
                <w:rFonts w:ascii="Calibri" w:hAnsi="Calibri"/>
                <w:color w:val="000000"/>
                <w:szCs w:val="22"/>
                <w:lang w:eastAsia="en-AU"/>
              </w:rPr>
            </w:pPr>
          </w:p>
        </w:tc>
      </w:tr>
      <w:tr w:rsidR="0048684F" w:rsidRPr="0048684F" w14:paraId="13F59D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C06E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506EF1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MAP_STYLE</w:t>
            </w:r>
          </w:p>
        </w:tc>
        <w:tc>
          <w:tcPr>
            <w:tcW w:w="1502" w:type="dxa"/>
            <w:tcBorders>
              <w:top w:val="nil"/>
              <w:left w:val="single" w:sz="4" w:space="0" w:color="auto"/>
              <w:bottom w:val="nil"/>
              <w:right w:val="single" w:sz="4" w:space="0" w:color="auto"/>
            </w:tcBorders>
            <w:shd w:val="clear" w:color="auto" w:fill="auto"/>
            <w:noWrap/>
            <w:vAlign w:val="bottom"/>
            <w:hideMark/>
          </w:tcPr>
          <w:p w14:paraId="4B3EEB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7E76AB6" w14:textId="77777777" w:rsidR="0048684F" w:rsidRPr="0048684F" w:rsidRDefault="0048684F" w:rsidP="0048684F">
            <w:pPr>
              <w:spacing w:before="0" w:after="0"/>
              <w:rPr>
                <w:rFonts w:ascii="Calibri" w:hAnsi="Calibri"/>
                <w:color w:val="000000"/>
                <w:szCs w:val="22"/>
                <w:lang w:eastAsia="en-AU"/>
              </w:rPr>
            </w:pPr>
          </w:p>
        </w:tc>
      </w:tr>
      <w:tr w:rsidR="0048684F" w:rsidRPr="0048684F" w14:paraId="3EA6B3E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0B7CCA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363341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BACKGROUNDLOCATION</w:t>
            </w:r>
          </w:p>
        </w:tc>
        <w:tc>
          <w:tcPr>
            <w:tcW w:w="1502" w:type="dxa"/>
            <w:tcBorders>
              <w:top w:val="nil"/>
              <w:left w:val="single" w:sz="4" w:space="0" w:color="auto"/>
              <w:bottom w:val="nil"/>
              <w:right w:val="single" w:sz="4" w:space="0" w:color="auto"/>
            </w:tcBorders>
            <w:shd w:val="clear" w:color="auto" w:fill="auto"/>
            <w:noWrap/>
            <w:vAlign w:val="bottom"/>
            <w:hideMark/>
          </w:tcPr>
          <w:p w14:paraId="6756E2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B39ACCC" w14:textId="77777777" w:rsidR="0048684F" w:rsidRPr="0048684F" w:rsidRDefault="0048684F" w:rsidP="0048684F">
            <w:pPr>
              <w:spacing w:before="0" w:after="0"/>
              <w:rPr>
                <w:rFonts w:ascii="Calibri" w:hAnsi="Calibri"/>
                <w:color w:val="000000"/>
                <w:szCs w:val="22"/>
                <w:lang w:eastAsia="en-AU"/>
              </w:rPr>
            </w:pPr>
          </w:p>
        </w:tc>
      </w:tr>
      <w:tr w:rsidR="0048684F" w:rsidRPr="0048684F" w14:paraId="3CC180F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4F60D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2C4297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11C0DE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2F21BFA2" w14:textId="77777777" w:rsidR="0048684F" w:rsidRPr="0048684F" w:rsidRDefault="0048684F" w:rsidP="0048684F">
            <w:pPr>
              <w:spacing w:before="0" w:after="0"/>
              <w:rPr>
                <w:rFonts w:ascii="Calibri" w:hAnsi="Calibri"/>
                <w:color w:val="000000"/>
                <w:szCs w:val="22"/>
                <w:lang w:eastAsia="en-AU"/>
              </w:rPr>
            </w:pPr>
          </w:p>
        </w:tc>
      </w:tr>
      <w:tr w:rsidR="0048684F" w:rsidRPr="0048684F" w14:paraId="7E25733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67E73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1C26BB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4FECE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E4EBFEC" w14:textId="77777777" w:rsidR="0048684F" w:rsidRPr="0048684F" w:rsidRDefault="0048684F" w:rsidP="0048684F">
            <w:pPr>
              <w:spacing w:before="0" w:after="0"/>
              <w:rPr>
                <w:rFonts w:ascii="Calibri" w:hAnsi="Calibri"/>
                <w:color w:val="000000"/>
                <w:szCs w:val="22"/>
                <w:lang w:eastAsia="en-AU"/>
              </w:rPr>
            </w:pPr>
          </w:p>
        </w:tc>
      </w:tr>
      <w:tr w:rsidR="0048684F" w:rsidRPr="0048684F" w14:paraId="1E7587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C2AE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30BF48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ZOOM_VALUE</w:t>
            </w:r>
          </w:p>
        </w:tc>
        <w:tc>
          <w:tcPr>
            <w:tcW w:w="1502" w:type="dxa"/>
            <w:tcBorders>
              <w:top w:val="nil"/>
              <w:left w:val="single" w:sz="4" w:space="0" w:color="auto"/>
              <w:bottom w:val="nil"/>
              <w:right w:val="single" w:sz="4" w:space="0" w:color="auto"/>
            </w:tcBorders>
            <w:shd w:val="clear" w:color="auto" w:fill="auto"/>
            <w:noWrap/>
            <w:vAlign w:val="bottom"/>
            <w:hideMark/>
          </w:tcPr>
          <w:p w14:paraId="35577DF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NULL</w:t>
            </w:r>
          </w:p>
        </w:tc>
        <w:tc>
          <w:tcPr>
            <w:tcW w:w="1455" w:type="dxa"/>
            <w:tcBorders>
              <w:top w:val="nil"/>
              <w:left w:val="single" w:sz="4" w:space="0" w:color="auto"/>
              <w:bottom w:val="nil"/>
              <w:right w:val="single" w:sz="4" w:space="0" w:color="auto"/>
            </w:tcBorders>
            <w:shd w:val="clear" w:color="auto" w:fill="auto"/>
            <w:noWrap/>
            <w:vAlign w:val="bottom"/>
            <w:hideMark/>
          </w:tcPr>
          <w:p w14:paraId="788842BF" w14:textId="77777777" w:rsidR="0048684F" w:rsidRPr="0048684F" w:rsidRDefault="0048684F" w:rsidP="0048684F">
            <w:pPr>
              <w:spacing w:before="0" w:after="0"/>
              <w:rPr>
                <w:rFonts w:ascii="Calibri" w:hAnsi="Calibri"/>
                <w:color w:val="000000"/>
                <w:szCs w:val="22"/>
                <w:lang w:eastAsia="en-AU"/>
              </w:rPr>
            </w:pPr>
          </w:p>
        </w:tc>
      </w:tr>
      <w:tr w:rsidR="0048684F" w:rsidRPr="0048684F" w14:paraId="2DD1330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D4A7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021D91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MAP_FLAG</w:t>
            </w:r>
          </w:p>
        </w:tc>
        <w:tc>
          <w:tcPr>
            <w:tcW w:w="1502" w:type="dxa"/>
            <w:tcBorders>
              <w:top w:val="nil"/>
              <w:left w:val="single" w:sz="4" w:space="0" w:color="auto"/>
              <w:bottom w:val="nil"/>
              <w:right w:val="single" w:sz="4" w:space="0" w:color="auto"/>
            </w:tcBorders>
            <w:shd w:val="clear" w:color="auto" w:fill="auto"/>
            <w:noWrap/>
            <w:vAlign w:val="bottom"/>
            <w:hideMark/>
          </w:tcPr>
          <w:p w14:paraId="43762BF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27817E26" w14:textId="77777777" w:rsidR="0048684F" w:rsidRPr="0048684F" w:rsidRDefault="0048684F" w:rsidP="0048684F">
            <w:pPr>
              <w:spacing w:before="0" w:after="0"/>
              <w:rPr>
                <w:rFonts w:ascii="Calibri" w:hAnsi="Calibri"/>
                <w:color w:val="000000"/>
                <w:szCs w:val="22"/>
                <w:lang w:eastAsia="en-AU"/>
              </w:rPr>
            </w:pPr>
          </w:p>
        </w:tc>
      </w:tr>
      <w:tr w:rsidR="0048684F" w:rsidRPr="0048684F" w14:paraId="37DED20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9E4D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4D104B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CURRENT_GROUP</w:t>
            </w:r>
          </w:p>
        </w:tc>
        <w:tc>
          <w:tcPr>
            <w:tcW w:w="1502" w:type="dxa"/>
            <w:tcBorders>
              <w:top w:val="nil"/>
              <w:left w:val="single" w:sz="4" w:space="0" w:color="auto"/>
              <w:bottom w:val="nil"/>
              <w:right w:val="single" w:sz="4" w:space="0" w:color="auto"/>
            </w:tcBorders>
            <w:shd w:val="clear" w:color="auto" w:fill="auto"/>
            <w:noWrap/>
            <w:vAlign w:val="bottom"/>
            <w:hideMark/>
          </w:tcPr>
          <w:p w14:paraId="051F98E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2839437D" w14:textId="77777777" w:rsidR="0048684F" w:rsidRPr="0048684F" w:rsidRDefault="0048684F" w:rsidP="0048684F">
            <w:pPr>
              <w:spacing w:before="0" w:after="0"/>
              <w:rPr>
                <w:rFonts w:ascii="Calibri" w:hAnsi="Calibri"/>
                <w:color w:val="000000"/>
                <w:szCs w:val="22"/>
                <w:lang w:eastAsia="en-AU"/>
              </w:rPr>
            </w:pPr>
          </w:p>
        </w:tc>
      </w:tr>
      <w:tr w:rsidR="0048684F" w:rsidRPr="0048684F" w14:paraId="12329CE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2C12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07C285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LAYER_NAME</w:t>
            </w:r>
          </w:p>
        </w:tc>
        <w:tc>
          <w:tcPr>
            <w:tcW w:w="1502" w:type="dxa"/>
            <w:tcBorders>
              <w:top w:val="nil"/>
              <w:left w:val="single" w:sz="4" w:space="0" w:color="auto"/>
              <w:bottom w:val="nil"/>
              <w:right w:val="single" w:sz="4" w:space="0" w:color="auto"/>
            </w:tcBorders>
            <w:shd w:val="clear" w:color="auto" w:fill="auto"/>
            <w:noWrap/>
            <w:vAlign w:val="bottom"/>
            <w:hideMark/>
          </w:tcPr>
          <w:p w14:paraId="4C8431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67D5BAD" w14:textId="77777777" w:rsidR="0048684F" w:rsidRPr="0048684F" w:rsidRDefault="0048684F" w:rsidP="0048684F">
            <w:pPr>
              <w:spacing w:before="0" w:after="0"/>
              <w:rPr>
                <w:rFonts w:ascii="Calibri" w:hAnsi="Calibri"/>
                <w:color w:val="000000"/>
                <w:szCs w:val="22"/>
                <w:lang w:eastAsia="en-AU"/>
              </w:rPr>
            </w:pPr>
          </w:p>
        </w:tc>
      </w:tr>
      <w:tr w:rsidR="0048684F" w:rsidRPr="0048684F" w14:paraId="1A2EF95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B9B4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0153BA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CURRENT_LAYER_COLOUR</w:t>
            </w:r>
          </w:p>
        </w:tc>
        <w:tc>
          <w:tcPr>
            <w:tcW w:w="1502" w:type="dxa"/>
            <w:tcBorders>
              <w:top w:val="nil"/>
              <w:left w:val="single" w:sz="4" w:space="0" w:color="auto"/>
              <w:bottom w:val="nil"/>
              <w:right w:val="single" w:sz="4" w:space="0" w:color="auto"/>
            </w:tcBorders>
            <w:shd w:val="clear" w:color="auto" w:fill="auto"/>
            <w:noWrap/>
            <w:vAlign w:val="bottom"/>
            <w:hideMark/>
          </w:tcPr>
          <w:p w14:paraId="04376E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D90E1B0" w14:textId="77777777" w:rsidR="0048684F" w:rsidRPr="0048684F" w:rsidRDefault="0048684F" w:rsidP="0048684F">
            <w:pPr>
              <w:spacing w:before="0" w:after="0"/>
              <w:rPr>
                <w:rFonts w:ascii="Calibri" w:hAnsi="Calibri"/>
                <w:color w:val="000000"/>
                <w:szCs w:val="22"/>
                <w:lang w:eastAsia="en-AU"/>
              </w:rPr>
            </w:pPr>
          </w:p>
        </w:tc>
      </w:tr>
      <w:tr w:rsidR="0048684F" w:rsidRPr="0048684F" w14:paraId="39A672A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20FF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7F7FE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NON_CURRENT_LAYER_COLOUR</w:t>
            </w:r>
          </w:p>
        </w:tc>
        <w:tc>
          <w:tcPr>
            <w:tcW w:w="1502" w:type="dxa"/>
            <w:tcBorders>
              <w:top w:val="nil"/>
              <w:left w:val="single" w:sz="4" w:space="0" w:color="auto"/>
              <w:bottom w:val="nil"/>
              <w:right w:val="single" w:sz="4" w:space="0" w:color="auto"/>
            </w:tcBorders>
            <w:shd w:val="clear" w:color="auto" w:fill="auto"/>
            <w:noWrap/>
            <w:vAlign w:val="bottom"/>
            <w:hideMark/>
          </w:tcPr>
          <w:p w14:paraId="2FF290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7A0AA00" w14:textId="77777777" w:rsidR="0048684F" w:rsidRPr="0048684F" w:rsidRDefault="0048684F" w:rsidP="0048684F">
            <w:pPr>
              <w:spacing w:before="0" w:after="0"/>
              <w:rPr>
                <w:rFonts w:ascii="Calibri" w:hAnsi="Calibri"/>
                <w:color w:val="000000"/>
                <w:szCs w:val="22"/>
                <w:lang w:eastAsia="en-AU"/>
              </w:rPr>
            </w:pPr>
          </w:p>
        </w:tc>
      </w:tr>
      <w:tr w:rsidR="0048684F" w:rsidRPr="0048684F" w14:paraId="0E7A60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885FE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27D423D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PROJECTION_STRING</w:t>
            </w:r>
          </w:p>
        </w:tc>
        <w:tc>
          <w:tcPr>
            <w:tcW w:w="1502" w:type="dxa"/>
            <w:tcBorders>
              <w:top w:val="nil"/>
              <w:left w:val="single" w:sz="4" w:space="0" w:color="auto"/>
              <w:bottom w:val="nil"/>
              <w:right w:val="single" w:sz="4" w:space="0" w:color="auto"/>
            </w:tcBorders>
            <w:shd w:val="clear" w:color="auto" w:fill="auto"/>
            <w:noWrap/>
            <w:vAlign w:val="bottom"/>
            <w:hideMark/>
          </w:tcPr>
          <w:p w14:paraId="106EEF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ADE5548" w14:textId="77777777" w:rsidR="0048684F" w:rsidRPr="0048684F" w:rsidRDefault="0048684F" w:rsidP="0048684F">
            <w:pPr>
              <w:spacing w:before="0" w:after="0"/>
              <w:rPr>
                <w:rFonts w:ascii="Calibri" w:hAnsi="Calibri"/>
                <w:color w:val="000000"/>
                <w:szCs w:val="22"/>
                <w:lang w:eastAsia="en-AU"/>
              </w:rPr>
            </w:pPr>
          </w:p>
        </w:tc>
      </w:tr>
      <w:tr w:rsidR="0048684F" w:rsidRPr="0048684F" w14:paraId="283D11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D51B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1584CB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MAP_TYPE_FLAG</w:t>
            </w:r>
          </w:p>
        </w:tc>
        <w:tc>
          <w:tcPr>
            <w:tcW w:w="1502" w:type="dxa"/>
            <w:tcBorders>
              <w:top w:val="nil"/>
              <w:left w:val="single" w:sz="4" w:space="0" w:color="auto"/>
              <w:bottom w:val="nil"/>
              <w:right w:val="single" w:sz="4" w:space="0" w:color="auto"/>
            </w:tcBorders>
            <w:shd w:val="clear" w:color="auto" w:fill="auto"/>
            <w:noWrap/>
            <w:vAlign w:val="bottom"/>
            <w:hideMark/>
          </w:tcPr>
          <w:p w14:paraId="227979D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w:t>
            </w:r>
          </w:p>
        </w:tc>
        <w:tc>
          <w:tcPr>
            <w:tcW w:w="1455" w:type="dxa"/>
            <w:tcBorders>
              <w:top w:val="nil"/>
              <w:left w:val="single" w:sz="4" w:space="0" w:color="auto"/>
              <w:bottom w:val="nil"/>
              <w:right w:val="single" w:sz="4" w:space="0" w:color="auto"/>
            </w:tcBorders>
            <w:shd w:val="clear" w:color="auto" w:fill="auto"/>
            <w:noWrap/>
            <w:vAlign w:val="bottom"/>
            <w:hideMark/>
          </w:tcPr>
          <w:p w14:paraId="2943C72F" w14:textId="77777777" w:rsidR="0048684F" w:rsidRPr="0048684F" w:rsidRDefault="0048684F" w:rsidP="0048684F">
            <w:pPr>
              <w:spacing w:before="0" w:after="0"/>
              <w:rPr>
                <w:rFonts w:ascii="Calibri" w:hAnsi="Calibri"/>
                <w:color w:val="000000"/>
                <w:szCs w:val="22"/>
                <w:lang w:eastAsia="en-AU"/>
              </w:rPr>
            </w:pPr>
          </w:p>
        </w:tc>
      </w:tr>
      <w:tr w:rsidR="0048684F" w:rsidRPr="0048684F" w14:paraId="46DB926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DAA9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nil"/>
              <w:right w:val="single" w:sz="4" w:space="0" w:color="auto"/>
            </w:tcBorders>
            <w:shd w:val="clear" w:color="auto" w:fill="auto"/>
            <w:noWrap/>
            <w:vAlign w:val="bottom"/>
            <w:hideMark/>
          </w:tcPr>
          <w:p w14:paraId="64B5D1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THEMATIC_FONT_SIZE</w:t>
            </w:r>
          </w:p>
        </w:tc>
        <w:tc>
          <w:tcPr>
            <w:tcW w:w="1502" w:type="dxa"/>
            <w:tcBorders>
              <w:top w:val="nil"/>
              <w:left w:val="single" w:sz="4" w:space="0" w:color="auto"/>
              <w:bottom w:val="nil"/>
              <w:right w:val="single" w:sz="4" w:space="0" w:color="auto"/>
            </w:tcBorders>
            <w:shd w:val="clear" w:color="auto" w:fill="auto"/>
            <w:noWrap/>
            <w:vAlign w:val="bottom"/>
            <w:hideMark/>
          </w:tcPr>
          <w:p w14:paraId="2E3D694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04FBB1AB" w14:textId="77777777" w:rsidR="0048684F" w:rsidRPr="0048684F" w:rsidRDefault="0048684F" w:rsidP="0048684F">
            <w:pPr>
              <w:spacing w:before="0" w:after="0"/>
              <w:rPr>
                <w:rFonts w:ascii="Calibri" w:hAnsi="Calibri"/>
                <w:color w:val="000000"/>
                <w:szCs w:val="22"/>
                <w:lang w:eastAsia="en-AU"/>
              </w:rPr>
            </w:pPr>
          </w:p>
        </w:tc>
      </w:tr>
      <w:tr w:rsidR="0048684F" w:rsidRPr="0048684F" w14:paraId="4E1EB05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08D97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MAPINFOCUSTOMISATION</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3016CA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THEMATIC_LINE_SIZE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8B2B0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A20F9DF" w14:textId="77777777" w:rsidR="0048684F" w:rsidRPr="0048684F" w:rsidRDefault="0048684F" w:rsidP="0048684F">
            <w:pPr>
              <w:spacing w:before="0" w:after="0"/>
              <w:rPr>
                <w:rFonts w:ascii="Calibri" w:hAnsi="Calibri"/>
                <w:color w:val="000000"/>
                <w:szCs w:val="22"/>
                <w:lang w:eastAsia="en-AU"/>
              </w:rPr>
            </w:pPr>
          </w:p>
        </w:tc>
      </w:tr>
      <w:tr w:rsidR="0048684F" w:rsidRPr="0048684F" w14:paraId="01BAEAB6"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A5FA2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MAPINFORANGE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1E1E2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1CB63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2A5E7D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D0F47E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CAFA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MAPINFORANGE</w:t>
            </w:r>
          </w:p>
        </w:tc>
        <w:tc>
          <w:tcPr>
            <w:tcW w:w="3514" w:type="dxa"/>
            <w:tcBorders>
              <w:top w:val="nil"/>
              <w:left w:val="single" w:sz="4" w:space="0" w:color="auto"/>
              <w:bottom w:val="nil"/>
              <w:right w:val="single" w:sz="4" w:space="0" w:color="auto"/>
            </w:tcBorders>
            <w:shd w:val="clear" w:color="auto" w:fill="auto"/>
            <w:noWrap/>
            <w:vAlign w:val="bottom"/>
            <w:hideMark/>
          </w:tcPr>
          <w:p w14:paraId="5808E90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RANGEFROMNUMBER</w:t>
            </w:r>
          </w:p>
        </w:tc>
        <w:tc>
          <w:tcPr>
            <w:tcW w:w="1502" w:type="dxa"/>
            <w:tcBorders>
              <w:top w:val="nil"/>
              <w:left w:val="single" w:sz="4" w:space="0" w:color="auto"/>
              <w:bottom w:val="nil"/>
              <w:right w:val="single" w:sz="4" w:space="0" w:color="auto"/>
            </w:tcBorders>
            <w:shd w:val="clear" w:color="auto" w:fill="auto"/>
            <w:noWrap/>
            <w:vAlign w:val="bottom"/>
            <w:hideMark/>
          </w:tcPr>
          <w:p w14:paraId="68E1AD3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34BE8C0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3379D02"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E4654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MAPINFORANGE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B309E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RANGETONUMBER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34FE0D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A719A42" w14:textId="77777777" w:rsidR="0048684F" w:rsidRPr="0048684F" w:rsidRDefault="0048684F" w:rsidP="0048684F">
            <w:pPr>
              <w:spacing w:before="0" w:after="0"/>
              <w:rPr>
                <w:rFonts w:ascii="Calibri" w:hAnsi="Calibri"/>
                <w:color w:val="000000"/>
                <w:szCs w:val="22"/>
                <w:lang w:eastAsia="en-AU"/>
              </w:rPr>
            </w:pPr>
          </w:p>
        </w:tc>
      </w:tr>
      <w:tr w:rsidR="0048684F" w:rsidRPr="0048684F" w14:paraId="11D19BFB"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78F370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MAPINFOVALUE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C4012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10F4FC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374C5B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61D860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599C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MAPINFOVALUE</w:t>
            </w:r>
          </w:p>
        </w:tc>
        <w:tc>
          <w:tcPr>
            <w:tcW w:w="3514" w:type="dxa"/>
            <w:tcBorders>
              <w:top w:val="nil"/>
              <w:left w:val="single" w:sz="4" w:space="0" w:color="auto"/>
              <w:bottom w:val="nil"/>
              <w:right w:val="single" w:sz="4" w:space="0" w:color="auto"/>
            </w:tcBorders>
            <w:shd w:val="clear" w:color="auto" w:fill="auto"/>
            <w:noWrap/>
            <w:vAlign w:val="bottom"/>
            <w:hideMark/>
          </w:tcPr>
          <w:p w14:paraId="55E48C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w:t>
            </w:r>
          </w:p>
        </w:tc>
        <w:tc>
          <w:tcPr>
            <w:tcW w:w="1502" w:type="dxa"/>
            <w:tcBorders>
              <w:top w:val="nil"/>
              <w:left w:val="single" w:sz="4" w:space="0" w:color="auto"/>
              <w:bottom w:val="nil"/>
              <w:right w:val="single" w:sz="4" w:space="0" w:color="auto"/>
            </w:tcBorders>
            <w:shd w:val="clear" w:color="auto" w:fill="auto"/>
            <w:noWrap/>
            <w:vAlign w:val="bottom"/>
            <w:hideMark/>
          </w:tcPr>
          <w:p w14:paraId="3BFC5F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5BECCA6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AEC149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5AB34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MAPINFOVALUE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41A2A0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COLOUR_CODE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ACB6F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9728F32" w14:textId="77777777" w:rsidR="0048684F" w:rsidRPr="0048684F" w:rsidRDefault="0048684F" w:rsidP="0048684F">
            <w:pPr>
              <w:spacing w:before="0" w:after="0"/>
              <w:rPr>
                <w:rFonts w:ascii="Calibri" w:hAnsi="Calibri"/>
                <w:color w:val="000000"/>
                <w:szCs w:val="22"/>
                <w:lang w:eastAsia="en-AU"/>
              </w:rPr>
            </w:pPr>
          </w:p>
        </w:tc>
      </w:tr>
      <w:tr w:rsidR="0048684F" w:rsidRPr="0048684F" w14:paraId="6ADE62D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DDF54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MENUITEM</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BC9E1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MENUID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ACB076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9E82BA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84F30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0833B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MENUITEM</w:t>
            </w:r>
          </w:p>
        </w:tc>
        <w:tc>
          <w:tcPr>
            <w:tcW w:w="3514" w:type="dxa"/>
            <w:tcBorders>
              <w:top w:val="nil"/>
              <w:left w:val="single" w:sz="4" w:space="0" w:color="auto"/>
              <w:bottom w:val="nil"/>
              <w:right w:val="single" w:sz="4" w:space="0" w:color="auto"/>
            </w:tcBorders>
            <w:shd w:val="clear" w:color="auto" w:fill="auto"/>
            <w:noWrap/>
            <w:vAlign w:val="bottom"/>
            <w:hideMark/>
          </w:tcPr>
          <w:p w14:paraId="75833D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PARENTID</w:t>
            </w:r>
          </w:p>
        </w:tc>
        <w:tc>
          <w:tcPr>
            <w:tcW w:w="1502" w:type="dxa"/>
            <w:tcBorders>
              <w:top w:val="nil"/>
              <w:left w:val="single" w:sz="4" w:space="0" w:color="auto"/>
              <w:bottom w:val="nil"/>
              <w:right w:val="single" w:sz="4" w:space="0" w:color="auto"/>
            </w:tcBorders>
            <w:shd w:val="clear" w:color="auto" w:fill="auto"/>
            <w:noWrap/>
            <w:vAlign w:val="bottom"/>
            <w:hideMark/>
          </w:tcPr>
          <w:p w14:paraId="46D6F6C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3FC5F4DA" w14:textId="77777777" w:rsidR="0048684F" w:rsidRPr="0048684F" w:rsidRDefault="0048684F" w:rsidP="0048684F">
            <w:pPr>
              <w:spacing w:before="0" w:after="0"/>
              <w:rPr>
                <w:rFonts w:ascii="Calibri" w:hAnsi="Calibri"/>
                <w:color w:val="000000"/>
                <w:szCs w:val="22"/>
                <w:lang w:eastAsia="en-AU"/>
              </w:rPr>
            </w:pPr>
          </w:p>
        </w:tc>
      </w:tr>
      <w:tr w:rsidR="0048684F" w:rsidRPr="0048684F" w14:paraId="20C3B5D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10E22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MENUITEM</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65304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9E755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ACE208F" w14:textId="77777777" w:rsidR="0048684F" w:rsidRPr="0048684F" w:rsidRDefault="0048684F" w:rsidP="0048684F">
            <w:pPr>
              <w:spacing w:before="0" w:after="0"/>
              <w:rPr>
                <w:rFonts w:ascii="Calibri" w:hAnsi="Calibri"/>
                <w:color w:val="000000"/>
                <w:szCs w:val="22"/>
                <w:lang w:eastAsia="en-AU"/>
              </w:rPr>
            </w:pPr>
          </w:p>
        </w:tc>
      </w:tr>
      <w:tr w:rsidR="0048684F" w:rsidRPr="0048684F" w14:paraId="680221C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F2428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MISCELLANEOUS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928FC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465C3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F06193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64D402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D7B8F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MISCELLANEOUS</w:t>
            </w:r>
          </w:p>
        </w:tc>
        <w:tc>
          <w:tcPr>
            <w:tcW w:w="3514" w:type="dxa"/>
            <w:tcBorders>
              <w:top w:val="nil"/>
              <w:left w:val="single" w:sz="4" w:space="0" w:color="auto"/>
              <w:bottom w:val="nil"/>
              <w:right w:val="single" w:sz="4" w:space="0" w:color="auto"/>
            </w:tcBorders>
            <w:shd w:val="clear" w:color="auto" w:fill="auto"/>
            <w:noWrap/>
            <w:vAlign w:val="bottom"/>
            <w:hideMark/>
          </w:tcPr>
          <w:p w14:paraId="52DFF9D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75801DE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4F07B8E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4E5473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A3B2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MISCELLANEOUS</w:t>
            </w:r>
          </w:p>
        </w:tc>
        <w:tc>
          <w:tcPr>
            <w:tcW w:w="3514" w:type="dxa"/>
            <w:tcBorders>
              <w:top w:val="nil"/>
              <w:left w:val="single" w:sz="4" w:space="0" w:color="auto"/>
              <w:bottom w:val="nil"/>
              <w:right w:val="single" w:sz="4" w:space="0" w:color="auto"/>
            </w:tcBorders>
            <w:shd w:val="clear" w:color="auto" w:fill="auto"/>
            <w:noWrap/>
            <w:vAlign w:val="bottom"/>
            <w:hideMark/>
          </w:tcPr>
          <w:p w14:paraId="7EF25D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CATEGORY</w:t>
            </w:r>
          </w:p>
        </w:tc>
        <w:tc>
          <w:tcPr>
            <w:tcW w:w="1502" w:type="dxa"/>
            <w:tcBorders>
              <w:top w:val="nil"/>
              <w:left w:val="single" w:sz="4" w:space="0" w:color="auto"/>
              <w:bottom w:val="nil"/>
              <w:right w:val="single" w:sz="4" w:space="0" w:color="auto"/>
            </w:tcBorders>
            <w:shd w:val="clear" w:color="auto" w:fill="auto"/>
            <w:noWrap/>
            <w:vAlign w:val="bottom"/>
            <w:hideMark/>
          </w:tcPr>
          <w:p w14:paraId="32E9EF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53A7514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B6C01E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E9D4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MISCELLANEOUS</w:t>
            </w:r>
          </w:p>
        </w:tc>
        <w:tc>
          <w:tcPr>
            <w:tcW w:w="3514" w:type="dxa"/>
            <w:tcBorders>
              <w:top w:val="nil"/>
              <w:left w:val="single" w:sz="4" w:space="0" w:color="auto"/>
              <w:bottom w:val="nil"/>
              <w:right w:val="single" w:sz="4" w:space="0" w:color="auto"/>
            </w:tcBorders>
            <w:shd w:val="clear" w:color="auto" w:fill="auto"/>
            <w:noWrap/>
            <w:vAlign w:val="bottom"/>
            <w:hideMark/>
          </w:tcPr>
          <w:p w14:paraId="778D3C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w:t>
            </w:r>
          </w:p>
        </w:tc>
        <w:tc>
          <w:tcPr>
            <w:tcW w:w="1502" w:type="dxa"/>
            <w:tcBorders>
              <w:top w:val="nil"/>
              <w:left w:val="single" w:sz="4" w:space="0" w:color="auto"/>
              <w:bottom w:val="nil"/>
              <w:right w:val="single" w:sz="4" w:space="0" w:color="auto"/>
            </w:tcBorders>
            <w:shd w:val="clear" w:color="auto" w:fill="auto"/>
            <w:noWrap/>
            <w:vAlign w:val="bottom"/>
            <w:hideMark/>
          </w:tcPr>
          <w:p w14:paraId="0058168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4E65334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61949E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991F9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MISCELLANEOUS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01C68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COMMENT1</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CEC819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83576C0" w14:textId="77777777" w:rsidR="0048684F" w:rsidRPr="0048684F" w:rsidRDefault="0048684F" w:rsidP="0048684F">
            <w:pPr>
              <w:spacing w:before="0" w:after="0"/>
              <w:rPr>
                <w:rFonts w:ascii="Calibri" w:hAnsi="Calibri"/>
                <w:color w:val="000000"/>
                <w:szCs w:val="22"/>
                <w:lang w:eastAsia="en-AU"/>
              </w:rPr>
            </w:pPr>
          </w:p>
        </w:tc>
      </w:tr>
      <w:tr w:rsidR="0048684F" w:rsidRPr="0048684F" w14:paraId="4B31C85A"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33474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MUST_DO_PROJECTS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E703A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28F7BA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25871B5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9903C8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FE011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MUST_DO_PROJECTS</w:t>
            </w:r>
          </w:p>
        </w:tc>
        <w:tc>
          <w:tcPr>
            <w:tcW w:w="3514" w:type="dxa"/>
            <w:tcBorders>
              <w:top w:val="nil"/>
              <w:left w:val="single" w:sz="4" w:space="0" w:color="auto"/>
              <w:bottom w:val="nil"/>
              <w:right w:val="single" w:sz="4" w:space="0" w:color="auto"/>
            </w:tcBorders>
            <w:shd w:val="clear" w:color="auto" w:fill="auto"/>
            <w:noWrap/>
            <w:vAlign w:val="bottom"/>
            <w:hideMark/>
          </w:tcPr>
          <w:p w14:paraId="6208FE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0E25C7E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5A722F5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19F3D5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6F12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MUST_DO_PROJECTS</w:t>
            </w:r>
          </w:p>
        </w:tc>
        <w:tc>
          <w:tcPr>
            <w:tcW w:w="3514" w:type="dxa"/>
            <w:tcBorders>
              <w:top w:val="nil"/>
              <w:left w:val="single" w:sz="4" w:space="0" w:color="auto"/>
              <w:bottom w:val="nil"/>
              <w:right w:val="single" w:sz="4" w:space="0" w:color="auto"/>
            </w:tcBorders>
            <w:shd w:val="clear" w:color="auto" w:fill="auto"/>
            <w:noWrap/>
            <w:vAlign w:val="bottom"/>
            <w:hideMark/>
          </w:tcPr>
          <w:p w14:paraId="091C5A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FCA8E4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38C0A5A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6CDB05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0259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MUST_DO_PROJECTS</w:t>
            </w:r>
          </w:p>
        </w:tc>
        <w:tc>
          <w:tcPr>
            <w:tcW w:w="3514" w:type="dxa"/>
            <w:tcBorders>
              <w:top w:val="nil"/>
              <w:left w:val="single" w:sz="4" w:space="0" w:color="auto"/>
              <w:bottom w:val="nil"/>
              <w:right w:val="single" w:sz="4" w:space="0" w:color="auto"/>
            </w:tcBorders>
            <w:shd w:val="clear" w:color="auto" w:fill="auto"/>
            <w:noWrap/>
            <w:vAlign w:val="bottom"/>
            <w:hideMark/>
          </w:tcPr>
          <w:p w14:paraId="2633441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w:t>
            </w:r>
          </w:p>
        </w:tc>
        <w:tc>
          <w:tcPr>
            <w:tcW w:w="1502" w:type="dxa"/>
            <w:tcBorders>
              <w:top w:val="nil"/>
              <w:left w:val="single" w:sz="4" w:space="0" w:color="auto"/>
              <w:bottom w:val="nil"/>
              <w:right w:val="single" w:sz="4" w:space="0" w:color="auto"/>
            </w:tcBorders>
            <w:shd w:val="clear" w:color="auto" w:fill="auto"/>
            <w:noWrap/>
            <w:vAlign w:val="bottom"/>
            <w:hideMark/>
          </w:tcPr>
          <w:p w14:paraId="17C8824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023A6F5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3C5440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BF22C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MUST_DO_PROJECTS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4A525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E8D095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3AB7571" w14:textId="77777777" w:rsidR="0048684F" w:rsidRPr="0048684F" w:rsidRDefault="0048684F" w:rsidP="0048684F">
            <w:pPr>
              <w:spacing w:before="0" w:after="0"/>
              <w:rPr>
                <w:rFonts w:ascii="Calibri" w:hAnsi="Calibri"/>
                <w:color w:val="000000"/>
                <w:szCs w:val="22"/>
                <w:lang w:eastAsia="en-AU"/>
              </w:rPr>
            </w:pPr>
          </w:p>
        </w:tc>
      </w:tr>
      <w:tr w:rsidR="0048684F" w:rsidRPr="0048684F" w14:paraId="695AD44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1D04B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NOT_MODEL</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EF0A1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06D5D5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EA19EE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27C93C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C8E43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NOT_MODEL</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8C6C0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BD2DB7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33B3C1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314439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03ECC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43291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2FE2E4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C42A08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69F4FE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72B4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nil"/>
              <w:left w:val="single" w:sz="4" w:space="0" w:color="auto"/>
              <w:bottom w:val="nil"/>
              <w:right w:val="single" w:sz="4" w:space="0" w:color="auto"/>
            </w:tcBorders>
            <w:shd w:val="clear" w:color="auto" w:fill="auto"/>
            <w:noWrap/>
            <w:vAlign w:val="bottom"/>
            <w:hideMark/>
          </w:tcPr>
          <w:p w14:paraId="3A7804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94D1E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E88F15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7A9592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CA0F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nil"/>
              <w:left w:val="single" w:sz="4" w:space="0" w:color="auto"/>
              <w:bottom w:val="nil"/>
              <w:right w:val="single" w:sz="4" w:space="0" w:color="auto"/>
            </w:tcBorders>
            <w:shd w:val="clear" w:color="auto" w:fill="auto"/>
            <w:noWrap/>
            <w:vAlign w:val="bottom"/>
            <w:hideMark/>
          </w:tcPr>
          <w:p w14:paraId="1AB67B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DATE_ENTERED</w:t>
            </w:r>
          </w:p>
        </w:tc>
        <w:tc>
          <w:tcPr>
            <w:tcW w:w="1502" w:type="dxa"/>
            <w:tcBorders>
              <w:top w:val="nil"/>
              <w:left w:val="single" w:sz="4" w:space="0" w:color="auto"/>
              <w:bottom w:val="nil"/>
              <w:right w:val="single" w:sz="4" w:space="0" w:color="auto"/>
            </w:tcBorders>
            <w:shd w:val="clear" w:color="auto" w:fill="auto"/>
            <w:noWrap/>
            <w:vAlign w:val="bottom"/>
            <w:hideMark/>
          </w:tcPr>
          <w:p w14:paraId="65B985D3"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194FDBA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867BAE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CDE0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nil"/>
              <w:left w:val="single" w:sz="4" w:space="0" w:color="auto"/>
              <w:bottom w:val="nil"/>
              <w:right w:val="single" w:sz="4" w:space="0" w:color="auto"/>
            </w:tcBorders>
            <w:shd w:val="clear" w:color="auto" w:fill="auto"/>
            <w:noWrap/>
            <w:vAlign w:val="bottom"/>
            <w:hideMark/>
          </w:tcPr>
          <w:p w14:paraId="43246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DESCRIPT</w:t>
            </w:r>
          </w:p>
        </w:tc>
        <w:tc>
          <w:tcPr>
            <w:tcW w:w="1502" w:type="dxa"/>
            <w:tcBorders>
              <w:top w:val="nil"/>
              <w:left w:val="single" w:sz="4" w:space="0" w:color="auto"/>
              <w:bottom w:val="nil"/>
              <w:right w:val="single" w:sz="4" w:space="0" w:color="auto"/>
            </w:tcBorders>
            <w:shd w:val="clear" w:color="auto" w:fill="auto"/>
            <w:noWrap/>
            <w:vAlign w:val="bottom"/>
            <w:hideMark/>
          </w:tcPr>
          <w:p w14:paraId="675517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46814603" w14:textId="77777777" w:rsidR="0048684F" w:rsidRPr="0048684F" w:rsidRDefault="0048684F" w:rsidP="0048684F">
            <w:pPr>
              <w:spacing w:before="0" w:after="0"/>
              <w:rPr>
                <w:rFonts w:ascii="Calibri" w:hAnsi="Calibri"/>
                <w:color w:val="000000"/>
                <w:szCs w:val="22"/>
                <w:lang w:eastAsia="en-AU"/>
              </w:rPr>
            </w:pPr>
          </w:p>
        </w:tc>
      </w:tr>
      <w:tr w:rsidR="0048684F" w:rsidRPr="0048684F" w14:paraId="1CB54C3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7B0E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nil"/>
              <w:left w:val="single" w:sz="4" w:space="0" w:color="auto"/>
              <w:bottom w:val="nil"/>
              <w:right w:val="single" w:sz="4" w:space="0" w:color="auto"/>
            </w:tcBorders>
            <w:shd w:val="clear" w:color="auto" w:fill="auto"/>
            <w:noWrap/>
            <w:vAlign w:val="bottom"/>
            <w:hideMark/>
          </w:tcPr>
          <w:p w14:paraId="01DA07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DATE_RETIRED</w:t>
            </w:r>
          </w:p>
        </w:tc>
        <w:tc>
          <w:tcPr>
            <w:tcW w:w="1502" w:type="dxa"/>
            <w:tcBorders>
              <w:top w:val="nil"/>
              <w:left w:val="single" w:sz="4" w:space="0" w:color="auto"/>
              <w:bottom w:val="nil"/>
              <w:right w:val="single" w:sz="4" w:space="0" w:color="auto"/>
            </w:tcBorders>
            <w:shd w:val="clear" w:color="auto" w:fill="auto"/>
            <w:noWrap/>
            <w:vAlign w:val="bottom"/>
            <w:hideMark/>
          </w:tcPr>
          <w:p w14:paraId="2467D253"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DFC8CE0" w14:textId="77777777" w:rsidR="0048684F" w:rsidRPr="0048684F" w:rsidRDefault="0048684F" w:rsidP="0048684F">
            <w:pPr>
              <w:spacing w:before="0" w:after="0"/>
              <w:rPr>
                <w:rFonts w:ascii="Calibri" w:hAnsi="Calibri"/>
                <w:color w:val="000000"/>
                <w:szCs w:val="22"/>
                <w:lang w:eastAsia="en-AU"/>
              </w:rPr>
            </w:pPr>
          </w:p>
        </w:tc>
      </w:tr>
      <w:tr w:rsidR="0048684F" w:rsidRPr="0048684F" w14:paraId="62A0C9A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23A71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OTHER_PLANNING_ISSUES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733C8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WORKS_PROG</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8A895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672F152" w14:textId="77777777" w:rsidR="0048684F" w:rsidRPr="0048684F" w:rsidRDefault="0048684F" w:rsidP="0048684F">
            <w:pPr>
              <w:spacing w:before="0" w:after="0"/>
              <w:rPr>
                <w:rFonts w:ascii="Calibri" w:hAnsi="Calibri"/>
                <w:color w:val="000000"/>
                <w:szCs w:val="22"/>
                <w:lang w:eastAsia="en-AU"/>
              </w:rPr>
            </w:pPr>
          </w:p>
        </w:tc>
      </w:tr>
      <w:tr w:rsidR="0048684F" w:rsidRPr="0048684F" w14:paraId="11AF00C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D64F6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PAV_COST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5633F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B921A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F0E466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73D283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1BECB9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PAV_COST</w:t>
            </w:r>
          </w:p>
        </w:tc>
        <w:tc>
          <w:tcPr>
            <w:tcW w:w="3514" w:type="dxa"/>
            <w:tcBorders>
              <w:top w:val="nil"/>
              <w:left w:val="single" w:sz="4" w:space="0" w:color="auto"/>
              <w:bottom w:val="nil"/>
              <w:right w:val="single" w:sz="4" w:space="0" w:color="auto"/>
            </w:tcBorders>
            <w:shd w:val="clear" w:color="auto" w:fill="auto"/>
            <w:noWrap/>
            <w:vAlign w:val="bottom"/>
            <w:hideMark/>
          </w:tcPr>
          <w:p w14:paraId="0F93F5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3A4E822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70E4091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509D67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03CD2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PAV_COST</w:t>
            </w:r>
          </w:p>
        </w:tc>
        <w:tc>
          <w:tcPr>
            <w:tcW w:w="3514" w:type="dxa"/>
            <w:tcBorders>
              <w:top w:val="nil"/>
              <w:left w:val="single" w:sz="4" w:space="0" w:color="auto"/>
              <w:bottom w:val="nil"/>
              <w:right w:val="single" w:sz="4" w:space="0" w:color="auto"/>
            </w:tcBorders>
            <w:shd w:val="clear" w:color="auto" w:fill="auto"/>
            <w:noWrap/>
            <w:vAlign w:val="bottom"/>
            <w:hideMark/>
          </w:tcPr>
          <w:p w14:paraId="3857B6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SUR_REP_COST</w:t>
            </w:r>
          </w:p>
        </w:tc>
        <w:tc>
          <w:tcPr>
            <w:tcW w:w="1502" w:type="dxa"/>
            <w:tcBorders>
              <w:top w:val="nil"/>
              <w:left w:val="single" w:sz="4" w:space="0" w:color="auto"/>
              <w:bottom w:val="nil"/>
              <w:right w:val="single" w:sz="4" w:space="0" w:color="auto"/>
            </w:tcBorders>
            <w:shd w:val="clear" w:color="auto" w:fill="auto"/>
            <w:noWrap/>
            <w:vAlign w:val="bottom"/>
            <w:hideMark/>
          </w:tcPr>
          <w:p w14:paraId="17F2E92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5CE76B3C" w14:textId="77777777" w:rsidR="0048684F" w:rsidRPr="0048684F" w:rsidRDefault="0048684F" w:rsidP="0048684F">
            <w:pPr>
              <w:spacing w:before="0" w:after="0"/>
              <w:rPr>
                <w:rFonts w:ascii="Calibri" w:hAnsi="Calibri"/>
                <w:color w:val="000000"/>
                <w:szCs w:val="22"/>
                <w:lang w:eastAsia="en-AU"/>
              </w:rPr>
            </w:pPr>
          </w:p>
        </w:tc>
      </w:tr>
      <w:tr w:rsidR="0048684F" w:rsidRPr="0048684F" w14:paraId="5108D12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57605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PAV_COST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BCE15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PAV_REP_COST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C174A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4A38A98" w14:textId="77777777" w:rsidR="0048684F" w:rsidRPr="0048684F" w:rsidRDefault="0048684F" w:rsidP="0048684F">
            <w:pPr>
              <w:spacing w:before="0" w:after="0"/>
              <w:rPr>
                <w:rFonts w:ascii="Calibri" w:hAnsi="Calibri"/>
                <w:color w:val="000000"/>
                <w:szCs w:val="22"/>
                <w:lang w:eastAsia="en-AU"/>
              </w:rPr>
            </w:pPr>
          </w:p>
        </w:tc>
      </w:tr>
      <w:tr w:rsidR="0048684F" w:rsidRPr="0048684F" w14:paraId="6002B04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A4C4F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C9E8A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924A90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E74C05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B4194E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3261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41E28B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B1EAE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31E44C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DCEEA9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F96EF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552354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DEFLECT_ID</w:t>
            </w:r>
          </w:p>
        </w:tc>
        <w:tc>
          <w:tcPr>
            <w:tcW w:w="1502" w:type="dxa"/>
            <w:tcBorders>
              <w:top w:val="nil"/>
              <w:left w:val="single" w:sz="4" w:space="0" w:color="auto"/>
              <w:bottom w:val="nil"/>
              <w:right w:val="single" w:sz="4" w:space="0" w:color="auto"/>
            </w:tcBorders>
            <w:shd w:val="clear" w:color="auto" w:fill="auto"/>
            <w:noWrap/>
            <w:vAlign w:val="bottom"/>
            <w:hideMark/>
          </w:tcPr>
          <w:p w14:paraId="47713B0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DF1BC3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18C34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0B78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211318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748EDB7A"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786C3F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2F6323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077D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5F6130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SEV1_AREA</w:t>
            </w:r>
          </w:p>
        </w:tc>
        <w:tc>
          <w:tcPr>
            <w:tcW w:w="1502" w:type="dxa"/>
            <w:tcBorders>
              <w:top w:val="nil"/>
              <w:left w:val="single" w:sz="4" w:space="0" w:color="auto"/>
              <w:bottom w:val="nil"/>
              <w:right w:val="single" w:sz="4" w:space="0" w:color="auto"/>
            </w:tcBorders>
            <w:shd w:val="clear" w:color="auto" w:fill="auto"/>
            <w:noWrap/>
            <w:vAlign w:val="bottom"/>
            <w:hideMark/>
          </w:tcPr>
          <w:p w14:paraId="2E83F9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7,4)</w:t>
            </w:r>
          </w:p>
        </w:tc>
        <w:tc>
          <w:tcPr>
            <w:tcW w:w="1455" w:type="dxa"/>
            <w:tcBorders>
              <w:top w:val="nil"/>
              <w:left w:val="single" w:sz="4" w:space="0" w:color="auto"/>
              <w:bottom w:val="nil"/>
              <w:right w:val="single" w:sz="4" w:space="0" w:color="auto"/>
            </w:tcBorders>
            <w:shd w:val="clear" w:color="auto" w:fill="auto"/>
            <w:noWrap/>
            <w:vAlign w:val="bottom"/>
            <w:hideMark/>
          </w:tcPr>
          <w:p w14:paraId="18183000" w14:textId="77777777" w:rsidR="0048684F" w:rsidRPr="0048684F" w:rsidRDefault="0048684F" w:rsidP="0048684F">
            <w:pPr>
              <w:spacing w:before="0" w:after="0"/>
              <w:rPr>
                <w:rFonts w:ascii="Calibri" w:hAnsi="Calibri"/>
                <w:color w:val="000000"/>
                <w:szCs w:val="22"/>
                <w:lang w:eastAsia="en-AU"/>
              </w:rPr>
            </w:pPr>
          </w:p>
        </w:tc>
      </w:tr>
      <w:tr w:rsidR="0048684F" w:rsidRPr="0048684F" w14:paraId="5E3231B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F217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077CF6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SEV2_AREA</w:t>
            </w:r>
          </w:p>
        </w:tc>
        <w:tc>
          <w:tcPr>
            <w:tcW w:w="1502" w:type="dxa"/>
            <w:tcBorders>
              <w:top w:val="nil"/>
              <w:left w:val="single" w:sz="4" w:space="0" w:color="auto"/>
              <w:bottom w:val="nil"/>
              <w:right w:val="single" w:sz="4" w:space="0" w:color="auto"/>
            </w:tcBorders>
            <w:shd w:val="clear" w:color="auto" w:fill="auto"/>
            <w:noWrap/>
            <w:vAlign w:val="bottom"/>
            <w:hideMark/>
          </w:tcPr>
          <w:p w14:paraId="5FFDD4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7,4)</w:t>
            </w:r>
          </w:p>
        </w:tc>
        <w:tc>
          <w:tcPr>
            <w:tcW w:w="1455" w:type="dxa"/>
            <w:tcBorders>
              <w:top w:val="nil"/>
              <w:left w:val="single" w:sz="4" w:space="0" w:color="auto"/>
              <w:bottom w:val="nil"/>
              <w:right w:val="single" w:sz="4" w:space="0" w:color="auto"/>
            </w:tcBorders>
            <w:shd w:val="clear" w:color="auto" w:fill="auto"/>
            <w:noWrap/>
            <w:vAlign w:val="bottom"/>
            <w:hideMark/>
          </w:tcPr>
          <w:p w14:paraId="27D980E2" w14:textId="77777777" w:rsidR="0048684F" w:rsidRPr="0048684F" w:rsidRDefault="0048684F" w:rsidP="0048684F">
            <w:pPr>
              <w:spacing w:before="0" w:after="0"/>
              <w:rPr>
                <w:rFonts w:ascii="Calibri" w:hAnsi="Calibri"/>
                <w:color w:val="000000"/>
                <w:szCs w:val="22"/>
                <w:lang w:eastAsia="en-AU"/>
              </w:rPr>
            </w:pPr>
          </w:p>
        </w:tc>
      </w:tr>
      <w:tr w:rsidR="0048684F" w:rsidRPr="0048684F" w14:paraId="309509E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AA54F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0F8A11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SEV3_AREA</w:t>
            </w:r>
          </w:p>
        </w:tc>
        <w:tc>
          <w:tcPr>
            <w:tcW w:w="1502" w:type="dxa"/>
            <w:tcBorders>
              <w:top w:val="nil"/>
              <w:left w:val="single" w:sz="4" w:space="0" w:color="auto"/>
              <w:bottom w:val="nil"/>
              <w:right w:val="single" w:sz="4" w:space="0" w:color="auto"/>
            </w:tcBorders>
            <w:shd w:val="clear" w:color="auto" w:fill="auto"/>
            <w:noWrap/>
            <w:vAlign w:val="bottom"/>
            <w:hideMark/>
          </w:tcPr>
          <w:p w14:paraId="3EC19A7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7,4)</w:t>
            </w:r>
          </w:p>
        </w:tc>
        <w:tc>
          <w:tcPr>
            <w:tcW w:w="1455" w:type="dxa"/>
            <w:tcBorders>
              <w:top w:val="nil"/>
              <w:left w:val="single" w:sz="4" w:space="0" w:color="auto"/>
              <w:bottom w:val="nil"/>
              <w:right w:val="single" w:sz="4" w:space="0" w:color="auto"/>
            </w:tcBorders>
            <w:shd w:val="clear" w:color="auto" w:fill="auto"/>
            <w:noWrap/>
            <w:vAlign w:val="bottom"/>
            <w:hideMark/>
          </w:tcPr>
          <w:p w14:paraId="24501DD4" w14:textId="77777777" w:rsidR="0048684F" w:rsidRPr="0048684F" w:rsidRDefault="0048684F" w:rsidP="0048684F">
            <w:pPr>
              <w:spacing w:before="0" w:after="0"/>
              <w:rPr>
                <w:rFonts w:ascii="Calibri" w:hAnsi="Calibri"/>
                <w:color w:val="000000"/>
                <w:szCs w:val="22"/>
                <w:lang w:eastAsia="en-AU"/>
              </w:rPr>
            </w:pPr>
          </w:p>
        </w:tc>
      </w:tr>
      <w:tr w:rsidR="0048684F" w:rsidRPr="0048684F" w14:paraId="72C8242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A901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nil"/>
              <w:right w:val="single" w:sz="4" w:space="0" w:color="auto"/>
            </w:tcBorders>
            <w:shd w:val="clear" w:color="auto" w:fill="auto"/>
            <w:noWrap/>
            <w:vAlign w:val="bottom"/>
            <w:hideMark/>
          </w:tcPr>
          <w:p w14:paraId="4EBD12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nil"/>
              <w:right w:val="single" w:sz="4" w:space="0" w:color="auto"/>
            </w:tcBorders>
            <w:shd w:val="clear" w:color="auto" w:fill="auto"/>
            <w:noWrap/>
            <w:vAlign w:val="bottom"/>
            <w:hideMark/>
          </w:tcPr>
          <w:p w14:paraId="467DC9C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2B271E4" w14:textId="77777777" w:rsidR="0048684F" w:rsidRPr="0048684F" w:rsidRDefault="0048684F" w:rsidP="0048684F">
            <w:pPr>
              <w:spacing w:before="0" w:after="0"/>
              <w:rPr>
                <w:rFonts w:ascii="Calibri" w:hAnsi="Calibri"/>
                <w:color w:val="000000"/>
                <w:szCs w:val="22"/>
                <w:lang w:eastAsia="en-AU"/>
              </w:rPr>
            </w:pPr>
          </w:p>
        </w:tc>
      </w:tr>
      <w:tr w:rsidR="0048684F" w:rsidRPr="0048684F" w14:paraId="5C313AB4"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3209E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PERCENT_DEFECTS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57AD6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4786D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B1CD557" w14:textId="77777777" w:rsidR="0048684F" w:rsidRPr="0048684F" w:rsidRDefault="0048684F" w:rsidP="0048684F">
            <w:pPr>
              <w:spacing w:before="0" w:after="0"/>
              <w:rPr>
                <w:rFonts w:ascii="Calibri" w:hAnsi="Calibri"/>
                <w:color w:val="000000"/>
                <w:szCs w:val="22"/>
                <w:lang w:eastAsia="en-AU"/>
              </w:rPr>
            </w:pPr>
          </w:p>
        </w:tc>
      </w:tr>
      <w:tr w:rsidR="0048684F" w:rsidRPr="0048684F" w14:paraId="18CA10B6"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67A5EB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PMSGROUP</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357AE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GROUPID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5D1E7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0A9AFC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A7040A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AEFC3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PMSGROUP</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B2428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53C4E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5989A9C" w14:textId="77777777" w:rsidR="0048684F" w:rsidRPr="0048684F" w:rsidRDefault="0048684F" w:rsidP="0048684F">
            <w:pPr>
              <w:spacing w:before="0" w:after="0"/>
              <w:rPr>
                <w:rFonts w:ascii="Calibri" w:hAnsi="Calibri"/>
                <w:color w:val="000000"/>
                <w:szCs w:val="22"/>
                <w:lang w:eastAsia="en-AU"/>
              </w:rPr>
            </w:pPr>
          </w:p>
        </w:tc>
      </w:tr>
      <w:tr w:rsidR="0048684F" w:rsidRPr="0048684F" w14:paraId="1F63AC1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F6DAC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PMSUSER</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D7E7B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84DB8B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8B3A8E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943439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CEBAA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PMSUSER</w:t>
            </w:r>
          </w:p>
        </w:tc>
        <w:tc>
          <w:tcPr>
            <w:tcW w:w="3514" w:type="dxa"/>
            <w:tcBorders>
              <w:top w:val="nil"/>
              <w:left w:val="single" w:sz="4" w:space="0" w:color="auto"/>
              <w:bottom w:val="nil"/>
              <w:right w:val="single" w:sz="4" w:space="0" w:color="auto"/>
            </w:tcBorders>
            <w:shd w:val="clear" w:color="auto" w:fill="auto"/>
            <w:noWrap/>
            <w:vAlign w:val="bottom"/>
            <w:hideMark/>
          </w:tcPr>
          <w:p w14:paraId="0EDBD5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GROUPID</w:t>
            </w:r>
          </w:p>
        </w:tc>
        <w:tc>
          <w:tcPr>
            <w:tcW w:w="1502" w:type="dxa"/>
            <w:tcBorders>
              <w:top w:val="nil"/>
              <w:left w:val="single" w:sz="4" w:space="0" w:color="auto"/>
              <w:bottom w:val="nil"/>
              <w:right w:val="single" w:sz="4" w:space="0" w:color="auto"/>
            </w:tcBorders>
            <w:shd w:val="clear" w:color="auto" w:fill="auto"/>
            <w:noWrap/>
            <w:vAlign w:val="bottom"/>
            <w:hideMark/>
          </w:tcPr>
          <w:p w14:paraId="22942C5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nil"/>
              <w:right w:val="single" w:sz="4" w:space="0" w:color="auto"/>
            </w:tcBorders>
            <w:shd w:val="clear" w:color="auto" w:fill="auto"/>
            <w:noWrap/>
            <w:vAlign w:val="bottom"/>
            <w:hideMark/>
          </w:tcPr>
          <w:p w14:paraId="297504B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0C7E16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484C0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PMSUSER</w:t>
            </w:r>
          </w:p>
        </w:tc>
        <w:tc>
          <w:tcPr>
            <w:tcW w:w="3514" w:type="dxa"/>
            <w:tcBorders>
              <w:top w:val="nil"/>
              <w:left w:val="single" w:sz="4" w:space="0" w:color="auto"/>
              <w:bottom w:val="nil"/>
              <w:right w:val="single" w:sz="4" w:space="0" w:color="auto"/>
            </w:tcBorders>
            <w:shd w:val="clear" w:color="auto" w:fill="auto"/>
            <w:noWrap/>
            <w:vAlign w:val="bottom"/>
            <w:hideMark/>
          </w:tcPr>
          <w:p w14:paraId="23DB28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PSWD</w:t>
            </w:r>
          </w:p>
        </w:tc>
        <w:tc>
          <w:tcPr>
            <w:tcW w:w="1502" w:type="dxa"/>
            <w:tcBorders>
              <w:top w:val="nil"/>
              <w:left w:val="single" w:sz="4" w:space="0" w:color="auto"/>
              <w:bottom w:val="nil"/>
              <w:right w:val="single" w:sz="4" w:space="0" w:color="auto"/>
            </w:tcBorders>
            <w:shd w:val="clear" w:color="auto" w:fill="auto"/>
            <w:noWrap/>
            <w:vAlign w:val="bottom"/>
            <w:hideMark/>
          </w:tcPr>
          <w:p w14:paraId="29BEE2B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B0D858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7AACD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1F45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PMSUSER</w:t>
            </w:r>
          </w:p>
        </w:tc>
        <w:tc>
          <w:tcPr>
            <w:tcW w:w="3514" w:type="dxa"/>
            <w:tcBorders>
              <w:top w:val="nil"/>
              <w:left w:val="single" w:sz="4" w:space="0" w:color="auto"/>
              <w:bottom w:val="nil"/>
              <w:right w:val="single" w:sz="4" w:space="0" w:color="auto"/>
            </w:tcBorders>
            <w:shd w:val="clear" w:color="auto" w:fill="auto"/>
            <w:noWrap/>
            <w:vAlign w:val="bottom"/>
            <w:hideMark/>
          </w:tcPr>
          <w:p w14:paraId="2DB716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63F1A2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7EAD99A" w14:textId="77777777" w:rsidR="0048684F" w:rsidRPr="0048684F" w:rsidRDefault="0048684F" w:rsidP="0048684F">
            <w:pPr>
              <w:spacing w:before="0" w:after="0"/>
              <w:rPr>
                <w:rFonts w:ascii="Calibri" w:hAnsi="Calibri"/>
                <w:color w:val="000000"/>
                <w:szCs w:val="22"/>
                <w:lang w:eastAsia="en-AU"/>
              </w:rPr>
            </w:pPr>
          </w:p>
        </w:tc>
      </w:tr>
      <w:tr w:rsidR="0048684F" w:rsidRPr="0048684F" w14:paraId="59D5B34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E8938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PMSUSER</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15B8C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PSWDENCRYPTED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031FD4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8CF7559" w14:textId="77777777" w:rsidR="0048684F" w:rsidRPr="0048684F" w:rsidRDefault="0048684F" w:rsidP="0048684F">
            <w:pPr>
              <w:spacing w:before="0" w:after="0"/>
              <w:rPr>
                <w:rFonts w:ascii="Calibri" w:hAnsi="Calibri"/>
                <w:color w:val="000000"/>
                <w:szCs w:val="22"/>
                <w:lang w:eastAsia="en-AU"/>
              </w:rPr>
            </w:pPr>
          </w:p>
        </w:tc>
      </w:tr>
      <w:tr w:rsidR="0048684F" w:rsidRPr="0048684F" w14:paraId="67AB0602"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64B33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DF1B9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D60D7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72D15D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4322F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126A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87C0B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HDM_YR</w:t>
            </w:r>
          </w:p>
        </w:tc>
        <w:tc>
          <w:tcPr>
            <w:tcW w:w="1502" w:type="dxa"/>
            <w:tcBorders>
              <w:top w:val="nil"/>
              <w:left w:val="single" w:sz="4" w:space="0" w:color="auto"/>
              <w:bottom w:val="nil"/>
              <w:right w:val="single" w:sz="4" w:space="0" w:color="auto"/>
            </w:tcBorders>
            <w:shd w:val="clear" w:color="auto" w:fill="auto"/>
            <w:noWrap/>
            <w:vAlign w:val="bottom"/>
            <w:hideMark/>
          </w:tcPr>
          <w:p w14:paraId="19C7B6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DAB14A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FACF3E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A1BD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8EB86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5E9CB93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3D7AEB9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50BB0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1666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B56A9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6AC330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72F1A2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19D0EC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6DA0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4BA62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STR_LEN</w:t>
            </w:r>
          </w:p>
        </w:tc>
        <w:tc>
          <w:tcPr>
            <w:tcW w:w="1502" w:type="dxa"/>
            <w:tcBorders>
              <w:top w:val="nil"/>
              <w:left w:val="single" w:sz="4" w:space="0" w:color="auto"/>
              <w:bottom w:val="nil"/>
              <w:right w:val="single" w:sz="4" w:space="0" w:color="auto"/>
            </w:tcBorders>
            <w:shd w:val="clear" w:color="auto" w:fill="auto"/>
            <w:noWrap/>
            <w:vAlign w:val="bottom"/>
            <w:hideMark/>
          </w:tcPr>
          <w:p w14:paraId="4D520AC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F739EB9" w14:textId="77777777" w:rsidR="0048684F" w:rsidRPr="0048684F" w:rsidRDefault="0048684F" w:rsidP="0048684F">
            <w:pPr>
              <w:spacing w:before="0" w:after="0"/>
              <w:rPr>
                <w:rFonts w:ascii="Calibri" w:hAnsi="Calibri"/>
                <w:color w:val="000000"/>
                <w:szCs w:val="22"/>
                <w:lang w:eastAsia="en-AU"/>
              </w:rPr>
            </w:pPr>
          </w:p>
        </w:tc>
      </w:tr>
      <w:tr w:rsidR="0048684F" w:rsidRPr="0048684F" w14:paraId="28931F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4CAD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5A9E7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nil"/>
              <w:right w:val="single" w:sz="4" w:space="0" w:color="auto"/>
            </w:tcBorders>
            <w:shd w:val="clear" w:color="auto" w:fill="auto"/>
            <w:noWrap/>
            <w:vAlign w:val="bottom"/>
            <w:hideMark/>
          </w:tcPr>
          <w:p w14:paraId="422653A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53636E81" w14:textId="77777777" w:rsidR="0048684F" w:rsidRPr="0048684F" w:rsidRDefault="0048684F" w:rsidP="0048684F">
            <w:pPr>
              <w:spacing w:before="0" w:after="0"/>
              <w:rPr>
                <w:rFonts w:ascii="Calibri" w:hAnsi="Calibri"/>
                <w:color w:val="000000"/>
                <w:szCs w:val="22"/>
                <w:lang w:eastAsia="en-AU"/>
              </w:rPr>
            </w:pPr>
          </w:p>
        </w:tc>
      </w:tr>
      <w:tr w:rsidR="0048684F" w:rsidRPr="0048684F" w14:paraId="51B6A88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3EC7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166D33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R_MTN</w:t>
            </w:r>
          </w:p>
        </w:tc>
        <w:tc>
          <w:tcPr>
            <w:tcW w:w="1502" w:type="dxa"/>
            <w:tcBorders>
              <w:top w:val="nil"/>
              <w:left w:val="single" w:sz="4" w:space="0" w:color="auto"/>
              <w:bottom w:val="nil"/>
              <w:right w:val="single" w:sz="4" w:space="0" w:color="auto"/>
            </w:tcBorders>
            <w:shd w:val="clear" w:color="auto" w:fill="auto"/>
            <w:noWrap/>
            <w:vAlign w:val="bottom"/>
            <w:hideMark/>
          </w:tcPr>
          <w:p w14:paraId="764DD65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2324B168" w14:textId="77777777" w:rsidR="0048684F" w:rsidRPr="0048684F" w:rsidRDefault="0048684F" w:rsidP="0048684F">
            <w:pPr>
              <w:spacing w:before="0" w:after="0"/>
              <w:rPr>
                <w:rFonts w:ascii="Calibri" w:hAnsi="Calibri"/>
                <w:color w:val="000000"/>
                <w:szCs w:val="22"/>
                <w:lang w:eastAsia="en-AU"/>
              </w:rPr>
            </w:pPr>
          </w:p>
        </w:tc>
      </w:tr>
      <w:tr w:rsidR="0048684F" w:rsidRPr="0048684F" w14:paraId="7E114D4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6C94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B7A2E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CAP_COST</w:t>
            </w:r>
          </w:p>
        </w:tc>
        <w:tc>
          <w:tcPr>
            <w:tcW w:w="1502" w:type="dxa"/>
            <w:tcBorders>
              <w:top w:val="nil"/>
              <w:left w:val="single" w:sz="4" w:space="0" w:color="auto"/>
              <w:bottom w:val="nil"/>
              <w:right w:val="single" w:sz="4" w:space="0" w:color="auto"/>
            </w:tcBorders>
            <w:shd w:val="clear" w:color="auto" w:fill="auto"/>
            <w:noWrap/>
            <w:vAlign w:val="bottom"/>
            <w:hideMark/>
          </w:tcPr>
          <w:p w14:paraId="29442C5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3766CE9E" w14:textId="77777777" w:rsidR="0048684F" w:rsidRPr="0048684F" w:rsidRDefault="0048684F" w:rsidP="0048684F">
            <w:pPr>
              <w:spacing w:before="0" w:after="0"/>
              <w:rPr>
                <w:rFonts w:ascii="Calibri" w:hAnsi="Calibri"/>
                <w:color w:val="000000"/>
                <w:szCs w:val="22"/>
                <w:lang w:eastAsia="en-AU"/>
              </w:rPr>
            </w:pPr>
          </w:p>
        </w:tc>
      </w:tr>
      <w:tr w:rsidR="0048684F" w:rsidRPr="0048684F" w14:paraId="64DB21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CE7A6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439B0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VEH_COST</w:t>
            </w:r>
          </w:p>
        </w:tc>
        <w:tc>
          <w:tcPr>
            <w:tcW w:w="1502" w:type="dxa"/>
            <w:tcBorders>
              <w:top w:val="nil"/>
              <w:left w:val="single" w:sz="4" w:space="0" w:color="auto"/>
              <w:bottom w:val="nil"/>
              <w:right w:val="single" w:sz="4" w:space="0" w:color="auto"/>
            </w:tcBorders>
            <w:shd w:val="clear" w:color="auto" w:fill="auto"/>
            <w:noWrap/>
            <w:vAlign w:val="bottom"/>
            <w:hideMark/>
          </w:tcPr>
          <w:p w14:paraId="5426DA8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719B10A9" w14:textId="77777777" w:rsidR="0048684F" w:rsidRPr="0048684F" w:rsidRDefault="0048684F" w:rsidP="0048684F">
            <w:pPr>
              <w:spacing w:before="0" w:after="0"/>
              <w:rPr>
                <w:rFonts w:ascii="Calibri" w:hAnsi="Calibri"/>
                <w:color w:val="000000"/>
                <w:szCs w:val="22"/>
                <w:lang w:eastAsia="en-AU"/>
              </w:rPr>
            </w:pPr>
          </w:p>
        </w:tc>
      </w:tr>
      <w:tr w:rsidR="0048684F" w:rsidRPr="0048684F" w14:paraId="50CFCB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A0F9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BA1BF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ADT</w:t>
            </w:r>
          </w:p>
        </w:tc>
        <w:tc>
          <w:tcPr>
            <w:tcW w:w="1502" w:type="dxa"/>
            <w:tcBorders>
              <w:top w:val="nil"/>
              <w:left w:val="single" w:sz="4" w:space="0" w:color="auto"/>
              <w:bottom w:val="nil"/>
              <w:right w:val="single" w:sz="4" w:space="0" w:color="auto"/>
            </w:tcBorders>
            <w:shd w:val="clear" w:color="auto" w:fill="auto"/>
            <w:noWrap/>
            <w:vAlign w:val="bottom"/>
            <w:hideMark/>
          </w:tcPr>
          <w:p w14:paraId="174D19C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03E3AF7C" w14:textId="77777777" w:rsidR="0048684F" w:rsidRPr="0048684F" w:rsidRDefault="0048684F" w:rsidP="0048684F">
            <w:pPr>
              <w:spacing w:before="0" w:after="0"/>
              <w:rPr>
                <w:rFonts w:ascii="Calibri" w:hAnsi="Calibri"/>
                <w:color w:val="000000"/>
                <w:szCs w:val="22"/>
                <w:lang w:eastAsia="en-AU"/>
              </w:rPr>
            </w:pPr>
          </w:p>
        </w:tc>
      </w:tr>
      <w:tr w:rsidR="0048684F" w:rsidRPr="0048684F" w14:paraId="19652FE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C410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2C426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w:t>
            </w:r>
          </w:p>
        </w:tc>
        <w:tc>
          <w:tcPr>
            <w:tcW w:w="1502" w:type="dxa"/>
            <w:tcBorders>
              <w:top w:val="nil"/>
              <w:left w:val="single" w:sz="4" w:space="0" w:color="auto"/>
              <w:bottom w:val="nil"/>
              <w:right w:val="single" w:sz="4" w:space="0" w:color="auto"/>
            </w:tcBorders>
            <w:shd w:val="clear" w:color="auto" w:fill="auto"/>
            <w:noWrap/>
            <w:vAlign w:val="bottom"/>
            <w:hideMark/>
          </w:tcPr>
          <w:p w14:paraId="49FCCA3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01E716E0" w14:textId="77777777" w:rsidR="0048684F" w:rsidRPr="0048684F" w:rsidRDefault="0048684F" w:rsidP="0048684F">
            <w:pPr>
              <w:spacing w:before="0" w:after="0"/>
              <w:rPr>
                <w:rFonts w:ascii="Calibri" w:hAnsi="Calibri"/>
                <w:color w:val="000000"/>
                <w:szCs w:val="22"/>
                <w:lang w:eastAsia="en-AU"/>
              </w:rPr>
            </w:pPr>
          </w:p>
        </w:tc>
      </w:tr>
      <w:tr w:rsidR="0048684F" w:rsidRPr="0048684F" w14:paraId="6ED2FF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EB37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FC06C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ACRACK</w:t>
            </w:r>
          </w:p>
        </w:tc>
        <w:tc>
          <w:tcPr>
            <w:tcW w:w="1502" w:type="dxa"/>
            <w:tcBorders>
              <w:top w:val="nil"/>
              <w:left w:val="single" w:sz="4" w:space="0" w:color="auto"/>
              <w:bottom w:val="nil"/>
              <w:right w:val="single" w:sz="4" w:space="0" w:color="auto"/>
            </w:tcBorders>
            <w:shd w:val="clear" w:color="auto" w:fill="auto"/>
            <w:noWrap/>
            <w:vAlign w:val="bottom"/>
            <w:hideMark/>
          </w:tcPr>
          <w:p w14:paraId="04170E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03A1BCC2" w14:textId="77777777" w:rsidR="0048684F" w:rsidRPr="0048684F" w:rsidRDefault="0048684F" w:rsidP="0048684F">
            <w:pPr>
              <w:spacing w:before="0" w:after="0"/>
              <w:rPr>
                <w:rFonts w:ascii="Calibri" w:hAnsi="Calibri"/>
                <w:color w:val="000000"/>
                <w:szCs w:val="22"/>
                <w:lang w:eastAsia="en-AU"/>
              </w:rPr>
            </w:pPr>
          </w:p>
        </w:tc>
      </w:tr>
      <w:tr w:rsidR="0048684F" w:rsidRPr="0048684F" w14:paraId="6A0591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AA0E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A0446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WCRACK</w:t>
            </w:r>
          </w:p>
        </w:tc>
        <w:tc>
          <w:tcPr>
            <w:tcW w:w="1502" w:type="dxa"/>
            <w:tcBorders>
              <w:top w:val="nil"/>
              <w:left w:val="single" w:sz="4" w:space="0" w:color="auto"/>
              <w:bottom w:val="nil"/>
              <w:right w:val="single" w:sz="4" w:space="0" w:color="auto"/>
            </w:tcBorders>
            <w:shd w:val="clear" w:color="auto" w:fill="auto"/>
            <w:noWrap/>
            <w:vAlign w:val="bottom"/>
            <w:hideMark/>
          </w:tcPr>
          <w:p w14:paraId="0101F3F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42F91E20" w14:textId="77777777" w:rsidR="0048684F" w:rsidRPr="0048684F" w:rsidRDefault="0048684F" w:rsidP="0048684F">
            <w:pPr>
              <w:spacing w:before="0" w:after="0"/>
              <w:rPr>
                <w:rFonts w:ascii="Calibri" w:hAnsi="Calibri"/>
                <w:color w:val="000000"/>
                <w:szCs w:val="22"/>
                <w:lang w:eastAsia="en-AU"/>
              </w:rPr>
            </w:pPr>
          </w:p>
        </w:tc>
      </w:tr>
      <w:tr w:rsidR="0048684F" w:rsidRPr="0048684F" w14:paraId="0726CE9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B886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C07DD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ESA</w:t>
            </w:r>
          </w:p>
        </w:tc>
        <w:tc>
          <w:tcPr>
            <w:tcW w:w="1502" w:type="dxa"/>
            <w:tcBorders>
              <w:top w:val="nil"/>
              <w:left w:val="single" w:sz="4" w:space="0" w:color="auto"/>
              <w:bottom w:val="nil"/>
              <w:right w:val="single" w:sz="4" w:space="0" w:color="auto"/>
            </w:tcBorders>
            <w:shd w:val="clear" w:color="auto" w:fill="auto"/>
            <w:noWrap/>
            <w:vAlign w:val="bottom"/>
            <w:hideMark/>
          </w:tcPr>
          <w:p w14:paraId="44BED78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9,1)</w:t>
            </w:r>
          </w:p>
        </w:tc>
        <w:tc>
          <w:tcPr>
            <w:tcW w:w="1455" w:type="dxa"/>
            <w:tcBorders>
              <w:top w:val="nil"/>
              <w:left w:val="single" w:sz="4" w:space="0" w:color="auto"/>
              <w:bottom w:val="nil"/>
              <w:right w:val="single" w:sz="4" w:space="0" w:color="auto"/>
            </w:tcBorders>
            <w:shd w:val="clear" w:color="auto" w:fill="auto"/>
            <w:noWrap/>
            <w:vAlign w:val="bottom"/>
            <w:hideMark/>
          </w:tcPr>
          <w:p w14:paraId="685E5D1B" w14:textId="77777777" w:rsidR="0048684F" w:rsidRPr="0048684F" w:rsidRDefault="0048684F" w:rsidP="0048684F">
            <w:pPr>
              <w:spacing w:before="0" w:after="0"/>
              <w:rPr>
                <w:rFonts w:ascii="Calibri" w:hAnsi="Calibri"/>
                <w:color w:val="000000"/>
                <w:szCs w:val="22"/>
                <w:lang w:eastAsia="en-AU"/>
              </w:rPr>
            </w:pPr>
          </w:p>
        </w:tc>
      </w:tr>
      <w:tr w:rsidR="0048684F" w:rsidRPr="0048684F" w14:paraId="27B34CB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6CF70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F2A70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w:t>
            </w:r>
          </w:p>
        </w:tc>
        <w:tc>
          <w:tcPr>
            <w:tcW w:w="1502" w:type="dxa"/>
            <w:tcBorders>
              <w:top w:val="nil"/>
              <w:left w:val="single" w:sz="4" w:space="0" w:color="auto"/>
              <w:bottom w:val="nil"/>
              <w:right w:val="single" w:sz="4" w:space="0" w:color="auto"/>
            </w:tcBorders>
            <w:shd w:val="clear" w:color="auto" w:fill="auto"/>
            <w:noWrap/>
            <w:vAlign w:val="bottom"/>
            <w:hideMark/>
          </w:tcPr>
          <w:p w14:paraId="6A2FCB4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4696F149" w14:textId="77777777" w:rsidR="0048684F" w:rsidRPr="0048684F" w:rsidRDefault="0048684F" w:rsidP="0048684F">
            <w:pPr>
              <w:spacing w:before="0" w:after="0"/>
              <w:rPr>
                <w:rFonts w:ascii="Calibri" w:hAnsi="Calibri"/>
                <w:color w:val="000000"/>
                <w:szCs w:val="22"/>
                <w:lang w:eastAsia="en-AU"/>
              </w:rPr>
            </w:pPr>
          </w:p>
        </w:tc>
      </w:tr>
      <w:tr w:rsidR="0048684F" w:rsidRPr="0048684F" w14:paraId="665A487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9308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7B853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RAREA</w:t>
            </w:r>
          </w:p>
        </w:tc>
        <w:tc>
          <w:tcPr>
            <w:tcW w:w="1502" w:type="dxa"/>
            <w:tcBorders>
              <w:top w:val="nil"/>
              <w:left w:val="single" w:sz="4" w:space="0" w:color="auto"/>
              <w:bottom w:val="nil"/>
              <w:right w:val="single" w:sz="4" w:space="0" w:color="auto"/>
            </w:tcBorders>
            <w:shd w:val="clear" w:color="auto" w:fill="auto"/>
            <w:noWrap/>
            <w:vAlign w:val="bottom"/>
            <w:hideMark/>
          </w:tcPr>
          <w:p w14:paraId="356D539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3E2D2E69" w14:textId="77777777" w:rsidR="0048684F" w:rsidRPr="0048684F" w:rsidRDefault="0048684F" w:rsidP="0048684F">
            <w:pPr>
              <w:spacing w:before="0" w:after="0"/>
              <w:rPr>
                <w:rFonts w:ascii="Calibri" w:hAnsi="Calibri"/>
                <w:color w:val="000000"/>
                <w:szCs w:val="22"/>
                <w:lang w:eastAsia="en-AU"/>
              </w:rPr>
            </w:pPr>
          </w:p>
        </w:tc>
      </w:tr>
      <w:tr w:rsidR="0048684F" w:rsidRPr="0048684F" w14:paraId="454314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09ABA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AE9D0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POTH</w:t>
            </w:r>
          </w:p>
        </w:tc>
        <w:tc>
          <w:tcPr>
            <w:tcW w:w="1502" w:type="dxa"/>
            <w:tcBorders>
              <w:top w:val="nil"/>
              <w:left w:val="single" w:sz="4" w:space="0" w:color="auto"/>
              <w:bottom w:val="nil"/>
              <w:right w:val="single" w:sz="4" w:space="0" w:color="auto"/>
            </w:tcBorders>
            <w:shd w:val="clear" w:color="auto" w:fill="auto"/>
            <w:noWrap/>
            <w:vAlign w:val="bottom"/>
            <w:hideMark/>
          </w:tcPr>
          <w:p w14:paraId="36FEDDF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6A973116" w14:textId="77777777" w:rsidR="0048684F" w:rsidRPr="0048684F" w:rsidRDefault="0048684F" w:rsidP="0048684F">
            <w:pPr>
              <w:spacing w:before="0" w:after="0"/>
              <w:rPr>
                <w:rFonts w:ascii="Calibri" w:hAnsi="Calibri"/>
                <w:color w:val="000000"/>
                <w:szCs w:val="22"/>
                <w:lang w:eastAsia="en-AU"/>
              </w:rPr>
            </w:pPr>
          </w:p>
        </w:tc>
      </w:tr>
      <w:tr w:rsidR="0048684F" w:rsidRPr="0048684F" w14:paraId="1CFF51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7DEC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EEA6D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w:t>
            </w:r>
          </w:p>
        </w:tc>
        <w:tc>
          <w:tcPr>
            <w:tcW w:w="1502" w:type="dxa"/>
            <w:tcBorders>
              <w:top w:val="nil"/>
              <w:left w:val="single" w:sz="4" w:space="0" w:color="auto"/>
              <w:bottom w:val="nil"/>
              <w:right w:val="single" w:sz="4" w:space="0" w:color="auto"/>
            </w:tcBorders>
            <w:shd w:val="clear" w:color="auto" w:fill="auto"/>
            <w:noWrap/>
            <w:vAlign w:val="bottom"/>
            <w:hideMark/>
          </w:tcPr>
          <w:p w14:paraId="727EFD6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CCC8462" w14:textId="77777777" w:rsidR="0048684F" w:rsidRPr="0048684F" w:rsidRDefault="0048684F" w:rsidP="0048684F">
            <w:pPr>
              <w:spacing w:before="0" w:after="0"/>
              <w:rPr>
                <w:rFonts w:ascii="Calibri" w:hAnsi="Calibri"/>
                <w:color w:val="000000"/>
                <w:szCs w:val="22"/>
                <w:lang w:eastAsia="en-AU"/>
              </w:rPr>
            </w:pPr>
          </w:p>
        </w:tc>
      </w:tr>
      <w:tr w:rsidR="0048684F" w:rsidRPr="0048684F" w14:paraId="42207CE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9F8F4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ED18F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SDRUT</w:t>
            </w:r>
          </w:p>
        </w:tc>
        <w:tc>
          <w:tcPr>
            <w:tcW w:w="1502" w:type="dxa"/>
            <w:tcBorders>
              <w:top w:val="nil"/>
              <w:left w:val="single" w:sz="4" w:space="0" w:color="auto"/>
              <w:bottom w:val="nil"/>
              <w:right w:val="single" w:sz="4" w:space="0" w:color="auto"/>
            </w:tcBorders>
            <w:shd w:val="clear" w:color="auto" w:fill="auto"/>
            <w:noWrap/>
            <w:vAlign w:val="bottom"/>
            <w:hideMark/>
          </w:tcPr>
          <w:p w14:paraId="3868413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129A3CF0" w14:textId="77777777" w:rsidR="0048684F" w:rsidRPr="0048684F" w:rsidRDefault="0048684F" w:rsidP="0048684F">
            <w:pPr>
              <w:spacing w:before="0" w:after="0"/>
              <w:rPr>
                <w:rFonts w:ascii="Calibri" w:hAnsi="Calibri"/>
                <w:color w:val="000000"/>
                <w:szCs w:val="22"/>
                <w:lang w:eastAsia="en-AU"/>
              </w:rPr>
            </w:pPr>
          </w:p>
        </w:tc>
      </w:tr>
      <w:tr w:rsidR="0048684F" w:rsidRPr="0048684F" w14:paraId="3742599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63BE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4978F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PHNI</w:t>
            </w:r>
          </w:p>
        </w:tc>
        <w:tc>
          <w:tcPr>
            <w:tcW w:w="1502" w:type="dxa"/>
            <w:tcBorders>
              <w:top w:val="nil"/>
              <w:left w:val="single" w:sz="4" w:space="0" w:color="auto"/>
              <w:bottom w:val="nil"/>
              <w:right w:val="single" w:sz="4" w:space="0" w:color="auto"/>
            </w:tcBorders>
            <w:shd w:val="clear" w:color="auto" w:fill="auto"/>
            <w:noWrap/>
            <w:vAlign w:val="bottom"/>
            <w:hideMark/>
          </w:tcPr>
          <w:p w14:paraId="55605DC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CF9691C" w14:textId="77777777" w:rsidR="0048684F" w:rsidRPr="0048684F" w:rsidRDefault="0048684F" w:rsidP="0048684F">
            <w:pPr>
              <w:spacing w:before="0" w:after="0"/>
              <w:rPr>
                <w:rFonts w:ascii="Calibri" w:hAnsi="Calibri"/>
                <w:color w:val="000000"/>
                <w:szCs w:val="22"/>
                <w:lang w:eastAsia="en-AU"/>
              </w:rPr>
            </w:pPr>
          </w:p>
        </w:tc>
      </w:tr>
      <w:tr w:rsidR="0048684F" w:rsidRPr="0048684F" w14:paraId="03CE07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750B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0504F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PHRI</w:t>
            </w:r>
          </w:p>
        </w:tc>
        <w:tc>
          <w:tcPr>
            <w:tcW w:w="1502" w:type="dxa"/>
            <w:tcBorders>
              <w:top w:val="nil"/>
              <w:left w:val="single" w:sz="4" w:space="0" w:color="auto"/>
              <w:bottom w:val="nil"/>
              <w:right w:val="single" w:sz="4" w:space="0" w:color="auto"/>
            </w:tcBorders>
            <w:shd w:val="clear" w:color="auto" w:fill="auto"/>
            <w:noWrap/>
            <w:vAlign w:val="bottom"/>
            <w:hideMark/>
          </w:tcPr>
          <w:p w14:paraId="1413C07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4CAD158" w14:textId="77777777" w:rsidR="0048684F" w:rsidRPr="0048684F" w:rsidRDefault="0048684F" w:rsidP="0048684F">
            <w:pPr>
              <w:spacing w:before="0" w:after="0"/>
              <w:rPr>
                <w:rFonts w:ascii="Calibri" w:hAnsi="Calibri"/>
                <w:color w:val="000000"/>
                <w:szCs w:val="22"/>
                <w:lang w:eastAsia="en-AU"/>
              </w:rPr>
            </w:pPr>
          </w:p>
        </w:tc>
      </w:tr>
      <w:tr w:rsidR="0048684F" w:rsidRPr="0048684F" w14:paraId="3CA97BD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0058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242F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SHCI</w:t>
            </w:r>
          </w:p>
        </w:tc>
        <w:tc>
          <w:tcPr>
            <w:tcW w:w="1502" w:type="dxa"/>
            <w:tcBorders>
              <w:top w:val="nil"/>
              <w:left w:val="single" w:sz="4" w:space="0" w:color="auto"/>
              <w:bottom w:val="nil"/>
              <w:right w:val="single" w:sz="4" w:space="0" w:color="auto"/>
            </w:tcBorders>
            <w:shd w:val="clear" w:color="auto" w:fill="auto"/>
            <w:noWrap/>
            <w:vAlign w:val="bottom"/>
            <w:hideMark/>
          </w:tcPr>
          <w:p w14:paraId="4ECF52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02A2DA9D" w14:textId="77777777" w:rsidR="0048684F" w:rsidRPr="0048684F" w:rsidRDefault="0048684F" w:rsidP="0048684F">
            <w:pPr>
              <w:spacing w:before="0" w:after="0"/>
              <w:rPr>
                <w:rFonts w:ascii="Calibri" w:hAnsi="Calibri"/>
                <w:color w:val="000000"/>
                <w:szCs w:val="22"/>
                <w:lang w:eastAsia="en-AU"/>
              </w:rPr>
            </w:pPr>
          </w:p>
        </w:tc>
      </w:tr>
      <w:tr w:rsidR="0048684F" w:rsidRPr="0048684F" w14:paraId="6457605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01F4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F1759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SHTI</w:t>
            </w:r>
          </w:p>
        </w:tc>
        <w:tc>
          <w:tcPr>
            <w:tcW w:w="1502" w:type="dxa"/>
            <w:tcBorders>
              <w:top w:val="nil"/>
              <w:left w:val="single" w:sz="4" w:space="0" w:color="auto"/>
              <w:bottom w:val="nil"/>
              <w:right w:val="single" w:sz="4" w:space="0" w:color="auto"/>
            </w:tcBorders>
            <w:shd w:val="clear" w:color="auto" w:fill="auto"/>
            <w:noWrap/>
            <w:vAlign w:val="bottom"/>
            <w:hideMark/>
          </w:tcPr>
          <w:p w14:paraId="1DCA640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786C0DB9" w14:textId="77777777" w:rsidR="0048684F" w:rsidRPr="0048684F" w:rsidRDefault="0048684F" w:rsidP="0048684F">
            <w:pPr>
              <w:spacing w:before="0" w:after="0"/>
              <w:rPr>
                <w:rFonts w:ascii="Calibri" w:hAnsi="Calibri"/>
                <w:color w:val="000000"/>
                <w:szCs w:val="22"/>
                <w:lang w:eastAsia="en-AU"/>
              </w:rPr>
            </w:pPr>
          </w:p>
        </w:tc>
      </w:tr>
      <w:tr w:rsidR="0048684F" w:rsidRPr="0048684F" w14:paraId="4BB0AE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1837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707F66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PCI</w:t>
            </w:r>
          </w:p>
        </w:tc>
        <w:tc>
          <w:tcPr>
            <w:tcW w:w="1502" w:type="dxa"/>
            <w:tcBorders>
              <w:top w:val="nil"/>
              <w:left w:val="single" w:sz="4" w:space="0" w:color="auto"/>
              <w:bottom w:val="nil"/>
              <w:right w:val="single" w:sz="4" w:space="0" w:color="auto"/>
            </w:tcBorders>
            <w:shd w:val="clear" w:color="auto" w:fill="auto"/>
            <w:noWrap/>
            <w:vAlign w:val="bottom"/>
            <w:hideMark/>
          </w:tcPr>
          <w:p w14:paraId="1784D29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5D8ED5E6" w14:textId="77777777" w:rsidR="0048684F" w:rsidRPr="0048684F" w:rsidRDefault="0048684F" w:rsidP="0048684F">
            <w:pPr>
              <w:spacing w:before="0" w:after="0"/>
              <w:rPr>
                <w:rFonts w:ascii="Calibri" w:hAnsi="Calibri"/>
                <w:color w:val="000000"/>
                <w:szCs w:val="22"/>
                <w:lang w:eastAsia="en-AU"/>
              </w:rPr>
            </w:pPr>
          </w:p>
        </w:tc>
      </w:tr>
      <w:tr w:rsidR="0048684F" w:rsidRPr="0048684F" w14:paraId="63D3B1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42325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352ACD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HIERARCHY_CODE</w:t>
            </w:r>
          </w:p>
        </w:tc>
        <w:tc>
          <w:tcPr>
            <w:tcW w:w="1502" w:type="dxa"/>
            <w:tcBorders>
              <w:top w:val="nil"/>
              <w:left w:val="single" w:sz="4" w:space="0" w:color="auto"/>
              <w:bottom w:val="nil"/>
              <w:right w:val="single" w:sz="4" w:space="0" w:color="auto"/>
            </w:tcBorders>
            <w:shd w:val="clear" w:color="auto" w:fill="auto"/>
            <w:noWrap/>
            <w:vAlign w:val="bottom"/>
            <w:hideMark/>
          </w:tcPr>
          <w:p w14:paraId="75BE550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1D0D6F8" w14:textId="77777777" w:rsidR="0048684F" w:rsidRPr="0048684F" w:rsidRDefault="0048684F" w:rsidP="0048684F">
            <w:pPr>
              <w:spacing w:before="0" w:after="0"/>
              <w:rPr>
                <w:rFonts w:ascii="Calibri" w:hAnsi="Calibri"/>
                <w:color w:val="000000"/>
                <w:szCs w:val="22"/>
                <w:lang w:eastAsia="en-AU"/>
              </w:rPr>
            </w:pPr>
          </w:p>
        </w:tc>
      </w:tr>
      <w:tr w:rsidR="0048684F" w:rsidRPr="0048684F" w14:paraId="126283E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B4B5B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51344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SUR_CODE</w:t>
            </w:r>
          </w:p>
        </w:tc>
        <w:tc>
          <w:tcPr>
            <w:tcW w:w="1502" w:type="dxa"/>
            <w:tcBorders>
              <w:top w:val="nil"/>
              <w:left w:val="single" w:sz="4" w:space="0" w:color="auto"/>
              <w:bottom w:val="nil"/>
              <w:right w:val="single" w:sz="4" w:space="0" w:color="auto"/>
            </w:tcBorders>
            <w:shd w:val="clear" w:color="auto" w:fill="auto"/>
            <w:noWrap/>
            <w:vAlign w:val="bottom"/>
            <w:hideMark/>
          </w:tcPr>
          <w:p w14:paraId="6F3AD0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3E63B6A4" w14:textId="77777777" w:rsidR="0048684F" w:rsidRPr="0048684F" w:rsidRDefault="0048684F" w:rsidP="0048684F">
            <w:pPr>
              <w:spacing w:before="0" w:after="0"/>
              <w:rPr>
                <w:rFonts w:ascii="Calibri" w:hAnsi="Calibri"/>
                <w:color w:val="000000"/>
                <w:szCs w:val="22"/>
                <w:lang w:eastAsia="en-AU"/>
              </w:rPr>
            </w:pPr>
          </w:p>
        </w:tc>
      </w:tr>
      <w:tr w:rsidR="0048684F" w:rsidRPr="0048684F" w14:paraId="66C1786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6BE6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0E75A5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SUR_TYPE</w:t>
            </w:r>
          </w:p>
        </w:tc>
        <w:tc>
          <w:tcPr>
            <w:tcW w:w="1502" w:type="dxa"/>
            <w:tcBorders>
              <w:top w:val="nil"/>
              <w:left w:val="single" w:sz="4" w:space="0" w:color="auto"/>
              <w:bottom w:val="nil"/>
              <w:right w:val="single" w:sz="4" w:space="0" w:color="auto"/>
            </w:tcBorders>
            <w:shd w:val="clear" w:color="auto" w:fill="auto"/>
            <w:noWrap/>
            <w:vAlign w:val="bottom"/>
            <w:hideMark/>
          </w:tcPr>
          <w:p w14:paraId="5267386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5CEC0D27" w14:textId="77777777" w:rsidR="0048684F" w:rsidRPr="0048684F" w:rsidRDefault="0048684F" w:rsidP="0048684F">
            <w:pPr>
              <w:spacing w:before="0" w:after="0"/>
              <w:rPr>
                <w:rFonts w:ascii="Calibri" w:hAnsi="Calibri"/>
                <w:color w:val="000000"/>
                <w:szCs w:val="22"/>
                <w:lang w:eastAsia="en-AU"/>
              </w:rPr>
            </w:pPr>
          </w:p>
        </w:tc>
      </w:tr>
      <w:tr w:rsidR="0048684F" w:rsidRPr="0048684F" w14:paraId="65DE461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35864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B6C15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SUR_AGE</w:t>
            </w:r>
          </w:p>
        </w:tc>
        <w:tc>
          <w:tcPr>
            <w:tcW w:w="1502" w:type="dxa"/>
            <w:tcBorders>
              <w:top w:val="nil"/>
              <w:left w:val="single" w:sz="4" w:space="0" w:color="auto"/>
              <w:bottom w:val="nil"/>
              <w:right w:val="single" w:sz="4" w:space="0" w:color="auto"/>
            </w:tcBorders>
            <w:shd w:val="clear" w:color="auto" w:fill="auto"/>
            <w:noWrap/>
            <w:vAlign w:val="bottom"/>
            <w:hideMark/>
          </w:tcPr>
          <w:p w14:paraId="0C8FF6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0A011062" w14:textId="77777777" w:rsidR="0048684F" w:rsidRPr="0048684F" w:rsidRDefault="0048684F" w:rsidP="0048684F">
            <w:pPr>
              <w:spacing w:before="0" w:after="0"/>
              <w:rPr>
                <w:rFonts w:ascii="Calibri" w:hAnsi="Calibri"/>
                <w:color w:val="000000"/>
                <w:szCs w:val="22"/>
                <w:lang w:eastAsia="en-AU"/>
              </w:rPr>
            </w:pPr>
          </w:p>
        </w:tc>
      </w:tr>
      <w:tr w:rsidR="0048684F" w:rsidRPr="0048684F" w14:paraId="7AA250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3477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6C97B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TOP_SUR_THICK</w:t>
            </w:r>
          </w:p>
        </w:tc>
        <w:tc>
          <w:tcPr>
            <w:tcW w:w="1502" w:type="dxa"/>
            <w:tcBorders>
              <w:top w:val="nil"/>
              <w:left w:val="single" w:sz="4" w:space="0" w:color="auto"/>
              <w:bottom w:val="nil"/>
              <w:right w:val="single" w:sz="4" w:space="0" w:color="auto"/>
            </w:tcBorders>
            <w:shd w:val="clear" w:color="auto" w:fill="auto"/>
            <w:noWrap/>
            <w:vAlign w:val="bottom"/>
            <w:hideMark/>
          </w:tcPr>
          <w:p w14:paraId="3A9F6E7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15EBDC1" w14:textId="77777777" w:rsidR="0048684F" w:rsidRPr="0048684F" w:rsidRDefault="0048684F" w:rsidP="0048684F">
            <w:pPr>
              <w:spacing w:before="0" w:after="0"/>
              <w:rPr>
                <w:rFonts w:ascii="Calibri" w:hAnsi="Calibri"/>
                <w:color w:val="000000"/>
                <w:szCs w:val="22"/>
                <w:lang w:eastAsia="en-AU"/>
              </w:rPr>
            </w:pPr>
          </w:p>
        </w:tc>
      </w:tr>
      <w:tr w:rsidR="0048684F" w:rsidRPr="0048684F" w14:paraId="176699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000EC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7E7B1C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LOWER_SUR_THICK</w:t>
            </w:r>
          </w:p>
        </w:tc>
        <w:tc>
          <w:tcPr>
            <w:tcW w:w="1502" w:type="dxa"/>
            <w:tcBorders>
              <w:top w:val="nil"/>
              <w:left w:val="single" w:sz="4" w:space="0" w:color="auto"/>
              <w:bottom w:val="nil"/>
              <w:right w:val="single" w:sz="4" w:space="0" w:color="auto"/>
            </w:tcBorders>
            <w:shd w:val="clear" w:color="auto" w:fill="auto"/>
            <w:noWrap/>
            <w:vAlign w:val="bottom"/>
            <w:hideMark/>
          </w:tcPr>
          <w:p w14:paraId="5404A48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128703C" w14:textId="77777777" w:rsidR="0048684F" w:rsidRPr="0048684F" w:rsidRDefault="0048684F" w:rsidP="0048684F">
            <w:pPr>
              <w:spacing w:before="0" w:after="0"/>
              <w:rPr>
                <w:rFonts w:ascii="Calibri" w:hAnsi="Calibri"/>
                <w:color w:val="000000"/>
                <w:szCs w:val="22"/>
                <w:lang w:eastAsia="en-AU"/>
              </w:rPr>
            </w:pPr>
          </w:p>
        </w:tc>
      </w:tr>
      <w:tr w:rsidR="0048684F" w:rsidRPr="0048684F" w14:paraId="7E25B18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1D4A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3CD23E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w:t>
            </w:r>
          </w:p>
        </w:tc>
        <w:tc>
          <w:tcPr>
            <w:tcW w:w="1502" w:type="dxa"/>
            <w:tcBorders>
              <w:top w:val="nil"/>
              <w:left w:val="single" w:sz="4" w:space="0" w:color="auto"/>
              <w:bottom w:val="nil"/>
              <w:right w:val="single" w:sz="4" w:space="0" w:color="auto"/>
            </w:tcBorders>
            <w:shd w:val="clear" w:color="auto" w:fill="auto"/>
            <w:noWrap/>
            <w:vAlign w:val="bottom"/>
            <w:hideMark/>
          </w:tcPr>
          <w:p w14:paraId="68BD1A3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39A4B0F6" w14:textId="77777777" w:rsidR="0048684F" w:rsidRPr="0048684F" w:rsidRDefault="0048684F" w:rsidP="0048684F">
            <w:pPr>
              <w:spacing w:before="0" w:after="0"/>
              <w:rPr>
                <w:rFonts w:ascii="Calibri" w:hAnsi="Calibri"/>
                <w:color w:val="000000"/>
                <w:szCs w:val="22"/>
                <w:lang w:eastAsia="en-AU"/>
              </w:rPr>
            </w:pPr>
          </w:p>
        </w:tc>
      </w:tr>
      <w:tr w:rsidR="0048684F" w:rsidRPr="0048684F" w14:paraId="6F28BE2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191C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9570B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BASE_TYPE</w:t>
            </w:r>
          </w:p>
        </w:tc>
        <w:tc>
          <w:tcPr>
            <w:tcW w:w="1502" w:type="dxa"/>
            <w:tcBorders>
              <w:top w:val="nil"/>
              <w:left w:val="single" w:sz="4" w:space="0" w:color="auto"/>
              <w:bottom w:val="nil"/>
              <w:right w:val="single" w:sz="4" w:space="0" w:color="auto"/>
            </w:tcBorders>
            <w:shd w:val="clear" w:color="auto" w:fill="auto"/>
            <w:noWrap/>
            <w:vAlign w:val="bottom"/>
            <w:hideMark/>
          </w:tcPr>
          <w:p w14:paraId="4B5D239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F2C3CE3" w14:textId="77777777" w:rsidR="0048684F" w:rsidRPr="0048684F" w:rsidRDefault="0048684F" w:rsidP="0048684F">
            <w:pPr>
              <w:spacing w:before="0" w:after="0"/>
              <w:rPr>
                <w:rFonts w:ascii="Calibri" w:hAnsi="Calibri"/>
                <w:color w:val="000000"/>
                <w:szCs w:val="22"/>
                <w:lang w:eastAsia="en-AU"/>
              </w:rPr>
            </w:pPr>
          </w:p>
        </w:tc>
      </w:tr>
      <w:tr w:rsidR="0048684F" w:rsidRPr="0048684F" w14:paraId="273E79A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91401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F9377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BASE_AGE</w:t>
            </w:r>
          </w:p>
        </w:tc>
        <w:tc>
          <w:tcPr>
            <w:tcW w:w="1502" w:type="dxa"/>
            <w:tcBorders>
              <w:top w:val="nil"/>
              <w:left w:val="single" w:sz="4" w:space="0" w:color="auto"/>
              <w:bottom w:val="nil"/>
              <w:right w:val="single" w:sz="4" w:space="0" w:color="auto"/>
            </w:tcBorders>
            <w:shd w:val="clear" w:color="auto" w:fill="auto"/>
            <w:noWrap/>
            <w:vAlign w:val="bottom"/>
            <w:hideMark/>
          </w:tcPr>
          <w:p w14:paraId="375164B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892150D" w14:textId="77777777" w:rsidR="0048684F" w:rsidRPr="0048684F" w:rsidRDefault="0048684F" w:rsidP="0048684F">
            <w:pPr>
              <w:spacing w:before="0" w:after="0"/>
              <w:rPr>
                <w:rFonts w:ascii="Calibri" w:hAnsi="Calibri"/>
                <w:color w:val="000000"/>
                <w:szCs w:val="22"/>
                <w:lang w:eastAsia="en-AU"/>
              </w:rPr>
            </w:pPr>
          </w:p>
        </w:tc>
      </w:tr>
      <w:tr w:rsidR="0048684F" w:rsidRPr="0048684F" w14:paraId="1ACD374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CCCA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5747B5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PREVENT_AGE</w:t>
            </w:r>
          </w:p>
        </w:tc>
        <w:tc>
          <w:tcPr>
            <w:tcW w:w="1502" w:type="dxa"/>
            <w:tcBorders>
              <w:top w:val="nil"/>
              <w:left w:val="single" w:sz="4" w:space="0" w:color="auto"/>
              <w:bottom w:val="nil"/>
              <w:right w:val="single" w:sz="4" w:space="0" w:color="auto"/>
            </w:tcBorders>
            <w:shd w:val="clear" w:color="auto" w:fill="auto"/>
            <w:noWrap/>
            <w:vAlign w:val="bottom"/>
            <w:hideMark/>
          </w:tcPr>
          <w:p w14:paraId="00AC501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D8823AB" w14:textId="77777777" w:rsidR="0048684F" w:rsidRPr="0048684F" w:rsidRDefault="0048684F" w:rsidP="0048684F">
            <w:pPr>
              <w:spacing w:before="0" w:after="0"/>
              <w:rPr>
                <w:rFonts w:ascii="Calibri" w:hAnsi="Calibri"/>
                <w:color w:val="000000"/>
                <w:szCs w:val="22"/>
                <w:lang w:eastAsia="en-AU"/>
              </w:rPr>
            </w:pPr>
          </w:p>
        </w:tc>
      </w:tr>
      <w:tr w:rsidR="0048684F" w:rsidRPr="0048684F" w14:paraId="5F6B4B1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CD9F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477E6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BASE_THICK</w:t>
            </w:r>
          </w:p>
        </w:tc>
        <w:tc>
          <w:tcPr>
            <w:tcW w:w="1502" w:type="dxa"/>
            <w:tcBorders>
              <w:top w:val="nil"/>
              <w:left w:val="single" w:sz="4" w:space="0" w:color="auto"/>
              <w:bottom w:val="nil"/>
              <w:right w:val="single" w:sz="4" w:space="0" w:color="auto"/>
            </w:tcBorders>
            <w:shd w:val="clear" w:color="auto" w:fill="auto"/>
            <w:noWrap/>
            <w:vAlign w:val="bottom"/>
            <w:hideMark/>
          </w:tcPr>
          <w:p w14:paraId="66DDCE7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6477BF5" w14:textId="77777777" w:rsidR="0048684F" w:rsidRPr="0048684F" w:rsidRDefault="0048684F" w:rsidP="0048684F">
            <w:pPr>
              <w:spacing w:before="0" w:after="0"/>
              <w:rPr>
                <w:rFonts w:ascii="Calibri" w:hAnsi="Calibri"/>
                <w:color w:val="000000"/>
                <w:szCs w:val="22"/>
                <w:lang w:eastAsia="en-AU"/>
              </w:rPr>
            </w:pPr>
          </w:p>
        </w:tc>
      </w:tr>
      <w:tr w:rsidR="0048684F" w:rsidRPr="0048684F" w14:paraId="1F43E3F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22C3FB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69631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PAV_WIDTH</w:t>
            </w:r>
          </w:p>
        </w:tc>
        <w:tc>
          <w:tcPr>
            <w:tcW w:w="1502" w:type="dxa"/>
            <w:tcBorders>
              <w:top w:val="nil"/>
              <w:left w:val="single" w:sz="4" w:space="0" w:color="auto"/>
              <w:bottom w:val="nil"/>
              <w:right w:val="single" w:sz="4" w:space="0" w:color="auto"/>
            </w:tcBorders>
            <w:shd w:val="clear" w:color="auto" w:fill="auto"/>
            <w:noWrap/>
            <w:vAlign w:val="bottom"/>
            <w:hideMark/>
          </w:tcPr>
          <w:p w14:paraId="2AE5393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36D18764" w14:textId="77777777" w:rsidR="0048684F" w:rsidRPr="0048684F" w:rsidRDefault="0048684F" w:rsidP="0048684F">
            <w:pPr>
              <w:spacing w:before="0" w:after="0"/>
              <w:rPr>
                <w:rFonts w:ascii="Calibri" w:hAnsi="Calibri"/>
                <w:color w:val="000000"/>
                <w:szCs w:val="22"/>
                <w:lang w:eastAsia="en-AU"/>
              </w:rPr>
            </w:pPr>
          </w:p>
        </w:tc>
      </w:tr>
      <w:tr w:rsidR="0048684F" w:rsidRPr="0048684F" w14:paraId="1590A95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8C5B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459F64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LOWER_SUR_TYPE</w:t>
            </w:r>
          </w:p>
        </w:tc>
        <w:tc>
          <w:tcPr>
            <w:tcW w:w="1502" w:type="dxa"/>
            <w:tcBorders>
              <w:top w:val="nil"/>
              <w:left w:val="single" w:sz="4" w:space="0" w:color="auto"/>
              <w:bottom w:val="nil"/>
              <w:right w:val="single" w:sz="4" w:space="0" w:color="auto"/>
            </w:tcBorders>
            <w:shd w:val="clear" w:color="auto" w:fill="auto"/>
            <w:noWrap/>
            <w:vAlign w:val="bottom"/>
            <w:hideMark/>
          </w:tcPr>
          <w:p w14:paraId="0EE2D0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2E769075" w14:textId="77777777" w:rsidR="0048684F" w:rsidRPr="0048684F" w:rsidRDefault="0048684F" w:rsidP="0048684F">
            <w:pPr>
              <w:spacing w:before="0" w:after="0"/>
              <w:rPr>
                <w:rFonts w:ascii="Calibri" w:hAnsi="Calibri"/>
                <w:color w:val="000000"/>
                <w:szCs w:val="22"/>
                <w:lang w:eastAsia="en-AU"/>
              </w:rPr>
            </w:pPr>
          </w:p>
        </w:tc>
      </w:tr>
      <w:tr w:rsidR="0048684F" w:rsidRPr="0048684F" w14:paraId="372A53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BDBB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EC1E9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PREV_ALL_CRACK</w:t>
            </w:r>
          </w:p>
        </w:tc>
        <w:tc>
          <w:tcPr>
            <w:tcW w:w="1502" w:type="dxa"/>
            <w:tcBorders>
              <w:top w:val="nil"/>
              <w:left w:val="single" w:sz="4" w:space="0" w:color="auto"/>
              <w:bottom w:val="nil"/>
              <w:right w:val="single" w:sz="4" w:space="0" w:color="auto"/>
            </w:tcBorders>
            <w:shd w:val="clear" w:color="auto" w:fill="auto"/>
            <w:noWrap/>
            <w:vAlign w:val="bottom"/>
            <w:hideMark/>
          </w:tcPr>
          <w:p w14:paraId="6017DE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0ED25C44" w14:textId="77777777" w:rsidR="0048684F" w:rsidRPr="0048684F" w:rsidRDefault="0048684F" w:rsidP="0048684F">
            <w:pPr>
              <w:spacing w:before="0" w:after="0"/>
              <w:rPr>
                <w:rFonts w:ascii="Calibri" w:hAnsi="Calibri"/>
                <w:color w:val="000000"/>
                <w:szCs w:val="22"/>
                <w:lang w:eastAsia="en-AU"/>
              </w:rPr>
            </w:pPr>
          </w:p>
        </w:tc>
      </w:tr>
      <w:tr w:rsidR="0048684F" w:rsidRPr="0048684F" w14:paraId="7A74403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DD9E0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5A7EE7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PREV_WIDE_CRACK</w:t>
            </w:r>
          </w:p>
        </w:tc>
        <w:tc>
          <w:tcPr>
            <w:tcW w:w="1502" w:type="dxa"/>
            <w:tcBorders>
              <w:top w:val="nil"/>
              <w:left w:val="single" w:sz="4" w:space="0" w:color="auto"/>
              <w:bottom w:val="nil"/>
              <w:right w:val="single" w:sz="4" w:space="0" w:color="auto"/>
            </w:tcBorders>
            <w:shd w:val="clear" w:color="auto" w:fill="auto"/>
            <w:noWrap/>
            <w:vAlign w:val="bottom"/>
            <w:hideMark/>
          </w:tcPr>
          <w:p w14:paraId="5191760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5469D098" w14:textId="77777777" w:rsidR="0048684F" w:rsidRPr="0048684F" w:rsidRDefault="0048684F" w:rsidP="0048684F">
            <w:pPr>
              <w:spacing w:before="0" w:after="0"/>
              <w:rPr>
                <w:rFonts w:ascii="Calibri" w:hAnsi="Calibri"/>
                <w:color w:val="000000"/>
                <w:szCs w:val="22"/>
                <w:lang w:eastAsia="en-AU"/>
              </w:rPr>
            </w:pPr>
          </w:p>
        </w:tc>
      </w:tr>
      <w:tr w:rsidR="0048684F" w:rsidRPr="0048684F" w14:paraId="56D72EF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CF83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2C07B2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DEDUCT_AGE</w:t>
            </w:r>
          </w:p>
        </w:tc>
        <w:tc>
          <w:tcPr>
            <w:tcW w:w="1502" w:type="dxa"/>
            <w:tcBorders>
              <w:top w:val="nil"/>
              <w:left w:val="single" w:sz="4" w:space="0" w:color="auto"/>
              <w:bottom w:val="nil"/>
              <w:right w:val="single" w:sz="4" w:space="0" w:color="auto"/>
            </w:tcBorders>
            <w:shd w:val="clear" w:color="auto" w:fill="auto"/>
            <w:noWrap/>
            <w:vAlign w:val="bottom"/>
            <w:hideMark/>
          </w:tcPr>
          <w:p w14:paraId="3E5A31D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2537557C" w14:textId="77777777" w:rsidR="0048684F" w:rsidRPr="0048684F" w:rsidRDefault="0048684F" w:rsidP="0048684F">
            <w:pPr>
              <w:spacing w:before="0" w:after="0"/>
              <w:rPr>
                <w:rFonts w:ascii="Calibri" w:hAnsi="Calibri"/>
                <w:color w:val="000000"/>
                <w:szCs w:val="22"/>
                <w:lang w:eastAsia="en-AU"/>
              </w:rPr>
            </w:pPr>
          </w:p>
        </w:tc>
      </w:tr>
      <w:tr w:rsidR="0048684F" w:rsidRPr="0048684F" w14:paraId="2948E23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32A1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697A47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TEXTURE_DEPTH</w:t>
            </w:r>
          </w:p>
        </w:tc>
        <w:tc>
          <w:tcPr>
            <w:tcW w:w="1502" w:type="dxa"/>
            <w:tcBorders>
              <w:top w:val="nil"/>
              <w:left w:val="single" w:sz="4" w:space="0" w:color="auto"/>
              <w:bottom w:val="nil"/>
              <w:right w:val="single" w:sz="4" w:space="0" w:color="auto"/>
            </w:tcBorders>
            <w:shd w:val="clear" w:color="auto" w:fill="auto"/>
            <w:noWrap/>
            <w:vAlign w:val="bottom"/>
            <w:hideMark/>
          </w:tcPr>
          <w:p w14:paraId="13069A0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5,3)</w:t>
            </w:r>
          </w:p>
        </w:tc>
        <w:tc>
          <w:tcPr>
            <w:tcW w:w="1455" w:type="dxa"/>
            <w:tcBorders>
              <w:top w:val="nil"/>
              <w:left w:val="single" w:sz="4" w:space="0" w:color="auto"/>
              <w:bottom w:val="nil"/>
              <w:right w:val="single" w:sz="4" w:space="0" w:color="auto"/>
            </w:tcBorders>
            <w:shd w:val="clear" w:color="auto" w:fill="auto"/>
            <w:noWrap/>
            <w:vAlign w:val="bottom"/>
            <w:hideMark/>
          </w:tcPr>
          <w:p w14:paraId="7F4F8908" w14:textId="77777777" w:rsidR="0048684F" w:rsidRPr="0048684F" w:rsidRDefault="0048684F" w:rsidP="0048684F">
            <w:pPr>
              <w:spacing w:before="0" w:after="0"/>
              <w:rPr>
                <w:rFonts w:ascii="Calibri" w:hAnsi="Calibri"/>
                <w:color w:val="000000"/>
                <w:szCs w:val="22"/>
                <w:lang w:eastAsia="en-AU"/>
              </w:rPr>
            </w:pPr>
          </w:p>
        </w:tc>
      </w:tr>
      <w:tr w:rsidR="0048684F" w:rsidRPr="0048684F" w14:paraId="39B2714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1BC1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nil"/>
              <w:right w:val="single" w:sz="4" w:space="0" w:color="auto"/>
            </w:tcBorders>
            <w:shd w:val="clear" w:color="auto" w:fill="auto"/>
            <w:noWrap/>
            <w:vAlign w:val="bottom"/>
            <w:hideMark/>
          </w:tcPr>
          <w:p w14:paraId="7FE21E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SFCSPEED</w:t>
            </w:r>
          </w:p>
        </w:tc>
        <w:tc>
          <w:tcPr>
            <w:tcW w:w="1502" w:type="dxa"/>
            <w:tcBorders>
              <w:top w:val="nil"/>
              <w:left w:val="single" w:sz="4" w:space="0" w:color="auto"/>
              <w:bottom w:val="nil"/>
              <w:right w:val="single" w:sz="4" w:space="0" w:color="auto"/>
            </w:tcBorders>
            <w:shd w:val="clear" w:color="auto" w:fill="auto"/>
            <w:noWrap/>
            <w:vAlign w:val="bottom"/>
            <w:hideMark/>
          </w:tcPr>
          <w:p w14:paraId="20BEE2F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6,5)</w:t>
            </w:r>
          </w:p>
        </w:tc>
        <w:tc>
          <w:tcPr>
            <w:tcW w:w="1455" w:type="dxa"/>
            <w:tcBorders>
              <w:top w:val="nil"/>
              <w:left w:val="single" w:sz="4" w:space="0" w:color="auto"/>
              <w:bottom w:val="nil"/>
              <w:right w:val="single" w:sz="4" w:space="0" w:color="auto"/>
            </w:tcBorders>
            <w:shd w:val="clear" w:color="auto" w:fill="auto"/>
            <w:noWrap/>
            <w:vAlign w:val="bottom"/>
            <w:hideMark/>
          </w:tcPr>
          <w:p w14:paraId="561689D4" w14:textId="77777777" w:rsidR="0048684F" w:rsidRPr="0048684F" w:rsidRDefault="0048684F" w:rsidP="0048684F">
            <w:pPr>
              <w:spacing w:before="0" w:after="0"/>
              <w:rPr>
                <w:rFonts w:ascii="Calibri" w:hAnsi="Calibri"/>
                <w:color w:val="000000"/>
                <w:szCs w:val="22"/>
                <w:lang w:eastAsia="en-AU"/>
              </w:rPr>
            </w:pPr>
          </w:p>
        </w:tc>
      </w:tr>
      <w:tr w:rsidR="0048684F" w:rsidRPr="0048684F" w14:paraId="6232030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DB023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PREDICTIONS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93EAD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SFC50</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4895B2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6,5)</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47B888B" w14:textId="77777777" w:rsidR="0048684F" w:rsidRPr="0048684F" w:rsidRDefault="0048684F" w:rsidP="0048684F">
            <w:pPr>
              <w:spacing w:before="0" w:after="0"/>
              <w:rPr>
                <w:rFonts w:ascii="Calibri" w:hAnsi="Calibri"/>
                <w:color w:val="000000"/>
                <w:szCs w:val="22"/>
                <w:lang w:eastAsia="en-AU"/>
              </w:rPr>
            </w:pPr>
          </w:p>
        </w:tc>
      </w:tr>
      <w:tr w:rsidR="0048684F" w:rsidRPr="0048684F" w14:paraId="1B865CC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3AA14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ED8DC9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REPNAME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09406F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9DC17B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FD31A0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A17A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w:t>
            </w:r>
          </w:p>
        </w:tc>
        <w:tc>
          <w:tcPr>
            <w:tcW w:w="3514" w:type="dxa"/>
            <w:tcBorders>
              <w:top w:val="nil"/>
              <w:left w:val="single" w:sz="4" w:space="0" w:color="auto"/>
              <w:bottom w:val="nil"/>
              <w:right w:val="single" w:sz="4" w:space="0" w:color="auto"/>
            </w:tcBorders>
            <w:shd w:val="clear" w:color="auto" w:fill="auto"/>
            <w:noWrap/>
            <w:vAlign w:val="bottom"/>
            <w:hideMark/>
          </w:tcPr>
          <w:p w14:paraId="29DC12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DESCRIPTION</w:t>
            </w:r>
          </w:p>
        </w:tc>
        <w:tc>
          <w:tcPr>
            <w:tcW w:w="1502" w:type="dxa"/>
            <w:tcBorders>
              <w:top w:val="nil"/>
              <w:left w:val="single" w:sz="4" w:space="0" w:color="auto"/>
              <w:bottom w:val="nil"/>
              <w:right w:val="single" w:sz="4" w:space="0" w:color="auto"/>
            </w:tcBorders>
            <w:shd w:val="clear" w:color="auto" w:fill="auto"/>
            <w:noWrap/>
            <w:vAlign w:val="bottom"/>
            <w:hideMark/>
          </w:tcPr>
          <w:p w14:paraId="7ABF11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nil"/>
              <w:right w:val="single" w:sz="4" w:space="0" w:color="auto"/>
            </w:tcBorders>
            <w:shd w:val="clear" w:color="auto" w:fill="auto"/>
            <w:noWrap/>
            <w:vAlign w:val="bottom"/>
            <w:hideMark/>
          </w:tcPr>
          <w:p w14:paraId="0F20290A" w14:textId="77777777" w:rsidR="0048684F" w:rsidRPr="0048684F" w:rsidRDefault="0048684F" w:rsidP="0048684F">
            <w:pPr>
              <w:spacing w:before="0" w:after="0"/>
              <w:rPr>
                <w:rFonts w:ascii="Calibri" w:hAnsi="Calibri"/>
                <w:color w:val="000000"/>
                <w:szCs w:val="22"/>
                <w:lang w:eastAsia="en-AU"/>
              </w:rPr>
            </w:pPr>
          </w:p>
        </w:tc>
      </w:tr>
      <w:tr w:rsidR="0048684F" w:rsidRPr="0048684F" w14:paraId="72E8A27E"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09B78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769E8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INSTRUCTIONS</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4F6B96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4000)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8342127" w14:textId="77777777" w:rsidR="0048684F" w:rsidRPr="0048684F" w:rsidRDefault="0048684F" w:rsidP="0048684F">
            <w:pPr>
              <w:spacing w:before="0" w:after="0"/>
              <w:rPr>
                <w:rFonts w:ascii="Calibri" w:hAnsi="Calibri"/>
                <w:color w:val="000000"/>
                <w:szCs w:val="22"/>
                <w:lang w:eastAsia="en-AU"/>
              </w:rPr>
            </w:pPr>
          </w:p>
        </w:tc>
      </w:tr>
      <w:tr w:rsidR="0048684F" w:rsidRPr="0048684F" w14:paraId="5D3E1CA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61AEA6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REPORTS_DEVX</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4495B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REPORT_CATEGORY</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D52C4A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B4EE89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93FCE6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2DF3D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REPORTS_DEVX</w:t>
            </w:r>
          </w:p>
        </w:tc>
        <w:tc>
          <w:tcPr>
            <w:tcW w:w="3514" w:type="dxa"/>
            <w:tcBorders>
              <w:top w:val="nil"/>
              <w:left w:val="single" w:sz="4" w:space="0" w:color="auto"/>
              <w:bottom w:val="nil"/>
              <w:right w:val="single" w:sz="4" w:space="0" w:color="auto"/>
            </w:tcBorders>
            <w:shd w:val="clear" w:color="auto" w:fill="auto"/>
            <w:noWrap/>
            <w:vAlign w:val="bottom"/>
            <w:hideMark/>
          </w:tcPr>
          <w:p w14:paraId="39349B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SOURCE</w:t>
            </w:r>
          </w:p>
        </w:tc>
        <w:tc>
          <w:tcPr>
            <w:tcW w:w="1502" w:type="dxa"/>
            <w:tcBorders>
              <w:top w:val="nil"/>
              <w:left w:val="single" w:sz="4" w:space="0" w:color="auto"/>
              <w:bottom w:val="nil"/>
              <w:right w:val="single" w:sz="4" w:space="0" w:color="auto"/>
            </w:tcBorders>
            <w:shd w:val="clear" w:color="auto" w:fill="auto"/>
            <w:noWrap/>
            <w:vAlign w:val="bottom"/>
            <w:hideMark/>
          </w:tcPr>
          <w:p w14:paraId="32375C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0E8422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A5BAC3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FDF25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REPORTS_DEVX</w:t>
            </w:r>
          </w:p>
        </w:tc>
        <w:tc>
          <w:tcPr>
            <w:tcW w:w="3514" w:type="dxa"/>
            <w:tcBorders>
              <w:top w:val="nil"/>
              <w:left w:val="single" w:sz="4" w:space="0" w:color="auto"/>
              <w:bottom w:val="nil"/>
              <w:right w:val="single" w:sz="4" w:space="0" w:color="auto"/>
            </w:tcBorders>
            <w:shd w:val="clear" w:color="auto" w:fill="auto"/>
            <w:noWrap/>
            <w:vAlign w:val="bottom"/>
            <w:hideMark/>
          </w:tcPr>
          <w:p w14:paraId="0EA054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REPNAME</w:t>
            </w:r>
          </w:p>
        </w:tc>
        <w:tc>
          <w:tcPr>
            <w:tcW w:w="1502" w:type="dxa"/>
            <w:tcBorders>
              <w:top w:val="nil"/>
              <w:left w:val="single" w:sz="4" w:space="0" w:color="auto"/>
              <w:bottom w:val="nil"/>
              <w:right w:val="single" w:sz="4" w:space="0" w:color="auto"/>
            </w:tcBorders>
            <w:shd w:val="clear" w:color="auto" w:fill="auto"/>
            <w:noWrap/>
            <w:vAlign w:val="bottom"/>
            <w:hideMark/>
          </w:tcPr>
          <w:p w14:paraId="37DC799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20305C8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C89A9A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EACB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REPORTS_DEVX</w:t>
            </w:r>
          </w:p>
        </w:tc>
        <w:tc>
          <w:tcPr>
            <w:tcW w:w="3514" w:type="dxa"/>
            <w:tcBorders>
              <w:top w:val="nil"/>
              <w:left w:val="single" w:sz="4" w:space="0" w:color="auto"/>
              <w:bottom w:val="nil"/>
              <w:right w:val="single" w:sz="4" w:space="0" w:color="auto"/>
            </w:tcBorders>
            <w:shd w:val="clear" w:color="auto" w:fill="auto"/>
            <w:noWrap/>
            <w:vAlign w:val="bottom"/>
            <w:hideMark/>
          </w:tcPr>
          <w:p w14:paraId="2F7F11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DESCRIPTION</w:t>
            </w:r>
          </w:p>
        </w:tc>
        <w:tc>
          <w:tcPr>
            <w:tcW w:w="1502" w:type="dxa"/>
            <w:tcBorders>
              <w:top w:val="nil"/>
              <w:left w:val="single" w:sz="4" w:space="0" w:color="auto"/>
              <w:bottom w:val="nil"/>
              <w:right w:val="single" w:sz="4" w:space="0" w:color="auto"/>
            </w:tcBorders>
            <w:shd w:val="clear" w:color="auto" w:fill="auto"/>
            <w:noWrap/>
            <w:vAlign w:val="bottom"/>
            <w:hideMark/>
          </w:tcPr>
          <w:p w14:paraId="38D2C9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nil"/>
              <w:right w:val="single" w:sz="4" w:space="0" w:color="auto"/>
            </w:tcBorders>
            <w:shd w:val="clear" w:color="auto" w:fill="auto"/>
            <w:noWrap/>
            <w:vAlign w:val="bottom"/>
            <w:hideMark/>
          </w:tcPr>
          <w:p w14:paraId="0999CE3D" w14:textId="77777777" w:rsidR="0048684F" w:rsidRPr="0048684F" w:rsidRDefault="0048684F" w:rsidP="0048684F">
            <w:pPr>
              <w:spacing w:before="0" w:after="0"/>
              <w:rPr>
                <w:rFonts w:ascii="Calibri" w:hAnsi="Calibri"/>
                <w:color w:val="000000"/>
                <w:szCs w:val="22"/>
                <w:lang w:eastAsia="en-AU"/>
              </w:rPr>
            </w:pPr>
          </w:p>
        </w:tc>
      </w:tr>
      <w:tr w:rsidR="0048684F" w:rsidRPr="0048684F" w14:paraId="508648F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83EBE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REPORTS_DEVX</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A284C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INSTRUCTIONS</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7143C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4000)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E7458F9" w14:textId="77777777" w:rsidR="0048684F" w:rsidRPr="0048684F" w:rsidRDefault="0048684F" w:rsidP="0048684F">
            <w:pPr>
              <w:spacing w:before="0" w:after="0"/>
              <w:rPr>
                <w:rFonts w:ascii="Calibri" w:hAnsi="Calibri"/>
                <w:color w:val="000000"/>
                <w:szCs w:val="22"/>
                <w:lang w:eastAsia="en-AU"/>
              </w:rPr>
            </w:pPr>
          </w:p>
        </w:tc>
      </w:tr>
      <w:tr w:rsidR="0048684F" w:rsidRPr="0048684F" w14:paraId="7B24185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AA9CC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REPORTS_FAVOURITES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F1BE5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REPORT_CATEGORY</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C53599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44A14D6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D1783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2C61E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REPORTS_FAVOURITES</w:t>
            </w:r>
          </w:p>
        </w:tc>
        <w:tc>
          <w:tcPr>
            <w:tcW w:w="3514" w:type="dxa"/>
            <w:tcBorders>
              <w:top w:val="nil"/>
              <w:left w:val="single" w:sz="4" w:space="0" w:color="auto"/>
              <w:bottom w:val="nil"/>
              <w:right w:val="single" w:sz="4" w:space="0" w:color="auto"/>
            </w:tcBorders>
            <w:shd w:val="clear" w:color="auto" w:fill="auto"/>
            <w:noWrap/>
            <w:vAlign w:val="bottom"/>
            <w:hideMark/>
          </w:tcPr>
          <w:p w14:paraId="75800E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REPNAME</w:t>
            </w:r>
          </w:p>
        </w:tc>
        <w:tc>
          <w:tcPr>
            <w:tcW w:w="1502" w:type="dxa"/>
            <w:tcBorders>
              <w:top w:val="nil"/>
              <w:left w:val="single" w:sz="4" w:space="0" w:color="auto"/>
              <w:bottom w:val="nil"/>
              <w:right w:val="single" w:sz="4" w:space="0" w:color="auto"/>
            </w:tcBorders>
            <w:shd w:val="clear" w:color="auto" w:fill="auto"/>
            <w:noWrap/>
            <w:vAlign w:val="bottom"/>
            <w:hideMark/>
          </w:tcPr>
          <w:p w14:paraId="4CB50A1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84FEBD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5C0D68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A2645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REPORTS_FAVOURITES</w:t>
            </w:r>
          </w:p>
        </w:tc>
        <w:tc>
          <w:tcPr>
            <w:tcW w:w="3514" w:type="dxa"/>
            <w:tcBorders>
              <w:top w:val="nil"/>
              <w:left w:val="single" w:sz="4" w:space="0" w:color="auto"/>
              <w:bottom w:val="nil"/>
              <w:right w:val="single" w:sz="4" w:space="0" w:color="auto"/>
            </w:tcBorders>
            <w:shd w:val="clear" w:color="auto" w:fill="auto"/>
            <w:noWrap/>
            <w:vAlign w:val="bottom"/>
            <w:hideMark/>
          </w:tcPr>
          <w:p w14:paraId="0936B7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USERNAME</w:t>
            </w:r>
          </w:p>
        </w:tc>
        <w:tc>
          <w:tcPr>
            <w:tcW w:w="1502" w:type="dxa"/>
            <w:tcBorders>
              <w:top w:val="nil"/>
              <w:left w:val="single" w:sz="4" w:space="0" w:color="auto"/>
              <w:bottom w:val="nil"/>
              <w:right w:val="single" w:sz="4" w:space="0" w:color="auto"/>
            </w:tcBorders>
            <w:shd w:val="clear" w:color="auto" w:fill="auto"/>
            <w:noWrap/>
            <w:vAlign w:val="bottom"/>
            <w:hideMark/>
          </w:tcPr>
          <w:p w14:paraId="1328233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5DC0BE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84586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1F416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REPORTS_FAVOURITES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C15AA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DESCRIPTION</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64C4BD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807A652" w14:textId="77777777" w:rsidR="0048684F" w:rsidRPr="0048684F" w:rsidRDefault="0048684F" w:rsidP="0048684F">
            <w:pPr>
              <w:spacing w:before="0" w:after="0"/>
              <w:rPr>
                <w:rFonts w:ascii="Calibri" w:hAnsi="Calibri"/>
                <w:color w:val="000000"/>
                <w:szCs w:val="22"/>
                <w:lang w:eastAsia="en-AU"/>
              </w:rPr>
            </w:pPr>
          </w:p>
        </w:tc>
      </w:tr>
      <w:tr w:rsidR="0048684F" w:rsidRPr="0048684F" w14:paraId="04879FCB"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83F4A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ROAD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F233C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5C987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F57C0A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F2E73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09D4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w:t>
            </w:r>
          </w:p>
        </w:tc>
        <w:tc>
          <w:tcPr>
            <w:tcW w:w="3514" w:type="dxa"/>
            <w:tcBorders>
              <w:top w:val="nil"/>
              <w:left w:val="single" w:sz="4" w:space="0" w:color="auto"/>
              <w:bottom w:val="nil"/>
              <w:right w:val="single" w:sz="4" w:space="0" w:color="auto"/>
            </w:tcBorders>
            <w:shd w:val="clear" w:color="auto" w:fill="auto"/>
            <w:noWrap/>
            <w:vAlign w:val="bottom"/>
            <w:hideMark/>
          </w:tcPr>
          <w:p w14:paraId="2E21CE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STR_NAME</w:t>
            </w:r>
          </w:p>
        </w:tc>
        <w:tc>
          <w:tcPr>
            <w:tcW w:w="1502" w:type="dxa"/>
            <w:tcBorders>
              <w:top w:val="nil"/>
              <w:left w:val="single" w:sz="4" w:space="0" w:color="auto"/>
              <w:bottom w:val="nil"/>
              <w:right w:val="single" w:sz="4" w:space="0" w:color="auto"/>
            </w:tcBorders>
            <w:shd w:val="clear" w:color="auto" w:fill="auto"/>
            <w:noWrap/>
            <w:vAlign w:val="bottom"/>
            <w:hideMark/>
          </w:tcPr>
          <w:p w14:paraId="61F950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34A3E900" w14:textId="77777777" w:rsidR="0048684F" w:rsidRPr="0048684F" w:rsidRDefault="0048684F" w:rsidP="0048684F">
            <w:pPr>
              <w:spacing w:before="0" w:after="0"/>
              <w:rPr>
                <w:rFonts w:ascii="Calibri" w:hAnsi="Calibri"/>
                <w:color w:val="000000"/>
                <w:szCs w:val="22"/>
                <w:lang w:eastAsia="en-AU"/>
              </w:rPr>
            </w:pPr>
          </w:p>
        </w:tc>
      </w:tr>
      <w:tr w:rsidR="0048684F" w:rsidRPr="0048684F" w14:paraId="71C4121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15A3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w:t>
            </w:r>
          </w:p>
        </w:tc>
        <w:tc>
          <w:tcPr>
            <w:tcW w:w="3514" w:type="dxa"/>
            <w:tcBorders>
              <w:top w:val="nil"/>
              <w:left w:val="single" w:sz="4" w:space="0" w:color="auto"/>
              <w:bottom w:val="nil"/>
              <w:right w:val="single" w:sz="4" w:space="0" w:color="auto"/>
            </w:tcBorders>
            <w:shd w:val="clear" w:color="auto" w:fill="auto"/>
            <w:noWrap/>
            <w:vAlign w:val="bottom"/>
            <w:hideMark/>
          </w:tcPr>
          <w:p w14:paraId="4D21D3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STR_TYPE_IDX</w:t>
            </w:r>
          </w:p>
        </w:tc>
        <w:tc>
          <w:tcPr>
            <w:tcW w:w="1502" w:type="dxa"/>
            <w:tcBorders>
              <w:top w:val="nil"/>
              <w:left w:val="single" w:sz="4" w:space="0" w:color="auto"/>
              <w:bottom w:val="nil"/>
              <w:right w:val="single" w:sz="4" w:space="0" w:color="auto"/>
            </w:tcBorders>
            <w:shd w:val="clear" w:color="auto" w:fill="auto"/>
            <w:noWrap/>
            <w:vAlign w:val="bottom"/>
            <w:hideMark/>
          </w:tcPr>
          <w:p w14:paraId="25ABAF6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6742BE0" w14:textId="77777777" w:rsidR="0048684F" w:rsidRPr="0048684F" w:rsidRDefault="0048684F" w:rsidP="0048684F">
            <w:pPr>
              <w:spacing w:before="0" w:after="0"/>
              <w:rPr>
                <w:rFonts w:ascii="Calibri" w:hAnsi="Calibri"/>
                <w:color w:val="000000"/>
                <w:szCs w:val="22"/>
                <w:lang w:eastAsia="en-AU"/>
              </w:rPr>
            </w:pPr>
          </w:p>
        </w:tc>
      </w:tr>
      <w:tr w:rsidR="0048684F" w:rsidRPr="0048684F" w14:paraId="44F98F4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9F684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1359B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ORIGIN</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0A12BD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21B863D" w14:textId="77777777" w:rsidR="0048684F" w:rsidRPr="0048684F" w:rsidRDefault="0048684F" w:rsidP="0048684F">
            <w:pPr>
              <w:spacing w:before="0" w:after="0"/>
              <w:rPr>
                <w:rFonts w:ascii="Calibri" w:hAnsi="Calibri"/>
                <w:color w:val="000000"/>
                <w:szCs w:val="22"/>
                <w:lang w:eastAsia="en-AU"/>
              </w:rPr>
            </w:pPr>
          </w:p>
        </w:tc>
      </w:tr>
      <w:tr w:rsidR="0048684F" w:rsidRPr="0048684F" w14:paraId="29D217D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4FB5F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ROAD_CATEGORY</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A802C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24199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9BB845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2AA58A3"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BE959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ROAD_CATEGORY</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20E73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F7A8D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BA27689" w14:textId="77777777" w:rsidR="0048684F" w:rsidRPr="0048684F" w:rsidRDefault="0048684F" w:rsidP="0048684F">
            <w:pPr>
              <w:spacing w:before="0" w:after="0"/>
              <w:rPr>
                <w:rFonts w:ascii="Calibri" w:hAnsi="Calibri"/>
                <w:color w:val="000000"/>
                <w:szCs w:val="22"/>
                <w:lang w:eastAsia="en-AU"/>
              </w:rPr>
            </w:pPr>
          </w:p>
        </w:tc>
      </w:tr>
      <w:tr w:rsidR="0048684F" w:rsidRPr="0048684F" w14:paraId="67968F8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C172A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FB8D1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057145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7B576A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3BDF85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0E2A1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387125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7C799D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F66545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1AFDB4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EC71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2ED983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RESERVE_DATE</w:t>
            </w:r>
          </w:p>
        </w:tc>
        <w:tc>
          <w:tcPr>
            <w:tcW w:w="1502" w:type="dxa"/>
            <w:tcBorders>
              <w:top w:val="nil"/>
              <w:left w:val="single" w:sz="4" w:space="0" w:color="auto"/>
              <w:bottom w:val="nil"/>
              <w:right w:val="single" w:sz="4" w:space="0" w:color="auto"/>
            </w:tcBorders>
            <w:shd w:val="clear" w:color="auto" w:fill="auto"/>
            <w:noWrap/>
            <w:vAlign w:val="bottom"/>
            <w:hideMark/>
          </w:tcPr>
          <w:p w14:paraId="6997B41F"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BE6008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BC929D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7C9D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51AEFA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RESERVE_WIDTH</w:t>
            </w:r>
          </w:p>
        </w:tc>
        <w:tc>
          <w:tcPr>
            <w:tcW w:w="1502" w:type="dxa"/>
            <w:tcBorders>
              <w:top w:val="nil"/>
              <w:left w:val="single" w:sz="4" w:space="0" w:color="auto"/>
              <w:bottom w:val="nil"/>
              <w:right w:val="single" w:sz="4" w:space="0" w:color="auto"/>
            </w:tcBorders>
            <w:shd w:val="clear" w:color="auto" w:fill="auto"/>
            <w:noWrap/>
            <w:vAlign w:val="bottom"/>
            <w:hideMark/>
          </w:tcPr>
          <w:p w14:paraId="40D336D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01EB5283" w14:textId="77777777" w:rsidR="0048684F" w:rsidRPr="0048684F" w:rsidRDefault="0048684F" w:rsidP="0048684F">
            <w:pPr>
              <w:spacing w:before="0" w:after="0"/>
              <w:rPr>
                <w:rFonts w:ascii="Calibri" w:hAnsi="Calibri"/>
                <w:color w:val="000000"/>
                <w:szCs w:val="22"/>
                <w:lang w:eastAsia="en-AU"/>
              </w:rPr>
            </w:pPr>
          </w:p>
        </w:tc>
      </w:tr>
      <w:tr w:rsidR="0048684F" w:rsidRPr="0048684F" w14:paraId="05F6048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578E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4CF825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LAND_AREA</w:t>
            </w:r>
          </w:p>
        </w:tc>
        <w:tc>
          <w:tcPr>
            <w:tcW w:w="1502" w:type="dxa"/>
            <w:tcBorders>
              <w:top w:val="nil"/>
              <w:left w:val="single" w:sz="4" w:space="0" w:color="auto"/>
              <w:bottom w:val="nil"/>
              <w:right w:val="single" w:sz="4" w:space="0" w:color="auto"/>
            </w:tcBorders>
            <w:shd w:val="clear" w:color="auto" w:fill="auto"/>
            <w:noWrap/>
            <w:vAlign w:val="bottom"/>
            <w:hideMark/>
          </w:tcPr>
          <w:p w14:paraId="66C2B4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5690A425" w14:textId="77777777" w:rsidR="0048684F" w:rsidRPr="0048684F" w:rsidRDefault="0048684F" w:rsidP="0048684F">
            <w:pPr>
              <w:spacing w:before="0" w:after="0"/>
              <w:rPr>
                <w:rFonts w:ascii="Calibri" w:hAnsi="Calibri"/>
                <w:color w:val="000000"/>
                <w:szCs w:val="22"/>
                <w:lang w:eastAsia="en-AU"/>
              </w:rPr>
            </w:pPr>
          </w:p>
        </w:tc>
      </w:tr>
      <w:tr w:rsidR="0048684F" w:rsidRPr="0048684F" w14:paraId="27FFD0A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183D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1EF97A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LAND_CODE</w:t>
            </w:r>
          </w:p>
        </w:tc>
        <w:tc>
          <w:tcPr>
            <w:tcW w:w="1502" w:type="dxa"/>
            <w:tcBorders>
              <w:top w:val="nil"/>
              <w:left w:val="single" w:sz="4" w:space="0" w:color="auto"/>
              <w:bottom w:val="nil"/>
              <w:right w:val="single" w:sz="4" w:space="0" w:color="auto"/>
            </w:tcBorders>
            <w:shd w:val="clear" w:color="auto" w:fill="auto"/>
            <w:noWrap/>
            <w:vAlign w:val="bottom"/>
            <w:hideMark/>
          </w:tcPr>
          <w:p w14:paraId="63CA58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64AEFBD4" w14:textId="77777777" w:rsidR="0048684F" w:rsidRPr="0048684F" w:rsidRDefault="0048684F" w:rsidP="0048684F">
            <w:pPr>
              <w:spacing w:before="0" w:after="0"/>
              <w:rPr>
                <w:rFonts w:ascii="Calibri" w:hAnsi="Calibri"/>
                <w:color w:val="000000"/>
                <w:szCs w:val="22"/>
                <w:lang w:eastAsia="en-AU"/>
              </w:rPr>
            </w:pPr>
          </w:p>
        </w:tc>
      </w:tr>
      <w:tr w:rsidR="0048684F" w:rsidRPr="0048684F" w14:paraId="3CFC084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F377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663A2A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METHOD_CODE</w:t>
            </w:r>
          </w:p>
        </w:tc>
        <w:tc>
          <w:tcPr>
            <w:tcW w:w="1502" w:type="dxa"/>
            <w:tcBorders>
              <w:top w:val="nil"/>
              <w:left w:val="single" w:sz="4" w:space="0" w:color="auto"/>
              <w:bottom w:val="nil"/>
              <w:right w:val="single" w:sz="4" w:space="0" w:color="auto"/>
            </w:tcBorders>
            <w:shd w:val="clear" w:color="auto" w:fill="auto"/>
            <w:noWrap/>
            <w:vAlign w:val="bottom"/>
            <w:hideMark/>
          </w:tcPr>
          <w:p w14:paraId="6087F06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5A1D9C24" w14:textId="77777777" w:rsidR="0048684F" w:rsidRPr="0048684F" w:rsidRDefault="0048684F" w:rsidP="0048684F">
            <w:pPr>
              <w:spacing w:before="0" w:after="0"/>
              <w:rPr>
                <w:rFonts w:ascii="Calibri" w:hAnsi="Calibri"/>
                <w:color w:val="000000"/>
                <w:szCs w:val="22"/>
                <w:lang w:eastAsia="en-AU"/>
              </w:rPr>
            </w:pPr>
          </w:p>
        </w:tc>
      </w:tr>
      <w:tr w:rsidR="0048684F" w:rsidRPr="0048684F" w14:paraId="066977E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BD6D8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nil"/>
              <w:right w:val="single" w:sz="4" w:space="0" w:color="auto"/>
            </w:tcBorders>
            <w:shd w:val="clear" w:color="auto" w:fill="auto"/>
            <w:noWrap/>
            <w:vAlign w:val="bottom"/>
            <w:hideMark/>
          </w:tcPr>
          <w:p w14:paraId="6C36A3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072C39A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6AD6E33" w14:textId="77777777" w:rsidR="0048684F" w:rsidRPr="0048684F" w:rsidRDefault="0048684F" w:rsidP="0048684F">
            <w:pPr>
              <w:spacing w:before="0" w:after="0"/>
              <w:rPr>
                <w:rFonts w:ascii="Calibri" w:hAnsi="Calibri"/>
                <w:color w:val="000000"/>
                <w:szCs w:val="22"/>
                <w:lang w:eastAsia="en-AU"/>
              </w:rPr>
            </w:pPr>
          </w:p>
        </w:tc>
      </w:tr>
      <w:tr w:rsidR="0048684F" w:rsidRPr="0048684F" w14:paraId="7F1C00A1"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72925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ROAD_RESERVE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099C1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ASSET_ID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5A2AAF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C85ABC9" w14:textId="77777777" w:rsidR="0048684F" w:rsidRPr="0048684F" w:rsidRDefault="0048684F" w:rsidP="0048684F">
            <w:pPr>
              <w:spacing w:before="0" w:after="0"/>
              <w:rPr>
                <w:rFonts w:ascii="Calibri" w:hAnsi="Calibri"/>
                <w:color w:val="000000"/>
                <w:szCs w:val="22"/>
                <w:lang w:eastAsia="en-AU"/>
              </w:rPr>
            </w:pPr>
          </w:p>
        </w:tc>
      </w:tr>
      <w:tr w:rsidR="0048684F" w:rsidRPr="0048684F" w14:paraId="01DFE072"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0510C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0607A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04874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69B60D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70CA87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B226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418CC7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50DC51B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2F381F1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A22693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BA8B1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19C4F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4AD77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DC5037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450BA9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2BF27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4200DC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ROAD_NAME</w:t>
            </w:r>
          </w:p>
        </w:tc>
        <w:tc>
          <w:tcPr>
            <w:tcW w:w="1502" w:type="dxa"/>
            <w:tcBorders>
              <w:top w:val="nil"/>
              <w:left w:val="single" w:sz="4" w:space="0" w:color="auto"/>
              <w:bottom w:val="nil"/>
              <w:right w:val="single" w:sz="4" w:space="0" w:color="auto"/>
            </w:tcBorders>
            <w:shd w:val="clear" w:color="auto" w:fill="auto"/>
            <w:noWrap/>
            <w:vAlign w:val="bottom"/>
            <w:hideMark/>
          </w:tcPr>
          <w:p w14:paraId="3616FEB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44)</w:t>
            </w:r>
          </w:p>
        </w:tc>
        <w:tc>
          <w:tcPr>
            <w:tcW w:w="1455" w:type="dxa"/>
            <w:tcBorders>
              <w:top w:val="nil"/>
              <w:left w:val="single" w:sz="4" w:space="0" w:color="auto"/>
              <w:bottom w:val="nil"/>
              <w:right w:val="single" w:sz="4" w:space="0" w:color="auto"/>
            </w:tcBorders>
            <w:shd w:val="clear" w:color="auto" w:fill="auto"/>
            <w:noWrap/>
            <w:vAlign w:val="bottom"/>
            <w:hideMark/>
          </w:tcPr>
          <w:p w14:paraId="2B36E736" w14:textId="77777777" w:rsidR="0048684F" w:rsidRPr="0048684F" w:rsidRDefault="0048684F" w:rsidP="0048684F">
            <w:pPr>
              <w:spacing w:before="0" w:after="0"/>
              <w:rPr>
                <w:rFonts w:ascii="Calibri" w:hAnsi="Calibri"/>
                <w:color w:val="000000"/>
                <w:szCs w:val="22"/>
                <w:lang w:eastAsia="en-AU"/>
              </w:rPr>
            </w:pPr>
          </w:p>
        </w:tc>
      </w:tr>
      <w:tr w:rsidR="0048684F" w:rsidRPr="0048684F" w14:paraId="2CB437C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1300A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6C0C0F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SUBURB</w:t>
            </w:r>
          </w:p>
        </w:tc>
        <w:tc>
          <w:tcPr>
            <w:tcW w:w="1502" w:type="dxa"/>
            <w:tcBorders>
              <w:top w:val="nil"/>
              <w:left w:val="single" w:sz="4" w:space="0" w:color="auto"/>
              <w:bottom w:val="nil"/>
              <w:right w:val="single" w:sz="4" w:space="0" w:color="auto"/>
            </w:tcBorders>
            <w:shd w:val="clear" w:color="auto" w:fill="auto"/>
            <w:noWrap/>
            <w:vAlign w:val="bottom"/>
            <w:hideMark/>
          </w:tcPr>
          <w:p w14:paraId="25B415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8BBEE5E" w14:textId="77777777" w:rsidR="0048684F" w:rsidRPr="0048684F" w:rsidRDefault="0048684F" w:rsidP="0048684F">
            <w:pPr>
              <w:spacing w:before="0" w:after="0"/>
              <w:rPr>
                <w:rFonts w:ascii="Calibri" w:hAnsi="Calibri"/>
                <w:color w:val="000000"/>
                <w:szCs w:val="22"/>
                <w:lang w:eastAsia="en-AU"/>
              </w:rPr>
            </w:pPr>
          </w:p>
        </w:tc>
      </w:tr>
      <w:tr w:rsidR="0048684F" w:rsidRPr="0048684F" w14:paraId="4BC2EAF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CBDC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5FD232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BETWEEN_CHAINAGE</w:t>
            </w:r>
          </w:p>
        </w:tc>
        <w:tc>
          <w:tcPr>
            <w:tcW w:w="1502" w:type="dxa"/>
            <w:tcBorders>
              <w:top w:val="nil"/>
              <w:left w:val="single" w:sz="4" w:space="0" w:color="auto"/>
              <w:bottom w:val="nil"/>
              <w:right w:val="single" w:sz="4" w:space="0" w:color="auto"/>
            </w:tcBorders>
            <w:shd w:val="clear" w:color="auto" w:fill="auto"/>
            <w:noWrap/>
            <w:vAlign w:val="bottom"/>
            <w:hideMark/>
          </w:tcPr>
          <w:p w14:paraId="1DFA947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18)</w:t>
            </w:r>
          </w:p>
        </w:tc>
        <w:tc>
          <w:tcPr>
            <w:tcW w:w="1455" w:type="dxa"/>
            <w:tcBorders>
              <w:top w:val="nil"/>
              <w:left w:val="single" w:sz="4" w:space="0" w:color="auto"/>
              <w:bottom w:val="nil"/>
              <w:right w:val="single" w:sz="4" w:space="0" w:color="auto"/>
            </w:tcBorders>
            <w:shd w:val="clear" w:color="auto" w:fill="auto"/>
            <w:noWrap/>
            <w:vAlign w:val="bottom"/>
            <w:hideMark/>
          </w:tcPr>
          <w:p w14:paraId="311D4A94" w14:textId="77777777" w:rsidR="0048684F" w:rsidRPr="0048684F" w:rsidRDefault="0048684F" w:rsidP="0048684F">
            <w:pPr>
              <w:spacing w:before="0" w:after="0"/>
              <w:rPr>
                <w:rFonts w:ascii="Calibri" w:hAnsi="Calibri"/>
                <w:color w:val="000000"/>
                <w:szCs w:val="22"/>
                <w:lang w:eastAsia="en-AU"/>
              </w:rPr>
            </w:pPr>
          </w:p>
        </w:tc>
      </w:tr>
      <w:tr w:rsidR="0048684F" w:rsidRPr="0048684F" w14:paraId="5DE6C1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FBC6E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4AEDD89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BETWEEN_DESCRIPTION</w:t>
            </w:r>
          </w:p>
        </w:tc>
        <w:tc>
          <w:tcPr>
            <w:tcW w:w="1502" w:type="dxa"/>
            <w:tcBorders>
              <w:top w:val="nil"/>
              <w:left w:val="single" w:sz="4" w:space="0" w:color="auto"/>
              <w:bottom w:val="nil"/>
              <w:right w:val="single" w:sz="4" w:space="0" w:color="auto"/>
            </w:tcBorders>
            <w:shd w:val="clear" w:color="auto" w:fill="auto"/>
            <w:noWrap/>
            <w:vAlign w:val="bottom"/>
            <w:hideMark/>
          </w:tcPr>
          <w:p w14:paraId="219B87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64)</w:t>
            </w:r>
          </w:p>
        </w:tc>
        <w:tc>
          <w:tcPr>
            <w:tcW w:w="1455" w:type="dxa"/>
            <w:tcBorders>
              <w:top w:val="nil"/>
              <w:left w:val="single" w:sz="4" w:space="0" w:color="auto"/>
              <w:bottom w:val="nil"/>
              <w:right w:val="single" w:sz="4" w:space="0" w:color="auto"/>
            </w:tcBorders>
            <w:shd w:val="clear" w:color="auto" w:fill="auto"/>
            <w:noWrap/>
            <w:vAlign w:val="bottom"/>
            <w:hideMark/>
          </w:tcPr>
          <w:p w14:paraId="66A187E1" w14:textId="77777777" w:rsidR="0048684F" w:rsidRPr="0048684F" w:rsidRDefault="0048684F" w:rsidP="0048684F">
            <w:pPr>
              <w:spacing w:before="0" w:after="0"/>
              <w:rPr>
                <w:rFonts w:ascii="Calibri" w:hAnsi="Calibri"/>
                <w:color w:val="000000"/>
                <w:szCs w:val="22"/>
                <w:lang w:eastAsia="en-AU"/>
              </w:rPr>
            </w:pPr>
          </w:p>
        </w:tc>
      </w:tr>
      <w:tr w:rsidR="0048684F" w:rsidRPr="0048684F" w14:paraId="1284524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8A64B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E9E54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SECTION_LENGTH</w:t>
            </w:r>
          </w:p>
        </w:tc>
        <w:tc>
          <w:tcPr>
            <w:tcW w:w="1502" w:type="dxa"/>
            <w:tcBorders>
              <w:top w:val="nil"/>
              <w:left w:val="single" w:sz="4" w:space="0" w:color="auto"/>
              <w:bottom w:val="nil"/>
              <w:right w:val="single" w:sz="4" w:space="0" w:color="auto"/>
            </w:tcBorders>
            <w:shd w:val="clear" w:color="auto" w:fill="auto"/>
            <w:noWrap/>
            <w:vAlign w:val="bottom"/>
            <w:hideMark/>
          </w:tcPr>
          <w:p w14:paraId="3B259F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2D618DA9" w14:textId="77777777" w:rsidR="0048684F" w:rsidRPr="0048684F" w:rsidRDefault="0048684F" w:rsidP="0048684F">
            <w:pPr>
              <w:spacing w:before="0" w:after="0"/>
              <w:rPr>
                <w:rFonts w:ascii="Calibri" w:hAnsi="Calibri"/>
                <w:color w:val="000000"/>
                <w:szCs w:val="22"/>
                <w:lang w:eastAsia="en-AU"/>
              </w:rPr>
            </w:pPr>
          </w:p>
        </w:tc>
      </w:tr>
      <w:tr w:rsidR="0048684F" w:rsidRPr="0048684F" w14:paraId="29D26F3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9563F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CDD17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WIDTH</w:t>
            </w:r>
          </w:p>
        </w:tc>
        <w:tc>
          <w:tcPr>
            <w:tcW w:w="1502" w:type="dxa"/>
            <w:tcBorders>
              <w:top w:val="nil"/>
              <w:left w:val="single" w:sz="4" w:space="0" w:color="auto"/>
              <w:bottom w:val="nil"/>
              <w:right w:val="single" w:sz="4" w:space="0" w:color="auto"/>
            </w:tcBorders>
            <w:shd w:val="clear" w:color="auto" w:fill="auto"/>
            <w:noWrap/>
            <w:vAlign w:val="bottom"/>
            <w:hideMark/>
          </w:tcPr>
          <w:p w14:paraId="48CAC4E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25F1017A" w14:textId="77777777" w:rsidR="0048684F" w:rsidRPr="0048684F" w:rsidRDefault="0048684F" w:rsidP="0048684F">
            <w:pPr>
              <w:spacing w:before="0" w:after="0"/>
              <w:rPr>
                <w:rFonts w:ascii="Calibri" w:hAnsi="Calibri"/>
                <w:color w:val="000000"/>
                <w:szCs w:val="22"/>
                <w:lang w:eastAsia="en-AU"/>
              </w:rPr>
            </w:pPr>
          </w:p>
        </w:tc>
      </w:tr>
      <w:tr w:rsidR="0048684F" w:rsidRPr="0048684F" w14:paraId="4468FEC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900D5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FFC8E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AGE</w:t>
            </w:r>
          </w:p>
        </w:tc>
        <w:tc>
          <w:tcPr>
            <w:tcW w:w="1502" w:type="dxa"/>
            <w:tcBorders>
              <w:top w:val="nil"/>
              <w:left w:val="single" w:sz="4" w:space="0" w:color="auto"/>
              <w:bottom w:val="nil"/>
              <w:right w:val="single" w:sz="4" w:space="0" w:color="auto"/>
            </w:tcBorders>
            <w:shd w:val="clear" w:color="auto" w:fill="auto"/>
            <w:noWrap/>
            <w:vAlign w:val="bottom"/>
            <w:hideMark/>
          </w:tcPr>
          <w:p w14:paraId="16EE043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4246CA6" w14:textId="77777777" w:rsidR="0048684F" w:rsidRPr="0048684F" w:rsidRDefault="0048684F" w:rsidP="0048684F">
            <w:pPr>
              <w:spacing w:before="0" w:after="0"/>
              <w:rPr>
                <w:rFonts w:ascii="Calibri" w:hAnsi="Calibri"/>
                <w:color w:val="000000"/>
                <w:szCs w:val="22"/>
                <w:lang w:eastAsia="en-AU"/>
              </w:rPr>
            </w:pPr>
          </w:p>
        </w:tc>
      </w:tr>
      <w:tr w:rsidR="0048684F" w:rsidRPr="0048684F" w14:paraId="7F63EF5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024C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233B2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w:t>
            </w:r>
          </w:p>
        </w:tc>
        <w:tc>
          <w:tcPr>
            <w:tcW w:w="1502" w:type="dxa"/>
            <w:tcBorders>
              <w:top w:val="nil"/>
              <w:left w:val="single" w:sz="4" w:space="0" w:color="auto"/>
              <w:bottom w:val="nil"/>
              <w:right w:val="single" w:sz="4" w:space="0" w:color="auto"/>
            </w:tcBorders>
            <w:shd w:val="clear" w:color="auto" w:fill="auto"/>
            <w:noWrap/>
            <w:vAlign w:val="bottom"/>
            <w:hideMark/>
          </w:tcPr>
          <w:p w14:paraId="444DF9A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E6EE569" w14:textId="77777777" w:rsidR="0048684F" w:rsidRPr="0048684F" w:rsidRDefault="0048684F" w:rsidP="0048684F">
            <w:pPr>
              <w:spacing w:before="0" w:after="0"/>
              <w:rPr>
                <w:rFonts w:ascii="Calibri" w:hAnsi="Calibri"/>
                <w:color w:val="000000"/>
                <w:szCs w:val="22"/>
                <w:lang w:eastAsia="en-AU"/>
              </w:rPr>
            </w:pPr>
          </w:p>
        </w:tc>
      </w:tr>
      <w:tr w:rsidR="0048684F" w:rsidRPr="0048684F" w14:paraId="4E0119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7E2DD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55E87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AADT</w:t>
            </w:r>
          </w:p>
        </w:tc>
        <w:tc>
          <w:tcPr>
            <w:tcW w:w="1502" w:type="dxa"/>
            <w:tcBorders>
              <w:top w:val="nil"/>
              <w:left w:val="single" w:sz="4" w:space="0" w:color="auto"/>
              <w:bottom w:val="nil"/>
              <w:right w:val="single" w:sz="4" w:space="0" w:color="auto"/>
            </w:tcBorders>
            <w:shd w:val="clear" w:color="auto" w:fill="auto"/>
            <w:noWrap/>
            <w:vAlign w:val="bottom"/>
            <w:hideMark/>
          </w:tcPr>
          <w:p w14:paraId="66858F7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2CDDA49E" w14:textId="77777777" w:rsidR="0048684F" w:rsidRPr="0048684F" w:rsidRDefault="0048684F" w:rsidP="0048684F">
            <w:pPr>
              <w:spacing w:before="0" w:after="0"/>
              <w:rPr>
                <w:rFonts w:ascii="Calibri" w:hAnsi="Calibri"/>
                <w:color w:val="000000"/>
                <w:szCs w:val="22"/>
                <w:lang w:eastAsia="en-AU"/>
              </w:rPr>
            </w:pPr>
          </w:p>
        </w:tc>
      </w:tr>
      <w:tr w:rsidR="0048684F" w:rsidRPr="0048684F" w14:paraId="0542014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4827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3A181C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ASSET_ID1</w:t>
            </w:r>
          </w:p>
        </w:tc>
        <w:tc>
          <w:tcPr>
            <w:tcW w:w="1502" w:type="dxa"/>
            <w:tcBorders>
              <w:top w:val="nil"/>
              <w:left w:val="single" w:sz="4" w:space="0" w:color="auto"/>
              <w:bottom w:val="nil"/>
              <w:right w:val="single" w:sz="4" w:space="0" w:color="auto"/>
            </w:tcBorders>
            <w:shd w:val="clear" w:color="auto" w:fill="auto"/>
            <w:noWrap/>
            <w:vAlign w:val="bottom"/>
            <w:hideMark/>
          </w:tcPr>
          <w:p w14:paraId="4A1777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1611A7E" w14:textId="77777777" w:rsidR="0048684F" w:rsidRPr="0048684F" w:rsidRDefault="0048684F" w:rsidP="0048684F">
            <w:pPr>
              <w:spacing w:before="0" w:after="0"/>
              <w:rPr>
                <w:rFonts w:ascii="Calibri" w:hAnsi="Calibri"/>
                <w:color w:val="000000"/>
                <w:szCs w:val="22"/>
                <w:lang w:eastAsia="en-AU"/>
              </w:rPr>
            </w:pPr>
          </w:p>
        </w:tc>
      </w:tr>
      <w:tr w:rsidR="0048684F" w:rsidRPr="0048684F" w14:paraId="3ADE160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036FE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68C572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w:t>
            </w:r>
          </w:p>
        </w:tc>
        <w:tc>
          <w:tcPr>
            <w:tcW w:w="1502" w:type="dxa"/>
            <w:tcBorders>
              <w:top w:val="nil"/>
              <w:left w:val="single" w:sz="4" w:space="0" w:color="auto"/>
              <w:bottom w:val="nil"/>
              <w:right w:val="single" w:sz="4" w:space="0" w:color="auto"/>
            </w:tcBorders>
            <w:shd w:val="clear" w:color="auto" w:fill="auto"/>
            <w:noWrap/>
            <w:vAlign w:val="bottom"/>
            <w:hideMark/>
          </w:tcPr>
          <w:p w14:paraId="79C15DC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12)</w:t>
            </w:r>
          </w:p>
        </w:tc>
        <w:tc>
          <w:tcPr>
            <w:tcW w:w="1455" w:type="dxa"/>
            <w:tcBorders>
              <w:top w:val="nil"/>
              <w:left w:val="single" w:sz="4" w:space="0" w:color="auto"/>
              <w:bottom w:val="nil"/>
              <w:right w:val="single" w:sz="4" w:space="0" w:color="auto"/>
            </w:tcBorders>
            <w:shd w:val="clear" w:color="auto" w:fill="auto"/>
            <w:noWrap/>
            <w:vAlign w:val="bottom"/>
            <w:hideMark/>
          </w:tcPr>
          <w:p w14:paraId="0A38A9FD" w14:textId="77777777" w:rsidR="0048684F" w:rsidRPr="0048684F" w:rsidRDefault="0048684F" w:rsidP="0048684F">
            <w:pPr>
              <w:spacing w:before="0" w:after="0"/>
              <w:rPr>
                <w:rFonts w:ascii="Calibri" w:hAnsi="Calibri"/>
                <w:color w:val="000000"/>
                <w:szCs w:val="22"/>
                <w:lang w:eastAsia="en-AU"/>
              </w:rPr>
            </w:pPr>
          </w:p>
        </w:tc>
      </w:tr>
      <w:tr w:rsidR="0048684F" w:rsidRPr="0048684F" w14:paraId="2FDDC20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4FF7F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08D4E2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STRUCT_NO</w:t>
            </w:r>
          </w:p>
        </w:tc>
        <w:tc>
          <w:tcPr>
            <w:tcW w:w="1502" w:type="dxa"/>
            <w:tcBorders>
              <w:top w:val="nil"/>
              <w:left w:val="single" w:sz="4" w:space="0" w:color="auto"/>
              <w:bottom w:val="nil"/>
              <w:right w:val="single" w:sz="4" w:space="0" w:color="auto"/>
            </w:tcBorders>
            <w:shd w:val="clear" w:color="auto" w:fill="auto"/>
            <w:noWrap/>
            <w:vAlign w:val="bottom"/>
            <w:hideMark/>
          </w:tcPr>
          <w:p w14:paraId="6A13B4B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11096113" w14:textId="77777777" w:rsidR="0048684F" w:rsidRPr="0048684F" w:rsidRDefault="0048684F" w:rsidP="0048684F">
            <w:pPr>
              <w:spacing w:before="0" w:after="0"/>
              <w:rPr>
                <w:rFonts w:ascii="Calibri" w:hAnsi="Calibri"/>
                <w:color w:val="000000"/>
                <w:szCs w:val="22"/>
                <w:lang w:eastAsia="en-AU"/>
              </w:rPr>
            </w:pPr>
          </w:p>
        </w:tc>
      </w:tr>
      <w:tr w:rsidR="0048684F" w:rsidRPr="0048684F" w14:paraId="575B02F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69AC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60EBD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1502" w:type="dxa"/>
            <w:tcBorders>
              <w:top w:val="nil"/>
              <w:left w:val="single" w:sz="4" w:space="0" w:color="auto"/>
              <w:bottom w:val="nil"/>
              <w:right w:val="single" w:sz="4" w:space="0" w:color="auto"/>
            </w:tcBorders>
            <w:shd w:val="clear" w:color="auto" w:fill="auto"/>
            <w:noWrap/>
            <w:vAlign w:val="bottom"/>
            <w:hideMark/>
          </w:tcPr>
          <w:p w14:paraId="4E923E9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5B794BBA" w14:textId="77777777" w:rsidR="0048684F" w:rsidRPr="0048684F" w:rsidRDefault="0048684F" w:rsidP="0048684F">
            <w:pPr>
              <w:spacing w:before="0" w:after="0"/>
              <w:rPr>
                <w:rFonts w:ascii="Calibri" w:hAnsi="Calibri"/>
                <w:color w:val="000000"/>
                <w:szCs w:val="22"/>
                <w:lang w:eastAsia="en-AU"/>
              </w:rPr>
            </w:pPr>
          </w:p>
        </w:tc>
      </w:tr>
      <w:tr w:rsidR="0048684F" w:rsidRPr="0048684F" w14:paraId="6BB1E40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8DF3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35C66E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RAVEL_STRIP</w:t>
            </w:r>
          </w:p>
        </w:tc>
        <w:tc>
          <w:tcPr>
            <w:tcW w:w="1502" w:type="dxa"/>
            <w:tcBorders>
              <w:top w:val="nil"/>
              <w:left w:val="single" w:sz="4" w:space="0" w:color="auto"/>
              <w:bottom w:val="nil"/>
              <w:right w:val="single" w:sz="4" w:space="0" w:color="auto"/>
            </w:tcBorders>
            <w:shd w:val="clear" w:color="auto" w:fill="auto"/>
            <w:noWrap/>
            <w:vAlign w:val="bottom"/>
            <w:hideMark/>
          </w:tcPr>
          <w:p w14:paraId="18994A3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4BC1FA73" w14:textId="77777777" w:rsidR="0048684F" w:rsidRPr="0048684F" w:rsidRDefault="0048684F" w:rsidP="0048684F">
            <w:pPr>
              <w:spacing w:before="0" w:after="0"/>
              <w:rPr>
                <w:rFonts w:ascii="Calibri" w:hAnsi="Calibri"/>
                <w:color w:val="000000"/>
                <w:szCs w:val="22"/>
                <w:lang w:eastAsia="en-AU"/>
              </w:rPr>
            </w:pPr>
          </w:p>
        </w:tc>
      </w:tr>
      <w:tr w:rsidR="0048684F" w:rsidRPr="0048684F" w14:paraId="35FD3EE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8570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43133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ALL_CRACK</w:t>
            </w:r>
          </w:p>
        </w:tc>
        <w:tc>
          <w:tcPr>
            <w:tcW w:w="1502" w:type="dxa"/>
            <w:tcBorders>
              <w:top w:val="nil"/>
              <w:left w:val="single" w:sz="4" w:space="0" w:color="auto"/>
              <w:bottom w:val="nil"/>
              <w:right w:val="single" w:sz="4" w:space="0" w:color="auto"/>
            </w:tcBorders>
            <w:shd w:val="clear" w:color="auto" w:fill="auto"/>
            <w:noWrap/>
            <w:vAlign w:val="bottom"/>
            <w:hideMark/>
          </w:tcPr>
          <w:p w14:paraId="1E8AE7B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51E76AE9" w14:textId="77777777" w:rsidR="0048684F" w:rsidRPr="0048684F" w:rsidRDefault="0048684F" w:rsidP="0048684F">
            <w:pPr>
              <w:spacing w:before="0" w:after="0"/>
              <w:rPr>
                <w:rFonts w:ascii="Calibri" w:hAnsi="Calibri"/>
                <w:color w:val="000000"/>
                <w:szCs w:val="22"/>
                <w:lang w:eastAsia="en-AU"/>
              </w:rPr>
            </w:pPr>
          </w:p>
        </w:tc>
      </w:tr>
      <w:tr w:rsidR="0048684F" w:rsidRPr="0048684F" w14:paraId="2C88E04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F6381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3776A9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WIDE_CRACK</w:t>
            </w:r>
          </w:p>
        </w:tc>
        <w:tc>
          <w:tcPr>
            <w:tcW w:w="1502" w:type="dxa"/>
            <w:tcBorders>
              <w:top w:val="nil"/>
              <w:left w:val="single" w:sz="4" w:space="0" w:color="auto"/>
              <w:bottom w:val="nil"/>
              <w:right w:val="single" w:sz="4" w:space="0" w:color="auto"/>
            </w:tcBorders>
            <w:shd w:val="clear" w:color="auto" w:fill="auto"/>
            <w:noWrap/>
            <w:vAlign w:val="bottom"/>
            <w:hideMark/>
          </w:tcPr>
          <w:p w14:paraId="5E48D78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2B81C5AA" w14:textId="77777777" w:rsidR="0048684F" w:rsidRPr="0048684F" w:rsidRDefault="0048684F" w:rsidP="0048684F">
            <w:pPr>
              <w:spacing w:before="0" w:after="0"/>
              <w:rPr>
                <w:rFonts w:ascii="Calibri" w:hAnsi="Calibri"/>
                <w:color w:val="000000"/>
                <w:szCs w:val="22"/>
                <w:lang w:eastAsia="en-AU"/>
              </w:rPr>
            </w:pPr>
          </w:p>
        </w:tc>
      </w:tr>
      <w:tr w:rsidR="0048684F" w:rsidRPr="0048684F" w14:paraId="71D089E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A0FDA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6D4800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POTHOLES</w:t>
            </w:r>
          </w:p>
        </w:tc>
        <w:tc>
          <w:tcPr>
            <w:tcW w:w="1502" w:type="dxa"/>
            <w:tcBorders>
              <w:top w:val="nil"/>
              <w:left w:val="single" w:sz="4" w:space="0" w:color="auto"/>
              <w:bottom w:val="nil"/>
              <w:right w:val="single" w:sz="4" w:space="0" w:color="auto"/>
            </w:tcBorders>
            <w:shd w:val="clear" w:color="auto" w:fill="auto"/>
            <w:noWrap/>
            <w:vAlign w:val="bottom"/>
            <w:hideMark/>
          </w:tcPr>
          <w:p w14:paraId="7E420ED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473FB35B" w14:textId="77777777" w:rsidR="0048684F" w:rsidRPr="0048684F" w:rsidRDefault="0048684F" w:rsidP="0048684F">
            <w:pPr>
              <w:spacing w:before="0" w:after="0"/>
              <w:rPr>
                <w:rFonts w:ascii="Calibri" w:hAnsi="Calibri"/>
                <w:color w:val="000000"/>
                <w:szCs w:val="22"/>
                <w:lang w:eastAsia="en-AU"/>
              </w:rPr>
            </w:pPr>
          </w:p>
        </w:tc>
      </w:tr>
      <w:tr w:rsidR="0048684F" w:rsidRPr="0048684F" w14:paraId="0F248D7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46D5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008801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PCI</w:t>
            </w:r>
          </w:p>
        </w:tc>
        <w:tc>
          <w:tcPr>
            <w:tcW w:w="1502" w:type="dxa"/>
            <w:tcBorders>
              <w:top w:val="nil"/>
              <w:left w:val="single" w:sz="4" w:space="0" w:color="auto"/>
              <w:bottom w:val="nil"/>
              <w:right w:val="single" w:sz="4" w:space="0" w:color="auto"/>
            </w:tcBorders>
            <w:shd w:val="clear" w:color="auto" w:fill="auto"/>
            <w:noWrap/>
            <w:vAlign w:val="bottom"/>
            <w:hideMark/>
          </w:tcPr>
          <w:p w14:paraId="7CBC4F0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4,2)</w:t>
            </w:r>
          </w:p>
        </w:tc>
        <w:tc>
          <w:tcPr>
            <w:tcW w:w="1455" w:type="dxa"/>
            <w:tcBorders>
              <w:top w:val="nil"/>
              <w:left w:val="single" w:sz="4" w:space="0" w:color="auto"/>
              <w:bottom w:val="nil"/>
              <w:right w:val="single" w:sz="4" w:space="0" w:color="auto"/>
            </w:tcBorders>
            <w:shd w:val="clear" w:color="auto" w:fill="auto"/>
            <w:noWrap/>
            <w:vAlign w:val="bottom"/>
            <w:hideMark/>
          </w:tcPr>
          <w:p w14:paraId="5F31A8C6" w14:textId="77777777" w:rsidR="0048684F" w:rsidRPr="0048684F" w:rsidRDefault="0048684F" w:rsidP="0048684F">
            <w:pPr>
              <w:spacing w:before="0" w:after="0"/>
              <w:rPr>
                <w:rFonts w:ascii="Calibri" w:hAnsi="Calibri"/>
                <w:color w:val="000000"/>
                <w:szCs w:val="22"/>
                <w:lang w:eastAsia="en-AU"/>
              </w:rPr>
            </w:pPr>
          </w:p>
        </w:tc>
      </w:tr>
      <w:tr w:rsidR="0048684F" w:rsidRPr="0048684F" w14:paraId="799CD4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85410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C13A5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PHNI</w:t>
            </w:r>
          </w:p>
        </w:tc>
        <w:tc>
          <w:tcPr>
            <w:tcW w:w="1502" w:type="dxa"/>
            <w:tcBorders>
              <w:top w:val="nil"/>
              <w:left w:val="single" w:sz="4" w:space="0" w:color="auto"/>
              <w:bottom w:val="nil"/>
              <w:right w:val="single" w:sz="4" w:space="0" w:color="auto"/>
            </w:tcBorders>
            <w:shd w:val="clear" w:color="auto" w:fill="auto"/>
            <w:noWrap/>
            <w:vAlign w:val="bottom"/>
            <w:hideMark/>
          </w:tcPr>
          <w:p w14:paraId="38D3A7A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2AD2F20E" w14:textId="77777777" w:rsidR="0048684F" w:rsidRPr="0048684F" w:rsidRDefault="0048684F" w:rsidP="0048684F">
            <w:pPr>
              <w:spacing w:before="0" w:after="0"/>
              <w:rPr>
                <w:rFonts w:ascii="Calibri" w:hAnsi="Calibri"/>
                <w:color w:val="000000"/>
                <w:szCs w:val="22"/>
                <w:lang w:eastAsia="en-AU"/>
              </w:rPr>
            </w:pPr>
          </w:p>
        </w:tc>
      </w:tr>
      <w:tr w:rsidR="0048684F" w:rsidRPr="0048684F" w14:paraId="2BAA5B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9AEF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22F0E5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PHRI</w:t>
            </w:r>
          </w:p>
        </w:tc>
        <w:tc>
          <w:tcPr>
            <w:tcW w:w="1502" w:type="dxa"/>
            <w:tcBorders>
              <w:top w:val="nil"/>
              <w:left w:val="single" w:sz="4" w:space="0" w:color="auto"/>
              <w:bottom w:val="nil"/>
              <w:right w:val="single" w:sz="4" w:space="0" w:color="auto"/>
            </w:tcBorders>
            <w:shd w:val="clear" w:color="auto" w:fill="auto"/>
            <w:noWrap/>
            <w:vAlign w:val="bottom"/>
            <w:hideMark/>
          </w:tcPr>
          <w:p w14:paraId="0EB26E0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E32BDDB" w14:textId="77777777" w:rsidR="0048684F" w:rsidRPr="0048684F" w:rsidRDefault="0048684F" w:rsidP="0048684F">
            <w:pPr>
              <w:spacing w:before="0" w:after="0"/>
              <w:rPr>
                <w:rFonts w:ascii="Calibri" w:hAnsi="Calibri"/>
                <w:color w:val="000000"/>
                <w:szCs w:val="22"/>
                <w:lang w:eastAsia="en-AU"/>
              </w:rPr>
            </w:pPr>
          </w:p>
        </w:tc>
      </w:tr>
      <w:tr w:rsidR="0048684F" w:rsidRPr="0048684F" w14:paraId="302B6DC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9132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A3AD1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SHCI</w:t>
            </w:r>
          </w:p>
        </w:tc>
        <w:tc>
          <w:tcPr>
            <w:tcW w:w="1502" w:type="dxa"/>
            <w:tcBorders>
              <w:top w:val="nil"/>
              <w:left w:val="single" w:sz="4" w:space="0" w:color="auto"/>
              <w:bottom w:val="nil"/>
              <w:right w:val="single" w:sz="4" w:space="0" w:color="auto"/>
            </w:tcBorders>
            <w:shd w:val="clear" w:color="auto" w:fill="auto"/>
            <w:noWrap/>
            <w:vAlign w:val="bottom"/>
            <w:hideMark/>
          </w:tcPr>
          <w:p w14:paraId="3D92697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34E429FC" w14:textId="77777777" w:rsidR="0048684F" w:rsidRPr="0048684F" w:rsidRDefault="0048684F" w:rsidP="0048684F">
            <w:pPr>
              <w:spacing w:before="0" w:after="0"/>
              <w:rPr>
                <w:rFonts w:ascii="Calibri" w:hAnsi="Calibri"/>
                <w:color w:val="000000"/>
                <w:szCs w:val="22"/>
                <w:lang w:eastAsia="en-AU"/>
              </w:rPr>
            </w:pPr>
          </w:p>
        </w:tc>
      </w:tr>
      <w:tr w:rsidR="0048684F" w:rsidRPr="0048684F" w14:paraId="65D47F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1F65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087A43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SHTI</w:t>
            </w:r>
          </w:p>
        </w:tc>
        <w:tc>
          <w:tcPr>
            <w:tcW w:w="1502" w:type="dxa"/>
            <w:tcBorders>
              <w:top w:val="nil"/>
              <w:left w:val="single" w:sz="4" w:space="0" w:color="auto"/>
              <w:bottom w:val="nil"/>
              <w:right w:val="single" w:sz="4" w:space="0" w:color="auto"/>
            </w:tcBorders>
            <w:shd w:val="clear" w:color="auto" w:fill="auto"/>
            <w:noWrap/>
            <w:vAlign w:val="bottom"/>
            <w:hideMark/>
          </w:tcPr>
          <w:p w14:paraId="5582F7C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C683C0D" w14:textId="77777777" w:rsidR="0048684F" w:rsidRPr="0048684F" w:rsidRDefault="0048684F" w:rsidP="0048684F">
            <w:pPr>
              <w:spacing w:before="0" w:after="0"/>
              <w:rPr>
                <w:rFonts w:ascii="Calibri" w:hAnsi="Calibri"/>
                <w:color w:val="000000"/>
                <w:szCs w:val="22"/>
                <w:lang w:eastAsia="en-AU"/>
              </w:rPr>
            </w:pPr>
          </w:p>
        </w:tc>
      </w:tr>
      <w:tr w:rsidR="0048684F" w:rsidRPr="0048684F" w14:paraId="7EDF21C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27C9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2567AA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w:t>
            </w:r>
          </w:p>
        </w:tc>
        <w:tc>
          <w:tcPr>
            <w:tcW w:w="1502" w:type="dxa"/>
            <w:tcBorders>
              <w:top w:val="nil"/>
              <w:left w:val="single" w:sz="4" w:space="0" w:color="auto"/>
              <w:bottom w:val="nil"/>
              <w:right w:val="single" w:sz="4" w:space="0" w:color="auto"/>
            </w:tcBorders>
            <w:shd w:val="clear" w:color="auto" w:fill="auto"/>
            <w:noWrap/>
            <w:vAlign w:val="bottom"/>
            <w:hideMark/>
          </w:tcPr>
          <w:p w14:paraId="150B72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732C2046" w14:textId="77777777" w:rsidR="0048684F" w:rsidRPr="0048684F" w:rsidRDefault="0048684F" w:rsidP="0048684F">
            <w:pPr>
              <w:spacing w:before="0" w:after="0"/>
              <w:rPr>
                <w:rFonts w:ascii="Calibri" w:hAnsi="Calibri"/>
                <w:color w:val="000000"/>
                <w:szCs w:val="22"/>
                <w:lang w:eastAsia="en-AU"/>
              </w:rPr>
            </w:pPr>
          </w:p>
        </w:tc>
      </w:tr>
      <w:tr w:rsidR="0048684F" w:rsidRPr="0048684F" w14:paraId="104FBAC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1EBA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22E7EA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w:t>
            </w:r>
          </w:p>
        </w:tc>
        <w:tc>
          <w:tcPr>
            <w:tcW w:w="1502" w:type="dxa"/>
            <w:tcBorders>
              <w:top w:val="nil"/>
              <w:left w:val="single" w:sz="4" w:space="0" w:color="auto"/>
              <w:bottom w:val="nil"/>
              <w:right w:val="single" w:sz="4" w:space="0" w:color="auto"/>
            </w:tcBorders>
            <w:shd w:val="clear" w:color="auto" w:fill="auto"/>
            <w:noWrap/>
            <w:vAlign w:val="bottom"/>
            <w:hideMark/>
          </w:tcPr>
          <w:p w14:paraId="362A4E9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1014FD8D" w14:textId="77777777" w:rsidR="0048684F" w:rsidRPr="0048684F" w:rsidRDefault="0048684F" w:rsidP="0048684F">
            <w:pPr>
              <w:spacing w:before="0" w:after="0"/>
              <w:rPr>
                <w:rFonts w:ascii="Calibri" w:hAnsi="Calibri"/>
                <w:color w:val="000000"/>
                <w:szCs w:val="22"/>
                <w:lang w:eastAsia="en-AU"/>
              </w:rPr>
            </w:pPr>
          </w:p>
        </w:tc>
      </w:tr>
      <w:tr w:rsidR="0048684F" w:rsidRPr="0048684F" w14:paraId="6193D65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BD32B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3E5083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PAVEMENT_AGE</w:t>
            </w:r>
          </w:p>
        </w:tc>
        <w:tc>
          <w:tcPr>
            <w:tcW w:w="1502" w:type="dxa"/>
            <w:tcBorders>
              <w:top w:val="nil"/>
              <w:left w:val="single" w:sz="4" w:space="0" w:color="auto"/>
              <w:bottom w:val="nil"/>
              <w:right w:val="single" w:sz="4" w:space="0" w:color="auto"/>
            </w:tcBorders>
            <w:shd w:val="clear" w:color="auto" w:fill="auto"/>
            <w:noWrap/>
            <w:vAlign w:val="bottom"/>
            <w:hideMark/>
          </w:tcPr>
          <w:p w14:paraId="31D8903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C206371" w14:textId="77777777" w:rsidR="0048684F" w:rsidRPr="0048684F" w:rsidRDefault="0048684F" w:rsidP="0048684F">
            <w:pPr>
              <w:spacing w:before="0" w:after="0"/>
              <w:rPr>
                <w:rFonts w:ascii="Calibri" w:hAnsi="Calibri"/>
                <w:color w:val="000000"/>
                <w:szCs w:val="22"/>
                <w:lang w:eastAsia="en-AU"/>
              </w:rPr>
            </w:pPr>
          </w:p>
        </w:tc>
      </w:tr>
      <w:tr w:rsidR="0048684F" w:rsidRPr="0048684F" w14:paraId="4B24DCE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F93B8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6121A2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DEDUCT_AGE</w:t>
            </w:r>
          </w:p>
        </w:tc>
        <w:tc>
          <w:tcPr>
            <w:tcW w:w="1502" w:type="dxa"/>
            <w:tcBorders>
              <w:top w:val="nil"/>
              <w:left w:val="single" w:sz="4" w:space="0" w:color="auto"/>
              <w:bottom w:val="nil"/>
              <w:right w:val="single" w:sz="4" w:space="0" w:color="auto"/>
            </w:tcBorders>
            <w:shd w:val="clear" w:color="auto" w:fill="auto"/>
            <w:noWrap/>
            <w:vAlign w:val="bottom"/>
            <w:hideMark/>
          </w:tcPr>
          <w:p w14:paraId="625417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4F27F668" w14:textId="77777777" w:rsidR="0048684F" w:rsidRPr="0048684F" w:rsidRDefault="0048684F" w:rsidP="0048684F">
            <w:pPr>
              <w:spacing w:before="0" w:after="0"/>
              <w:rPr>
                <w:rFonts w:ascii="Calibri" w:hAnsi="Calibri"/>
                <w:color w:val="000000"/>
                <w:szCs w:val="22"/>
                <w:lang w:eastAsia="en-AU"/>
              </w:rPr>
            </w:pPr>
          </w:p>
        </w:tc>
      </w:tr>
      <w:tr w:rsidR="0048684F" w:rsidRPr="0048684F" w14:paraId="47FE661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3B84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6645C36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BLOCK_TYPE</w:t>
            </w:r>
          </w:p>
        </w:tc>
        <w:tc>
          <w:tcPr>
            <w:tcW w:w="1502" w:type="dxa"/>
            <w:tcBorders>
              <w:top w:val="nil"/>
              <w:left w:val="single" w:sz="4" w:space="0" w:color="auto"/>
              <w:bottom w:val="nil"/>
              <w:right w:val="single" w:sz="4" w:space="0" w:color="auto"/>
            </w:tcBorders>
            <w:shd w:val="clear" w:color="auto" w:fill="auto"/>
            <w:noWrap/>
            <w:vAlign w:val="bottom"/>
            <w:hideMark/>
          </w:tcPr>
          <w:p w14:paraId="1D66611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7BA6C5C7" w14:textId="77777777" w:rsidR="0048684F" w:rsidRPr="0048684F" w:rsidRDefault="0048684F" w:rsidP="0048684F">
            <w:pPr>
              <w:spacing w:before="0" w:after="0"/>
              <w:rPr>
                <w:rFonts w:ascii="Calibri" w:hAnsi="Calibri"/>
                <w:color w:val="000000"/>
                <w:szCs w:val="22"/>
                <w:lang w:eastAsia="en-AU"/>
              </w:rPr>
            </w:pPr>
          </w:p>
        </w:tc>
      </w:tr>
      <w:tr w:rsidR="0048684F" w:rsidRPr="0048684F" w14:paraId="278109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A06C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766CA8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BLOCK_SURFACE</w:t>
            </w:r>
          </w:p>
        </w:tc>
        <w:tc>
          <w:tcPr>
            <w:tcW w:w="1502" w:type="dxa"/>
            <w:tcBorders>
              <w:top w:val="nil"/>
              <w:left w:val="single" w:sz="4" w:space="0" w:color="auto"/>
              <w:bottom w:val="nil"/>
              <w:right w:val="single" w:sz="4" w:space="0" w:color="auto"/>
            </w:tcBorders>
            <w:shd w:val="clear" w:color="auto" w:fill="auto"/>
            <w:noWrap/>
            <w:vAlign w:val="bottom"/>
            <w:hideMark/>
          </w:tcPr>
          <w:p w14:paraId="41892F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4701B4C7" w14:textId="77777777" w:rsidR="0048684F" w:rsidRPr="0048684F" w:rsidRDefault="0048684F" w:rsidP="0048684F">
            <w:pPr>
              <w:spacing w:before="0" w:after="0"/>
              <w:rPr>
                <w:rFonts w:ascii="Calibri" w:hAnsi="Calibri"/>
                <w:color w:val="000000"/>
                <w:szCs w:val="22"/>
                <w:lang w:eastAsia="en-AU"/>
              </w:rPr>
            </w:pPr>
          </w:p>
        </w:tc>
      </w:tr>
      <w:tr w:rsidR="0048684F" w:rsidRPr="0048684F" w14:paraId="57A52B3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6624C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59CFC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ROAD_CATEGORY</w:t>
            </w:r>
          </w:p>
        </w:tc>
        <w:tc>
          <w:tcPr>
            <w:tcW w:w="1502" w:type="dxa"/>
            <w:tcBorders>
              <w:top w:val="nil"/>
              <w:left w:val="single" w:sz="4" w:space="0" w:color="auto"/>
              <w:bottom w:val="nil"/>
              <w:right w:val="single" w:sz="4" w:space="0" w:color="auto"/>
            </w:tcBorders>
            <w:shd w:val="clear" w:color="auto" w:fill="auto"/>
            <w:noWrap/>
            <w:vAlign w:val="bottom"/>
            <w:hideMark/>
          </w:tcPr>
          <w:p w14:paraId="42951B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D4A54D4" w14:textId="77777777" w:rsidR="0048684F" w:rsidRPr="0048684F" w:rsidRDefault="0048684F" w:rsidP="0048684F">
            <w:pPr>
              <w:spacing w:before="0" w:after="0"/>
              <w:rPr>
                <w:rFonts w:ascii="Calibri" w:hAnsi="Calibri"/>
                <w:color w:val="000000"/>
                <w:szCs w:val="22"/>
                <w:lang w:eastAsia="en-AU"/>
              </w:rPr>
            </w:pPr>
          </w:p>
        </w:tc>
      </w:tr>
      <w:tr w:rsidR="0048684F" w:rsidRPr="0048684F" w14:paraId="229AFE9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678EE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nil"/>
              <w:right w:val="single" w:sz="4" w:space="0" w:color="auto"/>
            </w:tcBorders>
            <w:shd w:val="clear" w:color="auto" w:fill="auto"/>
            <w:noWrap/>
            <w:vAlign w:val="bottom"/>
            <w:hideMark/>
          </w:tcPr>
          <w:p w14:paraId="186ECD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LAYER_SURFACE_CODE</w:t>
            </w:r>
          </w:p>
        </w:tc>
        <w:tc>
          <w:tcPr>
            <w:tcW w:w="1502" w:type="dxa"/>
            <w:tcBorders>
              <w:top w:val="nil"/>
              <w:left w:val="single" w:sz="4" w:space="0" w:color="auto"/>
              <w:bottom w:val="nil"/>
              <w:right w:val="single" w:sz="4" w:space="0" w:color="auto"/>
            </w:tcBorders>
            <w:shd w:val="clear" w:color="auto" w:fill="auto"/>
            <w:noWrap/>
            <w:vAlign w:val="bottom"/>
            <w:hideMark/>
          </w:tcPr>
          <w:p w14:paraId="6DCC82A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9BC29C3" w14:textId="77777777" w:rsidR="0048684F" w:rsidRPr="0048684F" w:rsidRDefault="0048684F" w:rsidP="0048684F">
            <w:pPr>
              <w:spacing w:before="0" w:after="0"/>
              <w:rPr>
                <w:rFonts w:ascii="Calibri" w:hAnsi="Calibri"/>
                <w:color w:val="000000"/>
                <w:szCs w:val="22"/>
                <w:lang w:eastAsia="en-AU"/>
              </w:rPr>
            </w:pPr>
          </w:p>
        </w:tc>
      </w:tr>
      <w:tr w:rsidR="0048684F" w:rsidRPr="0048684F" w14:paraId="3FBB147C"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F2513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ROAD_SORTER</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C7C88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LAYER_BASE_CODE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08AD4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90CEBB3" w14:textId="77777777" w:rsidR="0048684F" w:rsidRPr="0048684F" w:rsidRDefault="0048684F" w:rsidP="0048684F">
            <w:pPr>
              <w:spacing w:before="0" w:after="0"/>
              <w:rPr>
                <w:rFonts w:ascii="Calibri" w:hAnsi="Calibri"/>
                <w:color w:val="000000"/>
                <w:szCs w:val="22"/>
                <w:lang w:eastAsia="en-AU"/>
              </w:rPr>
            </w:pPr>
          </w:p>
        </w:tc>
      </w:tr>
      <w:tr w:rsidR="0048684F" w:rsidRPr="0048684F" w14:paraId="2F1107C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70DA6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ROUGH_STAND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1B7559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ROUGH_UNIT</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15BEE4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ED0106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67FF59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63E2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ROUGH_STAND</w:t>
            </w:r>
          </w:p>
        </w:tc>
        <w:tc>
          <w:tcPr>
            <w:tcW w:w="3514" w:type="dxa"/>
            <w:tcBorders>
              <w:top w:val="nil"/>
              <w:left w:val="single" w:sz="4" w:space="0" w:color="auto"/>
              <w:bottom w:val="nil"/>
              <w:right w:val="single" w:sz="4" w:space="0" w:color="auto"/>
            </w:tcBorders>
            <w:shd w:val="clear" w:color="auto" w:fill="auto"/>
            <w:noWrap/>
            <w:vAlign w:val="bottom"/>
            <w:hideMark/>
          </w:tcPr>
          <w:p w14:paraId="01FC56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4899C5C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E45CAC0" w14:textId="77777777" w:rsidR="0048684F" w:rsidRPr="0048684F" w:rsidRDefault="0048684F" w:rsidP="0048684F">
            <w:pPr>
              <w:spacing w:before="0" w:after="0"/>
              <w:rPr>
                <w:rFonts w:ascii="Calibri" w:hAnsi="Calibri"/>
                <w:color w:val="000000"/>
                <w:szCs w:val="22"/>
                <w:lang w:eastAsia="en-AU"/>
              </w:rPr>
            </w:pPr>
          </w:p>
        </w:tc>
      </w:tr>
      <w:tr w:rsidR="0048684F" w:rsidRPr="0048684F" w14:paraId="6EC080C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FDE4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ROUGH_STAND</w:t>
            </w:r>
          </w:p>
        </w:tc>
        <w:tc>
          <w:tcPr>
            <w:tcW w:w="3514" w:type="dxa"/>
            <w:tcBorders>
              <w:top w:val="nil"/>
              <w:left w:val="single" w:sz="4" w:space="0" w:color="auto"/>
              <w:bottom w:val="nil"/>
              <w:right w:val="single" w:sz="4" w:space="0" w:color="auto"/>
            </w:tcBorders>
            <w:shd w:val="clear" w:color="auto" w:fill="auto"/>
            <w:noWrap/>
            <w:vAlign w:val="bottom"/>
            <w:hideMark/>
          </w:tcPr>
          <w:p w14:paraId="082918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INTERCEPT</w:t>
            </w:r>
          </w:p>
        </w:tc>
        <w:tc>
          <w:tcPr>
            <w:tcW w:w="1502" w:type="dxa"/>
            <w:tcBorders>
              <w:top w:val="nil"/>
              <w:left w:val="single" w:sz="4" w:space="0" w:color="auto"/>
              <w:bottom w:val="nil"/>
              <w:right w:val="single" w:sz="4" w:space="0" w:color="auto"/>
            </w:tcBorders>
            <w:shd w:val="clear" w:color="auto" w:fill="auto"/>
            <w:noWrap/>
            <w:vAlign w:val="bottom"/>
            <w:hideMark/>
          </w:tcPr>
          <w:p w14:paraId="2BAE1B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5152C0EF" w14:textId="77777777" w:rsidR="0048684F" w:rsidRPr="0048684F" w:rsidRDefault="0048684F" w:rsidP="0048684F">
            <w:pPr>
              <w:spacing w:before="0" w:after="0"/>
              <w:rPr>
                <w:rFonts w:ascii="Calibri" w:hAnsi="Calibri"/>
                <w:color w:val="000000"/>
                <w:szCs w:val="22"/>
                <w:lang w:eastAsia="en-AU"/>
              </w:rPr>
            </w:pPr>
          </w:p>
        </w:tc>
      </w:tr>
      <w:tr w:rsidR="0048684F" w:rsidRPr="0048684F" w14:paraId="4E82F5F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A18C7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ROUGH_STAND</w:t>
            </w:r>
          </w:p>
        </w:tc>
        <w:tc>
          <w:tcPr>
            <w:tcW w:w="3514" w:type="dxa"/>
            <w:tcBorders>
              <w:top w:val="nil"/>
              <w:left w:val="single" w:sz="4" w:space="0" w:color="auto"/>
              <w:bottom w:val="nil"/>
              <w:right w:val="single" w:sz="4" w:space="0" w:color="auto"/>
            </w:tcBorders>
            <w:shd w:val="clear" w:color="auto" w:fill="auto"/>
            <w:noWrap/>
            <w:vAlign w:val="bottom"/>
            <w:hideMark/>
          </w:tcPr>
          <w:p w14:paraId="53A1D42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SLOPE</w:t>
            </w:r>
          </w:p>
        </w:tc>
        <w:tc>
          <w:tcPr>
            <w:tcW w:w="1502" w:type="dxa"/>
            <w:tcBorders>
              <w:top w:val="nil"/>
              <w:left w:val="single" w:sz="4" w:space="0" w:color="auto"/>
              <w:bottom w:val="nil"/>
              <w:right w:val="single" w:sz="4" w:space="0" w:color="auto"/>
            </w:tcBorders>
            <w:shd w:val="clear" w:color="auto" w:fill="auto"/>
            <w:noWrap/>
            <w:vAlign w:val="bottom"/>
            <w:hideMark/>
          </w:tcPr>
          <w:p w14:paraId="02556C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2234613C" w14:textId="77777777" w:rsidR="0048684F" w:rsidRPr="0048684F" w:rsidRDefault="0048684F" w:rsidP="0048684F">
            <w:pPr>
              <w:spacing w:before="0" w:after="0"/>
              <w:rPr>
                <w:rFonts w:ascii="Calibri" w:hAnsi="Calibri"/>
                <w:color w:val="000000"/>
                <w:szCs w:val="22"/>
                <w:lang w:eastAsia="en-AU"/>
              </w:rPr>
            </w:pPr>
          </w:p>
        </w:tc>
      </w:tr>
      <w:tr w:rsidR="0048684F" w:rsidRPr="0048684F" w14:paraId="01292575"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123EE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A8C62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6B9D4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211D51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ABDA46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8EB9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58666C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C62C1C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3B1E57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E2DFCF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58116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459F7E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RGH_DATE</w:t>
            </w:r>
          </w:p>
        </w:tc>
        <w:tc>
          <w:tcPr>
            <w:tcW w:w="1502" w:type="dxa"/>
            <w:tcBorders>
              <w:top w:val="nil"/>
              <w:left w:val="single" w:sz="4" w:space="0" w:color="auto"/>
              <w:bottom w:val="nil"/>
              <w:right w:val="single" w:sz="4" w:space="0" w:color="auto"/>
            </w:tcBorders>
            <w:shd w:val="clear" w:color="auto" w:fill="auto"/>
            <w:noWrap/>
            <w:vAlign w:val="bottom"/>
            <w:hideMark/>
          </w:tcPr>
          <w:p w14:paraId="12CC3EF2"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09779F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B8FFE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54DCD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64CE65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5D0E365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054874E4" w14:textId="77777777" w:rsidR="0048684F" w:rsidRPr="0048684F" w:rsidRDefault="0048684F" w:rsidP="0048684F">
            <w:pPr>
              <w:spacing w:before="0" w:after="0"/>
              <w:rPr>
                <w:rFonts w:ascii="Calibri" w:hAnsi="Calibri"/>
                <w:color w:val="000000"/>
                <w:szCs w:val="22"/>
                <w:lang w:eastAsia="en-AU"/>
              </w:rPr>
            </w:pPr>
          </w:p>
        </w:tc>
      </w:tr>
      <w:tr w:rsidR="0048684F" w:rsidRPr="0048684F" w14:paraId="7390024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3E40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322FB5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RGH_MEAN</w:t>
            </w:r>
          </w:p>
        </w:tc>
        <w:tc>
          <w:tcPr>
            <w:tcW w:w="1502" w:type="dxa"/>
            <w:tcBorders>
              <w:top w:val="nil"/>
              <w:left w:val="single" w:sz="4" w:space="0" w:color="auto"/>
              <w:bottom w:val="nil"/>
              <w:right w:val="single" w:sz="4" w:space="0" w:color="auto"/>
            </w:tcBorders>
            <w:shd w:val="clear" w:color="auto" w:fill="auto"/>
            <w:noWrap/>
            <w:vAlign w:val="bottom"/>
            <w:hideMark/>
          </w:tcPr>
          <w:p w14:paraId="6B5730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0AF1A693" w14:textId="77777777" w:rsidR="0048684F" w:rsidRPr="0048684F" w:rsidRDefault="0048684F" w:rsidP="0048684F">
            <w:pPr>
              <w:spacing w:before="0" w:after="0"/>
              <w:rPr>
                <w:rFonts w:ascii="Calibri" w:hAnsi="Calibri"/>
                <w:color w:val="000000"/>
                <w:szCs w:val="22"/>
                <w:lang w:eastAsia="en-AU"/>
              </w:rPr>
            </w:pPr>
          </w:p>
        </w:tc>
      </w:tr>
      <w:tr w:rsidR="0048684F" w:rsidRPr="0048684F" w14:paraId="5BDF73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6B47C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05243C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RGH_CCL_L</w:t>
            </w:r>
          </w:p>
        </w:tc>
        <w:tc>
          <w:tcPr>
            <w:tcW w:w="1502" w:type="dxa"/>
            <w:tcBorders>
              <w:top w:val="nil"/>
              <w:left w:val="single" w:sz="4" w:space="0" w:color="auto"/>
              <w:bottom w:val="nil"/>
              <w:right w:val="single" w:sz="4" w:space="0" w:color="auto"/>
            </w:tcBorders>
            <w:shd w:val="clear" w:color="auto" w:fill="auto"/>
            <w:noWrap/>
            <w:vAlign w:val="bottom"/>
            <w:hideMark/>
          </w:tcPr>
          <w:p w14:paraId="5A2A5DF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2663C092" w14:textId="77777777" w:rsidR="0048684F" w:rsidRPr="0048684F" w:rsidRDefault="0048684F" w:rsidP="0048684F">
            <w:pPr>
              <w:spacing w:before="0" w:after="0"/>
              <w:rPr>
                <w:rFonts w:ascii="Calibri" w:hAnsi="Calibri"/>
                <w:color w:val="000000"/>
                <w:szCs w:val="22"/>
                <w:lang w:eastAsia="en-AU"/>
              </w:rPr>
            </w:pPr>
          </w:p>
        </w:tc>
      </w:tr>
      <w:tr w:rsidR="0048684F" w:rsidRPr="0048684F" w14:paraId="19DF621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6BA79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0B0842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RGH_CCL_C</w:t>
            </w:r>
          </w:p>
        </w:tc>
        <w:tc>
          <w:tcPr>
            <w:tcW w:w="1502" w:type="dxa"/>
            <w:tcBorders>
              <w:top w:val="nil"/>
              <w:left w:val="single" w:sz="4" w:space="0" w:color="auto"/>
              <w:bottom w:val="nil"/>
              <w:right w:val="single" w:sz="4" w:space="0" w:color="auto"/>
            </w:tcBorders>
            <w:shd w:val="clear" w:color="auto" w:fill="auto"/>
            <w:noWrap/>
            <w:vAlign w:val="bottom"/>
            <w:hideMark/>
          </w:tcPr>
          <w:p w14:paraId="56F7F6E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01C912B5" w14:textId="77777777" w:rsidR="0048684F" w:rsidRPr="0048684F" w:rsidRDefault="0048684F" w:rsidP="0048684F">
            <w:pPr>
              <w:spacing w:before="0" w:after="0"/>
              <w:rPr>
                <w:rFonts w:ascii="Calibri" w:hAnsi="Calibri"/>
                <w:color w:val="000000"/>
                <w:szCs w:val="22"/>
                <w:lang w:eastAsia="en-AU"/>
              </w:rPr>
            </w:pPr>
          </w:p>
        </w:tc>
      </w:tr>
      <w:tr w:rsidR="0048684F" w:rsidRPr="0048684F" w14:paraId="0931C3C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C349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43EF49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RGH_CCL_R</w:t>
            </w:r>
          </w:p>
        </w:tc>
        <w:tc>
          <w:tcPr>
            <w:tcW w:w="1502" w:type="dxa"/>
            <w:tcBorders>
              <w:top w:val="nil"/>
              <w:left w:val="single" w:sz="4" w:space="0" w:color="auto"/>
              <w:bottom w:val="nil"/>
              <w:right w:val="single" w:sz="4" w:space="0" w:color="auto"/>
            </w:tcBorders>
            <w:shd w:val="clear" w:color="auto" w:fill="auto"/>
            <w:noWrap/>
            <w:vAlign w:val="bottom"/>
            <w:hideMark/>
          </w:tcPr>
          <w:p w14:paraId="4DD3FB3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5859D448" w14:textId="77777777" w:rsidR="0048684F" w:rsidRPr="0048684F" w:rsidRDefault="0048684F" w:rsidP="0048684F">
            <w:pPr>
              <w:spacing w:before="0" w:after="0"/>
              <w:rPr>
                <w:rFonts w:ascii="Calibri" w:hAnsi="Calibri"/>
                <w:color w:val="000000"/>
                <w:szCs w:val="22"/>
                <w:lang w:eastAsia="en-AU"/>
              </w:rPr>
            </w:pPr>
          </w:p>
        </w:tc>
      </w:tr>
      <w:tr w:rsidR="0048684F" w:rsidRPr="0048684F" w14:paraId="3238B65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3123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59252C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0229F6D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1EEE2CC8" w14:textId="77777777" w:rsidR="0048684F" w:rsidRPr="0048684F" w:rsidRDefault="0048684F" w:rsidP="0048684F">
            <w:pPr>
              <w:spacing w:before="0" w:after="0"/>
              <w:rPr>
                <w:rFonts w:ascii="Calibri" w:hAnsi="Calibri"/>
                <w:color w:val="000000"/>
                <w:szCs w:val="22"/>
                <w:lang w:eastAsia="en-AU"/>
              </w:rPr>
            </w:pPr>
          </w:p>
        </w:tc>
      </w:tr>
      <w:tr w:rsidR="0048684F" w:rsidRPr="0048684F" w14:paraId="0F2C82F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B930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nil"/>
              <w:right w:val="single" w:sz="4" w:space="0" w:color="auto"/>
            </w:tcBorders>
            <w:shd w:val="clear" w:color="auto" w:fill="auto"/>
            <w:noWrap/>
            <w:vAlign w:val="bottom"/>
            <w:hideMark/>
          </w:tcPr>
          <w:p w14:paraId="0F84B9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nil"/>
              <w:right w:val="single" w:sz="4" w:space="0" w:color="auto"/>
            </w:tcBorders>
            <w:shd w:val="clear" w:color="auto" w:fill="auto"/>
            <w:noWrap/>
            <w:vAlign w:val="bottom"/>
            <w:hideMark/>
          </w:tcPr>
          <w:p w14:paraId="71BD973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115F46D1" w14:textId="77777777" w:rsidR="0048684F" w:rsidRPr="0048684F" w:rsidRDefault="0048684F" w:rsidP="0048684F">
            <w:pPr>
              <w:spacing w:before="0" w:after="0"/>
              <w:rPr>
                <w:rFonts w:ascii="Calibri" w:hAnsi="Calibri"/>
                <w:color w:val="000000"/>
                <w:szCs w:val="22"/>
                <w:lang w:eastAsia="en-AU"/>
              </w:rPr>
            </w:pPr>
          </w:p>
        </w:tc>
      </w:tr>
      <w:tr w:rsidR="0048684F" w:rsidRPr="0048684F" w14:paraId="785ACBF9"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9A9ED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ROUGHNESS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6FD3D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C1A1EC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11BF38B" w14:textId="77777777" w:rsidR="0048684F" w:rsidRPr="0048684F" w:rsidRDefault="0048684F" w:rsidP="0048684F">
            <w:pPr>
              <w:spacing w:before="0" w:after="0"/>
              <w:rPr>
                <w:rFonts w:ascii="Calibri" w:hAnsi="Calibri"/>
                <w:color w:val="000000"/>
                <w:szCs w:val="22"/>
                <w:lang w:eastAsia="en-AU"/>
              </w:rPr>
            </w:pPr>
          </w:p>
        </w:tc>
      </w:tr>
      <w:tr w:rsidR="0048684F" w:rsidRPr="0048684F" w14:paraId="164E596B"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E4FFD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DB557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0FA061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2C8A42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3527C4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C90B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79B9DF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ACE21E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00F8C96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B238A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77B60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018EC2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RUT_DATE</w:t>
            </w:r>
          </w:p>
        </w:tc>
        <w:tc>
          <w:tcPr>
            <w:tcW w:w="1502" w:type="dxa"/>
            <w:tcBorders>
              <w:top w:val="nil"/>
              <w:left w:val="single" w:sz="4" w:space="0" w:color="auto"/>
              <w:bottom w:val="nil"/>
              <w:right w:val="single" w:sz="4" w:space="0" w:color="auto"/>
            </w:tcBorders>
            <w:shd w:val="clear" w:color="auto" w:fill="auto"/>
            <w:noWrap/>
            <w:vAlign w:val="bottom"/>
            <w:hideMark/>
          </w:tcPr>
          <w:p w14:paraId="5CC946F3"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0B3C1E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A327AA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8E9F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038C8A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41A31CF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299A2963" w14:textId="77777777" w:rsidR="0048684F" w:rsidRPr="0048684F" w:rsidRDefault="0048684F" w:rsidP="0048684F">
            <w:pPr>
              <w:spacing w:before="0" w:after="0"/>
              <w:rPr>
                <w:rFonts w:ascii="Calibri" w:hAnsi="Calibri"/>
                <w:color w:val="000000"/>
                <w:szCs w:val="22"/>
                <w:lang w:eastAsia="en-AU"/>
              </w:rPr>
            </w:pPr>
          </w:p>
        </w:tc>
      </w:tr>
      <w:tr w:rsidR="0048684F" w:rsidRPr="0048684F" w14:paraId="0214A9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9841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751B1C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RUT_MEAN</w:t>
            </w:r>
          </w:p>
        </w:tc>
        <w:tc>
          <w:tcPr>
            <w:tcW w:w="1502" w:type="dxa"/>
            <w:tcBorders>
              <w:top w:val="nil"/>
              <w:left w:val="single" w:sz="4" w:space="0" w:color="auto"/>
              <w:bottom w:val="nil"/>
              <w:right w:val="single" w:sz="4" w:space="0" w:color="auto"/>
            </w:tcBorders>
            <w:shd w:val="clear" w:color="auto" w:fill="auto"/>
            <w:noWrap/>
            <w:vAlign w:val="bottom"/>
            <w:hideMark/>
          </w:tcPr>
          <w:p w14:paraId="2C2BBC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4F9112D" w14:textId="77777777" w:rsidR="0048684F" w:rsidRPr="0048684F" w:rsidRDefault="0048684F" w:rsidP="0048684F">
            <w:pPr>
              <w:spacing w:before="0" w:after="0"/>
              <w:rPr>
                <w:rFonts w:ascii="Calibri" w:hAnsi="Calibri"/>
                <w:color w:val="000000"/>
                <w:szCs w:val="22"/>
                <w:lang w:eastAsia="en-AU"/>
              </w:rPr>
            </w:pPr>
          </w:p>
        </w:tc>
      </w:tr>
      <w:tr w:rsidR="0048684F" w:rsidRPr="0048684F" w14:paraId="71BDACA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DAD64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2FEF86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RUT_DEV</w:t>
            </w:r>
          </w:p>
        </w:tc>
        <w:tc>
          <w:tcPr>
            <w:tcW w:w="1502" w:type="dxa"/>
            <w:tcBorders>
              <w:top w:val="nil"/>
              <w:left w:val="single" w:sz="4" w:space="0" w:color="auto"/>
              <w:bottom w:val="nil"/>
              <w:right w:val="single" w:sz="4" w:space="0" w:color="auto"/>
            </w:tcBorders>
            <w:shd w:val="clear" w:color="auto" w:fill="auto"/>
            <w:noWrap/>
            <w:vAlign w:val="bottom"/>
            <w:hideMark/>
          </w:tcPr>
          <w:p w14:paraId="1301D0F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7BB266B" w14:textId="77777777" w:rsidR="0048684F" w:rsidRPr="0048684F" w:rsidRDefault="0048684F" w:rsidP="0048684F">
            <w:pPr>
              <w:spacing w:before="0" w:after="0"/>
              <w:rPr>
                <w:rFonts w:ascii="Calibri" w:hAnsi="Calibri"/>
                <w:color w:val="000000"/>
                <w:szCs w:val="22"/>
                <w:lang w:eastAsia="en-AU"/>
              </w:rPr>
            </w:pPr>
          </w:p>
        </w:tc>
      </w:tr>
      <w:tr w:rsidR="0048684F" w:rsidRPr="0048684F" w14:paraId="03E0188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95CE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522A53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RUT_MEAN_L</w:t>
            </w:r>
          </w:p>
        </w:tc>
        <w:tc>
          <w:tcPr>
            <w:tcW w:w="1502" w:type="dxa"/>
            <w:tcBorders>
              <w:top w:val="nil"/>
              <w:left w:val="single" w:sz="4" w:space="0" w:color="auto"/>
              <w:bottom w:val="nil"/>
              <w:right w:val="single" w:sz="4" w:space="0" w:color="auto"/>
            </w:tcBorders>
            <w:shd w:val="clear" w:color="auto" w:fill="auto"/>
            <w:noWrap/>
            <w:vAlign w:val="bottom"/>
            <w:hideMark/>
          </w:tcPr>
          <w:p w14:paraId="3CD8F4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A1D5F5B" w14:textId="77777777" w:rsidR="0048684F" w:rsidRPr="0048684F" w:rsidRDefault="0048684F" w:rsidP="0048684F">
            <w:pPr>
              <w:spacing w:before="0" w:after="0"/>
              <w:rPr>
                <w:rFonts w:ascii="Calibri" w:hAnsi="Calibri"/>
                <w:color w:val="000000"/>
                <w:szCs w:val="22"/>
                <w:lang w:eastAsia="en-AU"/>
              </w:rPr>
            </w:pPr>
          </w:p>
        </w:tc>
      </w:tr>
      <w:tr w:rsidR="0048684F" w:rsidRPr="0048684F" w14:paraId="5368C12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1AA1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63B95C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RUT_MEAN_C</w:t>
            </w:r>
          </w:p>
        </w:tc>
        <w:tc>
          <w:tcPr>
            <w:tcW w:w="1502" w:type="dxa"/>
            <w:tcBorders>
              <w:top w:val="nil"/>
              <w:left w:val="single" w:sz="4" w:space="0" w:color="auto"/>
              <w:bottom w:val="nil"/>
              <w:right w:val="single" w:sz="4" w:space="0" w:color="auto"/>
            </w:tcBorders>
            <w:shd w:val="clear" w:color="auto" w:fill="auto"/>
            <w:noWrap/>
            <w:vAlign w:val="bottom"/>
            <w:hideMark/>
          </w:tcPr>
          <w:p w14:paraId="591DFDC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E9E8BDE" w14:textId="77777777" w:rsidR="0048684F" w:rsidRPr="0048684F" w:rsidRDefault="0048684F" w:rsidP="0048684F">
            <w:pPr>
              <w:spacing w:before="0" w:after="0"/>
              <w:rPr>
                <w:rFonts w:ascii="Calibri" w:hAnsi="Calibri"/>
                <w:color w:val="000000"/>
                <w:szCs w:val="22"/>
                <w:lang w:eastAsia="en-AU"/>
              </w:rPr>
            </w:pPr>
          </w:p>
        </w:tc>
      </w:tr>
      <w:tr w:rsidR="0048684F" w:rsidRPr="0048684F" w14:paraId="3225A0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4C6D8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0B7040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RUT_MEAN_R</w:t>
            </w:r>
          </w:p>
        </w:tc>
        <w:tc>
          <w:tcPr>
            <w:tcW w:w="1502" w:type="dxa"/>
            <w:tcBorders>
              <w:top w:val="nil"/>
              <w:left w:val="single" w:sz="4" w:space="0" w:color="auto"/>
              <w:bottom w:val="nil"/>
              <w:right w:val="single" w:sz="4" w:space="0" w:color="auto"/>
            </w:tcBorders>
            <w:shd w:val="clear" w:color="auto" w:fill="auto"/>
            <w:noWrap/>
            <w:vAlign w:val="bottom"/>
            <w:hideMark/>
          </w:tcPr>
          <w:p w14:paraId="6C74819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C9CB056" w14:textId="77777777" w:rsidR="0048684F" w:rsidRPr="0048684F" w:rsidRDefault="0048684F" w:rsidP="0048684F">
            <w:pPr>
              <w:spacing w:before="0" w:after="0"/>
              <w:rPr>
                <w:rFonts w:ascii="Calibri" w:hAnsi="Calibri"/>
                <w:color w:val="000000"/>
                <w:szCs w:val="22"/>
                <w:lang w:eastAsia="en-AU"/>
              </w:rPr>
            </w:pPr>
          </w:p>
        </w:tc>
      </w:tr>
      <w:tr w:rsidR="0048684F" w:rsidRPr="0048684F" w14:paraId="6B82B52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8AE6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33A775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RUT_DEV_L</w:t>
            </w:r>
          </w:p>
        </w:tc>
        <w:tc>
          <w:tcPr>
            <w:tcW w:w="1502" w:type="dxa"/>
            <w:tcBorders>
              <w:top w:val="nil"/>
              <w:left w:val="single" w:sz="4" w:space="0" w:color="auto"/>
              <w:bottom w:val="nil"/>
              <w:right w:val="single" w:sz="4" w:space="0" w:color="auto"/>
            </w:tcBorders>
            <w:shd w:val="clear" w:color="auto" w:fill="auto"/>
            <w:noWrap/>
            <w:vAlign w:val="bottom"/>
            <w:hideMark/>
          </w:tcPr>
          <w:p w14:paraId="3A5C62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54CB9DB" w14:textId="77777777" w:rsidR="0048684F" w:rsidRPr="0048684F" w:rsidRDefault="0048684F" w:rsidP="0048684F">
            <w:pPr>
              <w:spacing w:before="0" w:after="0"/>
              <w:rPr>
                <w:rFonts w:ascii="Calibri" w:hAnsi="Calibri"/>
                <w:color w:val="000000"/>
                <w:szCs w:val="22"/>
                <w:lang w:eastAsia="en-AU"/>
              </w:rPr>
            </w:pPr>
          </w:p>
        </w:tc>
      </w:tr>
      <w:tr w:rsidR="0048684F" w:rsidRPr="0048684F" w14:paraId="42741EB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6CE5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3CA760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RUT_DEV_C</w:t>
            </w:r>
          </w:p>
        </w:tc>
        <w:tc>
          <w:tcPr>
            <w:tcW w:w="1502" w:type="dxa"/>
            <w:tcBorders>
              <w:top w:val="nil"/>
              <w:left w:val="single" w:sz="4" w:space="0" w:color="auto"/>
              <w:bottom w:val="nil"/>
              <w:right w:val="single" w:sz="4" w:space="0" w:color="auto"/>
            </w:tcBorders>
            <w:shd w:val="clear" w:color="auto" w:fill="auto"/>
            <w:noWrap/>
            <w:vAlign w:val="bottom"/>
            <w:hideMark/>
          </w:tcPr>
          <w:p w14:paraId="7C1F687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BF789F3" w14:textId="77777777" w:rsidR="0048684F" w:rsidRPr="0048684F" w:rsidRDefault="0048684F" w:rsidP="0048684F">
            <w:pPr>
              <w:spacing w:before="0" w:after="0"/>
              <w:rPr>
                <w:rFonts w:ascii="Calibri" w:hAnsi="Calibri"/>
                <w:color w:val="000000"/>
                <w:szCs w:val="22"/>
                <w:lang w:eastAsia="en-AU"/>
              </w:rPr>
            </w:pPr>
          </w:p>
        </w:tc>
      </w:tr>
      <w:tr w:rsidR="0048684F" w:rsidRPr="0048684F" w14:paraId="4B301CB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CA70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2043FB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RUT_DEV_R</w:t>
            </w:r>
          </w:p>
        </w:tc>
        <w:tc>
          <w:tcPr>
            <w:tcW w:w="1502" w:type="dxa"/>
            <w:tcBorders>
              <w:top w:val="nil"/>
              <w:left w:val="single" w:sz="4" w:space="0" w:color="auto"/>
              <w:bottom w:val="nil"/>
              <w:right w:val="single" w:sz="4" w:space="0" w:color="auto"/>
            </w:tcBorders>
            <w:shd w:val="clear" w:color="auto" w:fill="auto"/>
            <w:noWrap/>
            <w:vAlign w:val="bottom"/>
            <w:hideMark/>
          </w:tcPr>
          <w:p w14:paraId="6B2513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86FFC56" w14:textId="77777777" w:rsidR="0048684F" w:rsidRPr="0048684F" w:rsidRDefault="0048684F" w:rsidP="0048684F">
            <w:pPr>
              <w:spacing w:before="0" w:after="0"/>
              <w:rPr>
                <w:rFonts w:ascii="Calibri" w:hAnsi="Calibri"/>
                <w:color w:val="000000"/>
                <w:szCs w:val="22"/>
                <w:lang w:eastAsia="en-AU"/>
              </w:rPr>
            </w:pPr>
          </w:p>
        </w:tc>
      </w:tr>
      <w:tr w:rsidR="0048684F" w:rsidRPr="0048684F" w14:paraId="038650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FCAC8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nil"/>
              <w:right w:val="single" w:sz="4" w:space="0" w:color="auto"/>
            </w:tcBorders>
            <w:shd w:val="clear" w:color="auto" w:fill="auto"/>
            <w:noWrap/>
            <w:vAlign w:val="bottom"/>
            <w:hideMark/>
          </w:tcPr>
          <w:p w14:paraId="718890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nil"/>
              <w:right w:val="single" w:sz="4" w:space="0" w:color="auto"/>
            </w:tcBorders>
            <w:shd w:val="clear" w:color="auto" w:fill="auto"/>
            <w:noWrap/>
            <w:vAlign w:val="bottom"/>
            <w:hideMark/>
          </w:tcPr>
          <w:p w14:paraId="1F0C98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1556166" w14:textId="77777777" w:rsidR="0048684F" w:rsidRPr="0048684F" w:rsidRDefault="0048684F" w:rsidP="0048684F">
            <w:pPr>
              <w:spacing w:before="0" w:after="0"/>
              <w:rPr>
                <w:rFonts w:ascii="Calibri" w:hAnsi="Calibri"/>
                <w:color w:val="000000"/>
                <w:szCs w:val="22"/>
                <w:lang w:eastAsia="en-AU"/>
              </w:rPr>
            </w:pPr>
          </w:p>
        </w:tc>
      </w:tr>
      <w:tr w:rsidR="0048684F" w:rsidRPr="0048684F" w14:paraId="498A5FD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2D7DF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RUTTING</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EB3C4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18C0A5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474A27D" w14:textId="77777777" w:rsidR="0048684F" w:rsidRPr="0048684F" w:rsidRDefault="0048684F" w:rsidP="0048684F">
            <w:pPr>
              <w:spacing w:before="0" w:after="0"/>
              <w:rPr>
                <w:rFonts w:ascii="Calibri" w:hAnsi="Calibri"/>
                <w:color w:val="000000"/>
                <w:szCs w:val="22"/>
                <w:lang w:eastAsia="en-AU"/>
              </w:rPr>
            </w:pPr>
          </w:p>
        </w:tc>
      </w:tr>
      <w:tr w:rsidR="0048684F" w:rsidRPr="0048684F" w14:paraId="376E1C9B"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C8A969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BBEF0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722DE1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FAE93F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91966B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4C258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3514" w:type="dxa"/>
            <w:tcBorders>
              <w:top w:val="nil"/>
              <w:left w:val="single" w:sz="4" w:space="0" w:color="auto"/>
              <w:bottom w:val="nil"/>
              <w:right w:val="single" w:sz="4" w:space="0" w:color="auto"/>
            </w:tcBorders>
            <w:shd w:val="clear" w:color="auto" w:fill="auto"/>
            <w:noWrap/>
            <w:vAlign w:val="bottom"/>
            <w:hideMark/>
          </w:tcPr>
          <w:p w14:paraId="024951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DESCRIPTION</w:t>
            </w:r>
          </w:p>
        </w:tc>
        <w:tc>
          <w:tcPr>
            <w:tcW w:w="1502" w:type="dxa"/>
            <w:tcBorders>
              <w:top w:val="nil"/>
              <w:left w:val="single" w:sz="4" w:space="0" w:color="auto"/>
              <w:bottom w:val="nil"/>
              <w:right w:val="single" w:sz="4" w:space="0" w:color="auto"/>
            </w:tcBorders>
            <w:shd w:val="clear" w:color="auto" w:fill="auto"/>
            <w:noWrap/>
            <w:vAlign w:val="bottom"/>
            <w:hideMark/>
          </w:tcPr>
          <w:p w14:paraId="51C4218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6C46F45C" w14:textId="77777777" w:rsidR="0048684F" w:rsidRPr="0048684F" w:rsidRDefault="0048684F" w:rsidP="0048684F">
            <w:pPr>
              <w:spacing w:before="0" w:after="0"/>
              <w:rPr>
                <w:rFonts w:ascii="Calibri" w:hAnsi="Calibri"/>
                <w:color w:val="000000"/>
                <w:szCs w:val="22"/>
                <w:lang w:eastAsia="en-AU"/>
              </w:rPr>
            </w:pPr>
          </w:p>
        </w:tc>
      </w:tr>
      <w:tr w:rsidR="0048684F" w:rsidRPr="0048684F" w14:paraId="4E5ACE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86F0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3514" w:type="dxa"/>
            <w:tcBorders>
              <w:top w:val="nil"/>
              <w:left w:val="single" w:sz="4" w:space="0" w:color="auto"/>
              <w:bottom w:val="nil"/>
              <w:right w:val="single" w:sz="4" w:space="0" w:color="auto"/>
            </w:tcBorders>
            <w:shd w:val="clear" w:color="auto" w:fill="auto"/>
            <w:noWrap/>
            <w:vAlign w:val="bottom"/>
            <w:hideMark/>
          </w:tcPr>
          <w:p w14:paraId="79CF91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DATE_ENTERED</w:t>
            </w:r>
          </w:p>
        </w:tc>
        <w:tc>
          <w:tcPr>
            <w:tcW w:w="1502" w:type="dxa"/>
            <w:tcBorders>
              <w:top w:val="nil"/>
              <w:left w:val="single" w:sz="4" w:space="0" w:color="auto"/>
              <w:bottom w:val="nil"/>
              <w:right w:val="single" w:sz="4" w:space="0" w:color="auto"/>
            </w:tcBorders>
            <w:shd w:val="clear" w:color="auto" w:fill="auto"/>
            <w:noWrap/>
            <w:vAlign w:val="bottom"/>
            <w:hideMark/>
          </w:tcPr>
          <w:p w14:paraId="2B0DD6D5"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CF7829E" w14:textId="77777777" w:rsidR="0048684F" w:rsidRPr="0048684F" w:rsidRDefault="0048684F" w:rsidP="0048684F">
            <w:pPr>
              <w:spacing w:before="0" w:after="0"/>
              <w:rPr>
                <w:rFonts w:ascii="Calibri" w:hAnsi="Calibri"/>
                <w:color w:val="000000"/>
                <w:szCs w:val="22"/>
                <w:lang w:eastAsia="en-AU"/>
              </w:rPr>
            </w:pPr>
          </w:p>
        </w:tc>
      </w:tr>
      <w:tr w:rsidR="0048684F" w:rsidRPr="0048684F" w14:paraId="3E0E577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C9F9C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24C0A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LAST_MODELLED_YEAR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A2B3C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7BB789A" w14:textId="77777777" w:rsidR="0048684F" w:rsidRPr="0048684F" w:rsidRDefault="0048684F" w:rsidP="0048684F">
            <w:pPr>
              <w:spacing w:before="0" w:after="0"/>
              <w:rPr>
                <w:rFonts w:ascii="Calibri" w:hAnsi="Calibri"/>
                <w:color w:val="000000"/>
                <w:szCs w:val="22"/>
                <w:lang w:eastAsia="en-AU"/>
              </w:rPr>
            </w:pPr>
          </w:p>
        </w:tc>
      </w:tr>
      <w:tr w:rsidR="0048684F" w:rsidRPr="0048684F" w14:paraId="2BCDE7E8"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473ED19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FFC5C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F6C433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75B7CC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5F9177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54689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4E12BB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w:t>
            </w:r>
          </w:p>
        </w:tc>
        <w:tc>
          <w:tcPr>
            <w:tcW w:w="1502" w:type="dxa"/>
            <w:tcBorders>
              <w:top w:val="nil"/>
              <w:left w:val="single" w:sz="4" w:space="0" w:color="auto"/>
              <w:bottom w:val="nil"/>
              <w:right w:val="single" w:sz="4" w:space="0" w:color="auto"/>
            </w:tcBorders>
            <w:shd w:val="clear" w:color="auto" w:fill="auto"/>
            <w:noWrap/>
            <w:vAlign w:val="bottom"/>
            <w:hideMark/>
          </w:tcPr>
          <w:p w14:paraId="3FACC0C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616C620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4FDE2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06B6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6C8D9C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CONSTRAINT_VALUE</w:t>
            </w:r>
          </w:p>
        </w:tc>
        <w:tc>
          <w:tcPr>
            <w:tcW w:w="1502" w:type="dxa"/>
            <w:tcBorders>
              <w:top w:val="nil"/>
              <w:left w:val="single" w:sz="4" w:space="0" w:color="auto"/>
              <w:bottom w:val="nil"/>
              <w:right w:val="single" w:sz="4" w:space="0" w:color="auto"/>
            </w:tcBorders>
            <w:shd w:val="clear" w:color="auto" w:fill="auto"/>
            <w:noWrap/>
            <w:vAlign w:val="bottom"/>
            <w:hideMark/>
          </w:tcPr>
          <w:p w14:paraId="0FC8B1A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153C01D" w14:textId="77777777" w:rsidR="0048684F" w:rsidRPr="0048684F" w:rsidRDefault="0048684F" w:rsidP="0048684F">
            <w:pPr>
              <w:spacing w:before="0" w:after="0"/>
              <w:rPr>
                <w:rFonts w:ascii="Calibri" w:hAnsi="Calibri"/>
                <w:color w:val="000000"/>
                <w:szCs w:val="22"/>
                <w:lang w:eastAsia="en-AU"/>
              </w:rPr>
            </w:pPr>
          </w:p>
        </w:tc>
      </w:tr>
      <w:tr w:rsidR="0048684F" w:rsidRPr="0048684F" w14:paraId="1C3738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EF59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0B4C471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OPT_METHOD</w:t>
            </w:r>
          </w:p>
        </w:tc>
        <w:tc>
          <w:tcPr>
            <w:tcW w:w="1502" w:type="dxa"/>
            <w:tcBorders>
              <w:top w:val="nil"/>
              <w:left w:val="single" w:sz="4" w:space="0" w:color="auto"/>
              <w:bottom w:val="nil"/>
              <w:right w:val="single" w:sz="4" w:space="0" w:color="auto"/>
            </w:tcBorders>
            <w:shd w:val="clear" w:color="auto" w:fill="auto"/>
            <w:noWrap/>
            <w:vAlign w:val="bottom"/>
            <w:hideMark/>
          </w:tcPr>
          <w:p w14:paraId="08507D1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12DBFAF5" w14:textId="77777777" w:rsidR="0048684F" w:rsidRPr="0048684F" w:rsidRDefault="0048684F" w:rsidP="0048684F">
            <w:pPr>
              <w:spacing w:before="0" w:after="0"/>
              <w:rPr>
                <w:rFonts w:ascii="Calibri" w:hAnsi="Calibri"/>
                <w:color w:val="000000"/>
                <w:szCs w:val="22"/>
                <w:lang w:eastAsia="en-AU"/>
              </w:rPr>
            </w:pPr>
          </w:p>
        </w:tc>
      </w:tr>
      <w:tr w:rsidR="0048684F" w:rsidRPr="0048684F" w14:paraId="1DF12A0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7CD3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08C482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MIN_PCI</w:t>
            </w:r>
          </w:p>
        </w:tc>
        <w:tc>
          <w:tcPr>
            <w:tcW w:w="1502" w:type="dxa"/>
            <w:tcBorders>
              <w:top w:val="nil"/>
              <w:left w:val="single" w:sz="4" w:space="0" w:color="auto"/>
              <w:bottom w:val="nil"/>
              <w:right w:val="single" w:sz="4" w:space="0" w:color="auto"/>
            </w:tcBorders>
            <w:shd w:val="clear" w:color="auto" w:fill="auto"/>
            <w:noWrap/>
            <w:vAlign w:val="bottom"/>
            <w:hideMark/>
          </w:tcPr>
          <w:p w14:paraId="75C9970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51B4BE30" w14:textId="77777777" w:rsidR="0048684F" w:rsidRPr="0048684F" w:rsidRDefault="0048684F" w:rsidP="0048684F">
            <w:pPr>
              <w:spacing w:before="0" w:after="0"/>
              <w:rPr>
                <w:rFonts w:ascii="Calibri" w:hAnsi="Calibri"/>
                <w:color w:val="000000"/>
                <w:szCs w:val="22"/>
                <w:lang w:eastAsia="en-AU"/>
              </w:rPr>
            </w:pPr>
          </w:p>
        </w:tc>
      </w:tr>
      <w:tr w:rsidR="0048684F" w:rsidRPr="0048684F" w14:paraId="374D56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E537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3F9A08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AGGREGATION</w:t>
            </w:r>
          </w:p>
        </w:tc>
        <w:tc>
          <w:tcPr>
            <w:tcW w:w="1502" w:type="dxa"/>
            <w:tcBorders>
              <w:top w:val="nil"/>
              <w:left w:val="single" w:sz="4" w:space="0" w:color="auto"/>
              <w:bottom w:val="nil"/>
              <w:right w:val="single" w:sz="4" w:space="0" w:color="auto"/>
            </w:tcBorders>
            <w:shd w:val="clear" w:color="auto" w:fill="auto"/>
            <w:noWrap/>
            <w:vAlign w:val="bottom"/>
            <w:hideMark/>
          </w:tcPr>
          <w:p w14:paraId="13466CE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w:t>
            </w:r>
          </w:p>
        </w:tc>
        <w:tc>
          <w:tcPr>
            <w:tcW w:w="1455" w:type="dxa"/>
            <w:tcBorders>
              <w:top w:val="nil"/>
              <w:left w:val="single" w:sz="4" w:space="0" w:color="auto"/>
              <w:bottom w:val="nil"/>
              <w:right w:val="single" w:sz="4" w:space="0" w:color="auto"/>
            </w:tcBorders>
            <w:shd w:val="clear" w:color="auto" w:fill="auto"/>
            <w:noWrap/>
            <w:vAlign w:val="bottom"/>
            <w:hideMark/>
          </w:tcPr>
          <w:p w14:paraId="0FCC9A6F" w14:textId="77777777" w:rsidR="0048684F" w:rsidRPr="0048684F" w:rsidRDefault="0048684F" w:rsidP="0048684F">
            <w:pPr>
              <w:spacing w:before="0" w:after="0"/>
              <w:rPr>
                <w:rFonts w:ascii="Calibri" w:hAnsi="Calibri"/>
                <w:color w:val="000000"/>
                <w:szCs w:val="22"/>
                <w:lang w:eastAsia="en-AU"/>
              </w:rPr>
            </w:pPr>
          </w:p>
        </w:tc>
      </w:tr>
      <w:tr w:rsidR="0048684F" w:rsidRPr="0048684F" w14:paraId="034561D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0A1B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77C069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w:t>
            </w:r>
          </w:p>
        </w:tc>
        <w:tc>
          <w:tcPr>
            <w:tcW w:w="1502" w:type="dxa"/>
            <w:tcBorders>
              <w:top w:val="nil"/>
              <w:left w:val="single" w:sz="4" w:space="0" w:color="auto"/>
              <w:bottom w:val="nil"/>
              <w:right w:val="single" w:sz="4" w:space="0" w:color="auto"/>
            </w:tcBorders>
            <w:shd w:val="clear" w:color="auto" w:fill="auto"/>
            <w:noWrap/>
            <w:vAlign w:val="bottom"/>
            <w:hideMark/>
          </w:tcPr>
          <w:p w14:paraId="2BA9C35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nil"/>
              <w:right w:val="single" w:sz="4" w:space="0" w:color="auto"/>
            </w:tcBorders>
            <w:shd w:val="clear" w:color="auto" w:fill="auto"/>
            <w:noWrap/>
            <w:vAlign w:val="bottom"/>
            <w:hideMark/>
          </w:tcPr>
          <w:p w14:paraId="2AB8814E" w14:textId="77777777" w:rsidR="0048684F" w:rsidRPr="0048684F" w:rsidRDefault="0048684F" w:rsidP="0048684F">
            <w:pPr>
              <w:spacing w:before="0" w:after="0"/>
              <w:rPr>
                <w:rFonts w:ascii="Calibri" w:hAnsi="Calibri"/>
                <w:color w:val="000000"/>
                <w:szCs w:val="22"/>
                <w:lang w:eastAsia="en-AU"/>
              </w:rPr>
            </w:pPr>
          </w:p>
        </w:tc>
      </w:tr>
      <w:tr w:rsidR="0048684F" w:rsidRPr="0048684F" w14:paraId="140BF3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C7E4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6A8A69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RULEBASE</w:t>
            </w:r>
          </w:p>
        </w:tc>
        <w:tc>
          <w:tcPr>
            <w:tcW w:w="1502" w:type="dxa"/>
            <w:tcBorders>
              <w:top w:val="nil"/>
              <w:left w:val="single" w:sz="4" w:space="0" w:color="auto"/>
              <w:bottom w:val="nil"/>
              <w:right w:val="single" w:sz="4" w:space="0" w:color="auto"/>
            </w:tcBorders>
            <w:shd w:val="clear" w:color="auto" w:fill="auto"/>
            <w:noWrap/>
            <w:vAlign w:val="bottom"/>
            <w:hideMark/>
          </w:tcPr>
          <w:p w14:paraId="5B10401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nil"/>
              <w:right w:val="single" w:sz="4" w:space="0" w:color="auto"/>
            </w:tcBorders>
            <w:shd w:val="clear" w:color="auto" w:fill="auto"/>
            <w:noWrap/>
            <w:vAlign w:val="bottom"/>
            <w:hideMark/>
          </w:tcPr>
          <w:p w14:paraId="19776289" w14:textId="77777777" w:rsidR="0048684F" w:rsidRPr="0048684F" w:rsidRDefault="0048684F" w:rsidP="0048684F">
            <w:pPr>
              <w:spacing w:before="0" w:after="0"/>
              <w:rPr>
                <w:rFonts w:ascii="Calibri" w:hAnsi="Calibri"/>
                <w:color w:val="000000"/>
                <w:szCs w:val="22"/>
                <w:lang w:eastAsia="en-AU"/>
              </w:rPr>
            </w:pPr>
          </w:p>
        </w:tc>
      </w:tr>
      <w:tr w:rsidR="0048684F" w:rsidRPr="0048684F" w14:paraId="2753E33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928E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7681D7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PROCESSING</w:t>
            </w:r>
          </w:p>
        </w:tc>
        <w:tc>
          <w:tcPr>
            <w:tcW w:w="1502" w:type="dxa"/>
            <w:tcBorders>
              <w:top w:val="nil"/>
              <w:left w:val="single" w:sz="4" w:space="0" w:color="auto"/>
              <w:bottom w:val="nil"/>
              <w:right w:val="single" w:sz="4" w:space="0" w:color="auto"/>
            </w:tcBorders>
            <w:shd w:val="clear" w:color="auto" w:fill="auto"/>
            <w:noWrap/>
            <w:vAlign w:val="bottom"/>
            <w:hideMark/>
          </w:tcPr>
          <w:p w14:paraId="6E42205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w:t>
            </w:r>
          </w:p>
        </w:tc>
        <w:tc>
          <w:tcPr>
            <w:tcW w:w="1455" w:type="dxa"/>
            <w:tcBorders>
              <w:top w:val="nil"/>
              <w:left w:val="single" w:sz="4" w:space="0" w:color="auto"/>
              <w:bottom w:val="nil"/>
              <w:right w:val="single" w:sz="4" w:space="0" w:color="auto"/>
            </w:tcBorders>
            <w:shd w:val="clear" w:color="auto" w:fill="auto"/>
            <w:noWrap/>
            <w:vAlign w:val="bottom"/>
            <w:hideMark/>
          </w:tcPr>
          <w:p w14:paraId="79E02762" w14:textId="77777777" w:rsidR="0048684F" w:rsidRPr="0048684F" w:rsidRDefault="0048684F" w:rsidP="0048684F">
            <w:pPr>
              <w:spacing w:before="0" w:after="0"/>
              <w:rPr>
                <w:rFonts w:ascii="Calibri" w:hAnsi="Calibri"/>
                <w:color w:val="000000"/>
                <w:szCs w:val="22"/>
                <w:lang w:eastAsia="en-AU"/>
              </w:rPr>
            </w:pPr>
          </w:p>
        </w:tc>
      </w:tr>
      <w:tr w:rsidR="0048684F" w:rsidRPr="0048684F" w14:paraId="140EEA9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3FD4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23B8A2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INITIALBUDGET</w:t>
            </w:r>
          </w:p>
        </w:tc>
        <w:tc>
          <w:tcPr>
            <w:tcW w:w="1502" w:type="dxa"/>
            <w:tcBorders>
              <w:top w:val="nil"/>
              <w:left w:val="single" w:sz="4" w:space="0" w:color="auto"/>
              <w:bottom w:val="nil"/>
              <w:right w:val="single" w:sz="4" w:space="0" w:color="auto"/>
            </w:tcBorders>
            <w:shd w:val="clear" w:color="auto" w:fill="auto"/>
            <w:noWrap/>
            <w:vAlign w:val="bottom"/>
            <w:hideMark/>
          </w:tcPr>
          <w:p w14:paraId="7D34F23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38,2)</w:t>
            </w:r>
          </w:p>
        </w:tc>
        <w:tc>
          <w:tcPr>
            <w:tcW w:w="1455" w:type="dxa"/>
            <w:tcBorders>
              <w:top w:val="nil"/>
              <w:left w:val="single" w:sz="4" w:space="0" w:color="auto"/>
              <w:bottom w:val="nil"/>
              <w:right w:val="single" w:sz="4" w:space="0" w:color="auto"/>
            </w:tcBorders>
            <w:shd w:val="clear" w:color="auto" w:fill="auto"/>
            <w:noWrap/>
            <w:vAlign w:val="bottom"/>
            <w:hideMark/>
          </w:tcPr>
          <w:p w14:paraId="733D5C68" w14:textId="77777777" w:rsidR="0048684F" w:rsidRPr="0048684F" w:rsidRDefault="0048684F" w:rsidP="0048684F">
            <w:pPr>
              <w:spacing w:before="0" w:after="0"/>
              <w:rPr>
                <w:rFonts w:ascii="Calibri" w:hAnsi="Calibri"/>
                <w:color w:val="000000"/>
                <w:szCs w:val="22"/>
                <w:lang w:eastAsia="en-AU"/>
              </w:rPr>
            </w:pPr>
          </w:p>
        </w:tc>
      </w:tr>
      <w:tr w:rsidR="0048684F" w:rsidRPr="0048684F" w14:paraId="13FD27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4B1A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2B49F9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CURRENTPCI</w:t>
            </w:r>
          </w:p>
        </w:tc>
        <w:tc>
          <w:tcPr>
            <w:tcW w:w="1502" w:type="dxa"/>
            <w:tcBorders>
              <w:top w:val="nil"/>
              <w:left w:val="single" w:sz="4" w:space="0" w:color="auto"/>
              <w:bottom w:val="nil"/>
              <w:right w:val="single" w:sz="4" w:space="0" w:color="auto"/>
            </w:tcBorders>
            <w:shd w:val="clear" w:color="auto" w:fill="auto"/>
            <w:noWrap/>
            <w:vAlign w:val="bottom"/>
            <w:hideMark/>
          </w:tcPr>
          <w:p w14:paraId="4FFDD0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57272682" w14:textId="77777777" w:rsidR="0048684F" w:rsidRPr="0048684F" w:rsidRDefault="0048684F" w:rsidP="0048684F">
            <w:pPr>
              <w:spacing w:before="0" w:after="0"/>
              <w:rPr>
                <w:rFonts w:ascii="Calibri" w:hAnsi="Calibri"/>
                <w:color w:val="000000"/>
                <w:szCs w:val="22"/>
                <w:lang w:eastAsia="en-AU"/>
              </w:rPr>
            </w:pPr>
          </w:p>
        </w:tc>
      </w:tr>
      <w:tr w:rsidR="0048684F" w:rsidRPr="0048684F" w14:paraId="72DDEB8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EF0C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nil"/>
              <w:right w:val="single" w:sz="4" w:space="0" w:color="auto"/>
            </w:tcBorders>
            <w:shd w:val="clear" w:color="auto" w:fill="auto"/>
            <w:noWrap/>
            <w:vAlign w:val="bottom"/>
            <w:hideMark/>
          </w:tcPr>
          <w:p w14:paraId="7AC21B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NUMPROJS</w:t>
            </w:r>
          </w:p>
        </w:tc>
        <w:tc>
          <w:tcPr>
            <w:tcW w:w="1502" w:type="dxa"/>
            <w:tcBorders>
              <w:top w:val="nil"/>
              <w:left w:val="single" w:sz="4" w:space="0" w:color="auto"/>
              <w:bottom w:val="nil"/>
              <w:right w:val="single" w:sz="4" w:space="0" w:color="auto"/>
            </w:tcBorders>
            <w:shd w:val="clear" w:color="auto" w:fill="auto"/>
            <w:noWrap/>
            <w:vAlign w:val="bottom"/>
            <w:hideMark/>
          </w:tcPr>
          <w:p w14:paraId="039B3FF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75F27E23" w14:textId="77777777" w:rsidR="0048684F" w:rsidRPr="0048684F" w:rsidRDefault="0048684F" w:rsidP="0048684F">
            <w:pPr>
              <w:spacing w:before="0" w:after="0"/>
              <w:rPr>
                <w:rFonts w:ascii="Calibri" w:hAnsi="Calibri"/>
                <w:color w:val="000000"/>
                <w:szCs w:val="22"/>
                <w:lang w:eastAsia="en-AU"/>
              </w:rPr>
            </w:pPr>
          </w:p>
        </w:tc>
      </w:tr>
      <w:tr w:rsidR="0048684F" w:rsidRPr="0048684F" w14:paraId="671ECD7B"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6A108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SCENARIO_SETUP</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ADEAF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CONSTRAINT_TYPE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C00975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DBA175A" w14:textId="77777777" w:rsidR="0048684F" w:rsidRPr="0048684F" w:rsidRDefault="0048684F" w:rsidP="0048684F">
            <w:pPr>
              <w:spacing w:before="0" w:after="0"/>
              <w:rPr>
                <w:rFonts w:ascii="Calibri" w:hAnsi="Calibri"/>
                <w:color w:val="000000"/>
                <w:szCs w:val="22"/>
                <w:lang w:eastAsia="en-AU"/>
              </w:rPr>
            </w:pPr>
          </w:p>
        </w:tc>
      </w:tr>
      <w:tr w:rsidR="0048684F" w:rsidRPr="0048684F" w14:paraId="504468F0"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3BDD6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4CF5F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SITE_KEY</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29596E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FCB2B2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F2E403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7AA8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5B94F8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AUTHORITY</w:t>
            </w:r>
          </w:p>
        </w:tc>
        <w:tc>
          <w:tcPr>
            <w:tcW w:w="1502" w:type="dxa"/>
            <w:tcBorders>
              <w:top w:val="nil"/>
              <w:left w:val="single" w:sz="4" w:space="0" w:color="auto"/>
              <w:bottom w:val="nil"/>
              <w:right w:val="single" w:sz="4" w:space="0" w:color="auto"/>
            </w:tcBorders>
            <w:shd w:val="clear" w:color="auto" w:fill="auto"/>
            <w:noWrap/>
            <w:vAlign w:val="bottom"/>
            <w:hideMark/>
          </w:tcPr>
          <w:p w14:paraId="7D1FD6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496B29C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5BF06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6222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BD9E0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START_1990</w:t>
            </w:r>
          </w:p>
        </w:tc>
        <w:tc>
          <w:tcPr>
            <w:tcW w:w="1502" w:type="dxa"/>
            <w:tcBorders>
              <w:top w:val="nil"/>
              <w:left w:val="single" w:sz="4" w:space="0" w:color="auto"/>
              <w:bottom w:val="nil"/>
              <w:right w:val="single" w:sz="4" w:space="0" w:color="auto"/>
            </w:tcBorders>
            <w:shd w:val="clear" w:color="auto" w:fill="auto"/>
            <w:noWrap/>
            <w:vAlign w:val="bottom"/>
            <w:hideMark/>
          </w:tcPr>
          <w:p w14:paraId="708C4646"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5070E2F1" w14:textId="77777777" w:rsidR="0048684F" w:rsidRPr="0048684F" w:rsidRDefault="0048684F" w:rsidP="0048684F">
            <w:pPr>
              <w:spacing w:before="0" w:after="0"/>
              <w:rPr>
                <w:rFonts w:ascii="Calibri" w:hAnsi="Calibri"/>
                <w:color w:val="000000"/>
                <w:szCs w:val="22"/>
                <w:lang w:eastAsia="en-AU"/>
              </w:rPr>
            </w:pPr>
          </w:p>
        </w:tc>
      </w:tr>
      <w:tr w:rsidR="0048684F" w:rsidRPr="0048684F" w14:paraId="4C76DC0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C6D0D9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5EB078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RAINFALL</w:t>
            </w:r>
          </w:p>
        </w:tc>
        <w:tc>
          <w:tcPr>
            <w:tcW w:w="1502" w:type="dxa"/>
            <w:tcBorders>
              <w:top w:val="nil"/>
              <w:left w:val="single" w:sz="4" w:space="0" w:color="auto"/>
              <w:bottom w:val="nil"/>
              <w:right w:val="single" w:sz="4" w:space="0" w:color="auto"/>
            </w:tcBorders>
            <w:shd w:val="clear" w:color="auto" w:fill="auto"/>
            <w:noWrap/>
            <w:vAlign w:val="bottom"/>
            <w:hideMark/>
          </w:tcPr>
          <w:p w14:paraId="32FD955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5579834" w14:textId="77777777" w:rsidR="0048684F" w:rsidRPr="0048684F" w:rsidRDefault="0048684F" w:rsidP="0048684F">
            <w:pPr>
              <w:spacing w:before="0" w:after="0"/>
              <w:rPr>
                <w:rFonts w:ascii="Calibri" w:hAnsi="Calibri"/>
                <w:color w:val="000000"/>
                <w:szCs w:val="22"/>
                <w:lang w:eastAsia="en-AU"/>
              </w:rPr>
            </w:pPr>
          </w:p>
        </w:tc>
      </w:tr>
      <w:tr w:rsidR="0048684F" w:rsidRPr="0048684F" w14:paraId="680147F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E4E4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162931A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ROUGH_UNIT</w:t>
            </w:r>
          </w:p>
        </w:tc>
        <w:tc>
          <w:tcPr>
            <w:tcW w:w="1502" w:type="dxa"/>
            <w:tcBorders>
              <w:top w:val="nil"/>
              <w:left w:val="single" w:sz="4" w:space="0" w:color="auto"/>
              <w:bottom w:val="nil"/>
              <w:right w:val="single" w:sz="4" w:space="0" w:color="auto"/>
            </w:tcBorders>
            <w:shd w:val="clear" w:color="auto" w:fill="auto"/>
            <w:noWrap/>
            <w:vAlign w:val="bottom"/>
            <w:hideMark/>
          </w:tcPr>
          <w:p w14:paraId="4563D1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21662E0C" w14:textId="77777777" w:rsidR="0048684F" w:rsidRPr="0048684F" w:rsidRDefault="0048684F" w:rsidP="0048684F">
            <w:pPr>
              <w:spacing w:before="0" w:after="0"/>
              <w:rPr>
                <w:rFonts w:ascii="Calibri" w:hAnsi="Calibri"/>
                <w:color w:val="000000"/>
                <w:szCs w:val="22"/>
                <w:lang w:eastAsia="en-AU"/>
              </w:rPr>
            </w:pPr>
          </w:p>
        </w:tc>
      </w:tr>
      <w:tr w:rsidR="0048684F" w:rsidRPr="0048684F" w14:paraId="6828F33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32C5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AC0E96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NUM_PREDICT_YRS</w:t>
            </w:r>
          </w:p>
        </w:tc>
        <w:tc>
          <w:tcPr>
            <w:tcW w:w="1502" w:type="dxa"/>
            <w:tcBorders>
              <w:top w:val="nil"/>
              <w:left w:val="single" w:sz="4" w:space="0" w:color="auto"/>
              <w:bottom w:val="nil"/>
              <w:right w:val="single" w:sz="4" w:space="0" w:color="auto"/>
            </w:tcBorders>
            <w:shd w:val="clear" w:color="auto" w:fill="auto"/>
            <w:noWrap/>
            <w:vAlign w:val="bottom"/>
            <w:hideMark/>
          </w:tcPr>
          <w:p w14:paraId="55C849D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FC5F3DA" w14:textId="77777777" w:rsidR="0048684F" w:rsidRPr="0048684F" w:rsidRDefault="0048684F" w:rsidP="0048684F">
            <w:pPr>
              <w:spacing w:before="0" w:after="0"/>
              <w:rPr>
                <w:rFonts w:ascii="Calibri" w:hAnsi="Calibri"/>
                <w:color w:val="000000"/>
                <w:szCs w:val="22"/>
                <w:lang w:eastAsia="en-AU"/>
              </w:rPr>
            </w:pPr>
          </w:p>
        </w:tc>
      </w:tr>
      <w:tr w:rsidR="0048684F" w:rsidRPr="0048684F" w14:paraId="2E44B41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07A3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6E1679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DISCOUNT</w:t>
            </w:r>
          </w:p>
        </w:tc>
        <w:tc>
          <w:tcPr>
            <w:tcW w:w="1502" w:type="dxa"/>
            <w:tcBorders>
              <w:top w:val="nil"/>
              <w:left w:val="single" w:sz="4" w:space="0" w:color="auto"/>
              <w:bottom w:val="nil"/>
              <w:right w:val="single" w:sz="4" w:space="0" w:color="auto"/>
            </w:tcBorders>
            <w:shd w:val="clear" w:color="auto" w:fill="auto"/>
            <w:noWrap/>
            <w:vAlign w:val="bottom"/>
            <w:hideMark/>
          </w:tcPr>
          <w:p w14:paraId="6F3FED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28B1F8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90125F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BDA5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328249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CURRENCY</w:t>
            </w:r>
          </w:p>
        </w:tc>
        <w:tc>
          <w:tcPr>
            <w:tcW w:w="1502" w:type="dxa"/>
            <w:tcBorders>
              <w:top w:val="nil"/>
              <w:left w:val="single" w:sz="4" w:space="0" w:color="auto"/>
              <w:bottom w:val="nil"/>
              <w:right w:val="single" w:sz="4" w:space="0" w:color="auto"/>
            </w:tcBorders>
            <w:shd w:val="clear" w:color="auto" w:fill="auto"/>
            <w:noWrap/>
            <w:vAlign w:val="bottom"/>
            <w:hideMark/>
          </w:tcPr>
          <w:p w14:paraId="4B44201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6)</w:t>
            </w:r>
          </w:p>
        </w:tc>
        <w:tc>
          <w:tcPr>
            <w:tcW w:w="1455" w:type="dxa"/>
            <w:tcBorders>
              <w:top w:val="nil"/>
              <w:left w:val="single" w:sz="4" w:space="0" w:color="auto"/>
              <w:bottom w:val="nil"/>
              <w:right w:val="single" w:sz="4" w:space="0" w:color="auto"/>
            </w:tcBorders>
            <w:shd w:val="clear" w:color="auto" w:fill="auto"/>
            <w:noWrap/>
            <w:vAlign w:val="bottom"/>
            <w:hideMark/>
          </w:tcPr>
          <w:p w14:paraId="0F8EEC05" w14:textId="77777777" w:rsidR="0048684F" w:rsidRPr="0048684F" w:rsidRDefault="0048684F" w:rsidP="0048684F">
            <w:pPr>
              <w:spacing w:before="0" w:after="0"/>
              <w:rPr>
                <w:rFonts w:ascii="Calibri" w:hAnsi="Calibri"/>
                <w:color w:val="000000"/>
                <w:szCs w:val="22"/>
                <w:lang w:eastAsia="en-AU"/>
              </w:rPr>
            </w:pPr>
          </w:p>
        </w:tc>
      </w:tr>
      <w:tr w:rsidR="0048684F" w:rsidRPr="0048684F" w14:paraId="673A097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1BB1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0D86C3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WORKS_PROG_YR</w:t>
            </w:r>
          </w:p>
        </w:tc>
        <w:tc>
          <w:tcPr>
            <w:tcW w:w="1502" w:type="dxa"/>
            <w:tcBorders>
              <w:top w:val="nil"/>
              <w:left w:val="single" w:sz="4" w:space="0" w:color="auto"/>
              <w:bottom w:val="nil"/>
              <w:right w:val="single" w:sz="4" w:space="0" w:color="auto"/>
            </w:tcBorders>
            <w:shd w:val="clear" w:color="auto" w:fill="auto"/>
            <w:noWrap/>
            <w:vAlign w:val="bottom"/>
            <w:hideMark/>
          </w:tcPr>
          <w:p w14:paraId="0605A6A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1D799F5" w14:textId="77777777" w:rsidR="0048684F" w:rsidRPr="0048684F" w:rsidRDefault="0048684F" w:rsidP="0048684F">
            <w:pPr>
              <w:spacing w:before="0" w:after="0"/>
              <w:rPr>
                <w:rFonts w:ascii="Calibri" w:hAnsi="Calibri"/>
                <w:color w:val="000000"/>
                <w:szCs w:val="22"/>
                <w:lang w:eastAsia="en-AU"/>
              </w:rPr>
            </w:pPr>
          </w:p>
        </w:tc>
      </w:tr>
      <w:tr w:rsidR="0048684F" w:rsidRPr="0048684F" w14:paraId="0366A7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8932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0255F6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USE_AGGREGATE</w:t>
            </w:r>
          </w:p>
        </w:tc>
        <w:tc>
          <w:tcPr>
            <w:tcW w:w="1502" w:type="dxa"/>
            <w:tcBorders>
              <w:top w:val="nil"/>
              <w:left w:val="single" w:sz="4" w:space="0" w:color="auto"/>
              <w:bottom w:val="nil"/>
              <w:right w:val="single" w:sz="4" w:space="0" w:color="auto"/>
            </w:tcBorders>
            <w:shd w:val="clear" w:color="auto" w:fill="auto"/>
            <w:noWrap/>
            <w:vAlign w:val="bottom"/>
            <w:hideMark/>
          </w:tcPr>
          <w:p w14:paraId="36EDFBF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62E8433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F464F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3238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659EEA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END_YEAR</w:t>
            </w:r>
          </w:p>
        </w:tc>
        <w:tc>
          <w:tcPr>
            <w:tcW w:w="1502" w:type="dxa"/>
            <w:tcBorders>
              <w:top w:val="nil"/>
              <w:left w:val="single" w:sz="4" w:space="0" w:color="auto"/>
              <w:bottom w:val="nil"/>
              <w:right w:val="single" w:sz="4" w:space="0" w:color="auto"/>
            </w:tcBorders>
            <w:shd w:val="clear" w:color="auto" w:fill="auto"/>
            <w:noWrap/>
            <w:vAlign w:val="bottom"/>
            <w:hideMark/>
          </w:tcPr>
          <w:p w14:paraId="1C9ECA2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2BD9D40" w14:textId="77777777" w:rsidR="0048684F" w:rsidRPr="0048684F" w:rsidRDefault="0048684F" w:rsidP="0048684F">
            <w:pPr>
              <w:spacing w:before="0" w:after="0"/>
              <w:rPr>
                <w:rFonts w:ascii="Calibri" w:hAnsi="Calibri"/>
                <w:color w:val="000000"/>
                <w:szCs w:val="22"/>
                <w:lang w:eastAsia="en-AU"/>
              </w:rPr>
            </w:pPr>
          </w:p>
        </w:tc>
      </w:tr>
      <w:tr w:rsidR="0048684F" w:rsidRPr="0048684F" w14:paraId="6234E7A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601F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5DAE9E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TERMINATINGSHCI</w:t>
            </w:r>
          </w:p>
        </w:tc>
        <w:tc>
          <w:tcPr>
            <w:tcW w:w="1502" w:type="dxa"/>
            <w:tcBorders>
              <w:top w:val="nil"/>
              <w:left w:val="single" w:sz="4" w:space="0" w:color="auto"/>
              <w:bottom w:val="nil"/>
              <w:right w:val="single" w:sz="4" w:space="0" w:color="auto"/>
            </w:tcBorders>
            <w:shd w:val="clear" w:color="auto" w:fill="auto"/>
            <w:noWrap/>
            <w:vAlign w:val="bottom"/>
            <w:hideMark/>
          </w:tcPr>
          <w:p w14:paraId="0EFA027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83DB42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CC5E5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A6CC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3FE44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TERMINATINGPHNI</w:t>
            </w:r>
          </w:p>
        </w:tc>
        <w:tc>
          <w:tcPr>
            <w:tcW w:w="1502" w:type="dxa"/>
            <w:tcBorders>
              <w:top w:val="nil"/>
              <w:left w:val="single" w:sz="4" w:space="0" w:color="auto"/>
              <w:bottom w:val="nil"/>
              <w:right w:val="single" w:sz="4" w:space="0" w:color="auto"/>
            </w:tcBorders>
            <w:shd w:val="clear" w:color="auto" w:fill="auto"/>
            <w:noWrap/>
            <w:vAlign w:val="bottom"/>
            <w:hideMark/>
          </w:tcPr>
          <w:p w14:paraId="7C884C2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3DD530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1D003E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0A78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0FC134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VERSION</w:t>
            </w:r>
          </w:p>
        </w:tc>
        <w:tc>
          <w:tcPr>
            <w:tcW w:w="1502" w:type="dxa"/>
            <w:tcBorders>
              <w:top w:val="nil"/>
              <w:left w:val="single" w:sz="4" w:space="0" w:color="auto"/>
              <w:bottom w:val="nil"/>
              <w:right w:val="single" w:sz="4" w:space="0" w:color="auto"/>
            </w:tcBorders>
            <w:shd w:val="clear" w:color="auto" w:fill="auto"/>
            <w:noWrap/>
            <w:vAlign w:val="bottom"/>
            <w:hideMark/>
          </w:tcPr>
          <w:p w14:paraId="01FECE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2740F3A7" w14:textId="77777777" w:rsidR="0048684F" w:rsidRPr="0048684F" w:rsidRDefault="0048684F" w:rsidP="0048684F">
            <w:pPr>
              <w:spacing w:before="0" w:after="0"/>
              <w:rPr>
                <w:rFonts w:ascii="Calibri" w:hAnsi="Calibri"/>
                <w:color w:val="000000"/>
                <w:szCs w:val="22"/>
                <w:lang w:eastAsia="en-AU"/>
              </w:rPr>
            </w:pPr>
          </w:p>
        </w:tc>
      </w:tr>
      <w:tr w:rsidR="0048684F" w:rsidRPr="0048684F" w14:paraId="20051E8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332C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5A388A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TERMINATINGPHRI</w:t>
            </w:r>
          </w:p>
        </w:tc>
        <w:tc>
          <w:tcPr>
            <w:tcW w:w="1502" w:type="dxa"/>
            <w:tcBorders>
              <w:top w:val="nil"/>
              <w:left w:val="single" w:sz="4" w:space="0" w:color="auto"/>
              <w:bottom w:val="nil"/>
              <w:right w:val="single" w:sz="4" w:space="0" w:color="auto"/>
            </w:tcBorders>
            <w:shd w:val="clear" w:color="auto" w:fill="auto"/>
            <w:noWrap/>
            <w:vAlign w:val="bottom"/>
            <w:hideMark/>
          </w:tcPr>
          <w:p w14:paraId="4619D4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67F0E81A" w14:textId="77777777" w:rsidR="0048684F" w:rsidRPr="0048684F" w:rsidRDefault="0048684F" w:rsidP="0048684F">
            <w:pPr>
              <w:spacing w:before="0" w:after="0"/>
              <w:rPr>
                <w:rFonts w:ascii="Calibri" w:hAnsi="Calibri"/>
                <w:color w:val="000000"/>
                <w:szCs w:val="22"/>
                <w:lang w:eastAsia="en-AU"/>
              </w:rPr>
            </w:pPr>
          </w:p>
        </w:tc>
      </w:tr>
      <w:tr w:rsidR="0048684F" w:rsidRPr="0048684F" w14:paraId="4A16BE7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F7065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15E364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TERMINATINGSHTI</w:t>
            </w:r>
          </w:p>
        </w:tc>
        <w:tc>
          <w:tcPr>
            <w:tcW w:w="1502" w:type="dxa"/>
            <w:tcBorders>
              <w:top w:val="nil"/>
              <w:left w:val="single" w:sz="4" w:space="0" w:color="auto"/>
              <w:bottom w:val="nil"/>
              <w:right w:val="single" w:sz="4" w:space="0" w:color="auto"/>
            </w:tcBorders>
            <w:shd w:val="clear" w:color="auto" w:fill="auto"/>
            <w:noWrap/>
            <w:vAlign w:val="bottom"/>
            <w:hideMark/>
          </w:tcPr>
          <w:p w14:paraId="4F8B86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36C54C8E" w14:textId="77777777" w:rsidR="0048684F" w:rsidRPr="0048684F" w:rsidRDefault="0048684F" w:rsidP="0048684F">
            <w:pPr>
              <w:spacing w:before="0" w:after="0"/>
              <w:rPr>
                <w:rFonts w:ascii="Calibri" w:hAnsi="Calibri"/>
                <w:color w:val="000000"/>
                <w:szCs w:val="22"/>
                <w:lang w:eastAsia="en-AU"/>
              </w:rPr>
            </w:pPr>
          </w:p>
        </w:tc>
      </w:tr>
      <w:tr w:rsidR="0048684F" w:rsidRPr="0048684F" w14:paraId="0A3307A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960E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48B58A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CRACK_INIT_THRESHOLD</w:t>
            </w:r>
          </w:p>
        </w:tc>
        <w:tc>
          <w:tcPr>
            <w:tcW w:w="1502" w:type="dxa"/>
            <w:tcBorders>
              <w:top w:val="nil"/>
              <w:left w:val="single" w:sz="4" w:space="0" w:color="auto"/>
              <w:bottom w:val="nil"/>
              <w:right w:val="single" w:sz="4" w:space="0" w:color="auto"/>
            </w:tcBorders>
            <w:shd w:val="clear" w:color="auto" w:fill="auto"/>
            <w:noWrap/>
            <w:vAlign w:val="bottom"/>
            <w:hideMark/>
          </w:tcPr>
          <w:p w14:paraId="779F799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3C0796DA" w14:textId="77777777" w:rsidR="0048684F" w:rsidRPr="0048684F" w:rsidRDefault="0048684F" w:rsidP="0048684F">
            <w:pPr>
              <w:spacing w:before="0" w:after="0"/>
              <w:rPr>
                <w:rFonts w:ascii="Calibri" w:hAnsi="Calibri"/>
                <w:color w:val="000000"/>
                <w:szCs w:val="22"/>
                <w:lang w:eastAsia="en-AU"/>
              </w:rPr>
            </w:pPr>
          </w:p>
        </w:tc>
      </w:tr>
      <w:tr w:rsidR="0048684F" w:rsidRPr="0048684F" w14:paraId="26B2948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BA79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26E439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STRIP_INIT_THRESHOLD</w:t>
            </w:r>
          </w:p>
        </w:tc>
        <w:tc>
          <w:tcPr>
            <w:tcW w:w="1502" w:type="dxa"/>
            <w:tcBorders>
              <w:top w:val="nil"/>
              <w:left w:val="single" w:sz="4" w:space="0" w:color="auto"/>
              <w:bottom w:val="nil"/>
              <w:right w:val="single" w:sz="4" w:space="0" w:color="auto"/>
            </w:tcBorders>
            <w:shd w:val="clear" w:color="auto" w:fill="auto"/>
            <w:noWrap/>
            <w:vAlign w:val="bottom"/>
            <w:hideMark/>
          </w:tcPr>
          <w:p w14:paraId="1C71BF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52C690EC" w14:textId="77777777" w:rsidR="0048684F" w:rsidRPr="0048684F" w:rsidRDefault="0048684F" w:rsidP="0048684F">
            <w:pPr>
              <w:spacing w:before="0" w:after="0"/>
              <w:rPr>
                <w:rFonts w:ascii="Calibri" w:hAnsi="Calibri"/>
                <w:color w:val="000000"/>
                <w:szCs w:val="22"/>
                <w:lang w:eastAsia="en-AU"/>
              </w:rPr>
            </w:pPr>
          </w:p>
        </w:tc>
      </w:tr>
      <w:tr w:rsidR="0048684F" w:rsidRPr="0048684F" w14:paraId="3238A2E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BF92D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115B156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WEBSITE</w:t>
            </w:r>
          </w:p>
        </w:tc>
        <w:tc>
          <w:tcPr>
            <w:tcW w:w="1502" w:type="dxa"/>
            <w:tcBorders>
              <w:top w:val="nil"/>
              <w:left w:val="single" w:sz="4" w:space="0" w:color="auto"/>
              <w:bottom w:val="nil"/>
              <w:right w:val="single" w:sz="4" w:space="0" w:color="auto"/>
            </w:tcBorders>
            <w:shd w:val="clear" w:color="auto" w:fill="auto"/>
            <w:noWrap/>
            <w:vAlign w:val="bottom"/>
            <w:hideMark/>
          </w:tcPr>
          <w:p w14:paraId="6E4FEC8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500)</w:t>
            </w:r>
          </w:p>
        </w:tc>
        <w:tc>
          <w:tcPr>
            <w:tcW w:w="1455" w:type="dxa"/>
            <w:tcBorders>
              <w:top w:val="nil"/>
              <w:left w:val="single" w:sz="4" w:space="0" w:color="auto"/>
              <w:bottom w:val="nil"/>
              <w:right w:val="single" w:sz="4" w:space="0" w:color="auto"/>
            </w:tcBorders>
            <w:shd w:val="clear" w:color="auto" w:fill="auto"/>
            <w:noWrap/>
            <w:vAlign w:val="bottom"/>
            <w:hideMark/>
          </w:tcPr>
          <w:p w14:paraId="0B32AD8D" w14:textId="77777777" w:rsidR="0048684F" w:rsidRPr="0048684F" w:rsidRDefault="0048684F" w:rsidP="0048684F">
            <w:pPr>
              <w:spacing w:before="0" w:after="0"/>
              <w:rPr>
                <w:rFonts w:ascii="Calibri" w:hAnsi="Calibri"/>
                <w:color w:val="000000"/>
                <w:szCs w:val="22"/>
                <w:lang w:eastAsia="en-AU"/>
              </w:rPr>
            </w:pPr>
          </w:p>
        </w:tc>
      </w:tr>
      <w:tr w:rsidR="0048684F" w:rsidRPr="0048684F" w14:paraId="4488953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CE90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2C8385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DEFAULT_IMG_DIR</w:t>
            </w:r>
          </w:p>
        </w:tc>
        <w:tc>
          <w:tcPr>
            <w:tcW w:w="1502" w:type="dxa"/>
            <w:tcBorders>
              <w:top w:val="nil"/>
              <w:left w:val="single" w:sz="4" w:space="0" w:color="auto"/>
              <w:bottom w:val="nil"/>
              <w:right w:val="single" w:sz="4" w:space="0" w:color="auto"/>
            </w:tcBorders>
            <w:shd w:val="clear" w:color="auto" w:fill="auto"/>
            <w:noWrap/>
            <w:vAlign w:val="bottom"/>
            <w:hideMark/>
          </w:tcPr>
          <w:p w14:paraId="4C985A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BE3FDB4" w14:textId="77777777" w:rsidR="0048684F" w:rsidRPr="0048684F" w:rsidRDefault="0048684F" w:rsidP="0048684F">
            <w:pPr>
              <w:spacing w:before="0" w:after="0"/>
              <w:rPr>
                <w:rFonts w:ascii="Calibri" w:hAnsi="Calibri"/>
                <w:color w:val="000000"/>
                <w:szCs w:val="22"/>
                <w:lang w:eastAsia="en-AU"/>
              </w:rPr>
            </w:pPr>
          </w:p>
        </w:tc>
      </w:tr>
      <w:tr w:rsidR="0048684F" w:rsidRPr="0048684F" w14:paraId="4D29615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D058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41DF65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DEFAULT_WEBSITE</w:t>
            </w:r>
          </w:p>
        </w:tc>
        <w:tc>
          <w:tcPr>
            <w:tcW w:w="1502" w:type="dxa"/>
            <w:tcBorders>
              <w:top w:val="nil"/>
              <w:left w:val="single" w:sz="4" w:space="0" w:color="auto"/>
              <w:bottom w:val="nil"/>
              <w:right w:val="single" w:sz="4" w:space="0" w:color="auto"/>
            </w:tcBorders>
            <w:shd w:val="clear" w:color="auto" w:fill="auto"/>
            <w:noWrap/>
            <w:vAlign w:val="bottom"/>
            <w:hideMark/>
          </w:tcPr>
          <w:p w14:paraId="3238C7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473B689E" w14:textId="77777777" w:rsidR="0048684F" w:rsidRPr="0048684F" w:rsidRDefault="0048684F" w:rsidP="0048684F">
            <w:pPr>
              <w:spacing w:before="0" w:after="0"/>
              <w:rPr>
                <w:rFonts w:ascii="Calibri" w:hAnsi="Calibri"/>
                <w:color w:val="000000"/>
                <w:szCs w:val="22"/>
                <w:lang w:eastAsia="en-AU"/>
              </w:rPr>
            </w:pPr>
          </w:p>
        </w:tc>
      </w:tr>
      <w:tr w:rsidR="0048684F" w:rsidRPr="0048684F" w14:paraId="6BF21B9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8949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8D6E6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DEFAULT_VIDEO_DIR</w:t>
            </w:r>
          </w:p>
        </w:tc>
        <w:tc>
          <w:tcPr>
            <w:tcW w:w="1502" w:type="dxa"/>
            <w:tcBorders>
              <w:top w:val="nil"/>
              <w:left w:val="single" w:sz="4" w:space="0" w:color="auto"/>
              <w:bottom w:val="nil"/>
              <w:right w:val="single" w:sz="4" w:space="0" w:color="auto"/>
            </w:tcBorders>
            <w:shd w:val="clear" w:color="auto" w:fill="auto"/>
            <w:noWrap/>
            <w:vAlign w:val="bottom"/>
            <w:hideMark/>
          </w:tcPr>
          <w:p w14:paraId="674E40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401B21F2" w14:textId="77777777" w:rsidR="0048684F" w:rsidRPr="0048684F" w:rsidRDefault="0048684F" w:rsidP="0048684F">
            <w:pPr>
              <w:spacing w:before="0" w:after="0"/>
              <w:rPr>
                <w:rFonts w:ascii="Calibri" w:hAnsi="Calibri"/>
                <w:color w:val="000000"/>
                <w:szCs w:val="22"/>
                <w:lang w:eastAsia="en-AU"/>
              </w:rPr>
            </w:pPr>
          </w:p>
        </w:tc>
      </w:tr>
      <w:tr w:rsidR="0048684F" w:rsidRPr="0048684F" w14:paraId="6803A5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18CE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4CB198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ACTIVESYNC_PATH</w:t>
            </w:r>
          </w:p>
        </w:tc>
        <w:tc>
          <w:tcPr>
            <w:tcW w:w="1502" w:type="dxa"/>
            <w:tcBorders>
              <w:top w:val="nil"/>
              <w:left w:val="single" w:sz="4" w:space="0" w:color="auto"/>
              <w:bottom w:val="nil"/>
              <w:right w:val="single" w:sz="4" w:space="0" w:color="auto"/>
            </w:tcBorders>
            <w:shd w:val="clear" w:color="auto" w:fill="auto"/>
            <w:noWrap/>
            <w:vAlign w:val="bottom"/>
            <w:hideMark/>
          </w:tcPr>
          <w:p w14:paraId="542BDB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nil"/>
              <w:right w:val="single" w:sz="4" w:space="0" w:color="auto"/>
            </w:tcBorders>
            <w:shd w:val="clear" w:color="auto" w:fill="auto"/>
            <w:noWrap/>
            <w:vAlign w:val="bottom"/>
            <w:hideMark/>
          </w:tcPr>
          <w:p w14:paraId="318F7837" w14:textId="77777777" w:rsidR="0048684F" w:rsidRPr="0048684F" w:rsidRDefault="0048684F" w:rsidP="0048684F">
            <w:pPr>
              <w:spacing w:before="0" w:after="0"/>
              <w:rPr>
                <w:rFonts w:ascii="Calibri" w:hAnsi="Calibri"/>
                <w:color w:val="000000"/>
                <w:szCs w:val="22"/>
                <w:lang w:eastAsia="en-AU"/>
              </w:rPr>
            </w:pPr>
          </w:p>
        </w:tc>
      </w:tr>
      <w:tr w:rsidR="0048684F" w:rsidRPr="0048684F" w14:paraId="137F2F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FE8E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36A09F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APILICENCED</w:t>
            </w:r>
          </w:p>
        </w:tc>
        <w:tc>
          <w:tcPr>
            <w:tcW w:w="1502" w:type="dxa"/>
            <w:tcBorders>
              <w:top w:val="nil"/>
              <w:left w:val="single" w:sz="4" w:space="0" w:color="auto"/>
              <w:bottom w:val="nil"/>
              <w:right w:val="single" w:sz="4" w:space="0" w:color="auto"/>
            </w:tcBorders>
            <w:shd w:val="clear" w:color="auto" w:fill="auto"/>
            <w:noWrap/>
            <w:vAlign w:val="bottom"/>
            <w:hideMark/>
          </w:tcPr>
          <w:p w14:paraId="4B0C0FB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NULL</w:t>
            </w:r>
          </w:p>
        </w:tc>
        <w:tc>
          <w:tcPr>
            <w:tcW w:w="1455" w:type="dxa"/>
            <w:tcBorders>
              <w:top w:val="nil"/>
              <w:left w:val="single" w:sz="4" w:space="0" w:color="auto"/>
              <w:bottom w:val="nil"/>
              <w:right w:val="single" w:sz="4" w:space="0" w:color="auto"/>
            </w:tcBorders>
            <w:shd w:val="clear" w:color="auto" w:fill="auto"/>
            <w:noWrap/>
            <w:vAlign w:val="bottom"/>
            <w:hideMark/>
          </w:tcPr>
          <w:p w14:paraId="28C47312" w14:textId="77777777" w:rsidR="0048684F" w:rsidRPr="0048684F" w:rsidRDefault="0048684F" w:rsidP="0048684F">
            <w:pPr>
              <w:spacing w:before="0" w:after="0"/>
              <w:rPr>
                <w:rFonts w:ascii="Calibri" w:hAnsi="Calibri"/>
                <w:color w:val="000000"/>
                <w:szCs w:val="22"/>
                <w:lang w:eastAsia="en-AU"/>
              </w:rPr>
            </w:pPr>
          </w:p>
        </w:tc>
      </w:tr>
      <w:tr w:rsidR="0048684F" w:rsidRPr="0048684F" w14:paraId="2B0D802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5BFF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115A90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JOURNAL_FILE</w:t>
            </w:r>
          </w:p>
        </w:tc>
        <w:tc>
          <w:tcPr>
            <w:tcW w:w="1502" w:type="dxa"/>
            <w:tcBorders>
              <w:top w:val="nil"/>
              <w:left w:val="single" w:sz="4" w:space="0" w:color="auto"/>
              <w:bottom w:val="nil"/>
              <w:right w:val="single" w:sz="4" w:space="0" w:color="auto"/>
            </w:tcBorders>
            <w:shd w:val="clear" w:color="auto" w:fill="auto"/>
            <w:noWrap/>
            <w:vAlign w:val="bottom"/>
            <w:hideMark/>
          </w:tcPr>
          <w:p w14:paraId="5A74246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34A4A2FC" w14:textId="77777777" w:rsidR="0048684F" w:rsidRPr="0048684F" w:rsidRDefault="0048684F" w:rsidP="0048684F">
            <w:pPr>
              <w:spacing w:before="0" w:after="0"/>
              <w:rPr>
                <w:rFonts w:ascii="Calibri" w:hAnsi="Calibri"/>
                <w:color w:val="000000"/>
                <w:szCs w:val="22"/>
                <w:lang w:eastAsia="en-AU"/>
              </w:rPr>
            </w:pPr>
          </w:p>
        </w:tc>
      </w:tr>
      <w:tr w:rsidR="0048684F" w:rsidRPr="0048684F" w14:paraId="7B89A39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FA33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C96C5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LOGDIR</w:t>
            </w:r>
          </w:p>
        </w:tc>
        <w:tc>
          <w:tcPr>
            <w:tcW w:w="1502" w:type="dxa"/>
            <w:tcBorders>
              <w:top w:val="nil"/>
              <w:left w:val="single" w:sz="4" w:space="0" w:color="auto"/>
              <w:bottom w:val="nil"/>
              <w:right w:val="single" w:sz="4" w:space="0" w:color="auto"/>
            </w:tcBorders>
            <w:shd w:val="clear" w:color="auto" w:fill="auto"/>
            <w:noWrap/>
            <w:vAlign w:val="bottom"/>
            <w:hideMark/>
          </w:tcPr>
          <w:p w14:paraId="3F2F90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150)</w:t>
            </w:r>
          </w:p>
        </w:tc>
        <w:tc>
          <w:tcPr>
            <w:tcW w:w="1455" w:type="dxa"/>
            <w:tcBorders>
              <w:top w:val="nil"/>
              <w:left w:val="single" w:sz="4" w:space="0" w:color="auto"/>
              <w:bottom w:val="nil"/>
              <w:right w:val="single" w:sz="4" w:space="0" w:color="auto"/>
            </w:tcBorders>
            <w:shd w:val="clear" w:color="auto" w:fill="auto"/>
            <w:noWrap/>
            <w:vAlign w:val="bottom"/>
            <w:hideMark/>
          </w:tcPr>
          <w:p w14:paraId="1EBE09C6" w14:textId="77777777" w:rsidR="0048684F" w:rsidRPr="0048684F" w:rsidRDefault="0048684F" w:rsidP="0048684F">
            <w:pPr>
              <w:spacing w:before="0" w:after="0"/>
              <w:rPr>
                <w:rFonts w:ascii="Calibri" w:hAnsi="Calibri"/>
                <w:color w:val="000000"/>
                <w:szCs w:val="22"/>
                <w:lang w:eastAsia="en-AU"/>
              </w:rPr>
            </w:pPr>
          </w:p>
        </w:tc>
      </w:tr>
      <w:tr w:rsidR="0048684F" w:rsidRPr="0048684F" w14:paraId="5E1CF98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A555CE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67D8DD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SUR_AGE_DEDUCTPERYR</w:t>
            </w:r>
          </w:p>
        </w:tc>
        <w:tc>
          <w:tcPr>
            <w:tcW w:w="1502" w:type="dxa"/>
            <w:tcBorders>
              <w:top w:val="nil"/>
              <w:left w:val="single" w:sz="4" w:space="0" w:color="auto"/>
              <w:bottom w:val="nil"/>
              <w:right w:val="single" w:sz="4" w:space="0" w:color="auto"/>
            </w:tcBorders>
            <w:shd w:val="clear" w:color="auto" w:fill="auto"/>
            <w:noWrap/>
            <w:vAlign w:val="bottom"/>
            <w:hideMark/>
          </w:tcPr>
          <w:p w14:paraId="05C21F4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nil"/>
              <w:right w:val="single" w:sz="4" w:space="0" w:color="auto"/>
            </w:tcBorders>
            <w:shd w:val="clear" w:color="auto" w:fill="auto"/>
            <w:noWrap/>
            <w:vAlign w:val="bottom"/>
            <w:hideMark/>
          </w:tcPr>
          <w:p w14:paraId="03368871" w14:textId="77777777" w:rsidR="0048684F" w:rsidRPr="0048684F" w:rsidRDefault="0048684F" w:rsidP="0048684F">
            <w:pPr>
              <w:spacing w:before="0" w:after="0"/>
              <w:rPr>
                <w:rFonts w:ascii="Calibri" w:hAnsi="Calibri"/>
                <w:color w:val="000000"/>
                <w:szCs w:val="22"/>
                <w:lang w:eastAsia="en-AU"/>
              </w:rPr>
            </w:pPr>
          </w:p>
        </w:tc>
      </w:tr>
      <w:tr w:rsidR="0048684F" w:rsidRPr="0048684F" w14:paraId="0292B28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9D2C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60B0AD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MAX_SUR_AGE_DEDUCT</w:t>
            </w:r>
          </w:p>
        </w:tc>
        <w:tc>
          <w:tcPr>
            <w:tcW w:w="1502" w:type="dxa"/>
            <w:tcBorders>
              <w:top w:val="nil"/>
              <w:left w:val="single" w:sz="4" w:space="0" w:color="auto"/>
              <w:bottom w:val="nil"/>
              <w:right w:val="single" w:sz="4" w:space="0" w:color="auto"/>
            </w:tcBorders>
            <w:shd w:val="clear" w:color="auto" w:fill="auto"/>
            <w:noWrap/>
            <w:vAlign w:val="bottom"/>
            <w:hideMark/>
          </w:tcPr>
          <w:p w14:paraId="7504428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nil"/>
              <w:right w:val="single" w:sz="4" w:space="0" w:color="auto"/>
            </w:tcBorders>
            <w:shd w:val="clear" w:color="auto" w:fill="auto"/>
            <w:noWrap/>
            <w:vAlign w:val="bottom"/>
            <w:hideMark/>
          </w:tcPr>
          <w:p w14:paraId="3F783B96" w14:textId="77777777" w:rsidR="0048684F" w:rsidRPr="0048684F" w:rsidRDefault="0048684F" w:rsidP="0048684F">
            <w:pPr>
              <w:spacing w:before="0" w:after="0"/>
              <w:rPr>
                <w:rFonts w:ascii="Calibri" w:hAnsi="Calibri"/>
                <w:color w:val="000000"/>
                <w:szCs w:val="22"/>
                <w:lang w:eastAsia="en-AU"/>
              </w:rPr>
            </w:pPr>
          </w:p>
        </w:tc>
      </w:tr>
      <w:tr w:rsidR="0048684F" w:rsidRPr="0048684F" w14:paraId="4469A81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0D8828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1D14041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BASE_AGE_DEDUCTPERYR</w:t>
            </w:r>
          </w:p>
        </w:tc>
        <w:tc>
          <w:tcPr>
            <w:tcW w:w="1502" w:type="dxa"/>
            <w:tcBorders>
              <w:top w:val="nil"/>
              <w:left w:val="single" w:sz="4" w:space="0" w:color="auto"/>
              <w:bottom w:val="nil"/>
              <w:right w:val="single" w:sz="4" w:space="0" w:color="auto"/>
            </w:tcBorders>
            <w:shd w:val="clear" w:color="auto" w:fill="auto"/>
            <w:noWrap/>
            <w:vAlign w:val="bottom"/>
            <w:hideMark/>
          </w:tcPr>
          <w:p w14:paraId="23EE5DD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nil"/>
              <w:right w:val="single" w:sz="4" w:space="0" w:color="auto"/>
            </w:tcBorders>
            <w:shd w:val="clear" w:color="auto" w:fill="auto"/>
            <w:noWrap/>
            <w:vAlign w:val="bottom"/>
            <w:hideMark/>
          </w:tcPr>
          <w:p w14:paraId="0A92FFBD" w14:textId="77777777" w:rsidR="0048684F" w:rsidRPr="0048684F" w:rsidRDefault="0048684F" w:rsidP="0048684F">
            <w:pPr>
              <w:spacing w:before="0" w:after="0"/>
              <w:rPr>
                <w:rFonts w:ascii="Calibri" w:hAnsi="Calibri"/>
                <w:color w:val="000000"/>
                <w:szCs w:val="22"/>
                <w:lang w:eastAsia="en-AU"/>
              </w:rPr>
            </w:pPr>
          </w:p>
        </w:tc>
      </w:tr>
      <w:tr w:rsidR="0048684F" w:rsidRPr="0048684F" w14:paraId="2E9595B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62373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66EC65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MAX_BASE_AGE_DEDUCT</w:t>
            </w:r>
          </w:p>
        </w:tc>
        <w:tc>
          <w:tcPr>
            <w:tcW w:w="1502" w:type="dxa"/>
            <w:tcBorders>
              <w:top w:val="nil"/>
              <w:left w:val="single" w:sz="4" w:space="0" w:color="auto"/>
              <w:bottom w:val="nil"/>
              <w:right w:val="single" w:sz="4" w:space="0" w:color="auto"/>
            </w:tcBorders>
            <w:shd w:val="clear" w:color="auto" w:fill="auto"/>
            <w:noWrap/>
            <w:vAlign w:val="bottom"/>
            <w:hideMark/>
          </w:tcPr>
          <w:p w14:paraId="160D7E7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1EB8B21C" w14:textId="77777777" w:rsidR="0048684F" w:rsidRPr="0048684F" w:rsidRDefault="0048684F" w:rsidP="0048684F">
            <w:pPr>
              <w:spacing w:before="0" w:after="0"/>
              <w:rPr>
                <w:rFonts w:ascii="Calibri" w:hAnsi="Calibri"/>
                <w:color w:val="000000"/>
                <w:szCs w:val="22"/>
                <w:lang w:eastAsia="en-AU"/>
              </w:rPr>
            </w:pPr>
          </w:p>
        </w:tc>
      </w:tr>
      <w:tr w:rsidR="0048684F" w:rsidRPr="0048684F" w14:paraId="047F051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9D7A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237165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INV_PREDICT_YEARS</w:t>
            </w:r>
          </w:p>
        </w:tc>
        <w:tc>
          <w:tcPr>
            <w:tcW w:w="1502" w:type="dxa"/>
            <w:tcBorders>
              <w:top w:val="nil"/>
              <w:left w:val="single" w:sz="4" w:space="0" w:color="auto"/>
              <w:bottom w:val="nil"/>
              <w:right w:val="single" w:sz="4" w:space="0" w:color="auto"/>
            </w:tcBorders>
            <w:shd w:val="clear" w:color="auto" w:fill="auto"/>
            <w:noWrap/>
            <w:vAlign w:val="bottom"/>
            <w:hideMark/>
          </w:tcPr>
          <w:p w14:paraId="504A1A4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5DE841C" w14:textId="77777777" w:rsidR="0048684F" w:rsidRPr="0048684F" w:rsidRDefault="0048684F" w:rsidP="0048684F">
            <w:pPr>
              <w:spacing w:before="0" w:after="0"/>
              <w:rPr>
                <w:rFonts w:ascii="Calibri" w:hAnsi="Calibri"/>
                <w:color w:val="000000"/>
                <w:szCs w:val="22"/>
                <w:lang w:eastAsia="en-AU"/>
              </w:rPr>
            </w:pPr>
          </w:p>
        </w:tc>
      </w:tr>
      <w:tr w:rsidR="0048684F" w:rsidRPr="0048684F" w14:paraId="4B24F16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F3BB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C7EE6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FLV_PLAYER_LOC</w:t>
            </w:r>
          </w:p>
        </w:tc>
        <w:tc>
          <w:tcPr>
            <w:tcW w:w="1502" w:type="dxa"/>
            <w:tcBorders>
              <w:top w:val="nil"/>
              <w:left w:val="single" w:sz="4" w:space="0" w:color="auto"/>
              <w:bottom w:val="nil"/>
              <w:right w:val="single" w:sz="4" w:space="0" w:color="auto"/>
            </w:tcBorders>
            <w:shd w:val="clear" w:color="auto" w:fill="auto"/>
            <w:noWrap/>
            <w:vAlign w:val="bottom"/>
            <w:hideMark/>
          </w:tcPr>
          <w:p w14:paraId="2B68E17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719DBB3C" w14:textId="77777777" w:rsidR="0048684F" w:rsidRPr="0048684F" w:rsidRDefault="0048684F" w:rsidP="0048684F">
            <w:pPr>
              <w:spacing w:before="0" w:after="0"/>
              <w:rPr>
                <w:rFonts w:ascii="Calibri" w:hAnsi="Calibri"/>
                <w:color w:val="000000"/>
                <w:szCs w:val="22"/>
                <w:lang w:eastAsia="en-AU"/>
              </w:rPr>
            </w:pPr>
          </w:p>
        </w:tc>
      </w:tr>
      <w:tr w:rsidR="0048684F" w:rsidRPr="0048684F" w14:paraId="5F6A783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34E83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560BC9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REPORT_LOGO</w:t>
            </w:r>
          </w:p>
        </w:tc>
        <w:tc>
          <w:tcPr>
            <w:tcW w:w="1502" w:type="dxa"/>
            <w:tcBorders>
              <w:top w:val="nil"/>
              <w:left w:val="single" w:sz="4" w:space="0" w:color="auto"/>
              <w:bottom w:val="nil"/>
              <w:right w:val="single" w:sz="4" w:space="0" w:color="auto"/>
            </w:tcBorders>
            <w:shd w:val="clear" w:color="auto" w:fill="auto"/>
            <w:noWrap/>
            <w:vAlign w:val="bottom"/>
            <w:hideMark/>
          </w:tcPr>
          <w:p w14:paraId="1D312C5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027F0EE1" w14:textId="77777777" w:rsidR="0048684F" w:rsidRPr="0048684F" w:rsidRDefault="0048684F" w:rsidP="0048684F">
            <w:pPr>
              <w:spacing w:before="0" w:after="0"/>
              <w:rPr>
                <w:rFonts w:ascii="Calibri" w:hAnsi="Calibri"/>
                <w:color w:val="000000"/>
                <w:szCs w:val="22"/>
                <w:lang w:eastAsia="en-AU"/>
              </w:rPr>
            </w:pPr>
          </w:p>
        </w:tc>
      </w:tr>
      <w:tr w:rsidR="0048684F" w:rsidRPr="0048684F" w14:paraId="38D0CA8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92FC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2BE1102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REPORT_VERSION</w:t>
            </w:r>
          </w:p>
        </w:tc>
        <w:tc>
          <w:tcPr>
            <w:tcW w:w="1502" w:type="dxa"/>
            <w:tcBorders>
              <w:top w:val="nil"/>
              <w:left w:val="single" w:sz="4" w:space="0" w:color="auto"/>
              <w:bottom w:val="nil"/>
              <w:right w:val="single" w:sz="4" w:space="0" w:color="auto"/>
            </w:tcBorders>
            <w:shd w:val="clear" w:color="auto" w:fill="auto"/>
            <w:noWrap/>
            <w:vAlign w:val="bottom"/>
            <w:hideMark/>
          </w:tcPr>
          <w:p w14:paraId="743699A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DB0F5C0" w14:textId="77777777" w:rsidR="0048684F" w:rsidRPr="0048684F" w:rsidRDefault="0048684F" w:rsidP="0048684F">
            <w:pPr>
              <w:spacing w:before="0" w:after="0"/>
              <w:rPr>
                <w:rFonts w:ascii="Calibri" w:hAnsi="Calibri"/>
                <w:color w:val="000000"/>
                <w:szCs w:val="22"/>
                <w:lang w:eastAsia="en-AU"/>
              </w:rPr>
            </w:pPr>
          </w:p>
        </w:tc>
      </w:tr>
      <w:tr w:rsidR="0048684F" w:rsidRPr="0048684F" w14:paraId="106797A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F74A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nil"/>
              <w:right w:val="single" w:sz="4" w:space="0" w:color="auto"/>
            </w:tcBorders>
            <w:shd w:val="clear" w:color="auto" w:fill="auto"/>
            <w:noWrap/>
            <w:vAlign w:val="bottom"/>
            <w:hideMark/>
          </w:tcPr>
          <w:p w14:paraId="75E5A1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YEAR_TYPE</w:t>
            </w:r>
          </w:p>
        </w:tc>
        <w:tc>
          <w:tcPr>
            <w:tcW w:w="1502" w:type="dxa"/>
            <w:tcBorders>
              <w:top w:val="nil"/>
              <w:left w:val="single" w:sz="4" w:space="0" w:color="auto"/>
              <w:bottom w:val="nil"/>
              <w:right w:val="single" w:sz="4" w:space="0" w:color="auto"/>
            </w:tcBorders>
            <w:shd w:val="clear" w:color="auto" w:fill="auto"/>
            <w:noWrap/>
            <w:vAlign w:val="bottom"/>
            <w:hideMark/>
          </w:tcPr>
          <w:p w14:paraId="056131F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7CC799E3" w14:textId="77777777" w:rsidR="0048684F" w:rsidRPr="0048684F" w:rsidRDefault="0048684F" w:rsidP="0048684F">
            <w:pPr>
              <w:spacing w:before="0" w:after="0"/>
              <w:rPr>
                <w:rFonts w:ascii="Calibri" w:hAnsi="Calibri"/>
                <w:color w:val="000000"/>
                <w:szCs w:val="22"/>
                <w:lang w:eastAsia="en-AU"/>
              </w:rPr>
            </w:pPr>
          </w:p>
        </w:tc>
      </w:tr>
      <w:tr w:rsidR="0048684F" w:rsidRPr="0048684F" w14:paraId="391C91C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1316A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SITE_DATA</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FC748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LAST_MODELED_YEAR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B255E9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3AB9916" w14:textId="77777777" w:rsidR="0048684F" w:rsidRPr="0048684F" w:rsidRDefault="0048684F" w:rsidP="0048684F">
            <w:pPr>
              <w:spacing w:before="0" w:after="0"/>
              <w:rPr>
                <w:rFonts w:ascii="Calibri" w:hAnsi="Calibri"/>
                <w:color w:val="000000"/>
                <w:szCs w:val="22"/>
                <w:lang w:eastAsia="en-AU"/>
              </w:rPr>
            </w:pPr>
          </w:p>
        </w:tc>
      </w:tr>
      <w:tr w:rsidR="0048684F" w:rsidRPr="0048684F" w14:paraId="6D081F7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81115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6282D3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FE69AA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CC7836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E44DE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AC026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3514" w:type="dxa"/>
            <w:tcBorders>
              <w:top w:val="nil"/>
              <w:left w:val="single" w:sz="4" w:space="0" w:color="auto"/>
              <w:bottom w:val="nil"/>
              <w:right w:val="single" w:sz="4" w:space="0" w:color="auto"/>
            </w:tcBorders>
            <w:shd w:val="clear" w:color="auto" w:fill="auto"/>
            <w:noWrap/>
            <w:vAlign w:val="bottom"/>
            <w:hideMark/>
          </w:tcPr>
          <w:p w14:paraId="40E512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EF3F3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5FC29BE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BACE9D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8E68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3514" w:type="dxa"/>
            <w:tcBorders>
              <w:top w:val="nil"/>
              <w:left w:val="single" w:sz="4" w:space="0" w:color="auto"/>
              <w:bottom w:val="nil"/>
              <w:right w:val="single" w:sz="4" w:space="0" w:color="auto"/>
            </w:tcBorders>
            <w:shd w:val="clear" w:color="auto" w:fill="auto"/>
            <w:noWrap/>
            <w:vAlign w:val="bottom"/>
            <w:hideMark/>
          </w:tcPr>
          <w:p w14:paraId="1E5907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5892DB2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14EF4EC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DC40D5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39327D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3514" w:type="dxa"/>
            <w:tcBorders>
              <w:top w:val="nil"/>
              <w:left w:val="single" w:sz="4" w:space="0" w:color="auto"/>
              <w:bottom w:val="nil"/>
              <w:right w:val="single" w:sz="4" w:space="0" w:color="auto"/>
            </w:tcBorders>
            <w:shd w:val="clear" w:color="auto" w:fill="auto"/>
            <w:noWrap/>
            <w:vAlign w:val="bottom"/>
            <w:hideMark/>
          </w:tcPr>
          <w:p w14:paraId="6F6BEA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1502" w:type="dxa"/>
            <w:tcBorders>
              <w:top w:val="nil"/>
              <w:left w:val="single" w:sz="4" w:space="0" w:color="auto"/>
              <w:bottom w:val="nil"/>
              <w:right w:val="single" w:sz="4" w:space="0" w:color="auto"/>
            </w:tcBorders>
            <w:shd w:val="clear" w:color="auto" w:fill="auto"/>
            <w:noWrap/>
            <w:vAlign w:val="bottom"/>
            <w:hideMark/>
          </w:tcPr>
          <w:p w14:paraId="1A13CFB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05147B1F" w14:textId="77777777" w:rsidR="0048684F" w:rsidRPr="0048684F" w:rsidRDefault="0048684F" w:rsidP="0048684F">
            <w:pPr>
              <w:spacing w:before="0" w:after="0"/>
              <w:rPr>
                <w:rFonts w:ascii="Calibri" w:hAnsi="Calibri"/>
                <w:color w:val="000000"/>
                <w:szCs w:val="22"/>
                <w:lang w:eastAsia="en-AU"/>
              </w:rPr>
            </w:pPr>
          </w:p>
        </w:tc>
      </w:tr>
      <w:tr w:rsidR="0048684F" w:rsidRPr="0048684F" w14:paraId="3A3DD52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4145A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SKID</w:t>
            </w:r>
          </w:p>
        </w:tc>
        <w:tc>
          <w:tcPr>
            <w:tcW w:w="3514" w:type="dxa"/>
            <w:tcBorders>
              <w:top w:val="nil"/>
              <w:left w:val="single" w:sz="4" w:space="0" w:color="auto"/>
              <w:bottom w:val="nil"/>
              <w:right w:val="single" w:sz="4" w:space="0" w:color="auto"/>
            </w:tcBorders>
            <w:shd w:val="clear" w:color="auto" w:fill="auto"/>
            <w:noWrap/>
            <w:vAlign w:val="bottom"/>
            <w:hideMark/>
          </w:tcPr>
          <w:p w14:paraId="14192F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2532695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1A012D91" w14:textId="77777777" w:rsidR="0048684F" w:rsidRPr="0048684F" w:rsidRDefault="0048684F" w:rsidP="0048684F">
            <w:pPr>
              <w:spacing w:before="0" w:after="0"/>
              <w:rPr>
                <w:rFonts w:ascii="Calibri" w:hAnsi="Calibri"/>
                <w:color w:val="000000"/>
                <w:szCs w:val="22"/>
                <w:lang w:eastAsia="en-AU"/>
              </w:rPr>
            </w:pPr>
          </w:p>
        </w:tc>
      </w:tr>
      <w:tr w:rsidR="0048684F" w:rsidRPr="0048684F" w14:paraId="4D02D79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1277C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2E60F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EDC2D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FC1E889" w14:textId="77777777" w:rsidR="0048684F" w:rsidRPr="0048684F" w:rsidRDefault="0048684F" w:rsidP="0048684F">
            <w:pPr>
              <w:spacing w:before="0" w:after="0"/>
              <w:rPr>
                <w:rFonts w:ascii="Calibri" w:hAnsi="Calibri"/>
                <w:color w:val="000000"/>
                <w:szCs w:val="22"/>
                <w:lang w:eastAsia="en-AU"/>
              </w:rPr>
            </w:pPr>
          </w:p>
        </w:tc>
      </w:tr>
      <w:tr w:rsidR="0048684F" w:rsidRPr="0048684F" w14:paraId="2F06A691"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11688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SKIDRESISTANCEPARAMS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86CBD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E9F320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C4F734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AC40DB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30C3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SKIDRESISTANCEPARAMS</w:t>
            </w:r>
          </w:p>
        </w:tc>
        <w:tc>
          <w:tcPr>
            <w:tcW w:w="3514" w:type="dxa"/>
            <w:tcBorders>
              <w:top w:val="nil"/>
              <w:left w:val="single" w:sz="4" w:space="0" w:color="auto"/>
              <w:bottom w:val="nil"/>
              <w:right w:val="single" w:sz="4" w:space="0" w:color="auto"/>
            </w:tcBorders>
            <w:shd w:val="clear" w:color="auto" w:fill="auto"/>
            <w:noWrap/>
            <w:vAlign w:val="bottom"/>
            <w:hideMark/>
          </w:tcPr>
          <w:p w14:paraId="42C8A9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SURFACE_MATERIAL</w:t>
            </w:r>
          </w:p>
        </w:tc>
        <w:tc>
          <w:tcPr>
            <w:tcW w:w="1502" w:type="dxa"/>
            <w:tcBorders>
              <w:top w:val="nil"/>
              <w:left w:val="single" w:sz="4" w:space="0" w:color="auto"/>
              <w:bottom w:val="nil"/>
              <w:right w:val="single" w:sz="4" w:space="0" w:color="auto"/>
            </w:tcBorders>
            <w:shd w:val="clear" w:color="auto" w:fill="auto"/>
            <w:noWrap/>
            <w:vAlign w:val="bottom"/>
            <w:hideMark/>
          </w:tcPr>
          <w:p w14:paraId="270E9BC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767B143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15379A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E4E66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SKIDRESISTANCEPARAMS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0AC87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A0</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5C641F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9,7)</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1DD4957" w14:textId="77777777" w:rsidR="0048684F" w:rsidRPr="0048684F" w:rsidRDefault="0048684F" w:rsidP="0048684F">
            <w:pPr>
              <w:spacing w:before="0" w:after="0"/>
              <w:rPr>
                <w:rFonts w:ascii="Calibri" w:hAnsi="Calibri"/>
                <w:color w:val="000000"/>
                <w:szCs w:val="22"/>
                <w:lang w:eastAsia="en-AU"/>
              </w:rPr>
            </w:pPr>
          </w:p>
        </w:tc>
      </w:tr>
      <w:tr w:rsidR="0048684F" w:rsidRPr="0048684F" w14:paraId="6A47324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A6FD1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EC1BB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OBJECT_NAME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933CE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38040E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CBFDB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602B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2C7959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OBJECT_TYPE</w:t>
            </w:r>
          </w:p>
        </w:tc>
        <w:tc>
          <w:tcPr>
            <w:tcW w:w="1502" w:type="dxa"/>
            <w:tcBorders>
              <w:top w:val="nil"/>
              <w:left w:val="single" w:sz="4" w:space="0" w:color="auto"/>
              <w:bottom w:val="nil"/>
              <w:right w:val="single" w:sz="4" w:space="0" w:color="auto"/>
            </w:tcBorders>
            <w:shd w:val="clear" w:color="auto" w:fill="auto"/>
            <w:noWrap/>
            <w:vAlign w:val="bottom"/>
            <w:hideMark/>
          </w:tcPr>
          <w:p w14:paraId="46689DE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367EE26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A33447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59D6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3C8F87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COMMENTS</w:t>
            </w:r>
          </w:p>
        </w:tc>
        <w:tc>
          <w:tcPr>
            <w:tcW w:w="1502" w:type="dxa"/>
            <w:tcBorders>
              <w:top w:val="nil"/>
              <w:left w:val="single" w:sz="4" w:space="0" w:color="auto"/>
              <w:bottom w:val="nil"/>
              <w:right w:val="single" w:sz="4" w:space="0" w:color="auto"/>
            </w:tcBorders>
            <w:shd w:val="clear" w:color="auto" w:fill="auto"/>
            <w:noWrap/>
            <w:vAlign w:val="bottom"/>
            <w:hideMark/>
          </w:tcPr>
          <w:p w14:paraId="6951ACE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D622BB2" w14:textId="77777777" w:rsidR="0048684F" w:rsidRPr="0048684F" w:rsidRDefault="0048684F" w:rsidP="0048684F">
            <w:pPr>
              <w:spacing w:before="0" w:after="0"/>
              <w:rPr>
                <w:rFonts w:ascii="Calibri" w:hAnsi="Calibri"/>
                <w:color w:val="000000"/>
                <w:szCs w:val="22"/>
                <w:lang w:eastAsia="en-AU"/>
              </w:rPr>
            </w:pPr>
          </w:p>
        </w:tc>
      </w:tr>
      <w:tr w:rsidR="0048684F" w:rsidRPr="0048684F" w14:paraId="59E859C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BD5C2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328511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MODULE</w:t>
            </w:r>
          </w:p>
        </w:tc>
        <w:tc>
          <w:tcPr>
            <w:tcW w:w="1502" w:type="dxa"/>
            <w:tcBorders>
              <w:top w:val="nil"/>
              <w:left w:val="single" w:sz="4" w:space="0" w:color="auto"/>
              <w:bottom w:val="nil"/>
              <w:right w:val="single" w:sz="4" w:space="0" w:color="auto"/>
            </w:tcBorders>
            <w:shd w:val="clear" w:color="auto" w:fill="auto"/>
            <w:noWrap/>
            <w:vAlign w:val="bottom"/>
            <w:hideMark/>
          </w:tcPr>
          <w:p w14:paraId="35EA22D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2484768" w14:textId="77777777" w:rsidR="0048684F" w:rsidRPr="0048684F" w:rsidRDefault="0048684F" w:rsidP="0048684F">
            <w:pPr>
              <w:spacing w:before="0" w:after="0"/>
              <w:rPr>
                <w:rFonts w:ascii="Calibri" w:hAnsi="Calibri"/>
                <w:color w:val="000000"/>
                <w:szCs w:val="22"/>
                <w:lang w:eastAsia="en-AU"/>
              </w:rPr>
            </w:pPr>
          </w:p>
        </w:tc>
      </w:tr>
      <w:tr w:rsidR="0048684F" w:rsidRPr="0048684F" w14:paraId="08468EA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C981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6A81E9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CREATOR</w:t>
            </w:r>
          </w:p>
        </w:tc>
        <w:tc>
          <w:tcPr>
            <w:tcW w:w="1502" w:type="dxa"/>
            <w:tcBorders>
              <w:top w:val="nil"/>
              <w:left w:val="single" w:sz="4" w:space="0" w:color="auto"/>
              <w:bottom w:val="nil"/>
              <w:right w:val="single" w:sz="4" w:space="0" w:color="auto"/>
            </w:tcBorders>
            <w:shd w:val="clear" w:color="auto" w:fill="auto"/>
            <w:noWrap/>
            <w:vAlign w:val="bottom"/>
            <w:hideMark/>
          </w:tcPr>
          <w:p w14:paraId="14D856F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A8C6D36" w14:textId="77777777" w:rsidR="0048684F" w:rsidRPr="0048684F" w:rsidRDefault="0048684F" w:rsidP="0048684F">
            <w:pPr>
              <w:spacing w:before="0" w:after="0"/>
              <w:rPr>
                <w:rFonts w:ascii="Calibri" w:hAnsi="Calibri"/>
                <w:color w:val="000000"/>
                <w:szCs w:val="22"/>
                <w:lang w:eastAsia="en-AU"/>
              </w:rPr>
            </w:pPr>
          </w:p>
        </w:tc>
      </w:tr>
      <w:tr w:rsidR="0048684F" w:rsidRPr="0048684F" w14:paraId="7B3CB22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5DB74F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1F21CD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PURPOSE</w:t>
            </w:r>
          </w:p>
        </w:tc>
        <w:tc>
          <w:tcPr>
            <w:tcW w:w="1502" w:type="dxa"/>
            <w:tcBorders>
              <w:top w:val="nil"/>
              <w:left w:val="single" w:sz="4" w:space="0" w:color="auto"/>
              <w:bottom w:val="nil"/>
              <w:right w:val="single" w:sz="4" w:space="0" w:color="auto"/>
            </w:tcBorders>
            <w:shd w:val="clear" w:color="auto" w:fill="auto"/>
            <w:noWrap/>
            <w:vAlign w:val="bottom"/>
            <w:hideMark/>
          </w:tcPr>
          <w:p w14:paraId="6ED9E3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37EF87E2" w14:textId="77777777" w:rsidR="0048684F" w:rsidRPr="0048684F" w:rsidRDefault="0048684F" w:rsidP="0048684F">
            <w:pPr>
              <w:spacing w:before="0" w:after="0"/>
              <w:rPr>
                <w:rFonts w:ascii="Calibri" w:hAnsi="Calibri"/>
                <w:color w:val="000000"/>
                <w:szCs w:val="22"/>
                <w:lang w:eastAsia="en-AU"/>
              </w:rPr>
            </w:pPr>
          </w:p>
        </w:tc>
      </w:tr>
      <w:tr w:rsidR="0048684F" w:rsidRPr="0048684F" w14:paraId="71B17F7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8B86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1DA7E1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PRIMARY_TABLE</w:t>
            </w:r>
          </w:p>
        </w:tc>
        <w:tc>
          <w:tcPr>
            <w:tcW w:w="1502" w:type="dxa"/>
            <w:tcBorders>
              <w:top w:val="nil"/>
              <w:left w:val="single" w:sz="4" w:space="0" w:color="auto"/>
              <w:bottom w:val="nil"/>
              <w:right w:val="single" w:sz="4" w:space="0" w:color="auto"/>
            </w:tcBorders>
            <w:shd w:val="clear" w:color="auto" w:fill="auto"/>
            <w:noWrap/>
            <w:vAlign w:val="bottom"/>
            <w:hideMark/>
          </w:tcPr>
          <w:p w14:paraId="4C8BE4A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2DCECD94" w14:textId="77777777" w:rsidR="0048684F" w:rsidRPr="0048684F" w:rsidRDefault="0048684F" w:rsidP="0048684F">
            <w:pPr>
              <w:spacing w:before="0" w:after="0"/>
              <w:rPr>
                <w:rFonts w:ascii="Calibri" w:hAnsi="Calibri"/>
                <w:color w:val="000000"/>
                <w:szCs w:val="22"/>
                <w:lang w:eastAsia="en-AU"/>
              </w:rPr>
            </w:pPr>
          </w:p>
        </w:tc>
      </w:tr>
      <w:tr w:rsidR="0048684F" w:rsidRPr="0048684F" w14:paraId="02CA3D1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746D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2AA9C1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REFERENCE_TABLE</w:t>
            </w:r>
          </w:p>
        </w:tc>
        <w:tc>
          <w:tcPr>
            <w:tcW w:w="1502" w:type="dxa"/>
            <w:tcBorders>
              <w:top w:val="nil"/>
              <w:left w:val="single" w:sz="4" w:space="0" w:color="auto"/>
              <w:bottom w:val="nil"/>
              <w:right w:val="single" w:sz="4" w:space="0" w:color="auto"/>
            </w:tcBorders>
            <w:shd w:val="clear" w:color="auto" w:fill="auto"/>
            <w:noWrap/>
            <w:vAlign w:val="bottom"/>
            <w:hideMark/>
          </w:tcPr>
          <w:p w14:paraId="4D69037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0B67599" w14:textId="77777777" w:rsidR="0048684F" w:rsidRPr="0048684F" w:rsidRDefault="0048684F" w:rsidP="0048684F">
            <w:pPr>
              <w:spacing w:before="0" w:after="0"/>
              <w:rPr>
                <w:rFonts w:ascii="Calibri" w:hAnsi="Calibri"/>
                <w:color w:val="000000"/>
                <w:szCs w:val="22"/>
                <w:lang w:eastAsia="en-AU"/>
              </w:rPr>
            </w:pPr>
          </w:p>
        </w:tc>
      </w:tr>
      <w:tr w:rsidR="0048684F" w:rsidRPr="0048684F" w14:paraId="2F57D68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3971C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772AB0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KEY1</w:t>
            </w:r>
          </w:p>
        </w:tc>
        <w:tc>
          <w:tcPr>
            <w:tcW w:w="1502" w:type="dxa"/>
            <w:tcBorders>
              <w:top w:val="nil"/>
              <w:left w:val="single" w:sz="4" w:space="0" w:color="auto"/>
              <w:bottom w:val="nil"/>
              <w:right w:val="single" w:sz="4" w:space="0" w:color="auto"/>
            </w:tcBorders>
            <w:shd w:val="clear" w:color="auto" w:fill="auto"/>
            <w:noWrap/>
            <w:vAlign w:val="bottom"/>
            <w:hideMark/>
          </w:tcPr>
          <w:p w14:paraId="3BB5CE1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8B05273" w14:textId="77777777" w:rsidR="0048684F" w:rsidRPr="0048684F" w:rsidRDefault="0048684F" w:rsidP="0048684F">
            <w:pPr>
              <w:spacing w:before="0" w:after="0"/>
              <w:rPr>
                <w:rFonts w:ascii="Calibri" w:hAnsi="Calibri"/>
                <w:color w:val="000000"/>
                <w:szCs w:val="22"/>
                <w:lang w:eastAsia="en-AU"/>
              </w:rPr>
            </w:pPr>
          </w:p>
        </w:tc>
      </w:tr>
      <w:tr w:rsidR="0048684F" w:rsidRPr="0048684F" w14:paraId="1CFC62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7CEB1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2F84B9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KEY2</w:t>
            </w:r>
          </w:p>
        </w:tc>
        <w:tc>
          <w:tcPr>
            <w:tcW w:w="1502" w:type="dxa"/>
            <w:tcBorders>
              <w:top w:val="nil"/>
              <w:left w:val="single" w:sz="4" w:space="0" w:color="auto"/>
              <w:bottom w:val="nil"/>
              <w:right w:val="single" w:sz="4" w:space="0" w:color="auto"/>
            </w:tcBorders>
            <w:shd w:val="clear" w:color="auto" w:fill="auto"/>
            <w:noWrap/>
            <w:vAlign w:val="bottom"/>
            <w:hideMark/>
          </w:tcPr>
          <w:p w14:paraId="11C0212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12C4A50B" w14:textId="77777777" w:rsidR="0048684F" w:rsidRPr="0048684F" w:rsidRDefault="0048684F" w:rsidP="0048684F">
            <w:pPr>
              <w:spacing w:before="0" w:after="0"/>
              <w:rPr>
                <w:rFonts w:ascii="Calibri" w:hAnsi="Calibri"/>
                <w:color w:val="000000"/>
                <w:szCs w:val="22"/>
                <w:lang w:eastAsia="en-AU"/>
              </w:rPr>
            </w:pPr>
          </w:p>
        </w:tc>
      </w:tr>
      <w:tr w:rsidR="0048684F" w:rsidRPr="0048684F" w14:paraId="6181AA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5F6B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7CBE8BA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KEY3</w:t>
            </w:r>
          </w:p>
        </w:tc>
        <w:tc>
          <w:tcPr>
            <w:tcW w:w="1502" w:type="dxa"/>
            <w:tcBorders>
              <w:top w:val="nil"/>
              <w:left w:val="single" w:sz="4" w:space="0" w:color="auto"/>
              <w:bottom w:val="nil"/>
              <w:right w:val="single" w:sz="4" w:space="0" w:color="auto"/>
            </w:tcBorders>
            <w:shd w:val="clear" w:color="auto" w:fill="auto"/>
            <w:noWrap/>
            <w:vAlign w:val="bottom"/>
            <w:hideMark/>
          </w:tcPr>
          <w:p w14:paraId="3501194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632AF74" w14:textId="77777777" w:rsidR="0048684F" w:rsidRPr="0048684F" w:rsidRDefault="0048684F" w:rsidP="0048684F">
            <w:pPr>
              <w:spacing w:before="0" w:after="0"/>
              <w:rPr>
                <w:rFonts w:ascii="Calibri" w:hAnsi="Calibri"/>
                <w:color w:val="000000"/>
                <w:szCs w:val="22"/>
                <w:lang w:eastAsia="en-AU"/>
              </w:rPr>
            </w:pPr>
          </w:p>
        </w:tc>
      </w:tr>
      <w:tr w:rsidR="0048684F" w:rsidRPr="0048684F" w14:paraId="366625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7C23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236DC1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KEY4</w:t>
            </w:r>
          </w:p>
        </w:tc>
        <w:tc>
          <w:tcPr>
            <w:tcW w:w="1502" w:type="dxa"/>
            <w:tcBorders>
              <w:top w:val="nil"/>
              <w:left w:val="single" w:sz="4" w:space="0" w:color="auto"/>
              <w:bottom w:val="nil"/>
              <w:right w:val="single" w:sz="4" w:space="0" w:color="auto"/>
            </w:tcBorders>
            <w:shd w:val="clear" w:color="auto" w:fill="auto"/>
            <w:noWrap/>
            <w:vAlign w:val="bottom"/>
            <w:hideMark/>
          </w:tcPr>
          <w:p w14:paraId="44B76C2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BBD40A7" w14:textId="77777777" w:rsidR="0048684F" w:rsidRPr="0048684F" w:rsidRDefault="0048684F" w:rsidP="0048684F">
            <w:pPr>
              <w:spacing w:before="0" w:after="0"/>
              <w:rPr>
                <w:rFonts w:ascii="Calibri" w:hAnsi="Calibri"/>
                <w:color w:val="000000"/>
                <w:szCs w:val="22"/>
                <w:lang w:eastAsia="en-AU"/>
              </w:rPr>
            </w:pPr>
          </w:p>
        </w:tc>
      </w:tr>
      <w:tr w:rsidR="0048684F" w:rsidRPr="0048684F" w14:paraId="2019D0E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C323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nil"/>
              <w:right w:val="single" w:sz="4" w:space="0" w:color="auto"/>
            </w:tcBorders>
            <w:shd w:val="clear" w:color="auto" w:fill="auto"/>
            <w:noWrap/>
            <w:vAlign w:val="bottom"/>
            <w:hideMark/>
          </w:tcPr>
          <w:p w14:paraId="644301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KEY5</w:t>
            </w:r>
          </w:p>
        </w:tc>
        <w:tc>
          <w:tcPr>
            <w:tcW w:w="1502" w:type="dxa"/>
            <w:tcBorders>
              <w:top w:val="nil"/>
              <w:left w:val="single" w:sz="4" w:space="0" w:color="auto"/>
              <w:bottom w:val="nil"/>
              <w:right w:val="single" w:sz="4" w:space="0" w:color="auto"/>
            </w:tcBorders>
            <w:shd w:val="clear" w:color="auto" w:fill="auto"/>
            <w:noWrap/>
            <w:vAlign w:val="bottom"/>
            <w:hideMark/>
          </w:tcPr>
          <w:p w14:paraId="79955C5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2040AA8" w14:textId="77777777" w:rsidR="0048684F" w:rsidRPr="0048684F" w:rsidRDefault="0048684F" w:rsidP="0048684F">
            <w:pPr>
              <w:spacing w:before="0" w:after="0"/>
              <w:rPr>
                <w:rFonts w:ascii="Calibri" w:hAnsi="Calibri"/>
                <w:color w:val="000000"/>
                <w:szCs w:val="22"/>
                <w:lang w:eastAsia="en-AU"/>
              </w:rPr>
            </w:pPr>
          </w:p>
        </w:tc>
      </w:tr>
      <w:tr w:rsidR="0048684F" w:rsidRPr="0048684F" w14:paraId="5FA37703"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96F3FB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SMEC_OBJECTS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BEB887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KEY6</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5DE761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2667500" w14:textId="77777777" w:rsidR="0048684F" w:rsidRPr="0048684F" w:rsidRDefault="0048684F" w:rsidP="0048684F">
            <w:pPr>
              <w:spacing w:before="0" w:after="0"/>
              <w:rPr>
                <w:rFonts w:ascii="Calibri" w:hAnsi="Calibri"/>
                <w:color w:val="000000"/>
                <w:szCs w:val="22"/>
                <w:lang w:eastAsia="en-AU"/>
              </w:rPr>
            </w:pPr>
          </w:p>
        </w:tc>
      </w:tr>
      <w:tr w:rsidR="0048684F" w:rsidRPr="0048684F" w14:paraId="1044EE1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D198B3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7FF01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MACRO_TYPE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0CE72FE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1C269C3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E0E8F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6F7E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334605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MACRO_NAME</w:t>
            </w:r>
          </w:p>
        </w:tc>
        <w:tc>
          <w:tcPr>
            <w:tcW w:w="1502" w:type="dxa"/>
            <w:tcBorders>
              <w:top w:val="nil"/>
              <w:left w:val="single" w:sz="4" w:space="0" w:color="auto"/>
              <w:bottom w:val="nil"/>
              <w:right w:val="single" w:sz="4" w:space="0" w:color="auto"/>
            </w:tcBorders>
            <w:shd w:val="clear" w:color="auto" w:fill="auto"/>
            <w:noWrap/>
            <w:vAlign w:val="bottom"/>
            <w:hideMark/>
          </w:tcPr>
          <w:p w14:paraId="204D55E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1E5D31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E16AFD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55EE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66B122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MACRO_DESC</w:t>
            </w:r>
          </w:p>
        </w:tc>
        <w:tc>
          <w:tcPr>
            <w:tcW w:w="1502" w:type="dxa"/>
            <w:tcBorders>
              <w:top w:val="nil"/>
              <w:left w:val="single" w:sz="4" w:space="0" w:color="auto"/>
              <w:bottom w:val="nil"/>
              <w:right w:val="single" w:sz="4" w:space="0" w:color="auto"/>
            </w:tcBorders>
            <w:shd w:val="clear" w:color="auto" w:fill="auto"/>
            <w:noWrap/>
            <w:vAlign w:val="bottom"/>
            <w:hideMark/>
          </w:tcPr>
          <w:p w14:paraId="348B64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6297369A" w14:textId="77777777" w:rsidR="0048684F" w:rsidRPr="0048684F" w:rsidRDefault="0048684F" w:rsidP="0048684F">
            <w:pPr>
              <w:spacing w:before="0" w:after="0"/>
              <w:rPr>
                <w:rFonts w:ascii="Calibri" w:hAnsi="Calibri"/>
                <w:color w:val="000000"/>
                <w:szCs w:val="22"/>
                <w:lang w:eastAsia="en-AU"/>
              </w:rPr>
            </w:pPr>
          </w:p>
        </w:tc>
      </w:tr>
      <w:tr w:rsidR="0048684F" w:rsidRPr="0048684F" w14:paraId="1AA4B01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6411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44FFA8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P1DESCR</w:t>
            </w:r>
          </w:p>
        </w:tc>
        <w:tc>
          <w:tcPr>
            <w:tcW w:w="1502" w:type="dxa"/>
            <w:tcBorders>
              <w:top w:val="nil"/>
              <w:left w:val="single" w:sz="4" w:space="0" w:color="auto"/>
              <w:bottom w:val="nil"/>
              <w:right w:val="single" w:sz="4" w:space="0" w:color="auto"/>
            </w:tcBorders>
            <w:shd w:val="clear" w:color="auto" w:fill="auto"/>
            <w:noWrap/>
            <w:vAlign w:val="bottom"/>
            <w:hideMark/>
          </w:tcPr>
          <w:p w14:paraId="1EE0B00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2CCEF549" w14:textId="77777777" w:rsidR="0048684F" w:rsidRPr="0048684F" w:rsidRDefault="0048684F" w:rsidP="0048684F">
            <w:pPr>
              <w:spacing w:before="0" w:after="0"/>
              <w:rPr>
                <w:rFonts w:ascii="Calibri" w:hAnsi="Calibri"/>
                <w:color w:val="000000"/>
                <w:szCs w:val="22"/>
                <w:lang w:eastAsia="en-AU"/>
              </w:rPr>
            </w:pPr>
          </w:p>
        </w:tc>
      </w:tr>
      <w:tr w:rsidR="0048684F" w:rsidRPr="0048684F" w14:paraId="3064A73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0409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4E093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P2DESCR</w:t>
            </w:r>
          </w:p>
        </w:tc>
        <w:tc>
          <w:tcPr>
            <w:tcW w:w="1502" w:type="dxa"/>
            <w:tcBorders>
              <w:top w:val="nil"/>
              <w:left w:val="single" w:sz="4" w:space="0" w:color="auto"/>
              <w:bottom w:val="nil"/>
              <w:right w:val="single" w:sz="4" w:space="0" w:color="auto"/>
            </w:tcBorders>
            <w:shd w:val="clear" w:color="auto" w:fill="auto"/>
            <w:noWrap/>
            <w:vAlign w:val="bottom"/>
            <w:hideMark/>
          </w:tcPr>
          <w:p w14:paraId="56970A9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7B7E1E7D" w14:textId="77777777" w:rsidR="0048684F" w:rsidRPr="0048684F" w:rsidRDefault="0048684F" w:rsidP="0048684F">
            <w:pPr>
              <w:spacing w:before="0" w:after="0"/>
              <w:rPr>
                <w:rFonts w:ascii="Calibri" w:hAnsi="Calibri"/>
                <w:color w:val="000000"/>
                <w:szCs w:val="22"/>
                <w:lang w:eastAsia="en-AU"/>
              </w:rPr>
            </w:pPr>
          </w:p>
        </w:tc>
      </w:tr>
      <w:tr w:rsidR="0048684F" w:rsidRPr="0048684F" w14:paraId="0A22281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0706C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13F21F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P3DESCR</w:t>
            </w:r>
          </w:p>
        </w:tc>
        <w:tc>
          <w:tcPr>
            <w:tcW w:w="1502" w:type="dxa"/>
            <w:tcBorders>
              <w:top w:val="nil"/>
              <w:left w:val="single" w:sz="4" w:space="0" w:color="auto"/>
              <w:bottom w:val="nil"/>
              <w:right w:val="single" w:sz="4" w:space="0" w:color="auto"/>
            </w:tcBorders>
            <w:shd w:val="clear" w:color="auto" w:fill="auto"/>
            <w:noWrap/>
            <w:vAlign w:val="bottom"/>
            <w:hideMark/>
          </w:tcPr>
          <w:p w14:paraId="4AB65E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15A23F4" w14:textId="77777777" w:rsidR="0048684F" w:rsidRPr="0048684F" w:rsidRDefault="0048684F" w:rsidP="0048684F">
            <w:pPr>
              <w:spacing w:before="0" w:after="0"/>
              <w:rPr>
                <w:rFonts w:ascii="Calibri" w:hAnsi="Calibri"/>
                <w:color w:val="000000"/>
                <w:szCs w:val="22"/>
                <w:lang w:eastAsia="en-AU"/>
              </w:rPr>
            </w:pPr>
          </w:p>
        </w:tc>
      </w:tr>
      <w:tr w:rsidR="0048684F" w:rsidRPr="0048684F" w14:paraId="2F4C47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B6831F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47520BD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P4DESCR</w:t>
            </w:r>
          </w:p>
        </w:tc>
        <w:tc>
          <w:tcPr>
            <w:tcW w:w="1502" w:type="dxa"/>
            <w:tcBorders>
              <w:top w:val="nil"/>
              <w:left w:val="single" w:sz="4" w:space="0" w:color="auto"/>
              <w:bottom w:val="nil"/>
              <w:right w:val="single" w:sz="4" w:space="0" w:color="auto"/>
            </w:tcBorders>
            <w:shd w:val="clear" w:color="auto" w:fill="auto"/>
            <w:noWrap/>
            <w:vAlign w:val="bottom"/>
            <w:hideMark/>
          </w:tcPr>
          <w:p w14:paraId="319C8CD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DD42996" w14:textId="77777777" w:rsidR="0048684F" w:rsidRPr="0048684F" w:rsidRDefault="0048684F" w:rsidP="0048684F">
            <w:pPr>
              <w:spacing w:before="0" w:after="0"/>
              <w:rPr>
                <w:rFonts w:ascii="Calibri" w:hAnsi="Calibri"/>
                <w:color w:val="000000"/>
                <w:szCs w:val="22"/>
                <w:lang w:eastAsia="en-AU"/>
              </w:rPr>
            </w:pPr>
          </w:p>
        </w:tc>
      </w:tr>
      <w:tr w:rsidR="0048684F" w:rsidRPr="0048684F" w14:paraId="321C3F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654A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74F552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P5DESCR</w:t>
            </w:r>
          </w:p>
        </w:tc>
        <w:tc>
          <w:tcPr>
            <w:tcW w:w="1502" w:type="dxa"/>
            <w:tcBorders>
              <w:top w:val="nil"/>
              <w:left w:val="single" w:sz="4" w:space="0" w:color="auto"/>
              <w:bottom w:val="nil"/>
              <w:right w:val="single" w:sz="4" w:space="0" w:color="auto"/>
            </w:tcBorders>
            <w:shd w:val="clear" w:color="auto" w:fill="auto"/>
            <w:noWrap/>
            <w:vAlign w:val="bottom"/>
            <w:hideMark/>
          </w:tcPr>
          <w:p w14:paraId="027398F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27C0FFA6" w14:textId="77777777" w:rsidR="0048684F" w:rsidRPr="0048684F" w:rsidRDefault="0048684F" w:rsidP="0048684F">
            <w:pPr>
              <w:spacing w:before="0" w:after="0"/>
              <w:rPr>
                <w:rFonts w:ascii="Calibri" w:hAnsi="Calibri"/>
                <w:color w:val="000000"/>
                <w:szCs w:val="22"/>
                <w:lang w:eastAsia="en-AU"/>
              </w:rPr>
            </w:pPr>
          </w:p>
        </w:tc>
      </w:tr>
      <w:tr w:rsidR="0048684F" w:rsidRPr="0048684F" w14:paraId="19CA287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0C48F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0FD2E93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P6DESCR</w:t>
            </w:r>
          </w:p>
        </w:tc>
        <w:tc>
          <w:tcPr>
            <w:tcW w:w="1502" w:type="dxa"/>
            <w:tcBorders>
              <w:top w:val="nil"/>
              <w:left w:val="single" w:sz="4" w:space="0" w:color="auto"/>
              <w:bottom w:val="nil"/>
              <w:right w:val="single" w:sz="4" w:space="0" w:color="auto"/>
            </w:tcBorders>
            <w:shd w:val="clear" w:color="auto" w:fill="auto"/>
            <w:noWrap/>
            <w:vAlign w:val="bottom"/>
            <w:hideMark/>
          </w:tcPr>
          <w:p w14:paraId="2948D21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69AFD6A3" w14:textId="77777777" w:rsidR="0048684F" w:rsidRPr="0048684F" w:rsidRDefault="0048684F" w:rsidP="0048684F">
            <w:pPr>
              <w:spacing w:before="0" w:after="0"/>
              <w:rPr>
                <w:rFonts w:ascii="Calibri" w:hAnsi="Calibri"/>
                <w:color w:val="000000"/>
                <w:szCs w:val="22"/>
                <w:lang w:eastAsia="en-AU"/>
              </w:rPr>
            </w:pPr>
          </w:p>
        </w:tc>
      </w:tr>
      <w:tr w:rsidR="0048684F" w:rsidRPr="0048684F" w14:paraId="2251667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7EEE9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4F94DC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P7DESCR</w:t>
            </w:r>
          </w:p>
        </w:tc>
        <w:tc>
          <w:tcPr>
            <w:tcW w:w="1502" w:type="dxa"/>
            <w:tcBorders>
              <w:top w:val="nil"/>
              <w:left w:val="single" w:sz="4" w:space="0" w:color="auto"/>
              <w:bottom w:val="nil"/>
              <w:right w:val="single" w:sz="4" w:space="0" w:color="auto"/>
            </w:tcBorders>
            <w:shd w:val="clear" w:color="auto" w:fill="auto"/>
            <w:noWrap/>
            <w:vAlign w:val="bottom"/>
            <w:hideMark/>
          </w:tcPr>
          <w:p w14:paraId="1CD317D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69454ABF" w14:textId="77777777" w:rsidR="0048684F" w:rsidRPr="0048684F" w:rsidRDefault="0048684F" w:rsidP="0048684F">
            <w:pPr>
              <w:spacing w:before="0" w:after="0"/>
              <w:rPr>
                <w:rFonts w:ascii="Calibri" w:hAnsi="Calibri"/>
                <w:color w:val="000000"/>
                <w:szCs w:val="22"/>
                <w:lang w:eastAsia="en-AU"/>
              </w:rPr>
            </w:pPr>
          </w:p>
        </w:tc>
      </w:tr>
      <w:tr w:rsidR="0048684F" w:rsidRPr="0048684F" w14:paraId="090335A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7D4BE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7970B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P8DESCR</w:t>
            </w:r>
          </w:p>
        </w:tc>
        <w:tc>
          <w:tcPr>
            <w:tcW w:w="1502" w:type="dxa"/>
            <w:tcBorders>
              <w:top w:val="nil"/>
              <w:left w:val="single" w:sz="4" w:space="0" w:color="auto"/>
              <w:bottom w:val="nil"/>
              <w:right w:val="single" w:sz="4" w:space="0" w:color="auto"/>
            </w:tcBorders>
            <w:shd w:val="clear" w:color="auto" w:fill="auto"/>
            <w:noWrap/>
            <w:vAlign w:val="bottom"/>
            <w:hideMark/>
          </w:tcPr>
          <w:p w14:paraId="688E522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36F25066" w14:textId="77777777" w:rsidR="0048684F" w:rsidRPr="0048684F" w:rsidRDefault="0048684F" w:rsidP="0048684F">
            <w:pPr>
              <w:spacing w:before="0" w:after="0"/>
              <w:rPr>
                <w:rFonts w:ascii="Calibri" w:hAnsi="Calibri"/>
                <w:color w:val="000000"/>
                <w:szCs w:val="22"/>
                <w:lang w:eastAsia="en-AU"/>
              </w:rPr>
            </w:pPr>
          </w:p>
        </w:tc>
      </w:tr>
      <w:tr w:rsidR="0048684F" w:rsidRPr="0048684F" w14:paraId="421FEA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B2EA8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7F2E1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P9DESCR</w:t>
            </w:r>
          </w:p>
        </w:tc>
        <w:tc>
          <w:tcPr>
            <w:tcW w:w="1502" w:type="dxa"/>
            <w:tcBorders>
              <w:top w:val="nil"/>
              <w:left w:val="single" w:sz="4" w:space="0" w:color="auto"/>
              <w:bottom w:val="nil"/>
              <w:right w:val="single" w:sz="4" w:space="0" w:color="auto"/>
            </w:tcBorders>
            <w:shd w:val="clear" w:color="auto" w:fill="auto"/>
            <w:noWrap/>
            <w:vAlign w:val="bottom"/>
            <w:hideMark/>
          </w:tcPr>
          <w:p w14:paraId="2BC6B99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1CA1F50" w14:textId="77777777" w:rsidR="0048684F" w:rsidRPr="0048684F" w:rsidRDefault="0048684F" w:rsidP="0048684F">
            <w:pPr>
              <w:spacing w:before="0" w:after="0"/>
              <w:rPr>
                <w:rFonts w:ascii="Calibri" w:hAnsi="Calibri"/>
                <w:color w:val="000000"/>
                <w:szCs w:val="22"/>
                <w:lang w:eastAsia="en-AU"/>
              </w:rPr>
            </w:pPr>
          </w:p>
        </w:tc>
      </w:tr>
      <w:tr w:rsidR="0048684F" w:rsidRPr="0048684F" w14:paraId="222A95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75D6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0CAC1A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P10DESCR</w:t>
            </w:r>
          </w:p>
        </w:tc>
        <w:tc>
          <w:tcPr>
            <w:tcW w:w="1502" w:type="dxa"/>
            <w:tcBorders>
              <w:top w:val="nil"/>
              <w:left w:val="single" w:sz="4" w:space="0" w:color="auto"/>
              <w:bottom w:val="nil"/>
              <w:right w:val="single" w:sz="4" w:space="0" w:color="auto"/>
            </w:tcBorders>
            <w:shd w:val="clear" w:color="auto" w:fill="auto"/>
            <w:noWrap/>
            <w:vAlign w:val="bottom"/>
            <w:hideMark/>
          </w:tcPr>
          <w:p w14:paraId="417BAD4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40B2B084" w14:textId="77777777" w:rsidR="0048684F" w:rsidRPr="0048684F" w:rsidRDefault="0048684F" w:rsidP="0048684F">
            <w:pPr>
              <w:spacing w:before="0" w:after="0"/>
              <w:rPr>
                <w:rFonts w:ascii="Calibri" w:hAnsi="Calibri"/>
                <w:color w:val="000000"/>
                <w:szCs w:val="22"/>
                <w:lang w:eastAsia="en-AU"/>
              </w:rPr>
            </w:pPr>
          </w:p>
        </w:tc>
      </w:tr>
      <w:tr w:rsidR="0048684F" w:rsidRPr="0048684F" w14:paraId="673007A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AC247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4FFEB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P1TYPE</w:t>
            </w:r>
          </w:p>
        </w:tc>
        <w:tc>
          <w:tcPr>
            <w:tcW w:w="1502" w:type="dxa"/>
            <w:tcBorders>
              <w:top w:val="nil"/>
              <w:left w:val="single" w:sz="4" w:space="0" w:color="auto"/>
              <w:bottom w:val="nil"/>
              <w:right w:val="single" w:sz="4" w:space="0" w:color="auto"/>
            </w:tcBorders>
            <w:shd w:val="clear" w:color="auto" w:fill="auto"/>
            <w:noWrap/>
            <w:vAlign w:val="bottom"/>
            <w:hideMark/>
          </w:tcPr>
          <w:p w14:paraId="08F015E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7D84B566" w14:textId="77777777" w:rsidR="0048684F" w:rsidRPr="0048684F" w:rsidRDefault="0048684F" w:rsidP="0048684F">
            <w:pPr>
              <w:spacing w:before="0" w:after="0"/>
              <w:rPr>
                <w:rFonts w:ascii="Calibri" w:hAnsi="Calibri"/>
                <w:color w:val="000000"/>
                <w:szCs w:val="22"/>
                <w:lang w:eastAsia="en-AU"/>
              </w:rPr>
            </w:pPr>
          </w:p>
        </w:tc>
      </w:tr>
      <w:tr w:rsidR="0048684F" w:rsidRPr="0048684F" w14:paraId="013EC66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A1BC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FBCDA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P2TYPE</w:t>
            </w:r>
          </w:p>
        </w:tc>
        <w:tc>
          <w:tcPr>
            <w:tcW w:w="1502" w:type="dxa"/>
            <w:tcBorders>
              <w:top w:val="nil"/>
              <w:left w:val="single" w:sz="4" w:space="0" w:color="auto"/>
              <w:bottom w:val="nil"/>
              <w:right w:val="single" w:sz="4" w:space="0" w:color="auto"/>
            </w:tcBorders>
            <w:shd w:val="clear" w:color="auto" w:fill="auto"/>
            <w:noWrap/>
            <w:vAlign w:val="bottom"/>
            <w:hideMark/>
          </w:tcPr>
          <w:p w14:paraId="7B1807C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63EFCAAA" w14:textId="77777777" w:rsidR="0048684F" w:rsidRPr="0048684F" w:rsidRDefault="0048684F" w:rsidP="0048684F">
            <w:pPr>
              <w:spacing w:before="0" w:after="0"/>
              <w:rPr>
                <w:rFonts w:ascii="Calibri" w:hAnsi="Calibri"/>
                <w:color w:val="000000"/>
                <w:szCs w:val="22"/>
                <w:lang w:eastAsia="en-AU"/>
              </w:rPr>
            </w:pPr>
          </w:p>
        </w:tc>
      </w:tr>
      <w:tr w:rsidR="0048684F" w:rsidRPr="0048684F" w14:paraId="1A5443F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4D63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13E6BE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P3TYPE</w:t>
            </w:r>
          </w:p>
        </w:tc>
        <w:tc>
          <w:tcPr>
            <w:tcW w:w="1502" w:type="dxa"/>
            <w:tcBorders>
              <w:top w:val="nil"/>
              <w:left w:val="single" w:sz="4" w:space="0" w:color="auto"/>
              <w:bottom w:val="nil"/>
              <w:right w:val="single" w:sz="4" w:space="0" w:color="auto"/>
            </w:tcBorders>
            <w:shd w:val="clear" w:color="auto" w:fill="auto"/>
            <w:noWrap/>
            <w:vAlign w:val="bottom"/>
            <w:hideMark/>
          </w:tcPr>
          <w:p w14:paraId="1627887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05AB5E7B" w14:textId="77777777" w:rsidR="0048684F" w:rsidRPr="0048684F" w:rsidRDefault="0048684F" w:rsidP="0048684F">
            <w:pPr>
              <w:spacing w:before="0" w:after="0"/>
              <w:rPr>
                <w:rFonts w:ascii="Calibri" w:hAnsi="Calibri"/>
                <w:color w:val="000000"/>
                <w:szCs w:val="22"/>
                <w:lang w:eastAsia="en-AU"/>
              </w:rPr>
            </w:pPr>
          </w:p>
        </w:tc>
      </w:tr>
      <w:tr w:rsidR="0048684F" w:rsidRPr="0048684F" w14:paraId="40E03C3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C025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3F7750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P4TYPE</w:t>
            </w:r>
          </w:p>
        </w:tc>
        <w:tc>
          <w:tcPr>
            <w:tcW w:w="1502" w:type="dxa"/>
            <w:tcBorders>
              <w:top w:val="nil"/>
              <w:left w:val="single" w:sz="4" w:space="0" w:color="auto"/>
              <w:bottom w:val="nil"/>
              <w:right w:val="single" w:sz="4" w:space="0" w:color="auto"/>
            </w:tcBorders>
            <w:shd w:val="clear" w:color="auto" w:fill="auto"/>
            <w:noWrap/>
            <w:vAlign w:val="bottom"/>
            <w:hideMark/>
          </w:tcPr>
          <w:p w14:paraId="5F4C210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069C9A83" w14:textId="77777777" w:rsidR="0048684F" w:rsidRPr="0048684F" w:rsidRDefault="0048684F" w:rsidP="0048684F">
            <w:pPr>
              <w:spacing w:before="0" w:after="0"/>
              <w:rPr>
                <w:rFonts w:ascii="Calibri" w:hAnsi="Calibri"/>
                <w:color w:val="000000"/>
                <w:szCs w:val="22"/>
                <w:lang w:eastAsia="en-AU"/>
              </w:rPr>
            </w:pPr>
          </w:p>
        </w:tc>
      </w:tr>
      <w:tr w:rsidR="0048684F" w:rsidRPr="0048684F" w14:paraId="3DD056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725B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3F30EC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P5TYPE</w:t>
            </w:r>
          </w:p>
        </w:tc>
        <w:tc>
          <w:tcPr>
            <w:tcW w:w="1502" w:type="dxa"/>
            <w:tcBorders>
              <w:top w:val="nil"/>
              <w:left w:val="single" w:sz="4" w:space="0" w:color="auto"/>
              <w:bottom w:val="nil"/>
              <w:right w:val="single" w:sz="4" w:space="0" w:color="auto"/>
            </w:tcBorders>
            <w:shd w:val="clear" w:color="auto" w:fill="auto"/>
            <w:noWrap/>
            <w:vAlign w:val="bottom"/>
            <w:hideMark/>
          </w:tcPr>
          <w:p w14:paraId="52DD798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158C2E13" w14:textId="77777777" w:rsidR="0048684F" w:rsidRPr="0048684F" w:rsidRDefault="0048684F" w:rsidP="0048684F">
            <w:pPr>
              <w:spacing w:before="0" w:after="0"/>
              <w:rPr>
                <w:rFonts w:ascii="Calibri" w:hAnsi="Calibri"/>
                <w:color w:val="000000"/>
                <w:szCs w:val="22"/>
                <w:lang w:eastAsia="en-AU"/>
              </w:rPr>
            </w:pPr>
          </w:p>
        </w:tc>
      </w:tr>
      <w:tr w:rsidR="0048684F" w:rsidRPr="0048684F" w14:paraId="6F5E93F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8BF28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1FE34E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P6TYPE</w:t>
            </w:r>
          </w:p>
        </w:tc>
        <w:tc>
          <w:tcPr>
            <w:tcW w:w="1502" w:type="dxa"/>
            <w:tcBorders>
              <w:top w:val="nil"/>
              <w:left w:val="single" w:sz="4" w:space="0" w:color="auto"/>
              <w:bottom w:val="nil"/>
              <w:right w:val="single" w:sz="4" w:space="0" w:color="auto"/>
            </w:tcBorders>
            <w:shd w:val="clear" w:color="auto" w:fill="auto"/>
            <w:noWrap/>
            <w:vAlign w:val="bottom"/>
            <w:hideMark/>
          </w:tcPr>
          <w:p w14:paraId="6E58A58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59D22EE9" w14:textId="77777777" w:rsidR="0048684F" w:rsidRPr="0048684F" w:rsidRDefault="0048684F" w:rsidP="0048684F">
            <w:pPr>
              <w:spacing w:before="0" w:after="0"/>
              <w:rPr>
                <w:rFonts w:ascii="Calibri" w:hAnsi="Calibri"/>
                <w:color w:val="000000"/>
                <w:szCs w:val="22"/>
                <w:lang w:eastAsia="en-AU"/>
              </w:rPr>
            </w:pPr>
          </w:p>
        </w:tc>
      </w:tr>
      <w:tr w:rsidR="0048684F" w:rsidRPr="0048684F" w14:paraId="4477E67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A5F0C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4B78E7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P7TYPE</w:t>
            </w:r>
          </w:p>
        </w:tc>
        <w:tc>
          <w:tcPr>
            <w:tcW w:w="1502" w:type="dxa"/>
            <w:tcBorders>
              <w:top w:val="nil"/>
              <w:left w:val="single" w:sz="4" w:space="0" w:color="auto"/>
              <w:bottom w:val="nil"/>
              <w:right w:val="single" w:sz="4" w:space="0" w:color="auto"/>
            </w:tcBorders>
            <w:shd w:val="clear" w:color="auto" w:fill="auto"/>
            <w:noWrap/>
            <w:vAlign w:val="bottom"/>
            <w:hideMark/>
          </w:tcPr>
          <w:p w14:paraId="784AC4B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67690F2C" w14:textId="77777777" w:rsidR="0048684F" w:rsidRPr="0048684F" w:rsidRDefault="0048684F" w:rsidP="0048684F">
            <w:pPr>
              <w:spacing w:before="0" w:after="0"/>
              <w:rPr>
                <w:rFonts w:ascii="Calibri" w:hAnsi="Calibri"/>
                <w:color w:val="000000"/>
                <w:szCs w:val="22"/>
                <w:lang w:eastAsia="en-AU"/>
              </w:rPr>
            </w:pPr>
          </w:p>
        </w:tc>
      </w:tr>
      <w:tr w:rsidR="0048684F" w:rsidRPr="0048684F" w14:paraId="1F9F40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D181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6E6117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P8TYPE</w:t>
            </w:r>
          </w:p>
        </w:tc>
        <w:tc>
          <w:tcPr>
            <w:tcW w:w="1502" w:type="dxa"/>
            <w:tcBorders>
              <w:top w:val="nil"/>
              <w:left w:val="single" w:sz="4" w:space="0" w:color="auto"/>
              <w:bottom w:val="nil"/>
              <w:right w:val="single" w:sz="4" w:space="0" w:color="auto"/>
            </w:tcBorders>
            <w:shd w:val="clear" w:color="auto" w:fill="auto"/>
            <w:noWrap/>
            <w:vAlign w:val="bottom"/>
            <w:hideMark/>
          </w:tcPr>
          <w:p w14:paraId="1DC1702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20F9863B" w14:textId="77777777" w:rsidR="0048684F" w:rsidRPr="0048684F" w:rsidRDefault="0048684F" w:rsidP="0048684F">
            <w:pPr>
              <w:spacing w:before="0" w:after="0"/>
              <w:rPr>
                <w:rFonts w:ascii="Calibri" w:hAnsi="Calibri"/>
                <w:color w:val="000000"/>
                <w:szCs w:val="22"/>
                <w:lang w:eastAsia="en-AU"/>
              </w:rPr>
            </w:pPr>
          </w:p>
        </w:tc>
      </w:tr>
      <w:tr w:rsidR="0048684F" w:rsidRPr="0048684F" w14:paraId="46DF94D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6828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25D48C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P9TYPE</w:t>
            </w:r>
          </w:p>
        </w:tc>
        <w:tc>
          <w:tcPr>
            <w:tcW w:w="1502" w:type="dxa"/>
            <w:tcBorders>
              <w:top w:val="nil"/>
              <w:left w:val="single" w:sz="4" w:space="0" w:color="auto"/>
              <w:bottom w:val="nil"/>
              <w:right w:val="single" w:sz="4" w:space="0" w:color="auto"/>
            </w:tcBorders>
            <w:shd w:val="clear" w:color="auto" w:fill="auto"/>
            <w:noWrap/>
            <w:vAlign w:val="bottom"/>
            <w:hideMark/>
          </w:tcPr>
          <w:p w14:paraId="661C236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60876FF9" w14:textId="77777777" w:rsidR="0048684F" w:rsidRPr="0048684F" w:rsidRDefault="0048684F" w:rsidP="0048684F">
            <w:pPr>
              <w:spacing w:before="0" w:after="0"/>
              <w:rPr>
                <w:rFonts w:ascii="Calibri" w:hAnsi="Calibri"/>
                <w:color w:val="000000"/>
                <w:szCs w:val="22"/>
                <w:lang w:eastAsia="en-AU"/>
              </w:rPr>
            </w:pPr>
          </w:p>
        </w:tc>
      </w:tr>
      <w:tr w:rsidR="0048684F" w:rsidRPr="0048684F" w14:paraId="5D5CD4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5D35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34E0EB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P10TYPE</w:t>
            </w:r>
          </w:p>
        </w:tc>
        <w:tc>
          <w:tcPr>
            <w:tcW w:w="1502" w:type="dxa"/>
            <w:tcBorders>
              <w:top w:val="nil"/>
              <w:left w:val="single" w:sz="4" w:space="0" w:color="auto"/>
              <w:bottom w:val="nil"/>
              <w:right w:val="single" w:sz="4" w:space="0" w:color="auto"/>
            </w:tcBorders>
            <w:shd w:val="clear" w:color="auto" w:fill="auto"/>
            <w:noWrap/>
            <w:vAlign w:val="bottom"/>
            <w:hideMark/>
          </w:tcPr>
          <w:p w14:paraId="33AC6DC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char(10)</w:t>
            </w:r>
          </w:p>
        </w:tc>
        <w:tc>
          <w:tcPr>
            <w:tcW w:w="1455" w:type="dxa"/>
            <w:tcBorders>
              <w:top w:val="nil"/>
              <w:left w:val="single" w:sz="4" w:space="0" w:color="auto"/>
              <w:bottom w:val="nil"/>
              <w:right w:val="single" w:sz="4" w:space="0" w:color="auto"/>
            </w:tcBorders>
            <w:shd w:val="clear" w:color="auto" w:fill="auto"/>
            <w:noWrap/>
            <w:vAlign w:val="bottom"/>
            <w:hideMark/>
          </w:tcPr>
          <w:p w14:paraId="78FB579B" w14:textId="77777777" w:rsidR="0048684F" w:rsidRPr="0048684F" w:rsidRDefault="0048684F" w:rsidP="0048684F">
            <w:pPr>
              <w:spacing w:before="0" w:after="0"/>
              <w:rPr>
                <w:rFonts w:ascii="Calibri" w:hAnsi="Calibri"/>
                <w:color w:val="000000"/>
                <w:szCs w:val="22"/>
                <w:lang w:eastAsia="en-AU"/>
              </w:rPr>
            </w:pPr>
          </w:p>
        </w:tc>
      </w:tr>
      <w:tr w:rsidR="0048684F" w:rsidRPr="0048684F" w14:paraId="6057FEE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D63B5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SQLMACRO</w:t>
            </w:r>
          </w:p>
        </w:tc>
        <w:tc>
          <w:tcPr>
            <w:tcW w:w="3514" w:type="dxa"/>
            <w:tcBorders>
              <w:top w:val="nil"/>
              <w:left w:val="single" w:sz="4" w:space="0" w:color="auto"/>
              <w:bottom w:val="nil"/>
              <w:right w:val="single" w:sz="4" w:space="0" w:color="auto"/>
            </w:tcBorders>
            <w:shd w:val="clear" w:color="auto" w:fill="auto"/>
            <w:noWrap/>
            <w:vAlign w:val="bottom"/>
            <w:hideMark/>
          </w:tcPr>
          <w:p w14:paraId="052A02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INSTRUCTIONS</w:t>
            </w:r>
          </w:p>
        </w:tc>
        <w:tc>
          <w:tcPr>
            <w:tcW w:w="1502" w:type="dxa"/>
            <w:tcBorders>
              <w:top w:val="nil"/>
              <w:left w:val="single" w:sz="4" w:space="0" w:color="auto"/>
              <w:bottom w:val="nil"/>
              <w:right w:val="single" w:sz="4" w:space="0" w:color="auto"/>
            </w:tcBorders>
            <w:shd w:val="clear" w:color="auto" w:fill="auto"/>
            <w:noWrap/>
            <w:vAlign w:val="bottom"/>
            <w:hideMark/>
          </w:tcPr>
          <w:p w14:paraId="37AE8DB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4000)</w:t>
            </w:r>
          </w:p>
        </w:tc>
        <w:tc>
          <w:tcPr>
            <w:tcW w:w="1455" w:type="dxa"/>
            <w:tcBorders>
              <w:top w:val="nil"/>
              <w:left w:val="single" w:sz="4" w:space="0" w:color="auto"/>
              <w:bottom w:val="nil"/>
              <w:right w:val="single" w:sz="4" w:space="0" w:color="auto"/>
            </w:tcBorders>
            <w:shd w:val="clear" w:color="auto" w:fill="auto"/>
            <w:noWrap/>
            <w:vAlign w:val="bottom"/>
            <w:hideMark/>
          </w:tcPr>
          <w:p w14:paraId="3E807011" w14:textId="77777777" w:rsidR="0048684F" w:rsidRPr="0048684F" w:rsidRDefault="0048684F" w:rsidP="0048684F">
            <w:pPr>
              <w:spacing w:before="0" w:after="0"/>
              <w:rPr>
                <w:rFonts w:ascii="Calibri" w:hAnsi="Calibri"/>
                <w:color w:val="000000"/>
                <w:szCs w:val="22"/>
                <w:lang w:eastAsia="en-AU"/>
              </w:rPr>
            </w:pPr>
          </w:p>
        </w:tc>
      </w:tr>
      <w:tr w:rsidR="00EB5A77" w:rsidRPr="0048684F" w14:paraId="1EC2C78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tcPr>
          <w:p w14:paraId="2ADC10F5" w14:textId="77777777" w:rsidR="00EB5A77" w:rsidRPr="0048684F" w:rsidRDefault="00EB5A77" w:rsidP="00033CD2">
            <w:pPr>
              <w:spacing w:before="0" w:after="0"/>
              <w:rPr>
                <w:rFonts w:ascii="Calibri" w:hAnsi="Calibri"/>
                <w:color w:val="000000"/>
                <w:szCs w:val="22"/>
                <w:lang w:eastAsia="en-AU"/>
              </w:rPr>
            </w:pPr>
            <w:r>
              <w:rPr>
                <w:rFonts w:ascii="Calibri" w:hAnsi="Calibri"/>
                <w:color w:val="000000"/>
                <w:szCs w:val="22"/>
                <w:lang w:eastAsia="en-AU"/>
              </w:rPr>
              <w:t>SQLMA</w:t>
            </w:r>
            <w:r w:rsidR="00033CD2">
              <w:rPr>
                <w:rFonts w:ascii="Calibri" w:hAnsi="Calibri"/>
                <w:color w:val="000000"/>
                <w:szCs w:val="22"/>
                <w:lang w:eastAsia="en-AU"/>
              </w:rPr>
              <w:t>CR</w:t>
            </w:r>
            <w:r>
              <w:rPr>
                <w:rFonts w:ascii="Calibri" w:hAnsi="Calibri"/>
                <w:color w:val="000000"/>
                <w:szCs w:val="22"/>
                <w:lang w:eastAsia="en-AU"/>
              </w:rPr>
              <w:t>O</w:t>
            </w:r>
          </w:p>
        </w:tc>
        <w:tc>
          <w:tcPr>
            <w:tcW w:w="3514" w:type="dxa"/>
            <w:tcBorders>
              <w:top w:val="nil"/>
              <w:left w:val="single" w:sz="4" w:space="0" w:color="auto"/>
              <w:bottom w:val="nil"/>
              <w:right w:val="single" w:sz="4" w:space="0" w:color="auto"/>
            </w:tcBorders>
            <w:shd w:val="clear" w:color="auto" w:fill="auto"/>
            <w:noWrap/>
            <w:vAlign w:val="bottom"/>
          </w:tcPr>
          <w:p w14:paraId="578363B0" w14:textId="77777777" w:rsidR="00EB5A77" w:rsidRPr="0048684F" w:rsidRDefault="00EB5A77" w:rsidP="0048684F">
            <w:pPr>
              <w:spacing w:before="0" w:after="0"/>
              <w:rPr>
                <w:rFonts w:ascii="Calibri" w:hAnsi="Calibri"/>
                <w:color w:val="000000"/>
                <w:szCs w:val="22"/>
                <w:lang w:eastAsia="en-AU"/>
              </w:rPr>
            </w:pPr>
            <w:r>
              <w:rPr>
                <w:rFonts w:ascii="Calibri" w:hAnsi="Calibri"/>
                <w:color w:val="000000"/>
                <w:szCs w:val="22"/>
                <w:lang w:eastAsia="en-AU"/>
              </w:rPr>
              <w:t>SOURCE</w:t>
            </w:r>
          </w:p>
        </w:tc>
        <w:tc>
          <w:tcPr>
            <w:tcW w:w="1502" w:type="dxa"/>
            <w:tcBorders>
              <w:top w:val="nil"/>
              <w:left w:val="single" w:sz="4" w:space="0" w:color="auto"/>
              <w:bottom w:val="nil"/>
              <w:right w:val="single" w:sz="4" w:space="0" w:color="auto"/>
            </w:tcBorders>
            <w:shd w:val="clear" w:color="auto" w:fill="auto"/>
            <w:noWrap/>
            <w:vAlign w:val="bottom"/>
          </w:tcPr>
          <w:p w14:paraId="66944B39" w14:textId="77777777" w:rsidR="00EB5A77"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033CD2">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tcPr>
          <w:p w14:paraId="6216C650" w14:textId="77777777" w:rsidR="00EB5A77" w:rsidRPr="0048684F" w:rsidRDefault="00033CD2" w:rsidP="0048684F">
            <w:pPr>
              <w:spacing w:before="0" w:after="0"/>
              <w:rPr>
                <w:rFonts w:ascii="Calibri" w:hAnsi="Calibri"/>
                <w:color w:val="000000"/>
                <w:szCs w:val="22"/>
                <w:lang w:eastAsia="en-AU"/>
              </w:rPr>
            </w:pPr>
            <w:r>
              <w:rPr>
                <w:rFonts w:ascii="Calibri" w:hAnsi="Calibri"/>
                <w:color w:val="000000"/>
                <w:szCs w:val="22"/>
                <w:lang w:eastAsia="en-AU"/>
              </w:rPr>
              <w:t>Not null</w:t>
            </w:r>
          </w:p>
        </w:tc>
      </w:tr>
      <w:tr w:rsidR="0048684F" w:rsidRPr="0048684F" w14:paraId="4243089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16D3F11" w14:textId="77777777" w:rsidR="0048684F" w:rsidRPr="0048684F" w:rsidRDefault="00033CD2" w:rsidP="0048684F">
            <w:pPr>
              <w:spacing w:before="0" w:after="0"/>
              <w:rPr>
                <w:rFonts w:ascii="Calibri" w:hAnsi="Calibri"/>
                <w:color w:val="000000"/>
                <w:szCs w:val="22"/>
                <w:lang w:eastAsia="en-AU"/>
              </w:rPr>
            </w:pPr>
            <w:r>
              <w:rPr>
                <w:rFonts w:ascii="Calibri" w:hAnsi="Calibri"/>
                <w:color w:val="000000"/>
                <w:szCs w:val="22"/>
                <w:lang w:eastAsia="en-AU"/>
              </w:rPr>
              <w:t>SQLMACRO</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47192B6B" w14:textId="77777777" w:rsidR="0048684F" w:rsidRPr="0048684F" w:rsidRDefault="00033CD2" w:rsidP="0048684F">
            <w:pPr>
              <w:spacing w:before="0" w:after="0"/>
              <w:rPr>
                <w:rFonts w:ascii="Calibri" w:hAnsi="Calibri"/>
                <w:color w:val="000000"/>
                <w:szCs w:val="22"/>
                <w:lang w:eastAsia="en-AU"/>
              </w:rPr>
            </w:pPr>
            <w:r>
              <w:rPr>
                <w:rFonts w:ascii="Calibri" w:hAnsi="Calibri"/>
                <w:color w:val="000000"/>
                <w:szCs w:val="22"/>
                <w:lang w:eastAsia="en-AU"/>
              </w:rPr>
              <w:t>USERAWARE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2BA38336" w14:textId="77777777" w:rsidR="0048684F" w:rsidRPr="0048684F" w:rsidRDefault="0097590D" w:rsidP="00033CD2">
            <w:pPr>
              <w:spacing w:before="0" w:after="0"/>
              <w:rPr>
                <w:rFonts w:ascii="Calibri" w:hAnsi="Calibri"/>
                <w:color w:val="000000"/>
                <w:szCs w:val="22"/>
                <w:lang w:eastAsia="en-AU"/>
              </w:rPr>
            </w:pPr>
            <w:r>
              <w:rPr>
                <w:rFonts w:ascii="Calibri" w:hAnsi="Calibri"/>
                <w:color w:val="000000"/>
                <w:szCs w:val="22"/>
                <w:lang w:eastAsia="en-AU"/>
              </w:rPr>
              <w:t>Varchar(</w:t>
            </w:r>
            <w:r w:rsidR="00033CD2">
              <w:rPr>
                <w:rFonts w:ascii="Calibri" w:hAnsi="Calibri"/>
                <w:color w:val="000000"/>
                <w:szCs w:val="22"/>
                <w:lang w:eastAsia="en-AU"/>
              </w:rPr>
              <w:t>5</w:t>
            </w:r>
            <w:r w:rsidR="0048684F" w:rsidRPr="0048684F">
              <w:rPr>
                <w:rFonts w:ascii="Calibri" w:hAnsi="Calibri"/>
                <w:color w:val="000000"/>
                <w:szCs w:val="22"/>
                <w:lang w:eastAsia="en-AU"/>
              </w:rPr>
              <w:t>)</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AED7234" w14:textId="77777777" w:rsidR="0048684F" w:rsidRPr="0048684F" w:rsidRDefault="0048684F" w:rsidP="0048684F">
            <w:pPr>
              <w:spacing w:before="0" w:after="0"/>
              <w:rPr>
                <w:rFonts w:ascii="Calibri" w:hAnsi="Calibri"/>
                <w:color w:val="000000"/>
                <w:szCs w:val="22"/>
                <w:lang w:eastAsia="en-AU"/>
              </w:rPr>
            </w:pPr>
          </w:p>
        </w:tc>
      </w:tr>
      <w:tr w:rsidR="0048684F" w:rsidRPr="0048684F" w14:paraId="419A7DCC"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0AD38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STRUCT_NUM</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05241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EADECA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15B961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EB5540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D8DB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4076B4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4E634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E7D0F0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71D131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6599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1DB952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STR_DATE</w:t>
            </w:r>
          </w:p>
        </w:tc>
        <w:tc>
          <w:tcPr>
            <w:tcW w:w="1502" w:type="dxa"/>
            <w:tcBorders>
              <w:top w:val="nil"/>
              <w:left w:val="single" w:sz="4" w:space="0" w:color="auto"/>
              <w:bottom w:val="nil"/>
              <w:right w:val="single" w:sz="4" w:space="0" w:color="auto"/>
            </w:tcBorders>
            <w:shd w:val="clear" w:color="auto" w:fill="auto"/>
            <w:noWrap/>
            <w:vAlign w:val="bottom"/>
            <w:hideMark/>
          </w:tcPr>
          <w:p w14:paraId="6992C743"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EF34EA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0D95B9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7148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01E6AC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097AAC3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422E2F4C" w14:textId="77777777" w:rsidR="0048684F" w:rsidRPr="0048684F" w:rsidRDefault="0048684F" w:rsidP="0048684F">
            <w:pPr>
              <w:spacing w:before="0" w:after="0"/>
              <w:rPr>
                <w:rFonts w:ascii="Calibri" w:hAnsi="Calibri"/>
                <w:color w:val="000000"/>
                <w:szCs w:val="22"/>
                <w:lang w:eastAsia="en-AU"/>
              </w:rPr>
            </w:pPr>
          </w:p>
        </w:tc>
      </w:tr>
      <w:tr w:rsidR="0048684F" w:rsidRPr="0048684F" w14:paraId="15FFA98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9C0E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56D85E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w:t>
            </w:r>
          </w:p>
        </w:tc>
        <w:tc>
          <w:tcPr>
            <w:tcW w:w="1502" w:type="dxa"/>
            <w:tcBorders>
              <w:top w:val="nil"/>
              <w:left w:val="single" w:sz="4" w:space="0" w:color="auto"/>
              <w:bottom w:val="nil"/>
              <w:right w:val="single" w:sz="4" w:space="0" w:color="auto"/>
            </w:tcBorders>
            <w:shd w:val="clear" w:color="auto" w:fill="auto"/>
            <w:noWrap/>
            <w:vAlign w:val="bottom"/>
            <w:hideMark/>
          </w:tcPr>
          <w:p w14:paraId="45B56DD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5C431EC1" w14:textId="77777777" w:rsidR="0048684F" w:rsidRPr="0048684F" w:rsidRDefault="0048684F" w:rsidP="0048684F">
            <w:pPr>
              <w:spacing w:before="0" w:after="0"/>
              <w:rPr>
                <w:rFonts w:ascii="Calibri" w:hAnsi="Calibri"/>
                <w:color w:val="000000"/>
                <w:szCs w:val="22"/>
                <w:lang w:eastAsia="en-AU"/>
              </w:rPr>
            </w:pPr>
          </w:p>
        </w:tc>
      </w:tr>
      <w:tr w:rsidR="0048684F" w:rsidRPr="0048684F" w14:paraId="4464F8E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1885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23C476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STR_NO_MEAN_L</w:t>
            </w:r>
          </w:p>
        </w:tc>
        <w:tc>
          <w:tcPr>
            <w:tcW w:w="1502" w:type="dxa"/>
            <w:tcBorders>
              <w:top w:val="nil"/>
              <w:left w:val="single" w:sz="4" w:space="0" w:color="auto"/>
              <w:bottom w:val="nil"/>
              <w:right w:val="single" w:sz="4" w:space="0" w:color="auto"/>
            </w:tcBorders>
            <w:shd w:val="clear" w:color="auto" w:fill="auto"/>
            <w:noWrap/>
            <w:vAlign w:val="bottom"/>
            <w:hideMark/>
          </w:tcPr>
          <w:p w14:paraId="431430E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78A3F117" w14:textId="77777777" w:rsidR="0048684F" w:rsidRPr="0048684F" w:rsidRDefault="0048684F" w:rsidP="0048684F">
            <w:pPr>
              <w:spacing w:before="0" w:after="0"/>
              <w:rPr>
                <w:rFonts w:ascii="Calibri" w:hAnsi="Calibri"/>
                <w:color w:val="000000"/>
                <w:szCs w:val="22"/>
                <w:lang w:eastAsia="en-AU"/>
              </w:rPr>
            </w:pPr>
          </w:p>
        </w:tc>
      </w:tr>
      <w:tr w:rsidR="0048684F" w:rsidRPr="0048684F" w14:paraId="1AFCD03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0AD0E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3A09B6A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STR_NO_MEAN_C</w:t>
            </w:r>
          </w:p>
        </w:tc>
        <w:tc>
          <w:tcPr>
            <w:tcW w:w="1502" w:type="dxa"/>
            <w:tcBorders>
              <w:top w:val="nil"/>
              <w:left w:val="single" w:sz="4" w:space="0" w:color="auto"/>
              <w:bottom w:val="nil"/>
              <w:right w:val="single" w:sz="4" w:space="0" w:color="auto"/>
            </w:tcBorders>
            <w:shd w:val="clear" w:color="auto" w:fill="auto"/>
            <w:noWrap/>
            <w:vAlign w:val="bottom"/>
            <w:hideMark/>
          </w:tcPr>
          <w:p w14:paraId="21AFE3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73AEFBBF" w14:textId="77777777" w:rsidR="0048684F" w:rsidRPr="0048684F" w:rsidRDefault="0048684F" w:rsidP="0048684F">
            <w:pPr>
              <w:spacing w:before="0" w:after="0"/>
              <w:rPr>
                <w:rFonts w:ascii="Calibri" w:hAnsi="Calibri"/>
                <w:color w:val="000000"/>
                <w:szCs w:val="22"/>
                <w:lang w:eastAsia="en-AU"/>
              </w:rPr>
            </w:pPr>
          </w:p>
        </w:tc>
      </w:tr>
      <w:tr w:rsidR="0048684F" w:rsidRPr="0048684F" w14:paraId="022AB24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FCD85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3A9135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STR_NO_MEAN_R</w:t>
            </w:r>
          </w:p>
        </w:tc>
        <w:tc>
          <w:tcPr>
            <w:tcW w:w="1502" w:type="dxa"/>
            <w:tcBorders>
              <w:top w:val="nil"/>
              <w:left w:val="single" w:sz="4" w:space="0" w:color="auto"/>
              <w:bottom w:val="nil"/>
              <w:right w:val="single" w:sz="4" w:space="0" w:color="auto"/>
            </w:tcBorders>
            <w:shd w:val="clear" w:color="auto" w:fill="auto"/>
            <w:noWrap/>
            <w:vAlign w:val="bottom"/>
            <w:hideMark/>
          </w:tcPr>
          <w:p w14:paraId="6FCD8AE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3B568B4C" w14:textId="77777777" w:rsidR="0048684F" w:rsidRPr="0048684F" w:rsidRDefault="0048684F" w:rsidP="0048684F">
            <w:pPr>
              <w:spacing w:before="0" w:after="0"/>
              <w:rPr>
                <w:rFonts w:ascii="Calibri" w:hAnsi="Calibri"/>
                <w:color w:val="000000"/>
                <w:szCs w:val="22"/>
                <w:lang w:eastAsia="en-AU"/>
              </w:rPr>
            </w:pPr>
          </w:p>
        </w:tc>
      </w:tr>
      <w:tr w:rsidR="0048684F" w:rsidRPr="0048684F" w14:paraId="529850A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056B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59E829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STR_NO_MDEV_L</w:t>
            </w:r>
          </w:p>
        </w:tc>
        <w:tc>
          <w:tcPr>
            <w:tcW w:w="1502" w:type="dxa"/>
            <w:tcBorders>
              <w:top w:val="nil"/>
              <w:left w:val="single" w:sz="4" w:space="0" w:color="auto"/>
              <w:bottom w:val="nil"/>
              <w:right w:val="single" w:sz="4" w:space="0" w:color="auto"/>
            </w:tcBorders>
            <w:shd w:val="clear" w:color="auto" w:fill="auto"/>
            <w:noWrap/>
            <w:vAlign w:val="bottom"/>
            <w:hideMark/>
          </w:tcPr>
          <w:p w14:paraId="3A7B3D4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2,1)</w:t>
            </w:r>
          </w:p>
        </w:tc>
        <w:tc>
          <w:tcPr>
            <w:tcW w:w="1455" w:type="dxa"/>
            <w:tcBorders>
              <w:top w:val="nil"/>
              <w:left w:val="single" w:sz="4" w:space="0" w:color="auto"/>
              <w:bottom w:val="nil"/>
              <w:right w:val="single" w:sz="4" w:space="0" w:color="auto"/>
            </w:tcBorders>
            <w:shd w:val="clear" w:color="auto" w:fill="auto"/>
            <w:noWrap/>
            <w:vAlign w:val="bottom"/>
            <w:hideMark/>
          </w:tcPr>
          <w:p w14:paraId="24EA7BB3" w14:textId="77777777" w:rsidR="0048684F" w:rsidRPr="0048684F" w:rsidRDefault="0048684F" w:rsidP="0048684F">
            <w:pPr>
              <w:spacing w:before="0" w:after="0"/>
              <w:rPr>
                <w:rFonts w:ascii="Calibri" w:hAnsi="Calibri"/>
                <w:color w:val="000000"/>
                <w:szCs w:val="22"/>
                <w:lang w:eastAsia="en-AU"/>
              </w:rPr>
            </w:pPr>
          </w:p>
        </w:tc>
      </w:tr>
      <w:tr w:rsidR="0048684F" w:rsidRPr="0048684F" w14:paraId="1ADE954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59F8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6EA788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STR_NO_MDEV_C</w:t>
            </w:r>
          </w:p>
        </w:tc>
        <w:tc>
          <w:tcPr>
            <w:tcW w:w="1502" w:type="dxa"/>
            <w:tcBorders>
              <w:top w:val="nil"/>
              <w:left w:val="single" w:sz="4" w:space="0" w:color="auto"/>
              <w:bottom w:val="nil"/>
              <w:right w:val="single" w:sz="4" w:space="0" w:color="auto"/>
            </w:tcBorders>
            <w:shd w:val="clear" w:color="auto" w:fill="auto"/>
            <w:noWrap/>
            <w:vAlign w:val="bottom"/>
            <w:hideMark/>
          </w:tcPr>
          <w:p w14:paraId="2C2F788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2,1)</w:t>
            </w:r>
          </w:p>
        </w:tc>
        <w:tc>
          <w:tcPr>
            <w:tcW w:w="1455" w:type="dxa"/>
            <w:tcBorders>
              <w:top w:val="nil"/>
              <w:left w:val="single" w:sz="4" w:space="0" w:color="auto"/>
              <w:bottom w:val="nil"/>
              <w:right w:val="single" w:sz="4" w:space="0" w:color="auto"/>
            </w:tcBorders>
            <w:shd w:val="clear" w:color="auto" w:fill="auto"/>
            <w:noWrap/>
            <w:vAlign w:val="bottom"/>
            <w:hideMark/>
          </w:tcPr>
          <w:p w14:paraId="342F6FBE" w14:textId="77777777" w:rsidR="0048684F" w:rsidRPr="0048684F" w:rsidRDefault="0048684F" w:rsidP="0048684F">
            <w:pPr>
              <w:spacing w:before="0" w:after="0"/>
              <w:rPr>
                <w:rFonts w:ascii="Calibri" w:hAnsi="Calibri"/>
                <w:color w:val="000000"/>
                <w:szCs w:val="22"/>
                <w:lang w:eastAsia="en-AU"/>
              </w:rPr>
            </w:pPr>
          </w:p>
        </w:tc>
      </w:tr>
      <w:tr w:rsidR="0048684F" w:rsidRPr="0048684F" w14:paraId="18380C4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129D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2D3286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STR_NO_MDEV_R</w:t>
            </w:r>
          </w:p>
        </w:tc>
        <w:tc>
          <w:tcPr>
            <w:tcW w:w="1502" w:type="dxa"/>
            <w:tcBorders>
              <w:top w:val="nil"/>
              <w:left w:val="single" w:sz="4" w:space="0" w:color="auto"/>
              <w:bottom w:val="nil"/>
              <w:right w:val="single" w:sz="4" w:space="0" w:color="auto"/>
            </w:tcBorders>
            <w:shd w:val="clear" w:color="auto" w:fill="auto"/>
            <w:noWrap/>
            <w:vAlign w:val="bottom"/>
            <w:hideMark/>
          </w:tcPr>
          <w:p w14:paraId="0660E4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2,1)</w:t>
            </w:r>
          </w:p>
        </w:tc>
        <w:tc>
          <w:tcPr>
            <w:tcW w:w="1455" w:type="dxa"/>
            <w:tcBorders>
              <w:top w:val="nil"/>
              <w:left w:val="single" w:sz="4" w:space="0" w:color="auto"/>
              <w:bottom w:val="nil"/>
              <w:right w:val="single" w:sz="4" w:space="0" w:color="auto"/>
            </w:tcBorders>
            <w:shd w:val="clear" w:color="auto" w:fill="auto"/>
            <w:noWrap/>
            <w:vAlign w:val="bottom"/>
            <w:hideMark/>
          </w:tcPr>
          <w:p w14:paraId="4E1BB693" w14:textId="77777777" w:rsidR="0048684F" w:rsidRPr="0048684F" w:rsidRDefault="0048684F" w:rsidP="0048684F">
            <w:pPr>
              <w:spacing w:before="0" w:after="0"/>
              <w:rPr>
                <w:rFonts w:ascii="Calibri" w:hAnsi="Calibri"/>
                <w:color w:val="000000"/>
                <w:szCs w:val="22"/>
                <w:lang w:eastAsia="en-AU"/>
              </w:rPr>
            </w:pPr>
          </w:p>
        </w:tc>
      </w:tr>
      <w:tr w:rsidR="0048684F" w:rsidRPr="0048684F" w14:paraId="584A431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3BE8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nil"/>
              <w:right w:val="single" w:sz="4" w:space="0" w:color="auto"/>
            </w:tcBorders>
            <w:shd w:val="clear" w:color="auto" w:fill="auto"/>
            <w:noWrap/>
            <w:vAlign w:val="bottom"/>
            <w:hideMark/>
          </w:tcPr>
          <w:p w14:paraId="4A5AB3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nil"/>
              <w:right w:val="single" w:sz="4" w:space="0" w:color="auto"/>
            </w:tcBorders>
            <w:shd w:val="clear" w:color="auto" w:fill="auto"/>
            <w:noWrap/>
            <w:vAlign w:val="bottom"/>
            <w:hideMark/>
          </w:tcPr>
          <w:p w14:paraId="14A62B1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5D00485" w14:textId="77777777" w:rsidR="0048684F" w:rsidRPr="0048684F" w:rsidRDefault="0048684F" w:rsidP="0048684F">
            <w:pPr>
              <w:spacing w:before="0" w:after="0"/>
              <w:rPr>
                <w:rFonts w:ascii="Calibri" w:hAnsi="Calibri"/>
                <w:color w:val="000000"/>
                <w:szCs w:val="22"/>
                <w:lang w:eastAsia="en-AU"/>
              </w:rPr>
            </w:pPr>
          </w:p>
        </w:tc>
      </w:tr>
      <w:tr w:rsidR="0048684F" w:rsidRPr="0048684F" w14:paraId="76995455"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3FDF0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STRUCT_NUM</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FF3C8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650CB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491C0AB" w14:textId="77777777" w:rsidR="0048684F" w:rsidRPr="0048684F" w:rsidRDefault="0048684F" w:rsidP="0048684F">
            <w:pPr>
              <w:spacing w:before="0" w:after="0"/>
              <w:rPr>
                <w:rFonts w:ascii="Calibri" w:hAnsi="Calibri"/>
                <w:color w:val="000000"/>
                <w:szCs w:val="22"/>
                <w:lang w:eastAsia="en-AU"/>
              </w:rPr>
            </w:pPr>
          </w:p>
        </w:tc>
      </w:tr>
      <w:tr w:rsidR="0048684F" w:rsidRPr="0048684F" w14:paraId="0C764F1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34536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14946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329949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D36701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9F46D7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C5C69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B5FFA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7C21842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CD8F32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595501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1944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15A59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YEAR_CONS</w:t>
            </w:r>
          </w:p>
        </w:tc>
        <w:tc>
          <w:tcPr>
            <w:tcW w:w="1502" w:type="dxa"/>
            <w:tcBorders>
              <w:top w:val="nil"/>
              <w:left w:val="single" w:sz="4" w:space="0" w:color="auto"/>
              <w:bottom w:val="nil"/>
              <w:right w:val="single" w:sz="4" w:space="0" w:color="auto"/>
            </w:tcBorders>
            <w:shd w:val="clear" w:color="auto" w:fill="auto"/>
            <w:noWrap/>
            <w:vAlign w:val="bottom"/>
            <w:hideMark/>
          </w:tcPr>
          <w:p w14:paraId="12164F17"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CE4EE4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3C68B3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2D59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72DC79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OWC_CODE_C</w:t>
            </w:r>
          </w:p>
        </w:tc>
        <w:tc>
          <w:tcPr>
            <w:tcW w:w="1502" w:type="dxa"/>
            <w:tcBorders>
              <w:top w:val="nil"/>
              <w:left w:val="single" w:sz="4" w:space="0" w:color="auto"/>
              <w:bottom w:val="nil"/>
              <w:right w:val="single" w:sz="4" w:space="0" w:color="auto"/>
            </w:tcBorders>
            <w:shd w:val="clear" w:color="auto" w:fill="auto"/>
            <w:noWrap/>
            <w:vAlign w:val="bottom"/>
            <w:hideMark/>
          </w:tcPr>
          <w:p w14:paraId="0F3A831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2C32746" w14:textId="77777777" w:rsidR="0048684F" w:rsidRPr="0048684F" w:rsidRDefault="0048684F" w:rsidP="0048684F">
            <w:pPr>
              <w:spacing w:before="0" w:after="0"/>
              <w:rPr>
                <w:rFonts w:ascii="Calibri" w:hAnsi="Calibri"/>
                <w:color w:val="000000"/>
                <w:szCs w:val="22"/>
                <w:lang w:eastAsia="en-AU"/>
              </w:rPr>
            </w:pPr>
          </w:p>
        </w:tc>
      </w:tr>
      <w:tr w:rsidR="0048684F" w:rsidRPr="0048684F" w14:paraId="7B3C54B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D673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813FF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OWC_THICK_C</w:t>
            </w:r>
          </w:p>
        </w:tc>
        <w:tc>
          <w:tcPr>
            <w:tcW w:w="1502" w:type="dxa"/>
            <w:tcBorders>
              <w:top w:val="nil"/>
              <w:left w:val="single" w:sz="4" w:space="0" w:color="auto"/>
              <w:bottom w:val="nil"/>
              <w:right w:val="single" w:sz="4" w:space="0" w:color="auto"/>
            </w:tcBorders>
            <w:shd w:val="clear" w:color="auto" w:fill="auto"/>
            <w:noWrap/>
            <w:vAlign w:val="bottom"/>
            <w:hideMark/>
          </w:tcPr>
          <w:p w14:paraId="422BF71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BB288F1" w14:textId="77777777" w:rsidR="0048684F" w:rsidRPr="0048684F" w:rsidRDefault="0048684F" w:rsidP="0048684F">
            <w:pPr>
              <w:spacing w:before="0" w:after="0"/>
              <w:rPr>
                <w:rFonts w:ascii="Calibri" w:hAnsi="Calibri"/>
                <w:color w:val="000000"/>
                <w:szCs w:val="22"/>
                <w:lang w:eastAsia="en-AU"/>
              </w:rPr>
            </w:pPr>
          </w:p>
        </w:tc>
      </w:tr>
      <w:tr w:rsidR="0048684F" w:rsidRPr="0048684F" w14:paraId="5B8C97D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48C23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1F3589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BASE_CODE_C</w:t>
            </w:r>
          </w:p>
        </w:tc>
        <w:tc>
          <w:tcPr>
            <w:tcW w:w="1502" w:type="dxa"/>
            <w:tcBorders>
              <w:top w:val="nil"/>
              <w:left w:val="single" w:sz="4" w:space="0" w:color="auto"/>
              <w:bottom w:val="nil"/>
              <w:right w:val="single" w:sz="4" w:space="0" w:color="auto"/>
            </w:tcBorders>
            <w:shd w:val="clear" w:color="auto" w:fill="auto"/>
            <w:noWrap/>
            <w:vAlign w:val="bottom"/>
            <w:hideMark/>
          </w:tcPr>
          <w:p w14:paraId="63F8BBC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847F4F1" w14:textId="77777777" w:rsidR="0048684F" w:rsidRPr="0048684F" w:rsidRDefault="0048684F" w:rsidP="0048684F">
            <w:pPr>
              <w:spacing w:before="0" w:after="0"/>
              <w:rPr>
                <w:rFonts w:ascii="Calibri" w:hAnsi="Calibri"/>
                <w:color w:val="000000"/>
                <w:szCs w:val="22"/>
                <w:lang w:eastAsia="en-AU"/>
              </w:rPr>
            </w:pPr>
          </w:p>
        </w:tc>
      </w:tr>
      <w:tr w:rsidR="0048684F" w:rsidRPr="0048684F" w14:paraId="17D6F7F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AB03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AA1F1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BASE_THICK_C</w:t>
            </w:r>
          </w:p>
        </w:tc>
        <w:tc>
          <w:tcPr>
            <w:tcW w:w="1502" w:type="dxa"/>
            <w:tcBorders>
              <w:top w:val="nil"/>
              <w:left w:val="single" w:sz="4" w:space="0" w:color="auto"/>
              <w:bottom w:val="nil"/>
              <w:right w:val="single" w:sz="4" w:space="0" w:color="auto"/>
            </w:tcBorders>
            <w:shd w:val="clear" w:color="auto" w:fill="auto"/>
            <w:noWrap/>
            <w:vAlign w:val="bottom"/>
            <w:hideMark/>
          </w:tcPr>
          <w:p w14:paraId="21BBAB0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379CDCFF" w14:textId="77777777" w:rsidR="0048684F" w:rsidRPr="0048684F" w:rsidRDefault="0048684F" w:rsidP="0048684F">
            <w:pPr>
              <w:spacing w:before="0" w:after="0"/>
              <w:rPr>
                <w:rFonts w:ascii="Calibri" w:hAnsi="Calibri"/>
                <w:color w:val="000000"/>
                <w:szCs w:val="22"/>
                <w:lang w:eastAsia="en-AU"/>
              </w:rPr>
            </w:pPr>
          </w:p>
        </w:tc>
      </w:tr>
      <w:tr w:rsidR="0048684F" w:rsidRPr="0048684F" w14:paraId="6DC19B9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F42D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E8C093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SBSE_CODE_C</w:t>
            </w:r>
          </w:p>
        </w:tc>
        <w:tc>
          <w:tcPr>
            <w:tcW w:w="1502" w:type="dxa"/>
            <w:tcBorders>
              <w:top w:val="nil"/>
              <w:left w:val="single" w:sz="4" w:space="0" w:color="auto"/>
              <w:bottom w:val="nil"/>
              <w:right w:val="single" w:sz="4" w:space="0" w:color="auto"/>
            </w:tcBorders>
            <w:shd w:val="clear" w:color="auto" w:fill="auto"/>
            <w:noWrap/>
            <w:vAlign w:val="bottom"/>
            <w:hideMark/>
          </w:tcPr>
          <w:p w14:paraId="4D4AADD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44FB0A29" w14:textId="77777777" w:rsidR="0048684F" w:rsidRPr="0048684F" w:rsidRDefault="0048684F" w:rsidP="0048684F">
            <w:pPr>
              <w:spacing w:before="0" w:after="0"/>
              <w:rPr>
                <w:rFonts w:ascii="Calibri" w:hAnsi="Calibri"/>
                <w:color w:val="000000"/>
                <w:szCs w:val="22"/>
                <w:lang w:eastAsia="en-AU"/>
              </w:rPr>
            </w:pPr>
          </w:p>
        </w:tc>
      </w:tr>
      <w:tr w:rsidR="0048684F" w:rsidRPr="0048684F" w14:paraId="272C1AB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779C6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5D002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SBSE_THICK_C</w:t>
            </w:r>
          </w:p>
        </w:tc>
        <w:tc>
          <w:tcPr>
            <w:tcW w:w="1502" w:type="dxa"/>
            <w:tcBorders>
              <w:top w:val="nil"/>
              <w:left w:val="single" w:sz="4" w:space="0" w:color="auto"/>
              <w:bottom w:val="nil"/>
              <w:right w:val="single" w:sz="4" w:space="0" w:color="auto"/>
            </w:tcBorders>
            <w:shd w:val="clear" w:color="auto" w:fill="auto"/>
            <w:noWrap/>
            <w:vAlign w:val="bottom"/>
            <w:hideMark/>
          </w:tcPr>
          <w:p w14:paraId="27ED812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D80899C" w14:textId="77777777" w:rsidR="0048684F" w:rsidRPr="0048684F" w:rsidRDefault="0048684F" w:rsidP="0048684F">
            <w:pPr>
              <w:spacing w:before="0" w:after="0"/>
              <w:rPr>
                <w:rFonts w:ascii="Calibri" w:hAnsi="Calibri"/>
                <w:color w:val="000000"/>
                <w:szCs w:val="22"/>
                <w:lang w:eastAsia="en-AU"/>
              </w:rPr>
            </w:pPr>
          </w:p>
        </w:tc>
      </w:tr>
      <w:tr w:rsidR="0048684F" w:rsidRPr="0048684F" w14:paraId="07C6945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0987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29908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ADT_CBR</w:t>
            </w:r>
          </w:p>
        </w:tc>
        <w:tc>
          <w:tcPr>
            <w:tcW w:w="1502" w:type="dxa"/>
            <w:tcBorders>
              <w:top w:val="nil"/>
              <w:left w:val="single" w:sz="4" w:space="0" w:color="auto"/>
              <w:bottom w:val="nil"/>
              <w:right w:val="single" w:sz="4" w:space="0" w:color="auto"/>
            </w:tcBorders>
            <w:shd w:val="clear" w:color="auto" w:fill="auto"/>
            <w:noWrap/>
            <w:vAlign w:val="bottom"/>
            <w:hideMark/>
          </w:tcPr>
          <w:p w14:paraId="63D64A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EFF0098" w14:textId="77777777" w:rsidR="0048684F" w:rsidRPr="0048684F" w:rsidRDefault="0048684F" w:rsidP="0048684F">
            <w:pPr>
              <w:spacing w:before="0" w:after="0"/>
              <w:rPr>
                <w:rFonts w:ascii="Calibri" w:hAnsi="Calibri"/>
                <w:color w:val="000000"/>
                <w:szCs w:val="22"/>
                <w:lang w:eastAsia="en-AU"/>
              </w:rPr>
            </w:pPr>
          </w:p>
        </w:tc>
      </w:tr>
      <w:tr w:rsidR="0048684F" w:rsidRPr="0048684F" w14:paraId="21CFA5E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34E41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01FC33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SGRD_CODE</w:t>
            </w:r>
          </w:p>
        </w:tc>
        <w:tc>
          <w:tcPr>
            <w:tcW w:w="1502" w:type="dxa"/>
            <w:tcBorders>
              <w:top w:val="nil"/>
              <w:left w:val="single" w:sz="4" w:space="0" w:color="auto"/>
              <w:bottom w:val="nil"/>
              <w:right w:val="single" w:sz="4" w:space="0" w:color="auto"/>
            </w:tcBorders>
            <w:shd w:val="clear" w:color="auto" w:fill="auto"/>
            <w:noWrap/>
            <w:vAlign w:val="bottom"/>
            <w:hideMark/>
          </w:tcPr>
          <w:p w14:paraId="6D91D66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EDBD038" w14:textId="77777777" w:rsidR="0048684F" w:rsidRPr="0048684F" w:rsidRDefault="0048684F" w:rsidP="0048684F">
            <w:pPr>
              <w:spacing w:before="0" w:after="0"/>
              <w:rPr>
                <w:rFonts w:ascii="Calibri" w:hAnsi="Calibri"/>
                <w:color w:val="000000"/>
                <w:szCs w:val="22"/>
                <w:lang w:eastAsia="en-AU"/>
              </w:rPr>
            </w:pPr>
          </w:p>
        </w:tc>
      </w:tr>
      <w:tr w:rsidR="0048684F" w:rsidRPr="0048684F" w14:paraId="3231BE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61B38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D4C99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SGRD_CBR</w:t>
            </w:r>
          </w:p>
        </w:tc>
        <w:tc>
          <w:tcPr>
            <w:tcW w:w="1502" w:type="dxa"/>
            <w:tcBorders>
              <w:top w:val="nil"/>
              <w:left w:val="single" w:sz="4" w:space="0" w:color="auto"/>
              <w:bottom w:val="nil"/>
              <w:right w:val="single" w:sz="4" w:space="0" w:color="auto"/>
            </w:tcBorders>
            <w:shd w:val="clear" w:color="auto" w:fill="auto"/>
            <w:noWrap/>
            <w:vAlign w:val="bottom"/>
            <w:hideMark/>
          </w:tcPr>
          <w:p w14:paraId="0EAD6D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2E4BEF8D" w14:textId="77777777" w:rsidR="0048684F" w:rsidRPr="0048684F" w:rsidRDefault="0048684F" w:rsidP="0048684F">
            <w:pPr>
              <w:spacing w:before="0" w:after="0"/>
              <w:rPr>
                <w:rFonts w:ascii="Calibri" w:hAnsi="Calibri"/>
                <w:color w:val="000000"/>
                <w:szCs w:val="22"/>
                <w:lang w:eastAsia="en-AU"/>
              </w:rPr>
            </w:pPr>
          </w:p>
        </w:tc>
      </w:tr>
      <w:tr w:rsidR="0048684F" w:rsidRPr="0048684F" w14:paraId="1E946B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7387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02B2F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SGRD_DATE</w:t>
            </w:r>
          </w:p>
        </w:tc>
        <w:tc>
          <w:tcPr>
            <w:tcW w:w="1502" w:type="dxa"/>
            <w:tcBorders>
              <w:top w:val="nil"/>
              <w:left w:val="single" w:sz="4" w:space="0" w:color="auto"/>
              <w:bottom w:val="nil"/>
              <w:right w:val="single" w:sz="4" w:space="0" w:color="auto"/>
            </w:tcBorders>
            <w:shd w:val="clear" w:color="auto" w:fill="auto"/>
            <w:noWrap/>
            <w:vAlign w:val="bottom"/>
            <w:hideMark/>
          </w:tcPr>
          <w:p w14:paraId="33CF28C1"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D5B31DB" w14:textId="77777777" w:rsidR="0048684F" w:rsidRPr="0048684F" w:rsidRDefault="0048684F" w:rsidP="0048684F">
            <w:pPr>
              <w:spacing w:before="0" w:after="0"/>
              <w:rPr>
                <w:rFonts w:ascii="Calibri" w:hAnsi="Calibri"/>
                <w:color w:val="000000"/>
                <w:szCs w:val="22"/>
                <w:lang w:eastAsia="en-AU"/>
              </w:rPr>
            </w:pPr>
          </w:p>
        </w:tc>
      </w:tr>
      <w:tr w:rsidR="0048684F" w:rsidRPr="0048684F" w14:paraId="6D726B2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EF8C8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92EE5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OWC_CODE_L</w:t>
            </w:r>
          </w:p>
        </w:tc>
        <w:tc>
          <w:tcPr>
            <w:tcW w:w="1502" w:type="dxa"/>
            <w:tcBorders>
              <w:top w:val="nil"/>
              <w:left w:val="single" w:sz="4" w:space="0" w:color="auto"/>
              <w:bottom w:val="nil"/>
              <w:right w:val="single" w:sz="4" w:space="0" w:color="auto"/>
            </w:tcBorders>
            <w:shd w:val="clear" w:color="auto" w:fill="auto"/>
            <w:noWrap/>
            <w:vAlign w:val="bottom"/>
            <w:hideMark/>
          </w:tcPr>
          <w:p w14:paraId="4720A38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4A2E4DFB" w14:textId="77777777" w:rsidR="0048684F" w:rsidRPr="0048684F" w:rsidRDefault="0048684F" w:rsidP="0048684F">
            <w:pPr>
              <w:spacing w:before="0" w:after="0"/>
              <w:rPr>
                <w:rFonts w:ascii="Calibri" w:hAnsi="Calibri"/>
                <w:color w:val="000000"/>
                <w:szCs w:val="22"/>
                <w:lang w:eastAsia="en-AU"/>
              </w:rPr>
            </w:pPr>
          </w:p>
        </w:tc>
      </w:tr>
      <w:tr w:rsidR="0048684F" w:rsidRPr="0048684F" w14:paraId="05FB65D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8590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73FC0C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OWC_THICK_L</w:t>
            </w:r>
          </w:p>
        </w:tc>
        <w:tc>
          <w:tcPr>
            <w:tcW w:w="1502" w:type="dxa"/>
            <w:tcBorders>
              <w:top w:val="nil"/>
              <w:left w:val="single" w:sz="4" w:space="0" w:color="auto"/>
              <w:bottom w:val="nil"/>
              <w:right w:val="single" w:sz="4" w:space="0" w:color="auto"/>
            </w:tcBorders>
            <w:shd w:val="clear" w:color="auto" w:fill="auto"/>
            <w:noWrap/>
            <w:vAlign w:val="bottom"/>
            <w:hideMark/>
          </w:tcPr>
          <w:p w14:paraId="27829E6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5903E880" w14:textId="77777777" w:rsidR="0048684F" w:rsidRPr="0048684F" w:rsidRDefault="0048684F" w:rsidP="0048684F">
            <w:pPr>
              <w:spacing w:before="0" w:after="0"/>
              <w:rPr>
                <w:rFonts w:ascii="Calibri" w:hAnsi="Calibri"/>
                <w:color w:val="000000"/>
                <w:szCs w:val="22"/>
                <w:lang w:eastAsia="en-AU"/>
              </w:rPr>
            </w:pPr>
          </w:p>
        </w:tc>
      </w:tr>
      <w:tr w:rsidR="0048684F" w:rsidRPr="0048684F" w14:paraId="52CC3BB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7EE6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75092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BASE_CODE_L</w:t>
            </w:r>
          </w:p>
        </w:tc>
        <w:tc>
          <w:tcPr>
            <w:tcW w:w="1502" w:type="dxa"/>
            <w:tcBorders>
              <w:top w:val="nil"/>
              <w:left w:val="single" w:sz="4" w:space="0" w:color="auto"/>
              <w:bottom w:val="nil"/>
              <w:right w:val="single" w:sz="4" w:space="0" w:color="auto"/>
            </w:tcBorders>
            <w:shd w:val="clear" w:color="auto" w:fill="auto"/>
            <w:noWrap/>
            <w:vAlign w:val="bottom"/>
            <w:hideMark/>
          </w:tcPr>
          <w:p w14:paraId="491CAF7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6C8559A0" w14:textId="77777777" w:rsidR="0048684F" w:rsidRPr="0048684F" w:rsidRDefault="0048684F" w:rsidP="0048684F">
            <w:pPr>
              <w:spacing w:before="0" w:after="0"/>
              <w:rPr>
                <w:rFonts w:ascii="Calibri" w:hAnsi="Calibri"/>
                <w:color w:val="000000"/>
                <w:szCs w:val="22"/>
                <w:lang w:eastAsia="en-AU"/>
              </w:rPr>
            </w:pPr>
          </w:p>
        </w:tc>
      </w:tr>
      <w:tr w:rsidR="0048684F" w:rsidRPr="0048684F" w14:paraId="3DFB5AF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01AFD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66E5A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BASE_THICK_L</w:t>
            </w:r>
          </w:p>
        </w:tc>
        <w:tc>
          <w:tcPr>
            <w:tcW w:w="1502" w:type="dxa"/>
            <w:tcBorders>
              <w:top w:val="nil"/>
              <w:left w:val="single" w:sz="4" w:space="0" w:color="auto"/>
              <w:bottom w:val="nil"/>
              <w:right w:val="single" w:sz="4" w:space="0" w:color="auto"/>
            </w:tcBorders>
            <w:shd w:val="clear" w:color="auto" w:fill="auto"/>
            <w:noWrap/>
            <w:vAlign w:val="bottom"/>
            <w:hideMark/>
          </w:tcPr>
          <w:p w14:paraId="728CBD0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1C3BD231" w14:textId="77777777" w:rsidR="0048684F" w:rsidRPr="0048684F" w:rsidRDefault="0048684F" w:rsidP="0048684F">
            <w:pPr>
              <w:spacing w:before="0" w:after="0"/>
              <w:rPr>
                <w:rFonts w:ascii="Calibri" w:hAnsi="Calibri"/>
                <w:color w:val="000000"/>
                <w:szCs w:val="22"/>
                <w:lang w:eastAsia="en-AU"/>
              </w:rPr>
            </w:pPr>
          </w:p>
        </w:tc>
      </w:tr>
      <w:tr w:rsidR="0048684F" w:rsidRPr="0048684F" w14:paraId="3B8E528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DDCC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E005C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SBSE_CODE_L</w:t>
            </w:r>
          </w:p>
        </w:tc>
        <w:tc>
          <w:tcPr>
            <w:tcW w:w="1502" w:type="dxa"/>
            <w:tcBorders>
              <w:top w:val="nil"/>
              <w:left w:val="single" w:sz="4" w:space="0" w:color="auto"/>
              <w:bottom w:val="nil"/>
              <w:right w:val="single" w:sz="4" w:space="0" w:color="auto"/>
            </w:tcBorders>
            <w:shd w:val="clear" w:color="auto" w:fill="auto"/>
            <w:noWrap/>
            <w:vAlign w:val="bottom"/>
            <w:hideMark/>
          </w:tcPr>
          <w:p w14:paraId="7EE22D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45F74E94" w14:textId="77777777" w:rsidR="0048684F" w:rsidRPr="0048684F" w:rsidRDefault="0048684F" w:rsidP="0048684F">
            <w:pPr>
              <w:spacing w:before="0" w:after="0"/>
              <w:rPr>
                <w:rFonts w:ascii="Calibri" w:hAnsi="Calibri"/>
                <w:color w:val="000000"/>
                <w:szCs w:val="22"/>
                <w:lang w:eastAsia="en-AU"/>
              </w:rPr>
            </w:pPr>
          </w:p>
        </w:tc>
      </w:tr>
      <w:tr w:rsidR="0048684F" w:rsidRPr="0048684F" w14:paraId="2C21C35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0068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0A742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SBSE_THICK_L</w:t>
            </w:r>
          </w:p>
        </w:tc>
        <w:tc>
          <w:tcPr>
            <w:tcW w:w="1502" w:type="dxa"/>
            <w:tcBorders>
              <w:top w:val="nil"/>
              <w:left w:val="single" w:sz="4" w:space="0" w:color="auto"/>
              <w:bottom w:val="nil"/>
              <w:right w:val="single" w:sz="4" w:space="0" w:color="auto"/>
            </w:tcBorders>
            <w:shd w:val="clear" w:color="auto" w:fill="auto"/>
            <w:noWrap/>
            <w:vAlign w:val="bottom"/>
            <w:hideMark/>
          </w:tcPr>
          <w:p w14:paraId="3BB8C99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3B1B94A1" w14:textId="77777777" w:rsidR="0048684F" w:rsidRPr="0048684F" w:rsidRDefault="0048684F" w:rsidP="0048684F">
            <w:pPr>
              <w:spacing w:before="0" w:after="0"/>
              <w:rPr>
                <w:rFonts w:ascii="Calibri" w:hAnsi="Calibri"/>
                <w:color w:val="000000"/>
                <w:szCs w:val="22"/>
                <w:lang w:eastAsia="en-AU"/>
              </w:rPr>
            </w:pPr>
          </w:p>
        </w:tc>
      </w:tr>
      <w:tr w:rsidR="0048684F" w:rsidRPr="0048684F" w14:paraId="243A5B8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65005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6F0B7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OWC_CODE_R</w:t>
            </w:r>
          </w:p>
        </w:tc>
        <w:tc>
          <w:tcPr>
            <w:tcW w:w="1502" w:type="dxa"/>
            <w:tcBorders>
              <w:top w:val="nil"/>
              <w:left w:val="single" w:sz="4" w:space="0" w:color="auto"/>
              <w:bottom w:val="nil"/>
              <w:right w:val="single" w:sz="4" w:space="0" w:color="auto"/>
            </w:tcBorders>
            <w:shd w:val="clear" w:color="auto" w:fill="auto"/>
            <w:noWrap/>
            <w:vAlign w:val="bottom"/>
            <w:hideMark/>
          </w:tcPr>
          <w:p w14:paraId="3BBC90D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4C0CDB00" w14:textId="77777777" w:rsidR="0048684F" w:rsidRPr="0048684F" w:rsidRDefault="0048684F" w:rsidP="0048684F">
            <w:pPr>
              <w:spacing w:before="0" w:after="0"/>
              <w:rPr>
                <w:rFonts w:ascii="Calibri" w:hAnsi="Calibri"/>
                <w:color w:val="000000"/>
                <w:szCs w:val="22"/>
                <w:lang w:eastAsia="en-AU"/>
              </w:rPr>
            </w:pPr>
          </w:p>
        </w:tc>
      </w:tr>
      <w:tr w:rsidR="0048684F" w:rsidRPr="0048684F" w14:paraId="3CBACC9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DD528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58AF8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OWC_THICK_R</w:t>
            </w:r>
          </w:p>
        </w:tc>
        <w:tc>
          <w:tcPr>
            <w:tcW w:w="1502" w:type="dxa"/>
            <w:tcBorders>
              <w:top w:val="nil"/>
              <w:left w:val="single" w:sz="4" w:space="0" w:color="auto"/>
              <w:bottom w:val="nil"/>
              <w:right w:val="single" w:sz="4" w:space="0" w:color="auto"/>
            </w:tcBorders>
            <w:shd w:val="clear" w:color="auto" w:fill="auto"/>
            <w:noWrap/>
            <w:vAlign w:val="bottom"/>
            <w:hideMark/>
          </w:tcPr>
          <w:p w14:paraId="5F5E7BC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6BF876A" w14:textId="77777777" w:rsidR="0048684F" w:rsidRPr="0048684F" w:rsidRDefault="0048684F" w:rsidP="0048684F">
            <w:pPr>
              <w:spacing w:before="0" w:after="0"/>
              <w:rPr>
                <w:rFonts w:ascii="Calibri" w:hAnsi="Calibri"/>
                <w:color w:val="000000"/>
                <w:szCs w:val="22"/>
                <w:lang w:eastAsia="en-AU"/>
              </w:rPr>
            </w:pPr>
          </w:p>
        </w:tc>
      </w:tr>
      <w:tr w:rsidR="0048684F" w:rsidRPr="0048684F" w14:paraId="242029D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47A9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94FBB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BASE_CODE_R</w:t>
            </w:r>
          </w:p>
        </w:tc>
        <w:tc>
          <w:tcPr>
            <w:tcW w:w="1502" w:type="dxa"/>
            <w:tcBorders>
              <w:top w:val="nil"/>
              <w:left w:val="single" w:sz="4" w:space="0" w:color="auto"/>
              <w:bottom w:val="nil"/>
              <w:right w:val="single" w:sz="4" w:space="0" w:color="auto"/>
            </w:tcBorders>
            <w:shd w:val="clear" w:color="auto" w:fill="auto"/>
            <w:noWrap/>
            <w:vAlign w:val="bottom"/>
            <w:hideMark/>
          </w:tcPr>
          <w:p w14:paraId="52C9968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1AA0C131" w14:textId="77777777" w:rsidR="0048684F" w:rsidRPr="0048684F" w:rsidRDefault="0048684F" w:rsidP="0048684F">
            <w:pPr>
              <w:spacing w:before="0" w:after="0"/>
              <w:rPr>
                <w:rFonts w:ascii="Calibri" w:hAnsi="Calibri"/>
                <w:color w:val="000000"/>
                <w:szCs w:val="22"/>
                <w:lang w:eastAsia="en-AU"/>
              </w:rPr>
            </w:pPr>
          </w:p>
        </w:tc>
      </w:tr>
      <w:tr w:rsidR="0048684F" w:rsidRPr="0048684F" w14:paraId="46186B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0F25A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C9047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BASE_THICK_R</w:t>
            </w:r>
          </w:p>
        </w:tc>
        <w:tc>
          <w:tcPr>
            <w:tcW w:w="1502" w:type="dxa"/>
            <w:tcBorders>
              <w:top w:val="nil"/>
              <w:left w:val="single" w:sz="4" w:space="0" w:color="auto"/>
              <w:bottom w:val="nil"/>
              <w:right w:val="single" w:sz="4" w:space="0" w:color="auto"/>
            </w:tcBorders>
            <w:shd w:val="clear" w:color="auto" w:fill="auto"/>
            <w:noWrap/>
            <w:vAlign w:val="bottom"/>
            <w:hideMark/>
          </w:tcPr>
          <w:p w14:paraId="760D113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E5B7806" w14:textId="77777777" w:rsidR="0048684F" w:rsidRPr="0048684F" w:rsidRDefault="0048684F" w:rsidP="0048684F">
            <w:pPr>
              <w:spacing w:before="0" w:after="0"/>
              <w:rPr>
                <w:rFonts w:ascii="Calibri" w:hAnsi="Calibri"/>
                <w:color w:val="000000"/>
                <w:szCs w:val="22"/>
                <w:lang w:eastAsia="en-AU"/>
              </w:rPr>
            </w:pPr>
          </w:p>
        </w:tc>
      </w:tr>
      <w:tr w:rsidR="0048684F" w:rsidRPr="0048684F" w14:paraId="6B04F4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EC67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5486C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5682FB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79E89765" w14:textId="77777777" w:rsidR="0048684F" w:rsidRPr="0048684F" w:rsidRDefault="0048684F" w:rsidP="0048684F">
            <w:pPr>
              <w:spacing w:before="0" w:after="0"/>
              <w:rPr>
                <w:rFonts w:ascii="Calibri" w:hAnsi="Calibri"/>
                <w:color w:val="000000"/>
                <w:szCs w:val="22"/>
                <w:lang w:eastAsia="en-AU"/>
              </w:rPr>
            </w:pPr>
          </w:p>
        </w:tc>
      </w:tr>
      <w:tr w:rsidR="0048684F" w:rsidRPr="0048684F" w14:paraId="28E0E18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1D1C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FDAE49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SBSE_CODE_R</w:t>
            </w:r>
          </w:p>
        </w:tc>
        <w:tc>
          <w:tcPr>
            <w:tcW w:w="1502" w:type="dxa"/>
            <w:tcBorders>
              <w:top w:val="nil"/>
              <w:left w:val="single" w:sz="4" w:space="0" w:color="auto"/>
              <w:bottom w:val="nil"/>
              <w:right w:val="single" w:sz="4" w:space="0" w:color="auto"/>
            </w:tcBorders>
            <w:shd w:val="clear" w:color="auto" w:fill="auto"/>
            <w:noWrap/>
            <w:vAlign w:val="bottom"/>
            <w:hideMark/>
          </w:tcPr>
          <w:p w14:paraId="1B8148E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49D5C484" w14:textId="77777777" w:rsidR="0048684F" w:rsidRPr="0048684F" w:rsidRDefault="0048684F" w:rsidP="0048684F">
            <w:pPr>
              <w:spacing w:before="0" w:after="0"/>
              <w:rPr>
                <w:rFonts w:ascii="Calibri" w:hAnsi="Calibri"/>
                <w:color w:val="000000"/>
                <w:szCs w:val="22"/>
                <w:lang w:eastAsia="en-AU"/>
              </w:rPr>
            </w:pPr>
          </w:p>
        </w:tc>
      </w:tr>
      <w:tr w:rsidR="0048684F" w:rsidRPr="0048684F" w14:paraId="1433FE4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39EA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6D739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SBSE_THICK_R</w:t>
            </w:r>
          </w:p>
        </w:tc>
        <w:tc>
          <w:tcPr>
            <w:tcW w:w="1502" w:type="dxa"/>
            <w:tcBorders>
              <w:top w:val="nil"/>
              <w:left w:val="single" w:sz="4" w:space="0" w:color="auto"/>
              <w:bottom w:val="nil"/>
              <w:right w:val="single" w:sz="4" w:space="0" w:color="auto"/>
            </w:tcBorders>
            <w:shd w:val="clear" w:color="auto" w:fill="auto"/>
            <w:noWrap/>
            <w:vAlign w:val="bottom"/>
            <w:hideMark/>
          </w:tcPr>
          <w:p w14:paraId="09B630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2D6B9B5D" w14:textId="77777777" w:rsidR="0048684F" w:rsidRPr="0048684F" w:rsidRDefault="0048684F" w:rsidP="0048684F">
            <w:pPr>
              <w:spacing w:before="0" w:after="0"/>
              <w:rPr>
                <w:rFonts w:ascii="Calibri" w:hAnsi="Calibri"/>
                <w:color w:val="000000"/>
                <w:szCs w:val="22"/>
                <w:lang w:eastAsia="en-AU"/>
              </w:rPr>
            </w:pPr>
          </w:p>
        </w:tc>
      </w:tr>
      <w:tr w:rsidR="0048684F" w:rsidRPr="0048684F" w14:paraId="23D042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ADB15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77868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SGRD_DEPTH1</w:t>
            </w:r>
          </w:p>
        </w:tc>
        <w:tc>
          <w:tcPr>
            <w:tcW w:w="1502" w:type="dxa"/>
            <w:tcBorders>
              <w:top w:val="nil"/>
              <w:left w:val="single" w:sz="4" w:space="0" w:color="auto"/>
              <w:bottom w:val="nil"/>
              <w:right w:val="single" w:sz="4" w:space="0" w:color="auto"/>
            </w:tcBorders>
            <w:shd w:val="clear" w:color="auto" w:fill="auto"/>
            <w:noWrap/>
            <w:vAlign w:val="bottom"/>
            <w:hideMark/>
          </w:tcPr>
          <w:p w14:paraId="31606F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7,3)</w:t>
            </w:r>
          </w:p>
        </w:tc>
        <w:tc>
          <w:tcPr>
            <w:tcW w:w="1455" w:type="dxa"/>
            <w:tcBorders>
              <w:top w:val="nil"/>
              <w:left w:val="single" w:sz="4" w:space="0" w:color="auto"/>
              <w:bottom w:val="nil"/>
              <w:right w:val="single" w:sz="4" w:space="0" w:color="auto"/>
            </w:tcBorders>
            <w:shd w:val="clear" w:color="auto" w:fill="auto"/>
            <w:noWrap/>
            <w:vAlign w:val="bottom"/>
            <w:hideMark/>
          </w:tcPr>
          <w:p w14:paraId="5B9CA76F" w14:textId="77777777" w:rsidR="0048684F" w:rsidRPr="0048684F" w:rsidRDefault="0048684F" w:rsidP="0048684F">
            <w:pPr>
              <w:spacing w:before="0" w:after="0"/>
              <w:rPr>
                <w:rFonts w:ascii="Calibri" w:hAnsi="Calibri"/>
                <w:color w:val="000000"/>
                <w:szCs w:val="22"/>
                <w:lang w:eastAsia="en-AU"/>
              </w:rPr>
            </w:pPr>
          </w:p>
        </w:tc>
      </w:tr>
      <w:tr w:rsidR="0048684F" w:rsidRPr="0048684F" w14:paraId="31C6E2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83398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041CD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SGRD_DDBA1</w:t>
            </w:r>
          </w:p>
        </w:tc>
        <w:tc>
          <w:tcPr>
            <w:tcW w:w="1502" w:type="dxa"/>
            <w:tcBorders>
              <w:top w:val="nil"/>
              <w:left w:val="single" w:sz="4" w:space="0" w:color="auto"/>
              <w:bottom w:val="nil"/>
              <w:right w:val="single" w:sz="4" w:space="0" w:color="auto"/>
            </w:tcBorders>
            <w:shd w:val="clear" w:color="auto" w:fill="auto"/>
            <w:noWrap/>
            <w:vAlign w:val="bottom"/>
            <w:hideMark/>
          </w:tcPr>
          <w:p w14:paraId="0779483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52D43375" w14:textId="77777777" w:rsidR="0048684F" w:rsidRPr="0048684F" w:rsidRDefault="0048684F" w:rsidP="0048684F">
            <w:pPr>
              <w:spacing w:before="0" w:after="0"/>
              <w:rPr>
                <w:rFonts w:ascii="Calibri" w:hAnsi="Calibri"/>
                <w:color w:val="000000"/>
                <w:szCs w:val="22"/>
                <w:lang w:eastAsia="en-AU"/>
              </w:rPr>
            </w:pPr>
          </w:p>
        </w:tc>
      </w:tr>
      <w:tr w:rsidR="0048684F" w:rsidRPr="0048684F" w14:paraId="62220A5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5E472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1814D9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SGRD_DEPTH2</w:t>
            </w:r>
          </w:p>
        </w:tc>
        <w:tc>
          <w:tcPr>
            <w:tcW w:w="1502" w:type="dxa"/>
            <w:tcBorders>
              <w:top w:val="nil"/>
              <w:left w:val="single" w:sz="4" w:space="0" w:color="auto"/>
              <w:bottom w:val="nil"/>
              <w:right w:val="single" w:sz="4" w:space="0" w:color="auto"/>
            </w:tcBorders>
            <w:shd w:val="clear" w:color="auto" w:fill="auto"/>
            <w:noWrap/>
            <w:vAlign w:val="bottom"/>
            <w:hideMark/>
          </w:tcPr>
          <w:p w14:paraId="72DF17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7,3)</w:t>
            </w:r>
          </w:p>
        </w:tc>
        <w:tc>
          <w:tcPr>
            <w:tcW w:w="1455" w:type="dxa"/>
            <w:tcBorders>
              <w:top w:val="nil"/>
              <w:left w:val="single" w:sz="4" w:space="0" w:color="auto"/>
              <w:bottom w:val="nil"/>
              <w:right w:val="single" w:sz="4" w:space="0" w:color="auto"/>
            </w:tcBorders>
            <w:shd w:val="clear" w:color="auto" w:fill="auto"/>
            <w:noWrap/>
            <w:vAlign w:val="bottom"/>
            <w:hideMark/>
          </w:tcPr>
          <w:p w14:paraId="738C22DA" w14:textId="77777777" w:rsidR="0048684F" w:rsidRPr="0048684F" w:rsidRDefault="0048684F" w:rsidP="0048684F">
            <w:pPr>
              <w:spacing w:before="0" w:after="0"/>
              <w:rPr>
                <w:rFonts w:ascii="Calibri" w:hAnsi="Calibri"/>
                <w:color w:val="000000"/>
                <w:szCs w:val="22"/>
                <w:lang w:eastAsia="en-AU"/>
              </w:rPr>
            </w:pPr>
          </w:p>
        </w:tc>
      </w:tr>
      <w:tr w:rsidR="0048684F" w:rsidRPr="0048684F" w14:paraId="7526D3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F3A3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73CB449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SGRD_DDBA2</w:t>
            </w:r>
          </w:p>
        </w:tc>
        <w:tc>
          <w:tcPr>
            <w:tcW w:w="1502" w:type="dxa"/>
            <w:tcBorders>
              <w:top w:val="nil"/>
              <w:left w:val="single" w:sz="4" w:space="0" w:color="auto"/>
              <w:bottom w:val="nil"/>
              <w:right w:val="single" w:sz="4" w:space="0" w:color="auto"/>
            </w:tcBorders>
            <w:shd w:val="clear" w:color="auto" w:fill="auto"/>
            <w:noWrap/>
            <w:vAlign w:val="bottom"/>
            <w:hideMark/>
          </w:tcPr>
          <w:p w14:paraId="58141DD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6CA979B" w14:textId="77777777" w:rsidR="0048684F" w:rsidRPr="0048684F" w:rsidRDefault="0048684F" w:rsidP="0048684F">
            <w:pPr>
              <w:spacing w:before="0" w:after="0"/>
              <w:rPr>
                <w:rFonts w:ascii="Calibri" w:hAnsi="Calibri"/>
                <w:color w:val="000000"/>
                <w:szCs w:val="22"/>
                <w:lang w:eastAsia="en-AU"/>
              </w:rPr>
            </w:pPr>
          </w:p>
        </w:tc>
      </w:tr>
      <w:tr w:rsidR="0048684F" w:rsidRPr="0048684F" w14:paraId="32078C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D8CA63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7D0BE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SGRD_DEPTH3</w:t>
            </w:r>
          </w:p>
        </w:tc>
        <w:tc>
          <w:tcPr>
            <w:tcW w:w="1502" w:type="dxa"/>
            <w:tcBorders>
              <w:top w:val="nil"/>
              <w:left w:val="single" w:sz="4" w:space="0" w:color="auto"/>
              <w:bottom w:val="nil"/>
              <w:right w:val="single" w:sz="4" w:space="0" w:color="auto"/>
            </w:tcBorders>
            <w:shd w:val="clear" w:color="auto" w:fill="auto"/>
            <w:noWrap/>
            <w:vAlign w:val="bottom"/>
            <w:hideMark/>
          </w:tcPr>
          <w:p w14:paraId="2E1ADC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7,3)</w:t>
            </w:r>
          </w:p>
        </w:tc>
        <w:tc>
          <w:tcPr>
            <w:tcW w:w="1455" w:type="dxa"/>
            <w:tcBorders>
              <w:top w:val="nil"/>
              <w:left w:val="single" w:sz="4" w:space="0" w:color="auto"/>
              <w:bottom w:val="nil"/>
              <w:right w:val="single" w:sz="4" w:space="0" w:color="auto"/>
            </w:tcBorders>
            <w:shd w:val="clear" w:color="auto" w:fill="auto"/>
            <w:noWrap/>
            <w:vAlign w:val="bottom"/>
            <w:hideMark/>
          </w:tcPr>
          <w:p w14:paraId="5788B152" w14:textId="77777777" w:rsidR="0048684F" w:rsidRPr="0048684F" w:rsidRDefault="0048684F" w:rsidP="0048684F">
            <w:pPr>
              <w:spacing w:before="0" w:after="0"/>
              <w:rPr>
                <w:rFonts w:ascii="Calibri" w:hAnsi="Calibri"/>
                <w:color w:val="000000"/>
                <w:szCs w:val="22"/>
                <w:lang w:eastAsia="en-AU"/>
              </w:rPr>
            </w:pPr>
          </w:p>
        </w:tc>
      </w:tr>
      <w:tr w:rsidR="0048684F" w:rsidRPr="0048684F" w14:paraId="6995BAE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6B171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05D5F2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SGRD_DDBA3</w:t>
            </w:r>
          </w:p>
        </w:tc>
        <w:tc>
          <w:tcPr>
            <w:tcW w:w="1502" w:type="dxa"/>
            <w:tcBorders>
              <w:top w:val="nil"/>
              <w:left w:val="single" w:sz="4" w:space="0" w:color="auto"/>
              <w:bottom w:val="nil"/>
              <w:right w:val="single" w:sz="4" w:space="0" w:color="auto"/>
            </w:tcBorders>
            <w:shd w:val="clear" w:color="auto" w:fill="auto"/>
            <w:noWrap/>
            <w:vAlign w:val="bottom"/>
            <w:hideMark/>
          </w:tcPr>
          <w:p w14:paraId="591902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F945BE2" w14:textId="77777777" w:rsidR="0048684F" w:rsidRPr="0048684F" w:rsidRDefault="0048684F" w:rsidP="0048684F">
            <w:pPr>
              <w:spacing w:before="0" w:after="0"/>
              <w:rPr>
                <w:rFonts w:ascii="Calibri" w:hAnsi="Calibri"/>
                <w:color w:val="000000"/>
                <w:szCs w:val="22"/>
                <w:lang w:eastAsia="en-AU"/>
              </w:rPr>
            </w:pPr>
          </w:p>
        </w:tc>
      </w:tr>
      <w:tr w:rsidR="0048684F" w:rsidRPr="0048684F" w14:paraId="7B9C0A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02F12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18D414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NOTES1</w:t>
            </w:r>
          </w:p>
        </w:tc>
        <w:tc>
          <w:tcPr>
            <w:tcW w:w="1502" w:type="dxa"/>
            <w:tcBorders>
              <w:top w:val="nil"/>
              <w:left w:val="single" w:sz="4" w:space="0" w:color="auto"/>
              <w:bottom w:val="nil"/>
              <w:right w:val="single" w:sz="4" w:space="0" w:color="auto"/>
            </w:tcBorders>
            <w:shd w:val="clear" w:color="auto" w:fill="auto"/>
            <w:noWrap/>
            <w:vAlign w:val="bottom"/>
            <w:hideMark/>
          </w:tcPr>
          <w:p w14:paraId="1B2AF5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A1F3E0B" w14:textId="77777777" w:rsidR="0048684F" w:rsidRPr="0048684F" w:rsidRDefault="0048684F" w:rsidP="0048684F">
            <w:pPr>
              <w:spacing w:before="0" w:after="0"/>
              <w:rPr>
                <w:rFonts w:ascii="Calibri" w:hAnsi="Calibri"/>
                <w:color w:val="000000"/>
                <w:szCs w:val="22"/>
                <w:lang w:eastAsia="en-AU"/>
              </w:rPr>
            </w:pPr>
          </w:p>
        </w:tc>
      </w:tr>
      <w:tr w:rsidR="0048684F" w:rsidRPr="0048684F" w14:paraId="15B5AC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3F6C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18421D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NOTES2</w:t>
            </w:r>
          </w:p>
        </w:tc>
        <w:tc>
          <w:tcPr>
            <w:tcW w:w="1502" w:type="dxa"/>
            <w:tcBorders>
              <w:top w:val="nil"/>
              <w:left w:val="single" w:sz="4" w:space="0" w:color="auto"/>
              <w:bottom w:val="nil"/>
              <w:right w:val="single" w:sz="4" w:space="0" w:color="auto"/>
            </w:tcBorders>
            <w:shd w:val="clear" w:color="auto" w:fill="auto"/>
            <w:noWrap/>
            <w:vAlign w:val="bottom"/>
            <w:hideMark/>
          </w:tcPr>
          <w:p w14:paraId="3B74B48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73EF7D0" w14:textId="77777777" w:rsidR="0048684F" w:rsidRPr="0048684F" w:rsidRDefault="0048684F" w:rsidP="0048684F">
            <w:pPr>
              <w:spacing w:before="0" w:after="0"/>
              <w:rPr>
                <w:rFonts w:ascii="Calibri" w:hAnsi="Calibri"/>
                <w:color w:val="000000"/>
                <w:szCs w:val="22"/>
                <w:lang w:eastAsia="en-AU"/>
              </w:rPr>
            </w:pPr>
          </w:p>
        </w:tc>
      </w:tr>
      <w:tr w:rsidR="0048684F" w:rsidRPr="0048684F" w14:paraId="586ACFB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AF03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616DF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SHOULDER_L_WIDTH</w:t>
            </w:r>
          </w:p>
        </w:tc>
        <w:tc>
          <w:tcPr>
            <w:tcW w:w="1502" w:type="dxa"/>
            <w:tcBorders>
              <w:top w:val="nil"/>
              <w:left w:val="single" w:sz="4" w:space="0" w:color="auto"/>
              <w:bottom w:val="nil"/>
              <w:right w:val="single" w:sz="4" w:space="0" w:color="auto"/>
            </w:tcBorders>
            <w:shd w:val="clear" w:color="auto" w:fill="auto"/>
            <w:noWrap/>
            <w:vAlign w:val="bottom"/>
            <w:hideMark/>
          </w:tcPr>
          <w:p w14:paraId="468910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1348517C" w14:textId="77777777" w:rsidR="0048684F" w:rsidRPr="0048684F" w:rsidRDefault="0048684F" w:rsidP="0048684F">
            <w:pPr>
              <w:spacing w:before="0" w:after="0"/>
              <w:rPr>
                <w:rFonts w:ascii="Calibri" w:hAnsi="Calibri"/>
                <w:color w:val="000000"/>
                <w:szCs w:val="22"/>
                <w:lang w:eastAsia="en-AU"/>
              </w:rPr>
            </w:pPr>
          </w:p>
        </w:tc>
      </w:tr>
      <w:tr w:rsidR="0048684F" w:rsidRPr="0048684F" w14:paraId="7857E3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B0BA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5ADFC6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SEALED_WIDTH</w:t>
            </w:r>
          </w:p>
        </w:tc>
        <w:tc>
          <w:tcPr>
            <w:tcW w:w="1502" w:type="dxa"/>
            <w:tcBorders>
              <w:top w:val="nil"/>
              <w:left w:val="single" w:sz="4" w:space="0" w:color="auto"/>
              <w:bottom w:val="nil"/>
              <w:right w:val="single" w:sz="4" w:space="0" w:color="auto"/>
            </w:tcBorders>
            <w:shd w:val="clear" w:color="auto" w:fill="auto"/>
            <w:noWrap/>
            <w:vAlign w:val="bottom"/>
            <w:hideMark/>
          </w:tcPr>
          <w:p w14:paraId="55DB1E2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5221DE3E" w14:textId="77777777" w:rsidR="0048684F" w:rsidRPr="0048684F" w:rsidRDefault="0048684F" w:rsidP="0048684F">
            <w:pPr>
              <w:spacing w:before="0" w:after="0"/>
              <w:rPr>
                <w:rFonts w:ascii="Calibri" w:hAnsi="Calibri"/>
                <w:color w:val="000000"/>
                <w:szCs w:val="22"/>
                <w:lang w:eastAsia="en-AU"/>
              </w:rPr>
            </w:pPr>
          </w:p>
        </w:tc>
      </w:tr>
      <w:tr w:rsidR="0048684F" w:rsidRPr="0048684F" w14:paraId="17C5F12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B858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123D6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SHOULDER_R_WIDTH</w:t>
            </w:r>
          </w:p>
        </w:tc>
        <w:tc>
          <w:tcPr>
            <w:tcW w:w="1502" w:type="dxa"/>
            <w:tcBorders>
              <w:top w:val="nil"/>
              <w:left w:val="single" w:sz="4" w:space="0" w:color="auto"/>
              <w:bottom w:val="nil"/>
              <w:right w:val="single" w:sz="4" w:space="0" w:color="auto"/>
            </w:tcBorders>
            <w:shd w:val="clear" w:color="auto" w:fill="auto"/>
            <w:noWrap/>
            <w:vAlign w:val="bottom"/>
            <w:hideMark/>
          </w:tcPr>
          <w:p w14:paraId="36EB0AC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720A7F63" w14:textId="77777777" w:rsidR="0048684F" w:rsidRPr="0048684F" w:rsidRDefault="0048684F" w:rsidP="0048684F">
            <w:pPr>
              <w:spacing w:before="0" w:after="0"/>
              <w:rPr>
                <w:rFonts w:ascii="Calibri" w:hAnsi="Calibri"/>
                <w:color w:val="000000"/>
                <w:szCs w:val="22"/>
                <w:lang w:eastAsia="en-AU"/>
              </w:rPr>
            </w:pPr>
          </w:p>
        </w:tc>
      </w:tr>
      <w:tr w:rsidR="0048684F" w:rsidRPr="0048684F" w14:paraId="461B3ED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C126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4FE0AC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79402BB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DDB0352" w14:textId="77777777" w:rsidR="0048684F" w:rsidRPr="0048684F" w:rsidRDefault="0048684F" w:rsidP="0048684F">
            <w:pPr>
              <w:spacing w:before="0" w:after="0"/>
              <w:rPr>
                <w:rFonts w:ascii="Calibri" w:hAnsi="Calibri"/>
                <w:color w:val="000000"/>
                <w:szCs w:val="22"/>
                <w:lang w:eastAsia="en-AU"/>
              </w:rPr>
            </w:pPr>
          </w:p>
        </w:tc>
      </w:tr>
      <w:tr w:rsidR="0048684F" w:rsidRPr="0048684F" w14:paraId="546C1A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E45FC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7E049C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11E7B41A"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00F50FCF" w14:textId="77777777" w:rsidR="0048684F" w:rsidRPr="0048684F" w:rsidRDefault="0048684F" w:rsidP="0048684F">
            <w:pPr>
              <w:spacing w:before="0" w:after="0"/>
              <w:rPr>
                <w:rFonts w:ascii="Calibri" w:hAnsi="Calibri"/>
                <w:color w:val="000000"/>
                <w:szCs w:val="22"/>
                <w:lang w:eastAsia="en-AU"/>
              </w:rPr>
            </w:pPr>
          </w:p>
        </w:tc>
      </w:tr>
      <w:tr w:rsidR="0048684F" w:rsidRPr="0048684F" w14:paraId="68E4913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24D9A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6318A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SURF_ACTUAL_COST</w:t>
            </w:r>
          </w:p>
        </w:tc>
        <w:tc>
          <w:tcPr>
            <w:tcW w:w="1502" w:type="dxa"/>
            <w:tcBorders>
              <w:top w:val="nil"/>
              <w:left w:val="single" w:sz="4" w:space="0" w:color="auto"/>
              <w:bottom w:val="nil"/>
              <w:right w:val="single" w:sz="4" w:space="0" w:color="auto"/>
            </w:tcBorders>
            <w:shd w:val="clear" w:color="auto" w:fill="auto"/>
            <w:noWrap/>
            <w:vAlign w:val="bottom"/>
            <w:hideMark/>
          </w:tcPr>
          <w:p w14:paraId="35A58C9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9,2)</w:t>
            </w:r>
          </w:p>
        </w:tc>
        <w:tc>
          <w:tcPr>
            <w:tcW w:w="1455" w:type="dxa"/>
            <w:tcBorders>
              <w:top w:val="nil"/>
              <w:left w:val="single" w:sz="4" w:space="0" w:color="auto"/>
              <w:bottom w:val="nil"/>
              <w:right w:val="single" w:sz="4" w:space="0" w:color="auto"/>
            </w:tcBorders>
            <w:shd w:val="clear" w:color="auto" w:fill="auto"/>
            <w:noWrap/>
            <w:vAlign w:val="bottom"/>
            <w:hideMark/>
          </w:tcPr>
          <w:p w14:paraId="2B0E912F" w14:textId="77777777" w:rsidR="0048684F" w:rsidRPr="0048684F" w:rsidRDefault="0048684F" w:rsidP="0048684F">
            <w:pPr>
              <w:spacing w:before="0" w:after="0"/>
              <w:rPr>
                <w:rFonts w:ascii="Calibri" w:hAnsi="Calibri"/>
                <w:color w:val="000000"/>
                <w:szCs w:val="22"/>
                <w:lang w:eastAsia="en-AU"/>
              </w:rPr>
            </w:pPr>
          </w:p>
        </w:tc>
      </w:tr>
      <w:tr w:rsidR="0048684F" w:rsidRPr="0048684F" w14:paraId="5F9296D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3A4B0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002126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SHLDR_L_DISPOSAL_DATE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12D21359"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03D026B" w14:textId="77777777" w:rsidR="0048684F" w:rsidRPr="0048684F" w:rsidRDefault="0048684F" w:rsidP="0048684F">
            <w:pPr>
              <w:spacing w:before="0" w:after="0"/>
              <w:rPr>
                <w:rFonts w:ascii="Calibri" w:hAnsi="Calibri"/>
                <w:color w:val="000000"/>
                <w:szCs w:val="22"/>
                <w:lang w:eastAsia="en-AU"/>
              </w:rPr>
            </w:pPr>
          </w:p>
        </w:tc>
      </w:tr>
      <w:tr w:rsidR="0048684F" w:rsidRPr="0048684F" w14:paraId="1D46F3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5B1D5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268CF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SHLDR_R_DISPOSAL_DATE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69F891C2"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FFCB8B5" w14:textId="77777777" w:rsidR="0048684F" w:rsidRPr="0048684F" w:rsidRDefault="0048684F" w:rsidP="0048684F">
            <w:pPr>
              <w:spacing w:before="0" w:after="0"/>
              <w:rPr>
                <w:rFonts w:ascii="Calibri" w:hAnsi="Calibri"/>
                <w:color w:val="000000"/>
                <w:szCs w:val="22"/>
                <w:lang w:eastAsia="en-AU"/>
              </w:rPr>
            </w:pPr>
          </w:p>
        </w:tc>
      </w:tr>
      <w:tr w:rsidR="0048684F" w:rsidRPr="0048684F" w14:paraId="14BC296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080A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3D90A7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DOCUMENT_LINK</w:t>
            </w:r>
          </w:p>
        </w:tc>
        <w:tc>
          <w:tcPr>
            <w:tcW w:w="1502" w:type="dxa"/>
            <w:tcBorders>
              <w:top w:val="nil"/>
              <w:left w:val="single" w:sz="4" w:space="0" w:color="auto"/>
              <w:bottom w:val="nil"/>
              <w:right w:val="single" w:sz="4" w:space="0" w:color="auto"/>
            </w:tcBorders>
            <w:shd w:val="clear" w:color="auto" w:fill="auto"/>
            <w:noWrap/>
            <w:vAlign w:val="bottom"/>
            <w:hideMark/>
          </w:tcPr>
          <w:p w14:paraId="7163FA5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238732FF" w14:textId="77777777" w:rsidR="0048684F" w:rsidRPr="0048684F" w:rsidRDefault="0048684F" w:rsidP="0048684F">
            <w:pPr>
              <w:spacing w:before="0" w:after="0"/>
              <w:rPr>
                <w:rFonts w:ascii="Calibri" w:hAnsi="Calibri"/>
                <w:color w:val="000000"/>
                <w:szCs w:val="22"/>
                <w:lang w:eastAsia="en-AU"/>
              </w:rPr>
            </w:pPr>
          </w:p>
        </w:tc>
      </w:tr>
      <w:tr w:rsidR="0048684F" w:rsidRPr="0048684F" w14:paraId="0868194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8CC9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611A39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nil"/>
              <w:right w:val="single" w:sz="4" w:space="0" w:color="auto"/>
            </w:tcBorders>
            <w:shd w:val="clear" w:color="auto" w:fill="auto"/>
            <w:noWrap/>
            <w:vAlign w:val="bottom"/>
            <w:hideMark/>
          </w:tcPr>
          <w:p w14:paraId="462041C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5E87522B" w14:textId="77777777" w:rsidR="0048684F" w:rsidRPr="0048684F" w:rsidRDefault="0048684F" w:rsidP="0048684F">
            <w:pPr>
              <w:spacing w:before="0" w:after="0"/>
              <w:rPr>
                <w:rFonts w:ascii="Calibri" w:hAnsi="Calibri"/>
                <w:color w:val="000000"/>
                <w:szCs w:val="22"/>
                <w:lang w:eastAsia="en-AU"/>
              </w:rPr>
            </w:pPr>
          </w:p>
        </w:tc>
      </w:tr>
      <w:tr w:rsidR="0048684F" w:rsidRPr="0048684F" w14:paraId="0E0DCF7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9EBA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10769CF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ACCURACY_FLAG_PAV_AGE</w:t>
            </w:r>
          </w:p>
        </w:tc>
        <w:tc>
          <w:tcPr>
            <w:tcW w:w="1502" w:type="dxa"/>
            <w:tcBorders>
              <w:top w:val="nil"/>
              <w:left w:val="single" w:sz="4" w:space="0" w:color="auto"/>
              <w:bottom w:val="nil"/>
              <w:right w:val="single" w:sz="4" w:space="0" w:color="auto"/>
            </w:tcBorders>
            <w:shd w:val="clear" w:color="auto" w:fill="auto"/>
            <w:noWrap/>
            <w:vAlign w:val="bottom"/>
            <w:hideMark/>
          </w:tcPr>
          <w:p w14:paraId="316FD1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29BB35DB" w14:textId="77777777" w:rsidR="0048684F" w:rsidRPr="0048684F" w:rsidRDefault="0048684F" w:rsidP="0048684F">
            <w:pPr>
              <w:spacing w:before="0" w:after="0"/>
              <w:rPr>
                <w:rFonts w:ascii="Calibri" w:hAnsi="Calibri"/>
                <w:color w:val="000000"/>
                <w:szCs w:val="22"/>
                <w:lang w:eastAsia="en-AU"/>
              </w:rPr>
            </w:pPr>
          </w:p>
        </w:tc>
      </w:tr>
      <w:tr w:rsidR="0048684F" w:rsidRPr="0048684F" w14:paraId="02FDD58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DD48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3E38CD2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ACCURACY_FLAG_SUR_AGE</w:t>
            </w:r>
          </w:p>
        </w:tc>
        <w:tc>
          <w:tcPr>
            <w:tcW w:w="1502" w:type="dxa"/>
            <w:tcBorders>
              <w:top w:val="nil"/>
              <w:left w:val="single" w:sz="4" w:space="0" w:color="auto"/>
              <w:bottom w:val="nil"/>
              <w:right w:val="single" w:sz="4" w:space="0" w:color="auto"/>
            </w:tcBorders>
            <w:shd w:val="clear" w:color="auto" w:fill="auto"/>
            <w:noWrap/>
            <w:vAlign w:val="bottom"/>
            <w:hideMark/>
          </w:tcPr>
          <w:p w14:paraId="24239B5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050A9B8B" w14:textId="77777777" w:rsidR="0048684F" w:rsidRPr="0048684F" w:rsidRDefault="0048684F" w:rsidP="0048684F">
            <w:pPr>
              <w:spacing w:before="0" w:after="0"/>
              <w:rPr>
                <w:rFonts w:ascii="Calibri" w:hAnsi="Calibri"/>
                <w:color w:val="000000"/>
                <w:szCs w:val="22"/>
                <w:lang w:eastAsia="en-AU"/>
              </w:rPr>
            </w:pPr>
          </w:p>
        </w:tc>
      </w:tr>
      <w:tr w:rsidR="0048684F" w:rsidRPr="0048684F" w14:paraId="4152DAB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F642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8654F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LOCATION_FACTOR_PAV</w:t>
            </w:r>
          </w:p>
        </w:tc>
        <w:tc>
          <w:tcPr>
            <w:tcW w:w="1502" w:type="dxa"/>
            <w:tcBorders>
              <w:top w:val="nil"/>
              <w:left w:val="single" w:sz="4" w:space="0" w:color="auto"/>
              <w:bottom w:val="nil"/>
              <w:right w:val="single" w:sz="4" w:space="0" w:color="auto"/>
            </w:tcBorders>
            <w:shd w:val="clear" w:color="auto" w:fill="auto"/>
            <w:noWrap/>
            <w:vAlign w:val="bottom"/>
            <w:hideMark/>
          </w:tcPr>
          <w:p w14:paraId="51A6199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nil"/>
              <w:right w:val="single" w:sz="4" w:space="0" w:color="auto"/>
            </w:tcBorders>
            <w:shd w:val="clear" w:color="auto" w:fill="auto"/>
            <w:noWrap/>
            <w:vAlign w:val="bottom"/>
            <w:hideMark/>
          </w:tcPr>
          <w:p w14:paraId="6C317B44" w14:textId="77777777" w:rsidR="0048684F" w:rsidRPr="0048684F" w:rsidRDefault="0048684F" w:rsidP="0048684F">
            <w:pPr>
              <w:spacing w:before="0" w:after="0"/>
              <w:rPr>
                <w:rFonts w:ascii="Calibri" w:hAnsi="Calibri"/>
                <w:color w:val="000000"/>
                <w:szCs w:val="22"/>
                <w:lang w:eastAsia="en-AU"/>
              </w:rPr>
            </w:pPr>
          </w:p>
        </w:tc>
      </w:tr>
      <w:tr w:rsidR="0048684F" w:rsidRPr="0048684F" w14:paraId="54E544F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9E42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nil"/>
              <w:right w:val="single" w:sz="4" w:space="0" w:color="auto"/>
            </w:tcBorders>
            <w:shd w:val="clear" w:color="auto" w:fill="auto"/>
            <w:noWrap/>
            <w:vAlign w:val="bottom"/>
            <w:hideMark/>
          </w:tcPr>
          <w:p w14:paraId="2C57D7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LOCATION_FACTOR_SUR</w:t>
            </w:r>
          </w:p>
        </w:tc>
        <w:tc>
          <w:tcPr>
            <w:tcW w:w="1502" w:type="dxa"/>
            <w:tcBorders>
              <w:top w:val="nil"/>
              <w:left w:val="single" w:sz="4" w:space="0" w:color="auto"/>
              <w:bottom w:val="nil"/>
              <w:right w:val="single" w:sz="4" w:space="0" w:color="auto"/>
            </w:tcBorders>
            <w:shd w:val="clear" w:color="auto" w:fill="auto"/>
            <w:noWrap/>
            <w:vAlign w:val="bottom"/>
            <w:hideMark/>
          </w:tcPr>
          <w:p w14:paraId="40EC10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nil"/>
              <w:right w:val="single" w:sz="4" w:space="0" w:color="auto"/>
            </w:tcBorders>
            <w:shd w:val="clear" w:color="auto" w:fill="auto"/>
            <w:noWrap/>
            <w:vAlign w:val="bottom"/>
            <w:hideMark/>
          </w:tcPr>
          <w:p w14:paraId="3B52070D" w14:textId="77777777" w:rsidR="0048684F" w:rsidRPr="0048684F" w:rsidRDefault="0048684F" w:rsidP="0048684F">
            <w:pPr>
              <w:spacing w:before="0" w:after="0"/>
              <w:rPr>
                <w:rFonts w:ascii="Calibri" w:hAnsi="Calibri"/>
                <w:color w:val="000000"/>
                <w:szCs w:val="22"/>
                <w:lang w:eastAsia="en-AU"/>
              </w:rPr>
            </w:pPr>
          </w:p>
        </w:tc>
      </w:tr>
      <w:tr w:rsidR="0048684F" w:rsidRPr="0048684F" w14:paraId="41115E69"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A94210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STRUCTURES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FC5080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PAV_ACTUAL_COST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4D2BF3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9,2)</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3FDF7A0" w14:textId="77777777" w:rsidR="0048684F" w:rsidRPr="0048684F" w:rsidRDefault="0048684F" w:rsidP="0048684F">
            <w:pPr>
              <w:spacing w:before="0" w:after="0"/>
              <w:rPr>
                <w:rFonts w:ascii="Calibri" w:hAnsi="Calibri"/>
                <w:color w:val="000000"/>
                <w:szCs w:val="22"/>
                <w:lang w:eastAsia="en-AU"/>
              </w:rPr>
            </w:pPr>
          </w:p>
        </w:tc>
      </w:tr>
      <w:tr w:rsidR="0048684F" w:rsidRPr="0048684F" w14:paraId="1FA3584D"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25FBF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E371EA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39FFB0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B6E403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13A172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87F4A4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SUB_NETWORK</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6516A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C6F68C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913373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3C5E9A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C978C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3CF73B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3AD1F3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393AFA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E43789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A101D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nil"/>
              <w:left w:val="single" w:sz="4" w:space="0" w:color="auto"/>
              <w:bottom w:val="nil"/>
              <w:right w:val="single" w:sz="4" w:space="0" w:color="auto"/>
            </w:tcBorders>
            <w:shd w:val="clear" w:color="auto" w:fill="auto"/>
            <w:noWrap/>
            <w:vAlign w:val="bottom"/>
            <w:hideMark/>
          </w:tcPr>
          <w:p w14:paraId="4DD121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6AF0980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B05F2E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33398D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75B39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nil"/>
              <w:left w:val="single" w:sz="4" w:space="0" w:color="auto"/>
              <w:bottom w:val="nil"/>
              <w:right w:val="single" w:sz="4" w:space="0" w:color="auto"/>
            </w:tcBorders>
            <w:shd w:val="clear" w:color="auto" w:fill="auto"/>
            <w:noWrap/>
            <w:vAlign w:val="bottom"/>
            <w:hideMark/>
          </w:tcPr>
          <w:p w14:paraId="47784C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6D19BD61"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0F8317C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8DED14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7B33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nil"/>
              <w:left w:val="single" w:sz="4" w:space="0" w:color="auto"/>
              <w:bottom w:val="nil"/>
              <w:right w:val="single" w:sz="4" w:space="0" w:color="auto"/>
            </w:tcBorders>
            <w:shd w:val="clear" w:color="auto" w:fill="auto"/>
            <w:noWrap/>
            <w:vAlign w:val="bottom"/>
            <w:hideMark/>
          </w:tcPr>
          <w:p w14:paraId="5A6F61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TEXTURE_DEPTH</w:t>
            </w:r>
          </w:p>
        </w:tc>
        <w:tc>
          <w:tcPr>
            <w:tcW w:w="1502" w:type="dxa"/>
            <w:tcBorders>
              <w:top w:val="nil"/>
              <w:left w:val="single" w:sz="4" w:space="0" w:color="auto"/>
              <w:bottom w:val="nil"/>
              <w:right w:val="single" w:sz="4" w:space="0" w:color="auto"/>
            </w:tcBorders>
            <w:shd w:val="clear" w:color="auto" w:fill="auto"/>
            <w:noWrap/>
            <w:vAlign w:val="bottom"/>
            <w:hideMark/>
          </w:tcPr>
          <w:p w14:paraId="7DFCC4C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5,3)</w:t>
            </w:r>
          </w:p>
        </w:tc>
        <w:tc>
          <w:tcPr>
            <w:tcW w:w="1455" w:type="dxa"/>
            <w:tcBorders>
              <w:top w:val="nil"/>
              <w:left w:val="single" w:sz="4" w:space="0" w:color="auto"/>
              <w:bottom w:val="nil"/>
              <w:right w:val="single" w:sz="4" w:space="0" w:color="auto"/>
            </w:tcBorders>
            <w:shd w:val="clear" w:color="auto" w:fill="auto"/>
            <w:noWrap/>
            <w:vAlign w:val="bottom"/>
            <w:hideMark/>
          </w:tcPr>
          <w:p w14:paraId="6516704B" w14:textId="77777777" w:rsidR="0048684F" w:rsidRPr="0048684F" w:rsidRDefault="0048684F" w:rsidP="0048684F">
            <w:pPr>
              <w:spacing w:before="0" w:after="0"/>
              <w:rPr>
                <w:rFonts w:ascii="Calibri" w:hAnsi="Calibri"/>
                <w:color w:val="000000"/>
                <w:szCs w:val="22"/>
                <w:lang w:eastAsia="en-AU"/>
              </w:rPr>
            </w:pPr>
          </w:p>
        </w:tc>
      </w:tr>
      <w:tr w:rsidR="0048684F" w:rsidRPr="0048684F" w14:paraId="2B15F7A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0F571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nil"/>
              <w:left w:val="single" w:sz="4" w:space="0" w:color="auto"/>
              <w:bottom w:val="nil"/>
              <w:right w:val="single" w:sz="4" w:space="0" w:color="auto"/>
            </w:tcBorders>
            <w:shd w:val="clear" w:color="auto" w:fill="auto"/>
            <w:noWrap/>
            <w:vAlign w:val="bottom"/>
            <w:hideMark/>
          </w:tcPr>
          <w:p w14:paraId="728C5C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METHOD</w:t>
            </w:r>
          </w:p>
        </w:tc>
        <w:tc>
          <w:tcPr>
            <w:tcW w:w="1502" w:type="dxa"/>
            <w:tcBorders>
              <w:top w:val="nil"/>
              <w:left w:val="single" w:sz="4" w:space="0" w:color="auto"/>
              <w:bottom w:val="nil"/>
              <w:right w:val="single" w:sz="4" w:space="0" w:color="auto"/>
            </w:tcBorders>
            <w:shd w:val="clear" w:color="auto" w:fill="auto"/>
            <w:noWrap/>
            <w:vAlign w:val="bottom"/>
            <w:hideMark/>
          </w:tcPr>
          <w:p w14:paraId="0DBCEA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23811BD8" w14:textId="77777777" w:rsidR="0048684F" w:rsidRPr="0048684F" w:rsidRDefault="0048684F" w:rsidP="0048684F">
            <w:pPr>
              <w:spacing w:before="0" w:after="0"/>
              <w:rPr>
                <w:rFonts w:ascii="Calibri" w:hAnsi="Calibri"/>
                <w:color w:val="000000"/>
                <w:szCs w:val="22"/>
                <w:lang w:eastAsia="en-AU"/>
              </w:rPr>
            </w:pPr>
          </w:p>
        </w:tc>
      </w:tr>
      <w:tr w:rsidR="0048684F" w:rsidRPr="0048684F" w14:paraId="59541DD8"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4CA6E6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4FA29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C209D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A513B13" w14:textId="77777777" w:rsidR="0048684F" w:rsidRPr="0048684F" w:rsidRDefault="0048684F" w:rsidP="0048684F">
            <w:pPr>
              <w:spacing w:before="0" w:after="0"/>
              <w:rPr>
                <w:rFonts w:ascii="Calibri" w:hAnsi="Calibri"/>
                <w:color w:val="000000"/>
                <w:szCs w:val="22"/>
                <w:lang w:eastAsia="en-AU"/>
              </w:rPr>
            </w:pPr>
          </w:p>
        </w:tc>
      </w:tr>
      <w:tr w:rsidR="0048684F" w:rsidRPr="0048684F" w14:paraId="516522C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B09CE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TEXTUREDEPTHPARAMS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240CEB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SURFACE_TYPE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B4809C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5AB8DA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DD0162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F3ABE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TEXTUREDEPTHPARAMS</w:t>
            </w:r>
          </w:p>
        </w:tc>
        <w:tc>
          <w:tcPr>
            <w:tcW w:w="3514" w:type="dxa"/>
            <w:tcBorders>
              <w:top w:val="nil"/>
              <w:left w:val="single" w:sz="4" w:space="0" w:color="auto"/>
              <w:bottom w:val="nil"/>
              <w:right w:val="single" w:sz="4" w:space="0" w:color="auto"/>
            </w:tcBorders>
            <w:shd w:val="clear" w:color="auto" w:fill="auto"/>
            <w:noWrap/>
            <w:vAlign w:val="bottom"/>
            <w:hideMark/>
          </w:tcPr>
          <w:p w14:paraId="321733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SURFACE_MATERIAL</w:t>
            </w:r>
          </w:p>
        </w:tc>
        <w:tc>
          <w:tcPr>
            <w:tcW w:w="1502" w:type="dxa"/>
            <w:tcBorders>
              <w:top w:val="nil"/>
              <w:left w:val="single" w:sz="4" w:space="0" w:color="auto"/>
              <w:bottom w:val="nil"/>
              <w:right w:val="single" w:sz="4" w:space="0" w:color="auto"/>
            </w:tcBorders>
            <w:shd w:val="clear" w:color="auto" w:fill="auto"/>
            <w:noWrap/>
            <w:vAlign w:val="bottom"/>
            <w:hideMark/>
          </w:tcPr>
          <w:p w14:paraId="3F28733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0DD8B62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521D6E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EFEF2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TEXTUREDEPTHPARAMS</w:t>
            </w:r>
          </w:p>
        </w:tc>
        <w:tc>
          <w:tcPr>
            <w:tcW w:w="3514" w:type="dxa"/>
            <w:tcBorders>
              <w:top w:val="nil"/>
              <w:left w:val="single" w:sz="4" w:space="0" w:color="auto"/>
              <w:bottom w:val="nil"/>
              <w:right w:val="single" w:sz="4" w:space="0" w:color="auto"/>
            </w:tcBorders>
            <w:shd w:val="clear" w:color="auto" w:fill="auto"/>
            <w:noWrap/>
            <w:vAlign w:val="bottom"/>
            <w:hideMark/>
          </w:tcPr>
          <w:p w14:paraId="09B5879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ITD</w:t>
            </w:r>
          </w:p>
        </w:tc>
        <w:tc>
          <w:tcPr>
            <w:tcW w:w="1502" w:type="dxa"/>
            <w:tcBorders>
              <w:top w:val="nil"/>
              <w:left w:val="single" w:sz="4" w:space="0" w:color="auto"/>
              <w:bottom w:val="nil"/>
              <w:right w:val="single" w:sz="4" w:space="0" w:color="auto"/>
            </w:tcBorders>
            <w:shd w:val="clear" w:color="auto" w:fill="auto"/>
            <w:noWrap/>
            <w:vAlign w:val="bottom"/>
            <w:hideMark/>
          </w:tcPr>
          <w:p w14:paraId="141FE4C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26988B39" w14:textId="77777777" w:rsidR="0048684F" w:rsidRPr="0048684F" w:rsidRDefault="0048684F" w:rsidP="0048684F">
            <w:pPr>
              <w:spacing w:before="0" w:after="0"/>
              <w:rPr>
                <w:rFonts w:ascii="Calibri" w:hAnsi="Calibri"/>
                <w:color w:val="000000"/>
                <w:szCs w:val="22"/>
                <w:lang w:eastAsia="en-AU"/>
              </w:rPr>
            </w:pPr>
          </w:p>
        </w:tc>
      </w:tr>
      <w:tr w:rsidR="0048684F" w:rsidRPr="0048684F" w14:paraId="2A7C426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3E3D79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TEXTUREDEPTHPARAMS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5766AA4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A0</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89F1B1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ADE3AA3" w14:textId="77777777" w:rsidR="0048684F" w:rsidRPr="0048684F" w:rsidRDefault="0048684F" w:rsidP="0048684F">
            <w:pPr>
              <w:spacing w:before="0" w:after="0"/>
              <w:rPr>
                <w:rFonts w:ascii="Calibri" w:hAnsi="Calibri"/>
                <w:color w:val="000000"/>
                <w:szCs w:val="22"/>
                <w:lang w:eastAsia="en-AU"/>
              </w:rPr>
            </w:pPr>
          </w:p>
        </w:tc>
      </w:tr>
      <w:tr w:rsidR="0048684F" w:rsidRPr="0048684F" w14:paraId="1F082B4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C0D26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F96E3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AB14BB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EB2738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86625D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707B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15159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38EECC7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3C27A80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EFF04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1C6179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78328E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AADT_DATE</w:t>
            </w:r>
          </w:p>
        </w:tc>
        <w:tc>
          <w:tcPr>
            <w:tcW w:w="1502" w:type="dxa"/>
            <w:tcBorders>
              <w:top w:val="nil"/>
              <w:left w:val="single" w:sz="4" w:space="0" w:color="auto"/>
              <w:bottom w:val="nil"/>
              <w:right w:val="single" w:sz="4" w:space="0" w:color="auto"/>
            </w:tcBorders>
            <w:shd w:val="clear" w:color="auto" w:fill="auto"/>
            <w:noWrap/>
            <w:vAlign w:val="bottom"/>
            <w:hideMark/>
          </w:tcPr>
          <w:p w14:paraId="4DC5499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4A3E7C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8593F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5C62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B2CD4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AADT</w:t>
            </w:r>
          </w:p>
        </w:tc>
        <w:tc>
          <w:tcPr>
            <w:tcW w:w="1502" w:type="dxa"/>
            <w:tcBorders>
              <w:top w:val="nil"/>
              <w:left w:val="single" w:sz="4" w:space="0" w:color="auto"/>
              <w:bottom w:val="nil"/>
              <w:right w:val="single" w:sz="4" w:space="0" w:color="auto"/>
            </w:tcBorders>
            <w:shd w:val="clear" w:color="auto" w:fill="auto"/>
            <w:noWrap/>
            <w:vAlign w:val="bottom"/>
            <w:hideMark/>
          </w:tcPr>
          <w:p w14:paraId="31E2A27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E7EFA68" w14:textId="77777777" w:rsidR="0048684F" w:rsidRPr="0048684F" w:rsidRDefault="0048684F" w:rsidP="0048684F">
            <w:pPr>
              <w:spacing w:before="0" w:after="0"/>
              <w:rPr>
                <w:rFonts w:ascii="Calibri" w:hAnsi="Calibri"/>
                <w:color w:val="000000"/>
                <w:szCs w:val="22"/>
                <w:lang w:eastAsia="en-AU"/>
              </w:rPr>
            </w:pPr>
          </w:p>
        </w:tc>
      </w:tr>
      <w:tr w:rsidR="0048684F" w:rsidRPr="0048684F" w14:paraId="29AAE4E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E3E6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C0276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LANE_NO_AADT</w:t>
            </w:r>
          </w:p>
        </w:tc>
        <w:tc>
          <w:tcPr>
            <w:tcW w:w="1502" w:type="dxa"/>
            <w:tcBorders>
              <w:top w:val="nil"/>
              <w:left w:val="single" w:sz="4" w:space="0" w:color="auto"/>
              <w:bottom w:val="nil"/>
              <w:right w:val="single" w:sz="4" w:space="0" w:color="auto"/>
            </w:tcBorders>
            <w:shd w:val="clear" w:color="auto" w:fill="auto"/>
            <w:noWrap/>
            <w:vAlign w:val="bottom"/>
            <w:hideMark/>
          </w:tcPr>
          <w:p w14:paraId="2597A5D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5C174CE" w14:textId="77777777" w:rsidR="0048684F" w:rsidRPr="0048684F" w:rsidRDefault="0048684F" w:rsidP="0048684F">
            <w:pPr>
              <w:spacing w:before="0" w:after="0"/>
              <w:rPr>
                <w:rFonts w:ascii="Calibri" w:hAnsi="Calibri"/>
                <w:color w:val="000000"/>
                <w:szCs w:val="22"/>
                <w:lang w:eastAsia="en-AU"/>
              </w:rPr>
            </w:pPr>
          </w:p>
        </w:tc>
      </w:tr>
      <w:tr w:rsidR="0048684F" w:rsidRPr="0048684F" w14:paraId="71200CD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1CDC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A3C09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AADT_SOURCE</w:t>
            </w:r>
          </w:p>
        </w:tc>
        <w:tc>
          <w:tcPr>
            <w:tcW w:w="1502" w:type="dxa"/>
            <w:tcBorders>
              <w:top w:val="nil"/>
              <w:left w:val="single" w:sz="4" w:space="0" w:color="auto"/>
              <w:bottom w:val="nil"/>
              <w:right w:val="single" w:sz="4" w:space="0" w:color="auto"/>
            </w:tcBorders>
            <w:shd w:val="clear" w:color="auto" w:fill="auto"/>
            <w:noWrap/>
            <w:vAlign w:val="bottom"/>
            <w:hideMark/>
          </w:tcPr>
          <w:p w14:paraId="0C4C294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60D89D86" w14:textId="77777777" w:rsidR="0048684F" w:rsidRPr="0048684F" w:rsidRDefault="0048684F" w:rsidP="0048684F">
            <w:pPr>
              <w:spacing w:before="0" w:after="0"/>
              <w:rPr>
                <w:rFonts w:ascii="Calibri" w:hAnsi="Calibri"/>
                <w:color w:val="000000"/>
                <w:szCs w:val="22"/>
                <w:lang w:eastAsia="en-AU"/>
              </w:rPr>
            </w:pPr>
          </w:p>
        </w:tc>
      </w:tr>
      <w:tr w:rsidR="0048684F" w:rsidRPr="0048684F" w14:paraId="1E8AFD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9AB6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4B49F83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S2_PCENT</w:t>
            </w:r>
          </w:p>
        </w:tc>
        <w:tc>
          <w:tcPr>
            <w:tcW w:w="1502" w:type="dxa"/>
            <w:tcBorders>
              <w:top w:val="nil"/>
              <w:left w:val="single" w:sz="4" w:space="0" w:color="auto"/>
              <w:bottom w:val="nil"/>
              <w:right w:val="single" w:sz="4" w:space="0" w:color="auto"/>
            </w:tcBorders>
            <w:shd w:val="clear" w:color="auto" w:fill="auto"/>
            <w:noWrap/>
            <w:vAlign w:val="bottom"/>
            <w:hideMark/>
          </w:tcPr>
          <w:p w14:paraId="6FC422E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527CF334" w14:textId="77777777" w:rsidR="0048684F" w:rsidRPr="0048684F" w:rsidRDefault="0048684F" w:rsidP="0048684F">
            <w:pPr>
              <w:spacing w:before="0" w:after="0"/>
              <w:rPr>
                <w:rFonts w:ascii="Calibri" w:hAnsi="Calibri"/>
                <w:color w:val="000000"/>
                <w:szCs w:val="22"/>
                <w:lang w:eastAsia="en-AU"/>
              </w:rPr>
            </w:pPr>
          </w:p>
        </w:tc>
      </w:tr>
      <w:tr w:rsidR="0048684F" w:rsidRPr="0048684F" w14:paraId="3D0E3EA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3417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4A78F7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M3_5_PCENT</w:t>
            </w:r>
          </w:p>
        </w:tc>
        <w:tc>
          <w:tcPr>
            <w:tcW w:w="1502" w:type="dxa"/>
            <w:tcBorders>
              <w:top w:val="nil"/>
              <w:left w:val="single" w:sz="4" w:space="0" w:color="auto"/>
              <w:bottom w:val="nil"/>
              <w:right w:val="single" w:sz="4" w:space="0" w:color="auto"/>
            </w:tcBorders>
            <w:shd w:val="clear" w:color="auto" w:fill="auto"/>
            <w:noWrap/>
            <w:vAlign w:val="bottom"/>
            <w:hideMark/>
          </w:tcPr>
          <w:p w14:paraId="1DBA1EE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840E7EE" w14:textId="77777777" w:rsidR="0048684F" w:rsidRPr="0048684F" w:rsidRDefault="0048684F" w:rsidP="0048684F">
            <w:pPr>
              <w:spacing w:before="0" w:after="0"/>
              <w:rPr>
                <w:rFonts w:ascii="Calibri" w:hAnsi="Calibri"/>
                <w:color w:val="000000"/>
                <w:szCs w:val="22"/>
                <w:lang w:eastAsia="en-AU"/>
              </w:rPr>
            </w:pPr>
          </w:p>
        </w:tc>
      </w:tr>
      <w:tr w:rsidR="0048684F" w:rsidRPr="0048684F" w14:paraId="258BED0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68722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94656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M2_PCENT</w:t>
            </w:r>
          </w:p>
        </w:tc>
        <w:tc>
          <w:tcPr>
            <w:tcW w:w="1502" w:type="dxa"/>
            <w:tcBorders>
              <w:top w:val="nil"/>
              <w:left w:val="single" w:sz="4" w:space="0" w:color="auto"/>
              <w:bottom w:val="nil"/>
              <w:right w:val="single" w:sz="4" w:space="0" w:color="auto"/>
            </w:tcBorders>
            <w:shd w:val="clear" w:color="auto" w:fill="auto"/>
            <w:noWrap/>
            <w:vAlign w:val="bottom"/>
            <w:hideMark/>
          </w:tcPr>
          <w:p w14:paraId="4A693C8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42432915" w14:textId="77777777" w:rsidR="0048684F" w:rsidRPr="0048684F" w:rsidRDefault="0048684F" w:rsidP="0048684F">
            <w:pPr>
              <w:spacing w:before="0" w:after="0"/>
              <w:rPr>
                <w:rFonts w:ascii="Calibri" w:hAnsi="Calibri"/>
                <w:color w:val="000000"/>
                <w:szCs w:val="22"/>
                <w:lang w:eastAsia="en-AU"/>
              </w:rPr>
            </w:pPr>
          </w:p>
        </w:tc>
      </w:tr>
      <w:tr w:rsidR="0048684F" w:rsidRPr="0048684F" w14:paraId="5AC06EE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410528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13AAE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M3_PCENT</w:t>
            </w:r>
          </w:p>
        </w:tc>
        <w:tc>
          <w:tcPr>
            <w:tcW w:w="1502" w:type="dxa"/>
            <w:tcBorders>
              <w:top w:val="nil"/>
              <w:left w:val="single" w:sz="4" w:space="0" w:color="auto"/>
              <w:bottom w:val="nil"/>
              <w:right w:val="single" w:sz="4" w:space="0" w:color="auto"/>
            </w:tcBorders>
            <w:shd w:val="clear" w:color="auto" w:fill="auto"/>
            <w:noWrap/>
            <w:vAlign w:val="bottom"/>
            <w:hideMark/>
          </w:tcPr>
          <w:p w14:paraId="434A290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F1604BD" w14:textId="77777777" w:rsidR="0048684F" w:rsidRPr="0048684F" w:rsidRDefault="0048684F" w:rsidP="0048684F">
            <w:pPr>
              <w:spacing w:before="0" w:after="0"/>
              <w:rPr>
                <w:rFonts w:ascii="Calibri" w:hAnsi="Calibri"/>
                <w:color w:val="000000"/>
                <w:szCs w:val="22"/>
                <w:lang w:eastAsia="en-AU"/>
              </w:rPr>
            </w:pPr>
          </w:p>
        </w:tc>
      </w:tr>
      <w:tr w:rsidR="0048684F" w:rsidRPr="0048684F" w14:paraId="361D877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36B35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2FB3D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M4_5_PCENT</w:t>
            </w:r>
          </w:p>
        </w:tc>
        <w:tc>
          <w:tcPr>
            <w:tcW w:w="1502" w:type="dxa"/>
            <w:tcBorders>
              <w:top w:val="nil"/>
              <w:left w:val="single" w:sz="4" w:space="0" w:color="auto"/>
              <w:bottom w:val="nil"/>
              <w:right w:val="single" w:sz="4" w:space="0" w:color="auto"/>
            </w:tcBorders>
            <w:shd w:val="clear" w:color="auto" w:fill="auto"/>
            <w:noWrap/>
            <w:vAlign w:val="bottom"/>
            <w:hideMark/>
          </w:tcPr>
          <w:p w14:paraId="5B7CF7D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643DE8EC" w14:textId="77777777" w:rsidR="0048684F" w:rsidRPr="0048684F" w:rsidRDefault="0048684F" w:rsidP="0048684F">
            <w:pPr>
              <w:spacing w:before="0" w:after="0"/>
              <w:rPr>
                <w:rFonts w:ascii="Calibri" w:hAnsi="Calibri"/>
                <w:color w:val="000000"/>
                <w:szCs w:val="22"/>
                <w:lang w:eastAsia="en-AU"/>
              </w:rPr>
            </w:pPr>
          </w:p>
        </w:tc>
      </w:tr>
      <w:tr w:rsidR="0048684F" w:rsidRPr="0048684F" w14:paraId="5B36754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5E1CE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2BBAC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L3_PCENT</w:t>
            </w:r>
          </w:p>
        </w:tc>
        <w:tc>
          <w:tcPr>
            <w:tcW w:w="1502" w:type="dxa"/>
            <w:tcBorders>
              <w:top w:val="nil"/>
              <w:left w:val="single" w:sz="4" w:space="0" w:color="auto"/>
              <w:bottom w:val="nil"/>
              <w:right w:val="single" w:sz="4" w:space="0" w:color="auto"/>
            </w:tcBorders>
            <w:shd w:val="clear" w:color="auto" w:fill="auto"/>
            <w:noWrap/>
            <w:vAlign w:val="bottom"/>
            <w:hideMark/>
          </w:tcPr>
          <w:p w14:paraId="54E176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6895F074" w14:textId="77777777" w:rsidR="0048684F" w:rsidRPr="0048684F" w:rsidRDefault="0048684F" w:rsidP="0048684F">
            <w:pPr>
              <w:spacing w:before="0" w:after="0"/>
              <w:rPr>
                <w:rFonts w:ascii="Calibri" w:hAnsi="Calibri"/>
                <w:color w:val="000000"/>
                <w:szCs w:val="22"/>
                <w:lang w:eastAsia="en-AU"/>
              </w:rPr>
            </w:pPr>
          </w:p>
        </w:tc>
      </w:tr>
      <w:tr w:rsidR="0048684F" w:rsidRPr="0048684F" w14:paraId="772CBFC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33DBD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2A7EE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L4_PCENT</w:t>
            </w:r>
          </w:p>
        </w:tc>
        <w:tc>
          <w:tcPr>
            <w:tcW w:w="1502" w:type="dxa"/>
            <w:tcBorders>
              <w:top w:val="nil"/>
              <w:left w:val="single" w:sz="4" w:space="0" w:color="auto"/>
              <w:bottom w:val="nil"/>
              <w:right w:val="single" w:sz="4" w:space="0" w:color="auto"/>
            </w:tcBorders>
            <w:shd w:val="clear" w:color="auto" w:fill="auto"/>
            <w:noWrap/>
            <w:vAlign w:val="bottom"/>
            <w:hideMark/>
          </w:tcPr>
          <w:p w14:paraId="7F7148A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37FCC560" w14:textId="77777777" w:rsidR="0048684F" w:rsidRPr="0048684F" w:rsidRDefault="0048684F" w:rsidP="0048684F">
            <w:pPr>
              <w:spacing w:before="0" w:after="0"/>
              <w:rPr>
                <w:rFonts w:ascii="Calibri" w:hAnsi="Calibri"/>
                <w:color w:val="000000"/>
                <w:szCs w:val="22"/>
                <w:lang w:eastAsia="en-AU"/>
              </w:rPr>
            </w:pPr>
          </w:p>
        </w:tc>
      </w:tr>
      <w:tr w:rsidR="0048684F" w:rsidRPr="0048684F" w14:paraId="4803EE9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C60F3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B423C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L5_PCENT</w:t>
            </w:r>
          </w:p>
        </w:tc>
        <w:tc>
          <w:tcPr>
            <w:tcW w:w="1502" w:type="dxa"/>
            <w:tcBorders>
              <w:top w:val="nil"/>
              <w:left w:val="single" w:sz="4" w:space="0" w:color="auto"/>
              <w:bottom w:val="nil"/>
              <w:right w:val="single" w:sz="4" w:space="0" w:color="auto"/>
            </w:tcBorders>
            <w:shd w:val="clear" w:color="auto" w:fill="auto"/>
            <w:noWrap/>
            <w:vAlign w:val="bottom"/>
            <w:hideMark/>
          </w:tcPr>
          <w:p w14:paraId="6726F27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5C30679E" w14:textId="77777777" w:rsidR="0048684F" w:rsidRPr="0048684F" w:rsidRDefault="0048684F" w:rsidP="0048684F">
            <w:pPr>
              <w:spacing w:before="0" w:after="0"/>
              <w:rPr>
                <w:rFonts w:ascii="Calibri" w:hAnsi="Calibri"/>
                <w:color w:val="000000"/>
                <w:szCs w:val="22"/>
                <w:lang w:eastAsia="en-AU"/>
              </w:rPr>
            </w:pPr>
          </w:p>
        </w:tc>
      </w:tr>
      <w:tr w:rsidR="0048684F" w:rsidRPr="0048684F" w14:paraId="35CB351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E4062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BCD83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L6_PCENT</w:t>
            </w:r>
          </w:p>
        </w:tc>
        <w:tc>
          <w:tcPr>
            <w:tcW w:w="1502" w:type="dxa"/>
            <w:tcBorders>
              <w:top w:val="nil"/>
              <w:left w:val="single" w:sz="4" w:space="0" w:color="auto"/>
              <w:bottom w:val="nil"/>
              <w:right w:val="single" w:sz="4" w:space="0" w:color="auto"/>
            </w:tcBorders>
            <w:shd w:val="clear" w:color="auto" w:fill="auto"/>
            <w:noWrap/>
            <w:vAlign w:val="bottom"/>
            <w:hideMark/>
          </w:tcPr>
          <w:p w14:paraId="362C44D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5B5A646B" w14:textId="77777777" w:rsidR="0048684F" w:rsidRPr="0048684F" w:rsidRDefault="0048684F" w:rsidP="0048684F">
            <w:pPr>
              <w:spacing w:before="0" w:after="0"/>
              <w:rPr>
                <w:rFonts w:ascii="Calibri" w:hAnsi="Calibri"/>
                <w:color w:val="000000"/>
                <w:szCs w:val="22"/>
                <w:lang w:eastAsia="en-AU"/>
              </w:rPr>
            </w:pPr>
          </w:p>
        </w:tc>
      </w:tr>
      <w:tr w:rsidR="0048684F" w:rsidRPr="0048684F" w14:paraId="139B436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FBF78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F83C6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L7_8_PCENT</w:t>
            </w:r>
          </w:p>
        </w:tc>
        <w:tc>
          <w:tcPr>
            <w:tcW w:w="1502" w:type="dxa"/>
            <w:tcBorders>
              <w:top w:val="nil"/>
              <w:left w:val="single" w:sz="4" w:space="0" w:color="auto"/>
              <w:bottom w:val="nil"/>
              <w:right w:val="single" w:sz="4" w:space="0" w:color="auto"/>
            </w:tcBorders>
            <w:shd w:val="clear" w:color="auto" w:fill="auto"/>
            <w:noWrap/>
            <w:vAlign w:val="bottom"/>
            <w:hideMark/>
          </w:tcPr>
          <w:p w14:paraId="7D5698B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7E2CB150" w14:textId="77777777" w:rsidR="0048684F" w:rsidRPr="0048684F" w:rsidRDefault="0048684F" w:rsidP="0048684F">
            <w:pPr>
              <w:spacing w:before="0" w:after="0"/>
              <w:rPr>
                <w:rFonts w:ascii="Calibri" w:hAnsi="Calibri"/>
                <w:color w:val="000000"/>
                <w:szCs w:val="22"/>
                <w:lang w:eastAsia="en-AU"/>
              </w:rPr>
            </w:pPr>
          </w:p>
        </w:tc>
      </w:tr>
      <w:tr w:rsidR="0048684F" w:rsidRPr="0048684F" w14:paraId="4EC551C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67470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C06E23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HIERARCHY_CODE</w:t>
            </w:r>
          </w:p>
        </w:tc>
        <w:tc>
          <w:tcPr>
            <w:tcW w:w="1502" w:type="dxa"/>
            <w:tcBorders>
              <w:top w:val="nil"/>
              <w:left w:val="single" w:sz="4" w:space="0" w:color="auto"/>
              <w:bottom w:val="nil"/>
              <w:right w:val="single" w:sz="4" w:space="0" w:color="auto"/>
            </w:tcBorders>
            <w:shd w:val="clear" w:color="auto" w:fill="auto"/>
            <w:noWrap/>
            <w:vAlign w:val="bottom"/>
            <w:hideMark/>
          </w:tcPr>
          <w:p w14:paraId="2F20662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8FC368C" w14:textId="77777777" w:rsidR="0048684F" w:rsidRPr="0048684F" w:rsidRDefault="0048684F" w:rsidP="0048684F">
            <w:pPr>
              <w:spacing w:before="0" w:after="0"/>
              <w:rPr>
                <w:rFonts w:ascii="Calibri" w:hAnsi="Calibri"/>
                <w:color w:val="000000"/>
                <w:szCs w:val="22"/>
                <w:lang w:eastAsia="en-AU"/>
              </w:rPr>
            </w:pPr>
          </w:p>
        </w:tc>
      </w:tr>
      <w:tr w:rsidR="0048684F" w:rsidRPr="0048684F" w14:paraId="0F22551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E027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C572C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MC_PCENT</w:t>
            </w:r>
          </w:p>
        </w:tc>
        <w:tc>
          <w:tcPr>
            <w:tcW w:w="1502" w:type="dxa"/>
            <w:tcBorders>
              <w:top w:val="nil"/>
              <w:left w:val="single" w:sz="4" w:space="0" w:color="auto"/>
              <w:bottom w:val="nil"/>
              <w:right w:val="single" w:sz="4" w:space="0" w:color="auto"/>
            </w:tcBorders>
            <w:shd w:val="clear" w:color="auto" w:fill="auto"/>
            <w:noWrap/>
            <w:vAlign w:val="bottom"/>
            <w:hideMark/>
          </w:tcPr>
          <w:p w14:paraId="674FC81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7ABBBBD8" w14:textId="77777777" w:rsidR="0048684F" w:rsidRPr="0048684F" w:rsidRDefault="0048684F" w:rsidP="0048684F">
            <w:pPr>
              <w:spacing w:before="0" w:after="0"/>
              <w:rPr>
                <w:rFonts w:ascii="Calibri" w:hAnsi="Calibri"/>
                <w:color w:val="000000"/>
                <w:szCs w:val="22"/>
                <w:lang w:eastAsia="en-AU"/>
              </w:rPr>
            </w:pPr>
          </w:p>
        </w:tc>
      </w:tr>
      <w:tr w:rsidR="0048684F" w:rsidRPr="0048684F" w14:paraId="14E09B9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327248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FB037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LC_PCENT</w:t>
            </w:r>
          </w:p>
        </w:tc>
        <w:tc>
          <w:tcPr>
            <w:tcW w:w="1502" w:type="dxa"/>
            <w:tcBorders>
              <w:top w:val="nil"/>
              <w:left w:val="single" w:sz="4" w:space="0" w:color="auto"/>
              <w:bottom w:val="nil"/>
              <w:right w:val="single" w:sz="4" w:space="0" w:color="auto"/>
            </w:tcBorders>
            <w:shd w:val="clear" w:color="auto" w:fill="auto"/>
            <w:noWrap/>
            <w:vAlign w:val="bottom"/>
            <w:hideMark/>
          </w:tcPr>
          <w:p w14:paraId="265AF7D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0AE1D622" w14:textId="77777777" w:rsidR="0048684F" w:rsidRPr="0048684F" w:rsidRDefault="0048684F" w:rsidP="0048684F">
            <w:pPr>
              <w:spacing w:before="0" w:after="0"/>
              <w:rPr>
                <w:rFonts w:ascii="Calibri" w:hAnsi="Calibri"/>
                <w:color w:val="000000"/>
                <w:szCs w:val="22"/>
                <w:lang w:eastAsia="en-AU"/>
              </w:rPr>
            </w:pPr>
          </w:p>
        </w:tc>
      </w:tr>
      <w:tr w:rsidR="0048684F" w:rsidRPr="0048684F" w14:paraId="1F372F1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BD9D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03E50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OV_PCENT</w:t>
            </w:r>
          </w:p>
        </w:tc>
        <w:tc>
          <w:tcPr>
            <w:tcW w:w="1502" w:type="dxa"/>
            <w:tcBorders>
              <w:top w:val="nil"/>
              <w:left w:val="single" w:sz="4" w:space="0" w:color="auto"/>
              <w:bottom w:val="nil"/>
              <w:right w:val="single" w:sz="4" w:space="0" w:color="auto"/>
            </w:tcBorders>
            <w:shd w:val="clear" w:color="auto" w:fill="auto"/>
            <w:noWrap/>
            <w:vAlign w:val="bottom"/>
            <w:hideMark/>
          </w:tcPr>
          <w:p w14:paraId="419FCC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2A80833B" w14:textId="77777777" w:rsidR="0048684F" w:rsidRPr="0048684F" w:rsidRDefault="0048684F" w:rsidP="0048684F">
            <w:pPr>
              <w:spacing w:before="0" w:after="0"/>
              <w:rPr>
                <w:rFonts w:ascii="Calibri" w:hAnsi="Calibri"/>
                <w:color w:val="000000"/>
                <w:szCs w:val="22"/>
                <w:lang w:eastAsia="en-AU"/>
              </w:rPr>
            </w:pPr>
          </w:p>
        </w:tc>
      </w:tr>
      <w:tr w:rsidR="0048684F" w:rsidRPr="0048684F" w14:paraId="3BF9753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316A2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3666FE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VCAT_SOURCE</w:t>
            </w:r>
          </w:p>
        </w:tc>
        <w:tc>
          <w:tcPr>
            <w:tcW w:w="1502" w:type="dxa"/>
            <w:tcBorders>
              <w:top w:val="nil"/>
              <w:left w:val="single" w:sz="4" w:space="0" w:color="auto"/>
              <w:bottom w:val="nil"/>
              <w:right w:val="single" w:sz="4" w:space="0" w:color="auto"/>
            </w:tcBorders>
            <w:shd w:val="clear" w:color="auto" w:fill="auto"/>
            <w:noWrap/>
            <w:vAlign w:val="bottom"/>
            <w:hideMark/>
          </w:tcPr>
          <w:p w14:paraId="284110D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632FCDDD" w14:textId="77777777" w:rsidR="0048684F" w:rsidRPr="0048684F" w:rsidRDefault="0048684F" w:rsidP="0048684F">
            <w:pPr>
              <w:spacing w:before="0" w:after="0"/>
              <w:rPr>
                <w:rFonts w:ascii="Calibri" w:hAnsi="Calibri"/>
                <w:color w:val="000000"/>
                <w:szCs w:val="22"/>
                <w:lang w:eastAsia="en-AU"/>
              </w:rPr>
            </w:pPr>
          </w:p>
        </w:tc>
      </w:tr>
      <w:tr w:rsidR="0048684F" w:rsidRPr="0048684F" w14:paraId="24158F7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13C3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4D33BE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VCAT_DATE</w:t>
            </w:r>
          </w:p>
        </w:tc>
        <w:tc>
          <w:tcPr>
            <w:tcW w:w="1502" w:type="dxa"/>
            <w:tcBorders>
              <w:top w:val="nil"/>
              <w:left w:val="single" w:sz="4" w:space="0" w:color="auto"/>
              <w:bottom w:val="nil"/>
              <w:right w:val="single" w:sz="4" w:space="0" w:color="auto"/>
            </w:tcBorders>
            <w:shd w:val="clear" w:color="auto" w:fill="auto"/>
            <w:noWrap/>
            <w:vAlign w:val="bottom"/>
            <w:hideMark/>
          </w:tcPr>
          <w:p w14:paraId="5532AC6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140BCF1F" w14:textId="77777777" w:rsidR="0048684F" w:rsidRPr="0048684F" w:rsidRDefault="0048684F" w:rsidP="0048684F">
            <w:pPr>
              <w:spacing w:before="0" w:after="0"/>
              <w:rPr>
                <w:rFonts w:ascii="Calibri" w:hAnsi="Calibri"/>
                <w:color w:val="000000"/>
                <w:szCs w:val="22"/>
                <w:lang w:eastAsia="en-AU"/>
              </w:rPr>
            </w:pPr>
          </w:p>
        </w:tc>
      </w:tr>
      <w:tr w:rsidR="0048684F" w:rsidRPr="0048684F" w14:paraId="335C30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A2E5C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FAD7B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GTH_RATE</w:t>
            </w:r>
          </w:p>
        </w:tc>
        <w:tc>
          <w:tcPr>
            <w:tcW w:w="1502" w:type="dxa"/>
            <w:tcBorders>
              <w:top w:val="nil"/>
              <w:left w:val="single" w:sz="4" w:space="0" w:color="auto"/>
              <w:bottom w:val="nil"/>
              <w:right w:val="single" w:sz="4" w:space="0" w:color="auto"/>
            </w:tcBorders>
            <w:shd w:val="clear" w:color="auto" w:fill="auto"/>
            <w:noWrap/>
            <w:vAlign w:val="bottom"/>
            <w:hideMark/>
          </w:tcPr>
          <w:p w14:paraId="0D7348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1AAE7F73" w14:textId="77777777" w:rsidR="0048684F" w:rsidRPr="0048684F" w:rsidRDefault="0048684F" w:rsidP="0048684F">
            <w:pPr>
              <w:spacing w:before="0" w:after="0"/>
              <w:rPr>
                <w:rFonts w:ascii="Calibri" w:hAnsi="Calibri"/>
                <w:color w:val="000000"/>
                <w:szCs w:val="22"/>
                <w:lang w:eastAsia="en-AU"/>
              </w:rPr>
            </w:pPr>
          </w:p>
        </w:tc>
      </w:tr>
      <w:tr w:rsidR="0048684F" w:rsidRPr="0048684F" w14:paraId="34EA38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B5C5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4263BD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AAWT</w:t>
            </w:r>
          </w:p>
        </w:tc>
        <w:tc>
          <w:tcPr>
            <w:tcW w:w="1502" w:type="dxa"/>
            <w:tcBorders>
              <w:top w:val="nil"/>
              <w:left w:val="single" w:sz="4" w:space="0" w:color="auto"/>
              <w:bottom w:val="nil"/>
              <w:right w:val="single" w:sz="4" w:space="0" w:color="auto"/>
            </w:tcBorders>
            <w:shd w:val="clear" w:color="auto" w:fill="auto"/>
            <w:noWrap/>
            <w:vAlign w:val="bottom"/>
            <w:hideMark/>
          </w:tcPr>
          <w:p w14:paraId="0759005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C6E7778" w14:textId="77777777" w:rsidR="0048684F" w:rsidRPr="0048684F" w:rsidRDefault="0048684F" w:rsidP="0048684F">
            <w:pPr>
              <w:spacing w:before="0" w:after="0"/>
              <w:rPr>
                <w:rFonts w:ascii="Calibri" w:hAnsi="Calibri"/>
                <w:color w:val="000000"/>
                <w:szCs w:val="22"/>
                <w:lang w:eastAsia="en-AU"/>
              </w:rPr>
            </w:pPr>
          </w:p>
        </w:tc>
      </w:tr>
      <w:tr w:rsidR="0048684F" w:rsidRPr="0048684F" w14:paraId="248117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8843F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247228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AAWT_DATE</w:t>
            </w:r>
          </w:p>
        </w:tc>
        <w:tc>
          <w:tcPr>
            <w:tcW w:w="1502" w:type="dxa"/>
            <w:tcBorders>
              <w:top w:val="nil"/>
              <w:left w:val="single" w:sz="4" w:space="0" w:color="auto"/>
              <w:bottom w:val="nil"/>
              <w:right w:val="single" w:sz="4" w:space="0" w:color="auto"/>
            </w:tcBorders>
            <w:shd w:val="clear" w:color="auto" w:fill="auto"/>
            <w:noWrap/>
            <w:vAlign w:val="bottom"/>
            <w:hideMark/>
          </w:tcPr>
          <w:p w14:paraId="4A88FBF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0435F192" w14:textId="77777777" w:rsidR="0048684F" w:rsidRPr="0048684F" w:rsidRDefault="0048684F" w:rsidP="0048684F">
            <w:pPr>
              <w:spacing w:before="0" w:after="0"/>
              <w:rPr>
                <w:rFonts w:ascii="Calibri" w:hAnsi="Calibri"/>
                <w:color w:val="000000"/>
                <w:szCs w:val="22"/>
                <w:lang w:eastAsia="en-AU"/>
              </w:rPr>
            </w:pPr>
          </w:p>
        </w:tc>
      </w:tr>
      <w:tr w:rsidR="0048684F" w:rsidRPr="0048684F" w14:paraId="42229AE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62E87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87D3C9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AAWT_SOURCE</w:t>
            </w:r>
          </w:p>
        </w:tc>
        <w:tc>
          <w:tcPr>
            <w:tcW w:w="1502" w:type="dxa"/>
            <w:tcBorders>
              <w:top w:val="nil"/>
              <w:left w:val="single" w:sz="4" w:space="0" w:color="auto"/>
              <w:bottom w:val="nil"/>
              <w:right w:val="single" w:sz="4" w:space="0" w:color="auto"/>
            </w:tcBorders>
            <w:shd w:val="clear" w:color="auto" w:fill="auto"/>
            <w:noWrap/>
            <w:vAlign w:val="bottom"/>
            <w:hideMark/>
          </w:tcPr>
          <w:p w14:paraId="778AC73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2208AEB2" w14:textId="77777777" w:rsidR="0048684F" w:rsidRPr="0048684F" w:rsidRDefault="0048684F" w:rsidP="0048684F">
            <w:pPr>
              <w:spacing w:before="0" w:after="0"/>
              <w:rPr>
                <w:rFonts w:ascii="Calibri" w:hAnsi="Calibri"/>
                <w:color w:val="000000"/>
                <w:szCs w:val="22"/>
                <w:lang w:eastAsia="en-AU"/>
              </w:rPr>
            </w:pPr>
          </w:p>
        </w:tc>
      </w:tr>
      <w:tr w:rsidR="0048684F" w:rsidRPr="0048684F" w14:paraId="47AC1E5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9EAC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64B7C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DIR1</w:t>
            </w:r>
          </w:p>
        </w:tc>
        <w:tc>
          <w:tcPr>
            <w:tcW w:w="1502" w:type="dxa"/>
            <w:tcBorders>
              <w:top w:val="nil"/>
              <w:left w:val="single" w:sz="4" w:space="0" w:color="auto"/>
              <w:bottom w:val="nil"/>
              <w:right w:val="single" w:sz="4" w:space="0" w:color="auto"/>
            </w:tcBorders>
            <w:shd w:val="clear" w:color="auto" w:fill="auto"/>
            <w:noWrap/>
            <w:vAlign w:val="bottom"/>
            <w:hideMark/>
          </w:tcPr>
          <w:p w14:paraId="68E6574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67AF35B4" w14:textId="77777777" w:rsidR="0048684F" w:rsidRPr="0048684F" w:rsidRDefault="0048684F" w:rsidP="0048684F">
            <w:pPr>
              <w:spacing w:before="0" w:after="0"/>
              <w:rPr>
                <w:rFonts w:ascii="Calibri" w:hAnsi="Calibri"/>
                <w:color w:val="000000"/>
                <w:szCs w:val="22"/>
                <w:lang w:eastAsia="en-AU"/>
              </w:rPr>
            </w:pPr>
          </w:p>
        </w:tc>
      </w:tr>
      <w:tr w:rsidR="0048684F" w:rsidRPr="0048684F" w14:paraId="7F8D4BF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14FB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D06D5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VOL1</w:t>
            </w:r>
          </w:p>
        </w:tc>
        <w:tc>
          <w:tcPr>
            <w:tcW w:w="1502" w:type="dxa"/>
            <w:tcBorders>
              <w:top w:val="nil"/>
              <w:left w:val="single" w:sz="4" w:space="0" w:color="auto"/>
              <w:bottom w:val="nil"/>
              <w:right w:val="single" w:sz="4" w:space="0" w:color="auto"/>
            </w:tcBorders>
            <w:shd w:val="clear" w:color="auto" w:fill="auto"/>
            <w:noWrap/>
            <w:vAlign w:val="bottom"/>
            <w:hideMark/>
          </w:tcPr>
          <w:p w14:paraId="5A37042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0BA622AF" w14:textId="77777777" w:rsidR="0048684F" w:rsidRPr="0048684F" w:rsidRDefault="0048684F" w:rsidP="0048684F">
            <w:pPr>
              <w:spacing w:before="0" w:after="0"/>
              <w:rPr>
                <w:rFonts w:ascii="Calibri" w:hAnsi="Calibri"/>
                <w:color w:val="000000"/>
                <w:szCs w:val="22"/>
                <w:lang w:eastAsia="en-AU"/>
              </w:rPr>
            </w:pPr>
          </w:p>
        </w:tc>
      </w:tr>
      <w:tr w:rsidR="0048684F" w:rsidRPr="0048684F" w14:paraId="758D479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AA946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B103B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DIR1_DATE</w:t>
            </w:r>
          </w:p>
        </w:tc>
        <w:tc>
          <w:tcPr>
            <w:tcW w:w="1502" w:type="dxa"/>
            <w:tcBorders>
              <w:top w:val="nil"/>
              <w:left w:val="single" w:sz="4" w:space="0" w:color="auto"/>
              <w:bottom w:val="nil"/>
              <w:right w:val="single" w:sz="4" w:space="0" w:color="auto"/>
            </w:tcBorders>
            <w:shd w:val="clear" w:color="auto" w:fill="auto"/>
            <w:noWrap/>
            <w:vAlign w:val="bottom"/>
            <w:hideMark/>
          </w:tcPr>
          <w:p w14:paraId="38D5743D"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FD911D0" w14:textId="77777777" w:rsidR="0048684F" w:rsidRPr="0048684F" w:rsidRDefault="0048684F" w:rsidP="0048684F">
            <w:pPr>
              <w:spacing w:before="0" w:after="0"/>
              <w:rPr>
                <w:rFonts w:ascii="Calibri" w:hAnsi="Calibri"/>
                <w:color w:val="000000"/>
                <w:szCs w:val="22"/>
                <w:lang w:eastAsia="en-AU"/>
              </w:rPr>
            </w:pPr>
          </w:p>
        </w:tc>
      </w:tr>
      <w:tr w:rsidR="0048684F" w:rsidRPr="0048684F" w14:paraId="64B337D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00E6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59CF9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DIR_SOURCE</w:t>
            </w:r>
          </w:p>
        </w:tc>
        <w:tc>
          <w:tcPr>
            <w:tcW w:w="1502" w:type="dxa"/>
            <w:tcBorders>
              <w:top w:val="nil"/>
              <w:left w:val="single" w:sz="4" w:space="0" w:color="auto"/>
              <w:bottom w:val="nil"/>
              <w:right w:val="single" w:sz="4" w:space="0" w:color="auto"/>
            </w:tcBorders>
            <w:shd w:val="clear" w:color="auto" w:fill="auto"/>
            <w:noWrap/>
            <w:vAlign w:val="bottom"/>
            <w:hideMark/>
          </w:tcPr>
          <w:p w14:paraId="52210CA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58EF0582" w14:textId="77777777" w:rsidR="0048684F" w:rsidRPr="0048684F" w:rsidRDefault="0048684F" w:rsidP="0048684F">
            <w:pPr>
              <w:spacing w:before="0" w:after="0"/>
              <w:rPr>
                <w:rFonts w:ascii="Calibri" w:hAnsi="Calibri"/>
                <w:color w:val="000000"/>
                <w:szCs w:val="22"/>
                <w:lang w:eastAsia="en-AU"/>
              </w:rPr>
            </w:pPr>
          </w:p>
        </w:tc>
      </w:tr>
      <w:tr w:rsidR="0048684F" w:rsidRPr="0048684F" w14:paraId="5E677F8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716D3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C7705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DIR2</w:t>
            </w:r>
          </w:p>
        </w:tc>
        <w:tc>
          <w:tcPr>
            <w:tcW w:w="1502" w:type="dxa"/>
            <w:tcBorders>
              <w:top w:val="nil"/>
              <w:left w:val="single" w:sz="4" w:space="0" w:color="auto"/>
              <w:bottom w:val="nil"/>
              <w:right w:val="single" w:sz="4" w:space="0" w:color="auto"/>
            </w:tcBorders>
            <w:shd w:val="clear" w:color="auto" w:fill="auto"/>
            <w:noWrap/>
            <w:vAlign w:val="bottom"/>
            <w:hideMark/>
          </w:tcPr>
          <w:p w14:paraId="7D1381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706E9C1A" w14:textId="77777777" w:rsidR="0048684F" w:rsidRPr="0048684F" w:rsidRDefault="0048684F" w:rsidP="0048684F">
            <w:pPr>
              <w:spacing w:before="0" w:after="0"/>
              <w:rPr>
                <w:rFonts w:ascii="Calibri" w:hAnsi="Calibri"/>
                <w:color w:val="000000"/>
                <w:szCs w:val="22"/>
                <w:lang w:eastAsia="en-AU"/>
              </w:rPr>
            </w:pPr>
          </w:p>
        </w:tc>
      </w:tr>
      <w:tr w:rsidR="0048684F" w:rsidRPr="0048684F" w14:paraId="0CFD4B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93BE5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5FA3C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VOL2</w:t>
            </w:r>
          </w:p>
        </w:tc>
        <w:tc>
          <w:tcPr>
            <w:tcW w:w="1502" w:type="dxa"/>
            <w:tcBorders>
              <w:top w:val="nil"/>
              <w:left w:val="single" w:sz="4" w:space="0" w:color="auto"/>
              <w:bottom w:val="nil"/>
              <w:right w:val="single" w:sz="4" w:space="0" w:color="auto"/>
            </w:tcBorders>
            <w:shd w:val="clear" w:color="auto" w:fill="auto"/>
            <w:noWrap/>
            <w:vAlign w:val="bottom"/>
            <w:hideMark/>
          </w:tcPr>
          <w:p w14:paraId="3BF15C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357CBA21" w14:textId="77777777" w:rsidR="0048684F" w:rsidRPr="0048684F" w:rsidRDefault="0048684F" w:rsidP="0048684F">
            <w:pPr>
              <w:spacing w:before="0" w:after="0"/>
              <w:rPr>
                <w:rFonts w:ascii="Calibri" w:hAnsi="Calibri"/>
                <w:color w:val="000000"/>
                <w:szCs w:val="22"/>
                <w:lang w:eastAsia="en-AU"/>
              </w:rPr>
            </w:pPr>
          </w:p>
        </w:tc>
      </w:tr>
      <w:tr w:rsidR="0048684F" w:rsidRPr="0048684F" w14:paraId="0C898CA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4DBEF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7DA4A2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AM_FROM_HUR</w:t>
            </w:r>
          </w:p>
        </w:tc>
        <w:tc>
          <w:tcPr>
            <w:tcW w:w="1502" w:type="dxa"/>
            <w:tcBorders>
              <w:top w:val="nil"/>
              <w:left w:val="single" w:sz="4" w:space="0" w:color="auto"/>
              <w:bottom w:val="nil"/>
              <w:right w:val="single" w:sz="4" w:space="0" w:color="auto"/>
            </w:tcBorders>
            <w:shd w:val="clear" w:color="auto" w:fill="auto"/>
            <w:noWrap/>
            <w:vAlign w:val="bottom"/>
            <w:hideMark/>
          </w:tcPr>
          <w:p w14:paraId="3005DFB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C657D6C" w14:textId="77777777" w:rsidR="0048684F" w:rsidRPr="0048684F" w:rsidRDefault="0048684F" w:rsidP="0048684F">
            <w:pPr>
              <w:spacing w:before="0" w:after="0"/>
              <w:rPr>
                <w:rFonts w:ascii="Calibri" w:hAnsi="Calibri"/>
                <w:color w:val="000000"/>
                <w:szCs w:val="22"/>
                <w:lang w:eastAsia="en-AU"/>
              </w:rPr>
            </w:pPr>
          </w:p>
        </w:tc>
      </w:tr>
      <w:tr w:rsidR="0048684F" w:rsidRPr="0048684F" w14:paraId="375AFB1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3E686D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DCEBBB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AM_FROM_MIN</w:t>
            </w:r>
          </w:p>
        </w:tc>
        <w:tc>
          <w:tcPr>
            <w:tcW w:w="1502" w:type="dxa"/>
            <w:tcBorders>
              <w:top w:val="nil"/>
              <w:left w:val="single" w:sz="4" w:space="0" w:color="auto"/>
              <w:bottom w:val="nil"/>
              <w:right w:val="single" w:sz="4" w:space="0" w:color="auto"/>
            </w:tcBorders>
            <w:shd w:val="clear" w:color="auto" w:fill="auto"/>
            <w:noWrap/>
            <w:vAlign w:val="bottom"/>
            <w:hideMark/>
          </w:tcPr>
          <w:p w14:paraId="4F0459B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4F35D9B" w14:textId="77777777" w:rsidR="0048684F" w:rsidRPr="0048684F" w:rsidRDefault="0048684F" w:rsidP="0048684F">
            <w:pPr>
              <w:spacing w:before="0" w:after="0"/>
              <w:rPr>
                <w:rFonts w:ascii="Calibri" w:hAnsi="Calibri"/>
                <w:color w:val="000000"/>
                <w:szCs w:val="22"/>
                <w:lang w:eastAsia="en-AU"/>
              </w:rPr>
            </w:pPr>
          </w:p>
        </w:tc>
      </w:tr>
      <w:tr w:rsidR="0048684F" w:rsidRPr="0048684F" w14:paraId="7322DAF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6098D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CD391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AM_TO_HUR</w:t>
            </w:r>
          </w:p>
        </w:tc>
        <w:tc>
          <w:tcPr>
            <w:tcW w:w="1502" w:type="dxa"/>
            <w:tcBorders>
              <w:top w:val="nil"/>
              <w:left w:val="single" w:sz="4" w:space="0" w:color="auto"/>
              <w:bottom w:val="nil"/>
              <w:right w:val="single" w:sz="4" w:space="0" w:color="auto"/>
            </w:tcBorders>
            <w:shd w:val="clear" w:color="auto" w:fill="auto"/>
            <w:noWrap/>
            <w:vAlign w:val="bottom"/>
            <w:hideMark/>
          </w:tcPr>
          <w:p w14:paraId="0B8EF85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06D9F89A" w14:textId="77777777" w:rsidR="0048684F" w:rsidRPr="0048684F" w:rsidRDefault="0048684F" w:rsidP="0048684F">
            <w:pPr>
              <w:spacing w:before="0" w:after="0"/>
              <w:rPr>
                <w:rFonts w:ascii="Calibri" w:hAnsi="Calibri"/>
                <w:color w:val="000000"/>
                <w:szCs w:val="22"/>
                <w:lang w:eastAsia="en-AU"/>
              </w:rPr>
            </w:pPr>
          </w:p>
        </w:tc>
      </w:tr>
      <w:tr w:rsidR="0048684F" w:rsidRPr="0048684F" w14:paraId="2BDB00B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386B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E824D3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AM_TO_MIN</w:t>
            </w:r>
          </w:p>
        </w:tc>
        <w:tc>
          <w:tcPr>
            <w:tcW w:w="1502" w:type="dxa"/>
            <w:tcBorders>
              <w:top w:val="nil"/>
              <w:left w:val="single" w:sz="4" w:space="0" w:color="auto"/>
              <w:bottom w:val="nil"/>
              <w:right w:val="single" w:sz="4" w:space="0" w:color="auto"/>
            </w:tcBorders>
            <w:shd w:val="clear" w:color="auto" w:fill="auto"/>
            <w:noWrap/>
            <w:vAlign w:val="bottom"/>
            <w:hideMark/>
          </w:tcPr>
          <w:p w14:paraId="47D85C9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265F0FD" w14:textId="77777777" w:rsidR="0048684F" w:rsidRPr="0048684F" w:rsidRDefault="0048684F" w:rsidP="0048684F">
            <w:pPr>
              <w:spacing w:before="0" w:after="0"/>
              <w:rPr>
                <w:rFonts w:ascii="Calibri" w:hAnsi="Calibri"/>
                <w:color w:val="000000"/>
                <w:szCs w:val="22"/>
                <w:lang w:eastAsia="en-AU"/>
              </w:rPr>
            </w:pPr>
          </w:p>
        </w:tc>
      </w:tr>
      <w:tr w:rsidR="0048684F" w:rsidRPr="0048684F" w14:paraId="1BABD49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B728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0C883D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AM_PEAK</w:t>
            </w:r>
          </w:p>
        </w:tc>
        <w:tc>
          <w:tcPr>
            <w:tcW w:w="1502" w:type="dxa"/>
            <w:tcBorders>
              <w:top w:val="nil"/>
              <w:left w:val="single" w:sz="4" w:space="0" w:color="auto"/>
              <w:bottom w:val="nil"/>
              <w:right w:val="single" w:sz="4" w:space="0" w:color="auto"/>
            </w:tcBorders>
            <w:shd w:val="clear" w:color="auto" w:fill="auto"/>
            <w:noWrap/>
            <w:vAlign w:val="bottom"/>
            <w:hideMark/>
          </w:tcPr>
          <w:p w14:paraId="61B431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8D91948" w14:textId="77777777" w:rsidR="0048684F" w:rsidRPr="0048684F" w:rsidRDefault="0048684F" w:rsidP="0048684F">
            <w:pPr>
              <w:spacing w:before="0" w:after="0"/>
              <w:rPr>
                <w:rFonts w:ascii="Calibri" w:hAnsi="Calibri"/>
                <w:color w:val="000000"/>
                <w:szCs w:val="22"/>
                <w:lang w:eastAsia="en-AU"/>
              </w:rPr>
            </w:pPr>
          </w:p>
        </w:tc>
      </w:tr>
      <w:tr w:rsidR="0048684F" w:rsidRPr="0048684F" w14:paraId="2683AA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06B0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DB647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PM_FROM_HUR</w:t>
            </w:r>
          </w:p>
        </w:tc>
        <w:tc>
          <w:tcPr>
            <w:tcW w:w="1502" w:type="dxa"/>
            <w:tcBorders>
              <w:top w:val="nil"/>
              <w:left w:val="single" w:sz="4" w:space="0" w:color="auto"/>
              <w:bottom w:val="nil"/>
              <w:right w:val="single" w:sz="4" w:space="0" w:color="auto"/>
            </w:tcBorders>
            <w:shd w:val="clear" w:color="auto" w:fill="auto"/>
            <w:noWrap/>
            <w:vAlign w:val="bottom"/>
            <w:hideMark/>
          </w:tcPr>
          <w:p w14:paraId="34EF5B3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D8A87AC" w14:textId="77777777" w:rsidR="0048684F" w:rsidRPr="0048684F" w:rsidRDefault="0048684F" w:rsidP="0048684F">
            <w:pPr>
              <w:spacing w:before="0" w:after="0"/>
              <w:rPr>
                <w:rFonts w:ascii="Calibri" w:hAnsi="Calibri"/>
                <w:color w:val="000000"/>
                <w:szCs w:val="22"/>
                <w:lang w:eastAsia="en-AU"/>
              </w:rPr>
            </w:pPr>
          </w:p>
        </w:tc>
      </w:tr>
      <w:tr w:rsidR="0048684F" w:rsidRPr="0048684F" w14:paraId="30E42A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3681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A259F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PM_FROM_MIN</w:t>
            </w:r>
          </w:p>
        </w:tc>
        <w:tc>
          <w:tcPr>
            <w:tcW w:w="1502" w:type="dxa"/>
            <w:tcBorders>
              <w:top w:val="nil"/>
              <w:left w:val="single" w:sz="4" w:space="0" w:color="auto"/>
              <w:bottom w:val="nil"/>
              <w:right w:val="single" w:sz="4" w:space="0" w:color="auto"/>
            </w:tcBorders>
            <w:shd w:val="clear" w:color="auto" w:fill="auto"/>
            <w:noWrap/>
            <w:vAlign w:val="bottom"/>
            <w:hideMark/>
          </w:tcPr>
          <w:p w14:paraId="70529A6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2BFA0024" w14:textId="77777777" w:rsidR="0048684F" w:rsidRPr="0048684F" w:rsidRDefault="0048684F" w:rsidP="0048684F">
            <w:pPr>
              <w:spacing w:before="0" w:after="0"/>
              <w:rPr>
                <w:rFonts w:ascii="Calibri" w:hAnsi="Calibri"/>
                <w:color w:val="000000"/>
                <w:szCs w:val="22"/>
                <w:lang w:eastAsia="en-AU"/>
              </w:rPr>
            </w:pPr>
          </w:p>
        </w:tc>
      </w:tr>
      <w:tr w:rsidR="0048684F" w:rsidRPr="0048684F" w14:paraId="628ABDA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4C31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21B97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PM_TO_HUR</w:t>
            </w:r>
          </w:p>
        </w:tc>
        <w:tc>
          <w:tcPr>
            <w:tcW w:w="1502" w:type="dxa"/>
            <w:tcBorders>
              <w:top w:val="nil"/>
              <w:left w:val="single" w:sz="4" w:space="0" w:color="auto"/>
              <w:bottom w:val="nil"/>
              <w:right w:val="single" w:sz="4" w:space="0" w:color="auto"/>
            </w:tcBorders>
            <w:shd w:val="clear" w:color="auto" w:fill="auto"/>
            <w:noWrap/>
            <w:vAlign w:val="bottom"/>
            <w:hideMark/>
          </w:tcPr>
          <w:p w14:paraId="079717D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A7AC2AA" w14:textId="77777777" w:rsidR="0048684F" w:rsidRPr="0048684F" w:rsidRDefault="0048684F" w:rsidP="0048684F">
            <w:pPr>
              <w:spacing w:before="0" w:after="0"/>
              <w:rPr>
                <w:rFonts w:ascii="Calibri" w:hAnsi="Calibri"/>
                <w:color w:val="000000"/>
                <w:szCs w:val="22"/>
                <w:lang w:eastAsia="en-AU"/>
              </w:rPr>
            </w:pPr>
          </w:p>
        </w:tc>
      </w:tr>
      <w:tr w:rsidR="0048684F" w:rsidRPr="0048684F" w14:paraId="60C0FC9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F99F3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02AD4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PM_TO_MIN</w:t>
            </w:r>
          </w:p>
        </w:tc>
        <w:tc>
          <w:tcPr>
            <w:tcW w:w="1502" w:type="dxa"/>
            <w:tcBorders>
              <w:top w:val="nil"/>
              <w:left w:val="single" w:sz="4" w:space="0" w:color="auto"/>
              <w:bottom w:val="nil"/>
              <w:right w:val="single" w:sz="4" w:space="0" w:color="auto"/>
            </w:tcBorders>
            <w:shd w:val="clear" w:color="auto" w:fill="auto"/>
            <w:noWrap/>
            <w:vAlign w:val="bottom"/>
            <w:hideMark/>
          </w:tcPr>
          <w:p w14:paraId="161F0C6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402B8603" w14:textId="77777777" w:rsidR="0048684F" w:rsidRPr="0048684F" w:rsidRDefault="0048684F" w:rsidP="0048684F">
            <w:pPr>
              <w:spacing w:before="0" w:after="0"/>
              <w:rPr>
                <w:rFonts w:ascii="Calibri" w:hAnsi="Calibri"/>
                <w:color w:val="000000"/>
                <w:szCs w:val="22"/>
                <w:lang w:eastAsia="en-AU"/>
              </w:rPr>
            </w:pPr>
          </w:p>
        </w:tc>
      </w:tr>
      <w:tr w:rsidR="0048684F" w:rsidRPr="0048684F" w14:paraId="5CD8CB4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6A68B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E3A61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PM_PEAK</w:t>
            </w:r>
          </w:p>
        </w:tc>
        <w:tc>
          <w:tcPr>
            <w:tcW w:w="1502" w:type="dxa"/>
            <w:tcBorders>
              <w:top w:val="nil"/>
              <w:left w:val="single" w:sz="4" w:space="0" w:color="auto"/>
              <w:bottom w:val="nil"/>
              <w:right w:val="single" w:sz="4" w:space="0" w:color="auto"/>
            </w:tcBorders>
            <w:shd w:val="clear" w:color="auto" w:fill="auto"/>
            <w:noWrap/>
            <w:vAlign w:val="bottom"/>
            <w:hideMark/>
          </w:tcPr>
          <w:p w14:paraId="40B4F6B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9696F1E" w14:textId="77777777" w:rsidR="0048684F" w:rsidRPr="0048684F" w:rsidRDefault="0048684F" w:rsidP="0048684F">
            <w:pPr>
              <w:spacing w:before="0" w:after="0"/>
              <w:rPr>
                <w:rFonts w:ascii="Calibri" w:hAnsi="Calibri"/>
                <w:color w:val="000000"/>
                <w:szCs w:val="22"/>
                <w:lang w:eastAsia="en-AU"/>
              </w:rPr>
            </w:pPr>
          </w:p>
        </w:tc>
      </w:tr>
      <w:tr w:rsidR="0048684F" w:rsidRPr="0048684F" w14:paraId="37B3C69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3FB6C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F8D11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AMPM_SOURCE</w:t>
            </w:r>
          </w:p>
        </w:tc>
        <w:tc>
          <w:tcPr>
            <w:tcW w:w="1502" w:type="dxa"/>
            <w:tcBorders>
              <w:top w:val="nil"/>
              <w:left w:val="single" w:sz="4" w:space="0" w:color="auto"/>
              <w:bottom w:val="nil"/>
              <w:right w:val="single" w:sz="4" w:space="0" w:color="auto"/>
            </w:tcBorders>
            <w:shd w:val="clear" w:color="auto" w:fill="auto"/>
            <w:noWrap/>
            <w:vAlign w:val="bottom"/>
            <w:hideMark/>
          </w:tcPr>
          <w:p w14:paraId="41DB23A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0EF3BD59" w14:textId="77777777" w:rsidR="0048684F" w:rsidRPr="0048684F" w:rsidRDefault="0048684F" w:rsidP="0048684F">
            <w:pPr>
              <w:spacing w:before="0" w:after="0"/>
              <w:rPr>
                <w:rFonts w:ascii="Calibri" w:hAnsi="Calibri"/>
                <w:color w:val="000000"/>
                <w:szCs w:val="22"/>
                <w:lang w:eastAsia="en-AU"/>
              </w:rPr>
            </w:pPr>
          </w:p>
        </w:tc>
      </w:tr>
      <w:tr w:rsidR="0048684F" w:rsidRPr="0048684F" w14:paraId="272F81F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D65E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68FCF7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SPEED</w:t>
            </w:r>
          </w:p>
        </w:tc>
        <w:tc>
          <w:tcPr>
            <w:tcW w:w="1502" w:type="dxa"/>
            <w:tcBorders>
              <w:top w:val="nil"/>
              <w:left w:val="single" w:sz="4" w:space="0" w:color="auto"/>
              <w:bottom w:val="nil"/>
              <w:right w:val="single" w:sz="4" w:space="0" w:color="auto"/>
            </w:tcBorders>
            <w:shd w:val="clear" w:color="auto" w:fill="auto"/>
            <w:noWrap/>
            <w:vAlign w:val="bottom"/>
            <w:hideMark/>
          </w:tcPr>
          <w:p w14:paraId="4BB1272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6638AC1B" w14:textId="77777777" w:rsidR="0048684F" w:rsidRPr="0048684F" w:rsidRDefault="0048684F" w:rsidP="0048684F">
            <w:pPr>
              <w:spacing w:before="0" w:after="0"/>
              <w:rPr>
                <w:rFonts w:ascii="Calibri" w:hAnsi="Calibri"/>
                <w:color w:val="000000"/>
                <w:szCs w:val="22"/>
                <w:lang w:eastAsia="en-AU"/>
              </w:rPr>
            </w:pPr>
          </w:p>
        </w:tc>
      </w:tr>
      <w:tr w:rsidR="0048684F" w:rsidRPr="0048684F" w14:paraId="58EDE8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98D7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6860D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SPD_DATE</w:t>
            </w:r>
          </w:p>
        </w:tc>
        <w:tc>
          <w:tcPr>
            <w:tcW w:w="1502" w:type="dxa"/>
            <w:tcBorders>
              <w:top w:val="nil"/>
              <w:left w:val="single" w:sz="4" w:space="0" w:color="auto"/>
              <w:bottom w:val="nil"/>
              <w:right w:val="single" w:sz="4" w:space="0" w:color="auto"/>
            </w:tcBorders>
            <w:shd w:val="clear" w:color="auto" w:fill="auto"/>
            <w:noWrap/>
            <w:vAlign w:val="bottom"/>
            <w:hideMark/>
          </w:tcPr>
          <w:p w14:paraId="6FB0DB3B"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ED76942" w14:textId="77777777" w:rsidR="0048684F" w:rsidRPr="0048684F" w:rsidRDefault="0048684F" w:rsidP="0048684F">
            <w:pPr>
              <w:spacing w:before="0" w:after="0"/>
              <w:rPr>
                <w:rFonts w:ascii="Calibri" w:hAnsi="Calibri"/>
                <w:color w:val="000000"/>
                <w:szCs w:val="22"/>
                <w:lang w:eastAsia="en-AU"/>
              </w:rPr>
            </w:pPr>
          </w:p>
        </w:tc>
      </w:tr>
      <w:tr w:rsidR="0048684F" w:rsidRPr="0048684F" w14:paraId="243320C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FDB3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54E93F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SPEED_LIMIT</w:t>
            </w:r>
          </w:p>
        </w:tc>
        <w:tc>
          <w:tcPr>
            <w:tcW w:w="1502" w:type="dxa"/>
            <w:tcBorders>
              <w:top w:val="nil"/>
              <w:left w:val="single" w:sz="4" w:space="0" w:color="auto"/>
              <w:bottom w:val="nil"/>
              <w:right w:val="single" w:sz="4" w:space="0" w:color="auto"/>
            </w:tcBorders>
            <w:shd w:val="clear" w:color="auto" w:fill="auto"/>
            <w:noWrap/>
            <w:vAlign w:val="bottom"/>
            <w:hideMark/>
          </w:tcPr>
          <w:p w14:paraId="13372AF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4678D293" w14:textId="77777777" w:rsidR="0048684F" w:rsidRPr="0048684F" w:rsidRDefault="0048684F" w:rsidP="0048684F">
            <w:pPr>
              <w:spacing w:before="0" w:after="0"/>
              <w:rPr>
                <w:rFonts w:ascii="Calibri" w:hAnsi="Calibri"/>
                <w:color w:val="000000"/>
                <w:szCs w:val="22"/>
                <w:lang w:eastAsia="en-AU"/>
              </w:rPr>
            </w:pPr>
          </w:p>
        </w:tc>
      </w:tr>
      <w:tr w:rsidR="0048684F" w:rsidRPr="0048684F" w14:paraId="7EB3EE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7C4D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33AE5D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SPDL_DATE</w:t>
            </w:r>
          </w:p>
        </w:tc>
        <w:tc>
          <w:tcPr>
            <w:tcW w:w="1502" w:type="dxa"/>
            <w:tcBorders>
              <w:top w:val="nil"/>
              <w:left w:val="single" w:sz="4" w:space="0" w:color="auto"/>
              <w:bottom w:val="nil"/>
              <w:right w:val="single" w:sz="4" w:space="0" w:color="auto"/>
            </w:tcBorders>
            <w:shd w:val="clear" w:color="auto" w:fill="auto"/>
            <w:noWrap/>
            <w:vAlign w:val="bottom"/>
            <w:hideMark/>
          </w:tcPr>
          <w:p w14:paraId="4353A76D"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B4AC6A7" w14:textId="77777777" w:rsidR="0048684F" w:rsidRPr="0048684F" w:rsidRDefault="0048684F" w:rsidP="0048684F">
            <w:pPr>
              <w:spacing w:before="0" w:after="0"/>
              <w:rPr>
                <w:rFonts w:ascii="Calibri" w:hAnsi="Calibri"/>
                <w:color w:val="000000"/>
                <w:szCs w:val="22"/>
                <w:lang w:eastAsia="en-AU"/>
              </w:rPr>
            </w:pPr>
          </w:p>
        </w:tc>
      </w:tr>
      <w:tr w:rsidR="0048684F" w:rsidRPr="0048684F" w14:paraId="66F5336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7D18B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1CEE0A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COMMENTS</w:t>
            </w:r>
          </w:p>
        </w:tc>
        <w:tc>
          <w:tcPr>
            <w:tcW w:w="1502" w:type="dxa"/>
            <w:tcBorders>
              <w:top w:val="nil"/>
              <w:left w:val="single" w:sz="4" w:space="0" w:color="auto"/>
              <w:bottom w:val="nil"/>
              <w:right w:val="single" w:sz="4" w:space="0" w:color="auto"/>
            </w:tcBorders>
            <w:shd w:val="clear" w:color="auto" w:fill="auto"/>
            <w:noWrap/>
            <w:vAlign w:val="bottom"/>
            <w:hideMark/>
          </w:tcPr>
          <w:p w14:paraId="73054E5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2D9C79B0" w14:textId="77777777" w:rsidR="0048684F" w:rsidRPr="0048684F" w:rsidRDefault="0048684F" w:rsidP="0048684F">
            <w:pPr>
              <w:spacing w:before="0" w:after="0"/>
              <w:rPr>
                <w:rFonts w:ascii="Calibri" w:hAnsi="Calibri"/>
                <w:color w:val="000000"/>
                <w:szCs w:val="22"/>
                <w:lang w:eastAsia="en-AU"/>
              </w:rPr>
            </w:pPr>
          </w:p>
        </w:tc>
      </w:tr>
      <w:tr w:rsidR="0048684F" w:rsidRPr="0048684F" w14:paraId="17B89B7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C291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nil"/>
              <w:right w:val="single" w:sz="4" w:space="0" w:color="auto"/>
            </w:tcBorders>
            <w:shd w:val="clear" w:color="auto" w:fill="auto"/>
            <w:noWrap/>
            <w:vAlign w:val="bottom"/>
            <w:hideMark/>
          </w:tcPr>
          <w:p w14:paraId="2E65D7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SITENO</w:t>
            </w:r>
          </w:p>
        </w:tc>
        <w:tc>
          <w:tcPr>
            <w:tcW w:w="1502" w:type="dxa"/>
            <w:tcBorders>
              <w:top w:val="nil"/>
              <w:left w:val="single" w:sz="4" w:space="0" w:color="auto"/>
              <w:bottom w:val="nil"/>
              <w:right w:val="single" w:sz="4" w:space="0" w:color="auto"/>
            </w:tcBorders>
            <w:shd w:val="clear" w:color="auto" w:fill="auto"/>
            <w:noWrap/>
            <w:vAlign w:val="bottom"/>
            <w:hideMark/>
          </w:tcPr>
          <w:p w14:paraId="14030A1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int</w:t>
            </w:r>
          </w:p>
        </w:tc>
        <w:tc>
          <w:tcPr>
            <w:tcW w:w="1455" w:type="dxa"/>
            <w:tcBorders>
              <w:top w:val="nil"/>
              <w:left w:val="single" w:sz="4" w:space="0" w:color="auto"/>
              <w:bottom w:val="nil"/>
              <w:right w:val="single" w:sz="4" w:space="0" w:color="auto"/>
            </w:tcBorders>
            <w:shd w:val="clear" w:color="auto" w:fill="auto"/>
            <w:noWrap/>
            <w:vAlign w:val="bottom"/>
            <w:hideMark/>
          </w:tcPr>
          <w:p w14:paraId="53A5B90A" w14:textId="77777777" w:rsidR="0048684F" w:rsidRPr="0048684F" w:rsidRDefault="0048684F" w:rsidP="0048684F">
            <w:pPr>
              <w:spacing w:before="0" w:after="0"/>
              <w:rPr>
                <w:rFonts w:ascii="Calibri" w:hAnsi="Calibri"/>
                <w:color w:val="000000"/>
                <w:szCs w:val="22"/>
                <w:lang w:eastAsia="en-AU"/>
              </w:rPr>
            </w:pPr>
          </w:p>
        </w:tc>
      </w:tr>
      <w:tr w:rsidR="0048684F" w:rsidRPr="0048684F" w14:paraId="5831EDD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02FD3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TRAFFIC</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5C84D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063BF0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1DA4D952" w14:textId="77777777" w:rsidR="0048684F" w:rsidRPr="0048684F" w:rsidRDefault="0048684F" w:rsidP="0048684F">
            <w:pPr>
              <w:spacing w:before="0" w:after="0"/>
              <w:rPr>
                <w:rFonts w:ascii="Calibri" w:hAnsi="Calibri"/>
                <w:color w:val="000000"/>
                <w:szCs w:val="22"/>
                <w:lang w:eastAsia="en-AU"/>
              </w:rPr>
            </w:pPr>
          </w:p>
        </w:tc>
      </w:tr>
      <w:tr w:rsidR="0048684F" w:rsidRPr="0048684F" w14:paraId="5B1DBB87"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0E7E1C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72310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72AC18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E4FEC0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F1AB5B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EB009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6277BC6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26848A9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45C4EF3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44500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EBA6D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411115A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LCR</w:t>
            </w:r>
          </w:p>
        </w:tc>
        <w:tc>
          <w:tcPr>
            <w:tcW w:w="1502" w:type="dxa"/>
            <w:tcBorders>
              <w:top w:val="nil"/>
              <w:left w:val="single" w:sz="4" w:space="0" w:color="auto"/>
              <w:bottom w:val="nil"/>
              <w:right w:val="single" w:sz="4" w:space="0" w:color="auto"/>
            </w:tcBorders>
            <w:shd w:val="clear" w:color="auto" w:fill="auto"/>
            <w:noWrap/>
            <w:vAlign w:val="bottom"/>
            <w:hideMark/>
          </w:tcPr>
          <w:p w14:paraId="477946C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129DB563" w14:textId="77777777" w:rsidR="0048684F" w:rsidRPr="0048684F" w:rsidRDefault="0048684F" w:rsidP="0048684F">
            <w:pPr>
              <w:spacing w:before="0" w:after="0"/>
              <w:rPr>
                <w:rFonts w:ascii="Calibri" w:hAnsi="Calibri"/>
                <w:color w:val="000000"/>
                <w:szCs w:val="22"/>
                <w:lang w:eastAsia="en-AU"/>
              </w:rPr>
            </w:pPr>
          </w:p>
        </w:tc>
      </w:tr>
      <w:tr w:rsidR="0048684F" w:rsidRPr="0048684F" w14:paraId="7E03759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2C039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435872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T_DATE</w:t>
            </w:r>
          </w:p>
        </w:tc>
        <w:tc>
          <w:tcPr>
            <w:tcW w:w="1502" w:type="dxa"/>
            <w:tcBorders>
              <w:top w:val="nil"/>
              <w:left w:val="single" w:sz="4" w:space="0" w:color="auto"/>
              <w:bottom w:val="nil"/>
              <w:right w:val="single" w:sz="4" w:space="0" w:color="auto"/>
            </w:tcBorders>
            <w:shd w:val="clear" w:color="auto" w:fill="auto"/>
            <w:noWrap/>
            <w:vAlign w:val="bottom"/>
            <w:hideMark/>
          </w:tcPr>
          <w:p w14:paraId="33297704"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58C7A4A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07229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C368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149AD0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nil"/>
              <w:left w:val="single" w:sz="4" w:space="0" w:color="auto"/>
              <w:bottom w:val="nil"/>
              <w:right w:val="single" w:sz="4" w:space="0" w:color="auto"/>
            </w:tcBorders>
            <w:shd w:val="clear" w:color="auto" w:fill="auto"/>
            <w:noWrap/>
            <w:vAlign w:val="bottom"/>
            <w:hideMark/>
          </w:tcPr>
          <w:p w14:paraId="124D405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nil"/>
              <w:left w:val="single" w:sz="4" w:space="0" w:color="auto"/>
              <w:bottom w:val="nil"/>
              <w:right w:val="single" w:sz="4" w:space="0" w:color="auto"/>
            </w:tcBorders>
            <w:shd w:val="clear" w:color="auto" w:fill="auto"/>
            <w:noWrap/>
            <w:vAlign w:val="bottom"/>
            <w:hideMark/>
          </w:tcPr>
          <w:p w14:paraId="38A9AD82" w14:textId="77777777" w:rsidR="0048684F" w:rsidRPr="0048684F" w:rsidRDefault="0048684F" w:rsidP="0048684F">
            <w:pPr>
              <w:spacing w:before="0" w:after="0"/>
              <w:rPr>
                <w:rFonts w:ascii="Calibri" w:hAnsi="Calibri"/>
                <w:color w:val="000000"/>
                <w:szCs w:val="22"/>
                <w:lang w:eastAsia="en-AU"/>
              </w:rPr>
            </w:pPr>
          </w:p>
        </w:tc>
      </w:tr>
      <w:tr w:rsidR="0048684F" w:rsidRPr="0048684F" w14:paraId="71E1AB4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B47B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24F1DD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THICK</w:t>
            </w:r>
          </w:p>
        </w:tc>
        <w:tc>
          <w:tcPr>
            <w:tcW w:w="1502" w:type="dxa"/>
            <w:tcBorders>
              <w:top w:val="nil"/>
              <w:left w:val="single" w:sz="4" w:space="0" w:color="auto"/>
              <w:bottom w:val="nil"/>
              <w:right w:val="single" w:sz="4" w:space="0" w:color="auto"/>
            </w:tcBorders>
            <w:shd w:val="clear" w:color="auto" w:fill="auto"/>
            <w:noWrap/>
            <w:vAlign w:val="bottom"/>
            <w:hideMark/>
          </w:tcPr>
          <w:p w14:paraId="6DD1EDF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38,0)</w:t>
            </w:r>
          </w:p>
        </w:tc>
        <w:tc>
          <w:tcPr>
            <w:tcW w:w="1455" w:type="dxa"/>
            <w:tcBorders>
              <w:top w:val="nil"/>
              <w:left w:val="single" w:sz="4" w:space="0" w:color="auto"/>
              <w:bottom w:val="nil"/>
              <w:right w:val="single" w:sz="4" w:space="0" w:color="auto"/>
            </w:tcBorders>
            <w:shd w:val="clear" w:color="auto" w:fill="auto"/>
            <w:noWrap/>
            <w:vAlign w:val="bottom"/>
            <w:hideMark/>
          </w:tcPr>
          <w:p w14:paraId="29A31ECF" w14:textId="77777777" w:rsidR="0048684F" w:rsidRPr="0048684F" w:rsidRDefault="0048684F" w:rsidP="0048684F">
            <w:pPr>
              <w:spacing w:before="0" w:after="0"/>
              <w:rPr>
                <w:rFonts w:ascii="Calibri" w:hAnsi="Calibri"/>
                <w:color w:val="000000"/>
                <w:szCs w:val="22"/>
                <w:lang w:eastAsia="en-AU"/>
              </w:rPr>
            </w:pPr>
          </w:p>
        </w:tc>
      </w:tr>
      <w:tr w:rsidR="0048684F" w:rsidRPr="0048684F" w14:paraId="3A56B99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9740E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746859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PREV_ALL_CRACK</w:t>
            </w:r>
          </w:p>
        </w:tc>
        <w:tc>
          <w:tcPr>
            <w:tcW w:w="1502" w:type="dxa"/>
            <w:tcBorders>
              <w:top w:val="nil"/>
              <w:left w:val="single" w:sz="4" w:space="0" w:color="auto"/>
              <w:bottom w:val="nil"/>
              <w:right w:val="single" w:sz="4" w:space="0" w:color="auto"/>
            </w:tcBorders>
            <w:shd w:val="clear" w:color="auto" w:fill="auto"/>
            <w:noWrap/>
            <w:vAlign w:val="bottom"/>
            <w:hideMark/>
          </w:tcPr>
          <w:p w14:paraId="623DDE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38,0)</w:t>
            </w:r>
          </w:p>
        </w:tc>
        <w:tc>
          <w:tcPr>
            <w:tcW w:w="1455" w:type="dxa"/>
            <w:tcBorders>
              <w:top w:val="nil"/>
              <w:left w:val="single" w:sz="4" w:space="0" w:color="auto"/>
              <w:bottom w:val="nil"/>
              <w:right w:val="single" w:sz="4" w:space="0" w:color="auto"/>
            </w:tcBorders>
            <w:shd w:val="clear" w:color="auto" w:fill="auto"/>
            <w:noWrap/>
            <w:vAlign w:val="bottom"/>
            <w:hideMark/>
          </w:tcPr>
          <w:p w14:paraId="7A9B7EA7" w14:textId="77777777" w:rsidR="0048684F" w:rsidRPr="0048684F" w:rsidRDefault="0048684F" w:rsidP="0048684F">
            <w:pPr>
              <w:spacing w:before="0" w:after="0"/>
              <w:rPr>
                <w:rFonts w:ascii="Calibri" w:hAnsi="Calibri"/>
                <w:color w:val="000000"/>
                <w:szCs w:val="22"/>
                <w:lang w:eastAsia="en-AU"/>
              </w:rPr>
            </w:pPr>
          </w:p>
        </w:tc>
      </w:tr>
      <w:tr w:rsidR="0048684F" w:rsidRPr="0048684F" w14:paraId="5B55E73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1B9A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39F27C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PREV_WIDE_CRACK</w:t>
            </w:r>
          </w:p>
        </w:tc>
        <w:tc>
          <w:tcPr>
            <w:tcW w:w="1502" w:type="dxa"/>
            <w:tcBorders>
              <w:top w:val="nil"/>
              <w:left w:val="single" w:sz="4" w:space="0" w:color="auto"/>
              <w:bottom w:val="nil"/>
              <w:right w:val="single" w:sz="4" w:space="0" w:color="auto"/>
            </w:tcBorders>
            <w:shd w:val="clear" w:color="auto" w:fill="auto"/>
            <w:noWrap/>
            <w:vAlign w:val="bottom"/>
            <w:hideMark/>
          </w:tcPr>
          <w:p w14:paraId="26AAC3A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38,0)</w:t>
            </w:r>
          </w:p>
        </w:tc>
        <w:tc>
          <w:tcPr>
            <w:tcW w:w="1455" w:type="dxa"/>
            <w:tcBorders>
              <w:top w:val="nil"/>
              <w:left w:val="single" w:sz="4" w:space="0" w:color="auto"/>
              <w:bottom w:val="nil"/>
              <w:right w:val="single" w:sz="4" w:space="0" w:color="auto"/>
            </w:tcBorders>
            <w:shd w:val="clear" w:color="auto" w:fill="auto"/>
            <w:noWrap/>
            <w:vAlign w:val="bottom"/>
            <w:hideMark/>
          </w:tcPr>
          <w:p w14:paraId="001FB456" w14:textId="77777777" w:rsidR="0048684F" w:rsidRPr="0048684F" w:rsidRDefault="0048684F" w:rsidP="0048684F">
            <w:pPr>
              <w:spacing w:before="0" w:after="0"/>
              <w:rPr>
                <w:rFonts w:ascii="Calibri" w:hAnsi="Calibri"/>
                <w:color w:val="000000"/>
                <w:szCs w:val="22"/>
                <w:lang w:eastAsia="en-AU"/>
              </w:rPr>
            </w:pPr>
          </w:p>
        </w:tc>
      </w:tr>
      <w:tr w:rsidR="0048684F" w:rsidRPr="0048684F" w14:paraId="2284649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994D8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2E34C2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MODEL</w:t>
            </w:r>
          </w:p>
        </w:tc>
        <w:tc>
          <w:tcPr>
            <w:tcW w:w="1502" w:type="dxa"/>
            <w:tcBorders>
              <w:top w:val="nil"/>
              <w:left w:val="single" w:sz="4" w:space="0" w:color="auto"/>
              <w:bottom w:val="nil"/>
              <w:right w:val="single" w:sz="4" w:space="0" w:color="auto"/>
            </w:tcBorders>
            <w:shd w:val="clear" w:color="auto" w:fill="auto"/>
            <w:noWrap/>
            <w:vAlign w:val="bottom"/>
            <w:hideMark/>
          </w:tcPr>
          <w:p w14:paraId="390953A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35DAB5FC" w14:textId="77777777" w:rsidR="0048684F" w:rsidRPr="0048684F" w:rsidRDefault="0048684F" w:rsidP="0048684F">
            <w:pPr>
              <w:spacing w:before="0" w:after="0"/>
              <w:rPr>
                <w:rFonts w:ascii="Calibri" w:hAnsi="Calibri"/>
                <w:color w:val="000000"/>
                <w:szCs w:val="22"/>
                <w:lang w:eastAsia="en-AU"/>
              </w:rPr>
            </w:pPr>
          </w:p>
        </w:tc>
      </w:tr>
      <w:tr w:rsidR="0048684F" w:rsidRPr="0048684F" w14:paraId="4AA9BC0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C1462E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452314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OK</w:t>
            </w:r>
          </w:p>
        </w:tc>
        <w:tc>
          <w:tcPr>
            <w:tcW w:w="1502" w:type="dxa"/>
            <w:tcBorders>
              <w:top w:val="nil"/>
              <w:left w:val="single" w:sz="4" w:space="0" w:color="auto"/>
              <w:bottom w:val="nil"/>
              <w:right w:val="single" w:sz="4" w:space="0" w:color="auto"/>
            </w:tcBorders>
            <w:shd w:val="clear" w:color="auto" w:fill="auto"/>
            <w:noWrap/>
            <w:vAlign w:val="bottom"/>
            <w:hideMark/>
          </w:tcPr>
          <w:p w14:paraId="6DD76C5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nil"/>
              <w:right w:val="single" w:sz="4" w:space="0" w:color="auto"/>
            </w:tcBorders>
            <w:shd w:val="clear" w:color="auto" w:fill="auto"/>
            <w:noWrap/>
            <w:vAlign w:val="bottom"/>
            <w:hideMark/>
          </w:tcPr>
          <w:p w14:paraId="7C650625" w14:textId="77777777" w:rsidR="0048684F" w:rsidRPr="0048684F" w:rsidRDefault="0048684F" w:rsidP="0048684F">
            <w:pPr>
              <w:spacing w:before="0" w:after="0"/>
              <w:rPr>
                <w:rFonts w:ascii="Calibri" w:hAnsi="Calibri"/>
                <w:color w:val="000000"/>
                <w:szCs w:val="22"/>
                <w:lang w:eastAsia="en-AU"/>
              </w:rPr>
            </w:pPr>
          </w:p>
        </w:tc>
      </w:tr>
      <w:tr w:rsidR="0048684F" w:rsidRPr="0048684F" w14:paraId="23EE07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C9FBC8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47113C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ACTUAL_COST</w:t>
            </w:r>
          </w:p>
        </w:tc>
        <w:tc>
          <w:tcPr>
            <w:tcW w:w="1502" w:type="dxa"/>
            <w:tcBorders>
              <w:top w:val="nil"/>
              <w:left w:val="single" w:sz="4" w:space="0" w:color="auto"/>
              <w:bottom w:val="nil"/>
              <w:right w:val="single" w:sz="4" w:space="0" w:color="auto"/>
            </w:tcBorders>
            <w:shd w:val="clear" w:color="auto" w:fill="auto"/>
            <w:noWrap/>
            <w:vAlign w:val="bottom"/>
            <w:hideMark/>
          </w:tcPr>
          <w:p w14:paraId="7B56345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11,3)</w:t>
            </w:r>
          </w:p>
        </w:tc>
        <w:tc>
          <w:tcPr>
            <w:tcW w:w="1455" w:type="dxa"/>
            <w:tcBorders>
              <w:top w:val="nil"/>
              <w:left w:val="single" w:sz="4" w:space="0" w:color="auto"/>
              <w:bottom w:val="nil"/>
              <w:right w:val="single" w:sz="4" w:space="0" w:color="auto"/>
            </w:tcBorders>
            <w:shd w:val="clear" w:color="auto" w:fill="auto"/>
            <w:noWrap/>
            <w:vAlign w:val="bottom"/>
            <w:hideMark/>
          </w:tcPr>
          <w:p w14:paraId="35233D28" w14:textId="77777777" w:rsidR="0048684F" w:rsidRPr="0048684F" w:rsidRDefault="0048684F" w:rsidP="0048684F">
            <w:pPr>
              <w:spacing w:before="0" w:after="0"/>
              <w:rPr>
                <w:rFonts w:ascii="Calibri" w:hAnsi="Calibri"/>
                <w:color w:val="000000"/>
                <w:szCs w:val="22"/>
                <w:lang w:eastAsia="en-AU"/>
              </w:rPr>
            </w:pPr>
          </w:p>
        </w:tc>
      </w:tr>
      <w:tr w:rsidR="0048684F" w:rsidRPr="0048684F" w14:paraId="63E944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D91E15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607F33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REFERENCE</w:t>
            </w:r>
          </w:p>
        </w:tc>
        <w:tc>
          <w:tcPr>
            <w:tcW w:w="1502" w:type="dxa"/>
            <w:tcBorders>
              <w:top w:val="nil"/>
              <w:left w:val="single" w:sz="4" w:space="0" w:color="auto"/>
              <w:bottom w:val="nil"/>
              <w:right w:val="single" w:sz="4" w:space="0" w:color="auto"/>
            </w:tcBorders>
            <w:shd w:val="clear" w:color="auto" w:fill="auto"/>
            <w:noWrap/>
            <w:vAlign w:val="bottom"/>
            <w:hideMark/>
          </w:tcPr>
          <w:p w14:paraId="0ADA49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7353762B" w14:textId="77777777" w:rsidR="0048684F" w:rsidRPr="0048684F" w:rsidRDefault="0048684F" w:rsidP="0048684F">
            <w:pPr>
              <w:spacing w:before="0" w:after="0"/>
              <w:rPr>
                <w:rFonts w:ascii="Calibri" w:hAnsi="Calibri"/>
                <w:color w:val="000000"/>
                <w:szCs w:val="22"/>
                <w:lang w:eastAsia="en-AU"/>
              </w:rPr>
            </w:pPr>
          </w:p>
        </w:tc>
      </w:tr>
      <w:tr w:rsidR="0048684F" w:rsidRPr="0048684F" w14:paraId="32E8D86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FEB6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74ADA8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DOCUMENT_LINK</w:t>
            </w:r>
          </w:p>
        </w:tc>
        <w:tc>
          <w:tcPr>
            <w:tcW w:w="1502" w:type="dxa"/>
            <w:tcBorders>
              <w:top w:val="nil"/>
              <w:left w:val="single" w:sz="4" w:space="0" w:color="auto"/>
              <w:bottom w:val="nil"/>
              <w:right w:val="single" w:sz="4" w:space="0" w:color="auto"/>
            </w:tcBorders>
            <w:shd w:val="clear" w:color="auto" w:fill="auto"/>
            <w:noWrap/>
            <w:vAlign w:val="bottom"/>
            <w:hideMark/>
          </w:tcPr>
          <w:p w14:paraId="4529AE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6B1C2CA0" w14:textId="77777777" w:rsidR="0048684F" w:rsidRPr="0048684F" w:rsidRDefault="0048684F" w:rsidP="0048684F">
            <w:pPr>
              <w:spacing w:before="0" w:after="0"/>
              <w:rPr>
                <w:rFonts w:ascii="Calibri" w:hAnsi="Calibri"/>
                <w:color w:val="000000"/>
                <w:szCs w:val="22"/>
                <w:lang w:eastAsia="en-AU"/>
              </w:rPr>
            </w:pPr>
          </w:p>
        </w:tc>
      </w:tr>
      <w:tr w:rsidR="0048684F" w:rsidRPr="0048684F" w14:paraId="7DA3691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C3D9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5986EE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COMMENTS</w:t>
            </w:r>
          </w:p>
        </w:tc>
        <w:tc>
          <w:tcPr>
            <w:tcW w:w="1502" w:type="dxa"/>
            <w:tcBorders>
              <w:top w:val="nil"/>
              <w:left w:val="single" w:sz="4" w:space="0" w:color="auto"/>
              <w:bottom w:val="nil"/>
              <w:right w:val="single" w:sz="4" w:space="0" w:color="auto"/>
            </w:tcBorders>
            <w:shd w:val="clear" w:color="auto" w:fill="auto"/>
            <w:noWrap/>
            <w:vAlign w:val="bottom"/>
            <w:hideMark/>
          </w:tcPr>
          <w:p w14:paraId="2876AA5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500)</w:t>
            </w:r>
          </w:p>
        </w:tc>
        <w:tc>
          <w:tcPr>
            <w:tcW w:w="1455" w:type="dxa"/>
            <w:tcBorders>
              <w:top w:val="nil"/>
              <w:left w:val="single" w:sz="4" w:space="0" w:color="auto"/>
              <w:bottom w:val="nil"/>
              <w:right w:val="single" w:sz="4" w:space="0" w:color="auto"/>
            </w:tcBorders>
            <w:shd w:val="clear" w:color="auto" w:fill="auto"/>
            <w:noWrap/>
            <w:vAlign w:val="bottom"/>
            <w:hideMark/>
          </w:tcPr>
          <w:p w14:paraId="6B71890B" w14:textId="77777777" w:rsidR="0048684F" w:rsidRPr="0048684F" w:rsidRDefault="0048684F" w:rsidP="0048684F">
            <w:pPr>
              <w:spacing w:before="0" w:after="0"/>
              <w:rPr>
                <w:rFonts w:ascii="Calibri" w:hAnsi="Calibri"/>
                <w:color w:val="000000"/>
                <w:szCs w:val="22"/>
                <w:lang w:eastAsia="en-AU"/>
              </w:rPr>
            </w:pPr>
          </w:p>
        </w:tc>
      </w:tr>
      <w:tr w:rsidR="0048684F" w:rsidRPr="0048684F" w14:paraId="2080B99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103D8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0BA4A9E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4717AFA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2BB8F98" w14:textId="77777777" w:rsidR="0048684F" w:rsidRPr="0048684F" w:rsidRDefault="0048684F" w:rsidP="0048684F">
            <w:pPr>
              <w:spacing w:before="0" w:after="0"/>
              <w:rPr>
                <w:rFonts w:ascii="Calibri" w:hAnsi="Calibri"/>
                <w:color w:val="000000"/>
                <w:szCs w:val="22"/>
                <w:lang w:eastAsia="en-AU"/>
              </w:rPr>
            </w:pPr>
          </w:p>
        </w:tc>
      </w:tr>
      <w:tr w:rsidR="0048684F" w:rsidRPr="0048684F" w14:paraId="0272FB0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5CF4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nil"/>
              <w:right w:val="single" w:sz="4" w:space="0" w:color="auto"/>
            </w:tcBorders>
            <w:shd w:val="clear" w:color="auto" w:fill="auto"/>
            <w:noWrap/>
            <w:vAlign w:val="bottom"/>
            <w:hideMark/>
          </w:tcPr>
          <w:p w14:paraId="5A161A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ACCURACY_FLAG_SUR_AGE</w:t>
            </w:r>
          </w:p>
        </w:tc>
        <w:tc>
          <w:tcPr>
            <w:tcW w:w="1502" w:type="dxa"/>
            <w:tcBorders>
              <w:top w:val="nil"/>
              <w:left w:val="single" w:sz="4" w:space="0" w:color="auto"/>
              <w:bottom w:val="nil"/>
              <w:right w:val="single" w:sz="4" w:space="0" w:color="auto"/>
            </w:tcBorders>
            <w:shd w:val="clear" w:color="auto" w:fill="auto"/>
            <w:noWrap/>
            <w:vAlign w:val="bottom"/>
            <w:hideMark/>
          </w:tcPr>
          <w:p w14:paraId="1D11CD7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F04B3CF" w14:textId="77777777" w:rsidR="0048684F" w:rsidRPr="0048684F" w:rsidRDefault="0048684F" w:rsidP="0048684F">
            <w:pPr>
              <w:spacing w:before="0" w:after="0"/>
              <w:rPr>
                <w:rFonts w:ascii="Calibri" w:hAnsi="Calibri"/>
                <w:color w:val="000000"/>
                <w:szCs w:val="22"/>
                <w:lang w:eastAsia="en-AU"/>
              </w:rPr>
            </w:pPr>
          </w:p>
        </w:tc>
      </w:tr>
      <w:tr w:rsidR="0048684F" w:rsidRPr="0048684F" w14:paraId="55C06E8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1014BB1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TREAT_HIST</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65A5E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53D9599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44E2A7A" w14:textId="77777777" w:rsidR="0048684F" w:rsidRPr="0048684F" w:rsidRDefault="0048684F" w:rsidP="0048684F">
            <w:pPr>
              <w:spacing w:before="0" w:after="0"/>
              <w:rPr>
                <w:rFonts w:ascii="Calibri" w:hAnsi="Calibri"/>
                <w:color w:val="000000"/>
                <w:szCs w:val="22"/>
                <w:lang w:eastAsia="en-AU"/>
              </w:rPr>
            </w:pPr>
          </w:p>
        </w:tc>
      </w:tr>
      <w:tr w:rsidR="0048684F" w:rsidRPr="0048684F" w14:paraId="0E04DC0E"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25BF8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2D618A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T_CODE</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121D746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F06AC1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D32194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7AB59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5D9443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DESCRIP</w:t>
            </w:r>
          </w:p>
        </w:tc>
        <w:tc>
          <w:tcPr>
            <w:tcW w:w="1502" w:type="dxa"/>
            <w:tcBorders>
              <w:top w:val="nil"/>
              <w:left w:val="single" w:sz="4" w:space="0" w:color="auto"/>
              <w:bottom w:val="nil"/>
              <w:right w:val="single" w:sz="4" w:space="0" w:color="auto"/>
            </w:tcBorders>
            <w:shd w:val="clear" w:color="auto" w:fill="auto"/>
            <w:noWrap/>
            <w:vAlign w:val="bottom"/>
            <w:hideMark/>
          </w:tcPr>
          <w:p w14:paraId="1BE13A7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2A8C8E0C" w14:textId="77777777" w:rsidR="0048684F" w:rsidRPr="0048684F" w:rsidRDefault="0048684F" w:rsidP="0048684F">
            <w:pPr>
              <w:spacing w:before="0" w:after="0"/>
              <w:rPr>
                <w:rFonts w:ascii="Calibri" w:hAnsi="Calibri"/>
                <w:color w:val="000000"/>
                <w:szCs w:val="22"/>
                <w:lang w:eastAsia="en-AU"/>
              </w:rPr>
            </w:pPr>
          </w:p>
        </w:tc>
      </w:tr>
      <w:tr w:rsidR="0048684F" w:rsidRPr="0048684F" w14:paraId="6C9759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600BE7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5597B6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SUR_CODE</w:t>
            </w:r>
          </w:p>
        </w:tc>
        <w:tc>
          <w:tcPr>
            <w:tcW w:w="1502" w:type="dxa"/>
            <w:tcBorders>
              <w:top w:val="nil"/>
              <w:left w:val="single" w:sz="4" w:space="0" w:color="auto"/>
              <w:bottom w:val="nil"/>
              <w:right w:val="single" w:sz="4" w:space="0" w:color="auto"/>
            </w:tcBorders>
            <w:shd w:val="clear" w:color="auto" w:fill="auto"/>
            <w:noWrap/>
            <w:vAlign w:val="bottom"/>
            <w:hideMark/>
          </w:tcPr>
          <w:p w14:paraId="384F42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3A7EF62" w14:textId="77777777" w:rsidR="0048684F" w:rsidRPr="0048684F" w:rsidRDefault="0048684F" w:rsidP="0048684F">
            <w:pPr>
              <w:spacing w:before="0" w:after="0"/>
              <w:rPr>
                <w:rFonts w:ascii="Calibri" w:hAnsi="Calibri"/>
                <w:color w:val="000000"/>
                <w:szCs w:val="22"/>
                <w:lang w:eastAsia="en-AU"/>
              </w:rPr>
            </w:pPr>
          </w:p>
        </w:tc>
      </w:tr>
      <w:tr w:rsidR="0048684F" w:rsidRPr="0048684F" w14:paraId="30846F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5D91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719A14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OP_NO</w:t>
            </w:r>
          </w:p>
        </w:tc>
        <w:tc>
          <w:tcPr>
            <w:tcW w:w="1502" w:type="dxa"/>
            <w:tcBorders>
              <w:top w:val="nil"/>
              <w:left w:val="single" w:sz="4" w:space="0" w:color="auto"/>
              <w:bottom w:val="nil"/>
              <w:right w:val="single" w:sz="4" w:space="0" w:color="auto"/>
            </w:tcBorders>
            <w:shd w:val="clear" w:color="auto" w:fill="auto"/>
            <w:noWrap/>
            <w:vAlign w:val="bottom"/>
            <w:hideMark/>
          </w:tcPr>
          <w:p w14:paraId="3F113A9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3013615" w14:textId="77777777" w:rsidR="0048684F" w:rsidRPr="0048684F" w:rsidRDefault="0048684F" w:rsidP="0048684F">
            <w:pPr>
              <w:spacing w:before="0" w:after="0"/>
              <w:rPr>
                <w:rFonts w:ascii="Calibri" w:hAnsi="Calibri"/>
                <w:color w:val="000000"/>
                <w:szCs w:val="22"/>
                <w:lang w:eastAsia="en-AU"/>
              </w:rPr>
            </w:pPr>
          </w:p>
        </w:tc>
      </w:tr>
      <w:tr w:rsidR="0048684F" w:rsidRPr="0048684F" w14:paraId="7010B33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3C345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553BE0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T_TYPE</w:t>
            </w:r>
          </w:p>
        </w:tc>
        <w:tc>
          <w:tcPr>
            <w:tcW w:w="1502" w:type="dxa"/>
            <w:tcBorders>
              <w:top w:val="nil"/>
              <w:left w:val="single" w:sz="4" w:space="0" w:color="auto"/>
              <w:bottom w:val="nil"/>
              <w:right w:val="single" w:sz="4" w:space="0" w:color="auto"/>
            </w:tcBorders>
            <w:shd w:val="clear" w:color="auto" w:fill="auto"/>
            <w:noWrap/>
            <w:vAlign w:val="bottom"/>
            <w:hideMark/>
          </w:tcPr>
          <w:p w14:paraId="7527437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E53CDF2" w14:textId="77777777" w:rsidR="0048684F" w:rsidRPr="0048684F" w:rsidRDefault="0048684F" w:rsidP="0048684F">
            <w:pPr>
              <w:spacing w:before="0" w:after="0"/>
              <w:rPr>
                <w:rFonts w:ascii="Calibri" w:hAnsi="Calibri"/>
                <w:color w:val="000000"/>
                <w:szCs w:val="22"/>
                <w:lang w:eastAsia="en-AU"/>
              </w:rPr>
            </w:pPr>
          </w:p>
        </w:tc>
      </w:tr>
      <w:tr w:rsidR="0048684F" w:rsidRPr="0048684F" w14:paraId="4553D0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BB88AB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01AE75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MIN_INTERVAL</w:t>
            </w:r>
          </w:p>
        </w:tc>
        <w:tc>
          <w:tcPr>
            <w:tcW w:w="1502" w:type="dxa"/>
            <w:tcBorders>
              <w:top w:val="nil"/>
              <w:left w:val="single" w:sz="4" w:space="0" w:color="auto"/>
              <w:bottom w:val="nil"/>
              <w:right w:val="single" w:sz="4" w:space="0" w:color="auto"/>
            </w:tcBorders>
            <w:shd w:val="clear" w:color="auto" w:fill="auto"/>
            <w:noWrap/>
            <w:vAlign w:val="bottom"/>
            <w:hideMark/>
          </w:tcPr>
          <w:p w14:paraId="1CEA4C2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63797394" w14:textId="77777777" w:rsidR="0048684F" w:rsidRPr="0048684F" w:rsidRDefault="0048684F" w:rsidP="0048684F">
            <w:pPr>
              <w:spacing w:before="0" w:after="0"/>
              <w:rPr>
                <w:rFonts w:ascii="Calibri" w:hAnsi="Calibri"/>
                <w:color w:val="000000"/>
                <w:szCs w:val="22"/>
                <w:lang w:eastAsia="en-AU"/>
              </w:rPr>
            </w:pPr>
          </w:p>
        </w:tc>
      </w:tr>
      <w:tr w:rsidR="0048684F" w:rsidRPr="0048684F" w14:paraId="4B355FE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7A5E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6082C8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LAST_YEAR</w:t>
            </w:r>
          </w:p>
        </w:tc>
        <w:tc>
          <w:tcPr>
            <w:tcW w:w="1502" w:type="dxa"/>
            <w:tcBorders>
              <w:top w:val="nil"/>
              <w:left w:val="single" w:sz="4" w:space="0" w:color="auto"/>
              <w:bottom w:val="nil"/>
              <w:right w:val="single" w:sz="4" w:space="0" w:color="auto"/>
            </w:tcBorders>
            <w:shd w:val="clear" w:color="auto" w:fill="auto"/>
            <w:noWrap/>
            <w:vAlign w:val="bottom"/>
            <w:hideMark/>
          </w:tcPr>
          <w:p w14:paraId="1453224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5457E692" w14:textId="77777777" w:rsidR="0048684F" w:rsidRPr="0048684F" w:rsidRDefault="0048684F" w:rsidP="0048684F">
            <w:pPr>
              <w:spacing w:before="0" w:after="0"/>
              <w:rPr>
                <w:rFonts w:ascii="Calibri" w:hAnsi="Calibri"/>
                <w:color w:val="000000"/>
                <w:szCs w:val="22"/>
                <w:lang w:eastAsia="en-AU"/>
              </w:rPr>
            </w:pPr>
          </w:p>
        </w:tc>
      </w:tr>
      <w:tr w:rsidR="0048684F" w:rsidRPr="0048684F" w14:paraId="1BC5E59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9AC29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3CC8DE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STRENGTH</w:t>
            </w:r>
          </w:p>
        </w:tc>
        <w:tc>
          <w:tcPr>
            <w:tcW w:w="1502" w:type="dxa"/>
            <w:tcBorders>
              <w:top w:val="nil"/>
              <w:left w:val="single" w:sz="4" w:space="0" w:color="auto"/>
              <w:bottom w:val="nil"/>
              <w:right w:val="single" w:sz="4" w:space="0" w:color="auto"/>
            </w:tcBorders>
            <w:shd w:val="clear" w:color="auto" w:fill="auto"/>
            <w:noWrap/>
            <w:vAlign w:val="bottom"/>
            <w:hideMark/>
          </w:tcPr>
          <w:p w14:paraId="011E9E4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2,1)</w:t>
            </w:r>
          </w:p>
        </w:tc>
        <w:tc>
          <w:tcPr>
            <w:tcW w:w="1455" w:type="dxa"/>
            <w:tcBorders>
              <w:top w:val="nil"/>
              <w:left w:val="single" w:sz="4" w:space="0" w:color="auto"/>
              <w:bottom w:val="nil"/>
              <w:right w:val="single" w:sz="4" w:space="0" w:color="auto"/>
            </w:tcBorders>
            <w:shd w:val="clear" w:color="auto" w:fill="auto"/>
            <w:noWrap/>
            <w:vAlign w:val="bottom"/>
            <w:hideMark/>
          </w:tcPr>
          <w:p w14:paraId="0EA99BAD" w14:textId="77777777" w:rsidR="0048684F" w:rsidRPr="0048684F" w:rsidRDefault="0048684F" w:rsidP="0048684F">
            <w:pPr>
              <w:spacing w:before="0" w:after="0"/>
              <w:rPr>
                <w:rFonts w:ascii="Calibri" w:hAnsi="Calibri"/>
                <w:color w:val="000000"/>
                <w:szCs w:val="22"/>
                <w:lang w:eastAsia="en-AU"/>
              </w:rPr>
            </w:pPr>
          </w:p>
        </w:tc>
      </w:tr>
      <w:tr w:rsidR="0048684F" w:rsidRPr="0048684F" w14:paraId="624A121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0571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75D2326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THICK</w:t>
            </w:r>
          </w:p>
        </w:tc>
        <w:tc>
          <w:tcPr>
            <w:tcW w:w="1502" w:type="dxa"/>
            <w:tcBorders>
              <w:top w:val="nil"/>
              <w:left w:val="single" w:sz="4" w:space="0" w:color="auto"/>
              <w:bottom w:val="nil"/>
              <w:right w:val="single" w:sz="4" w:space="0" w:color="auto"/>
            </w:tcBorders>
            <w:shd w:val="clear" w:color="auto" w:fill="auto"/>
            <w:noWrap/>
            <w:vAlign w:val="bottom"/>
            <w:hideMark/>
          </w:tcPr>
          <w:p w14:paraId="1BE4841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28ABCFA7" w14:textId="77777777" w:rsidR="0048684F" w:rsidRPr="0048684F" w:rsidRDefault="0048684F" w:rsidP="0048684F">
            <w:pPr>
              <w:spacing w:before="0" w:after="0"/>
              <w:rPr>
                <w:rFonts w:ascii="Calibri" w:hAnsi="Calibri"/>
                <w:color w:val="000000"/>
                <w:szCs w:val="22"/>
                <w:lang w:eastAsia="en-AU"/>
              </w:rPr>
            </w:pPr>
          </w:p>
        </w:tc>
      </w:tr>
      <w:tr w:rsidR="0048684F" w:rsidRPr="0048684F" w14:paraId="2708852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A496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1B28FC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w:t>
            </w:r>
          </w:p>
        </w:tc>
        <w:tc>
          <w:tcPr>
            <w:tcW w:w="1502" w:type="dxa"/>
            <w:tcBorders>
              <w:top w:val="nil"/>
              <w:left w:val="single" w:sz="4" w:space="0" w:color="auto"/>
              <w:bottom w:val="nil"/>
              <w:right w:val="single" w:sz="4" w:space="0" w:color="auto"/>
            </w:tcBorders>
            <w:shd w:val="clear" w:color="auto" w:fill="auto"/>
            <w:noWrap/>
            <w:vAlign w:val="bottom"/>
            <w:hideMark/>
          </w:tcPr>
          <w:p w14:paraId="0E59394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0FF78DD3" w14:textId="77777777" w:rsidR="0048684F" w:rsidRPr="0048684F" w:rsidRDefault="0048684F" w:rsidP="0048684F">
            <w:pPr>
              <w:spacing w:before="0" w:after="0"/>
              <w:rPr>
                <w:rFonts w:ascii="Calibri" w:hAnsi="Calibri"/>
                <w:color w:val="000000"/>
                <w:szCs w:val="22"/>
                <w:lang w:eastAsia="en-AU"/>
              </w:rPr>
            </w:pPr>
          </w:p>
        </w:tc>
      </w:tr>
      <w:tr w:rsidR="0048684F" w:rsidRPr="0048684F" w14:paraId="17EA161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E84D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46DF0F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ROUGH</w:t>
            </w:r>
          </w:p>
        </w:tc>
        <w:tc>
          <w:tcPr>
            <w:tcW w:w="1502" w:type="dxa"/>
            <w:tcBorders>
              <w:top w:val="nil"/>
              <w:left w:val="single" w:sz="4" w:space="0" w:color="auto"/>
              <w:bottom w:val="nil"/>
              <w:right w:val="single" w:sz="4" w:space="0" w:color="auto"/>
            </w:tcBorders>
            <w:shd w:val="clear" w:color="auto" w:fill="auto"/>
            <w:noWrap/>
            <w:vAlign w:val="bottom"/>
            <w:hideMark/>
          </w:tcPr>
          <w:p w14:paraId="7663AB0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68A4DE1E" w14:textId="77777777" w:rsidR="0048684F" w:rsidRPr="0048684F" w:rsidRDefault="0048684F" w:rsidP="0048684F">
            <w:pPr>
              <w:spacing w:before="0" w:after="0"/>
              <w:rPr>
                <w:rFonts w:ascii="Calibri" w:hAnsi="Calibri"/>
                <w:color w:val="000000"/>
                <w:szCs w:val="22"/>
                <w:lang w:eastAsia="en-AU"/>
              </w:rPr>
            </w:pPr>
          </w:p>
        </w:tc>
      </w:tr>
      <w:tr w:rsidR="0048684F" w:rsidRPr="0048684F" w14:paraId="362720D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5F41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037326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w:t>
            </w:r>
          </w:p>
        </w:tc>
        <w:tc>
          <w:tcPr>
            <w:tcW w:w="1502" w:type="dxa"/>
            <w:tcBorders>
              <w:top w:val="nil"/>
              <w:left w:val="single" w:sz="4" w:space="0" w:color="auto"/>
              <w:bottom w:val="nil"/>
              <w:right w:val="single" w:sz="4" w:space="0" w:color="auto"/>
            </w:tcBorders>
            <w:shd w:val="clear" w:color="auto" w:fill="auto"/>
            <w:noWrap/>
            <w:vAlign w:val="bottom"/>
            <w:hideMark/>
          </w:tcPr>
          <w:p w14:paraId="738B9C8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E01CD20" w14:textId="77777777" w:rsidR="0048684F" w:rsidRPr="0048684F" w:rsidRDefault="0048684F" w:rsidP="0048684F">
            <w:pPr>
              <w:spacing w:before="0" w:after="0"/>
              <w:rPr>
                <w:rFonts w:ascii="Calibri" w:hAnsi="Calibri"/>
                <w:color w:val="000000"/>
                <w:szCs w:val="22"/>
                <w:lang w:eastAsia="en-AU"/>
              </w:rPr>
            </w:pPr>
          </w:p>
        </w:tc>
      </w:tr>
      <w:tr w:rsidR="0048684F" w:rsidRPr="0048684F" w14:paraId="329CEA2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2488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129F8F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R_OP_NO</w:t>
            </w:r>
          </w:p>
        </w:tc>
        <w:tc>
          <w:tcPr>
            <w:tcW w:w="1502" w:type="dxa"/>
            <w:tcBorders>
              <w:top w:val="nil"/>
              <w:left w:val="single" w:sz="4" w:space="0" w:color="auto"/>
              <w:bottom w:val="nil"/>
              <w:right w:val="single" w:sz="4" w:space="0" w:color="auto"/>
            </w:tcBorders>
            <w:shd w:val="clear" w:color="auto" w:fill="auto"/>
            <w:noWrap/>
            <w:vAlign w:val="bottom"/>
            <w:hideMark/>
          </w:tcPr>
          <w:p w14:paraId="0E5CD2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1A00FAA9" w14:textId="77777777" w:rsidR="0048684F" w:rsidRPr="0048684F" w:rsidRDefault="0048684F" w:rsidP="0048684F">
            <w:pPr>
              <w:spacing w:before="0" w:after="0"/>
              <w:rPr>
                <w:rFonts w:ascii="Calibri" w:hAnsi="Calibri"/>
                <w:color w:val="000000"/>
                <w:szCs w:val="22"/>
                <w:lang w:eastAsia="en-AU"/>
              </w:rPr>
            </w:pPr>
          </w:p>
        </w:tc>
      </w:tr>
      <w:tr w:rsidR="0048684F" w:rsidRPr="0048684F" w14:paraId="42ACDED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D0B6C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0A0203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BASE_CODE</w:t>
            </w:r>
          </w:p>
        </w:tc>
        <w:tc>
          <w:tcPr>
            <w:tcW w:w="1502" w:type="dxa"/>
            <w:tcBorders>
              <w:top w:val="nil"/>
              <w:left w:val="single" w:sz="4" w:space="0" w:color="auto"/>
              <w:bottom w:val="nil"/>
              <w:right w:val="single" w:sz="4" w:space="0" w:color="auto"/>
            </w:tcBorders>
            <w:shd w:val="clear" w:color="auto" w:fill="auto"/>
            <w:noWrap/>
            <w:vAlign w:val="bottom"/>
            <w:hideMark/>
          </w:tcPr>
          <w:p w14:paraId="0A550E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7C256BFE" w14:textId="77777777" w:rsidR="0048684F" w:rsidRPr="0048684F" w:rsidRDefault="0048684F" w:rsidP="0048684F">
            <w:pPr>
              <w:spacing w:before="0" w:after="0"/>
              <w:rPr>
                <w:rFonts w:ascii="Calibri" w:hAnsi="Calibri"/>
                <w:color w:val="000000"/>
                <w:szCs w:val="22"/>
                <w:lang w:eastAsia="en-AU"/>
              </w:rPr>
            </w:pPr>
          </w:p>
        </w:tc>
      </w:tr>
      <w:tr w:rsidR="0048684F" w:rsidRPr="0048684F" w14:paraId="1432131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EDC9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4962B1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INIT_ROUGH</w:t>
            </w:r>
          </w:p>
        </w:tc>
        <w:tc>
          <w:tcPr>
            <w:tcW w:w="1502" w:type="dxa"/>
            <w:tcBorders>
              <w:top w:val="nil"/>
              <w:left w:val="single" w:sz="4" w:space="0" w:color="auto"/>
              <w:bottom w:val="nil"/>
              <w:right w:val="single" w:sz="4" w:space="0" w:color="auto"/>
            </w:tcBorders>
            <w:shd w:val="clear" w:color="auto" w:fill="auto"/>
            <w:noWrap/>
            <w:vAlign w:val="bottom"/>
            <w:hideMark/>
          </w:tcPr>
          <w:p w14:paraId="6A4C15D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4,1)</w:t>
            </w:r>
          </w:p>
        </w:tc>
        <w:tc>
          <w:tcPr>
            <w:tcW w:w="1455" w:type="dxa"/>
            <w:tcBorders>
              <w:top w:val="nil"/>
              <w:left w:val="single" w:sz="4" w:space="0" w:color="auto"/>
              <w:bottom w:val="nil"/>
              <w:right w:val="single" w:sz="4" w:space="0" w:color="auto"/>
            </w:tcBorders>
            <w:shd w:val="clear" w:color="auto" w:fill="auto"/>
            <w:noWrap/>
            <w:vAlign w:val="bottom"/>
            <w:hideMark/>
          </w:tcPr>
          <w:p w14:paraId="03EF7397" w14:textId="77777777" w:rsidR="0048684F" w:rsidRPr="0048684F" w:rsidRDefault="0048684F" w:rsidP="0048684F">
            <w:pPr>
              <w:spacing w:before="0" w:after="0"/>
              <w:rPr>
                <w:rFonts w:ascii="Calibri" w:hAnsi="Calibri"/>
                <w:color w:val="000000"/>
                <w:szCs w:val="22"/>
                <w:lang w:eastAsia="en-AU"/>
              </w:rPr>
            </w:pPr>
          </w:p>
        </w:tc>
      </w:tr>
      <w:tr w:rsidR="0048684F" w:rsidRPr="0048684F" w14:paraId="68A6EF0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0132B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5A8343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FAULT_CODE</w:t>
            </w:r>
          </w:p>
        </w:tc>
        <w:tc>
          <w:tcPr>
            <w:tcW w:w="1502" w:type="dxa"/>
            <w:tcBorders>
              <w:top w:val="nil"/>
              <w:left w:val="single" w:sz="4" w:space="0" w:color="auto"/>
              <w:bottom w:val="nil"/>
              <w:right w:val="single" w:sz="4" w:space="0" w:color="auto"/>
            </w:tcBorders>
            <w:shd w:val="clear" w:color="auto" w:fill="auto"/>
            <w:noWrap/>
            <w:vAlign w:val="bottom"/>
            <w:hideMark/>
          </w:tcPr>
          <w:p w14:paraId="78C6B5F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A3F4780" w14:textId="77777777" w:rsidR="0048684F" w:rsidRPr="0048684F" w:rsidRDefault="0048684F" w:rsidP="0048684F">
            <w:pPr>
              <w:spacing w:before="0" w:after="0"/>
              <w:rPr>
                <w:rFonts w:ascii="Calibri" w:hAnsi="Calibri"/>
                <w:color w:val="000000"/>
                <w:szCs w:val="22"/>
                <w:lang w:eastAsia="en-AU"/>
              </w:rPr>
            </w:pPr>
          </w:p>
        </w:tc>
      </w:tr>
      <w:tr w:rsidR="0048684F" w:rsidRPr="0048684F" w14:paraId="2993EB2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2E128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6D88A2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SUR_THICK</w:t>
            </w:r>
          </w:p>
        </w:tc>
        <w:tc>
          <w:tcPr>
            <w:tcW w:w="1502" w:type="dxa"/>
            <w:tcBorders>
              <w:top w:val="nil"/>
              <w:left w:val="single" w:sz="4" w:space="0" w:color="auto"/>
              <w:bottom w:val="nil"/>
              <w:right w:val="single" w:sz="4" w:space="0" w:color="auto"/>
            </w:tcBorders>
            <w:shd w:val="clear" w:color="auto" w:fill="auto"/>
            <w:noWrap/>
            <w:vAlign w:val="bottom"/>
            <w:hideMark/>
          </w:tcPr>
          <w:p w14:paraId="2DD2A93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05B27089" w14:textId="77777777" w:rsidR="0048684F" w:rsidRPr="0048684F" w:rsidRDefault="0048684F" w:rsidP="0048684F">
            <w:pPr>
              <w:spacing w:before="0" w:after="0"/>
              <w:rPr>
                <w:rFonts w:ascii="Calibri" w:hAnsi="Calibri"/>
                <w:color w:val="000000"/>
                <w:szCs w:val="22"/>
                <w:lang w:eastAsia="en-AU"/>
              </w:rPr>
            </w:pPr>
          </w:p>
        </w:tc>
      </w:tr>
      <w:tr w:rsidR="0048684F" w:rsidRPr="0048684F" w14:paraId="177ACD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B1C1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00605A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BASE_THICK</w:t>
            </w:r>
          </w:p>
        </w:tc>
        <w:tc>
          <w:tcPr>
            <w:tcW w:w="1502" w:type="dxa"/>
            <w:tcBorders>
              <w:top w:val="nil"/>
              <w:left w:val="single" w:sz="4" w:space="0" w:color="auto"/>
              <w:bottom w:val="nil"/>
              <w:right w:val="single" w:sz="4" w:space="0" w:color="auto"/>
            </w:tcBorders>
            <w:shd w:val="clear" w:color="auto" w:fill="auto"/>
            <w:noWrap/>
            <w:vAlign w:val="bottom"/>
            <w:hideMark/>
          </w:tcPr>
          <w:p w14:paraId="0B7ABB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7E7CDEC3" w14:textId="77777777" w:rsidR="0048684F" w:rsidRPr="0048684F" w:rsidRDefault="0048684F" w:rsidP="0048684F">
            <w:pPr>
              <w:spacing w:before="0" w:after="0"/>
              <w:rPr>
                <w:rFonts w:ascii="Calibri" w:hAnsi="Calibri"/>
                <w:color w:val="000000"/>
                <w:szCs w:val="22"/>
                <w:lang w:eastAsia="en-AU"/>
              </w:rPr>
            </w:pPr>
          </w:p>
        </w:tc>
      </w:tr>
      <w:tr w:rsidR="0048684F" w:rsidRPr="0048684F" w14:paraId="699D07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35FC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7B23A75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NEW_STR_NO</w:t>
            </w:r>
          </w:p>
        </w:tc>
        <w:tc>
          <w:tcPr>
            <w:tcW w:w="1502" w:type="dxa"/>
            <w:tcBorders>
              <w:top w:val="nil"/>
              <w:left w:val="single" w:sz="4" w:space="0" w:color="auto"/>
              <w:bottom w:val="nil"/>
              <w:right w:val="single" w:sz="4" w:space="0" w:color="auto"/>
            </w:tcBorders>
            <w:shd w:val="clear" w:color="auto" w:fill="auto"/>
            <w:noWrap/>
            <w:vAlign w:val="bottom"/>
            <w:hideMark/>
          </w:tcPr>
          <w:p w14:paraId="21D7985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66FBEC16" w14:textId="77777777" w:rsidR="0048684F" w:rsidRPr="0048684F" w:rsidRDefault="0048684F" w:rsidP="0048684F">
            <w:pPr>
              <w:spacing w:before="0" w:after="0"/>
              <w:rPr>
                <w:rFonts w:ascii="Calibri" w:hAnsi="Calibri"/>
                <w:color w:val="000000"/>
                <w:szCs w:val="22"/>
                <w:lang w:eastAsia="en-AU"/>
              </w:rPr>
            </w:pPr>
          </w:p>
        </w:tc>
      </w:tr>
      <w:tr w:rsidR="0048684F" w:rsidRPr="0048684F" w14:paraId="4FBDF4C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41D87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211AD4A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INCREMENT_STR_NO</w:t>
            </w:r>
          </w:p>
        </w:tc>
        <w:tc>
          <w:tcPr>
            <w:tcW w:w="1502" w:type="dxa"/>
            <w:tcBorders>
              <w:top w:val="nil"/>
              <w:left w:val="single" w:sz="4" w:space="0" w:color="auto"/>
              <w:bottom w:val="nil"/>
              <w:right w:val="single" w:sz="4" w:space="0" w:color="auto"/>
            </w:tcBorders>
            <w:shd w:val="clear" w:color="auto" w:fill="auto"/>
            <w:noWrap/>
            <w:vAlign w:val="bottom"/>
            <w:hideMark/>
          </w:tcPr>
          <w:p w14:paraId="1D5DE39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3,1)</w:t>
            </w:r>
          </w:p>
        </w:tc>
        <w:tc>
          <w:tcPr>
            <w:tcW w:w="1455" w:type="dxa"/>
            <w:tcBorders>
              <w:top w:val="nil"/>
              <w:left w:val="single" w:sz="4" w:space="0" w:color="auto"/>
              <w:bottom w:val="nil"/>
              <w:right w:val="single" w:sz="4" w:space="0" w:color="auto"/>
            </w:tcBorders>
            <w:shd w:val="clear" w:color="auto" w:fill="auto"/>
            <w:noWrap/>
            <w:vAlign w:val="bottom"/>
            <w:hideMark/>
          </w:tcPr>
          <w:p w14:paraId="35EFE8AD" w14:textId="77777777" w:rsidR="0048684F" w:rsidRPr="0048684F" w:rsidRDefault="0048684F" w:rsidP="0048684F">
            <w:pPr>
              <w:spacing w:before="0" w:after="0"/>
              <w:rPr>
                <w:rFonts w:ascii="Calibri" w:hAnsi="Calibri"/>
                <w:color w:val="000000"/>
                <w:szCs w:val="22"/>
                <w:lang w:eastAsia="en-AU"/>
              </w:rPr>
            </w:pPr>
          </w:p>
        </w:tc>
      </w:tr>
      <w:tr w:rsidR="0048684F" w:rsidRPr="0048684F" w14:paraId="1482605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63B4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nil"/>
              <w:right w:val="single" w:sz="4" w:space="0" w:color="auto"/>
            </w:tcBorders>
            <w:shd w:val="clear" w:color="auto" w:fill="auto"/>
            <w:noWrap/>
            <w:vAlign w:val="bottom"/>
            <w:hideMark/>
          </w:tcPr>
          <w:p w14:paraId="1D0AE6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SUR_TYPE</w:t>
            </w:r>
          </w:p>
        </w:tc>
        <w:tc>
          <w:tcPr>
            <w:tcW w:w="1502" w:type="dxa"/>
            <w:tcBorders>
              <w:top w:val="nil"/>
              <w:left w:val="single" w:sz="4" w:space="0" w:color="auto"/>
              <w:bottom w:val="nil"/>
              <w:right w:val="single" w:sz="4" w:space="0" w:color="auto"/>
            </w:tcBorders>
            <w:shd w:val="clear" w:color="auto" w:fill="auto"/>
            <w:noWrap/>
            <w:vAlign w:val="bottom"/>
            <w:hideMark/>
          </w:tcPr>
          <w:p w14:paraId="46489EE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B0406B6" w14:textId="77777777" w:rsidR="0048684F" w:rsidRPr="0048684F" w:rsidRDefault="0048684F" w:rsidP="0048684F">
            <w:pPr>
              <w:spacing w:before="0" w:after="0"/>
              <w:rPr>
                <w:rFonts w:ascii="Calibri" w:hAnsi="Calibri"/>
                <w:color w:val="000000"/>
                <w:szCs w:val="22"/>
                <w:lang w:eastAsia="en-AU"/>
              </w:rPr>
            </w:pPr>
          </w:p>
        </w:tc>
      </w:tr>
      <w:tr w:rsidR="0048684F" w:rsidRPr="0048684F" w14:paraId="06A214E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8B5C1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TREATMENTS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1FDFFA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CAP_MAINT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E97EB1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521A41F" w14:textId="77777777" w:rsidR="0048684F" w:rsidRPr="0048684F" w:rsidRDefault="0048684F" w:rsidP="0048684F">
            <w:pPr>
              <w:spacing w:before="0" w:after="0"/>
              <w:rPr>
                <w:rFonts w:ascii="Calibri" w:hAnsi="Calibri"/>
                <w:color w:val="000000"/>
                <w:szCs w:val="22"/>
                <w:lang w:eastAsia="en-AU"/>
              </w:rPr>
            </w:pPr>
          </w:p>
        </w:tc>
      </w:tr>
      <w:tr w:rsidR="0048684F" w:rsidRPr="0048684F" w14:paraId="66B101D4"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3089B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USERMENU</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C2FAB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MENUID</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5BD96FF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3FA98DC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77F26CD"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FA009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USERMENU</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998FAB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USERID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6CD642E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15)</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2D243C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C201250"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40043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92BE0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34C65A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54E54F4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6192F7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6B82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388D34E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TYPE</w:t>
            </w:r>
          </w:p>
        </w:tc>
        <w:tc>
          <w:tcPr>
            <w:tcW w:w="1502" w:type="dxa"/>
            <w:tcBorders>
              <w:top w:val="nil"/>
              <w:left w:val="single" w:sz="4" w:space="0" w:color="auto"/>
              <w:bottom w:val="nil"/>
              <w:right w:val="single" w:sz="4" w:space="0" w:color="auto"/>
            </w:tcBorders>
            <w:shd w:val="clear" w:color="auto" w:fill="auto"/>
            <w:noWrap/>
            <w:vAlign w:val="bottom"/>
            <w:hideMark/>
          </w:tcPr>
          <w:p w14:paraId="1C33215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2,0)</w:t>
            </w:r>
          </w:p>
        </w:tc>
        <w:tc>
          <w:tcPr>
            <w:tcW w:w="1455" w:type="dxa"/>
            <w:tcBorders>
              <w:top w:val="nil"/>
              <w:left w:val="single" w:sz="4" w:space="0" w:color="auto"/>
              <w:bottom w:val="nil"/>
              <w:right w:val="single" w:sz="4" w:space="0" w:color="auto"/>
            </w:tcBorders>
            <w:shd w:val="clear" w:color="auto" w:fill="auto"/>
            <w:noWrap/>
            <w:vAlign w:val="bottom"/>
            <w:hideMark/>
          </w:tcPr>
          <w:p w14:paraId="7091D80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95589A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3F38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275FF2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CODE</w:t>
            </w:r>
          </w:p>
        </w:tc>
        <w:tc>
          <w:tcPr>
            <w:tcW w:w="1502" w:type="dxa"/>
            <w:tcBorders>
              <w:top w:val="nil"/>
              <w:left w:val="single" w:sz="4" w:space="0" w:color="auto"/>
              <w:bottom w:val="nil"/>
              <w:right w:val="single" w:sz="4" w:space="0" w:color="auto"/>
            </w:tcBorders>
            <w:shd w:val="clear" w:color="auto" w:fill="auto"/>
            <w:noWrap/>
            <w:vAlign w:val="bottom"/>
            <w:hideMark/>
          </w:tcPr>
          <w:p w14:paraId="26D8EE7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6B4175E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8BF050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8F421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1FE7EF9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UNITS</w:t>
            </w:r>
          </w:p>
        </w:tc>
        <w:tc>
          <w:tcPr>
            <w:tcW w:w="1502" w:type="dxa"/>
            <w:tcBorders>
              <w:top w:val="nil"/>
              <w:left w:val="single" w:sz="4" w:space="0" w:color="auto"/>
              <w:bottom w:val="nil"/>
              <w:right w:val="single" w:sz="4" w:space="0" w:color="auto"/>
            </w:tcBorders>
            <w:shd w:val="clear" w:color="auto" w:fill="auto"/>
            <w:noWrap/>
            <w:vAlign w:val="bottom"/>
            <w:hideMark/>
          </w:tcPr>
          <w:p w14:paraId="1FDFF96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6E70CEEB" w14:textId="77777777" w:rsidR="0048684F" w:rsidRPr="0048684F" w:rsidRDefault="0048684F" w:rsidP="0048684F">
            <w:pPr>
              <w:spacing w:before="0" w:after="0"/>
              <w:rPr>
                <w:rFonts w:ascii="Calibri" w:hAnsi="Calibri"/>
                <w:color w:val="000000"/>
                <w:szCs w:val="22"/>
                <w:lang w:eastAsia="en-AU"/>
              </w:rPr>
            </w:pPr>
          </w:p>
        </w:tc>
      </w:tr>
      <w:tr w:rsidR="0048684F" w:rsidRPr="0048684F" w14:paraId="4D80D66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330E0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153074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w:t>
            </w:r>
          </w:p>
        </w:tc>
        <w:tc>
          <w:tcPr>
            <w:tcW w:w="1502" w:type="dxa"/>
            <w:tcBorders>
              <w:top w:val="nil"/>
              <w:left w:val="single" w:sz="4" w:space="0" w:color="auto"/>
              <w:bottom w:val="nil"/>
              <w:right w:val="single" w:sz="4" w:space="0" w:color="auto"/>
            </w:tcBorders>
            <w:shd w:val="clear" w:color="auto" w:fill="auto"/>
            <w:noWrap/>
            <w:vAlign w:val="bottom"/>
            <w:hideMark/>
          </w:tcPr>
          <w:p w14:paraId="7EF9EA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8,3)</w:t>
            </w:r>
          </w:p>
        </w:tc>
        <w:tc>
          <w:tcPr>
            <w:tcW w:w="1455" w:type="dxa"/>
            <w:tcBorders>
              <w:top w:val="nil"/>
              <w:left w:val="single" w:sz="4" w:space="0" w:color="auto"/>
              <w:bottom w:val="nil"/>
              <w:right w:val="single" w:sz="4" w:space="0" w:color="auto"/>
            </w:tcBorders>
            <w:shd w:val="clear" w:color="auto" w:fill="auto"/>
            <w:noWrap/>
            <w:vAlign w:val="bottom"/>
            <w:hideMark/>
          </w:tcPr>
          <w:p w14:paraId="54975ABD" w14:textId="77777777" w:rsidR="0048684F" w:rsidRPr="0048684F" w:rsidRDefault="0048684F" w:rsidP="0048684F">
            <w:pPr>
              <w:spacing w:before="0" w:after="0"/>
              <w:rPr>
                <w:rFonts w:ascii="Calibri" w:hAnsi="Calibri"/>
                <w:color w:val="000000"/>
                <w:szCs w:val="22"/>
                <w:lang w:eastAsia="en-AU"/>
              </w:rPr>
            </w:pPr>
          </w:p>
        </w:tc>
      </w:tr>
      <w:tr w:rsidR="0048684F" w:rsidRPr="0048684F" w14:paraId="70EBB79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2AE34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501313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LIFE</w:t>
            </w:r>
          </w:p>
        </w:tc>
        <w:tc>
          <w:tcPr>
            <w:tcW w:w="1502" w:type="dxa"/>
            <w:tcBorders>
              <w:top w:val="nil"/>
              <w:left w:val="single" w:sz="4" w:space="0" w:color="auto"/>
              <w:bottom w:val="nil"/>
              <w:right w:val="single" w:sz="4" w:space="0" w:color="auto"/>
            </w:tcBorders>
            <w:shd w:val="clear" w:color="auto" w:fill="auto"/>
            <w:noWrap/>
            <w:vAlign w:val="bottom"/>
            <w:hideMark/>
          </w:tcPr>
          <w:p w14:paraId="06D3BE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0434995A" w14:textId="77777777" w:rsidR="0048684F" w:rsidRPr="0048684F" w:rsidRDefault="0048684F" w:rsidP="0048684F">
            <w:pPr>
              <w:spacing w:before="0" w:after="0"/>
              <w:rPr>
                <w:rFonts w:ascii="Calibri" w:hAnsi="Calibri"/>
                <w:color w:val="000000"/>
                <w:szCs w:val="22"/>
                <w:lang w:eastAsia="en-AU"/>
              </w:rPr>
            </w:pPr>
          </w:p>
        </w:tc>
      </w:tr>
      <w:tr w:rsidR="0048684F" w:rsidRPr="0048684F" w14:paraId="0F54D0F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EFB2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nil"/>
              <w:right w:val="single" w:sz="4" w:space="0" w:color="auto"/>
            </w:tcBorders>
            <w:shd w:val="clear" w:color="auto" w:fill="auto"/>
            <w:noWrap/>
            <w:vAlign w:val="bottom"/>
            <w:hideMark/>
          </w:tcPr>
          <w:p w14:paraId="0F8EFA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w:t>
            </w:r>
          </w:p>
        </w:tc>
        <w:tc>
          <w:tcPr>
            <w:tcW w:w="1502" w:type="dxa"/>
            <w:tcBorders>
              <w:top w:val="nil"/>
              <w:left w:val="single" w:sz="4" w:space="0" w:color="auto"/>
              <w:bottom w:val="nil"/>
              <w:right w:val="single" w:sz="4" w:space="0" w:color="auto"/>
            </w:tcBorders>
            <w:shd w:val="clear" w:color="auto" w:fill="auto"/>
            <w:noWrap/>
            <w:vAlign w:val="bottom"/>
            <w:hideMark/>
          </w:tcPr>
          <w:p w14:paraId="7B24A0A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47331FB9" w14:textId="77777777" w:rsidR="0048684F" w:rsidRPr="0048684F" w:rsidRDefault="0048684F" w:rsidP="0048684F">
            <w:pPr>
              <w:spacing w:before="0" w:after="0"/>
              <w:rPr>
                <w:rFonts w:ascii="Calibri" w:hAnsi="Calibri"/>
                <w:color w:val="000000"/>
                <w:szCs w:val="22"/>
                <w:lang w:eastAsia="en-AU"/>
              </w:rPr>
            </w:pPr>
          </w:p>
        </w:tc>
      </w:tr>
      <w:tr w:rsidR="0048684F" w:rsidRPr="0048684F" w14:paraId="2915287A"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43E0E4D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25B757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05AD7C0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B7CAD67" w14:textId="77777777" w:rsidR="0048684F" w:rsidRPr="0048684F" w:rsidRDefault="0048684F" w:rsidP="0048684F">
            <w:pPr>
              <w:spacing w:before="0" w:after="0"/>
              <w:rPr>
                <w:rFonts w:ascii="Calibri" w:hAnsi="Calibri"/>
                <w:color w:val="000000"/>
                <w:szCs w:val="22"/>
                <w:lang w:eastAsia="en-AU"/>
              </w:rPr>
            </w:pPr>
          </w:p>
        </w:tc>
      </w:tr>
      <w:tr w:rsidR="0048684F" w:rsidRPr="0048684F" w14:paraId="7C5A841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2BBEA51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4BCF415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690B4B7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15C489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24D99F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789D3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3D7FCB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nil"/>
              <w:left w:val="single" w:sz="4" w:space="0" w:color="auto"/>
              <w:bottom w:val="nil"/>
              <w:right w:val="single" w:sz="4" w:space="0" w:color="auto"/>
            </w:tcBorders>
            <w:shd w:val="clear" w:color="auto" w:fill="auto"/>
            <w:noWrap/>
            <w:vAlign w:val="bottom"/>
            <w:hideMark/>
          </w:tcPr>
          <w:p w14:paraId="6AB624C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8AD100C"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214809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61776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4D2A4FC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6B42D35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DB19E5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A30DE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7960CF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227CB0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UNITS</w:t>
            </w:r>
          </w:p>
        </w:tc>
        <w:tc>
          <w:tcPr>
            <w:tcW w:w="1502" w:type="dxa"/>
            <w:tcBorders>
              <w:top w:val="nil"/>
              <w:left w:val="single" w:sz="4" w:space="0" w:color="auto"/>
              <w:bottom w:val="nil"/>
              <w:right w:val="single" w:sz="4" w:space="0" w:color="auto"/>
            </w:tcBorders>
            <w:shd w:val="clear" w:color="auto" w:fill="auto"/>
            <w:noWrap/>
            <w:vAlign w:val="bottom"/>
            <w:hideMark/>
          </w:tcPr>
          <w:p w14:paraId="2496B9F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4568A28D" w14:textId="77777777" w:rsidR="0048684F" w:rsidRPr="0048684F" w:rsidRDefault="0048684F" w:rsidP="0048684F">
            <w:pPr>
              <w:spacing w:before="0" w:after="0"/>
              <w:rPr>
                <w:rFonts w:ascii="Calibri" w:hAnsi="Calibri"/>
                <w:color w:val="000000"/>
                <w:szCs w:val="22"/>
                <w:lang w:eastAsia="en-AU"/>
              </w:rPr>
            </w:pPr>
          </w:p>
        </w:tc>
      </w:tr>
      <w:tr w:rsidR="0048684F" w:rsidRPr="0048684F" w14:paraId="09D8519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C388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2B6A49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w:t>
            </w:r>
          </w:p>
        </w:tc>
        <w:tc>
          <w:tcPr>
            <w:tcW w:w="1502" w:type="dxa"/>
            <w:tcBorders>
              <w:top w:val="nil"/>
              <w:left w:val="single" w:sz="4" w:space="0" w:color="auto"/>
              <w:bottom w:val="nil"/>
              <w:right w:val="single" w:sz="4" w:space="0" w:color="auto"/>
            </w:tcBorders>
            <w:shd w:val="clear" w:color="auto" w:fill="auto"/>
            <w:noWrap/>
            <w:vAlign w:val="bottom"/>
            <w:hideMark/>
          </w:tcPr>
          <w:p w14:paraId="278B7D3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D50A50B" w14:textId="77777777" w:rsidR="0048684F" w:rsidRPr="0048684F" w:rsidRDefault="0048684F" w:rsidP="0048684F">
            <w:pPr>
              <w:spacing w:before="0" w:after="0"/>
              <w:rPr>
                <w:rFonts w:ascii="Calibri" w:hAnsi="Calibri"/>
                <w:color w:val="000000"/>
                <w:szCs w:val="22"/>
                <w:lang w:eastAsia="en-AU"/>
              </w:rPr>
            </w:pPr>
          </w:p>
        </w:tc>
      </w:tr>
      <w:tr w:rsidR="0048684F" w:rsidRPr="0048684F" w14:paraId="067A972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ABEE95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190AA6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LIFE</w:t>
            </w:r>
          </w:p>
        </w:tc>
        <w:tc>
          <w:tcPr>
            <w:tcW w:w="1502" w:type="dxa"/>
            <w:tcBorders>
              <w:top w:val="nil"/>
              <w:left w:val="single" w:sz="4" w:space="0" w:color="auto"/>
              <w:bottom w:val="nil"/>
              <w:right w:val="single" w:sz="4" w:space="0" w:color="auto"/>
            </w:tcBorders>
            <w:shd w:val="clear" w:color="auto" w:fill="auto"/>
            <w:noWrap/>
            <w:vAlign w:val="bottom"/>
            <w:hideMark/>
          </w:tcPr>
          <w:p w14:paraId="48A1FB3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092FB68B" w14:textId="77777777" w:rsidR="0048684F" w:rsidRPr="0048684F" w:rsidRDefault="0048684F" w:rsidP="0048684F">
            <w:pPr>
              <w:spacing w:before="0" w:after="0"/>
              <w:rPr>
                <w:rFonts w:ascii="Calibri" w:hAnsi="Calibri"/>
                <w:color w:val="000000"/>
                <w:szCs w:val="22"/>
                <w:lang w:eastAsia="en-AU"/>
              </w:rPr>
            </w:pPr>
          </w:p>
        </w:tc>
      </w:tr>
      <w:tr w:rsidR="0048684F" w:rsidRPr="0048684F" w14:paraId="77F0B90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804EC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5FFACC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w:t>
            </w:r>
          </w:p>
        </w:tc>
        <w:tc>
          <w:tcPr>
            <w:tcW w:w="1502" w:type="dxa"/>
            <w:tcBorders>
              <w:top w:val="nil"/>
              <w:left w:val="single" w:sz="4" w:space="0" w:color="auto"/>
              <w:bottom w:val="nil"/>
              <w:right w:val="single" w:sz="4" w:space="0" w:color="auto"/>
            </w:tcBorders>
            <w:shd w:val="clear" w:color="auto" w:fill="auto"/>
            <w:noWrap/>
            <w:vAlign w:val="bottom"/>
            <w:hideMark/>
          </w:tcPr>
          <w:p w14:paraId="3371F95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36766AEC" w14:textId="77777777" w:rsidR="0048684F" w:rsidRPr="0048684F" w:rsidRDefault="0048684F" w:rsidP="0048684F">
            <w:pPr>
              <w:spacing w:before="0" w:after="0"/>
              <w:rPr>
                <w:rFonts w:ascii="Calibri" w:hAnsi="Calibri"/>
                <w:color w:val="000000"/>
                <w:szCs w:val="22"/>
                <w:lang w:eastAsia="en-AU"/>
              </w:rPr>
            </w:pPr>
          </w:p>
        </w:tc>
      </w:tr>
      <w:tr w:rsidR="0048684F" w:rsidRPr="0048684F" w14:paraId="2CEA320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F7EEF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VALUATION_RATES_INV</w:t>
            </w:r>
          </w:p>
        </w:tc>
        <w:tc>
          <w:tcPr>
            <w:tcW w:w="3514" w:type="dxa"/>
            <w:tcBorders>
              <w:top w:val="nil"/>
              <w:left w:val="single" w:sz="4" w:space="0" w:color="auto"/>
              <w:bottom w:val="nil"/>
              <w:right w:val="single" w:sz="4" w:space="0" w:color="auto"/>
            </w:tcBorders>
            <w:shd w:val="clear" w:color="auto" w:fill="auto"/>
            <w:noWrap/>
            <w:vAlign w:val="bottom"/>
            <w:hideMark/>
          </w:tcPr>
          <w:p w14:paraId="0A97E32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7FF161E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6A467B04" w14:textId="77777777" w:rsidR="0048684F" w:rsidRPr="0048684F" w:rsidRDefault="0048684F" w:rsidP="0048684F">
            <w:pPr>
              <w:spacing w:before="0" w:after="0"/>
              <w:rPr>
                <w:rFonts w:ascii="Calibri" w:hAnsi="Calibri"/>
                <w:color w:val="000000"/>
                <w:szCs w:val="22"/>
                <w:lang w:eastAsia="en-AU"/>
              </w:rPr>
            </w:pPr>
          </w:p>
        </w:tc>
      </w:tr>
      <w:tr w:rsidR="0048684F" w:rsidRPr="0048684F" w14:paraId="212F6A89"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F8E0DC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VALUATION_RATES_INV</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77B2B5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CHECKED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1DF549A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6172691" w14:textId="77777777" w:rsidR="0048684F" w:rsidRPr="0048684F" w:rsidRDefault="0048684F" w:rsidP="0048684F">
            <w:pPr>
              <w:spacing w:before="0" w:after="0"/>
              <w:rPr>
                <w:rFonts w:ascii="Calibri" w:hAnsi="Calibri"/>
                <w:color w:val="000000"/>
                <w:szCs w:val="22"/>
                <w:lang w:eastAsia="en-AU"/>
              </w:rPr>
            </w:pPr>
          </w:p>
        </w:tc>
      </w:tr>
      <w:tr w:rsidR="0048684F" w:rsidRPr="0048684F" w14:paraId="1F09103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316C5C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BAE9CD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44C2CD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0060DCF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9AE19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9BF37A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7C753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END_DATE</w:t>
            </w:r>
          </w:p>
        </w:tc>
        <w:tc>
          <w:tcPr>
            <w:tcW w:w="1502" w:type="dxa"/>
            <w:tcBorders>
              <w:top w:val="nil"/>
              <w:left w:val="single" w:sz="4" w:space="0" w:color="auto"/>
              <w:bottom w:val="nil"/>
              <w:right w:val="single" w:sz="4" w:space="0" w:color="auto"/>
            </w:tcBorders>
            <w:shd w:val="clear" w:color="auto" w:fill="auto"/>
            <w:noWrap/>
            <w:vAlign w:val="bottom"/>
            <w:hideMark/>
          </w:tcPr>
          <w:p w14:paraId="34D70CFA"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919B128" w14:textId="77777777" w:rsidR="0048684F" w:rsidRPr="0048684F" w:rsidRDefault="0048684F" w:rsidP="0048684F">
            <w:pPr>
              <w:spacing w:before="0" w:after="0"/>
              <w:rPr>
                <w:rFonts w:ascii="Calibri" w:hAnsi="Calibri"/>
                <w:color w:val="000000"/>
                <w:szCs w:val="22"/>
                <w:lang w:eastAsia="en-AU"/>
              </w:rPr>
            </w:pPr>
          </w:p>
        </w:tc>
      </w:tr>
      <w:tr w:rsidR="0048684F" w:rsidRPr="0048684F" w14:paraId="54483E0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70DB40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3BF6F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ROAD_NAME</w:t>
            </w:r>
          </w:p>
        </w:tc>
        <w:tc>
          <w:tcPr>
            <w:tcW w:w="1502" w:type="dxa"/>
            <w:tcBorders>
              <w:top w:val="nil"/>
              <w:left w:val="single" w:sz="4" w:space="0" w:color="auto"/>
              <w:bottom w:val="nil"/>
              <w:right w:val="single" w:sz="4" w:space="0" w:color="auto"/>
            </w:tcBorders>
            <w:shd w:val="clear" w:color="auto" w:fill="auto"/>
            <w:noWrap/>
            <w:vAlign w:val="bottom"/>
            <w:hideMark/>
          </w:tcPr>
          <w:p w14:paraId="6214BDC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0C297D9" w14:textId="77777777" w:rsidR="0048684F" w:rsidRPr="0048684F" w:rsidRDefault="0048684F" w:rsidP="0048684F">
            <w:pPr>
              <w:spacing w:before="0" w:after="0"/>
              <w:rPr>
                <w:rFonts w:ascii="Calibri" w:hAnsi="Calibri"/>
                <w:color w:val="000000"/>
                <w:szCs w:val="22"/>
                <w:lang w:eastAsia="en-AU"/>
              </w:rPr>
            </w:pPr>
          </w:p>
        </w:tc>
      </w:tr>
      <w:tr w:rsidR="0048684F" w:rsidRPr="0048684F" w14:paraId="22ED3BB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28005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3465CE9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SECTION</w:t>
            </w:r>
          </w:p>
        </w:tc>
        <w:tc>
          <w:tcPr>
            <w:tcW w:w="1502" w:type="dxa"/>
            <w:tcBorders>
              <w:top w:val="nil"/>
              <w:left w:val="single" w:sz="4" w:space="0" w:color="auto"/>
              <w:bottom w:val="nil"/>
              <w:right w:val="single" w:sz="4" w:space="0" w:color="auto"/>
            </w:tcBorders>
            <w:shd w:val="clear" w:color="auto" w:fill="auto"/>
            <w:noWrap/>
            <w:vAlign w:val="bottom"/>
            <w:hideMark/>
          </w:tcPr>
          <w:p w14:paraId="40B2E7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2A734365" w14:textId="77777777" w:rsidR="0048684F" w:rsidRPr="0048684F" w:rsidRDefault="0048684F" w:rsidP="0048684F">
            <w:pPr>
              <w:spacing w:before="0" w:after="0"/>
              <w:rPr>
                <w:rFonts w:ascii="Calibri" w:hAnsi="Calibri"/>
                <w:color w:val="000000"/>
                <w:szCs w:val="22"/>
                <w:lang w:eastAsia="en-AU"/>
              </w:rPr>
            </w:pPr>
          </w:p>
        </w:tc>
      </w:tr>
      <w:tr w:rsidR="0048684F" w:rsidRPr="0048684F" w14:paraId="5F4865D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21843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7D701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0E5E7CC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59E5C87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6C0190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77765B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3A86B07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5C2CB70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3A771DD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D47EF4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8CA7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390FA0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BLK_FRM_NO</w:t>
            </w:r>
          </w:p>
        </w:tc>
        <w:tc>
          <w:tcPr>
            <w:tcW w:w="1502" w:type="dxa"/>
            <w:tcBorders>
              <w:top w:val="nil"/>
              <w:left w:val="single" w:sz="4" w:space="0" w:color="auto"/>
              <w:bottom w:val="nil"/>
              <w:right w:val="single" w:sz="4" w:space="0" w:color="auto"/>
            </w:tcBorders>
            <w:shd w:val="clear" w:color="auto" w:fill="auto"/>
            <w:noWrap/>
            <w:vAlign w:val="bottom"/>
            <w:hideMark/>
          </w:tcPr>
          <w:p w14:paraId="278C12B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43B7626E" w14:textId="77777777" w:rsidR="0048684F" w:rsidRPr="0048684F" w:rsidRDefault="0048684F" w:rsidP="0048684F">
            <w:pPr>
              <w:spacing w:before="0" w:after="0"/>
              <w:rPr>
                <w:rFonts w:ascii="Calibri" w:hAnsi="Calibri"/>
                <w:color w:val="000000"/>
                <w:szCs w:val="22"/>
                <w:lang w:eastAsia="en-AU"/>
              </w:rPr>
            </w:pPr>
          </w:p>
        </w:tc>
      </w:tr>
      <w:tr w:rsidR="0048684F" w:rsidRPr="0048684F" w14:paraId="5E2C678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B33E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266048A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BLK_TO_NO</w:t>
            </w:r>
          </w:p>
        </w:tc>
        <w:tc>
          <w:tcPr>
            <w:tcW w:w="1502" w:type="dxa"/>
            <w:tcBorders>
              <w:top w:val="nil"/>
              <w:left w:val="single" w:sz="4" w:space="0" w:color="auto"/>
              <w:bottom w:val="nil"/>
              <w:right w:val="single" w:sz="4" w:space="0" w:color="auto"/>
            </w:tcBorders>
            <w:shd w:val="clear" w:color="auto" w:fill="auto"/>
            <w:noWrap/>
            <w:vAlign w:val="bottom"/>
            <w:hideMark/>
          </w:tcPr>
          <w:p w14:paraId="56D0C12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218DF63E" w14:textId="77777777" w:rsidR="0048684F" w:rsidRPr="0048684F" w:rsidRDefault="0048684F" w:rsidP="0048684F">
            <w:pPr>
              <w:spacing w:before="0" w:after="0"/>
              <w:rPr>
                <w:rFonts w:ascii="Calibri" w:hAnsi="Calibri"/>
                <w:color w:val="000000"/>
                <w:szCs w:val="22"/>
                <w:lang w:eastAsia="en-AU"/>
              </w:rPr>
            </w:pPr>
          </w:p>
        </w:tc>
      </w:tr>
      <w:tr w:rsidR="0048684F" w:rsidRPr="0048684F" w14:paraId="35816C1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8CE9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0F07C0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LENGTH</w:t>
            </w:r>
          </w:p>
        </w:tc>
        <w:tc>
          <w:tcPr>
            <w:tcW w:w="1502" w:type="dxa"/>
            <w:tcBorders>
              <w:top w:val="nil"/>
              <w:left w:val="single" w:sz="4" w:space="0" w:color="auto"/>
              <w:bottom w:val="nil"/>
              <w:right w:val="single" w:sz="4" w:space="0" w:color="auto"/>
            </w:tcBorders>
            <w:shd w:val="clear" w:color="auto" w:fill="auto"/>
            <w:noWrap/>
            <w:vAlign w:val="bottom"/>
            <w:hideMark/>
          </w:tcPr>
          <w:p w14:paraId="24D346D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5850F986" w14:textId="77777777" w:rsidR="0048684F" w:rsidRPr="0048684F" w:rsidRDefault="0048684F" w:rsidP="0048684F">
            <w:pPr>
              <w:spacing w:before="0" w:after="0"/>
              <w:rPr>
                <w:rFonts w:ascii="Calibri" w:hAnsi="Calibri"/>
                <w:color w:val="000000"/>
                <w:szCs w:val="22"/>
                <w:lang w:eastAsia="en-AU"/>
              </w:rPr>
            </w:pPr>
          </w:p>
        </w:tc>
      </w:tr>
      <w:tr w:rsidR="0048684F" w:rsidRPr="0048684F" w14:paraId="330D443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11CD8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A9CCD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PAV_WIDTH</w:t>
            </w:r>
          </w:p>
        </w:tc>
        <w:tc>
          <w:tcPr>
            <w:tcW w:w="1502" w:type="dxa"/>
            <w:tcBorders>
              <w:top w:val="nil"/>
              <w:left w:val="single" w:sz="4" w:space="0" w:color="auto"/>
              <w:bottom w:val="nil"/>
              <w:right w:val="single" w:sz="4" w:space="0" w:color="auto"/>
            </w:tcBorders>
            <w:shd w:val="clear" w:color="auto" w:fill="auto"/>
            <w:noWrap/>
            <w:vAlign w:val="bottom"/>
            <w:hideMark/>
          </w:tcPr>
          <w:p w14:paraId="3C91BF7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3E6B3CEE" w14:textId="77777777" w:rsidR="0048684F" w:rsidRPr="0048684F" w:rsidRDefault="0048684F" w:rsidP="0048684F">
            <w:pPr>
              <w:spacing w:before="0" w:after="0"/>
              <w:rPr>
                <w:rFonts w:ascii="Calibri" w:hAnsi="Calibri"/>
                <w:color w:val="000000"/>
                <w:szCs w:val="22"/>
                <w:lang w:eastAsia="en-AU"/>
              </w:rPr>
            </w:pPr>
          </w:p>
        </w:tc>
      </w:tr>
      <w:tr w:rsidR="0048684F" w:rsidRPr="0048684F" w14:paraId="00ADC4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EFFA07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FBBD9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AREA</w:t>
            </w:r>
          </w:p>
        </w:tc>
        <w:tc>
          <w:tcPr>
            <w:tcW w:w="1502" w:type="dxa"/>
            <w:tcBorders>
              <w:top w:val="nil"/>
              <w:left w:val="single" w:sz="4" w:space="0" w:color="auto"/>
              <w:bottom w:val="nil"/>
              <w:right w:val="single" w:sz="4" w:space="0" w:color="auto"/>
            </w:tcBorders>
            <w:shd w:val="clear" w:color="auto" w:fill="auto"/>
            <w:noWrap/>
            <w:vAlign w:val="bottom"/>
            <w:hideMark/>
          </w:tcPr>
          <w:p w14:paraId="74A4847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667A6627" w14:textId="77777777" w:rsidR="0048684F" w:rsidRPr="0048684F" w:rsidRDefault="0048684F" w:rsidP="0048684F">
            <w:pPr>
              <w:spacing w:before="0" w:after="0"/>
              <w:rPr>
                <w:rFonts w:ascii="Calibri" w:hAnsi="Calibri"/>
                <w:color w:val="000000"/>
                <w:szCs w:val="22"/>
                <w:lang w:eastAsia="en-AU"/>
              </w:rPr>
            </w:pPr>
          </w:p>
        </w:tc>
      </w:tr>
      <w:tr w:rsidR="0048684F" w:rsidRPr="0048684F" w14:paraId="31C2EB8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55856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90099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THICK</w:t>
            </w:r>
          </w:p>
        </w:tc>
        <w:tc>
          <w:tcPr>
            <w:tcW w:w="1502" w:type="dxa"/>
            <w:tcBorders>
              <w:top w:val="nil"/>
              <w:left w:val="single" w:sz="4" w:space="0" w:color="auto"/>
              <w:bottom w:val="nil"/>
              <w:right w:val="single" w:sz="4" w:space="0" w:color="auto"/>
            </w:tcBorders>
            <w:shd w:val="clear" w:color="auto" w:fill="auto"/>
            <w:noWrap/>
            <w:vAlign w:val="bottom"/>
            <w:hideMark/>
          </w:tcPr>
          <w:p w14:paraId="371C634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571A9495" w14:textId="77777777" w:rsidR="0048684F" w:rsidRPr="0048684F" w:rsidRDefault="0048684F" w:rsidP="0048684F">
            <w:pPr>
              <w:spacing w:before="0" w:after="0"/>
              <w:rPr>
                <w:rFonts w:ascii="Calibri" w:hAnsi="Calibri"/>
                <w:color w:val="000000"/>
                <w:szCs w:val="22"/>
                <w:lang w:eastAsia="en-AU"/>
              </w:rPr>
            </w:pPr>
          </w:p>
        </w:tc>
      </w:tr>
      <w:tr w:rsidR="0048684F" w:rsidRPr="0048684F" w14:paraId="34BD9D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D253E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28E90D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HIERARCHY_DESC</w:t>
            </w:r>
          </w:p>
        </w:tc>
        <w:tc>
          <w:tcPr>
            <w:tcW w:w="1502" w:type="dxa"/>
            <w:tcBorders>
              <w:top w:val="nil"/>
              <w:left w:val="single" w:sz="4" w:space="0" w:color="auto"/>
              <w:bottom w:val="nil"/>
              <w:right w:val="single" w:sz="4" w:space="0" w:color="auto"/>
            </w:tcBorders>
            <w:shd w:val="clear" w:color="auto" w:fill="auto"/>
            <w:noWrap/>
            <w:vAlign w:val="bottom"/>
            <w:hideMark/>
          </w:tcPr>
          <w:p w14:paraId="0FCAC40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0CE486E" w14:textId="77777777" w:rsidR="0048684F" w:rsidRPr="0048684F" w:rsidRDefault="0048684F" w:rsidP="0048684F">
            <w:pPr>
              <w:spacing w:before="0" w:after="0"/>
              <w:rPr>
                <w:rFonts w:ascii="Calibri" w:hAnsi="Calibri"/>
                <w:color w:val="000000"/>
                <w:szCs w:val="22"/>
                <w:lang w:eastAsia="en-AU"/>
              </w:rPr>
            </w:pPr>
          </w:p>
        </w:tc>
      </w:tr>
      <w:tr w:rsidR="0048684F" w:rsidRPr="0048684F" w14:paraId="19470B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559C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455775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LAYER_TYPE</w:t>
            </w:r>
          </w:p>
        </w:tc>
        <w:tc>
          <w:tcPr>
            <w:tcW w:w="1502" w:type="dxa"/>
            <w:tcBorders>
              <w:top w:val="nil"/>
              <w:left w:val="single" w:sz="4" w:space="0" w:color="auto"/>
              <w:bottom w:val="nil"/>
              <w:right w:val="single" w:sz="4" w:space="0" w:color="auto"/>
            </w:tcBorders>
            <w:shd w:val="clear" w:color="auto" w:fill="auto"/>
            <w:noWrap/>
            <w:vAlign w:val="bottom"/>
            <w:hideMark/>
          </w:tcPr>
          <w:p w14:paraId="2DD0FEC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nil"/>
              <w:right w:val="single" w:sz="4" w:space="0" w:color="auto"/>
            </w:tcBorders>
            <w:shd w:val="clear" w:color="auto" w:fill="auto"/>
            <w:noWrap/>
            <w:vAlign w:val="bottom"/>
            <w:hideMark/>
          </w:tcPr>
          <w:p w14:paraId="45CB09E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DBC3E9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7EE2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FD3D6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CODE</w:t>
            </w:r>
          </w:p>
        </w:tc>
        <w:tc>
          <w:tcPr>
            <w:tcW w:w="1502" w:type="dxa"/>
            <w:tcBorders>
              <w:top w:val="nil"/>
              <w:left w:val="single" w:sz="4" w:space="0" w:color="auto"/>
              <w:bottom w:val="nil"/>
              <w:right w:val="single" w:sz="4" w:space="0" w:color="auto"/>
            </w:tcBorders>
            <w:shd w:val="clear" w:color="auto" w:fill="auto"/>
            <w:noWrap/>
            <w:vAlign w:val="bottom"/>
            <w:hideMark/>
          </w:tcPr>
          <w:p w14:paraId="7CDA5A6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FCBEFD2" w14:textId="77777777" w:rsidR="0048684F" w:rsidRPr="0048684F" w:rsidRDefault="0048684F" w:rsidP="0048684F">
            <w:pPr>
              <w:spacing w:before="0" w:after="0"/>
              <w:rPr>
                <w:rFonts w:ascii="Calibri" w:hAnsi="Calibri"/>
                <w:color w:val="000000"/>
                <w:szCs w:val="22"/>
                <w:lang w:eastAsia="en-AU"/>
              </w:rPr>
            </w:pPr>
          </w:p>
        </w:tc>
      </w:tr>
      <w:tr w:rsidR="0048684F" w:rsidRPr="0048684F" w14:paraId="250D6CB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BA88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41AB39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CONSTRUCTION_DATE</w:t>
            </w:r>
          </w:p>
        </w:tc>
        <w:tc>
          <w:tcPr>
            <w:tcW w:w="1502" w:type="dxa"/>
            <w:tcBorders>
              <w:top w:val="nil"/>
              <w:left w:val="single" w:sz="4" w:space="0" w:color="auto"/>
              <w:bottom w:val="nil"/>
              <w:right w:val="single" w:sz="4" w:space="0" w:color="auto"/>
            </w:tcBorders>
            <w:shd w:val="clear" w:color="auto" w:fill="auto"/>
            <w:noWrap/>
            <w:vAlign w:val="bottom"/>
            <w:hideMark/>
          </w:tcPr>
          <w:p w14:paraId="3F69423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41CEF1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8D70E7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F11ACF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342611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NOMINAL_LIFE</w:t>
            </w:r>
          </w:p>
        </w:tc>
        <w:tc>
          <w:tcPr>
            <w:tcW w:w="1502" w:type="dxa"/>
            <w:tcBorders>
              <w:top w:val="nil"/>
              <w:left w:val="single" w:sz="4" w:space="0" w:color="auto"/>
              <w:bottom w:val="nil"/>
              <w:right w:val="single" w:sz="4" w:space="0" w:color="auto"/>
            </w:tcBorders>
            <w:shd w:val="clear" w:color="auto" w:fill="auto"/>
            <w:noWrap/>
            <w:vAlign w:val="bottom"/>
            <w:hideMark/>
          </w:tcPr>
          <w:p w14:paraId="338C297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231E9F6E" w14:textId="77777777" w:rsidR="0048684F" w:rsidRPr="0048684F" w:rsidRDefault="0048684F" w:rsidP="0048684F">
            <w:pPr>
              <w:spacing w:before="0" w:after="0"/>
              <w:rPr>
                <w:rFonts w:ascii="Calibri" w:hAnsi="Calibri"/>
                <w:color w:val="000000"/>
                <w:szCs w:val="22"/>
                <w:lang w:eastAsia="en-AU"/>
              </w:rPr>
            </w:pPr>
          </w:p>
        </w:tc>
      </w:tr>
      <w:tr w:rsidR="0048684F" w:rsidRPr="0048684F" w14:paraId="43EA65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5293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40449E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ASSESSMENT_DATE</w:t>
            </w:r>
          </w:p>
        </w:tc>
        <w:tc>
          <w:tcPr>
            <w:tcW w:w="1502" w:type="dxa"/>
            <w:tcBorders>
              <w:top w:val="nil"/>
              <w:left w:val="single" w:sz="4" w:space="0" w:color="auto"/>
              <w:bottom w:val="nil"/>
              <w:right w:val="single" w:sz="4" w:space="0" w:color="auto"/>
            </w:tcBorders>
            <w:shd w:val="clear" w:color="auto" w:fill="auto"/>
            <w:noWrap/>
            <w:vAlign w:val="bottom"/>
            <w:hideMark/>
          </w:tcPr>
          <w:p w14:paraId="3394A3A0"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855F023" w14:textId="77777777" w:rsidR="0048684F" w:rsidRPr="0048684F" w:rsidRDefault="0048684F" w:rsidP="0048684F">
            <w:pPr>
              <w:spacing w:before="0" w:after="0"/>
              <w:rPr>
                <w:rFonts w:ascii="Calibri" w:hAnsi="Calibri"/>
                <w:color w:val="000000"/>
                <w:szCs w:val="22"/>
                <w:lang w:eastAsia="en-AU"/>
              </w:rPr>
            </w:pPr>
          </w:p>
        </w:tc>
      </w:tr>
      <w:tr w:rsidR="0048684F" w:rsidRPr="0048684F" w14:paraId="2C71131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4C6E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94941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AGE</w:t>
            </w:r>
          </w:p>
        </w:tc>
        <w:tc>
          <w:tcPr>
            <w:tcW w:w="1502" w:type="dxa"/>
            <w:tcBorders>
              <w:top w:val="nil"/>
              <w:left w:val="single" w:sz="4" w:space="0" w:color="auto"/>
              <w:bottom w:val="nil"/>
              <w:right w:val="single" w:sz="4" w:space="0" w:color="auto"/>
            </w:tcBorders>
            <w:shd w:val="clear" w:color="auto" w:fill="auto"/>
            <w:noWrap/>
            <w:vAlign w:val="bottom"/>
            <w:hideMark/>
          </w:tcPr>
          <w:p w14:paraId="2A6F754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10F1EF2C" w14:textId="77777777" w:rsidR="0048684F" w:rsidRPr="0048684F" w:rsidRDefault="0048684F" w:rsidP="0048684F">
            <w:pPr>
              <w:spacing w:before="0" w:after="0"/>
              <w:rPr>
                <w:rFonts w:ascii="Calibri" w:hAnsi="Calibri"/>
                <w:color w:val="000000"/>
                <w:szCs w:val="22"/>
                <w:lang w:eastAsia="en-AU"/>
              </w:rPr>
            </w:pPr>
          </w:p>
        </w:tc>
      </w:tr>
      <w:tr w:rsidR="0048684F" w:rsidRPr="0048684F" w14:paraId="41F0167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8F57A3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C5DB62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CURRENT_HEALTH</w:t>
            </w:r>
          </w:p>
        </w:tc>
        <w:tc>
          <w:tcPr>
            <w:tcW w:w="1502" w:type="dxa"/>
            <w:tcBorders>
              <w:top w:val="nil"/>
              <w:left w:val="single" w:sz="4" w:space="0" w:color="auto"/>
              <w:bottom w:val="nil"/>
              <w:right w:val="single" w:sz="4" w:space="0" w:color="auto"/>
            </w:tcBorders>
            <w:shd w:val="clear" w:color="auto" w:fill="auto"/>
            <w:noWrap/>
            <w:vAlign w:val="bottom"/>
            <w:hideMark/>
          </w:tcPr>
          <w:p w14:paraId="4221651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162FC6F3" w14:textId="77777777" w:rsidR="0048684F" w:rsidRPr="0048684F" w:rsidRDefault="0048684F" w:rsidP="0048684F">
            <w:pPr>
              <w:spacing w:before="0" w:after="0"/>
              <w:rPr>
                <w:rFonts w:ascii="Calibri" w:hAnsi="Calibri"/>
                <w:color w:val="000000"/>
                <w:szCs w:val="22"/>
                <w:lang w:eastAsia="en-AU"/>
              </w:rPr>
            </w:pPr>
          </w:p>
        </w:tc>
      </w:tr>
      <w:tr w:rsidR="0048684F" w:rsidRPr="0048684F" w14:paraId="2088D22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29ACA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74F6A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GOVERNING_DISTRESS</w:t>
            </w:r>
          </w:p>
        </w:tc>
        <w:tc>
          <w:tcPr>
            <w:tcW w:w="1502" w:type="dxa"/>
            <w:tcBorders>
              <w:top w:val="nil"/>
              <w:left w:val="single" w:sz="4" w:space="0" w:color="auto"/>
              <w:bottom w:val="nil"/>
              <w:right w:val="single" w:sz="4" w:space="0" w:color="auto"/>
            </w:tcBorders>
            <w:shd w:val="clear" w:color="auto" w:fill="auto"/>
            <w:noWrap/>
            <w:vAlign w:val="bottom"/>
            <w:hideMark/>
          </w:tcPr>
          <w:p w14:paraId="3CC00B5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2E80DC1B" w14:textId="77777777" w:rsidR="0048684F" w:rsidRPr="0048684F" w:rsidRDefault="0048684F" w:rsidP="0048684F">
            <w:pPr>
              <w:spacing w:before="0" w:after="0"/>
              <w:rPr>
                <w:rFonts w:ascii="Calibri" w:hAnsi="Calibri"/>
                <w:color w:val="000000"/>
                <w:szCs w:val="22"/>
                <w:lang w:eastAsia="en-AU"/>
              </w:rPr>
            </w:pPr>
          </w:p>
        </w:tc>
      </w:tr>
      <w:tr w:rsidR="0048684F" w:rsidRPr="0048684F" w14:paraId="159BC8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BF3BE1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0CF9B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TERMINATING_HEALTH</w:t>
            </w:r>
          </w:p>
        </w:tc>
        <w:tc>
          <w:tcPr>
            <w:tcW w:w="1502" w:type="dxa"/>
            <w:tcBorders>
              <w:top w:val="nil"/>
              <w:left w:val="single" w:sz="4" w:space="0" w:color="auto"/>
              <w:bottom w:val="nil"/>
              <w:right w:val="single" w:sz="4" w:space="0" w:color="auto"/>
            </w:tcBorders>
            <w:shd w:val="clear" w:color="auto" w:fill="auto"/>
            <w:noWrap/>
            <w:vAlign w:val="bottom"/>
            <w:hideMark/>
          </w:tcPr>
          <w:p w14:paraId="078B354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5,1)</w:t>
            </w:r>
          </w:p>
        </w:tc>
        <w:tc>
          <w:tcPr>
            <w:tcW w:w="1455" w:type="dxa"/>
            <w:tcBorders>
              <w:top w:val="nil"/>
              <w:left w:val="single" w:sz="4" w:space="0" w:color="auto"/>
              <w:bottom w:val="nil"/>
              <w:right w:val="single" w:sz="4" w:space="0" w:color="auto"/>
            </w:tcBorders>
            <w:shd w:val="clear" w:color="auto" w:fill="auto"/>
            <w:noWrap/>
            <w:vAlign w:val="bottom"/>
            <w:hideMark/>
          </w:tcPr>
          <w:p w14:paraId="028724CF" w14:textId="77777777" w:rsidR="0048684F" w:rsidRPr="0048684F" w:rsidRDefault="0048684F" w:rsidP="0048684F">
            <w:pPr>
              <w:spacing w:before="0" w:after="0"/>
              <w:rPr>
                <w:rFonts w:ascii="Calibri" w:hAnsi="Calibri"/>
                <w:color w:val="000000"/>
                <w:szCs w:val="22"/>
                <w:lang w:eastAsia="en-AU"/>
              </w:rPr>
            </w:pPr>
          </w:p>
        </w:tc>
      </w:tr>
      <w:tr w:rsidR="0048684F" w:rsidRPr="0048684F" w14:paraId="3F3D773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55A2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34496B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w:t>
            </w:r>
          </w:p>
        </w:tc>
        <w:tc>
          <w:tcPr>
            <w:tcW w:w="1502" w:type="dxa"/>
            <w:tcBorders>
              <w:top w:val="nil"/>
              <w:left w:val="single" w:sz="4" w:space="0" w:color="auto"/>
              <w:bottom w:val="nil"/>
              <w:right w:val="single" w:sz="4" w:space="0" w:color="auto"/>
            </w:tcBorders>
            <w:shd w:val="clear" w:color="auto" w:fill="auto"/>
            <w:noWrap/>
            <w:vAlign w:val="bottom"/>
            <w:hideMark/>
          </w:tcPr>
          <w:p w14:paraId="7FAD6EB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3B7CD67E" w14:textId="77777777" w:rsidR="0048684F" w:rsidRPr="0048684F" w:rsidRDefault="0048684F" w:rsidP="0048684F">
            <w:pPr>
              <w:spacing w:before="0" w:after="0"/>
              <w:rPr>
                <w:rFonts w:ascii="Calibri" w:hAnsi="Calibri"/>
                <w:color w:val="000000"/>
                <w:szCs w:val="22"/>
                <w:lang w:eastAsia="en-AU"/>
              </w:rPr>
            </w:pPr>
          </w:p>
        </w:tc>
      </w:tr>
      <w:tr w:rsidR="0048684F" w:rsidRPr="0048684F" w14:paraId="07827A5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1351D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6437B5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REMAIN_LIFE_PREV</w:t>
            </w:r>
          </w:p>
        </w:tc>
        <w:tc>
          <w:tcPr>
            <w:tcW w:w="1502" w:type="dxa"/>
            <w:tcBorders>
              <w:top w:val="nil"/>
              <w:left w:val="single" w:sz="4" w:space="0" w:color="auto"/>
              <w:bottom w:val="nil"/>
              <w:right w:val="single" w:sz="4" w:space="0" w:color="auto"/>
            </w:tcBorders>
            <w:shd w:val="clear" w:color="auto" w:fill="auto"/>
            <w:noWrap/>
            <w:vAlign w:val="bottom"/>
            <w:hideMark/>
          </w:tcPr>
          <w:p w14:paraId="48403D2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6377D710" w14:textId="77777777" w:rsidR="0048684F" w:rsidRPr="0048684F" w:rsidRDefault="0048684F" w:rsidP="0048684F">
            <w:pPr>
              <w:spacing w:before="0" w:after="0"/>
              <w:rPr>
                <w:rFonts w:ascii="Calibri" w:hAnsi="Calibri"/>
                <w:color w:val="000000"/>
                <w:szCs w:val="22"/>
                <w:lang w:eastAsia="en-AU"/>
              </w:rPr>
            </w:pPr>
          </w:p>
        </w:tc>
      </w:tr>
      <w:tr w:rsidR="0048684F" w:rsidRPr="0048684F" w14:paraId="3117130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39C73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40CFC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UNITS</w:t>
            </w:r>
          </w:p>
        </w:tc>
        <w:tc>
          <w:tcPr>
            <w:tcW w:w="1502" w:type="dxa"/>
            <w:tcBorders>
              <w:top w:val="nil"/>
              <w:left w:val="single" w:sz="4" w:space="0" w:color="auto"/>
              <w:bottom w:val="nil"/>
              <w:right w:val="single" w:sz="4" w:space="0" w:color="auto"/>
            </w:tcBorders>
            <w:shd w:val="clear" w:color="auto" w:fill="auto"/>
            <w:noWrap/>
            <w:vAlign w:val="bottom"/>
            <w:hideMark/>
          </w:tcPr>
          <w:p w14:paraId="5148FEA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785D5F1F" w14:textId="77777777" w:rsidR="0048684F" w:rsidRPr="0048684F" w:rsidRDefault="0048684F" w:rsidP="0048684F">
            <w:pPr>
              <w:spacing w:before="0" w:after="0"/>
              <w:rPr>
                <w:rFonts w:ascii="Calibri" w:hAnsi="Calibri"/>
                <w:color w:val="000000"/>
                <w:szCs w:val="22"/>
                <w:lang w:eastAsia="en-AU"/>
              </w:rPr>
            </w:pPr>
          </w:p>
        </w:tc>
      </w:tr>
      <w:tr w:rsidR="0048684F" w:rsidRPr="0048684F" w14:paraId="2DC7E7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4213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B04C0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w:t>
            </w:r>
          </w:p>
        </w:tc>
        <w:tc>
          <w:tcPr>
            <w:tcW w:w="1502" w:type="dxa"/>
            <w:tcBorders>
              <w:top w:val="nil"/>
              <w:left w:val="single" w:sz="4" w:space="0" w:color="auto"/>
              <w:bottom w:val="nil"/>
              <w:right w:val="single" w:sz="4" w:space="0" w:color="auto"/>
            </w:tcBorders>
            <w:shd w:val="clear" w:color="auto" w:fill="auto"/>
            <w:noWrap/>
            <w:vAlign w:val="bottom"/>
            <w:hideMark/>
          </w:tcPr>
          <w:p w14:paraId="1057CDD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8,3)</w:t>
            </w:r>
          </w:p>
        </w:tc>
        <w:tc>
          <w:tcPr>
            <w:tcW w:w="1455" w:type="dxa"/>
            <w:tcBorders>
              <w:top w:val="nil"/>
              <w:left w:val="single" w:sz="4" w:space="0" w:color="auto"/>
              <w:bottom w:val="nil"/>
              <w:right w:val="single" w:sz="4" w:space="0" w:color="auto"/>
            </w:tcBorders>
            <w:shd w:val="clear" w:color="auto" w:fill="auto"/>
            <w:noWrap/>
            <w:vAlign w:val="bottom"/>
            <w:hideMark/>
          </w:tcPr>
          <w:p w14:paraId="137FED86" w14:textId="77777777" w:rsidR="0048684F" w:rsidRPr="0048684F" w:rsidRDefault="0048684F" w:rsidP="0048684F">
            <w:pPr>
              <w:spacing w:before="0" w:after="0"/>
              <w:rPr>
                <w:rFonts w:ascii="Calibri" w:hAnsi="Calibri"/>
                <w:color w:val="000000"/>
                <w:szCs w:val="22"/>
                <w:lang w:eastAsia="en-AU"/>
              </w:rPr>
            </w:pPr>
          </w:p>
        </w:tc>
      </w:tr>
      <w:tr w:rsidR="0048684F" w:rsidRPr="0048684F" w14:paraId="6AB7F51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0142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064C8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UNIT_RATE_PREV</w:t>
            </w:r>
          </w:p>
        </w:tc>
        <w:tc>
          <w:tcPr>
            <w:tcW w:w="1502" w:type="dxa"/>
            <w:tcBorders>
              <w:top w:val="nil"/>
              <w:left w:val="single" w:sz="4" w:space="0" w:color="auto"/>
              <w:bottom w:val="nil"/>
              <w:right w:val="single" w:sz="4" w:space="0" w:color="auto"/>
            </w:tcBorders>
            <w:shd w:val="clear" w:color="auto" w:fill="auto"/>
            <w:noWrap/>
            <w:vAlign w:val="bottom"/>
            <w:hideMark/>
          </w:tcPr>
          <w:p w14:paraId="6565920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8,3)</w:t>
            </w:r>
          </w:p>
        </w:tc>
        <w:tc>
          <w:tcPr>
            <w:tcW w:w="1455" w:type="dxa"/>
            <w:tcBorders>
              <w:top w:val="nil"/>
              <w:left w:val="single" w:sz="4" w:space="0" w:color="auto"/>
              <w:bottom w:val="nil"/>
              <w:right w:val="single" w:sz="4" w:space="0" w:color="auto"/>
            </w:tcBorders>
            <w:shd w:val="clear" w:color="auto" w:fill="auto"/>
            <w:noWrap/>
            <w:vAlign w:val="bottom"/>
            <w:hideMark/>
          </w:tcPr>
          <w:p w14:paraId="049F34C4" w14:textId="77777777" w:rsidR="0048684F" w:rsidRPr="0048684F" w:rsidRDefault="0048684F" w:rsidP="0048684F">
            <w:pPr>
              <w:spacing w:before="0" w:after="0"/>
              <w:rPr>
                <w:rFonts w:ascii="Calibri" w:hAnsi="Calibri"/>
                <w:color w:val="000000"/>
                <w:szCs w:val="22"/>
                <w:lang w:eastAsia="en-AU"/>
              </w:rPr>
            </w:pPr>
          </w:p>
        </w:tc>
      </w:tr>
      <w:tr w:rsidR="0048684F" w:rsidRPr="0048684F" w14:paraId="2AB39F0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E42E59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576F01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RESIDUAL_PERCENT</w:t>
            </w:r>
          </w:p>
        </w:tc>
        <w:tc>
          <w:tcPr>
            <w:tcW w:w="1502" w:type="dxa"/>
            <w:tcBorders>
              <w:top w:val="nil"/>
              <w:left w:val="single" w:sz="4" w:space="0" w:color="auto"/>
              <w:bottom w:val="nil"/>
              <w:right w:val="single" w:sz="4" w:space="0" w:color="auto"/>
            </w:tcBorders>
            <w:shd w:val="clear" w:color="auto" w:fill="auto"/>
            <w:noWrap/>
            <w:vAlign w:val="bottom"/>
            <w:hideMark/>
          </w:tcPr>
          <w:p w14:paraId="58A468B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36530A01" w14:textId="77777777" w:rsidR="0048684F" w:rsidRPr="0048684F" w:rsidRDefault="0048684F" w:rsidP="0048684F">
            <w:pPr>
              <w:spacing w:before="0" w:after="0"/>
              <w:rPr>
                <w:rFonts w:ascii="Calibri" w:hAnsi="Calibri"/>
                <w:color w:val="000000"/>
                <w:szCs w:val="22"/>
                <w:lang w:eastAsia="en-AU"/>
              </w:rPr>
            </w:pPr>
          </w:p>
        </w:tc>
      </w:tr>
      <w:tr w:rsidR="0048684F" w:rsidRPr="0048684F" w14:paraId="635E14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7E9BB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6CDDEC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RESIDUAL_VALUE</w:t>
            </w:r>
          </w:p>
        </w:tc>
        <w:tc>
          <w:tcPr>
            <w:tcW w:w="1502" w:type="dxa"/>
            <w:tcBorders>
              <w:top w:val="nil"/>
              <w:left w:val="single" w:sz="4" w:space="0" w:color="auto"/>
              <w:bottom w:val="nil"/>
              <w:right w:val="single" w:sz="4" w:space="0" w:color="auto"/>
            </w:tcBorders>
            <w:shd w:val="clear" w:color="auto" w:fill="auto"/>
            <w:noWrap/>
            <w:vAlign w:val="bottom"/>
            <w:hideMark/>
          </w:tcPr>
          <w:p w14:paraId="18BEDE1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D5B51CD" w14:textId="77777777" w:rsidR="0048684F" w:rsidRPr="0048684F" w:rsidRDefault="0048684F" w:rsidP="0048684F">
            <w:pPr>
              <w:spacing w:before="0" w:after="0"/>
              <w:rPr>
                <w:rFonts w:ascii="Calibri" w:hAnsi="Calibri"/>
                <w:color w:val="000000"/>
                <w:szCs w:val="22"/>
                <w:lang w:eastAsia="en-AU"/>
              </w:rPr>
            </w:pPr>
          </w:p>
        </w:tc>
      </w:tr>
      <w:tr w:rsidR="0048684F" w:rsidRPr="0048684F" w14:paraId="7329A2E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B516C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6DC689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WDV_PREV</w:t>
            </w:r>
          </w:p>
        </w:tc>
        <w:tc>
          <w:tcPr>
            <w:tcW w:w="1502" w:type="dxa"/>
            <w:tcBorders>
              <w:top w:val="nil"/>
              <w:left w:val="single" w:sz="4" w:space="0" w:color="auto"/>
              <w:bottom w:val="nil"/>
              <w:right w:val="single" w:sz="4" w:space="0" w:color="auto"/>
            </w:tcBorders>
            <w:shd w:val="clear" w:color="auto" w:fill="auto"/>
            <w:noWrap/>
            <w:vAlign w:val="bottom"/>
            <w:hideMark/>
          </w:tcPr>
          <w:p w14:paraId="7484762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18B50265" w14:textId="77777777" w:rsidR="0048684F" w:rsidRPr="0048684F" w:rsidRDefault="0048684F" w:rsidP="0048684F">
            <w:pPr>
              <w:spacing w:before="0" w:after="0"/>
              <w:rPr>
                <w:rFonts w:ascii="Calibri" w:hAnsi="Calibri"/>
                <w:color w:val="000000"/>
                <w:szCs w:val="22"/>
                <w:lang w:eastAsia="en-AU"/>
              </w:rPr>
            </w:pPr>
          </w:p>
        </w:tc>
      </w:tr>
      <w:tr w:rsidR="0048684F" w:rsidRPr="0048684F" w14:paraId="1CCD576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5B32F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8BEE6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WDV_FRACTION_AT_EOFY</w:t>
            </w:r>
          </w:p>
        </w:tc>
        <w:tc>
          <w:tcPr>
            <w:tcW w:w="1502" w:type="dxa"/>
            <w:tcBorders>
              <w:top w:val="nil"/>
              <w:left w:val="single" w:sz="4" w:space="0" w:color="auto"/>
              <w:bottom w:val="nil"/>
              <w:right w:val="single" w:sz="4" w:space="0" w:color="auto"/>
            </w:tcBorders>
            <w:shd w:val="clear" w:color="auto" w:fill="auto"/>
            <w:noWrap/>
            <w:vAlign w:val="bottom"/>
            <w:hideMark/>
          </w:tcPr>
          <w:p w14:paraId="1E95F72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9,8)</w:t>
            </w:r>
          </w:p>
        </w:tc>
        <w:tc>
          <w:tcPr>
            <w:tcW w:w="1455" w:type="dxa"/>
            <w:tcBorders>
              <w:top w:val="nil"/>
              <w:left w:val="single" w:sz="4" w:space="0" w:color="auto"/>
              <w:bottom w:val="nil"/>
              <w:right w:val="single" w:sz="4" w:space="0" w:color="auto"/>
            </w:tcBorders>
            <w:shd w:val="clear" w:color="auto" w:fill="auto"/>
            <w:noWrap/>
            <w:vAlign w:val="bottom"/>
            <w:hideMark/>
          </w:tcPr>
          <w:p w14:paraId="7A36A10D" w14:textId="77777777" w:rsidR="0048684F" w:rsidRPr="0048684F" w:rsidRDefault="0048684F" w:rsidP="0048684F">
            <w:pPr>
              <w:spacing w:before="0" w:after="0"/>
              <w:rPr>
                <w:rFonts w:ascii="Calibri" w:hAnsi="Calibri"/>
                <w:color w:val="000000"/>
                <w:szCs w:val="22"/>
                <w:lang w:eastAsia="en-AU"/>
              </w:rPr>
            </w:pPr>
          </w:p>
        </w:tc>
      </w:tr>
      <w:tr w:rsidR="0048684F" w:rsidRPr="0048684F" w14:paraId="2B35290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9FB31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65A524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WDV_FRACTION_PREV</w:t>
            </w:r>
          </w:p>
        </w:tc>
        <w:tc>
          <w:tcPr>
            <w:tcW w:w="1502" w:type="dxa"/>
            <w:tcBorders>
              <w:top w:val="nil"/>
              <w:left w:val="single" w:sz="4" w:space="0" w:color="auto"/>
              <w:bottom w:val="nil"/>
              <w:right w:val="single" w:sz="4" w:space="0" w:color="auto"/>
            </w:tcBorders>
            <w:shd w:val="clear" w:color="auto" w:fill="auto"/>
            <w:noWrap/>
            <w:vAlign w:val="bottom"/>
            <w:hideMark/>
          </w:tcPr>
          <w:p w14:paraId="0B7E20E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9,8)</w:t>
            </w:r>
          </w:p>
        </w:tc>
        <w:tc>
          <w:tcPr>
            <w:tcW w:w="1455" w:type="dxa"/>
            <w:tcBorders>
              <w:top w:val="nil"/>
              <w:left w:val="single" w:sz="4" w:space="0" w:color="auto"/>
              <w:bottom w:val="nil"/>
              <w:right w:val="single" w:sz="4" w:space="0" w:color="auto"/>
            </w:tcBorders>
            <w:shd w:val="clear" w:color="auto" w:fill="auto"/>
            <w:noWrap/>
            <w:vAlign w:val="bottom"/>
            <w:hideMark/>
          </w:tcPr>
          <w:p w14:paraId="00C1F087" w14:textId="77777777" w:rsidR="0048684F" w:rsidRPr="0048684F" w:rsidRDefault="0048684F" w:rsidP="0048684F">
            <w:pPr>
              <w:spacing w:before="0" w:after="0"/>
              <w:rPr>
                <w:rFonts w:ascii="Calibri" w:hAnsi="Calibri"/>
                <w:color w:val="000000"/>
                <w:szCs w:val="22"/>
                <w:lang w:eastAsia="en-AU"/>
              </w:rPr>
            </w:pPr>
          </w:p>
        </w:tc>
      </w:tr>
      <w:tr w:rsidR="0048684F" w:rsidRPr="0048684F" w14:paraId="3587903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7313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26CEA87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NET_VALUE_CHANGE</w:t>
            </w:r>
          </w:p>
        </w:tc>
        <w:tc>
          <w:tcPr>
            <w:tcW w:w="1502" w:type="dxa"/>
            <w:tcBorders>
              <w:top w:val="nil"/>
              <w:left w:val="single" w:sz="4" w:space="0" w:color="auto"/>
              <w:bottom w:val="nil"/>
              <w:right w:val="single" w:sz="4" w:space="0" w:color="auto"/>
            </w:tcBorders>
            <w:shd w:val="clear" w:color="auto" w:fill="auto"/>
            <w:noWrap/>
            <w:vAlign w:val="bottom"/>
            <w:hideMark/>
          </w:tcPr>
          <w:p w14:paraId="6122D4B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10480229" w14:textId="77777777" w:rsidR="0048684F" w:rsidRPr="0048684F" w:rsidRDefault="0048684F" w:rsidP="0048684F">
            <w:pPr>
              <w:spacing w:before="0" w:after="0"/>
              <w:rPr>
                <w:rFonts w:ascii="Calibri" w:hAnsi="Calibri"/>
                <w:color w:val="000000"/>
                <w:szCs w:val="22"/>
                <w:lang w:eastAsia="en-AU"/>
              </w:rPr>
            </w:pPr>
          </w:p>
        </w:tc>
      </w:tr>
      <w:tr w:rsidR="0048684F" w:rsidRPr="0048684F" w14:paraId="6358A6A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CB3BB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063D9DA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REPLACEMENT_COST</w:t>
            </w:r>
          </w:p>
        </w:tc>
        <w:tc>
          <w:tcPr>
            <w:tcW w:w="1502" w:type="dxa"/>
            <w:tcBorders>
              <w:top w:val="nil"/>
              <w:left w:val="single" w:sz="4" w:space="0" w:color="auto"/>
              <w:bottom w:val="nil"/>
              <w:right w:val="single" w:sz="4" w:space="0" w:color="auto"/>
            </w:tcBorders>
            <w:shd w:val="clear" w:color="auto" w:fill="auto"/>
            <w:noWrap/>
            <w:vAlign w:val="bottom"/>
            <w:hideMark/>
          </w:tcPr>
          <w:p w14:paraId="04D5399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30EA18F" w14:textId="77777777" w:rsidR="0048684F" w:rsidRPr="0048684F" w:rsidRDefault="0048684F" w:rsidP="0048684F">
            <w:pPr>
              <w:spacing w:before="0" w:after="0"/>
              <w:rPr>
                <w:rFonts w:ascii="Calibri" w:hAnsi="Calibri"/>
                <w:color w:val="000000"/>
                <w:szCs w:val="22"/>
                <w:lang w:eastAsia="en-AU"/>
              </w:rPr>
            </w:pPr>
          </w:p>
        </w:tc>
      </w:tr>
      <w:tr w:rsidR="0048684F" w:rsidRPr="0048684F" w14:paraId="564C79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AFEBF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9F4006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WDV_AT_SOFY_NEW_RATES</w:t>
            </w:r>
          </w:p>
        </w:tc>
        <w:tc>
          <w:tcPr>
            <w:tcW w:w="1502" w:type="dxa"/>
            <w:tcBorders>
              <w:top w:val="nil"/>
              <w:left w:val="single" w:sz="4" w:space="0" w:color="auto"/>
              <w:bottom w:val="nil"/>
              <w:right w:val="single" w:sz="4" w:space="0" w:color="auto"/>
            </w:tcBorders>
            <w:shd w:val="clear" w:color="auto" w:fill="auto"/>
            <w:noWrap/>
            <w:vAlign w:val="bottom"/>
            <w:hideMark/>
          </w:tcPr>
          <w:p w14:paraId="20C16A5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71907C9" w14:textId="77777777" w:rsidR="0048684F" w:rsidRPr="0048684F" w:rsidRDefault="0048684F" w:rsidP="0048684F">
            <w:pPr>
              <w:spacing w:before="0" w:after="0"/>
              <w:rPr>
                <w:rFonts w:ascii="Calibri" w:hAnsi="Calibri"/>
                <w:color w:val="000000"/>
                <w:szCs w:val="22"/>
                <w:lang w:eastAsia="en-AU"/>
              </w:rPr>
            </w:pPr>
          </w:p>
        </w:tc>
      </w:tr>
      <w:tr w:rsidR="0048684F" w:rsidRPr="0048684F" w14:paraId="40A24F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E7520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B43A9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ANNUAL_DEPRECIATION</w:t>
            </w:r>
          </w:p>
        </w:tc>
        <w:tc>
          <w:tcPr>
            <w:tcW w:w="1502" w:type="dxa"/>
            <w:tcBorders>
              <w:top w:val="nil"/>
              <w:left w:val="single" w:sz="4" w:space="0" w:color="auto"/>
              <w:bottom w:val="nil"/>
              <w:right w:val="single" w:sz="4" w:space="0" w:color="auto"/>
            </w:tcBorders>
            <w:shd w:val="clear" w:color="auto" w:fill="auto"/>
            <w:noWrap/>
            <w:vAlign w:val="bottom"/>
            <w:hideMark/>
          </w:tcPr>
          <w:p w14:paraId="0DC5638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887E67E" w14:textId="77777777" w:rsidR="0048684F" w:rsidRPr="0048684F" w:rsidRDefault="0048684F" w:rsidP="0048684F">
            <w:pPr>
              <w:spacing w:before="0" w:after="0"/>
              <w:rPr>
                <w:rFonts w:ascii="Calibri" w:hAnsi="Calibri"/>
                <w:color w:val="000000"/>
                <w:szCs w:val="22"/>
                <w:lang w:eastAsia="en-AU"/>
              </w:rPr>
            </w:pPr>
          </w:p>
        </w:tc>
      </w:tr>
      <w:tr w:rsidR="0048684F" w:rsidRPr="0048684F" w14:paraId="45BB44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C953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FA3B1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CONDITION_ADJUST</w:t>
            </w:r>
          </w:p>
        </w:tc>
        <w:tc>
          <w:tcPr>
            <w:tcW w:w="1502" w:type="dxa"/>
            <w:tcBorders>
              <w:top w:val="nil"/>
              <w:left w:val="single" w:sz="4" w:space="0" w:color="auto"/>
              <w:bottom w:val="nil"/>
              <w:right w:val="single" w:sz="4" w:space="0" w:color="auto"/>
            </w:tcBorders>
            <w:shd w:val="clear" w:color="auto" w:fill="auto"/>
            <w:noWrap/>
            <w:vAlign w:val="bottom"/>
            <w:hideMark/>
          </w:tcPr>
          <w:p w14:paraId="65EA231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25082EA" w14:textId="77777777" w:rsidR="0048684F" w:rsidRPr="0048684F" w:rsidRDefault="0048684F" w:rsidP="0048684F">
            <w:pPr>
              <w:spacing w:before="0" w:after="0"/>
              <w:rPr>
                <w:rFonts w:ascii="Calibri" w:hAnsi="Calibri"/>
                <w:color w:val="000000"/>
                <w:szCs w:val="22"/>
                <w:lang w:eastAsia="en-AU"/>
              </w:rPr>
            </w:pPr>
          </w:p>
        </w:tc>
      </w:tr>
      <w:tr w:rsidR="0048684F" w:rsidRPr="0048684F" w14:paraId="7E8CCF9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35D45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81F00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WDV_AT_EOFY</w:t>
            </w:r>
          </w:p>
        </w:tc>
        <w:tc>
          <w:tcPr>
            <w:tcW w:w="1502" w:type="dxa"/>
            <w:tcBorders>
              <w:top w:val="nil"/>
              <w:left w:val="single" w:sz="4" w:space="0" w:color="auto"/>
              <w:bottom w:val="nil"/>
              <w:right w:val="single" w:sz="4" w:space="0" w:color="auto"/>
            </w:tcBorders>
            <w:shd w:val="clear" w:color="auto" w:fill="auto"/>
            <w:noWrap/>
            <w:vAlign w:val="bottom"/>
            <w:hideMark/>
          </w:tcPr>
          <w:p w14:paraId="5860C0C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12D1328C" w14:textId="77777777" w:rsidR="0048684F" w:rsidRPr="0048684F" w:rsidRDefault="0048684F" w:rsidP="0048684F">
            <w:pPr>
              <w:spacing w:before="0" w:after="0"/>
              <w:rPr>
                <w:rFonts w:ascii="Calibri" w:hAnsi="Calibri"/>
                <w:color w:val="000000"/>
                <w:szCs w:val="22"/>
                <w:lang w:eastAsia="en-AU"/>
              </w:rPr>
            </w:pPr>
          </w:p>
        </w:tc>
      </w:tr>
      <w:tr w:rsidR="0048684F" w:rsidRPr="0048684F" w14:paraId="2FE98AA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03DC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5E1D81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ACCUM_DEP</w:t>
            </w:r>
          </w:p>
        </w:tc>
        <w:tc>
          <w:tcPr>
            <w:tcW w:w="1502" w:type="dxa"/>
            <w:tcBorders>
              <w:top w:val="nil"/>
              <w:left w:val="single" w:sz="4" w:space="0" w:color="auto"/>
              <w:bottom w:val="nil"/>
              <w:right w:val="single" w:sz="4" w:space="0" w:color="auto"/>
            </w:tcBorders>
            <w:shd w:val="clear" w:color="auto" w:fill="auto"/>
            <w:noWrap/>
            <w:vAlign w:val="bottom"/>
            <w:hideMark/>
          </w:tcPr>
          <w:p w14:paraId="2CF4DD8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8E2627F" w14:textId="77777777" w:rsidR="0048684F" w:rsidRPr="0048684F" w:rsidRDefault="0048684F" w:rsidP="0048684F">
            <w:pPr>
              <w:spacing w:before="0" w:after="0"/>
              <w:rPr>
                <w:rFonts w:ascii="Calibri" w:hAnsi="Calibri"/>
                <w:color w:val="000000"/>
                <w:szCs w:val="22"/>
                <w:lang w:eastAsia="en-AU"/>
              </w:rPr>
            </w:pPr>
          </w:p>
        </w:tc>
      </w:tr>
      <w:tr w:rsidR="0048684F" w:rsidRPr="0048684F" w14:paraId="5BC68D1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795E2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241D88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REMAIN_LIFE_AT_EOFY</w:t>
            </w:r>
          </w:p>
        </w:tc>
        <w:tc>
          <w:tcPr>
            <w:tcW w:w="1502" w:type="dxa"/>
            <w:tcBorders>
              <w:top w:val="nil"/>
              <w:left w:val="single" w:sz="4" w:space="0" w:color="auto"/>
              <w:bottom w:val="nil"/>
              <w:right w:val="single" w:sz="4" w:space="0" w:color="auto"/>
            </w:tcBorders>
            <w:shd w:val="clear" w:color="auto" w:fill="auto"/>
            <w:noWrap/>
            <w:vAlign w:val="bottom"/>
            <w:hideMark/>
          </w:tcPr>
          <w:p w14:paraId="1C135F3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2E390020" w14:textId="77777777" w:rsidR="0048684F" w:rsidRPr="0048684F" w:rsidRDefault="0048684F" w:rsidP="0048684F">
            <w:pPr>
              <w:spacing w:before="0" w:after="0"/>
              <w:rPr>
                <w:rFonts w:ascii="Calibri" w:hAnsi="Calibri"/>
                <w:color w:val="000000"/>
                <w:szCs w:val="22"/>
                <w:lang w:eastAsia="en-AU"/>
              </w:rPr>
            </w:pPr>
          </w:p>
        </w:tc>
      </w:tr>
      <w:tr w:rsidR="0048684F" w:rsidRPr="0048684F" w14:paraId="79D5979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2061E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5459E3D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17869D07"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242DAEE" w14:textId="77777777" w:rsidR="0048684F" w:rsidRPr="0048684F" w:rsidRDefault="0048684F" w:rsidP="0048684F">
            <w:pPr>
              <w:spacing w:before="0" w:after="0"/>
              <w:rPr>
                <w:rFonts w:ascii="Calibri" w:hAnsi="Calibri"/>
                <w:color w:val="000000"/>
                <w:szCs w:val="22"/>
                <w:lang w:eastAsia="en-AU"/>
              </w:rPr>
            </w:pPr>
          </w:p>
        </w:tc>
      </w:tr>
      <w:tr w:rsidR="0048684F" w:rsidRPr="0048684F" w14:paraId="1BA51E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224EEA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2DE4F1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DISPOSAL_VALUE</w:t>
            </w:r>
          </w:p>
        </w:tc>
        <w:tc>
          <w:tcPr>
            <w:tcW w:w="1502" w:type="dxa"/>
            <w:tcBorders>
              <w:top w:val="nil"/>
              <w:left w:val="single" w:sz="4" w:space="0" w:color="auto"/>
              <w:bottom w:val="nil"/>
              <w:right w:val="single" w:sz="4" w:space="0" w:color="auto"/>
            </w:tcBorders>
            <w:shd w:val="clear" w:color="auto" w:fill="auto"/>
            <w:noWrap/>
            <w:vAlign w:val="bottom"/>
            <w:hideMark/>
          </w:tcPr>
          <w:p w14:paraId="43047FF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1EAE3146" w14:textId="77777777" w:rsidR="0048684F" w:rsidRPr="0048684F" w:rsidRDefault="0048684F" w:rsidP="0048684F">
            <w:pPr>
              <w:spacing w:before="0" w:after="0"/>
              <w:rPr>
                <w:rFonts w:ascii="Calibri" w:hAnsi="Calibri"/>
                <w:color w:val="000000"/>
                <w:szCs w:val="22"/>
                <w:lang w:eastAsia="en-AU"/>
              </w:rPr>
            </w:pPr>
          </w:p>
        </w:tc>
      </w:tr>
      <w:tr w:rsidR="0048684F" w:rsidRPr="0048684F" w14:paraId="31D19AE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895A67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01EF24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RECOVERED_RESIDUAL</w:t>
            </w:r>
          </w:p>
        </w:tc>
        <w:tc>
          <w:tcPr>
            <w:tcW w:w="1502" w:type="dxa"/>
            <w:tcBorders>
              <w:top w:val="nil"/>
              <w:left w:val="single" w:sz="4" w:space="0" w:color="auto"/>
              <w:bottom w:val="nil"/>
              <w:right w:val="single" w:sz="4" w:space="0" w:color="auto"/>
            </w:tcBorders>
            <w:shd w:val="clear" w:color="auto" w:fill="auto"/>
            <w:noWrap/>
            <w:vAlign w:val="bottom"/>
            <w:hideMark/>
          </w:tcPr>
          <w:p w14:paraId="0E4059B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55BF955B" w14:textId="77777777" w:rsidR="0048684F" w:rsidRPr="0048684F" w:rsidRDefault="0048684F" w:rsidP="0048684F">
            <w:pPr>
              <w:spacing w:before="0" w:after="0"/>
              <w:rPr>
                <w:rFonts w:ascii="Calibri" w:hAnsi="Calibri"/>
                <w:color w:val="000000"/>
                <w:szCs w:val="22"/>
                <w:lang w:eastAsia="en-AU"/>
              </w:rPr>
            </w:pPr>
          </w:p>
        </w:tc>
      </w:tr>
      <w:tr w:rsidR="0048684F" w:rsidRPr="0048684F" w14:paraId="54B996C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3057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695C8D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7B4678F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99C1AB6" w14:textId="77777777" w:rsidR="0048684F" w:rsidRPr="0048684F" w:rsidRDefault="0048684F" w:rsidP="0048684F">
            <w:pPr>
              <w:spacing w:before="0" w:after="0"/>
              <w:rPr>
                <w:rFonts w:ascii="Calibri" w:hAnsi="Calibri"/>
                <w:color w:val="000000"/>
                <w:szCs w:val="22"/>
                <w:lang w:eastAsia="en-AU"/>
              </w:rPr>
            </w:pPr>
          </w:p>
        </w:tc>
      </w:tr>
      <w:tr w:rsidR="0048684F" w:rsidRPr="0048684F" w14:paraId="05B524B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ED92D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CAF803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COMMENT2</w:t>
            </w:r>
          </w:p>
        </w:tc>
        <w:tc>
          <w:tcPr>
            <w:tcW w:w="1502" w:type="dxa"/>
            <w:tcBorders>
              <w:top w:val="nil"/>
              <w:left w:val="single" w:sz="4" w:space="0" w:color="auto"/>
              <w:bottom w:val="nil"/>
              <w:right w:val="single" w:sz="4" w:space="0" w:color="auto"/>
            </w:tcBorders>
            <w:shd w:val="clear" w:color="auto" w:fill="auto"/>
            <w:noWrap/>
            <w:vAlign w:val="bottom"/>
            <w:hideMark/>
          </w:tcPr>
          <w:p w14:paraId="13D78A7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4EE6C234" w14:textId="77777777" w:rsidR="0048684F" w:rsidRPr="0048684F" w:rsidRDefault="0048684F" w:rsidP="0048684F">
            <w:pPr>
              <w:spacing w:before="0" w:after="0"/>
              <w:rPr>
                <w:rFonts w:ascii="Calibri" w:hAnsi="Calibri"/>
                <w:color w:val="000000"/>
                <w:szCs w:val="22"/>
                <w:lang w:eastAsia="en-AU"/>
              </w:rPr>
            </w:pPr>
          </w:p>
        </w:tc>
      </w:tr>
      <w:tr w:rsidR="0048684F" w:rsidRPr="0048684F" w14:paraId="26A9A4A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14EB34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133FD3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COMMENT3</w:t>
            </w:r>
          </w:p>
        </w:tc>
        <w:tc>
          <w:tcPr>
            <w:tcW w:w="1502" w:type="dxa"/>
            <w:tcBorders>
              <w:top w:val="nil"/>
              <w:left w:val="single" w:sz="4" w:space="0" w:color="auto"/>
              <w:bottom w:val="nil"/>
              <w:right w:val="single" w:sz="4" w:space="0" w:color="auto"/>
            </w:tcBorders>
            <w:shd w:val="clear" w:color="auto" w:fill="auto"/>
            <w:noWrap/>
            <w:vAlign w:val="bottom"/>
            <w:hideMark/>
          </w:tcPr>
          <w:p w14:paraId="12B2FD7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7B2EFE2" w14:textId="77777777" w:rsidR="0048684F" w:rsidRPr="0048684F" w:rsidRDefault="0048684F" w:rsidP="0048684F">
            <w:pPr>
              <w:spacing w:before="0" w:after="0"/>
              <w:rPr>
                <w:rFonts w:ascii="Calibri" w:hAnsi="Calibri"/>
                <w:color w:val="000000"/>
                <w:szCs w:val="22"/>
                <w:lang w:eastAsia="en-AU"/>
              </w:rPr>
            </w:pPr>
          </w:p>
        </w:tc>
      </w:tr>
      <w:tr w:rsidR="0048684F" w:rsidRPr="0048684F" w14:paraId="5970C5A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1E050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BB331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DATE_ACQUIRED</w:t>
            </w:r>
          </w:p>
        </w:tc>
        <w:tc>
          <w:tcPr>
            <w:tcW w:w="1502" w:type="dxa"/>
            <w:tcBorders>
              <w:top w:val="nil"/>
              <w:left w:val="single" w:sz="4" w:space="0" w:color="auto"/>
              <w:bottom w:val="nil"/>
              <w:right w:val="single" w:sz="4" w:space="0" w:color="auto"/>
            </w:tcBorders>
            <w:shd w:val="clear" w:color="auto" w:fill="auto"/>
            <w:noWrap/>
            <w:vAlign w:val="bottom"/>
            <w:hideMark/>
          </w:tcPr>
          <w:p w14:paraId="247883A4"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E5EE480" w14:textId="77777777" w:rsidR="0048684F" w:rsidRPr="0048684F" w:rsidRDefault="0048684F" w:rsidP="0048684F">
            <w:pPr>
              <w:spacing w:before="0" w:after="0"/>
              <w:rPr>
                <w:rFonts w:ascii="Calibri" w:hAnsi="Calibri"/>
                <w:color w:val="000000"/>
                <w:szCs w:val="22"/>
                <w:lang w:eastAsia="en-AU"/>
              </w:rPr>
            </w:pPr>
          </w:p>
        </w:tc>
      </w:tr>
      <w:tr w:rsidR="0048684F" w:rsidRPr="0048684F" w14:paraId="35C384C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65ACE7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74AF734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COST_BASIS</w:t>
            </w:r>
          </w:p>
        </w:tc>
        <w:tc>
          <w:tcPr>
            <w:tcW w:w="1502" w:type="dxa"/>
            <w:tcBorders>
              <w:top w:val="nil"/>
              <w:left w:val="single" w:sz="4" w:space="0" w:color="auto"/>
              <w:bottom w:val="nil"/>
              <w:right w:val="single" w:sz="4" w:space="0" w:color="auto"/>
            </w:tcBorders>
            <w:shd w:val="clear" w:color="auto" w:fill="auto"/>
            <w:noWrap/>
            <w:vAlign w:val="bottom"/>
            <w:hideMark/>
          </w:tcPr>
          <w:p w14:paraId="09E793D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12)</w:t>
            </w:r>
          </w:p>
        </w:tc>
        <w:tc>
          <w:tcPr>
            <w:tcW w:w="1455" w:type="dxa"/>
            <w:tcBorders>
              <w:top w:val="nil"/>
              <w:left w:val="single" w:sz="4" w:space="0" w:color="auto"/>
              <w:bottom w:val="nil"/>
              <w:right w:val="single" w:sz="4" w:space="0" w:color="auto"/>
            </w:tcBorders>
            <w:shd w:val="clear" w:color="auto" w:fill="auto"/>
            <w:noWrap/>
            <w:vAlign w:val="bottom"/>
            <w:hideMark/>
          </w:tcPr>
          <w:p w14:paraId="142049FF" w14:textId="77777777" w:rsidR="0048684F" w:rsidRPr="0048684F" w:rsidRDefault="0048684F" w:rsidP="0048684F">
            <w:pPr>
              <w:spacing w:before="0" w:after="0"/>
              <w:rPr>
                <w:rFonts w:ascii="Calibri" w:hAnsi="Calibri"/>
                <w:color w:val="000000"/>
                <w:szCs w:val="22"/>
                <w:lang w:eastAsia="en-AU"/>
              </w:rPr>
            </w:pPr>
          </w:p>
        </w:tc>
      </w:tr>
      <w:tr w:rsidR="0048684F" w:rsidRPr="0048684F" w14:paraId="470AA6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8C937D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nil"/>
              <w:right w:val="single" w:sz="4" w:space="0" w:color="auto"/>
            </w:tcBorders>
            <w:shd w:val="clear" w:color="auto" w:fill="auto"/>
            <w:noWrap/>
            <w:vAlign w:val="bottom"/>
            <w:hideMark/>
          </w:tcPr>
          <w:p w14:paraId="4A6FBE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COST_BASIS_REVERT</w:t>
            </w:r>
          </w:p>
        </w:tc>
        <w:tc>
          <w:tcPr>
            <w:tcW w:w="1502" w:type="dxa"/>
            <w:tcBorders>
              <w:top w:val="nil"/>
              <w:left w:val="single" w:sz="4" w:space="0" w:color="auto"/>
              <w:bottom w:val="nil"/>
              <w:right w:val="single" w:sz="4" w:space="0" w:color="auto"/>
            </w:tcBorders>
            <w:shd w:val="clear" w:color="auto" w:fill="auto"/>
            <w:noWrap/>
            <w:vAlign w:val="bottom"/>
            <w:hideMark/>
          </w:tcPr>
          <w:p w14:paraId="3BDA99C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nil"/>
              <w:right w:val="single" w:sz="4" w:space="0" w:color="auto"/>
            </w:tcBorders>
            <w:shd w:val="clear" w:color="auto" w:fill="auto"/>
            <w:noWrap/>
            <w:vAlign w:val="bottom"/>
            <w:hideMark/>
          </w:tcPr>
          <w:p w14:paraId="4C49D203" w14:textId="77777777" w:rsidR="0048684F" w:rsidRPr="0048684F" w:rsidRDefault="0048684F" w:rsidP="0048684F">
            <w:pPr>
              <w:spacing w:before="0" w:after="0"/>
              <w:rPr>
                <w:rFonts w:ascii="Calibri" w:hAnsi="Calibri"/>
                <w:color w:val="000000"/>
                <w:szCs w:val="22"/>
                <w:lang w:eastAsia="en-AU"/>
              </w:rPr>
            </w:pPr>
          </w:p>
        </w:tc>
      </w:tr>
      <w:tr w:rsidR="0048684F" w:rsidRPr="0048684F" w14:paraId="4FBA6066"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7EAE5EB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0274749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8A8894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4A8831B" w14:textId="77777777" w:rsidR="0048684F" w:rsidRPr="0048684F" w:rsidRDefault="0048684F" w:rsidP="0048684F">
            <w:pPr>
              <w:spacing w:before="0" w:after="0"/>
              <w:rPr>
                <w:rFonts w:ascii="Calibri" w:hAnsi="Calibri"/>
                <w:color w:val="000000"/>
                <w:szCs w:val="22"/>
                <w:lang w:eastAsia="en-AU"/>
              </w:rPr>
            </w:pPr>
          </w:p>
        </w:tc>
      </w:tr>
      <w:tr w:rsidR="0048684F" w:rsidRPr="0048684F" w14:paraId="60C99AD3"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3C110E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756F086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FA33E6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49DB22F"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0EBA588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14584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2F008F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END_DATE</w:t>
            </w:r>
          </w:p>
        </w:tc>
        <w:tc>
          <w:tcPr>
            <w:tcW w:w="1502" w:type="dxa"/>
            <w:tcBorders>
              <w:top w:val="nil"/>
              <w:left w:val="single" w:sz="4" w:space="0" w:color="auto"/>
              <w:bottom w:val="nil"/>
              <w:right w:val="single" w:sz="4" w:space="0" w:color="auto"/>
            </w:tcBorders>
            <w:shd w:val="clear" w:color="auto" w:fill="auto"/>
            <w:noWrap/>
            <w:vAlign w:val="bottom"/>
            <w:hideMark/>
          </w:tcPr>
          <w:p w14:paraId="5D947A31"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242085D1" w14:textId="77777777" w:rsidR="0048684F" w:rsidRPr="0048684F" w:rsidRDefault="0048684F" w:rsidP="0048684F">
            <w:pPr>
              <w:spacing w:before="0" w:after="0"/>
              <w:rPr>
                <w:rFonts w:ascii="Calibri" w:hAnsi="Calibri"/>
                <w:color w:val="000000"/>
                <w:szCs w:val="22"/>
                <w:lang w:eastAsia="en-AU"/>
              </w:rPr>
            </w:pPr>
          </w:p>
        </w:tc>
      </w:tr>
      <w:tr w:rsidR="0048684F" w:rsidRPr="0048684F" w14:paraId="2382F33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E1FB7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17903B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ROAD_NAME</w:t>
            </w:r>
          </w:p>
        </w:tc>
        <w:tc>
          <w:tcPr>
            <w:tcW w:w="1502" w:type="dxa"/>
            <w:tcBorders>
              <w:top w:val="nil"/>
              <w:left w:val="single" w:sz="4" w:space="0" w:color="auto"/>
              <w:bottom w:val="nil"/>
              <w:right w:val="single" w:sz="4" w:space="0" w:color="auto"/>
            </w:tcBorders>
            <w:shd w:val="clear" w:color="auto" w:fill="auto"/>
            <w:noWrap/>
            <w:vAlign w:val="bottom"/>
            <w:hideMark/>
          </w:tcPr>
          <w:p w14:paraId="1A8F294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12FD820" w14:textId="77777777" w:rsidR="0048684F" w:rsidRPr="0048684F" w:rsidRDefault="0048684F" w:rsidP="0048684F">
            <w:pPr>
              <w:spacing w:before="0" w:after="0"/>
              <w:rPr>
                <w:rFonts w:ascii="Calibri" w:hAnsi="Calibri"/>
                <w:color w:val="000000"/>
                <w:szCs w:val="22"/>
                <w:lang w:eastAsia="en-AU"/>
              </w:rPr>
            </w:pPr>
          </w:p>
        </w:tc>
      </w:tr>
      <w:tr w:rsidR="0048684F" w:rsidRPr="0048684F" w14:paraId="10B3DB6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1BA68C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1752806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SECTION</w:t>
            </w:r>
          </w:p>
        </w:tc>
        <w:tc>
          <w:tcPr>
            <w:tcW w:w="1502" w:type="dxa"/>
            <w:tcBorders>
              <w:top w:val="nil"/>
              <w:left w:val="single" w:sz="4" w:space="0" w:color="auto"/>
              <w:bottom w:val="nil"/>
              <w:right w:val="single" w:sz="4" w:space="0" w:color="auto"/>
            </w:tcBorders>
            <w:shd w:val="clear" w:color="auto" w:fill="auto"/>
            <w:noWrap/>
            <w:vAlign w:val="bottom"/>
            <w:hideMark/>
          </w:tcPr>
          <w:p w14:paraId="531578E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79CB8B81" w14:textId="77777777" w:rsidR="0048684F" w:rsidRPr="0048684F" w:rsidRDefault="0048684F" w:rsidP="0048684F">
            <w:pPr>
              <w:spacing w:before="0" w:after="0"/>
              <w:rPr>
                <w:rFonts w:ascii="Calibri" w:hAnsi="Calibri"/>
                <w:color w:val="000000"/>
                <w:szCs w:val="22"/>
                <w:lang w:eastAsia="en-AU"/>
              </w:rPr>
            </w:pPr>
          </w:p>
        </w:tc>
      </w:tr>
      <w:tr w:rsidR="0048684F" w:rsidRPr="0048684F" w14:paraId="15EB18E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F515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B3D046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6EDDC5B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4CF60A04"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10EB4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726A9B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1497E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B8747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2FDD1F83"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57D94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C3C643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3DC55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BLK_FRM_NO</w:t>
            </w:r>
          </w:p>
        </w:tc>
        <w:tc>
          <w:tcPr>
            <w:tcW w:w="1502" w:type="dxa"/>
            <w:tcBorders>
              <w:top w:val="nil"/>
              <w:left w:val="single" w:sz="4" w:space="0" w:color="auto"/>
              <w:bottom w:val="nil"/>
              <w:right w:val="single" w:sz="4" w:space="0" w:color="auto"/>
            </w:tcBorders>
            <w:shd w:val="clear" w:color="auto" w:fill="auto"/>
            <w:noWrap/>
            <w:vAlign w:val="bottom"/>
            <w:hideMark/>
          </w:tcPr>
          <w:p w14:paraId="66BEC9C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40505945" w14:textId="77777777" w:rsidR="0048684F" w:rsidRPr="0048684F" w:rsidRDefault="0048684F" w:rsidP="0048684F">
            <w:pPr>
              <w:spacing w:before="0" w:after="0"/>
              <w:rPr>
                <w:rFonts w:ascii="Calibri" w:hAnsi="Calibri"/>
                <w:color w:val="000000"/>
                <w:szCs w:val="22"/>
                <w:lang w:eastAsia="en-AU"/>
              </w:rPr>
            </w:pPr>
          </w:p>
        </w:tc>
      </w:tr>
      <w:tr w:rsidR="0048684F" w:rsidRPr="0048684F" w14:paraId="34154F2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C2ED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A1348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BLK_TO_NO</w:t>
            </w:r>
          </w:p>
        </w:tc>
        <w:tc>
          <w:tcPr>
            <w:tcW w:w="1502" w:type="dxa"/>
            <w:tcBorders>
              <w:top w:val="nil"/>
              <w:left w:val="single" w:sz="4" w:space="0" w:color="auto"/>
              <w:bottom w:val="nil"/>
              <w:right w:val="single" w:sz="4" w:space="0" w:color="auto"/>
            </w:tcBorders>
            <w:shd w:val="clear" w:color="auto" w:fill="auto"/>
            <w:noWrap/>
            <w:vAlign w:val="bottom"/>
            <w:hideMark/>
          </w:tcPr>
          <w:p w14:paraId="30C871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14B6638A" w14:textId="77777777" w:rsidR="0048684F" w:rsidRPr="0048684F" w:rsidRDefault="0048684F" w:rsidP="0048684F">
            <w:pPr>
              <w:spacing w:before="0" w:after="0"/>
              <w:rPr>
                <w:rFonts w:ascii="Calibri" w:hAnsi="Calibri"/>
                <w:color w:val="000000"/>
                <w:szCs w:val="22"/>
                <w:lang w:eastAsia="en-AU"/>
              </w:rPr>
            </w:pPr>
          </w:p>
        </w:tc>
      </w:tr>
      <w:tr w:rsidR="0048684F" w:rsidRPr="0048684F" w14:paraId="75E49F3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08AFA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EBE2D2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HIERARCHY_DESC</w:t>
            </w:r>
          </w:p>
        </w:tc>
        <w:tc>
          <w:tcPr>
            <w:tcW w:w="1502" w:type="dxa"/>
            <w:tcBorders>
              <w:top w:val="nil"/>
              <w:left w:val="single" w:sz="4" w:space="0" w:color="auto"/>
              <w:bottom w:val="nil"/>
              <w:right w:val="single" w:sz="4" w:space="0" w:color="auto"/>
            </w:tcBorders>
            <w:shd w:val="clear" w:color="auto" w:fill="auto"/>
            <w:noWrap/>
            <w:vAlign w:val="bottom"/>
            <w:hideMark/>
          </w:tcPr>
          <w:p w14:paraId="40D65D1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7ABE698F" w14:textId="77777777" w:rsidR="0048684F" w:rsidRPr="0048684F" w:rsidRDefault="0048684F" w:rsidP="0048684F">
            <w:pPr>
              <w:spacing w:before="0" w:after="0"/>
              <w:rPr>
                <w:rFonts w:ascii="Calibri" w:hAnsi="Calibri"/>
                <w:color w:val="000000"/>
                <w:szCs w:val="22"/>
                <w:lang w:eastAsia="en-AU"/>
              </w:rPr>
            </w:pPr>
          </w:p>
        </w:tc>
      </w:tr>
      <w:tr w:rsidR="0048684F" w:rsidRPr="0048684F" w14:paraId="5527384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BCDC0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E5179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ITEM_IDX</w:t>
            </w:r>
          </w:p>
        </w:tc>
        <w:tc>
          <w:tcPr>
            <w:tcW w:w="1502" w:type="dxa"/>
            <w:tcBorders>
              <w:top w:val="nil"/>
              <w:left w:val="single" w:sz="4" w:space="0" w:color="auto"/>
              <w:bottom w:val="nil"/>
              <w:right w:val="single" w:sz="4" w:space="0" w:color="auto"/>
            </w:tcBorders>
            <w:shd w:val="clear" w:color="auto" w:fill="auto"/>
            <w:noWrap/>
            <w:vAlign w:val="bottom"/>
            <w:hideMark/>
          </w:tcPr>
          <w:p w14:paraId="66C0E3E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10F2FED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EE18A9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CA5C7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EDB4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SIDE</w:t>
            </w:r>
          </w:p>
        </w:tc>
        <w:tc>
          <w:tcPr>
            <w:tcW w:w="1502" w:type="dxa"/>
            <w:tcBorders>
              <w:top w:val="nil"/>
              <w:left w:val="single" w:sz="4" w:space="0" w:color="auto"/>
              <w:bottom w:val="nil"/>
              <w:right w:val="single" w:sz="4" w:space="0" w:color="auto"/>
            </w:tcBorders>
            <w:shd w:val="clear" w:color="auto" w:fill="auto"/>
            <w:noWrap/>
            <w:vAlign w:val="bottom"/>
            <w:hideMark/>
          </w:tcPr>
          <w:p w14:paraId="1E047D8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2D519C2F" w14:textId="77777777" w:rsidR="0048684F" w:rsidRPr="0048684F" w:rsidRDefault="0048684F" w:rsidP="0048684F">
            <w:pPr>
              <w:spacing w:before="0" w:after="0"/>
              <w:rPr>
                <w:rFonts w:ascii="Calibri" w:hAnsi="Calibri"/>
                <w:color w:val="000000"/>
                <w:szCs w:val="22"/>
                <w:lang w:eastAsia="en-AU"/>
              </w:rPr>
            </w:pPr>
          </w:p>
        </w:tc>
      </w:tr>
      <w:tr w:rsidR="0048684F" w:rsidRPr="0048684F" w14:paraId="1219018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8FBD8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E6757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INV_ITEM_CODE</w:t>
            </w:r>
          </w:p>
        </w:tc>
        <w:tc>
          <w:tcPr>
            <w:tcW w:w="1502" w:type="dxa"/>
            <w:tcBorders>
              <w:top w:val="nil"/>
              <w:left w:val="single" w:sz="4" w:space="0" w:color="auto"/>
              <w:bottom w:val="nil"/>
              <w:right w:val="single" w:sz="4" w:space="0" w:color="auto"/>
            </w:tcBorders>
            <w:shd w:val="clear" w:color="auto" w:fill="auto"/>
            <w:noWrap/>
            <w:vAlign w:val="bottom"/>
            <w:hideMark/>
          </w:tcPr>
          <w:p w14:paraId="4D9F8F2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7D4318BD"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50E530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5B424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1C0A48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INV_TYPE_CODE</w:t>
            </w:r>
          </w:p>
        </w:tc>
        <w:tc>
          <w:tcPr>
            <w:tcW w:w="1502" w:type="dxa"/>
            <w:tcBorders>
              <w:top w:val="nil"/>
              <w:left w:val="single" w:sz="4" w:space="0" w:color="auto"/>
              <w:bottom w:val="nil"/>
              <w:right w:val="single" w:sz="4" w:space="0" w:color="auto"/>
            </w:tcBorders>
            <w:shd w:val="clear" w:color="auto" w:fill="auto"/>
            <w:noWrap/>
            <w:vAlign w:val="bottom"/>
            <w:hideMark/>
          </w:tcPr>
          <w:p w14:paraId="5197C4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46548F68"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21CEE5D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1945A5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335A557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SURVEY_DATE</w:t>
            </w:r>
          </w:p>
        </w:tc>
        <w:tc>
          <w:tcPr>
            <w:tcW w:w="1502" w:type="dxa"/>
            <w:tcBorders>
              <w:top w:val="nil"/>
              <w:left w:val="single" w:sz="4" w:space="0" w:color="auto"/>
              <w:bottom w:val="nil"/>
              <w:right w:val="single" w:sz="4" w:space="0" w:color="auto"/>
            </w:tcBorders>
            <w:shd w:val="clear" w:color="auto" w:fill="auto"/>
            <w:noWrap/>
            <w:vAlign w:val="bottom"/>
            <w:hideMark/>
          </w:tcPr>
          <w:p w14:paraId="2B8D3688"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371DA41" w14:textId="77777777" w:rsidR="0048684F" w:rsidRPr="0048684F" w:rsidRDefault="0048684F" w:rsidP="0048684F">
            <w:pPr>
              <w:spacing w:before="0" w:after="0"/>
              <w:rPr>
                <w:rFonts w:ascii="Calibri" w:hAnsi="Calibri"/>
                <w:color w:val="000000"/>
                <w:szCs w:val="22"/>
                <w:lang w:eastAsia="en-AU"/>
              </w:rPr>
            </w:pPr>
          </w:p>
        </w:tc>
      </w:tr>
      <w:tr w:rsidR="0048684F" w:rsidRPr="0048684F" w14:paraId="6E7725D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95337D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8917CA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CONSTRUCTION_DATE</w:t>
            </w:r>
          </w:p>
        </w:tc>
        <w:tc>
          <w:tcPr>
            <w:tcW w:w="1502" w:type="dxa"/>
            <w:tcBorders>
              <w:top w:val="nil"/>
              <w:left w:val="single" w:sz="4" w:space="0" w:color="auto"/>
              <w:bottom w:val="nil"/>
              <w:right w:val="single" w:sz="4" w:space="0" w:color="auto"/>
            </w:tcBorders>
            <w:shd w:val="clear" w:color="auto" w:fill="auto"/>
            <w:noWrap/>
            <w:vAlign w:val="bottom"/>
            <w:hideMark/>
          </w:tcPr>
          <w:p w14:paraId="70672AAA"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40DCB777" w14:textId="77777777" w:rsidR="0048684F" w:rsidRPr="0048684F" w:rsidRDefault="0048684F" w:rsidP="0048684F">
            <w:pPr>
              <w:spacing w:before="0" w:after="0"/>
              <w:rPr>
                <w:rFonts w:ascii="Calibri" w:hAnsi="Calibri"/>
                <w:color w:val="000000"/>
                <w:szCs w:val="22"/>
                <w:lang w:eastAsia="en-AU"/>
              </w:rPr>
            </w:pPr>
          </w:p>
        </w:tc>
      </w:tr>
      <w:tr w:rsidR="0048684F" w:rsidRPr="0048684F" w14:paraId="6D4F873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BF4CD7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97AB5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NOMINAL_LIFE</w:t>
            </w:r>
          </w:p>
        </w:tc>
        <w:tc>
          <w:tcPr>
            <w:tcW w:w="1502" w:type="dxa"/>
            <w:tcBorders>
              <w:top w:val="nil"/>
              <w:left w:val="single" w:sz="4" w:space="0" w:color="auto"/>
              <w:bottom w:val="nil"/>
              <w:right w:val="single" w:sz="4" w:space="0" w:color="auto"/>
            </w:tcBorders>
            <w:shd w:val="clear" w:color="auto" w:fill="auto"/>
            <w:noWrap/>
            <w:vAlign w:val="bottom"/>
            <w:hideMark/>
          </w:tcPr>
          <w:p w14:paraId="6389526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262B7C62" w14:textId="77777777" w:rsidR="0048684F" w:rsidRPr="0048684F" w:rsidRDefault="0048684F" w:rsidP="0048684F">
            <w:pPr>
              <w:spacing w:before="0" w:after="0"/>
              <w:rPr>
                <w:rFonts w:ascii="Calibri" w:hAnsi="Calibri"/>
                <w:color w:val="000000"/>
                <w:szCs w:val="22"/>
                <w:lang w:eastAsia="en-AU"/>
              </w:rPr>
            </w:pPr>
          </w:p>
        </w:tc>
      </w:tr>
      <w:tr w:rsidR="0048684F" w:rsidRPr="0048684F" w14:paraId="09B0A26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02BA4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46B1B85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ASSESSMENT_DATE</w:t>
            </w:r>
          </w:p>
        </w:tc>
        <w:tc>
          <w:tcPr>
            <w:tcW w:w="1502" w:type="dxa"/>
            <w:tcBorders>
              <w:top w:val="nil"/>
              <w:left w:val="single" w:sz="4" w:space="0" w:color="auto"/>
              <w:bottom w:val="nil"/>
              <w:right w:val="single" w:sz="4" w:space="0" w:color="auto"/>
            </w:tcBorders>
            <w:shd w:val="clear" w:color="auto" w:fill="auto"/>
            <w:noWrap/>
            <w:vAlign w:val="bottom"/>
            <w:hideMark/>
          </w:tcPr>
          <w:p w14:paraId="2AFAE848"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6ADEED7" w14:textId="77777777" w:rsidR="0048684F" w:rsidRPr="0048684F" w:rsidRDefault="0048684F" w:rsidP="0048684F">
            <w:pPr>
              <w:spacing w:before="0" w:after="0"/>
              <w:rPr>
                <w:rFonts w:ascii="Calibri" w:hAnsi="Calibri"/>
                <w:color w:val="000000"/>
                <w:szCs w:val="22"/>
                <w:lang w:eastAsia="en-AU"/>
              </w:rPr>
            </w:pPr>
          </w:p>
        </w:tc>
      </w:tr>
      <w:tr w:rsidR="0048684F" w:rsidRPr="0048684F" w14:paraId="2720A9E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52D2E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C72F7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START_CHAIN</w:t>
            </w:r>
          </w:p>
        </w:tc>
        <w:tc>
          <w:tcPr>
            <w:tcW w:w="1502" w:type="dxa"/>
            <w:tcBorders>
              <w:top w:val="nil"/>
              <w:left w:val="single" w:sz="4" w:space="0" w:color="auto"/>
              <w:bottom w:val="nil"/>
              <w:right w:val="single" w:sz="4" w:space="0" w:color="auto"/>
            </w:tcBorders>
            <w:shd w:val="clear" w:color="auto" w:fill="auto"/>
            <w:noWrap/>
            <w:vAlign w:val="bottom"/>
            <w:hideMark/>
          </w:tcPr>
          <w:p w14:paraId="61858AE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5B2EA299" w14:textId="77777777" w:rsidR="0048684F" w:rsidRPr="0048684F" w:rsidRDefault="0048684F" w:rsidP="0048684F">
            <w:pPr>
              <w:spacing w:before="0" w:after="0"/>
              <w:rPr>
                <w:rFonts w:ascii="Calibri" w:hAnsi="Calibri"/>
                <w:color w:val="000000"/>
                <w:szCs w:val="22"/>
                <w:lang w:eastAsia="en-AU"/>
              </w:rPr>
            </w:pPr>
          </w:p>
        </w:tc>
      </w:tr>
      <w:tr w:rsidR="0048684F" w:rsidRPr="0048684F" w14:paraId="25A83E6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B224F4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E48C45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END_CHAIN</w:t>
            </w:r>
          </w:p>
        </w:tc>
        <w:tc>
          <w:tcPr>
            <w:tcW w:w="1502" w:type="dxa"/>
            <w:tcBorders>
              <w:top w:val="nil"/>
              <w:left w:val="single" w:sz="4" w:space="0" w:color="auto"/>
              <w:bottom w:val="nil"/>
              <w:right w:val="single" w:sz="4" w:space="0" w:color="auto"/>
            </w:tcBorders>
            <w:shd w:val="clear" w:color="auto" w:fill="auto"/>
            <w:noWrap/>
            <w:vAlign w:val="bottom"/>
            <w:hideMark/>
          </w:tcPr>
          <w:p w14:paraId="28A029A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23699C91" w14:textId="77777777" w:rsidR="0048684F" w:rsidRPr="0048684F" w:rsidRDefault="0048684F" w:rsidP="0048684F">
            <w:pPr>
              <w:spacing w:before="0" w:after="0"/>
              <w:rPr>
                <w:rFonts w:ascii="Calibri" w:hAnsi="Calibri"/>
                <w:color w:val="000000"/>
                <w:szCs w:val="22"/>
                <w:lang w:eastAsia="en-AU"/>
              </w:rPr>
            </w:pPr>
          </w:p>
        </w:tc>
      </w:tr>
      <w:tr w:rsidR="0048684F" w:rsidRPr="0048684F" w14:paraId="3C094DD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26F5D3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4559139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LENGTH</w:t>
            </w:r>
          </w:p>
        </w:tc>
        <w:tc>
          <w:tcPr>
            <w:tcW w:w="1502" w:type="dxa"/>
            <w:tcBorders>
              <w:top w:val="nil"/>
              <w:left w:val="single" w:sz="4" w:space="0" w:color="auto"/>
              <w:bottom w:val="nil"/>
              <w:right w:val="single" w:sz="4" w:space="0" w:color="auto"/>
            </w:tcBorders>
            <w:shd w:val="clear" w:color="auto" w:fill="auto"/>
            <w:noWrap/>
            <w:vAlign w:val="bottom"/>
            <w:hideMark/>
          </w:tcPr>
          <w:p w14:paraId="0550D88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098E8823" w14:textId="77777777" w:rsidR="0048684F" w:rsidRPr="0048684F" w:rsidRDefault="0048684F" w:rsidP="0048684F">
            <w:pPr>
              <w:spacing w:before="0" w:after="0"/>
              <w:rPr>
                <w:rFonts w:ascii="Calibri" w:hAnsi="Calibri"/>
                <w:color w:val="000000"/>
                <w:szCs w:val="22"/>
                <w:lang w:eastAsia="en-AU"/>
              </w:rPr>
            </w:pPr>
          </w:p>
        </w:tc>
      </w:tr>
      <w:tr w:rsidR="0048684F" w:rsidRPr="0048684F" w14:paraId="64A550C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BFB90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CEF4A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DIMENSION</w:t>
            </w:r>
          </w:p>
        </w:tc>
        <w:tc>
          <w:tcPr>
            <w:tcW w:w="1502" w:type="dxa"/>
            <w:tcBorders>
              <w:top w:val="nil"/>
              <w:left w:val="single" w:sz="4" w:space="0" w:color="auto"/>
              <w:bottom w:val="nil"/>
              <w:right w:val="single" w:sz="4" w:space="0" w:color="auto"/>
            </w:tcBorders>
            <w:shd w:val="clear" w:color="auto" w:fill="auto"/>
            <w:noWrap/>
            <w:vAlign w:val="bottom"/>
            <w:hideMark/>
          </w:tcPr>
          <w:p w14:paraId="5305951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1835D7D2" w14:textId="77777777" w:rsidR="0048684F" w:rsidRPr="0048684F" w:rsidRDefault="0048684F" w:rsidP="0048684F">
            <w:pPr>
              <w:spacing w:before="0" w:after="0"/>
              <w:rPr>
                <w:rFonts w:ascii="Calibri" w:hAnsi="Calibri"/>
                <w:color w:val="000000"/>
                <w:szCs w:val="22"/>
                <w:lang w:eastAsia="en-AU"/>
              </w:rPr>
            </w:pPr>
          </w:p>
        </w:tc>
      </w:tr>
      <w:tr w:rsidR="0048684F" w:rsidRPr="0048684F" w14:paraId="2D156DE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519CD8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39EF3E1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AGE</w:t>
            </w:r>
          </w:p>
        </w:tc>
        <w:tc>
          <w:tcPr>
            <w:tcW w:w="1502" w:type="dxa"/>
            <w:tcBorders>
              <w:top w:val="nil"/>
              <w:left w:val="single" w:sz="4" w:space="0" w:color="auto"/>
              <w:bottom w:val="nil"/>
              <w:right w:val="single" w:sz="4" w:space="0" w:color="auto"/>
            </w:tcBorders>
            <w:shd w:val="clear" w:color="auto" w:fill="auto"/>
            <w:noWrap/>
            <w:vAlign w:val="bottom"/>
            <w:hideMark/>
          </w:tcPr>
          <w:p w14:paraId="2A2EB89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5D6CAC28" w14:textId="77777777" w:rsidR="0048684F" w:rsidRPr="0048684F" w:rsidRDefault="0048684F" w:rsidP="0048684F">
            <w:pPr>
              <w:spacing w:before="0" w:after="0"/>
              <w:rPr>
                <w:rFonts w:ascii="Calibri" w:hAnsi="Calibri"/>
                <w:color w:val="000000"/>
                <w:szCs w:val="22"/>
                <w:lang w:eastAsia="en-AU"/>
              </w:rPr>
            </w:pPr>
          </w:p>
        </w:tc>
      </w:tr>
      <w:tr w:rsidR="0048684F" w:rsidRPr="0048684F" w14:paraId="2BD9F4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26C61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C89FB2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INV_COND_CODE</w:t>
            </w:r>
          </w:p>
        </w:tc>
        <w:tc>
          <w:tcPr>
            <w:tcW w:w="1502" w:type="dxa"/>
            <w:tcBorders>
              <w:top w:val="nil"/>
              <w:left w:val="single" w:sz="4" w:space="0" w:color="auto"/>
              <w:bottom w:val="nil"/>
              <w:right w:val="single" w:sz="4" w:space="0" w:color="auto"/>
            </w:tcBorders>
            <w:shd w:val="clear" w:color="auto" w:fill="auto"/>
            <w:noWrap/>
            <w:vAlign w:val="bottom"/>
            <w:hideMark/>
          </w:tcPr>
          <w:p w14:paraId="4475EE9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w:t>
            </w:r>
          </w:p>
        </w:tc>
        <w:tc>
          <w:tcPr>
            <w:tcW w:w="1455" w:type="dxa"/>
            <w:tcBorders>
              <w:top w:val="nil"/>
              <w:left w:val="single" w:sz="4" w:space="0" w:color="auto"/>
              <w:bottom w:val="nil"/>
              <w:right w:val="single" w:sz="4" w:space="0" w:color="auto"/>
            </w:tcBorders>
            <w:shd w:val="clear" w:color="auto" w:fill="auto"/>
            <w:noWrap/>
            <w:vAlign w:val="bottom"/>
            <w:hideMark/>
          </w:tcPr>
          <w:p w14:paraId="7B4F4A15" w14:textId="77777777" w:rsidR="0048684F" w:rsidRPr="0048684F" w:rsidRDefault="0048684F" w:rsidP="0048684F">
            <w:pPr>
              <w:spacing w:before="0" w:after="0"/>
              <w:rPr>
                <w:rFonts w:ascii="Calibri" w:hAnsi="Calibri"/>
                <w:color w:val="000000"/>
                <w:szCs w:val="22"/>
                <w:lang w:eastAsia="en-AU"/>
              </w:rPr>
            </w:pPr>
          </w:p>
        </w:tc>
      </w:tr>
      <w:tr w:rsidR="0048684F" w:rsidRPr="0048684F" w14:paraId="58E7794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3746A4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41DA0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w:t>
            </w:r>
          </w:p>
        </w:tc>
        <w:tc>
          <w:tcPr>
            <w:tcW w:w="1502" w:type="dxa"/>
            <w:tcBorders>
              <w:top w:val="nil"/>
              <w:left w:val="single" w:sz="4" w:space="0" w:color="auto"/>
              <w:bottom w:val="nil"/>
              <w:right w:val="single" w:sz="4" w:space="0" w:color="auto"/>
            </w:tcBorders>
            <w:shd w:val="clear" w:color="auto" w:fill="auto"/>
            <w:noWrap/>
            <w:vAlign w:val="bottom"/>
            <w:hideMark/>
          </w:tcPr>
          <w:p w14:paraId="7FB07F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3,0)</w:t>
            </w:r>
          </w:p>
        </w:tc>
        <w:tc>
          <w:tcPr>
            <w:tcW w:w="1455" w:type="dxa"/>
            <w:tcBorders>
              <w:top w:val="nil"/>
              <w:left w:val="single" w:sz="4" w:space="0" w:color="auto"/>
              <w:bottom w:val="nil"/>
              <w:right w:val="single" w:sz="4" w:space="0" w:color="auto"/>
            </w:tcBorders>
            <w:shd w:val="clear" w:color="auto" w:fill="auto"/>
            <w:noWrap/>
            <w:vAlign w:val="bottom"/>
            <w:hideMark/>
          </w:tcPr>
          <w:p w14:paraId="31099D62" w14:textId="77777777" w:rsidR="0048684F" w:rsidRPr="0048684F" w:rsidRDefault="0048684F" w:rsidP="0048684F">
            <w:pPr>
              <w:spacing w:before="0" w:after="0"/>
              <w:rPr>
                <w:rFonts w:ascii="Calibri" w:hAnsi="Calibri"/>
                <w:color w:val="000000"/>
                <w:szCs w:val="22"/>
                <w:lang w:eastAsia="en-AU"/>
              </w:rPr>
            </w:pPr>
          </w:p>
        </w:tc>
      </w:tr>
      <w:tr w:rsidR="0048684F" w:rsidRPr="0048684F" w14:paraId="6EDFB30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23F6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5A7F9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PERCENT_HEALTH_AT_EOFY</w:t>
            </w:r>
          </w:p>
        </w:tc>
        <w:tc>
          <w:tcPr>
            <w:tcW w:w="1502" w:type="dxa"/>
            <w:tcBorders>
              <w:top w:val="nil"/>
              <w:left w:val="single" w:sz="4" w:space="0" w:color="auto"/>
              <w:bottom w:val="nil"/>
              <w:right w:val="single" w:sz="4" w:space="0" w:color="auto"/>
            </w:tcBorders>
            <w:shd w:val="clear" w:color="auto" w:fill="auto"/>
            <w:noWrap/>
            <w:vAlign w:val="bottom"/>
            <w:hideMark/>
          </w:tcPr>
          <w:p w14:paraId="28151BA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11,6)</w:t>
            </w:r>
          </w:p>
        </w:tc>
        <w:tc>
          <w:tcPr>
            <w:tcW w:w="1455" w:type="dxa"/>
            <w:tcBorders>
              <w:top w:val="nil"/>
              <w:left w:val="single" w:sz="4" w:space="0" w:color="auto"/>
              <w:bottom w:val="nil"/>
              <w:right w:val="single" w:sz="4" w:space="0" w:color="auto"/>
            </w:tcBorders>
            <w:shd w:val="clear" w:color="auto" w:fill="auto"/>
            <w:noWrap/>
            <w:vAlign w:val="bottom"/>
            <w:hideMark/>
          </w:tcPr>
          <w:p w14:paraId="4CD3A7F8" w14:textId="77777777" w:rsidR="0048684F" w:rsidRPr="0048684F" w:rsidRDefault="0048684F" w:rsidP="0048684F">
            <w:pPr>
              <w:spacing w:before="0" w:after="0"/>
              <w:rPr>
                <w:rFonts w:ascii="Calibri" w:hAnsi="Calibri"/>
                <w:color w:val="000000"/>
                <w:szCs w:val="22"/>
                <w:lang w:eastAsia="en-AU"/>
              </w:rPr>
            </w:pPr>
          </w:p>
        </w:tc>
      </w:tr>
      <w:tr w:rsidR="0048684F" w:rsidRPr="0048684F" w14:paraId="6D9F1C5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6E4F16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680D19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WDV_AT_SOFY_NEW_RATES</w:t>
            </w:r>
          </w:p>
        </w:tc>
        <w:tc>
          <w:tcPr>
            <w:tcW w:w="1502" w:type="dxa"/>
            <w:tcBorders>
              <w:top w:val="nil"/>
              <w:left w:val="single" w:sz="4" w:space="0" w:color="auto"/>
              <w:bottom w:val="nil"/>
              <w:right w:val="single" w:sz="4" w:space="0" w:color="auto"/>
            </w:tcBorders>
            <w:shd w:val="clear" w:color="auto" w:fill="auto"/>
            <w:noWrap/>
            <w:vAlign w:val="bottom"/>
            <w:hideMark/>
          </w:tcPr>
          <w:p w14:paraId="599B794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C88F801" w14:textId="77777777" w:rsidR="0048684F" w:rsidRPr="0048684F" w:rsidRDefault="0048684F" w:rsidP="0048684F">
            <w:pPr>
              <w:spacing w:before="0" w:after="0"/>
              <w:rPr>
                <w:rFonts w:ascii="Calibri" w:hAnsi="Calibri"/>
                <w:color w:val="000000"/>
                <w:szCs w:val="22"/>
                <w:lang w:eastAsia="en-AU"/>
              </w:rPr>
            </w:pPr>
          </w:p>
        </w:tc>
      </w:tr>
      <w:tr w:rsidR="0048684F" w:rsidRPr="0048684F" w14:paraId="68083D3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0E6D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089B1C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WDV_PREV</w:t>
            </w:r>
          </w:p>
        </w:tc>
        <w:tc>
          <w:tcPr>
            <w:tcW w:w="1502" w:type="dxa"/>
            <w:tcBorders>
              <w:top w:val="nil"/>
              <w:left w:val="single" w:sz="4" w:space="0" w:color="auto"/>
              <w:bottom w:val="nil"/>
              <w:right w:val="single" w:sz="4" w:space="0" w:color="auto"/>
            </w:tcBorders>
            <w:shd w:val="clear" w:color="auto" w:fill="auto"/>
            <w:noWrap/>
            <w:vAlign w:val="bottom"/>
            <w:hideMark/>
          </w:tcPr>
          <w:p w14:paraId="5D756FA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D48AC55" w14:textId="77777777" w:rsidR="0048684F" w:rsidRPr="0048684F" w:rsidRDefault="0048684F" w:rsidP="0048684F">
            <w:pPr>
              <w:spacing w:before="0" w:after="0"/>
              <w:rPr>
                <w:rFonts w:ascii="Calibri" w:hAnsi="Calibri"/>
                <w:color w:val="000000"/>
                <w:szCs w:val="22"/>
                <w:lang w:eastAsia="en-AU"/>
              </w:rPr>
            </w:pPr>
          </w:p>
        </w:tc>
      </w:tr>
      <w:tr w:rsidR="0048684F" w:rsidRPr="0048684F" w14:paraId="7364480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F20C5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473F5F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WDV_FRACTION_PREV</w:t>
            </w:r>
          </w:p>
        </w:tc>
        <w:tc>
          <w:tcPr>
            <w:tcW w:w="1502" w:type="dxa"/>
            <w:tcBorders>
              <w:top w:val="nil"/>
              <w:left w:val="single" w:sz="4" w:space="0" w:color="auto"/>
              <w:bottom w:val="nil"/>
              <w:right w:val="single" w:sz="4" w:space="0" w:color="auto"/>
            </w:tcBorders>
            <w:shd w:val="clear" w:color="auto" w:fill="auto"/>
            <w:noWrap/>
            <w:vAlign w:val="bottom"/>
            <w:hideMark/>
          </w:tcPr>
          <w:p w14:paraId="652FCFF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9,8)</w:t>
            </w:r>
          </w:p>
        </w:tc>
        <w:tc>
          <w:tcPr>
            <w:tcW w:w="1455" w:type="dxa"/>
            <w:tcBorders>
              <w:top w:val="nil"/>
              <w:left w:val="single" w:sz="4" w:space="0" w:color="auto"/>
              <w:bottom w:val="nil"/>
              <w:right w:val="single" w:sz="4" w:space="0" w:color="auto"/>
            </w:tcBorders>
            <w:shd w:val="clear" w:color="auto" w:fill="auto"/>
            <w:noWrap/>
            <w:vAlign w:val="bottom"/>
            <w:hideMark/>
          </w:tcPr>
          <w:p w14:paraId="7649418A" w14:textId="77777777" w:rsidR="0048684F" w:rsidRPr="0048684F" w:rsidRDefault="0048684F" w:rsidP="0048684F">
            <w:pPr>
              <w:spacing w:before="0" w:after="0"/>
              <w:rPr>
                <w:rFonts w:ascii="Calibri" w:hAnsi="Calibri"/>
                <w:color w:val="000000"/>
                <w:szCs w:val="22"/>
                <w:lang w:eastAsia="en-AU"/>
              </w:rPr>
            </w:pPr>
          </w:p>
        </w:tc>
      </w:tr>
      <w:tr w:rsidR="0048684F" w:rsidRPr="0048684F" w14:paraId="7B56836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92C79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6A44DE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NET_VALUE_CHANGE</w:t>
            </w:r>
          </w:p>
        </w:tc>
        <w:tc>
          <w:tcPr>
            <w:tcW w:w="1502" w:type="dxa"/>
            <w:tcBorders>
              <w:top w:val="nil"/>
              <w:left w:val="single" w:sz="4" w:space="0" w:color="auto"/>
              <w:bottom w:val="nil"/>
              <w:right w:val="single" w:sz="4" w:space="0" w:color="auto"/>
            </w:tcBorders>
            <w:shd w:val="clear" w:color="auto" w:fill="auto"/>
            <w:noWrap/>
            <w:vAlign w:val="bottom"/>
            <w:hideMark/>
          </w:tcPr>
          <w:p w14:paraId="6F0B651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3331FC5" w14:textId="77777777" w:rsidR="0048684F" w:rsidRPr="0048684F" w:rsidRDefault="0048684F" w:rsidP="0048684F">
            <w:pPr>
              <w:spacing w:before="0" w:after="0"/>
              <w:rPr>
                <w:rFonts w:ascii="Calibri" w:hAnsi="Calibri"/>
                <w:color w:val="000000"/>
                <w:szCs w:val="22"/>
                <w:lang w:eastAsia="en-AU"/>
              </w:rPr>
            </w:pPr>
          </w:p>
        </w:tc>
      </w:tr>
      <w:tr w:rsidR="0048684F" w:rsidRPr="0048684F" w14:paraId="6124877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0FB36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07999C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WDV_FRACTION_AT_EOFY</w:t>
            </w:r>
          </w:p>
        </w:tc>
        <w:tc>
          <w:tcPr>
            <w:tcW w:w="1502" w:type="dxa"/>
            <w:tcBorders>
              <w:top w:val="nil"/>
              <w:left w:val="single" w:sz="4" w:space="0" w:color="auto"/>
              <w:bottom w:val="nil"/>
              <w:right w:val="single" w:sz="4" w:space="0" w:color="auto"/>
            </w:tcBorders>
            <w:shd w:val="clear" w:color="auto" w:fill="auto"/>
            <w:noWrap/>
            <w:vAlign w:val="bottom"/>
            <w:hideMark/>
          </w:tcPr>
          <w:p w14:paraId="540DF3A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9,8)</w:t>
            </w:r>
          </w:p>
        </w:tc>
        <w:tc>
          <w:tcPr>
            <w:tcW w:w="1455" w:type="dxa"/>
            <w:tcBorders>
              <w:top w:val="nil"/>
              <w:left w:val="single" w:sz="4" w:space="0" w:color="auto"/>
              <w:bottom w:val="nil"/>
              <w:right w:val="single" w:sz="4" w:space="0" w:color="auto"/>
            </w:tcBorders>
            <w:shd w:val="clear" w:color="auto" w:fill="auto"/>
            <w:noWrap/>
            <w:vAlign w:val="bottom"/>
            <w:hideMark/>
          </w:tcPr>
          <w:p w14:paraId="364A72D8" w14:textId="77777777" w:rsidR="0048684F" w:rsidRPr="0048684F" w:rsidRDefault="0048684F" w:rsidP="0048684F">
            <w:pPr>
              <w:spacing w:before="0" w:after="0"/>
              <w:rPr>
                <w:rFonts w:ascii="Calibri" w:hAnsi="Calibri"/>
                <w:color w:val="000000"/>
                <w:szCs w:val="22"/>
                <w:lang w:eastAsia="en-AU"/>
              </w:rPr>
            </w:pPr>
          </w:p>
        </w:tc>
      </w:tr>
      <w:tr w:rsidR="0048684F" w:rsidRPr="0048684F" w14:paraId="5528ABA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6E70A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14E53B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WDV_AT_EOFY</w:t>
            </w:r>
          </w:p>
        </w:tc>
        <w:tc>
          <w:tcPr>
            <w:tcW w:w="1502" w:type="dxa"/>
            <w:tcBorders>
              <w:top w:val="nil"/>
              <w:left w:val="single" w:sz="4" w:space="0" w:color="auto"/>
              <w:bottom w:val="nil"/>
              <w:right w:val="single" w:sz="4" w:space="0" w:color="auto"/>
            </w:tcBorders>
            <w:shd w:val="clear" w:color="auto" w:fill="auto"/>
            <w:noWrap/>
            <w:vAlign w:val="bottom"/>
            <w:hideMark/>
          </w:tcPr>
          <w:p w14:paraId="3916F68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0FD6C18" w14:textId="77777777" w:rsidR="0048684F" w:rsidRPr="0048684F" w:rsidRDefault="0048684F" w:rsidP="0048684F">
            <w:pPr>
              <w:spacing w:before="0" w:after="0"/>
              <w:rPr>
                <w:rFonts w:ascii="Calibri" w:hAnsi="Calibri"/>
                <w:color w:val="000000"/>
                <w:szCs w:val="22"/>
                <w:lang w:eastAsia="en-AU"/>
              </w:rPr>
            </w:pPr>
          </w:p>
        </w:tc>
      </w:tr>
      <w:tr w:rsidR="0048684F" w:rsidRPr="0048684F" w14:paraId="00D741E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44D5AA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69C0C6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REMAIN_LIFE_PREV</w:t>
            </w:r>
          </w:p>
        </w:tc>
        <w:tc>
          <w:tcPr>
            <w:tcW w:w="1502" w:type="dxa"/>
            <w:tcBorders>
              <w:top w:val="nil"/>
              <w:left w:val="single" w:sz="4" w:space="0" w:color="auto"/>
              <w:bottom w:val="nil"/>
              <w:right w:val="single" w:sz="4" w:space="0" w:color="auto"/>
            </w:tcBorders>
            <w:shd w:val="clear" w:color="auto" w:fill="auto"/>
            <w:noWrap/>
            <w:vAlign w:val="bottom"/>
            <w:hideMark/>
          </w:tcPr>
          <w:p w14:paraId="5B95247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03A58B22" w14:textId="77777777" w:rsidR="0048684F" w:rsidRPr="0048684F" w:rsidRDefault="0048684F" w:rsidP="0048684F">
            <w:pPr>
              <w:spacing w:before="0" w:after="0"/>
              <w:rPr>
                <w:rFonts w:ascii="Calibri" w:hAnsi="Calibri"/>
                <w:color w:val="000000"/>
                <w:szCs w:val="22"/>
                <w:lang w:eastAsia="en-AU"/>
              </w:rPr>
            </w:pPr>
          </w:p>
        </w:tc>
      </w:tr>
      <w:tr w:rsidR="0048684F" w:rsidRPr="0048684F" w14:paraId="30441AA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0868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68D98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REMAIN_LIFE_AT_EOFY</w:t>
            </w:r>
          </w:p>
        </w:tc>
        <w:tc>
          <w:tcPr>
            <w:tcW w:w="1502" w:type="dxa"/>
            <w:tcBorders>
              <w:top w:val="nil"/>
              <w:left w:val="single" w:sz="4" w:space="0" w:color="auto"/>
              <w:bottom w:val="nil"/>
              <w:right w:val="single" w:sz="4" w:space="0" w:color="auto"/>
            </w:tcBorders>
            <w:shd w:val="clear" w:color="auto" w:fill="auto"/>
            <w:noWrap/>
            <w:vAlign w:val="bottom"/>
            <w:hideMark/>
          </w:tcPr>
          <w:p w14:paraId="211A151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9,3)</w:t>
            </w:r>
          </w:p>
        </w:tc>
        <w:tc>
          <w:tcPr>
            <w:tcW w:w="1455" w:type="dxa"/>
            <w:tcBorders>
              <w:top w:val="nil"/>
              <w:left w:val="single" w:sz="4" w:space="0" w:color="auto"/>
              <w:bottom w:val="nil"/>
              <w:right w:val="single" w:sz="4" w:space="0" w:color="auto"/>
            </w:tcBorders>
            <w:shd w:val="clear" w:color="auto" w:fill="auto"/>
            <w:noWrap/>
            <w:vAlign w:val="bottom"/>
            <w:hideMark/>
          </w:tcPr>
          <w:p w14:paraId="00A76115" w14:textId="77777777" w:rsidR="0048684F" w:rsidRPr="0048684F" w:rsidRDefault="0048684F" w:rsidP="0048684F">
            <w:pPr>
              <w:spacing w:before="0" w:after="0"/>
              <w:rPr>
                <w:rFonts w:ascii="Calibri" w:hAnsi="Calibri"/>
                <w:color w:val="000000"/>
                <w:szCs w:val="22"/>
                <w:lang w:eastAsia="en-AU"/>
              </w:rPr>
            </w:pPr>
          </w:p>
        </w:tc>
      </w:tr>
      <w:tr w:rsidR="0048684F" w:rsidRPr="0048684F" w14:paraId="3177137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FC033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4B881DE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UNIT_RATE_PREV</w:t>
            </w:r>
          </w:p>
        </w:tc>
        <w:tc>
          <w:tcPr>
            <w:tcW w:w="1502" w:type="dxa"/>
            <w:tcBorders>
              <w:top w:val="nil"/>
              <w:left w:val="single" w:sz="4" w:space="0" w:color="auto"/>
              <w:bottom w:val="nil"/>
              <w:right w:val="single" w:sz="4" w:space="0" w:color="auto"/>
            </w:tcBorders>
            <w:shd w:val="clear" w:color="auto" w:fill="auto"/>
            <w:noWrap/>
            <w:vAlign w:val="bottom"/>
            <w:hideMark/>
          </w:tcPr>
          <w:p w14:paraId="3FF01A9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9399787" w14:textId="77777777" w:rsidR="0048684F" w:rsidRPr="0048684F" w:rsidRDefault="0048684F" w:rsidP="0048684F">
            <w:pPr>
              <w:spacing w:before="0" w:after="0"/>
              <w:rPr>
                <w:rFonts w:ascii="Calibri" w:hAnsi="Calibri"/>
                <w:color w:val="000000"/>
                <w:szCs w:val="22"/>
                <w:lang w:eastAsia="en-AU"/>
              </w:rPr>
            </w:pPr>
          </w:p>
        </w:tc>
      </w:tr>
      <w:tr w:rsidR="0048684F" w:rsidRPr="0048684F" w14:paraId="5140B46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032E57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B9AF9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w:t>
            </w:r>
          </w:p>
        </w:tc>
        <w:tc>
          <w:tcPr>
            <w:tcW w:w="1502" w:type="dxa"/>
            <w:tcBorders>
              <w:top w:val="nil"/>
              <w:left w:val="single" w:sz="4" w:space="0" w:color="auto"/>
              <w:bottom w:val="nil"/>
              <w:right w:val="single" w:sz="4" w:space="0" w:color="auto"/>
            </w:tcBorders>
            <w:shd w:val="clear" w:color="auto" w:fill="auto"/>
            <w:noWrap/>
            <w:vAlign w:val="bottom"/>
            <w:hideMark/>
          </w:tcPr>
          <w:p w14:paraId="03541F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D3A50F5" w14:textId="77777777" w:rsidR="0048684F" w:rsidRPr="0048684F" w:rsidRDefault="0048684F" w:rsidP="0048684F">
            <w:pPr>
              <w:spacing w:before="0" w:after="0"/>
              <w:rPr>
                <w:rFonts w:ascii="Calibri" w:hAnsi="Calibri"/>
                <w:color w:val="000000"/>
                <w:szCs w:val="22"/>
                <w:lang w:eastAsia="en-AU"/>
              </w:rPr>
            </w:pPr>
          </w:p>
        </w:tc>
      </w:tr>
      <w:tr w:rsidR="0048684F" w:rsidRPr="0048684F" w14:paraId="7A4410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55A56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2B6BC3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UNITS</w:t>
            </w:r>
          </w:p>
        </w:tc>
        <w:tc>
          <w:tcPr>
            <w:tcW w:w="1502" w:type="dxa"/>
            <w:tcBorders>
              <w:top w:val="nil"/>
              <w:left w:val="single" w:sz="4" w:space="0" w:color="auto"/>
              <w:bottom w:val="nil"/>
              <w:right w:val="single" w:sz="4" w:space="0" w:color="auto"/>
            </w:tcBorders>
            <w:shd w:val="clear" w:color="auto" w:fill="auto"/>
            <w:noWrap/>
            <w:vAlign w:val="bottom"/>
            <w:hideMark/>
          </w:tcPr>
          <w:p w14:paraId="375FE12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nil"/>
              <w:left w:val="single" w:sz="4" w:space="0" w:color="auto"/>
              <w:bottom w:val="nil"/>
              <w:right w:val="single" w:sz="4" w:space="0" w:color="auto"/>
            </w:tcBorders>
            <w:shd w:val="clear" w:color="auto" w:fill="auto"/>
            <w:noWrap/>
            <w:vAlign w:val="bottom"/>
            <w:hideMark/>
          </w:tcPr>
          <w:p w14:paraId="744E4899" w14:textId="77777777" w:rsidR="0048684F" w:rsidRPr="0048684F" w:rsidRDefault="0048684F" w:rsidP="0048684F">
            <w:pPr>
              <w:spacing w:before="0" w:after="0"/>
              <w:rPr>
                <w:rFonts w:ascii="Calibri" w:hAnsi="Calibri"/>
                <w:color w:val="000000"/>
                <w:szCs w:val="22"/>
                <w:lang w:eastAsia="en-AU"/>
              </w:rPr>
            </w:pPr>
          </w:p>
        </w:tc>
      </w:tr>
      <w:tr w:rsidR="0048684F" w:rsidRPr="0048684F" w14:paraId="4591A3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046DA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9319FD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RESIDUAL_PERCENT</w:t>
            </w:r>
          </w:p>
        </w:tc>
        <w:tc>
          <w:tcPr>
            <w:tcW w:w="1502" w:type="dxa"/>
            <w:tcBorders>
              <w:top w:val="nil"/>
              <w:left w:val="single" w:sz="4" w:space="0" w:color="auto"/>
              <w:bottom w:val="nil"/>
              <w:right w:val="single" w:sz="4" w:space="0" w:color="auto"/>
            </w:tcBorders>
            <w:shd w:val="clear" w:color="auto" w:fill="auto"/>
            <w:noWrap/>
            <w:vAlign w:val="bottom"/>
            <w:hideMark/>
          </w:tcPr>
          <w:p w14:paraId="5FCE4CE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08692A8A" w14:textId="77777777" w:rsidR="0048684F" w:rsidRPr="0048684F" w:rsidRDefault="0048684F" w:rsidP="0048684F">
            <w:pPr>
              <w:spacing w:before="0" w:after="0"/>
              <w:rPr>
                <w:rFonts w:ascii="Calibri" w:hAnsi="Calibri"/>
                <w:color w:val="000000"/>
                <w:szCs w:val="22"/>
                <w:lang w:eastAsia="en-AU"/>
              </w:rPr>
            </w:pPr>
          </w:p>
        </w:tc>
      </w:tr>
      <w:tr w:rsidR="0048684F" w:rsidRPr="0048684F" w14:paraId="6291C52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F4708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632F6C0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RESIDUAL_VALUE</w:t>
            </w:r>
          </w:p>
        </w:tc>
        <w:tc>
          <w:tcPr>
            <w:tcW w:w="1502" w:type="dxa"/>
            <w:tcBorders>
              <w:top w:val="nil"/>
              <w:left w:val="single" w:sz="4" w:space="0" w:color="auto"/>
              <w:bottom w:val="nil"/>
              <w:right w:val="single" w:sz="4" w:space="0" w:color="auto"/>
            </w:tcBorders>
            <w:shd w:val="clear" w:color="auto" w:fill="auto"/>
            <w:noWrap/>
            <w:vAlign w:val="bottom"/>
            <w:hideMark/>
          </w:tcPr>
          <w:p w14:paraId="2D503E4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A712B29" w14:textId="77777777" w:rsidR="0048684F" w:rsidRPr="0048684F" w:rsidRDefault="0048684F" w:rsidP="0048684F">
            <w:pPr>
              <w:spacing w:before="0" w:after="0"/>
              <w:rPr>
                <w:rFonts w:ascii="Calibri" w:hAnsi="Calibri"/>
                <w:color w:val="000000"/>
                <w:szCs w:val="22"/>
                <w:lang w:eastAsia="en-AU"/>
              </w:rPr>
            </w:pPr>
          </w:p>
        </w:tc>
      </w:tr>
      <w:tr w:rsidR="0048684F" w:rsidRPr="0048684F" w14:paraId="48875C3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D4503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B91A3D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REPLACEMENT_COST</w:t>
            </w:r>
          </w:p>
        </w:tc>
        <w:tc>
          <w:tcPr>
            <w:tcW w:w="1502" w:type="dxa"/>
            <w:tcBorders>
              <w:top w:val="nil"/>
              <w:left w:val="single" w:sz="4" w:space="0" w:color="auto"/>
              <w:bottom w:val="nil"/>
              <w:right w:val="single" w:sz="4" w:space="0" w:color="auto"/>
            </w:tcBorders>
            <w:shd w:val="clear" w:color="auto" w:fill="auto"/>
            <w:noWrap/>
            <w:vAlign w:val="bottom"/>
            <w:hideMark/>
          </w:tcPr>
          <w:p w14:paraId="0D4764D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6F38D7B" w14:textId="77777777" w:rsidR="0048684F" w:rsidRPr="0048684F" w:rsidRDefault="0048684F" w:rsidP="0048684F">
            <w:pPr>
              <w:spacing w:before="0" w:after="0"/>
              <w:rPr>
                <w:rFonts w:ascii="Calibri" w:hAnsi="Calibri"/>
                <w:color w:val="000000"/>
                <w:szCs w:val="22"/>
                <w:lang w:eastAsia="en-AU"/>
              </w:rPr>
            </w:pPr>
          </w:p>
        </w:tc>
      </w:tr>
      <w:tr w:rsidR="0048684F" w:rsidRPr="0048684F" w14:paraId="3E131EA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E943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0ED92F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ANNUAL_DEPRECIATION</w:t>
            </w:r>
          </w:p>
        </w:tc>
        <w:tc>
          <w:tcPr>
            <w:tcW w:w="1502" w:type="dxa"/>
            <w:tcBorders>
              <w:top w:val="nil"/>
              <w:left w:val="single" w:sz="4" w:space="0" w:color="auto"/>
              <w:bottom w:val="nil"/>
              <w:right w:val="single" w:sz="4" w:space="0" w:color="auto"/>
            </w:tcBorders>
            <w:shd w:val="clear" w:color="auto" w:fill="auto"/>
            <w:noWrap/>
            <w:vAlign w:val="bottom"/>
            <w:hideMark/>
          </w:tcPr>
          <w:p w14:paraId="3D016E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AEF0155" w14:textId="77777777" w:rsidR="0048684F" w:rsidRPr="0048684F" w:rsidRDefault="0048684F" w:rsidP="0048684F">
            <w:pPr>
              <w:spacing w:before="0" w:after="0"/>
              <w:rPr>
                <w:rFonts w:ascii="Calibri" w:hAnsi="Calibri"/>
                <w:color w:val="000000"/>
                <w:szCs w:val="22"/>
                <w:lang w:eastAsia="en-AU"/>
              </w:rPr>
            </w:pPr>
          </w:p>
        </w:tc>
      </w:tr>
      <w:tr w:rsidR="0048684F" w:rsidRPr="0048684F" w14:paraId="08634B8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E8BC1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287C3B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CONDITION_ADJUST</w:t>
            </w:r>
          </w:p>
        </w:tc>
        <w:tc>
          <w:tcPr>
            <w:tcW w:w="1502" w:type="dxa"/>
            <w:tcBorders>
              <w:top w:val="nil"/>
              <w:left w:val="single" w:sz="4" w:space="0" w:color="auto"/>
              <w:bottom w:val="nil"/>
              <w:right w:val="single" w:sz="4" w:space="0" w:color="auto"/>
            </w:tcBorders>
            <w:shd w:val="clear" w:color="auto" w:fill="auto"/>
            <w:noWrap/>
            <w:vAlign w:val="bottom"/>
            <w:hideMark/>
          </w:tcPr>
          <w:p w14:paraId="3D6B428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56E41E17" w14:textId="77777777" w:rsidR="0048684F" w:rsidRPr="0048684F" w:rsidRDefault="0048684F" w:rsidP="0048684F">
            <w:pPr>
              <w:spacing w:before="0" w:after="0"/>
              <w:rPr>
                <w:rFonts w:ascii="Calibri" w:hAnsi="Calibri"/>
                <w:color w:val="000000"/>
                <w:szCs w:val="22"/>
                <w:lang w:eastAsia="en-AU"/>
              </w:rPr>
            </w:pPr>
          </w:p>
        </w:tc>
      </w:tr>
      <w:tr w:rsidR="0048684F" w:rsidRPr="0048684F" w14:paraId="610E7BA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4550E1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E0BAF2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ACCUM_DEP</w:t>
            </w:r>
          </w:p>
        </w:tc>
        <w:tc>
          <w:tcPr>
            <w:tcW w:w="1502" w:type="dxa"/>
            <w:tcBorders>
              <w:top w:val="nil"/>
              <w:left w:val="single" w:sz="4" w:space="0" w:color="auto"/>
              <w:bottom w:val="nil"/>
              <w:right w:val="single" w:sz="4" w:space="0" w:color="auto"/>
            </w:tcBorders>
            <w:shd w:val="clear" w:color="auto" w:fill="auto"/>
            <w:noWrap/>
            <w:vAlign w:val="bottom"/>
            <w:hideMark/>
          </w:tcPr>
          <w:p w14:paraId="114C2B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21EC23D" w14:textId="77777777" w:rsidR="0048684F" w:rsidRPr="0048684F" w:rsidRDefault="0048684F" w:rsidP="0048684F">
            <w:pPr>
              <w:spacing w:before="0" w:after="0"/>
              <w:rPr>
                <w:rFonts w:ascii="Calibri" w:hAnsi="Calibri"/>
                <w:color w:val="000000"/>
                <w:szCs w:val="22"/>
                <w:lang w:eastAsia="en-AU"/>
              </w:rPr>
            </w:pPr>
          </w:p>
        </w:tc>
      </w:tr>
      <w:tr w:rsidR="0048684F" w:rsidRPr="0048684F" w14:paraId="4373DB6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3AB435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5C43098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12D0ED8A"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74357FC7" w14:textId="77777777" w:rsidR="0048684F" w:rsidRPr="0048684F" w:rsidRDefault="0048684F" w:rsidP="0048684F">
            <w:pPr>
              <w:spacing w:before="0" w:after="0"/>
              <w:rPr>
                <w:rFonts w:ascii="Calibri" w:hAnsi="Calibri"/>
                <w:color w:val="000000"/>
                <w:szCs w:val="22"/>
                <w:lang w:eastAsia="en-AU"/>
              </w:rPr>
            </w:pPr>
          </w:p>
        </w:tc>
      </w:tr>
      <w:tr w:rsidR="0048684F" w:rsidRPr="0048684F" w14:paraId="2EEF63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B587E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52AFE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DISPOSAL_VALUE</w:t>
            </w:r>
          </w:p>
        </w:tc>
        <w:tc>
          <w:tcPr>
            <w:tcW w:w="1502" w:type="dxa"/>
            <w:tcBorders>
              <w:top w:val="nil"/>
              <w:left w:val="single" w:sz="4" w:space="0" w:color="auto"/>
              <w:bottom w:val="nil"/>
              <w:right w:val="single" w:sz="4" w:space="0" w:color="auto"/>
            </w:tcBorders>
            <w:shd w:val="clear" w:color="auto" w:fill="auto"/>
            <w:noWrap/>
            <w:vAlign w:val="bottom"/>
            <w:hideMark/>
          </w:tcPr>
          <w:p w14:paraId="7D72A26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1CD602D" w14:textId="77777777" w:rsidR="0048684F" w:rsidRPr="0048684F" w:rsidRDefault="0048684F" w:rsidP="0048684F">
            <w:pPr>
              <w:spacing w:before="0" w:after="0"/>
              <w:rPr>
                <w:rFonts w:ascii="Calibri" w:hAnsi="Calibri"/>
                <w:color w:val="000000"/>
                <w:szCs w:val="22"/>
                <w:lang w:eastAsia="en-AU"/>
              </w:rPr>
            </w:pPr>
          </w:p>
        </w:tc>
      </w:tr>
      <w:tr w:rsidR="0048684F" w:rsidRPr="0048684F" w14:paraId="7FB1574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0C93EC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337B30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RECOVERED_RESIDUAL</w:t>
            </w:r>
          </w:p>
        </w:tc>
        <w:tc>
          <w:tcPr>
            <w:tcW w:w="1502" w:type="dxa"/>
            <w:tcBorders>
              <w:top w:val="nil"/>
              <w:left w:val="single" w:sz="4" w:space="0" w:color="auto"/>
              <w:bottom w:val="nil"/>
              <w:right w:val="single" w:sz="4" w:space="0" w:color="auto"/>
            </w:tcBorders>
            <w:shd w:val="clear" w:color="auto" w:fill="auto"/>
            <w:noWrap/>
            <w:vAlign w:val="bottom"/>
            <w:hideMark/>
          </w:tcPr>
          <w:p w14:paraId="18099C9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3C88C0B" w14:textId="77777777" w:rsidR="0048684F" w:rsidRPr="0048684F" w:rsidRDefault="0048684F" w:rsidP="0048684F">
            <w:pPr>
              <w:spacing w:before="0" w:after="0"/>
              <w:rPr>
                <w:rFonts w:ascii="Calibri" w:hAnsi="Calibri"/>
                <w:color w:val="000000"/>
                <w:szCs w:val="22"/>
                <w:lang w:eastAsia="en-AU"/>
              </w:rPr>
            </w:pPr>
          </w:p>
        </w:tc>
      </w:tr>
      <w:tr w:rsidR="0048684F" w:rsidRPr="0048684F" w14:paraId="586181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16D9A4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74C56AA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5498FA4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BC67ACB" w14:textId="77777777" w:rsidR="0048684F" w:rsidRPr="0048684F" w:rsidRDefault="0048684F" w:rsidP="0048684F">
            <w:pPr>
              <w:spacing w:before="0" w:after="0"/>
              <w:rPr>
                <w:rFonts w:ascii="Calibri" w:hAnsi="Calibri"/>
                <w:color w:val="000000"/>
                <w:szCs w:val="22"/>
                <w:lang w:eastAsia="en-AU"/>
              </w:rPr>
            </w:pPr>
          </w:p>
        </w:tc>
      </w:tr>
      <w:tr w:rsidR="0048684F" w:rsidRPr="0048684F" w14:paraId="58BEC80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F9FEE1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257DCE8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COMMENT2</w:t>
            </w:r>
          </w:p>
        </w:tc>
        <w:tc>
          <w:tcPr>
            <w:tcW w:w="1502" w:type="dxa"/>
            <w:tcBorders>
              <w:top w:val="nil"/>
              <w:left w:val="single" w:sz="4" w:space="0" w:color="auto"/>
              <w:bottom w:val="nil"/>
              <w:right w:val="single" w:sz="4" w:space="0" w:color="auto"/>
            </w:tcBorders>
            <w:shd w:val="clear" w:color="auto" w:fill="auto"/>
            <w:noWrap/>
            <w:vAlign w:val="bottom"/>
            <w:hideMark/>
          </w:tcPr>
          <w:p w14:paraId="666A147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0EA13018" w14:textId="77777777" w:rsidR="0048684F" w:rsidRPr="0048684F" w:rsidRDefault="0048684F" w:rsidP="0048684F">
            <w:pPr>
              <w:spacing w:before="0" w:after="0"/>
              <w:rPr>
                <w:rFonts w:ascii="Calibri" w:hAnsi="Calibri"/>
                <w:color w:val="000000"/>
                <w:szCs w:val="22"/>
                <w:lang w:eastAsia="en-AU"/>
              </w:rPr>
            </w:pPr>
          </w:p>
        </w:tc>
      </w:tr>
      <w:tr w:rsidR="0048684F" w:rsidRPr="0048684F" w14:paraId="633E328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0CC76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nil"/>
              <w:right w:val="single" w:sz="4" w:space="0" w:color="auto"/>
            </w:tcBorders>
            <w:shd w:val="clear" w:color="auto" w:fill="auto"/>
            <w:noWrap/>
            <w:vAlign w:val="bottom"/>
            <w:hideMark/>
          </w:tcPr>
          <w:p w14:paraId="474A94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COMMENT3</w:t>
            </w:r>
          </w:p>
        </w:tc>
        <w:tc>
          <w:tcPr>
            <w:tcW w:w="1502" w:type="dxa"/>
            <w:tcBorders>
              <w:top w:val="nil"/>
              <w:left w:val="single" w:sz="4" w:space="0" w:color="auto"/>
              <w:bottom w:val="nil"/>
              <w:right w:val="single" w:sz="4" w:space="0" w:color="auto"/>
            </w:tcBorders>
            <w:shd w:val="clear" w:color="auto" w:fill="auto"/>
            <w:noWrap/>
            <w:vAlign w:val="bottom"/>
            <w:hideMark/>
          </w:tcPr>
          <w:p w14:paraId="133D789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3848FDD2" w14:textId="77777777" w:rsidR="0048684F" w:rsidRPr="0048684F" w:rsidRDefault="0048684F" w:rsidP="0048684F">
            <w:pPr>
              <w:spacing w:before="0" w:after="0"/>
              <w:rPr>
                <w:rFonts w:ascii="Calibri" w:hAnsi="Calibri"/>
                <w:color w:val="000000"/>
                <w:szCs w:val="22"/>
                <w:lang w:eastAsia="en-AU"/>
              </w:rPr>
            </w:pPr>
          </w:p>
        </w:tc>
      </w:tr>
      <w:tr w:rsidR="0048684F" w:rsidRPr="0048684F" w14:paraId="7CE5C02F"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6424A18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VALUATION2_INV</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C55C5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DATE_ACQUIRED</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318123EE"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424C1C48" w14:textId="77777777" w:rsidR="0048684F" w:rsidRPr="0048684F" w:rsidRDefault="0048684F" w:rsidP="0048684F">
            <w:pPr>
              <w:spacing w:before="0" w:after="0"/>
              <w:rPr>
                <w:rFonts w:ascii="Calibri" w:hAnsi="Calibri"/>
                <w:color w:val="000000"/>
                <w:szCs w:val="22"/>
                <w:lang w:eastAsia="en-AU"/>
              </w:rPr>
            </w:pPr>
          </w:p>
        </w:tc>
      </w:tr>
      <w:tr w:rsidR="0048684F" w:rsidRPr="0048684F" w14:paraId="3831F319"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150AB69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570BD8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ARCHIVE_KEY</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7C7348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5,0)</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6DB79DE9"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1BCE4B5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F47DED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33DF4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FIN_YEAR</w:t>
            </w:r>
          </w:p>
        </w:tc>
        <w:tc>
          <w:tcPr>
            <w:tcW w:w="1502" w:type="dxa"/>
            <w:tcBorders>
              <w:top w:val="nil"/>
              <w:left w:val="single" w:sz="4" w:space="0" w:color="auto"/>
              <w:bottom w:val="nil"/>
              <w:right w:val="single" w:sz="4" w:space="0" w:color="auto"/>
            </w:tcBorders>
            <w:shd w:val="clear" w:color="auto" w:fill="auto"/>
            <w:noWrap/>
            <w:vAlign w:val="bottom"/>
            <w:hideMark/>
          </w:tcPr>
          <w:p w14:paraId="6ACECEB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4,0)</w:t>
            </w:r>
          </w:p>
        </w:tc>
        <w:tc>
          <w:tcPr>
            <w:tcW w:w="1455" w:type="dxa"/>
            <w:tcBorders>
              <w:top w:val="nil"/>
              <w:left w:val="single" w:sz="4" w:space="0" w:color="auto"/>
              <w:bottom w:val="nil"/>
              <w:right w:val="single" w:sz="4" w:space="0" w:color="auto"/>
            </w:tcBorders>
            <w:shd w:val="clear" w:color="auto" w:fill="auto"/>
            <w:noWrap/>
            <w:vAlign w:val="bottom"/>
            <w:hideMark/>
          </w:tcPr>
          <w:p w14:paraId="1ADC9860"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816221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42DA98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76CDF7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END_DATE</w:t>
            </w:r>
          </w:p>
        </w:tc>
        <w:tc>
          <w:tcPr>
            <w:tcW w:w="1502" w:type="dxa"/>
            <w:tcBorders>
              <w:top w:val="nil"/>
              <w:left w:val="single" w:sz="4" w:space="0" w:color="auto"/>
              <w:bottom w:val="nil"/>
              <w:right w:val="single" w:sz="4" w:space="0" w:color="auto"/>
            </w:tcBorders>
            <w:shd w:val="clear" w:color="auto" w:fill="auto"/>
            <w:noWrap/>
            <w:vAlign w:val="bottom"/>
            <w:hideMark/>
          </w:tcPr>
          <w:p w14:paraId="56AC8B3F"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3466D56A" w14:textId="77777777" w:rsidR="0048684F" w:rsidRPr="0048684F" w:rsidRDefault="0048684F" w:rsidP="0048684F">
            <w:pPr>
              <w:spacing w:before="0" w:after="0"/>
              <w:rPr>
                <w:rFonts w:ascii="Calibri" w:hAnsi="Calibri"/>
                <w:color w:val="000000"/>
                <w:szCs w:val="22"/>
                <w:lang w:eastAsia="en-AU"/>
              </w:rPr>
            </w:pPr>
          </w:p>
        </w:tc>
      </w:tr>
      <w:tr w:rsidR="0048684F" w:rsidRPr="0048684F" w14:paraId="540AF381"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425C8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28975B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ROAD_NAME</w:t>
            </w:r>
          </w:p>
        </w:tc>
        <w:tc>
          <w:tcPr>
            <w:tcW w:w="1502" w:type="dxa"/>
            <w:tcBorders>
              <w:top w:val="nil"/>
              <w:left w:val="single" w:sz="4" w:space="0" w:color="auto"/>
              <w:bottom w:val="nil"/>
              <w:right w:val="single" w:sz="4" w:space="0" w:color="auto"/>
            </w:tcBorders>
            <w:shd w:val="clear" w:color="auto" w:fill="auto"/>
            <w:noWrap/>
            <w:vAlign w:val="bottom"/>
            <w:hideMark/>
          </w:tcPr>
          <w:p w14:paraId="51AC131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5166139B" w14:textId="77777777" w:rsidR="0048684F" w:rsidRPr="0048684F" w:rsidRDefault="0048684F" w:rsidP="0048684F">
            <w:pPr>
              <w:spacing w:before="0" w:after="0"/>
              <w:rPr>
                <w:rFonts w:ascii="Calibri" w:hAnsi="Calibri"/>
                <w:color w:val="000000"/>
                <w:szCs w:val="22"/>
                <w:lang w:eastAsia="en-AU"/>
              </w:rPr>
            </w:pPr>
          </w:p>
        </w:tc>
      </w:tr>
      <w:tr w:rsidR="0048684F" w:rsidRPr="0048684F" w14:paraId="3D0BB6BA"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32C7FA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1D2A9A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SECTION</w:t>
            </w:r>
          </w:p>
        </w:tc>
        <w:tc>
          <w:tcPr>
            <w:tcW w:w="1502" w:type="dxa"/>
            <w:tcBorders>
              <w:top w:val="nil"/>
              <w:left w:val="single" w:sz="4" w:space="0" w:color="auto"/>
              <w:bottom w:val="nil"/>
              <w:right w:val="single" w:sz="4" w:space="0" w:color="auto"/>
            </w:tcBorders>
            <w:shd w:val="clear" w:color="auto" w:fill="auto"/>
            <w:noWrap/>
            <w:vAlign w:val="bottom"/>
            <w:hideMark/>
          </w:tcPr>
          <w:p w14:paraId="0683DEA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70)</w:t>
            </w:r>
          </w:p>
        </w:tc>
        <w:tc>
          <w:tcPr>
            <w:tcW w:w="1455" w:type="dxa"/>
            <w:tcBorders>
              <w:top w:val="nil"/>
              <w:left w:val="single" w:sz="4" w:space="0" w:color="auto"/>
              <w:bottom w:val="nil"/>
              <w:right w:val="single" w:sz="4" w:space="0" w:color="auto"/>
            </w:tcBorders>
            <w:shd w:val="clear" w:color="auto" w:fill="auto"/>
            <w:noWrap/>
            <w:vAlign w:val="bottom"/>
            <w:hideMark/>
          </w:tcPr>
          <w:p w14:paraId="0C01D316" w14:textId="77777777" w:rsidR="0048684F" w:rsidRPr="0048684F" w:rsidRDefault="0048684F" w:rsidP="0048684F">
            <w:pPr>
              <w:spacing w:before="0" w:after="0"/>
              <w:rPr>
                <w:rFonts w:ascii="Calibri" w:hAnsi="Calibri"/>
                <w:color w:val="000000"/>
                <w:szCs w:val="22"/>
                <w:lang w:eastAsia="en-AU"/>
              </w:rPr>
            </w:pPr>
          </w:p>
        </w:tc>
      </w:tr>
      <w:tr w:rsidR="0048684F" w:rsidRPr="0048684F" w14:paraId="6BA3E8C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56DDF3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3189B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nil"/>
              <w:left w:val="single" w:sz="4" w:space="0" w:color="auto"/>
              <w:bottom w:val="nil"/>
              <w:right w:val="single" w:sz="4" w:space="0" w:color="auto"/>
            </w:tcBorders>
            <w:shd w:val="clear" w:color="auto" w:fill="auto"/>
            <w:noWrap/>
            <w:vAlign w:val="bottom"/>
            <w:hideMark/>
          </w:tcPr>
          <w:p w14:paraId="420D37F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nil"/>
              <w:left w:val="single" w:sz="4" w:space="0" w:color="auto"/>
              <w:bottom w:val="nil"/>
              <w:right w:val="single" w:sz="4" w:space="0" w:color="auto"/>
            </w:tcBorders>
            <w:shd w:val="clear" w:color="auto" w:fill="auto"/>
            <w:noWrap/>
            <w:vAlign w:val="bottom"/>
            <w:hideMark/>
          </w:tcPr>
          <w:p w14:paraId="10280DB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5CD8CC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A26AB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88D71B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35503FC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62AB0437"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744E41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9F274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79B2BF5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BLK_FRM_NO</w:t>
            </w:r>
          </w:p>
        </w:tc>
        <w:tc>
          <w:tcPr>
            <w:tcW w:w="1502" w:type="dxa"/>
            <w:tcBorders>
              <w:top w:val="nil"/>
              <w:left w:val="single" w:sz="4" w:space="0" w:color="auto"/>
              <w:bottom w:val="nil"/>
              <w:right w:val="single" w:sz="4" w:space="0" w:color="auto"/>
            </w:tcBorders>
            <w:shd w:val="clear" w:color="auto" w:fill="auto"/>
            <w:noWrap/>
            <w:vAlign w:val="bottom"/>
            <w:hideMark/>
          </w:tcPr>
          <w:p w14:paraId="5963195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49CFE304" w14:textId="77777777" w:rsidR="0048684F" w:rsidRPr="0048684F" w:rsidRDefault="0048684F" w:rsidP="0048684F">
            <w:pPr>
              <w:spacing w:before="0" w:after="0"/>
              <w:rPr>
                <w:rFonts w:ascii="Calibri" w:hAnsi="Calibri"/>
                <w:color w:val="000000"/>
                <w:szCs w:val="22"/>
                <w:lang w:eastAsia="en-AU"/>
              </w:rPr>
            </w:pPr>
          </w:p>
        </w:tc>
      </w:tr>
      <w:tr w:rsidR="0048684F" w:rsidRPr="0048684F" w14:paraId="450A3F3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8EE7BA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00A8BD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BLK_TO_NO</w:t>
            </w:r>
          </w:p>
        </w:tc>
        <w:tc>
          <w:tcPr>
            <w:tcW w:w="1502" w:type="dxa"/>
            <w:tcBorders>
              <w:top w:val="nil"/>
              <w:left w:val="single" w:sz="4" w:space="0" w:color="auto"/>
              <w:bottom w:val="nil"/>
              <w:right w:val="single" w:sz="4" w:space="0" w:color="auto"/>
            </w:tcBorders>
            <w:shd w:val="clear" w:color="auto" w:fill="auto"/>
            <w:noWrap/>
            <w:vAlign w:val="bottom"/>
            <w:hideMark/>
          </w:tcPr>
          <w:p w14:paraId="1FA3663D"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5A95EF4D" w14:textId="77777777" w:rsidR="0048684F" w:rsidRPr="0048684F" w:rsidRDefault="0048684F" w:rsidP="0048684F">
            <w:pPr>
              <w:spacing w:before="0" w:after="0"/>
              <w:rPr>
                <w:rFonts w:ascii="Calibri" w:hAnsi="Calibri"/>
                <w:color w:val="000000"/>
                <w:szCs w:val="22"/>
                <w:lang w:eastAsia="en-AU"/>
              </w:rPr>
            </w:pPr>
          </w:p>
        </w:tc>
      </w:tr>
      <w:tr w:rsidR="0048684F" w:rsidRPr="0048684F" w14:paraId="062EB91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5278C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494F79F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LENGTH</w:t>
            </w:r>
          </w:p>
        </w:tc>
        <w:tc>
          <w:tcPr>
            <w:tcW w:w="1502" w:type="dxa"/>
            <w:tcBorders>
              <w:top w:val="nil"/>
              <w:left w:val="single" w:sz="4" w:space="0" w:color="auto"/>
              <w:bottom w:val="nil"/>
              <w:right w:val="single" w:sz="4" w:space="0" w:color="auto"/>
            </w:tcBorders>
            <w:shd w:val="clear" w:color="auto" w:fill="auto"/>
            <w:noWrap/>
            <w:vAlign w:val="bottom"/>
            <w:hideMark/>
          </w:tcPr>
          <w:p w14:paraId="0905E46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6,0)</w:t>
            </w:r>
          </w:p>
        </w:tc>
        <w:tc>
          <w:tcPr>
            <w:tcW w:w="1455" w:type="dxa"/>
            <w:tcBorders>
              <w:top w:val="nil"/>
              <w:left w:val="single" w:sz="4" w:space="0" w:color="auto"/>
              <w:bottom w:val="nil"/>
              <w:right w:val="single" w:sz="4" w:space="0" w:color="auto"/>
            </w:tcBorders>
            <w:shd w:val="clear" w:color="auto" w:fill="auto"/>
            <w:noWrap/>
            <w:vAlign w:val="bottom"/>
            <w:hideMark/>
          </w:tcPr>
          <w:p w14:paraId="4216F7D7" w14:textId="77777777" w:rsidR="0048684F" w:rsidRPr="0048684F" w:rsidRDefault="0048684F" w:rsidP="0048684F">
            <w:pPr>
              <w:spacing w:before="0" w:after="0"/>
              <w:rPr>
                <w:rFonts w:ascii="Calibri" w:hAnsi="Calibri"/>
                <w:color w:val="000000"/>
                <w:szCs w:val="22"/>
                <w:lang w:eastAsia="en-AU"/>
              </w:rPr>
            </w:pPr>
          </w:p>
        </w:tc>
      </w:tr>
      <w:tr w:rsidR="0048684F" w:rsidRPr="0048684F" w14:paraId="41D226D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7F73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98C83D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PAV_WIDTH</w:t>
            </w:r>
          </w:p>
        </w:tc>
        <w:tc>
          <w:tcPr>
            <w:tcW w:w="1502" w:type="dxa"/>
            <w:tcBorders>
              <w:top w:val="nil"/>
              <w:left w:val="single" w:sz="4" w:space="0" w:color="auto"/>
              <w:bottom w:val="nil"/>
              <w:right w:val="single" w:sz="4" w:space="0" w:color="auto"/>
            </w:tcBorders>
            <w:shd w:val="clear" w:color="auto" w:fill="auto"/>
            <w:noWrap/>
            <w:vAlign w:val="bottom"/>
            <w:hideMark/>
          </w:tcPr>
          <w:p w14:paraId="5EAB469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6,2)</w:t>
            </w:r>
          </w:p>
        </w:tc>
        <w:tc>
          <w:tcPr>
            <w:tcW w:w="1455" w:type="dxa"/>
            <w:tcBorders>
              <w:top w:val="nil"/>
              <w:left w:val="single" w:sz="4" w:space="0" w:color="auto"/>
              <w:bottom w:val="nil"/>
              <w:right w:val="single" w:sz="4" w:space="0" w:color="auto"/>
            </w:tcBorders>
            <w:shd w:val="clear" w:color="auto" w:fill="auto"/>
            <w:noWrap/>
            <w:vAlign w:val="bottom"/>
            <w:hideMark/>
          </w:tcPr>
          <w:p w14:paraId="6BC00D7B" w14:textId="77777777" w:rsidR="0048684F" w:rsidRPr="0048684F" w:rsidRDefault="0048684F" w:rsidP="0048684F">
            <w:pPr>
              <w:spacing w:before="0" w:after="0"/>
              <w:rPr>
                <w:rFonts w:ascii="Calibri" w:hAnsi="Calibri"/>
                <w:color w:val="000000"/>
                <w:szCs w:val="22"/>
                <w:lang w:eastAsia="en-AU"/>
              </w:rPr>
            </w:pPr>
          </w:p>
        </w:tc>
      </w:tr>
      <w:tr w:rsidR="0048684F" w:rsidRPr="0048684F" w14:paraId="7288C4D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628C30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4CE8A8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AREA</w:t>
            </w:r>
          </w:p>
        </w:tc>
        <w:tc>
          <w:tcPr>
            <w:tcW w:w="1502" w:type="dxa"/>
            <w:tcBorders>
              <w:top w:val="nil"/>
              <w:left w:val="single" w:sz="4" w:space="0" w:color="auto"/>
              <w:bottom w:val="nil"/>
              <w:right w:val="single" w:sz="4" w:space="0" w:color="auto"/>
            </w:tcBorders>
            <w:shd w:val="clear" w:color="auto" w:fill="auto"/>
            <w:noWrap/>
            <w:vAlign w:val="bottom"/>
            <w:hideMark/>
          </w:tcPr>
          <w:p w14:paraId="12A4621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8,2)</w:t>
            </w:r>
          </w:p>
        </w:tc>
        <w:tc>
          <w:tcPr>
            <w:tcW w:w="1455" w:type="dxa"/>
            <w:tcBorders>
              <w:top w:val="nil"/>
              <w:left w:val="single" w:sz="4" w:space="0" w:color="auto"/>
              <w:bottom w:val="nil"/>
              <w:right w:val="single" w:sz="4" w:space="0" w:color="auto"/>
            </w:tcBorders>
            <w:shd w:val="clear" w:color="auto" w:fill="auto"/>
            <w:noWrap/>
            <w:vAlign w:val="bottom"/>
            <w:hideMark/>
          </w:tcPr>
          <w:p w14:paraId="4753BD0F" w14:textId="77777777" w:rsidR="0048684F" w:rsidRPr="0048684F" w:rsidRDefault="0048684F" w:rsidP="0048684F">
            <w:pPr>
              <w:spacing w:before="0" w:after="0"/>
              <w:rPr>
                <w:rFonts w:ascii="Calibri" w:hAnsi="Calibri"/>
                <w:color w:val="000000"/>
                <w:szCs w:val="22"/>
                <w:lang w:eastAsia="en-AU"/>
              </w:rPr>
            </w:pPr>
          </w:p>
        </w:tc>
      </w:tr>
      <w:tr w:rsidR="0048684F" w:rsidRPr="0048684F" w14:paraId="4A870E6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3F41E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4735CB4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THICK</w:t>
            </w:r>
          </w:p>
        </w:tc>
        <w:tc>
          <w:tcPr>
            <w:tcW w:w="1502" w:type="dxa"/>
            <w:tcBorders>
              <w:top w:val="nil"/>
              <w:left w:val="single" w:sz="4" w:space="0" w:color="auto"/>
              <w:bottom w:val="nil"/>
              <w:right w:val="single" w:sz="4" w:space="0" w:color="auto"/>
            </w:tcBorders>
            <w:shd w:val="clear" w:color="auto" w:fill="auto"/>
            <w:noWrap/>
            <w:vAlign w:val="bottom"/>
            <w:hideMark/>
          </w:tcPr>
          <w:p w14:paraId="75C37DF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6,1)</w:t>
            </w:r>
          </w:p>
        </w:tc>
        <w:tc>
          <w:tcPr>
            <w:tcW w:w="1455" w:type="dxa"/>
            <w:tcBorders>
              <w:top w:val="nil"/>
              <w:left w:val="single" w:sz="4" w:space="0" w:color="auto"/>
              <w:bottom w:val="nil"/>
              <w:right w:val="single" w:sz="4" w:space="0" w:color="auto"/>
            </w:tcBorders>
            <w:shd w:val="clear" w:color="auto" w:fill="auto"/>
            <w:noWrap/>
            <w:vAlign w:val="bottom"/>
            <w:hideMark/>
          </w:tcPr>
          <w:p w14:paraId="67C34DA8" w14:textId="77777777" w:rsidR="0048684F" w:rsidRPr="0048684F" w:rsidRDefault="0048684F" w:rsidP="0048684F">
            <w:pPr>
              <w:spacing w:before="0" w:after="0"/>
              <w:rPr>
                <w:rFonts w:ascii="Calibri" w:hAnsi="Calibri"/>
                <w:color w:val="000000"/>
                <w:szCs w:val="22"/>
                <w:lang w:eastAsia="en-AU"/>
              </w:rPr>
            </w:pPr>
          </w:p>
        </w:tc>
      </w:tr>
      <w:tr w:rsidR="0048684F" w:rsidRPr="0048684F" w14:paraId="664F4E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40869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87854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HIERARCHY_DESC</w:t>
            </w:r>
          </w:p>
        </w:tc>
        <w:tc>
          <w:tcPr>
            <w:tcW w:w="1502" w:type="dxa"/>
            <w:tcBorders>
              <w:top w:val="nil"/>
              <w:left w:val="single" w:sz="4" w:space="0" w:color="auto"/>
              <w:bottom w:val="nil"/>
              <w:right w:val="single" w:sz="4" w:space="0" w:color="auto"/>
            </w:tcBorders>
            <w:shd w:val="clear" w:color="auto" w:fill="auto"/>
            <w:noWrap/>
            <w:vAlign w:val="bottom"/>
            <w:hideMark/>
          </w:tcPr>
          <w:p w14:paraId="1B583A4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22C12258" w14:textId="77777777" w:rsidR="0048684F" w:rsidRPr="0048684F" w:rsidRDefault="0048684F" w:rsidP="0048684F">
            <w:pPr>
              <w:spacing w:before="0" w:after="0"/>
              <w:rPr>
                <w:rFonts w:ascii="Calibri" w:hAnsi="Calibri"/>
                <w:color w:val="000000"/>
                <w:szCs w:val="22"/>
                <w:lang w:eastAsia="en-AU"/>
              </w:rPr>
            </w:pPr>
          </w:p>
        </w:tc>
      </w:tr>
      <w:tr w:rsidR="0048684F" w:rsidRPr="0048684F" w14:paraId="1D345D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B7BD2F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285A06C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LAYER_TYPE</w:t>
            </w:r>
          </w:p>
        </w:tc>
        <w:tc>
          <w:tcPr>
            <w:tcW w:w="1502" w:type="dxa"/>
            <w:tcBorders>
              <w:top w:val="nil"/>
              <w:left w:val="single" w:sz="4" w:space="0" w:color="auto"/>
              <w:bottom w:val="nil"/>
              <w:right w:val="single" w:sz="4" w:space="0" w:color="auto"/>
            </w:tcBorders>
            <w:shd w:val="clear" w:color="auto" w:fill="auto"/>
            <w:noWrap/>
            <w:vAlign w:val="bottom"/>
            <w:hideMark/>
          </w:tcPr>
          <w:p w14:paraId="20C2FC7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nil"/>
              <w:right w:val="single" w:sz="4" w:space="0" w:color="auto"/>
            </w:tcBorders>
            <w:shd w:val="clear" w:color="auto" w:fill="auto"/>
            <w:noWrap/>
            <w:vAlign w:val="bottom"/>
            <w:hideMark/>
          </w:tcPr>
          <w:p w14:paraId="735BA0CA"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B759A2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F38B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263041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CODE</w:t>
            </w:r>
          </w:p>
        </w:tc>
        <w:tc>
          <w:tcPr>
            <w:tcW w:w="1502" w:type="dxa"/>
            <w:tcBorders>
              <w:top w:val="nil"/>
              <w:left w:val="single" w:sz="4" w:space="0" w:color="auto"/>
              <w:bottom w:val="nil"/>
              <w:right w:val="single" w:sz="4" w:space="0" w:color="auto"/>
            </w:tcBorders>
            <w:shd w:val="clear" w:color="auto" w:fill="auto"/>
            <w:noWrap/>
            <w:vAlign w:val="bottom"/>
            <w:hideMark/>
          </w:tcPr>
          <w:p w14:paraId="2446FBA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5231CC40" w14:textId="77777777" w:rsidR="0048684F" w:rsidRPr="0048684F" w:rsidRDefault="0048684F" w:rsidP="0048684F">
            <w:pPr>
              <w:spacing w:before="0" w:after="0"/>
              <w:rPr>
                <w:rFonts w:ascii="Calibri" w:hAnsi="Calibri"/>
                <w:color w:val="000000"/>
                <w:szCs w:val="22"/>
                <w:lang w:eastAsia="en-AU"/>
              </w:rPr>
            </w:pPr>
          </w:p>
        </w:tc>
      </w:tr>
      <w:tr w:rsidR="0048684F" w:rsidRPr="0048684F" w14:paraId="4EEFF10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9A6A68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194F47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CONSTRUCTION_DATE</w:t>
            </w:r>
          </w:p>
        </w:tc>
        <w:tc>
          <w:tcPr>
            <w:tcW w:w="1502" w:type="dxa"/>
            <w:tcBorders>
              <w:top w:val="nil"/>
              <w:left w:val="single" w:sz="4" w:space="0" w:color="auto"/>
              <w:bottom w:val="nil"/>
              <w:right w:val="single" w:sz="4" w:space="0" w:color="auto"/>
            </w:tcBorders>
            <w:shd w:val="clear" w:color="auto" w:fill="auto"/>
            <w:noWrap/>
            <w:vAlign w:val="bottom"/>
            <w:hideMark/>
          </w:tcPr>
          <w:p w14:paraId="11867855"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EC321A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50557D57"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FE1A5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04661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NOMINAL_LIFE</w:t>
            </w:r>
          </w:p>
        </w:tc>
        <w:tc>
          <w:tcPr>
            <w:tcW w:w="1502" w:type="dxa"/>
            <w:tcBorders>
              <w:top w:val="nil"/>
              <w:left w:val="single" w:sz="4" w:space="0" w:color="auto"/>
              <w:bottom w:val="nil"/>
              <w:right w:val="single" w:sz="4" w:space="0" w:color="auto"/>
            </w:tcBorders>
            <w:shd w:val="clear" w:color="auto" w:fill="auto"/>
            <w:noWrap/>
            <w:vAlign w:val="bottom"/>
            <w:hideMark/>
          </w:tcPr>
          <w:p w14:paraId="072718B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01EBDBA2" w14:textId="77777777" w:rsidR="0048684F" w:rsidRPr="0048684F" w:rsidRDefault="0048684F" w:rsidP="0048684F">
            <w:pPr>
              <w:spacing w:before="0" w:after="0"/>
              <w:rPr>
                <w:rFonts w:ascii="Calibri" w:hAnsi="Calibri"/>
                <w:color w:val="000000"/>
                <w:szCs w:val="22"/>
                <w:lang w:eastAsia="en-AU"/>
              </w:rPr>
            </w:pPr>
          </w:p>
        </w:tc>
      </w:tr>
      <w:tr w:rsidR="0048684F" w:rsidRPr="0048684F" w14:paraId="6D1824F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AB641E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D0A4C5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ASSESSMENT_DATE</w:t>
            </w:r>
          </w:p>
        </w:tc>
        <w:tc>
          <w:tcPr>
            <w:tcW w:w="1502" w:type="dxa"/>
            <w:tcBorders>
              <w:top w:val="nil"/>
              <w:left w:val="single" w:sz="4" w:space="0" w:color="auto"/>
              <w:bottom w:val="nil"/>
              <w:right w:val="single" w:sz="4" w:space="0" w:color="auto"/>
            </w:tcBorders>
            <w:shd w:val="clear" w:color="auto" w:fill="auto"/>
            <w:noWrap/>
            <w:vAlign w:val="bottom"/>
            <w:hideMark/>
          </w:tcPr>
          <w:p w14:paraId="4F1EE218"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6ED499AB" w14:textId="77777777" w:rsidR="0048684F" w:rsidRPr="0048684F" w:rsidRDefault="0048684F" w:rsidP="0048684F">
            <w:pPr>
              <w:spacing w:before="0" w:after="0"/>
              <w:rPr>
                <w:rFonts w:ascii="Calibri" w:hAnsi="Calibri"/>
                <w:color w:val="000000"/>
                <w:szCs w:val="22"/>
                <w:lang w:eastAsia="en-AU"/>
              </w:rPr>
            </w:pPr>
          </w:p>
        </w:tc>
      </w:tr>
      <w:tr w:rsidR="0048684F" w:rsidRPr="0048684F" w14:paraId="583074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24FDF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D2E65D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AGE</w:t>
            </w:r>
          </w:p>
        </w:tc>
        <w:tc>
          <w:tcPr>
            <w:tcW w:w="1502" w:type="dxa"/>
            <w:tcBorders>
              <w:top w:val="nil"/>
              <w:left w:val="single" w:sz="4" w:space="0" w:color="auto"/>
              <w:bottom w:val="nil"/>
              <w:right w:val="single" w:sz="4" w:space="0" w:color="auto"/>
            </w:tcBorders>
            <w:shd w:val="clear" w:color="auto" w:fill="auto"/>
            <w:noWrap/>
            <w:vAlign w:val="bottom"/>
            <w:hideMark/>
          </w:tcPr>
          <w:p w14:paraId="58051BC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5707901C" w14:textId="77777777" w:rsidR="0048684F" w:rsidRPr="0048684F" w:rsidRDefault="0048684F" w:rsidP="0048684F">
            <w:pPr>
              <w:spacing w:before="0" w:after="0"/>
              <w:rPr>
                <w:rFonts w:ascii="Calibri" w:hAnsi="Calibri"/>
                <w:color w:val="000000"/>
                <w:szCs w:val="22"/>
                <w:lang w:eastAsia="en-AU"/>
              </w:rPr>
            </w:pPr>
          </w:p>
        </w:tc>
      </w:tr>
      <w:tr w:rsidR="0048684F" w:rsidRPr="0048684F" w14:paraId="6EF5D9D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FE25F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1202EC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CURRENT_HEALTH</w:t>
            </w:r>
          </w:p>
        </w:tc>
        <w:tc>
          <w:tcPr>
            <w:tcW w:w="1502" w:type="dxa"/>
            <w:tcBorders>
              <w:top w:val="nil"/>
              <w:left w:val="single" w:sz="4" w:space="0" w:color="auto"/>
              <w:bottom w:val="nil"/>
              <w:right w:val="single" w:sz="4" w:space="0" w:color="auto"/>
            </w:tcBorders>
            <w:shd w:val="clear" w:color="auto" w:fill="auto"/>
            <w:noWrap/>
            <w:vAlign w:val="bottom"/>
            <w:hideMark/>
          </w:tcPr>
          <w:p w14:paraId="152612C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70AB1948" w14:textId="77777777" w:rsidR="0048684F" w:rsidRPr="0048684F" w:rsidRDefault="0048684F" w:rsidP="0048684F">
            <w:pPr>
              <w:spacing w:before="0" w:after="0"/>
              <w:rPr>
                <w:rFonts w:ascii="Calibri" w:hAnsi="Calibri"/>
                <w:color w:val="000000"/>
                <w:szCs w:val="22"/>
                <w:lang w:eastAsia="en-AU"/>
              </w:rPr>
            </w:pPr>
          </w:p>
        </w:tc>
      </w:tr>
      <w:tr w:rsidR="0048684F" w:rsidRPr="0048684F" w14:paraId="6FE91DB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8B1E7B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C141C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GOVERNING_DISTRESS</w:t>
            </w:r>
          </w:p>
        </w:tc>
        <w:tc>
          <w:tcPr>
            <w:tcW w:w="1502" w:type="dxa"/>
            <w:tcBorders>
              <w:top w:val="nil"/>
              <w:left w:val="single" w:sz="4" w:space="0" w:color="auto"/>
              <w:bottom w:val="nil"/>
              <w:right w:val="single" w:sz="4" w:space="0" w:color="auto"/>
            </w:tcBorders>
            <w:shd w:val="clear" w:color="auto" w:fill="auto"/>
            <w:noWrap/>
            <w:vAlign w:val="bottom"/>
            <w:hideMark/>
          </w:tcPr>
          <w:p w14:paraId="7A8893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w:t>
            </w:r>
          </w:p>
        </w:tc>
        <w:tc>
          <w:tcPr>
            <w:tcW w:w="1455" w:type="dxa"/>
            <w:tcBorders>
              <w:top w:val="nil"/>
              <w:left w:val="single" w:sz="4" w:space="0" w:color="auto"/>
              <w:bottom w:val="nil"/>
              <w:right w:val="single" w:sz="4" w:space="0" w:color="auto"/>
            </w:tcBorders>
            <w:shd w:val="clear" w:color="auto" w:fill="auto"/>
            <w:noWrap/>
            <w:vAlign w:val="bottom"/>
            <w:hideMark/>
          </w:tcPr>
          <w:p w14:paraId="64822598" w14:textId="77777777" w:rsidR="0048684F" w:rsidRPr="0048684F" w:rsidRDefault="0048684F" w:rsidP="0048684F">
            <w:pPr>
              <w:spacing w:before="0" w:after="0"/>
              <w:rPr>
                <w:rFonts w:ascii="Calibri" w:hAnsi="Calibri"/>
                <w:color w:val="000000"/>
                <w:szCs w:val="22"/>
                <w:lang w:eastAsia="en-AU"/>
              </w:rPr>
            </w:pPr>
          </w:p>
        </w:tc>
      </w:tr>
      <w:tr w:rsidR="0048684F" w:rsidRPr="0048684F" w14:paraId="5B8016B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D2706F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D4254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TERMINATING_HEALTH</w:t>
            </w:r>
          </w:p>
        </w:tc>
        <w:tc>
          <w:tcPr>
            <w:tcW w:w="1502" w:type="dxa"/>
            <w:tcBorders>
              <w:top w:val="nil"/>
              <w:left w:val="single" w:sz="4" w:space="0" w:color="auto"/>
              <w:bottom w:val="nil"/>
              <w:right w:val="single" w:sz="4" w:space="0" w:color="auto"/>
            </w:tcBorders>
            <w:shd w:val="clear" w:color="auto" w:fill="auto"/>
            <w:noWrap/>
            <w:vAlign w:val="bottom"/>
            <w:hideMark/>
          </w:tcPr>
          <w:p w14:paraId="34B9ED4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5,1)</w:t>
            </w:r>
          </w:p>
        </w:tc>
        <w:tc>
          <w:tcPr>
            <w:tcW w:w="1455" w:type="dxa"/>
            <w:tcBorders>
              <w:top w:val="nil"/>
              <w:left w:val="single" w:sz="4" w:space="0" w:color="auto"/>
              <w:bottom w:val="nil"/>
              <w:right w:val="single" w:sz="4" w:space="0" w:color="auto"/>
            </w:tcBorders>
            <w:shd w:val="clear" w:color="auto" w:fill="auto"/>
            <w:noWrap/>
            <w:vAlign w:val="bottom"/>
            <w:hideMark/>
          </w:tcPr>
          <w:p w14:paraId="5BD0274A" w14:textId="77777777" w:rsidR="0048684F" w:rsidRPr="0048684F" w:rsidRDefault="0048684F" w:rsidP="0048684F">
            <w:pPr>
              <w:spacing w:before="0" w:after="0"/>
              <w:rPr>
                <w:rFonts w:ascii="Calibri" w:hAnsi="Calibri"/>
                <w:color w:val="000000"/>
                <w:szCs w:val="22"/>
                <w:lang w:eastAsia="en-AU"/>
              </w:rPr>
            </w:pPr>
          </w:p>
        </w:tc>
      </w:tr>
      <w:tr w:rsidR="0048684F" w:rsidRPr="0048684F" w14:paraId="054BF8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BF3C28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17B2F7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PERCENT_HEALTH</w:t>
            </w:r>
          </w:p>
        </w:tc>
        <w:tc>
          <w:tcPr>
            <w:tcW w:w="1502" w:type="dxa"/>
            <w:tcBorders>
              <w:top w:val="nil"/>
              <w:left w:val="single" w:sz="4" w:space="0" w:color="auto"/>
              <w:bottom w:val="nil"/>
              <w:right w:val="single" w:sz="4" w:space="0" w:color="auto"/>
            </w:tcBorders>
            <w:shd w:val="clear" w:color="auto" w:fill="auto"/>
            <w:noWrap/>
            <w:vAlign w:val="bottom"/>
            <w:hideMark/>
          </w:tcPr>
          <w:p w14:paraId="5DD850A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4E9A0202" w14:textId="77777777" w:rsidR="0048684F" w:rsidRPr="0048684F" w:rsidRDefault="0048684F" w:rsidP="0048684F">
            <w:pPr>
              <w:spacing w:before="0" w:after="0"/>
              <w:rPr>
                <w:rFonts w:ascii="Calibri" w:hAnsi="Calibri"/>
                <w:color w:val="000000"/>
                <w:szCs w:val="22"/>
                <w:lang w:eastAsia="en-AU"/>
              </w:rPr>
            </w:pPr>
          </w:p>
        </w:tc>
      </w:tr>
      <w:tr w:rsidR="0048684F" w:rsidRPr="0048684F" w14:paraId="70E6F94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E8AC2F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C6648B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REMAIN_LIFE_PREV</w:t>
            </w:r>
          </w:p>
        </w:tc>
        <w:tc>
          <w:tcPr>
            <w:tcW w:w="1502" w:type="dxa"/>
            <w:tcBorders>
              <w:top w:val="nil"/>
              <w:left w:val="single" w:sz="4" w:space="0" w:color="auto"/>
              <w:bottom w:val="nil"/>
              <w:right w:val="single" w:sz="4" w:space="0" w:color="auto"/>
            </w:tcBorders>
            <w:shd w:val="clear" w:color="auto" w:fill="auto"/>
            <w:noWrap/>
            <w:vAlign w:val="bottom"/>
            <w:hideMark/>
          </w:tcPr>
          <w:p w14:paraId="3B01275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364E3228" w14:textId="77777777" w:rsidR="0048684F" w:rsidRPr="0048684F" w:rsidRDefault="0048684F" w:rsidP="0048684F">
            <w:pPr>
              <w:spacing w:before="0" w:after="0"/>
              <w:rPr>
                <w:rFonts w:ascii="Calibri" w:hAnsi="Calibri"/>
                <w:color w:val="000000"/>
                <w:szCs w:val="22"/>
                <w:lang w:eastAsia="en-AU"/>
              </w:rPr>
            </w:pPr>
          </w:p>
        </w:tc>
      </w:tr>
      <w:tr w:rsidR="0048684F" w:rsidRPr="0048684F" w14:paraId="0F7F9B7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F6F7D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88E7FC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UNITS</w:t>
            </w:r>
          </w:p>
        </w:tc>
        <w:tc>
          <w:tcPr>
            <w:tcW w:w="1502" w:type="dxa"/>
            <w:tcBorders>
              <w:top w:val="nil"/>
              <w:left w:val="single" w:sz="4" w:space="0" w:color="auto"/>
              <w:bottom w:val="nil"/>
              <w:right w:val="single" w:sz="4" w:space="0" w:color="auto"/>
            </w:tcBorders>
            <w:shd w:val="clear" w:color="auto" w:fill="auto"/>
            <w:noWrap/>
            <w:vAlign w:val="bottom"/>
            <w:hideMark/>
          </w:tcPr>
          <w:p w14:paraId="5DC876C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4)</w:t>
            </w:r>
          </w:p>
        </w:tc>
        <w:tc>
          <w:tcPr>
            <w:tcW w:w="1455" w:type="dxa"/>
            <w:tcBorders>
              <w:top w:val="nil"/>
              <w:left w:val="single" w:sz="4" w:space="0" w:color="auto"/>
              <w:bottom w:val="nil"/>
              <w:right w:val="single" w:sz="4" w:space="0" w:color="auto"/>
            </w:tcBorders>
            <w:shd w:val="clear" w:color="auto" w:fill="auto"/>
            <w:noWrap/>
            <w:vAlign w:val="bottom"/>
            <w:hideMark/>
          </w:tcPr>
          <w:p w14:paraId="6E82157F" w14:textId="77777777" w:rsidR="0048684F" w:rsidRPr="0048684F" w:rsidRDefault="0048684F" w:rsidP="0048684F">
            <w:pPr>
              <w:spacing w:before="0" w:after="0"/>
              <w:rPr>
                <w:rFonts w:ascii="Calibri" w:hAnsi="Calibri"/>
                <w:color w:val="000000"/>
                <w:szCs w:val="22"/>
                <w:lang w:eastAsia="en-AU"/>
              </w:rPr>
            </w:pPr>
          </w:p>
        </w:tc>
      </w:tr>
      <w:tr w:rsidR="0048684F" w:rsidRPr="0048684F" w14:paraId="6264F39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D7C785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1B21F72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w:t>
            </w:r>
          </w:p>
        </w:tc>
        <w:tc>
          <w:tcPr>
            <w:tcW w:w="1502" w:type="dxa"/>
            <w:tcBorders>
              <w:top w:val="nil"/>
              <w:left w:val="single" w:sz="4" w:space="0" w:color="auto"/>
              <w:bottom w:val="nil"/>
              <w:right w:val="single" w:sz="4" w:space="0" w:color="auto"/>
            </w:tcBorders>
            <w:shd w:val="clear" w:color="auto" w:fill="auto"/>
            <w:noWrap/>
            <w:vAlign w:val="bottom"/>
            <w:hideMark/>
          </w:tcPr>
          <w:p w14:paraId="0113609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8,3)</w:t>
            </w:r>
          </w:p>
        </w:tc>
        <w:tc>
          <w:tcPr>
            <w:tcW w:w="1455" w:type="dxa"/>
            <w:tcBorders>
              <w:top w:val="nil"/>
              <w:left w:val="single" w:sz="4" w:space="0" w:color="auto"/>
              <w:bottom w:val="nil"/>
              <w:right w:val="single" w:sz="4" w:space="0" w:color="auto"/>
            </w:tcBorders>
            <w:shd w:val="clear" w:color="auto" w:fill="auto"/>
            <w:noWrap/>
            <w:vAlign w:val="bottom"/>
            <w:hideMark/>
          </w:tcPr>
          <w:p w14:paraId="5F6C8CDD" w14:textId="77777777" w:rsidR="0048684F" w:rsidRPr="0048684F" w:rsidRDefault="0048684F" w:rsidP="0048684F">
            <w:pPr>
              <w:spacing w:before="0" w:after="0"/>
              <w:rPr>
                <w:rFonts w:ascii="Calibri" w:hAnsi="Calibri"/>
                <w:color w:val="000000"/>
                <w:szCs w:val="22"/>
                <w:lang w:eastAsia="en-AU"/>
              </w:rPr>
            </w:pPr>
          </w:p>
        </w:tc>
      </w:tr>
      <w:tr w:rsidR="0048684F" w:rsidRPr="0048684F" w14:paraId="0C2252C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5E1F6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8B840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UNIT_RATE_PREV</w:t>
            </w:r>
          </w:p>
        </w:tc>
        <w:tc>
          <w:tcPr>
            <w:tcW w:w="1502" w:type="dxa"/>
            <w:tcBorders>
              <w:top w:val="nil"/>
              <w:left w:val="single" w:sz="4" w:space="0" w:color="auto"/>
              <w:bottom w:val="nil"/>
              <w:right w:val="single" w:sz="4" w:space="0" w:color="auto"/>
            </w:tcBorders>
            <w:shd w:val="clear" w:color="auto" w:fill="auto"/>
            <w:noWrap/>
            <w:vAlign w:val="bottom"/>
            <w:hideMark/>
          </w:tcPr>
          <w:p w14:paraId="2F873EA9"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8,3)</w:t>
            </w:r>
          </w:p>
        </w:tc>
        <w:tc>
          <w:tcPr>
            <w:tcW w:w="1455" w:type="dxa"/>
            <w:tcBorders>
              <w:top w:val="nil"/>
              <w:left w:val="single" w:sz="4" w:space="0" w:color="auto"/>
              <w:bottom w:val="nil"/>
              <w:right w:val="single" w:sz="4" w:space="0" w:color="auto"/>
            </w:tcBorders>
            <w:shd w:val="clear" w:color="auto" w:fill="auto"/>
            <w:noWrap/>
            <w:vAlign w:val="bottom"/>
            <w:hideMark/>
          </w:tcPr>
          <w:p w14:paraId="727BA2D2" w14:textId="77777777" w:rsidR="0048684F" w:rsidRPr="0048684F" w:rsidRDefault="0048684F" w:rsidP="0048684F">
            <w:pPr>
              <w:spacing w:before="0" w:after="0"/>
              <w:rPr>
                <w:rFonts w:ascii="Calibri" w:hAnsi="Calibri"/>
                <w:color w:val="000000"/>
                <w:szCs w:val="22"/>
                <w:lang w:eastAsia="en-AU"/>
              </w:rPr>
            </w:pPr>
          </w:p>
        </w:tc>
      </w:tr>
      <w:tr w:rsidR="0048684F" w:rsidRPr="0048684F" w14:paraId="05979E8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BCEFD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ECCDF3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RESIDUAL_PERCENT</w:t>
            </w:r>
          </w:p>
        </w:tc>
        <w:tc>
          <w:tcPr>
            <w:tcW w:w="1502" w:type="dxa"/>
            <w:tcBorders>
              <w:top w:val="nil"/>
              <w:left w:val="single" w:sz="4" w:space="0" w:color="auto"/>
              <w:bottom w:val="nil"/>
              <w:right w:val="single" w:sz="4" w:space="0" w:color="auto"/>
            </w:tcBorders>
            <w:shd w:val="clear" w:color="auto" w:fill="auto"/>
            <w:noWrap/>
            <w:vAlign w:val="bottom"/>
            <w:hideMark/>
          </w:tcPr>
          <w:p w14:paraId="449CF2C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5,2)</w:t>
            </w:r>
          </w:p>
        </w:tc>
        <w:tc>
          <w:tcPr>
            <w:tcW w:w="1455" w:type="dxa"/>
            <w:tcBorders>
              <w:top w:val="nil"/>
              <w:left w:val="single" w:sz="4" w:space="0" w:color="auto"/>
              <w:bottom w:val="nil"/>
              <w:right w:val="single" w:sz="4" w:space="0" w:color="auto"/>
            </w:tcBorders>
            <w:shd w:val="clear" w:color="auto" w:fill="auto"/>
            <w:noWrap/>
            <w:vAlign w:val="bottom"/>
            <w:hideMark/>
          </w:tcPr>
          <w:p w14:paraId="541A0751" w14:textId="77777777" w:rsidR="0048684F" w:rsidRPr="0048684F" w:rsidRDefault="0048684F" w:rsidP="0048684F">
            <w:pPr>
              <w:spacing w:before="0" w:after="0"/>
              <w:rPr>
                <w:rFonts w:ascii="Calibri" w:hAnsi="Calibri"/>
                <w:color w:val="000000"/>
                <w:szCs w:val="22"/>
                <w:lang w:eastAsia="en-AU"/>
              </w:rPr>
            </w:pPr>
          </w:p>
        </w:tc>
      </w:tr>
      <w:tr w:rsidR="0048684F" w:rsidRPr="0048684F" w14:paraId="3392AB2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4A923F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7D597C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RESIDUAL_VALUE</w:t>
            </w:r>
          </w:p>
        </w:tc>
        <w:tc>
          <w:tcPr>
            <w:tcW w:w="1502" w:type="dxa"/>
            <w:tcBorders>
              <w:top w:val="nil"/>
              <w:left w:val="single" w:sz="4" w:space="0" w:color="auto"/>
              <w:bottom w:val="nil"/>
              <w:right w:val="single" w:sz="4" w:space="0" w:color="auto"/>
            </w:tcBorders>
            <w:shd w:val="clear" w:color="auto" w:fill="auto"/>
            <w:noWrap/>
            <w:vAlign w:val="bottom"/>
            <w:hideMark/>
          </w:tcPr>
          <w:p w14:paraId="282D112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3F7C6CE" w14:textId="77777777" w:rsidR="0048684F" w:rsidRPr="0048684F" w:rsidRDefault="0048684F" w:rsidP="0048684F">
            <w:pPr>
              <w:spacing w:before="0" w:after="0"/>
              <w:rPr>
                <w:rFonts w:ascii="Calibri" w:hAnsi="Calibri"/>
                <w:color w:val="000000"/>
                <w:szCs w:val="22"/>
                <w:lang w:eastAsia="en-AU"/>
              </w:rPr>
            </w:pPr>
          </w:p>
        </w:tc>
      </w:tr>
      <w:tr w:rsidR="0048684F" w:rsidRPr="0048684F" w14:paraId="7D14FD8C"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CBD84C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2D9AF52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WDV_PREV</w:t>
            </w:r>
          </w:p>
        </w:tc>
        <w:tc>
          <w:tcPr>
            <w:tcW w:w="1502" w:type="dxa"/>
            <w:tcBorders>
              <w:top w:val="nil"/>
              <w:left w:val="single" w:sz="4" w:space="0" w:color="auto"/>
              <w:bottom w:val="nil"/>
              <w:right w:val="single" w:sz="4" w:space="0" w:color="auto"/>
            </w:tcBorders>
            <w:shd w:val="clear" w:color="auto" w:fill="auto"/>
            <w:noWrap/>
            <w:vAlign w:val="bottom"/>
            <w:hideMark/>
          </w:tcPr>
          <w:p w14:paraId="2CBB712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DF07714" w14:textId="77777777" w:rsidR="0048684F" w:rsidRPr="0048684F" w:rsidRDefault="0048684F" w:rsidP="0048684F">
            <w:pPr>
              <w:spacing w:before="0" w:after="0"/>
              <w:rPr>
                <w:rFonts w:ascii="Calibri" w:hAnsi="Calibri"/>
                <w:color w:val="000000"/>
                <w:szCs w:val="22"/>
                <w:lang w:eastAsia="en-AU"/>
              </w:rPr>
            </w:pPr>
          </w:p>
        </w:tc>
      </w:tr>
      <w:tr w:rsidR="0048684F" w:rsidRPr="0048684F" w14:paraId="0D0D0B5E"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94FE8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7993C40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WDV_FRACTION_AT_EOFY</w:t>
            </w:r>
          </w:p>
        </w:tc>
        <w:tc>
          <w:tcPr>
            <w:tcW w:w="1502" w:type="dxa"/>
            <w:tcBorders>
              <w:top w:val="nil"/>
              <w:left w:val="single" w:sz="4" w:space="0" w:color="auto"/>
              <w:bottom w:val="nil"/>
              <w:right w:val="single" w:sz="4" w:space="0" w:color="auto"/>
            </w:tcBorders>
            <w:shd w:val="clear" w:color="auto" w:fill="auto"/>
            <w:noWrap/>
            <w:vAlign w:val="bottom"/>
            <w:hideMark/>
          </w:tcPr>
          <w:p w14:paraId="34D54AF7"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7,6)</w:t>
            </w:r>
          </w:p>
        </w:tc>
        <w:tc>
          <w:tcPr>
            <w:tcW w:w="1455" w:type="dxa"/>
            <w:tcBorders>
              <w:top w:val="nil"/>
              <w:left w:val="single" w:sz="4" w:space="0" w:color="auto"/>
              <w:bottom w:val="nil"/>
              <w:right w:val="single" w:sz="4" w:space="0" w:color="auto"/>
            </w:tcBorders>
            <w:shd w:val="clear" w:color="auto" w:fill="auto"/>
            <w:noWrap/>
            <w:vAlign w:val="bottom"/>
            <w:hideMark/>
          </w:tcPr>
          <w:p w14:paraId="75A9C590" w14:textId="77777777" w:rsidR="0048684F" w:rsidRPr="0048684F" w:rsidRDefault="0048684F" w:rsidP="0048684F">
            <w:pPr>
              <w:spacing w:before="0" w:after="0"/>
              <w:rPr>
                <w:rFonts w:ascii="Calibri" w:hAnsi="Calibri"/>
                <w:color w:val="000000"/>
                <w:szCs w:val="22"/>
                <w:lang w:eastAsia="en-AU"/>
              </w:rPr>
            </w:pPr>
          </w:p>
        </w:tc>
      </w:tr>
      <w:tr w:rsidR="0048684F" w:rsidRPr="0048684F" w14:paraId="77A51898"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879D7E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55CD9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WDV_FRACTION_PREV</w:t>
            </w:r>
          </w:p>
        </w:tc>
        <w:tc>
          <w:tcPr>
            <w:tcW w:w="1502" w:type="dxa"/>
            <w:tcBorders>
              <w:top w:val="nil"/>
              <w:left w:val="single" w:sz="4" w:space="0" w:color="auto"/>
              <w:bottom w:val="nil"/>
              <w:right w:val="single" w:sz="4" w:space="0" w:color="auto"/>
            </w:tcBorders>
            <w:shd w:val="clear" w:color="auto" w:fill="auto"/>
            <w:noWrap/>
            <w:vAlign w:val="bottom"/>
            <w:hideMark/>
          </w:tcPr>
          <w:p w14:paraId="560D943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7,6)</w:t>
            </w:r>
          </w:p>
        </w:tc>
        <w:tc>
          <w:tcPr>
            <w:tcW w:w="1455" w:type="dxa"/>
            <w:tcBorders>
              <w:top w:val="nil"/>
              <w:left w:val="single" w:sz="4" w:space="0" w:color="auto"/>
              <w:bottom w:val="nil"/>
              <w:right w:val="single" w:sz="4" w:space="0" w:color="auto"/>
            </w:tcBorders>
            <w:shd w:val="clear" w:color="auto" w:fill="auto"/>
            <w:noWrap/>
            <w:vAlign w:val="bottom"/>
            <w:hideMark/>
          </w:tcPr>
          <w:p w14:paraId="61FB1016" w14:textId="77777777" w:rsidR="0048684F" w:rsidRPr="0048684F" w:rsidRDefault="0048684F" w:rsidP="0048684F">
            <w:pPr>
              <w:spacing w:before="0" w:after="0"/>
              <w:rPr>
                <w:rFonts w:ascii="Calibri" w:hAnsi="Calibri"/>
                <w:color w:val="000000"/>
                <w:szCs w:val="22"/>
                <w:lang w:eastAsia="en-AU"/>
              </w:rPr>
            </w:pPr>
          </w:p>
        </w:tc>
      </w:tr>
      <w:tr w:rsidR="0048684F" w:rsidRPr="0048684F" w14:paraId="3153F33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3AD820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262BF8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NET_VALUE_CHANGE</w:t>
            </w:r>
          </w:p>
        </w:tc>
        <w:tc>
          <w:tcPr>
            <w:tcW w:w="1502" w:type="dxa"/>
            <w:tcBorders>
              <w:top w:val="nil"/>
              <w:left w:val="single" w:sz="4" w:space="0" w:color="auto"/>
              <w:bottom w:val="nil"/>
              <w:right w:val="single" w:sz="4" w:space="0" w:color="auto"/>
            </w:tcBorders>
            <w:shd w:val="clear" w:color="auto" w:fill="auto"/>
            <w:noWrap/>
            <w:vAlign w:val="bottom"/>
            <w:hideMark/>
          </w:tcPr>
          <w:p w14:paraId="215A8E96"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A1CE397" w14:textId="77777777" w:rsidR="0048684F" w:rsidRPr="0048684F" w:rsidRDefault="0048684F" w:rsidP="0048684F">
            <w:pPr>
              <w:spacing w:before="0" w:after="0"/>
              <w:rPr>
                <w:rFonts w:ascii="Calibri" w:hAnsi="Calibri"/>
                <w:color w:val="000000"/>
                <w:szCs w:val="22"/>
                <w:lang w:eastAsia="en-AU"/>
              </w:rPr>
            </w:pPr>
          </w:p>
        </w:tc>
      </w:tr>
      <w:tr w:rsidR="0048684F" w:rsidRPr="0048684F" w14:paraId="3CD3F2A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CA588B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lastRenderedPageBreak/>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757C017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REPLACEMENT_COST</w:t>
            </w:r>
          </w:p>
        </w:tc>
        <w:tc>
          <w:tcPr>
            <w:tcW w:w="1502" w:type="dxa"/>
            <w:tcBorders>
              <w:top w:val="nil"/>
              <w:left w:val="single" w:sz="4" w:space="0" w:color="auto"/>
              <w:bottom w:val="nil"/>
              <w:right w:val="single" w:sz="4" w:space="0" w:color="auto"/>
            </w:tcBorders>
            <w:shd w:val="clear" w:color="auto" w:fill="auto"/>
            <w:noWrap/>
            <w:vAlign w:val="bottom"/>
            <w:hideMark/>
          </w:tcPr>
          <w:p w14:paraId="3150483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FEEF257" w14:textId="77777777" w:rsidR="0048684F" w:rsidRPr="0048684F" w:rsidRDefault="0048684F" w:rsidP="0048684F">
            <w:pPr>
              <w:spacing w:before="0" w:after="0"/>
              <w:rPr>
                <w:rFonts w:ascii="Calibri" w:hAnsi="Calibri"/>
                <w:color w:val="000000"/>
                <w:szCs w:val="22"/>
                <w:lang w:eastAsia="en-AU"/>
              </w:rPr>
            </w:pPr>
          </w:p>
        </w:tc>
      </w:tr>
      <w:tr w:rsidR="0048684F" w:rsidRPr="0048684F" w14:paraId="5C54C40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2A11FFD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F8F990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WDV_AT_SOFY_NEW_RATES</w:t>
            </w:r>
          </w:p>
        </w:tc>
        <w:tc>
          <w:tcPr>
            <w:tcW w:w="1502" w:type="dxa"/>
            <w:tcBorders>
              <w:top w:val="nil"/>
              <w:left w:val="single" w:sz="4" w:space="0" w:color="auto"/>
              <w:bottom w:val="nil"/>
              <w:right w:val="single" w:sz="4" w:space="0" w:color="auto"/>
            </w:tcBorders>
            <w:shd w:val="clear" w:color="auto" w:fill="auto"/>
            <w:noWrap/>
            <w:vAlign w:val="bottom"/>
            <w:hideMark/>
          </w:tcPr>
          <w:p w14:paraId="12EF039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766A0528" w14:textId="77777777" w:rsidR="0048684F" w:rsidRPr="0048684F" w:rsidRDefault="0048684F" w:rsidP="0048684F">
            <w:pPr>
              <w:spacing w:before="0" w:after="0"/>
              <w:rPr>
                <w:rFonts w:ascii="Calibri" w:hAnsi="Calibri"/>
                <w:color w:val="000000"/>
                <w:szCs w:val="22"/>
                <w:lang w:eastAsia="en-AU"/>
              </w:rPr>
            </w:pPr>
          </w:p>
        </w:tc>
      </w:tr>
      <w:tr w:rsidR="0048684F" w:rsidRPr="0048684F" w14:paraId="76866803"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3AF1C5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827CC6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ANNUAL_DEPRECIATION</w:t>
            </w:r>
          </w:p>
        </w:tc>
        <w:tc>
          <w:tcPr>
            <w:tcW w:w="1502" w:type="dxa"/>
            <w:tcBorders>
              <w:top w:val="nil"/>
              <w:left w:val="single" w:sz="4" w:space="0" w:color="auto"/>
              <w:bottom w:val="nil"/>
              <w:right w:val="single" w:sz="4" w:space="0" w:color="auto"/>
            </w:tcBorders>
            <w:shd w:val="clear" w:color="auto" w:fill="auto"/>
            <w:noWrap/>
            <w:vAlign w:val="bottom"/>
            <w:hideMark/>
          </w:tcPr>
          <w:p w14:paraId="59D9B488"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0FEF9DD3" w14:textId="77777777" w:rsidR="0048684F" w:rsidRPr="0048684F" w:rsidRDefault="0048684F" w:rsidP="0048684F">
            <w:pPr>
              <w:spacing w:before="0" w:after="0"/>
              <w:rPr>
                <w:rFonts w:ascii="Calibri" w:hAnsi="Calibri"/>
                <w:color w:val="000000"/>
                <w:szCs w:val="22"/>
                <w:lang w:eastAsia="en-AU"/>
              </w:rPr>
            </w:pPr>
          </w:p>
        </w:tc>
      </w:tr>
      <w:tr w:rsidR="0048684F" w:rsidRPr="0048684F" w14:paraId="3F6622F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D513C6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0879C2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CONDITION_ADJUST</w:t>
            </w:r>
          </w:p>
        </w:tc>
        <w:tc>
          <w:tcPr>
            <w:tcW w:w="1502" w:type="dxa"/>
            <w:tcBorders>
              <w:top w:val="nil"/>
              <w:left w:val="single" w:sz="4" w:space="0" w:color="auto"/>
              <w:bottom w:val="nil"/>
              <w:right w:val="single" w:sz="4" w:space="0" w:color="auto"/>
            </w:tcBorders>
            <w:shd w:val="clear" w:color="auto" w:fill="auto"/>
            <w:noWrap/>
            <w:vAlign w:val="bottom"/>
            <w:hideMark/>
          </w:tcPr>
          <w:p w14:paraId="7D7D6DD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FEC82E3" w14:textId="77777777" w:rsidR="0048684F" w:rsidRPr="0048684F" w:rsidRDefault="0048684F" w:rsidP="0048684F">
            <w:pPr>
              <w:spacing w:before="0" w:after="0"/>
              <w:rPr>
                <w:rFonts w:ascii="Calibri" w:hAnsi="Calibri"/>
                <w:color w:val="000000"/>
                <w:szCs w:val="22"/>
                <w:lang w:eastAsia="en-AU"/>
              </w:rPr>
            </w:pPr>
          </w:p>
        </w:tc>
      </w:tr>
      <w:tr w:rsidR="0048684F" w:rsidRPr="0048684F" w14:paraId="0476D9E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C5767A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02FF4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WDV_AT_EOFY</w:t>
            </w:r>
          </w:p>
        </w:tc>
        <w:tc>
          <w:tcPr>
            <w:tcW w:w="1502" w:type="dxa"/>
            <w:tcBorders>
              <w:top w:val="nil"/>
              <w:left w:val="single" w:sz="4" w:space="0" w:color="auto"/>
              <w:bottom w:val="nil"/>
              <w:right w:val="single" w:sz="4" w:space="0" w:color="auto"/>
            </w:tcBorders>
            <w:shd w:val="clear" w:color="auto" w:fill="auto"/>
            <w:noWrap/>
            <w:vAlign w:val="bottom"/>
            <w:hideMark/>
          </w:tcPr>
          <w:p w14:paraId="5AC721E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246CFEC7" w14:textId="77777777" w:rsidR="0048684F" w:rsidRPr="0048684F" w:rsidRDefault="0048684F" w:rsidP="0048684F">
            <w:pPr>
              <w:spacing w:before="0" w:after="0"/>
              <w:rPr>
                <w:rFonts w:ascii="Calibri" w:hAnsi="Calibri"/>
                <w:color w:val="000000"/>
                <w:szCs w:val="22"/>
                <w:lang w:eastAsia="en-AU"/>
              </w:rPr>
            </w:pPr>
          </w:p>
        </w:tc>
      </w:tr>
      <w:tr w:rsidR="0048684F" w:rsidRPr="0048684F" w14:paraId="3560ABB4"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E935D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568228E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ACCUM_DEP</w:t>
            </w:r>
          </w:p>
        </w:tc>
        <w:tc>
          <w:tcPr>
            <w:tcW w:w="1502" w:type="dxa"/>
            <w:tcBorders>
              <w:top w:val="nil"/>
              <w:left w:val="single" w:sz="4" w:space="0" w:color="auto"/>
              <w:bottom w:val="nil"/>
              <w:right w:val="single" w:sz="4" w:space="0" w:color="auto"/>
            </w:tcBorders>
            <w:shd w:val="clear" w:color="auto" w:fill="auto"/>
            <w:noWrap/>
            <w:vAlign w:val="bottom"/>
            <w:hideMark/>
          </w:tcPr>
          <w:p w14:paraId="5A6754C5"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492BEE45" w14:textId="77777777" w:rsidR="0048684F" w:rsidRPr="0048684F" w:rsidRDefault="0048684F" w:rsidP="0048684F">
            <w:pPr>
              <w:spacing w:before="0" w:after="0"/>
              <w:rPr>
                <w:rFonts w:ascii="Calibri" w:hAnsi="Calibri"/>
                <w:color w:val="000000"/>
                <w:szCs w:val="22"/>
                <w:lang w:eastAsia="en-AU"/>
              </w:rPr>
            </w:pPr>
          </w:p>
        </w:tc>
      </w:tr>
      <w:tr w:rsidR="0048684F" w:rsidRPr="0048684F" w14:paraId="35A993CD"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8A7DBA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AA35A0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REMAIN_LIFE_AT_EOFY</w:t>
            </w:r>
          </w:p>
        </w:tc>
        <w:tc>
          <w:tcPr>
            <w:tcW w:w="1502" w:type="dxa"/>
            <w:tcBorders>
              <w:top w:val="nil"/>
              <w:left w:val="single" w:sz="4" w:space="0" w:color="auto"/>
              <w:bottom w:val="nil"/>
              <w:right w:val="single" w:sz="4" w:space="0" w:color="auto"/>
            </w:tcBorders>
            <w:shd w:val="clear" w:color="auto" w:fill="auto"/>
            <w:noWrap/>
            <w:vAlign w:val="bottom"/>
            <w:hideMark/>
          </w:tcPr>
          <w:p w14:paraId="27C1CB1C"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6,3)</w:t>
            </w:r>
          </w:p>
        </w:tc>
        <w:tc>
          <w:tcPr>
            <w:tcW w:w="1455" w:type="dxa"/>
            <w:tcBorders>
              <w:top w:val="nil"/>
              <w:left w:val="single" w:sz="4" w:space="0" w:color="auto"/>
              <w:bottom w:val="nil"/>
              <w:right w:val="single" w:sz="4" w:space="0" w:color="auto"/>
            </w:tcBorders>
            <w:shd w:val="clear" w:color="auto" w:fill="auto"/>
            <w:noWrap/>
            <w:vAlign w:val="bottom"/>
            <w:hideMark/>
          </w:tcPr>
          <w:p w14:paraId="5099C1B8" w14:textId="77777777" w:rsidR="0048684F" w:rsidRPr="0048684F" w:rsidRDefault="0048684F" w:rsidP="0048684F">
            <w:pPr>
              <w:spacing w:before="0" w:after="0"/>
              <w:rPr>
                <w:rFonts w:ascii="Calibri" w:hAnsi="Calibri"/>
                <w:color w:val="000000"/>
                <w:szCs w:val="22"/>
                <w:lang w:eastAsia="en-AU"/>
              </w:rPr>
            </w:pPr>
          </w:p>
        </w:tc>
      </w:tr>
      <w:tr w:rsidR="0048684F" w:rsidRPr="0048684F" w14:paraId="3E4F184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597DEC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E4AB18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DISPOSAL_DATE</w:t>
            </w:r>
          </w:p>
        </w:tc>
        <w:tc>
          <w:tcPr>
            <w:tcW w:w="1502" w:type="dxa"/>
            <w:tcBorders>
              <w:top w:val="nil"/>
              <w:left w:val="single" w:sz="4" w:space="0" w:color="auto"/>
              <w:bottom w:val="nil"/>
              <w:right w:val="single" w:sz="4" w:space="0" w:color="auto"/>
            </w:tcBorders>
            <w:shd w:val="clear" w:color="auto" w:fill="auto"/>
            <w:noWrap/>
            <w:vAlign w:val="bottom"/>
            <w:hideMark/>
          </w:tcPr>
          <w:p w14:paraId="4288EF64"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1A54B276" w14:textId="77777777" w:rsidR="0048684F" w:rsidRPr="0048684F" w:rsidRDefault="0048684F" w:rsidP="0048684F">
            <w:pPr>
              <w:spacing w:before="0" w:after="0"/>
              <w:rPr>
                <w:rFonts w:ascii="Calibri" w:hAnsi="Calibri"/>
                <w:color w:val="000000"/>
                <w:szCs w:val="22"/>
                <w:lang w:eastAsia="en-AU"/>
              </w:rPr>
            </w:pPr>
          </w:p>
        </w:tc>
      </w:tr>
      <w:tr w:rsidR="0048684F" w:rsidRPr="0048684F" w14:paraId="4CEE9099"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B626913"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965FA9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DISPOSAL_VALUE</w:t>
            </w:r>
          </w:p>
        </w:tc>
        <w:tc>
          <w:tcPr>
            <w:tcW w:w="1502" w:type="dxa"/>
            <w:tcBorders>
              <w:top w:val="nil"/>
              <w:left w:val="single" w:sz="4" w:space="0" w:color="auto"/>
              <w:bottom w:val="nil"/>
              <w:right w:val="single" w:sz="4" w:space="0" w:color="auto"/>
            </w:tcBorders>
            <w:shd w:val="clear" w:color="auto" w:fill="auto"/>
            <w:noWrap/>
            <w:vAlign w:val="bottom"/>
            <w:hideMark/>
          </w:tcPr>
          <w:p w14:paraId="284B098F"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61BA8E36" w14:textId="77777777" w:rsidR="0048684F" w:rsidRPr="0048684F" w:rsidRDefault="0048684F" w:rsidP="0048684F">
            <w:pPr>
              <w:spacing w:before="0" w:after="0"/>
              <w:rPr>
                <w:rFonts w:ascii="Calibri" w:hAnsi="Calibri"/>
                <w:color w:val="000000"/>
                <w:szCs w:val="22"/>
                <w:lang w:eastAsia="en-AU"/>
              </w:rPr>
            </w:pPr>
          </w:p>
        </w:tc>
      </w:tr>
      <w:tr w:rsidR="0048684F" w:rsidRPr="0048684F" w14:paraId="773194C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72E156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DF7BF6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RECOVERED_RESIDUAL</w:t>
            </w:r>
          </w:p>
        </w:tc>
        <w:tc>
          <w:tcPr>
            <w:tcW w:w="1502" w:type="dxa"/>
            <w:tcBorders>
              <w:top w:val="nil"/>
              <w:left w:val="single" w:sz="4" w:space="0" w:color="auto"/>
              <w:bottom w:val="nil"/>
              <w:right w:val="single" w:sz="4" w:space="0" w:color="auto"/>
            </w:tcBorders>
            <w:shd w:val="clear" w:color="auto" w:fill="auto"/>
            <w:noWrap/>
            <w:vAlign w:val="bottom"/>
            <w:hideMark/>
          </w:tcPr>
          <w:p w14:paraId="647681B2"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11,2)</w:t>
            </w:r>
          </w:p>
        </w:tc>
        <w:tc>
          <w:tcPr>
            <w:tcW w:w="1455" w:type="dxa"/>
            <w:tcBorders>
              <w:top w:val="nil"/>
              <w:left w:val="single" w:sz="4" w:space="0" w:color="auto"/>
              <w:bottom w:val="nil"/>
              <w:right w:val="single" w:sz="4" w:space="0" w:color="auto"/>
            </w:tcBorders>
            <w:shd w:val="clear" w:color="auto" w:fill="auto"/>
            <w:noWrap/>
            <w:vAlign w:val="bottom"/>
            <w:hideMark/>
          </w:tcPr>
          <w:p w14:paraId="315A7B1B" w14:textId="77777777" w:rsidR="0048684F" w:rsidRPr="0048684F" w:rsidRDefault="0048684F" w:rsidP="0048684F">
            <w:pPr>
              <w:spacing w:before="0" w:after="0"/>
              <w:rPr>
                <w:rFonts w:ascii="Calibri" w:hAnsi="Calibri"/>
                <w:color w:val="000000"/>
                <w:szCs w:val="22"/>
                <w:lang w:eastAsia="en-AU"/>
              </w:rPr>
            </w:pPr>
          </w:p>
        </w:tc>
      </w:tr>
      <w:tr w:rsidR="0048684F" w:rsidRPr="0048684F" w14:paraId="5F0D007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442635B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08E7A4FF"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w:t>
            </w:r>
          </w:p>
        </w:tc>
        <w:tc>
          <w:tcPr>
            <w:tcW w:w="1502" w:type="dxa"/>
            <w:tcBorders>
              <w:top w:val="nil"/>
              <w:left w:val="single" w:sz="4" w:space="0" w:color="auto"/>
              <w:bottom w:val="nil"/>
              <w:right w:val="single" w:sz="4" w:space="0" w:color="auto"/>
            </w:tcBorders>
            <w:shd w:val="clear" w:color="auto" w:fill="auto"/>
            <w:noWrap/>
            <w:vAlign w:val="bottom"/>
            <w:hideMark/>
          </w:tcPr>
          <w:p w14:paraId="39B1734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100)</w:t>
            </w:r>
          </w:p>
        </w:tc>
        <w:tc>
          <w:tcPr>
            <w:tcW w:w="1455" w:type="dxa"/>
            <w:tcBorders>
              <w:top w:val="nil"/>
              <w:left w:val="single" w:sz="4" w:space="0" w:color="auto"/>
              <w:bottom w:val="nil"/>
              <w:right w:val="single" w:sz="4" w:space="0" w:color="auto"/>
            </w:tcBorders>
            <w:shd w:val="clear" w:color="auto" w:fill="auto"/>
            <w:noWrap/>
            <w:vAlign w:val="bottom"/>
            <w:hideMark/>
          </w:tcPr>
          <w:p w14:paraId="679F22F5" w14:textId="77777777" w:rsidR="0048684F" w:rsidRPr="0048684F" w:rsidRDefault="0048684F" w:rsidP="0048684F">
            <w:pPr>
              <w:spacing w:before="0" w:after="0"/>
              <w:rPr>
                <w:rFonts w:ascii="Calibri" w:hAnsi="Calibri"/>
                <w:color w:val="000000"/>
                <w:szCs w:val="22"/>
                <w:lang w:eastAsia="en-AU"/>
              </w:rPr>
            </w:pPr>
          </w:p>
        </w:tc>
      </w:tr>
      <w:tr w:rsidR="0048684F" w:rsidRPr="0048684F" w14:paraId="0B0C66C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10D8ECC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CFFF2D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COMMENT2</w:t>
            </w:r>
          </w:p>
        </w:tc>
        <w:tc>
          <w:tcPr>
            <w:tcW w:w="1502" w:type="dxa"/>
            <w:tcBorders>
              <w:top w:val="nil"/>
              <w:left w:val="single" w:sz="4" w:space="0" w:color="auto"/>
              <w:bottom w:val="nil"/>
              <w:right w:val="single" w:sz="4" w:space="0" w:color="auto"/>
            </w:tcBorders>
            <w:shd w:val="clear" w:color="auto" w:fill="auto"/>
            <w:noWrap/>
            <w:vAlign w:val="bottom"/>
            <w:hideMark/>
          </w:tcPr>
          <w:p w14:paraId="32151C6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6EF012C1" w14:textId="77777777" w:rsidR="0048684F" w:rsidRPr="0048684F" w:rsidRDefault="0048684F" w:rsidP="0048684F">
            <w:pPr>
              <w:spacing w:before="0" w:after="0"/>
              <w:rPr>
                <w:rFonts w:ascii="Calibri" w:hAnsi="Calibri"/>
                <w:color w:val="000000"/>
                <w:szCs w:val="22"/>
                <w:lang w:eastAsia="en-AU"/>
              </w:rPr>
            </w:pPr>
          </w:p>
        </w:tc>
      </w:tr>
      <w:tr w:rsidR="0048684F" w:rsidRPr="0048684F" w14:paraId="0CB3B44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D0CDD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6676A01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COMMENT3</w:t>
            </w:r>
          </w:p>
        </w:tc>
        <w:tc>
          <w:tcPr>
            <w:tcW w:w="1502" w:type="dxa"/>
            <w:tcBorders>
              <w:top w:val="nil"/>
              <w:left w:val="single" w:sz="4" w:space="0" w:color="auto"/>
              <w:bottom w:val="nil"/>
              <w:right w:val="single" w:sz="4" w:space="0" w:color="auto"/>
            </w:tcBorders>
            <w:shd w:val="clear" w:color="auto" w:fill="auto"/>
            <w:noWrap/>
            <w:vAlign w:val="bottom"/>
            <w:hideMark/>
          </w:tcPr>
          <w:p w14:paraId="6FE8F95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7B3182F" w14:textId="77777777" w:rsidR="0048684F" w:rsidRPr="0048684F" w:rsidRDefault="0048684F" w:rsidP="0048684F">
            <w:pPr>
              <w:spacing w:before="0" w:after="0"/>
              <w:rPr>
                <w:rFonts w:ascii="Calibri" w:hAnsi="Calibri"/>
                <w:color w:val="000000"/>
                <w:szCs w:val="22"/>
                <w:lang w:eastAsia="en-AU"/>
              </w:rPr>
            </w:pPr>
          </w:p>
        </w:tc>
      </w:tr>
      <w:tr w:rsidR="0048684F" w:rsidRPr="0048684F" w14:paraId="548D9C7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518665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741A907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DATE_ACQUIRED</w:t>
            </w:r>
          </w:p>
        </w:tc>
        <w:tc>
          <w:tcPr>
            <w:tcW w:w="1502" w:type="dxa"/>
            <w:tcBorders>
              <w:top w:val="nil"/>
              <w:left w:val="single" w:sz="4" w:space="0" w:color="auto"/>
              <w:bottom w:val="nil"/>
              <w:right w:val="single" w:sz="4" w:space="0" w:color="auto"/>
            </w:tcBorders>
            <w:shd w:val="clear" w:color="auto" w:fill="auto"/>
            <w:noWrap/>
            <w:vAlign w:val="bottom"/>
            <w:hideMark/>
          </w:tcPr>
          <w:p w14:paraId="3A25DB6F" w14:textId="77777777" w:rsidR="0048684F" w:rsidRPr="0048684F" w:rsidRDefault="00C2735F" w:rsidP="0048684F">
            <w:pPr>
              <w:spacing w:before="0" w:after="0"/>
              <w:rPr>
                <w:rFonts w:ascii="Calibri" w:hAnsi="Calibri"/>
                <w:color w:val="000000"/>
                <w:szCs w:val="22"/>
                <w:lang w:eastAsia="en-AU"/>
              </w:rPr>
            </w:pPr>
            <w:r>
              <w:rPr>
                <w:rFonts w:ascii="Calibri" w:hAnsi="Calibri"/>
                <w:color w:val="000000"/>
                <w:szCs w:val="22"/>
                <w:lang w:eastAsia="en-AU"/>
              </w:rPr>
              <w:t>Datetime</w:t>
            </w:r>
          </w:p>
        </w:tc>
        <w:tc>
          <w:tcPr>
            <w:tcW w:w="1455" w:type="dxa"/>
            <w:tcBorders>
              <w:top w:val="nil"/>
              <w:left w:val="single" w:sz="4" w:space="0" w:color="auto"/>
              <w:bottom w:val="nil"/>
              <w:right w:val="single" w:sz="4" w:space="0" w:color="auto"/>
            </w:tcBorders>
            <w:shd w:val="clear" w:color="auto" w:fill="auto"/>
            <w:noWrap/>
            <w:vAlign w:val="bottom"/>
            <w:hideMark/>
          </w:tcPr>
          <w:p w14:paraId="59600ADD" w14:textId="77777777" w:rsidR="0048684F" w:rsidRPr="0048684F" w:rsidRDefault="0048684F" w:rsidP="0048684F">
            <w:pPr>
              <w:spacing w:before="0" w:after="0"/>
              <w:rPr>
                <w:rFonts w:ascii="Calibri" w:hAnsi="Calibri"/>
                <w:color w:val="000000"/>
                <w:szCs w:val="22"/>
                <w:lang w:eastAsia="en-AU"/>
              </w:rPr>
            </w:pPr>
          </w:p>
        </w:tc>
      </w:tr>
      <w:tr w:rsidR="0048684F" w:rsidRPr="0048684F" w14:paraId="47C53EB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7B7AB4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3C33029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COST_BASIS</w:t>
            </w:r>
          </w:p>
        </w:tc>
        <w:tc>
          <w:tcPr>
            <w:tcW w:w="1502" w:type="dxa"/>
            <w:tcBorders>
              <w:top w:val="nil"/>
              <w:left w:val="single" w:sz="4" w:space="0" w:color="auto"/>
              <w:bottom w:val="nil"/>
              <w:right w:val="single" w:sz="4" w:space="0" w:color="auto"/>
            </w:tcBorders>
            <w:shd w:val="clear" w:color="auto" w:fill="auto"/>
            <w:noWrap/>
            <w:vAlign w:val="bottom"/>
            <w:hideMark/>
          </w:tcPr>
          <w:p w14:paraId="0BF7F484"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12)</w:t>
            </w:r>
          </w:p>
        </w:tc>
        <w:tc>
          <w:tcPr>
            <w:tcW w:w="1455" w:type="dxa"/>
            <w:tcBorders>
              <w:top w:val="nil"/>
              <w:left w:val="single" w:sz="4" w:space="0" w:color="auto"/>
              <w:bottom w:val="nil"/>
              <w:right w:val="single" w:sz="4" w:space="0" w:color="auto"/>
            </w:tcBorders>
            <w:shd w:val="clear" w:color="auto" w:fill="auto"/>
            <w:noWrap/>
            <w:vAlign w:val="bottom"/>
            <w:hideMark/>
          </w:tcPr>
          <w:p w14:paraId="426C1743" w14:textId="77777777" w:rsidR="0048684F" w:rsidRPr="0048684F" w:rsidRDefault="0048684F" w:rsidP="0048684F">
            <w:pPr>
              <w:spacing w:before="0" w:after="0"/>
              <w:rPr>
                <w:rFonts w:ascii="Calibri" w:hAnsi="Calibri"/>
                <w:color w:val="000000"/>
                <w:szCs w:val="22"/>
                <w:lang w:eastAsia="en-AU"/>
              </w:rPr>
            </w:pPr>
          </w:p>
        </w:tc>
      </w:tr>
      <w:tr w:rsidR="0048684F" w:rsidRPr="0048684F" w14:paraId="04821332"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045A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nil"/>
              <w:right w:val="single" w:sz="4" w:space="0" w:color="auto"/>
            </w:tcBorders>
            <w:shd w:val="clear" w:color="auto" w:fill="auto"/>
            <w:noWrap/>
            <w:vAlign w:val="bottom"/>
            <w:hideMark/>
          </w:tcPr>
          <w:p w14:paraId="4303A2A6"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COST_BASIS_REVERT</w:t>
            </w:r>
          </w:p>
        </w:tc>
        <w:tc>
          <w:tcPr>
            <w:tcW w:w="1502" w:type="dxa"/>
            <w:tcBorders>
              <w:top w:val="nil"/>
              <w:left w:val="single" w:sz="4" w:space="0" w:color="auto"/>
              <w:bottom w:val="nil"/>
              <w:right w:val="single" w:sz="4" w:space="0" w:color="auto"/>
            </w:tcBorders>
            <w:shd w:val="clear" w:color="auto" w:fill="auto"/>
            <w:noWrap/>
            <w:vAlign w:val="bottom"/>
            <w:hideMark/>
          </w:tcPr>
          <w:p w14:paraId="7D83865A"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25)</w:t>
            </w:r>
          </w:p>
        </w:tc>
        <w:tc>
          <w:tcPr>
            <w:tcW w:w="1455" w:type="dxa"/>
            <w:tcBorders>
              <w:top w:val="nil"/>
              <w:left w:val="single" w:sz="4" w:space="0" w:color="auto"/>
              <w:bottom w:val="nil"/>
              <w:right w:val="single" w:sz="4" w:space="0" w:color="auto"/>
            </w:tcBorders>
            <w:shd w:val="clear" w:color="auto" w:fill="auto"/>
            <w:noWrap/>
            <w:vAlign w:val="bottom"/>
            <w:hideMark/>
          </w:tcPr>
          <w:p w14:paraId="39C638E9" w14:textId="77777777" w:rsidR="0048684F" w:rsidRPr="0048684F" w:rsidRDefault="0048684F" w:rsidP="0048684F">
            <w:pPr>
              <w:spacing w:before="0" w:after="0"/>
              <w:rPr>
                <w:rFonts w:ascii="Calibri" w:hAnsi="Calibri"/>
                <w:color w:val="000000"/>
                <w:szCs w:val="22"/>
                <w:lang w:eastAsia="en-AU"/>
              </w:rPr>
            </w:pPr>
          </w:p>
        </w:tc>
      </w:tr>
      <w:tr w:rsidR="0048684F" w:rsidRPr="0048684F" w14:paraId="5D7AFB6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0D2722C2"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VALUE_PAV_ARCHIVE</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16D2BCB"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LOCATION_FACTOR</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435D0E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4,3)</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5F9B222D" w14:textId="77777777" w:rsidR="0048684F" w:rsidRPr="0048684F" w:rsidRDefault="0048684F" w:rsidP="0048684F">
            <w:pPr>
              <w:spacing w:before="0" w:after="0"/>
              <w:rPr>
                <w:rFonts w:ascii="Calibri" w:hAnsi="Calibri"/>
                <w:color w:val="000000"/>
                <w:szCs w:val="22"/>
                <w:lang w:eastAsia="en-AU"/>
              </w:rPr>
            </w:pPr>
          </w:p>
        </w:tc>
      </w:tr>
      <w:tr w:rsidR="0048684F" w:rsidRPr="0048684F" w14:paraId="47CB90EF"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520B7D3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VIDEO_CLIPS</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1DCF051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STR_IDX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2A03FF7B"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11,5)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66CD245"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0C0CBA6"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6784020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VIDEO_CLIPS</w:t>
            </w:r>
          </w:p>
        </w:tc>
        <w:tc>
          <w:tcPr>
            <w:tcW w:w="3514" w:type="dxa"/>
            <w:tcBorders>
              <w:top w:val="nil"/>
              <w:left w:val="single" w:sz="4" w:space="0" w:color="auto"/>
              <w:bottom w:val="nil"/>
              <w:right w:val="single" w:sz="4" w:space="0" w:color="auto"/>
            </w:tcBorders>
            <w:shd w:val="clear" w:color="auto" w:fill="auto"/>
            <w:noWrap/>
            <w:vAlign w:val="bottom"/>
            <w:hideMark/>
          </w:tcPr>
          <w:p w14:paraId="4E4DD0C1"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BLK_IDX</w:t>
            </w:r>
          </w:p>
        </w:tc>
        <w:tc>
          <w:tcPr>
            <w:tcW w:w="1502" w:type="dxa"/>
            <w:tcBorders>
              <w:top w:val="nil"/>
              <w:left w:val="single" w:sz="4" w:space="0" w:color="auto"/>
              <w:bottom w:val="nil"/>
              <w:right w:val="single" w:sz="4" w:space="0" w:color="auto"/>
            </w:tcBorders>
            <w:shd w:val="clear" w:color="auto" w:fill="auto"/>
            <w:noWrap/>
            <w:vAlign w:val="bottom"/>
            <w:hideMark/>
          </w:tcPr>
          <w:p w14:paraId="1A4E67A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Numeric(</w:t>
            </w:r>
            <w:r w:rsidR="0048684F" w:rsidRPr="0048684F">
              <w:rPr>
                <w:rFonts w:ascii="Calibri" w:hAnsi="Calibri"/>
                <w:color w:val="000000"/>
                <w:szCs w:val="22"/>
                <w:lang w:eastAsia="en-AU"/>
              </w:rPr>
              <w:t>8,4)</w:t>
            </w:r>
          </w:p>
        </w:tc>
        <w:tc>
          <w:tcPr>
            <w:tcW w:w="1455" w:type="dxa"/>
            <w:tcBorders>
              <w:top w:val="nil"/>
              <w:left w:val="single" w:sz="4" w:space="0" w:color="auto"/>
              <w:bottom w:val="nil"/>
              <w:right w:val="single" w:sz="4" w:space="0" w:color="auto"/>
            </w:tcBorders>
            <w:shd w:val="clear" w:color="auto" w:fill="auto"/>
            <w:noWrap/>
            <w:vAlign w:val="bottom"/>
            <w:hideMark/>
          </w:tcPr>
          <w:p w14:paraId="4CEAA4CB"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F56F045"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5F51793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VIDEO_CLIPS</w:t>
            </w:r>
          </w:p>
        </w:tc>
        <w:tc>
          <w:tcPr>
            <w:tcW w:w="3514" w:type="dxa"/>
            <w:tcBorders>
              <w:top w:val="nil"/>
              <w:left w:val="single" w:sz="4" w:space="0" w:color="auto"/>
              <w:bottom w:val="nil"/>
              <w:right w:val="single" w:sz="4" w:space="0" w:color="auto"/>
            </w:tcBorders>
            <w:shd w:val="clear" w:color="auto" w:fill="auto"/>
            <w:noWrap/>
            <w:vAlign w:val="bottom"/>
            <w:hideMark/>
          </w:tcPr>
          <w:p w14:paraId="53A431FC"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NOTE</w:t>
            </w:r>
          </w:p>
        </w:tc>
        <w:tc>
          <w:tcPr>
            <w:tcW w:w="1502" w:type="dxa"/>
            <w:tcBorders>
              <w:top w:val="nil"/>
              <w:left w:val="single" w:sz="4" w:space="0" w:color="auto"/>
              <w:bottom w:val="nil"/>
              <w:right w:val="single" w:sz="4" w:space="0" w:color="auto"/>
            </w:tcBorders>
            <w:shd w:val="clear" w:color="auto" w:fill="auto"/>
            <w:noWrap/>
            <w:vAlign w:val="bottom"/>
            <w:hideMark/>
          </w:tcPr>
          <w:p w14:paraId="5D1E65D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7234D186" w14:textId="77777777" w:rsidR="0048684F" w:rsidRPr="0048684F" w:rsidRDefault="0048684F" w:rsidP="0048684F">
            <w:pPr>
              <w:spacing w:before="0" w:after="0"/>
              <w:rPr>
                <w:rFonts w:ascii="Calibri" w:hAnsi="Calibri"/>
                <w:color w:val="000000"/>
                <w:szCs w:val="22"/>
                <w:lang w:eastAsia="en-AU"/>
              </w:rPr>
            </w:pPr>
          </w:p>
        </w:tc>
      </w:tr>
      <w:tr w:rsidR="0048684F" w:rsidRPr="0048684F" w14:paraId="7B99FA4F"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754C8B29"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VIDEO_CLIPS</w:t>
            </w:r>
          </w:p>
        </w:tc>
        <w:tc>
          <w:tcPr>
            <w:tcW w:w="3514" w:type="dxa"/>
            <w:tcBorders>
              <w:top w:val="nil"/>
              <w:left w:val="single" w:sz="4" w:space="0" w:color="auto"/>
              <w:bottom w:val="nil"/>
              <w:right w:val="single" w:sz="4" w:space="0" w:color="auto"/>
            </w:tcBorders>
            <w:shd w:val="clear" w:color="auto" w:fill="auto"/>
            <w:noWrap/>
            <w:vAlign w:val="bottom"/>
            <w:hideMark/>
          </w:tcPr>
          <w:p w14:paraId="1483AD1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VIDEODIR</w:t>
            </w:r>
          </w:p>
        </w:tc>
        <w:tc>
          <w:tcPr>
            <w:tcW w:w="1502" w:type="dxa"/>
            <w:tcBorders>
              <w:top w:val="nil"/>
              <w:left w:val="single" w:sz="4" w:space="0" w:color="auto"/>
              <w:bottom w:val="nil"/>
              <w:right w:val="single" w:sz="4" w:space="0" w:color="auto"/>
            </w:tcBorders>
            <w:shd w:val="clear" w:color="auto" w:fill="auto"/>
            <w:noWrap/>
            <w:vAlign w:val="bottom"/>
            <w:hideMark/>
          </w:tcPr>
          <w:p w14:paraId="1A94155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200)</w:t>
            </w:r>
          </w:p>
        </w:tc>
        <w:tc>
          <w:tcPr>
            <w:tcW w:w="1455" w:type="dxa"/>
            <w:tcBorders>
              <w:top w:val="nil"/>
              <w:left w:val="single" w:sz="4" w:space="0" w:color="auto"/>
              <w:bottom w:val="nil"/>
              <w:right w:val="single" w:sz="4" w:space="0" w:color="auto"/>
            </w:tcBorders>
            <w:shd w:val="clear" w:color="auto" w:fill="auto"/>
            <w:noWrap/>
            <w:vAlign w:val="bottom"/>
            <w:hideMark/>
          </w:tcPr>
          <w:p w14:paraId="3E025C4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319674D0"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5D249A97"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VIDEO_CLIPS</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604B704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VIDEONAME</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491FB42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604E2962"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670A3A72" w14:textId="77777777" w:rsidTr="009135AD">
        <w:trPr>
          <w:trHeight w:val="300"/>
        </w:trPr>
        <w:tc>
          <w:tcPr>
            <w:tcW w:w="3683" w:type="dxa"/>
            <w:tcBorders>
              <w:top w:val="single" w:sz="4" w:space="0" w:color="auto"/>
              <w:left w:val="single" w:sz="4" w:space="0" w:color="auto"/>
              <w:bottom w:val="nil"/>
              <w:right w:val="single" w:sz="4" w:space="0" w:color="auto"/>
            </w:tcBorders>
            <w:shd w:val="clear" w:color="auto" w:fill="auto"/>
            <w:noWrap/>
            <w:vAlign w:val="bottom"/>
            <w:hideMark/>
          </w:tcPr>
          <w:p w14:paraId="740C0BBA"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VIDEO_PLAYER</w:t>
            </w:r>
          </w:p>
        </w:tc>
        <w:tc>
          <w:tcPr>
            <w:tcW w:w="3514" w:type="dxa"/>
            <w:tcBorders>
              <w:top w:val="single" w:sz="4" w:space="0" w:color="auto"/>
              <w:left w:val="single" w:sz="4" w:space="0" w:color="auto"/>
              <w:bottom w:val="nil"/>
              <w:right w:val="single" w:sz="4" w:space="0" w:color="auto"/>
            </w:tcBorders>
            <w:shd w:val="clear" w:color="auto" w:fill="auto"/>
            <w:noWrap/>
            <w:vAlign w:val="bottom"/>
            <w:hideMark/>
          </w:tcPr>
          <w:p w14:paraId="0D2AD94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PLAYER_IDX</w:t>
            </w:r>
          </w:p>
        </w:tc>
        <w:tc>
          <w:tcPr>
            <w:tcW w:w="1502" w:type="dxa"/>
            <w:tcBorders>
              <w:top w:val="single" w:sz="4" w:space="0" w:color="auto"/>
              <w:left w:val="single" w:sz="4" w:space="0" w:color="auto"/>
              <w:bottom w:val="nil"/>
              <w:right w:val="single" w:sz="4" w:space="0" w:color="auto"/>
            </w:tcBorders>
            <w:shd w:val="clear" w:color="auto" w:fill="auto"/>
            <w:noWrap/>
            <w:vAlign w:val="bottom"/>
            <w:hideMark/>
          </w:tcPr>
          <w:p w14:paraId="3FDF4D31"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w:t>
            </w:r>
          </w:p>
        </w:tc>
        <w:tc>
          <w:tcPr>
            <w:tcW w:w="1455" w:type="dxa"/>
            <w:tcBorders>
              <w:top w:val="single" w:sz="4" w:space="0" w:color="auto"/>
              <w:left w:val="single" w:sz="4" w:space="0" w:color="auto"/>
              <w:bottom w:val="nil"/>
              <w:right w:val="single" w:sz="4" w:space="0" w:color="auto"/>
            </w:tcBorders>
            <w:shd w:val="clear" w:color="auto" w:fill="auto"/>
            <w:noWrap/>
            <w:vAlign w:val="bottom"/>
            <w:hideMark/>
          </w:tcPr>
          <w:p w14:paraId="74A1320E"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791098EB"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E710EE5"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VIDEO_PLAYER</w:t>
            </w:r>
          </w:p>
        </w:tc>
        <w:tc>
          <w:tcPr>
            <w:tcW w:w="3514" w:type="dxa"/>
            <w:tcBorders>
              <w:top w:val="nil"/>
              <w:left w:val="single" w:sz="4" w:space="0" w:color="auto"/>
              <w:bottom w:val="nil"/>
              <w:right w:val="single" w:sz="4" w:space="0" w:color="auto"/>
            </w:tcBorders>
            <w:shd w:val="clear" w:color="auto" w:fill="auto"/>
            <w:noWrap/>
            <w:vAlign w:val="bottom"/>
            <w:hideMark/>
          </w:tcPr>
          <w:p w14:paraId="225514C0"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PLAYER_NAME</w:t>
            </w:r>
          </w:p>
        </w:tc>
        <w:tc>
          <w:tcPr>
            <w:tcW w:w="1502" w:type="dxa"/>
            <w:tcBorders>
              <w:top w:val="nil"/>
              <w:left w:val="single" w:sz="4" w:space="0" w:color="auto"/>
              <w:bottom w:val="nil"/>
              <w:right w:val="single" w:sz="4" w:space="0" w:color="auto"/>
            </w:tcBorders>
            <w:shd w:val="clear" w:color="auto" w:fill="auto"/>
            <w:noWrap/>
            <w:vAlign w:val="bottom"/>
            <w:hideMark/>
          </w:tcPr>
          <w:p w14:paraId="3509CE03"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50)</w:t>
            </w:r>
          </w:p>
        </w:tc>
        <w:tc>
          <w:tcPr>
            <w:tcW w:w="1455" w:type="dxa"/>
            <w:tcBorders>
              <w:top w:val="nil"/>
              <w:left w:val="single" w:sz="4" w:space="0" w:color="auto"/>
              <w:bottom w:val="nil"/>
              <w:right w:val="single" w:sz="4" w:space="0" w:color="auto"/>
            </w:tcBorders>
            <w:shd w:val="clear" w:color="auto" w:fill="auto"/>
            <w:noWrap/>
            <w:vAlign w:val="bottom"/>
            <w:hideMark/>
          </w:tcPr>
          <w:p w14:paraId="54310EC6"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9D8E7F0" w14:textId="77777777" w:rsidTr="009135AD">
        <w:trPr>
          <w:trHeight w:val="300"/>
        </w:trPr>
        <w:tc>
          <w:tcPr>
            <w:tcW w:w="3683" w:type="dxa"/>
            <w:tcBorders>
              <w:top w:val="nil"/>
              <w:left w:val="single" w:sz="4" w:space="0" w:color="auto"/>
              <w:bottom w:val="nil"/>
              <w:right w:val="single" w:sz="4" w:space="0" w:color="auto"/>
            </w:tcBorders>
            <w:shd w:val="clear" w:color="auto" w:fill="auto"/>
            <w:noWrap/>
            <w:vAlign w:val="bottom"/>
            <w:hideMark/>
          </w:tcPr>
          <w:p w14:paraId="0CC76B28"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VIDEO_PLAYER</w:t>
            </w:r>
          </w:p>
        </w:tc>
        <w:tc>
          <w:tcPr>
            <w:tcW w:w="3514" w:type="dxa"/>
            <w:tcBorders>
              <w:top w:val="nil"/>
              <w:left w:val="single" w:sz="4" w:space="0" w:color="auto"/>
              <w:bottom w:val="nil"/>
              <w:right w:val="single" w:sz="4" w:space="0" w:color="auto"/>
            </w:tcBorders>
            <w:shd w:val="clear" w:color="auto" w:fill="auto"/>
            <w:noWrap/>
            <w:vAlign w:val="bottom"/>
            <w:hideMark/>
          </w:tcPr>
          <w:p w14:paraId="596693B4"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APP_PATH</w:t>
            </w:r>
          </w:p>
        </w:tc>
        <w:tc>
          <w:tcPr>
            <w:tcW w:w="1502" w:type="dxa"/>
            <w:tcBorders>
              <w:top w:val="nil"/>
              <w:left w:val="single" w:sz="4" w:space="0" w:color="auto"/>
              <w:bottom w:val="nil"/>
              <w:right w:val="single" w:sz="4" w:space="0" w:color="auto"/>
            </w:tcBorders>
            <w:shd w:val="clear" w:color="auto" w:fill="auto"/>
            <w:noWrap/>
            <w:vAlign w:val="bottom"/>
            <w:hideMark/>
          </w:tcPr>
          <w:p w14:paraId="4F3D46BE"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300)</w:t>
            </w:r>
          </w:p>
        </w:tc>
        <w:tc>
          <w:tcPr>
            <w:tcW w:w="1455" w:type="dxa"/>
            <w:tcBorders>
              <w:top w:val="nil"/>
              <w:left w:val="single" w:sz="4" w:space="0" w:color="auto"/>
              <w:bottom w:val="nil"/>
              <w:right w:val="single" w:sz="4" w:space="0" w:color="auto"/>
            </w:tcBorders>
            <w:shd w:val="clear" w:color="auto" w:fill="auto"/>
            <w:noWrap/>
            <w:vAlign w:val="bottom"/>
            <w:hideMark/>
          </w:tcPr>
          <w:p w14:paraId="7CCFC581" w14:textId="77777777" w:rsidR="0048684F" w:rsidRPr="0048684F" w:rsidRDefault="0048684F" w:rsidP="0048684F">
            <w:pPr>
              <w:spacing w:before="0" w:after="0"/>
              <w:rPr>
                <w:rFonts w:ascii="Calibri" w:hAnsi="Calibri"/>
                <w:color w:val="000000"/>
                <w:szCs w:val="22"/>
                <w:lang w:eastAsia="en-AU"/>
              </w:rPr>
            </w:pPr>
            <w:r w:rsidRPr="0048684F">
              <w:rPr>
                <w:rFonts w:ascii="Calibri" w:hAnsi="Calibri"/>
                <w:color w:val="000000"/>
                <w:szCs w:val="22"/>
                <w:lang w:eastAsia="en-AU"/>
              </w:rPr>
              <w:t>Not null</w:t>
            </w:r>
          </w:p>
        </w:tc>
      </w:tr>
      <w:tr w:rsidR="0048684F" w:rsidRPr="0048684F" w14:paraId="46A7F767" w14:textId="77777777" w:rsidTr="009135AD">
        <w:trPr>
          <w:trHeight w:val="300"/>
        </w:trPr>
        <w:tc>
          <w:tcPr>
            <w:tcW w:w="3683" w:type="dxa"/>
            <w:tcBorders>
              <w:top w:val="nil"/>
              <w:left w:val="single" w:sz="4" w:space="0" w:color="auto"/>
              <w:bottom w:val="single" w:sz="4" w:space="0" w:color="auto"/>
              <w:right w:val="single" w:sz="4" w:space="0" w:color="auto"/>
            </w:tcBorders>
            <w:shd w:val="clear" w:color="auto" w:fill="auto"/>
            <w:noWrap/>
            <w:vAlign w:val="bottom"/>
            <w:hideMark/>
          </w:tcPr>
          <w:p w14:paraId="2146C89E"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VIDEO_PLAYER</w:t>
            </w:r>
          </w:p>
        </w:tc>
        <w:tc>
          <w:tcPr>
            <w:tcW w:w="3514" w:type="dxa"/>
            <w:tcBorders>
              <w:top w:val="nil"/>
              <w:left w:val="single" w:sz="4" w:space="0" w:color="auto"/>
              <w:bottom w:val="single" w:sz="4" w:space="0" w:color="auto"/>
              <w:right w:val="single" w:sz="4" w:space="0" w:color="auto"/>
            </w:tcBorders>
            <w:shd w:val="clear" w:color="auto" w:fill="auto"/>
            <w:noWrap/>
            <w:vAlign w:val="bottom"/>
            <w:hideMark/>
          </w:tcPr>
          <w:p w14:paraId="338B147D" w14:textId="77777777" w:rsidR="0048684F" w:rsidRPr="0048684F" w:rsidRDefault="00674EE7" w:rsidP="0048684F">
            <w:pPr>
              <w:spacing w:before="0" w:after="0"/>
              <w:rPr>
                <w:rFonts w:ascii="Calibri" w:hAnsi="Calibri"/>
                <w:color w:val="000000"/>
                <w:szCs w:val="22"/>
                <w:lang w:eastAsia="en-AU"/>
              </w:rPr>
            </w:pPr>
            <w:r w:rsidRPr="0048684F">
              <w:rPr>
                <w:rFonts w:ascii="Calibri" w:hAnsi="Calibri"/>
                <w:color w:val="000000"/>
                <w:szCs w:val="22"/>
                <w:lang w:eastAsia="en-AU"/>
              </w:rPr>
              <w:t>IS_DEFAULT</w:t>
            </w:r>
          </w:p>
        </w:tc>
        <w:tc>
          <w:tcPr>
            <w:tcW w:w="1502" w:type="dxa"/>
            <w:tcBorders>
              <w:top w:val="nil"/>
              <w:left w:val="single" w:sz="4" w:space="0" w:color="auto"/>
              <w:bottom w:val="single" w:sz="4" w:space="0" w:color="auto"/>
              <w:right w:val="single" w:sz="4" w:space="0" w:color="auto"/>
            </w:tcBorders>
            <w:shd w:val="clear" w:color="auto" w:fill="auto"/>
            <w:noWrap/>
            <w:vAlign w:val="bottom"/>
            <w:hideMark/>
          </w:tcPr>
          <w:p w14:paraId="799DD700" w14:textId="77777777" w:rsidR="0048684F" w:rsidRPr="0048684F" w:rsidRDefault="0097590D" w:rsidP="0048684F">
            <w:pPr>
              <w:spacing w:before="0" w:after="0"/>
              <w:rPr>
                <w:rFonts w:ascii="Calibri" w:hAnsi="Calibri"/>
                <w:color w:val="000000"/>
                <w:szCs w:val="22"/>
                <w:lang w:eastAsia="en-AU"/>
              </w:rPr>
            </w:pPr>
            <w:r>
              <w:rPr>
                <w:rFonts w:ascii="Calibri" w:hAnsi="Calibri"/>
                <w:color w:val="000000"/>
                <w:szCs w:val="22"/>
                <w:lang w:eastAsia="en-AU"/>
              </w:rPr>
              <w:t>Varchar(</w:t>
            </w:r>
            <w:r w:rsidR="0048684F" w:rsidRPr="0048684F">
              <w:rPr>
                <w:rFonts w:ascii="Calibri" w:hAnsi="Calibri"/>
                <w:color w:val="000000"/>
                <w:szCs w:val="22"/>
                <w:lang w:eastAsia="en-AU"/>
              </w:rPr>
              <w:t>1)</w:t>
            </w: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374E01CD" w14:textId="77777777" w:rsidR="0048684F" w:rsidRPr="0048684F" w:rsidRDefault="0048684F" w:rsidP="0048684F">
            <w:pPr>
              <w:spacing w:before="0" w:after="0"/>
              <w:rPr>
                <w:rFonts w:ascii="Calibri" w:hAnsi="Calibri"/>
                <w:color w:val="000000"/>
                <w:szCs w:val="22"/>
                <w:lang w:eastAsia="en-AU"/>
              </w:rPr>
            </w:pPr>
          </w:p>
        </w:tc>
      </w:tr>
    </w:tbl>
    <w:p w14:paraId="34CB13C5" w14:textId="77777777" w:rsidR="00A2530D" w:rsidRDefault="00A2530D" w:rsidP="0085056B"/>
    <w:p w14:paraId="6DC22EE0" w14:textId="77777777" w:rsidR="00FE1D2A" w:rsidRDefault="007E7887" w:rsidP="0085056B">
      <w:r>
        <w:t xml:space="preserve">The following tables are </w:t>
      </w:r>
      <w:r w:rsidR="00E04432">
        <w:t>system</w:t>
      </w:r>
      <w:r w:rsidR="000F3B7F">
        <w:t xml:space="preserve"> tables. For more information, contact SMEC.</w:t>
      </w:r>
    </w:p>
    <w:p w14:paraId="4D8D3E10" w14:textId="77777777" w:rsidR="002B1F69" w:rsidRDefault="002B1F69" w:rsidP="0041578A">
      <w:pPr>
        <w:pStyle w:val="ListParagraph"/>
        <w:numPr>
          <w:ilvl w:val="0"/>
          <w:numId w:val="124"/>
        </w:numPr>
      </w:pPr>
      <w:r>
        <w:t>BLK_TREAT_COSTS</w:t>
      </w:r>
    </w:p>
    <w:p w14:paraId="3E92BADD" w14:textId="77777777" w:rsidR="002B1F69" w:rsidRDefault="002B1F69" w:rsidP="0041578A">
      <w:pPr>
        <w:pStyle w:val="ListParagraph"/>
        <w:numPr>
          <w:ilvl w:val="0"/>
          <w:numId w:val="124"/>
        </w:numPr>
      </w:pPr>
      <w:r>
        <w:t>CALANDAR</w:t>
      </w:r>
    </w:p>
    <w:p w14:paraId="1E177BF7" w14:textId="77777777" w:rsidR="002B1F69" w:rsidRDefault="002B1F69" w:rsidP="0041578A">
      <w:pPr>
        <w:pStyle w:val="ListParagraph"/>
        <w:numPr>
          <w:ilvl w:val="0"/>
          <w:numId w:val="124"/>
        </w:numPr>
      </w:pPr>
      <w:r>
        <w:t>COUNTER</w:t>
      </w:r>
    </w:p>
    <w:p w14:paraId="05FB77BE" w14:textId="77777777" w:rsidR="002B1F69" w:rsidRDefault="002B1F69" w:rsidP="0041578A">
      <w:pPr>
        <w:pStyle w:val="ListParagraph"/>
        <w:numPr>
          <w:ilvl w:val="0"/>
          <w:numId w:val="124"/>
        </w:numPr>
      </w:pPr>
      <w:r>
        <w:t>DATA_ACCURACY_TABLE</w:t>
      </w:r>
    </w:p>
    <w:p w14:paraId="1B2D72AB" w14:textId="77777777" w:rsidR="00E04432" w:rsidRDefault="00E04432" w:rsidP="0041578A">
      <w:pPr>
        <w:pStyle w:val="ListParagraph"/>
        <w:numPr>
          <w:ilvl w:val="0"/>
          <w:numId w:val="124"/>
        </w:numPr>
      </w:pPr>
      <w:r>
        <w:t>DATA_ACCURACY_TEMP_COLOURS</w:t>
      </w:r>
    </w:p>
    <w:p w14:paraId="3994B7E7" w14:textId="77777777" w:rsidR="00E04432" w:rsidRDefault="00E04432" w:rsidP="0041578A">
      <w:pPr>
        <w:pStyle w:val="ListParagraph"/>
        <w:numPr>
          <w:ilvl w:val="0"/>
          <w:numId w:val="124"/>
        </w:numPr>
      </w:pPr>
      <w:r>
        <w:t>DATA_ACCURACY_TEMP_TABLE</w:t>
      </w:r>
    </w:p>
    <w:p w14:paraId="195FF216" w14:textId="77777777" w:rsidR="002B1F69" w:rsidRDefault="002B1F69" w:rsidP="0041578A">
      <w:pPr>
        <w:pStyle w:val="ListParagraph"/>
        <w:numPr>
          <w:ilvl w:val="0"/>
          <w:numId w:val="124"/>
        </w:numPr>
      </w:pPr>
      <w:r>
        <w:t>DATAEXCEPTIONS</w:t>
      </w:r>
    </w:p>
    <w:p w14:paraId="10D6EF51" w14:textId="77777777" w:rsidR="007761C7" w:rsidRDefault="007761C7" w:rsidP="0041578A">
      <w:pPr>
        <w:pStyle w:val="ListParagraph"/>
        <w:numPr>
          <w:ilvl w:val="0"/>
          <w:numId w:val="124"/>
        </w:numPr>
      </w:pPr>
      <w:r>
        <w:t>DTPROPERTIES</w:t>
      </w:r>
    </w:p>
    <w:p w14:paraId="20A7A82E" w14:textId="77777777" w:rsidR="002B1F69" w:rsidRDefault="002B1F69" w:rsidP="0041578A">
      <w:pPr>
        <w:pStyle w:val="ListParagraph"/>
        <w:numPr>
          <w:ilvl w:val="0"/>
          <w:numId w:val="124"/>
        </w:numPr>
      </w:pPr>
      <w:r>
        <w:t>EBMINP_DAT</w:t>
      </w:r>
    </w:p>
    <w:p w14:paraId="5AEBB790" w14:textId="77777777" w:rsidR="002B1F69" w:rsidRDefault="002B1F69" w:rsidP="0041578A">
      <w:pPr>
        <w:pStyle w:val="ListParagraph"/>
        <w:numPr>
          <w:ilvl w:val="0"/>
          <w:numId w:val="124"/>
        </w:numPr>
      </w:pPr>
      <w:r>
        <w:t>EXCEPTIONS</w:t>
      </w:r>
    </w:p>
    <w:p w14:paraId="1FEDFAC3" w14:textId="77777777" w:rsidR="005D0F45" w:rsidRDefault="005D0F45" w:rsidP="0041578A">
      <w:pPr>
        <w:pStyle w:val="ListParagraph"/>
        <w:numPr>
          <w:ilvl w:val="0"/>
          <w:numId w:val="124"/>
        </w:numPr>
      </w:pPr>
      <w:r>
        <w:t>INV_TYPE_COST</w:t>
      </w:r>
    </w:p>
    <w:p w14:paraId="07B9D074" w14:textId="77777777" w:rsidR="002B1F69" w:rsidRDefault="002B1F69" w:rsidP="0041578A">
      <w:pPr>
        <w:pStyle w:val="ListParagraph"/>
        <w:numPr>
          <w:ilvl w:val="0"/>
          <w:numId w:val="124"/>
        </w:numPr>
      </w:pPr>
      <w:r>
        <w:t>LUP_CLASS_LIMITS</w:t>
      </w:r>
    </w:p>
    <w:p w14:paraId="7E7E9BCC" w14:textId="77777777" w:rsidR="002B1F69" w:rsidRDefault="002B1F69" w:rsidP="0041578A">
      <w:pPr>
        <w:pStyle w:val="ListParagraph"/>
        <w:numPr>
          <w:ilvl w:val="0"/>
          <w:numId w:val="124"/>
        </w:numPr>
      </w:pPr>
      <w:r>
        <w:t>LUP_COLOURS</w:t>
      </w:r>
    </w:p>
    <w:p w14:paraId="5A2BE103" w14:textId="77777777" w:rsidR="002B1F69" w:rsidRDefault="002B1F69" w:rsidP="0041578A">
      <w:pPr>
        <w:pStyle w:val="ListParagraph"/>
        <w:numPr>
          <w:ilvl w:val="0"/>
          <w:numId w:val="124"/>
        </w:numPr>
      </w:pPr>
      <w:r>
        <w:t>LUP_EARTHWORKS_TYPES</w:t>
      </w:r>
    </w:p>
    <w:p w14:paraId="60640C53" w14:textId="77777777" w:rsidR="002B1F69" w:rsidRDefault="002B1F69" w:rsidP="0041578A">
      <w:pPr>
        <w:pStyle w:val="ListParagraph"/>
        <w:numPr>
          <w:ilvl w:val="0"/>
          <w:numId w:val="124"/>
        </w:numPr>
      </w:pPr>
      <w:r>
        <w:t>LUP_PREDICTIONS_COLOURS</w:t>
      </w:r>
    </w:p>
    <w:p w14:paraId="7939BCFE" w14:textId="77777777" w:rsidR="002B1F69" w:rsidRDefault="002B1F69" w:rsidP="0041578A">
      <w:pPr>
        <w:pStyle w:val="ListParagraph"/>
        <w:numPr>
          <w:ilvl w:val="0"/>
          <w:numId w:val="124"/>
        </w:numPr>
      </w:pPr>
      <w:r>
        <w:t>LUP_REPORT_CATEGORIES</w:t>
      </w:r>
    </w:p>
    <w:p w14:paraId="37144B3E" w14:textId="77777777" w:rsidR="002B1F69" w:rsidRDefault="002B1F69" w:rsidP="0041578A">
      <w:pPr>
        <w:pStyle w:val="ListParagraph"/>
        <w:numPr>
          <w:ilvl w:val="0"/>
          <w:numId w:val="124"/>
        </w:numPr>
      </w:pPr>
      <w:r>
        <w:t>MESSAGES</w:t>
      </w:r>
    </w:p>
    <w:p w14:paraId="209763D0" w14:textId="77777777" w:rsidR="002B1F69" w:rsidRDefault="002B1F69" w:rsidP="0041578A">
      <w:pPr>
        <w:pStyle w:val="ListParagraph"/>
        <w:numPr>
          <w:ilvl w:val="0"/>
          <w:numId w:val="124"/>
        </w:numPr>
      </w:pPr>
      <w:r>
        <w:lastRenderedPageBreak/>
        <w:t>MOD_ERRORLOG</w:t>
      </w:r>
    </w:p>
    <w:p w14:paraId="6ADCF7AE" w14:textId="77777777" w:rsidR="00207993" w:rsidRDefault="00207993" w:rsidP="0041578A">
      <w:pPr>
        <w:pStyle w:val="ListParagraph"/>
        <w:numPr>
          <w:ilvl w:val="0"/>
          <w:numId w:val="124"/>
        </w:numPr>
      </w:pPr>
      <w:r>
        <w:t>PAPER_SIZE</w:t>
      </w:r>
    </w:p>
    <w:p w14:paraId="3A16B53D" w14:textId="77777777" w:rsidR="002B1F69" w:rsidRDefault="002B1F69" w:rsidP="0041578A">
      <w:pPr>
        <w:pStyle w:val="ListParagraph"/>
        <w:numPr>
          <w:ilvl w:val="0"/>
          <w:numId w:val="124"/>
        </w:numPr>
      </w:pPr>
      <w:r>
        <w:t>SUR_LOOKUP</w:t>
      </w:r>
    </w:p>
    <w:p w14:paraId="1433B5B6" w14:textId="77777777" w:rsidR="000F3B7F" w:rsidRDefault="000F3B7F" w:rsidP="0041578A">
      <w:pPr>
        <w:pStyle w:val="ListParagraph"/>
        <w:numPr>
          <w:ilvl w:val="0"/>
          <w:numId w:val="124"/>
        </w:numPr>
      </w:pPr>
      <w:r>
        <w:t>TEMP_AREA</w:t>
      </w:r>
    </w:p>
    <w:p w14:paraId="1ECEC4B6" w14:textId="77777777" w:rsidR="000F3B7F" w:rsidRDefault="000F3B7F" w:rsidP="0041578A">
      <w:pPr>
        <w:pStyle w:val="ListParagraph"/>
        <w:numPr>
          <w:ilvl w:val="0"/>
          <w:numId w:val="124"/>
        </w:numPr>
      </w:pPr>
      <w:r>
        <w:t>TEMP_INV_ASS_VAL1</w:t>
      </w:r>
    </w:p>
    <w:p w14:paraId="7D5D396E" w14:textId="77777777" w:rsidR="000F3B7F" w:rsidRDefault="000F3B7F" w:rsidP="0041578A">
      <w:pPr>
        <w:pStyle w:val="ListParagraph"/>
        <w:numPr>
          <w:ilvl w:val="0"/>
          <w:numId w:val="124"/>
        </w:numPr>
      </w:pPr>
      <w:r>
        <w:t>TEMP_INVENTORY</w:t>
      </w:r>
    </w:p>
    <w:p w14:paraId="7C711D74" w14:textId="77777777" w:rsidR="00E04432" w:rsidRDefault="000F3B7F" w:rsidP="0041578A">
      <w:pPr>
        <w:pStyle w:val="ListParagraph"/>
        <w:numPr>
          <w:ilvl w:val="0"/>
          <w:numId w:val="124"/>
        </w:numPr>
      </w:pPr>
      <w:r>
        <w:t>TEMP_PERCENT_DEFECTS</w:t>
      </w:r>
    </w:p>
    <w:p w14:paraId="1A83EBF2" w14:textId="77777777" w:rsidR="000F3B7F" w:rsidRDefault="00E04432" w:rsidP="0041578A">
      <w:pPr>
        <w:pStyle w:val="ListParagraph"/>
        <w:numPr>
          <w:ilvl w:val="0"/>
          <w:numId w:val="124"/>
        </w:numPr>
      </w:pPr>
      <w:r>
        <w:t>TEMP_TREATMENT_TRENDS</w:t>
      </w:r>
    </w:p>
    <w:p w14:paraId="51FF5FAE" w14:textId="77777777" w:rsidR="002B1F69" w:rsidRDefault="002B1F69" w:rsidP="0041578A">
      <w:pPr>
        <w:pStyle w:val="ListParagraph"/>
        <w:numPr>
          <w:ilvl w:val="0"/>
          <w:numId w:val="124"/>
        </w:numPr>
      </w:pPr>
      <w:r>
        <w:t>VALIDATE_DATA</w:t>
      </w:r>
    </w:p>
    <w:p w14:paraId="4D067BF7" w14:textId="77777777" w:rsidR="002B1F69" w:rsidRDefault="002B1F69" w:rsidP="0041578A">
      <w:pPr>
        <w:pStyle w:val="ListParagraph"/>
        <w:numPr>
          <w:ilvl w:val="0"/>
          <w:numId w:val="124"/>
        </w:numPr>
      </w:pPr>
      <w:r>
        <w:t>VALIDATE_FIN_DATA_INV_LOG</w:t>
      </w:r>
    </w:p>
    <w:p w14:paraId="0CCE7FD6" w14:textId="77777777" w:rsidR="002B1F69" w:rsidRDefault="002B1F69" w:rsidP="0041578A">
      <w:pPr>
        <w:pStyle w:val="ListParagraph"/>
        <w:numPr>
          <w:ilvl w:val="0"/>
          <w:numId w:val="124"/>
        </w:numPr>
      </w:pPr>
      <w:r>
        <w:t>VALIDATE_FIN_DATA _LOG</w:t>
      </w:r>
    </w:p>
    <w:p w14:paraId="690AE4B2" w14:textId="77777777" w:rsidR="002B1F69" w:rsidRDefault="002B1F69" w:rsidP="0041578A">
      <w:pPr>
        <w:pStyle w:val="ListParagraph"/>
        <w:numPr>
          <w:ilvl w:val="0"/>
          <w:numId w:val="124"/>
        </w:numPr>
      </w:pPr>
      <w:r>
        <w:t>VALUE_ARCHIVE_LIST</w:t>
      </w:r>
    </w:p>
    <w:p w14:paraId="61F46418" w14:textId="77777777" w:rsidR="002B1F69" w:rsidRDefault="002B1F69" w:rsidP="0041578A">
      <w:pPr>
        <w:pStyle w:val="ListParagraph"/>
        <w:numPr>
          <w:ilvl w:val="0"/>
          <w:numId w:val="124"/>
        </w:numPr>
      </w:pPr>
      <w:r>
        <w:t>VERSION</w:t>
      </w:r>
    </w:p>
    <w:p w14:paraId="77B0C7FA" w14:textId="77777777" w:rsidR="005D0F45" w:rsidRDefault="005D0F45" w:rsidP="0041578A">
      <w:pPr>
        <w:pStyle w:val="ListParagraph"/>
        <w:numPr>
          <w:ilvl w:val="0"/>
          <w:numId w:val="124"/>
        </w:numPr>
      </w:pPr>
      <w:r>
        <w:t>WORSTPROJS</w:t>
      </w:r>
    </w:p>
    <w:p w14:paraId="53F4CB2A" w14:textId="77777777" w:rsidR="00331A24" w:rsidRDefault="00331A24" w:rsidP="0041578A">
      <w:pPr>
        <w:pStyle w:val="ListParagraph"/>
        <w:numPr>
          <w:ilvl w:val="0"/>
          <w:numId w:val="124"/>
        </w:numPr>
      </w:pPr>
      <w:r>
        <w:t>YEARS</w:t>
      </w:r>
    </w:p>
    <w:p w14:paraId="7122E225" w14:textId="77777777" w:rsidR="000F3B7F" w:rsidRDefault="000F3B7F" w:rsidP="000F3B7F"/>
    <w:p w14:paraId="624AA81D" w14:textId="26E558FD" w:rsidR="0085056B" w:rsidRDefault="00FE1D2A" w:rsidP="0085056B">
      <w:r>
        <w:t xml:space="preserve">The following tables are used in the Application Programmers Interface (API) for the </w:t>
      </w:r>
      <w:r w:rsidR="00717AE0">
        <w:t>GO ASSET</w:t>
      </w:r>
      <w:r>
        <w:t>. See the API documentation for full descriptions.</w:t>
      </w:r>
    </w:p>
    <w:p w14:paraId="65205858" w14:textId="77777777" w:rsidR="00FE1D2A" w:rsidRDefault="00FE1D2A" w:rsidP="0041578A">
      <w:pPr>
        <w:pStyle w:val="ListParagraph"/>
        <w:numPr>
          <w:ilvl w:val="0"/>
          <w:numId w:val="122"/>
        </w:numPr>
      </w:pPr>
      <w:r w:rsidRPr="00FE1D2A">
        <w:t>STAGING_LOAD_SUMMARY</w:t>
      </w:r>
    </w:p>
    <w:p w14:paraId="24EA12D2" w14:textId="77777777" w:rsidR="00FE1D2A" w:rsidRDefault="00FE1D2A" w:rsidP="0041578A">
      <w:pPr>
        <w:pStyle w:val="ListParagraph"/>
        <w:numPr>
          <w:ilvl w:val="0"/>
          <w:numId w:val="122"/>
        </w:numPr>
      </w:pPr>
      <w:r w:rsidRPr="00FE1D2A">
        <w:t>STAGING_PUT_EARTHWORKS</w:t>
      </w:r>
    </w:p>
    <w:p w14:paraId="42E0B684" w14:textId="77777777" w:rsidR="00FE1D2A" w:rsidRDefault="00FE1D2A" w:rsidP="0041578A">
      <w:pPr>
        <w:pStyle w:val="ListParagraph"/>
        <w:numPr>
          <w:ilvl w:val="0"/>
          <w:numId w:val="122"/>
        </w:numPr>
      </w:pPr>
      <w:r w:rsidRPr="00FE1D2A">
        <w:t>STAGING_PUT_RECONSTRUCTIONS</w:t>
      </w:r>
    </w:p>
    <w:p w14:paraId="41C6B095" w14:textId="77777777" w:rsidR="00FE1D2A" w:rsidRDefault="00FE1D2A" w:rsidP="0041578A">
      <w:pPr>
        <w:pStyle w:val="ListParagraph"/>
        <w:numPr>
          <w:ilvl w:val="0"/>
          <w:numId w:val="122"/>
        </w:numPr>
      </w:pPr>
      <w:r w:rsidRPr="00FE1D2A">
        <w:t>STAGING_PUT_ROAD_RESERVE</w:t>
      </w:r>
    </w:p>
    <w:p w14:paraId="7E711AAB" w14:textId="77777777" w:rsidR="00FE1D2A" w:rsidRDefault="00FE1D2A" w:rsidP="0041578A">
      <w:pPr>
        <w:pStyle w:val="ListParagraph"/>
        <w:numPr>
          <w:ilvl w:val="0"/>
          <w:numId w:val="122"/>
        </w:numPr>
      </w:pPr>
      <w:r w:rsidRPr="00FE1D2A">
        <w:t>STAGING_PUT_SECTIONS</w:t>
      </w:r>
    </w:p>
    <w:p w14:paraId="54190A74" w14:textId="77777777" w:rsidR="00FE1D2A" w:rsidRDefault="00FE1D2A" w:rsidP="0041578A">
      <w:pPr>
        <w:pStyle w:val="ListParagraph"/>
        <w:numPr>
          <w:ilvl w:val="0"/>
          <w:numId w:val="122"/>
        </w:numPr>
      </w:pPr>
      <w:r w:rsidRPr="00FE1D2A">
        <w:t>STAGING_PUT_TREATMENTS</w:t>
      </w:r>
    </w:p>
    <w:p w14:paraId="5FB2F98D" w14:textId="77777777" w:rsidR="00FE1D2A" w:rsidRDefault="00FE1D2A" w:rsidP="00FE1D2A"/>
    <w:p w14:paraId="701C8843" w14:textId="03F94717" w:rsidR="00DE7F25" w:rsidRDefault="00DE7F25" w:rsidP="00DE7F25">
      <w:r>
        <w:t xml:space="preserve">The following tables are used in the Queensland Road Alliance (QRA) module for the </w:t>
      </w:r>
      <w:r w:rsidR="00717AE0">
        <w:t>GO ASSET</w:t>
      </w:r>
      <w:r w:rsidR="00CD649D">
        <w:t xml:space="preserve"> (if </w:t>
      </w:r>
      <w:r w:rsidR="005D0F45">
        <w:t>licensed</w:t>
      </w:r>
      <w:r w:rsidR="00CD649D">
        <w:t>)</w:t>
      </w:r>
      <w:r>
        <w:t>. See the QRA documentation for full descriptions.</w:t>
      </w:r>
    </w:p>
    <w:p w14:paraId="11A45DB7" w14:textId="77777777" w:rsidR="006F5189" w:rsidRDefault="006F5189" w:rsidP="0041578A">
      <w:pPr>
        <w:pStyle w:val="ListParagraph"/>
        <w:numPr>
          <w:ilvl w:val="0"/>
          <w:numId w:val="125"/>
        </w:numPr>
      </w:pPr>
      <w:r>
        <w:t>ROAD_AADT</w:t>
      </w:r>
    </w:p>
    <w:p w14:paraId="69ABF431" w14:textId="77777777" w:rsidR="006F5189" w:rsidRDefault="006F5189" w:rsidP="0041578A">
      <w:pPr>
        <w:pStyle w:val="ListParagraph"/>
        <w:numPr>
          <w:ilvl w:val="0"/>
          <w:numId w:val="125"/>
        </w:numPr>
      </w:pPr>
      <w:r>
        <w:t>ROAD_AREA_INFORMATION</w:t>
      </w:r>
    </w:p>
    <w:p w14:paraId="04C3FD48" w14:textId="77777777" w:rsidR="006F5189" w:rsidRDefault="006F5189" w:rsidP="0041578A">
      <w:pPr>
        <w:pStyle w:val="ListParagraph"/>
        <w:numPr>
          <w:ilvl w:val="0"/>
          <w:numId w:val="125"/>
        </w:numPr>
      </w:pPr>
      <w:r>
        <w:t>ROAD_CATEGORY</w:t>
      </w:r>
    </w:p>
    <w:p w14:paraId="6DD861D6" w14:textId="77777777" w:rsidR="006F5189" w:rsidRDefault="006F5189" w:rsidP="0041578A">
      <w:pPr>
        <w:pStyle w:val="ListParagraph"/>
        <w:numPr>
          <w:ilvl w:val="0"/>
          <w:numId w:val="125"/>
        </w:numPr>
      </w:pPr>
      <w:r>
        <w:t>ROAD_CONDITIONS</w:t>
      </w:r>
    </w:p>
    <w:p w14:paraId="212E2ECD" w14:textId="77777777" w:rsidR="006F5189" w:rsidRDefault="006F5189" w:rsidP="0041578A">
      <w:pPr>
        <w:pStyle w:val="ListParagraph"/>
        <w:numPr>
          <w:ilvl w:val="0"/>
          <w:numId w:val="125"/>
        </w:numPr>
      </w:pPr>
      <w:r>
        <w:t>ROAD_DEFECTS</w:t>
      </w:r>
    </w:p>
    <w:p w14:paraId="03C64338" w14:textId="77777777" w:rsidR="006F5189" w:rsidRDefault="006F5189" w:rsidP="0041578A">
      <w:pPr>
        <w:pStyle w:val="ListParagraph"/>
        <w:numPr>
          <w:ilvl w:val="0"/>
          <w:numId w:val="125"/>
        </w:numPr>
      </w:pPr>
      <w:r>
        <w:t>ROAD_DETAILS</w:t>
      </w:r>
    </w:p>
    <w:p w14:paraId="680D7F87" w14:textId="77777777" w:rsidR="00DE7F25" w:rsidRDefault="006F5189" w:rsidP="0041578A">
      <w:pPr>
        <w:pStyle w:val="ListParagraph"/>
        <w:numPr>
          <w:ilvl w:val="0"/>
          <w:numId w:val="125"/>
        </w:numPr>
      </w:pPr>
      <w:r>
        <w:t>ROAD_STRUCTURE_INFORMATION</w:t>
      </w:r>
    </w:p>
    <w:p w14:paraId="68E2431E" w14:textId="77777777" w:rsidR="00DE7F25" w:rsidRDefault="00DE7F25" w:rsidP="00FE1D2A"/>
    <w:p w14:paraId="4B35D760" w14:textId="77777777" w:rsidR="00FE1D2A" w:rsidRDefault="007E7887" w:rsidP="00FE1D2A">
      <w:r>
        <w:t>The following tables relate to older versions of the software, but may contain important data so are maintained in the database.</w:t>
      </w:r>
    </w:p>
    <w:p w14:paraId="6B9452EB" w14:textId="77777777" w:rsidR="007E7887" w:rsidRDefault="007E7887" w:rsidP="0041578A">
      <w:pPr>
        <w:pStyle w:val="ListParagraph"/>
        <w:numPr>
          <w:ilvl w:val="0"/>
          <w:numId w:val="123"/>
        </w:numPr>
      </w:pPr>
      <w:r>
        <w:t>AGG_TREAT_HIST</w:t>
      </w:r>
    </w:p>
    <w:p w14:paraId="343DE16E" w14:textId="77777777" w:rsidR="007E7887" w:rsidRDefault="007E7887" w:rsidP="0041578A">
      <w:pPr>
        <w:pStyle w:val="ListParagraph"/>
        <w:numPr>
          <w:ilvl w:val="0"/>
          <w:numId w:val="123"/>
        </w:numPr>
      </w:pPr>
      <w:r>
        <w:t>AGG1_TREAT_HIST</w:t>
      </w:r>
    </w:p>
    <w:p w14:paraId="44FE0DB4" w14:textId="77777777" w:rsidR="007E7887" w:rsidRDefault="007E7887" w:rsidP="0041578A">
      <w:pPr>
        <w:pStyle w:val="ListParagraph"/>
        <w:numPr>
          <w:ilvl w:val="0"/>
          <w:numId w:val="123"/>
        </w:numPr>
      </w:pPr>
      <w:r>
        <w:t>AGGREG_OR_INDIV</w:t>
      </w:r>
    </w:p>
    <w:p w14:paraId="61609CF0" w14:textId="77777777" w:rsidR="007E7887" w:rsidRDefault="007E7887" w:rsidP="0041578A">
      <w:pPr>
        <w:pStyle w:val="ListParagraph"/>
        <w:numPr>
          <w:ilvl w:val="0"/>
          <w:numId w:val="123"/>
        </w:numPr>
      </w:pPr>
      <w:r>
        <w:t>AGGREGATE</w:t>
      </w:r>
    </w:p>
    <w:p w14:paraId="52718844" w14:textId="77777777" w:rsidR="007E7887" w:rsidRDefault="007E7887" w:rsidP="0041578A">
      <w:pPr>
        <w:pStyle w:val="ListParagraph"/>
        <w:numPr>
          <w:ilvl w:val="0"/>
          <w:numId w:val="123"/>
        </w:numPr>
      </w:pPr>
      <w:r>
        <w:t>ASSET_INV</w:t>
      </w:r>
    </w:p>
    <w:p w14:paraId="688573D0" w14:textId="77777777" w:rsidR="00393123" w:rsidRDefault="00393123" w:rsidP="0041578A">
      <w:pPr>
        <w:pStyle w:val="ListParagraph"/>
        <w:numPr>
          <w:ilvl w:val="0"/>
          <w:numId w:val="123"/>
        </w:numPr>
      </w:pPr>
      <w:r>
        <w:t>BINS</w:t>
      </w:r>
    </w:p>
    <w:p w14:paraId="62B8EDF8" w14:textId="77777777" w:rsidR="007E7887" w:rsidRDefault="007E7887" w:rsidP="0041578A">
      <w:pPr>
        <w:pStyle w:val="ListParagraph"/>
        <w:numPr>
          <w:ilvl w:val="0"/>
          <w:numId w:val="123"/>
        </w:numPr>
      </w:pPr>
      <w:r>
        <w:t>CONDITION</w:t>
      </w:r>
    </w:p>
    <w:p w14:paraId="6B8E2326" w14:textId="77777777" w:rsidR="007E7887" w:rsidRDefault="007E7887" w:rsidP="0041578A">
      <w:pPr>
        <w:pStyle w:val="ListParagraph"/>
        <w:numPr>
          <w:ilvl w:val="0"/>
          <w:numId w:val="123"/>
        </w:numPr>
      </w:pPr>
      <w:r>
        <w:t>DRAINAGE</w:t>
      </w:r>
    </w:p>
    <w:p w14:paraId="46E763C3" w14:textId="77777777" w:rsidR="0085009E" w:rsidRDefault="0085009E" w:rsidP="0041578A">
      <w:pPr>
        <w:pStyle w:val="ListParagraph"/>
        <w:numPr>
          <w:ilvl w:val="0"/>
          <w:numId w:val="123"/>
        </w:numPr>
      </w:pPr>
      <w:r>
        <w:t>FWD</w:t>
      </w:r>
    </w:p>
    <w:p w14:paraId="35EB0C87" w14:textId="77777777" w:rsidR="007E7887" w:rsidRDefault="007E7887" w:rsidP="0041578A">
      <w:pPr>
        <w:pStyle w:val="ListParagraph"/>
        <w:numPr>
          <w:ilvl w:val="0"/>
          <w:numId w:val="123"/>
        </w:numPr>
      </w:pPr>
      <w:r>
        <w:lastRenderedPageBreak/>
        <w:t>INFLAT_FAC_RECORD</w:t>
      </w:r>
    </w:p>
    <w:p w14:paraId="154C64F9" w14:textId="77777777" w:rsidR="007E7887" w:rsidRDefault="007E7887" w:rsidP="0041578A">
      <w:pPr>
        <w:pStyle w:val="ListParagraph"/>
        <w:numPr>
          <w:ilvl w:val="0"/>
          <w:numId w:val="123"/>
        </w:numPr>
      </w:pPr>
      <w:r>
        <w:t>INFLATION</w:t>
      </w:r>
    </w:p>
    <w:p w14:paraId="2ECA5456" w14:textId="77777777" w:rsidR="0085009E" w:rsidRDefault="0085009E" w:rsidP="0041578A">
      <w:pPr>
        <w:pStyle w:val="ListParagraph"/>
        <w:numPr>
          <w:ilvl w:val="0"/>
          <w:numId w:val="123"/>
        </w:numPr>
      </w:pPr>
      <w:r>
        <w:t>INFORMATION</w:t>
      </w:r>
    </w:p>
    <w:p w14:paraId="231243B5" w14:textId="77777777" w:rsidR="007E7887" w:rsidRDefault="007E7887" w:rsidP="0041578A">
      <w:pPr>
        <w:pStyle w:val="ListParagraph"/>
        <w:numPr>
          <w:ilvl w:val="0"/>
          <w:numId w:val="123"/>
        </w:numPr>
      </w:pPr>
      <w:r>
        <w:t>INVENTORY</w:t>
      </w:r>
    </w:p>
    <w:p w14:paraId="0EBC2FC7" w14:textId="77777777" w:rsidR="007E7887" w:rsidRDefault="007E7887" w:rsidP="0041578A">
      <w:pPr>
        <w:pStyle w:val="ListParagraph"/>
        <w:numPr>
          <w:ilvl w:val="0"/>
          <w:numId w:val="123"/>
        </w:numPr>
      </w:pPr>
      <w:r>
        <w:t>LUP_AGG_RULES</w:t>
      </w:r>
    </w:p>
    <w:p w14:paraId="6481A189" w14:textId="77777777" w:rsidR="0085009E" w:rsidRDefault="0085009E" w:rsidP="0041578A">
      <w:pPr>
        <w:pStyle w:val="ListParagraph"/>
        <w:numPr>
          <w:ilvl w:val="0"/>
          <w:numId w:val="123"/>
        </w:numPr>
      </w:pPr>
      <w:r>
        <w:t>LUP_COMMENT_VA</w:t>
      </w:r>
    </w:p>
    <w:p w14:paraId="5C1EE01B" w14:textId="77777777" w:rsidR="0085009E" w:rsidRDefault="0085009E" w:rsidP="0041578A">
      <w:pPr>
        <w:pStyle w:val="ListParagraph"/>
        <w:numPr>
          <w:ilvl w:val="0"/>
          <w:numId w:val="123"/>
        </w:numPr>
      </w:pPr>
      <w:r>
        <w:t>LUP_GRAPHS</w:t>
      </w:r>
    </w:p>
    <w:p w14:paraId="278855C2" w14:textId="77777777" w:rsidR="007E7887" w:rsidRDefault="007E7887" w:rsidP="0041578A">
      <w:pPr>
        <w:pStyle w:val="ListParagraph"/>
        <w:numPr>
          <w:ilvl w:val="0"/>
          <w:numId w:val="123"/>
        </w:numPr>
      </w:pPr>
      <w:r>
        <w:t>MAINTENANCE</w:t>
      </w:r>
    </w:p>
    <w:p w14:paraId="344EC72C" w14:textId="77777777" w:rsidR="007E7887" w:rsidRDefault="007E7887" w:rsidP="0041578A">
      <w:pPr>
        <w:pStyle w:val="ListParagraph"/>
        <w:numPr>
          <w:ilvl w:val="0"/>
          <w:numId w:val="123"/>
        </w:numPr>
      </w:pPr>
      <w:r>
        <w:t>MOD_LIST_EBM</w:t>
      </w:r>
    </w:p>
    <w:p w14:paraId="4D3BB8B4" w14:textId="77777777" w:rsidR="0085009E" w:rsidRDefault="00F1379B" w:rsidP="0041578A">
      <w:pPr>
        <w:pStyle w:val="ListParagraph"/>
        <w:numPr>
          <w:ilvl w:val="0"/>
          <w:numId w:val="123"/>
        </w:numPr>
      </w:pPr>
      <w:r>
        <w:t>PUREPLAYER_DATA</w:t>
      </w:r>
    </w:p>
    <w:p w14:paraId="0729A371" w14:textId="77777777" w:rsidR="007E7887" w:rsidRDefault="007E7887" w:rsidP="0041578A">
      <w:pPr>
        <w:pStyle w:val="ListParagraph"/>
        <w:numPr>
          <w:ilvl w:val="0"/>
          <w:numId w:val="123"/>
        </w:numPr>
      </w:pPr>
      <w:r>
        <w:t>RULEBASE_DATA</w:t>
      </w:r>
    </w:p>
    <w:p w14:paraId="636FD58E" w14:textId="77777777" w:rsidR="00F1379B" w:rsidRDefault="00F1379B" w:rsidP="0041578A">
      <w:pPr>
        <w:pStyle w:val="ListParagraph"/>
        <w:numPr>
          <w:ilvl w:val="0"/>
          <w:numId w:val="123"/>
        </w:numPr>
      </w:pPr>
      <w:r>
        <w:t>SCENS</w:t>
      </w:r>
    </w:p>
    <w:p w14:paraId="54608891" w14:textId="77777777" w:rsidR="007E7887" w:rsidRDefault="007E7887" w:rsidP="0041578A">
      <w:pPr>
        <w:pStyle w:val="ListParagraph"/>
        <w:numPr>
          <w:ilvl w:val="0"/>
          <w:numId w:val="123"/>
        </w:numPr>
      </w:pPr>
      <w:r>
        <w:t>SECTION_PERCENT_DEFECTS</w:t>
      </w:r>
    </w:p>
    <w:p w14:paraId="166416AB" w14:textId="77777777" w:rsidR="00F1379B" w:rsidRDefault="00F1379B" w:rsidP="0041578A">
      <w:pPr>
        <w:pStyle w:val="ListParagraph"/>
        <w:numPr>
          <w:ilvl w:val="0"/>
          <w:numId w:val="123"/>
        </w:numPr>
      </w:pPr>
      <w:r>
        <w:t>TABLE_SPACE_ALIAS</w:t>
      </w:r>
    </w:p>
    <w:p w14:paraId="18C6587E" w14:textId="77777777" w:rsidR="007E7887" w:rsidRDefault="007E7887" w:rsidP="0041578A">
      <w:pPr>
        <w:pStyle w:val="ListParagraph"/>
        <w:numPr>
          <w:ilvl w:val="0"/>
          <w:numId w:val="123"/>
        </w:numPr>
      </w:pPr>
      <w:r>
        <w:t>VAL_PAV_V4_PARAMS</w:t>
      </w:r>
    </w:p>
    <w:p w14:paraId="0C3DA05C" w14:textId="77777777" w:rsidR="007E7887" w:rsidRDefault="007E7887" w:rsidP="0041578A">
      <w:pPr>
        <w:pStyle w:val="ListParagraph"/>
        <w:numPr>
          <w:ilvl w:val="0"/>
          <w:numId w:val="123"/>
        </w:numPr>
      </w:pPr>
      <w:r>
        <w:t>VALUATION</w:t>
      </w:r>
    </w:p>
    <w:p w14:paraId="333DA0F2" w14:textId="77777777" w:rsidR="007E7887" w:rsidRDefault="007E7887" w:rsidP="0041578A">
      <w:pPr>
        <w:pStyle w:val="ListParagraph"/>
        <w:numPr>
          <w:ilvl w:val="0"/>
          <w:numId w:val="123"/>
        </w:numPr>
      </w:pPr>
      <w:r>
        <w:t>VALUATION_INV</w:t>
      </w:r>
    </w:p>
    <w:p w14:paraId="5E542E3E" w14:textId="77777777" w:rsidR="007E7887" w:rsidRDefault="007E7887" w:rsidP="00FE1D2A">
      <w:r>
        <w:t>Contact SMEC for further information on these tables.</w:t>
      </w:r>
    </w:p>
    <w:p w14:paraId="5E7EE18E" w14:textId="77777777" w:rsidR="00FE1D2A" w:rsidRDefault="00FE1D2A" w:rsidP="0085056B"/>
    <w:p w14:paraId="449FE70B" w14:textId="77777777" w:rsidR="00FE1D2A" w:rsidRDefault="00FE1D2A" w:rsidP="0085056B"/>
    <w:p w14:paraId="456F5E66" w14:textId="77777777" w:rsidR="00805B86" w:rsidRDefault="00ED4AC8" w:rsidP="00235393">
      <w:pPr>
        <w:rPr>
          <w:noProof/>
        </w:rPr>
      </w:pPr>
      <w:r w:rsidRPr="00C93B98">
        <w:br w:type="page"/>
      </w:r>
      <w:r w:rsidR="002D2E65" w:rsidRPr="00C93B98">
        <w:rPr>
          <w:rFonts w:ascii="Times" w:hAnsi="Times"/>
          <w:sz w:val="36"/>
          <w:szCs w:val="28"/>
        </w:rPr>
        <w:lastRenderedPageBreak/>
        <w:t>Index</w:t>
      </w:r>
      <w:r w:rsidR="00B73849" w:rsidRPr="00C93B98">
        <w:fldChar w:fldCharType="begin"/>
      </w:r>
      <w:r w:rsidR="005779E6" w:rsidRPr="00C93B98">
        <w:instrText xml:space="preserve"> INDEX \e "</w:instrText>
      </w:r>
      <w:r w:rsidR="005779E6" w:rsidRPr="00C93B98">
        <w:tab/>
        <w:instrText xml:space="preserve">" \h "A" \c "2" \z "1033" </w:instrText>
      </w:r>
      <w:r w:rsidR="00B73849" w:rsidRPr="00C93B98">
        <w:fldChar w:fldCharType="separate"/>
      </w:r>
    </w:p>
    <w:p w14:paraId="5C853AE1" w14:textId="77777777" w:rsidR="00805B86" w:rsidRDefault="00805B86" w:rsidP="00235393">
      <w:pPr>
        <w:rPr>
          <w:noProof/>
        </w:rPr>
        <w:sectPr w:rsidR="00805B86" w:rsidSect="00805B86">
          <w:headerReference w:type="default" r:id="rId350"/>
          <w:footerReference w:type="default" r:id="rId351"/>
          <w:pgSz w:w="11909" w:h="16834" w:code="9"/>
          <w:pgMar w:top="1440" w:right="1800" w:bottom="1440" w:left="1800" w:header="706" w:footer="706" w:gutter="0"/>
          <w:cols w:space="708"/>
          <w:docGrid w:linePitch="360"/>
        </w:sectPr>
      </w:pPr>
    </w:p>
    <w:p w14:paraId="7E30C30B"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A</w:t>
      </w:r>
    </w:p>
    <w:p w14:paraId="2FB7801F" w14:textId="77777777" w:rsidR="00805B86" w:rsidRDefault="00805B86">
      <w:pPr>
        <w:pStyle w:val="Index1"/>
        <w:tabs>
          <w:tab w:val="right" w:leader="dot" w:pos="3784"/>
        </w:tabs>
        <w:rPr>
          <w:noProof/>
          <w:lang w:val="en-US"/>
        </w:rPr>
      </w:pPr>
      <w:r>
        <w:rPr>
          <w:noProof/>
          <w:lang w:val="en-US"/>
        </w:rPr>
        <w:t>AADT (Average Annual Daily Traffic)</w:t>
      </w:r>
      <w:r>
        <w:rPr>
          <w:noProof/>
          <w:lang w:val="en-US"/>
        </w:rPr>
        <w:tab/>
        <w:t>139</w:t>
      </w:r>
    </w:p>
    <w:p w14:paraId="2DBAFA4F" w14:textId="77777777" w:rsidR="00805B86" w:rsidRDefault="00805B86">
      <w:pPr>
        <w:pStyle w:val="Index1"/>
        <w:tabs>
          <w:tab w:val="right" w:leader="dot" w:pos="3784"/>
        </w:tabs>
        <w:rPr>
          <w:noProof/>
          <w:lang w:val="en-US"/>
        </w:rPr>
      </w:pPr>
      <w:r>
        <w:rPr>
          <w:noProof/>
          <w:lang w:val="en-US"/>
        </w:rPr>
        <w:t>AAS27</w:t>
      </w:r>
      <w:r>
        <w:rPr>
          <w:noProof/>
          <w:lang w:val="en-US"/>
        </w:rPr>
        <w:tab/>
        <w:t>235, 295, 296</w:t>
      </w:r>
    </w:p>
    <w:p w14:paraId="79216264" w14:textId="77777777" w:rsidR="00805B86" w:rsidRDefault="00805B86">
      <w:pPr>
        <w:pStyle w:val="Index1"/>
        <w:tabs>
          <w:tab w:val="right" w:leader="dot" w:pos="3784"/>
        </w:tabs>
        <w:rPr>
          <w:noProof/>
          <w:lang w:val="en-US"/>
        </w:rPr>
      </w:pPr>
      <w:r>
        <w:rPr>
          <w:noProof/>
          <w:lang w:val="en-US"/>
        </w:rPr>
        <w:t>accuracy flag</w:t>
      </w:r>
      <w:r>
        <w:rPr>
          <w:noProof/>
          <w:lang w:val="en-US"/>
        </w:rPr>
        <w:tab/>
        <w:t>209</w:t>
      </w:r>
    </w:p>
    <w:p w14:paraId="10C8914A" w14:textId="77777777" w:rsidR="00805B86" w:rsidRDefault="00805B86">
      <w:pPr>
        <w:pStyle w:val="Index1"/>
        <w:tabs>
          <w:tab w:val="right" w:leader="dot" w:pos="3784"/>
        </w:tabs>
        <w:rPr>
          <w:noProof/>
          <w:lang w:val="en-US"/>
        </w:rPr>
      </w:pPr>
      <w:r>
        <w:rPr>
          <w:noProof/>
          <w:lang w:val="en-US"/>
        </w:rPr>
        <w:t>Advantages of Customising the Data</w:t>
      </w:r>
      <w:r>
        <w:rPr>
          <w:noProof/>
          <w:lang w:val="en-US"/>
        </w:rPr>
        <w:tab/>
        <w:t>112</w:t>
      </w:r>
    </w:p>
    <w:p w14:paraId="797A7A34" w14:textId="77777777" w:rsidR="00805B86" w:rsidRDefault="00805B86">
      <w:pPr>
        <w:pStyle w:val="Index1"/>
        <w:tabs>
          <w:tab w:val="right" w:leader="dot" w:pos="3784"/>
        </w:tabs>
        <w:rPr>
          <w:noProof/>
          <w:lang w:val="en-US"/>
        </w:rPr>
      </w:pPr>
      <w:r>
        <w:rPr>
          <w:noProof/>
          <w:lang w:val="en-US"/>
        </w:rPr>
        <w:t>Age</w:t>
      </w:r>
      <w:r>
        <w:rPr>
          <w:noProof/>
          <w:lang w:val="en-US"/>
        </w:rPr>
        <w:tab/>
        <w:t>115, 153, 182, 183, 220, 247, 248</w:t>
      </w:r>
    </w:p>
    <w:p w14:paraId="6AAF112D" w14:textId="77777777" w:rsidR="00805B86" w:rsidRDefault="00805B86">
      <w:pPr>
        <w:pStyle w:val="Index1"/>
        <w:tabs>
          <w:tab w:val="right" w:leader="dot" w:pos="3784"/>
        </w:tabs>
        <w:rPr>
          <w:noProof/>
          <w:lang w:val="en-US"/>
        </w:rPr>
      </w:pPr>
      <w:r>
        <w:rPr>
          <w:noProof/>
          <w:lang w:val="en-US"/>
        </w:rPr>
        <w:t>Austroads</w:t>
      </w:r>
      <w:r>
        <w:rPr>
          <w:noProof/>
          <w:lang w:val="en-US"/>
        </w:rPr>
        <w:tab/>
        <w:t>65, 150, 188, 190, 296</w:t>
      </w:r>
    </w:p>
    <w:p w14:paraId="5932E7F4" w14:textId="77777777" w:rsidR="00805B86" w:rsidRDefault="00805B86">
      <w:pPr>
        <w:pStyle w:val="Index1"/>
        <w:tabs>
          <w:tab w:val="right" w:leader="dot" w:pos="3784"/>
        </w:tabs>
        <w:rPr>
          <w:noProof/>
          <w:lang w:val="en-US"/>
        </w:rPr>
      </w:pPr>
      <w:r>
        <w:rPr>
          <w:noProof/>
          <w:lang w:val="en-US"/>
        </w:rPr>
        <w:t>Austroads Pavement Health Indices</w:t>
      </w:r>
      <w:r>
        <w:rPr>
          <w:noProof/>
          <w:lang w:val="en-US"/>
        </w:rPr>
        <w:tab/>
        <w:t>188</w:t>
      </w:r>
    </w:p>
    <w:p w14:paraId="10F9581B" w14:textId="77777777" w:rsidR="00805B86" w:rsidRDefault="00805B86">
      <w:pPr>
        <w:pStyle w:val="Index1"/>
        <w:tabs>
          <w:tab w:val="right" w:leader="dot" w:pos="3784"/>
        </w:tabs>
        <w:rPr>
          <w:noProof/>
          <w:lang w:val="en-US"/>
        </w:rPr>
      </w:pPr>
      <w:r>
        <w:rPr>
          <w:noProof/>
          <w:lang w:val="en-US"/>
        </w:rPr>
        <w:t>Average Annual Rainfall</w:t>
      </w:r>
      <w:r>
        <w:rPr>
          <w:noProof/>
          <w:lang w:val="en-US"/>
        </w:rPr>
        <w:tab/>
        <w:t>114</w:t>
      </w:r>
    </w:p>
    <w:p w14:paraId="48B5BCD4" w14:textId="77777777" w:rsidR="00805B86" w:rsidRDefault="00805B86">
      <w:pPr>
        <w:pStyle w:val="Index1"/>
        <w:tabs>
          <w:tab w:val="right" w:leader="dot" w:pos="3784"/>
        </w:tabs>
        <w:rPr>
          <w:noProof/>
          <w:lang w:val="en-US"/>
        </w:rPr>
      </w:pPr>
      <w:r>
        <w:rPr>
          <w:noProof/>
          <w:lang w:val="en-US"/>
        </w:rPr>
        <w:t>Axle</w:t>
      </w:r>
      <w:r>
        <w:rPr>
          <w:noProof/>
          <w:lang w:val="en-US"/>
        </w:rPr>
        <w:tab/>
        <w:t>67, 111, 112, 139, 140, 141, 196</w:t>
      </w:r>
    </w:p>
    <w:p w14:paraId="7F19F39E" w14:textId="77777777" w:rsidR="00805B86" w:rsidRDefault="00805B86">
      <w:pPr>
        <w:pStyle w:val="Index1"/>
        <w:tabs>
          <w:tab w:val="right" w:leader="dot" w:pos="3784"/>
        </w:tabs>
        <w:rPr>
          <w:noProof/>
          <w:lang w:val="en-US"/>
        </w:rPr>
      </w:pPr>
      <w:r>
        <w:rPr>
          <w:noProof/>
          <w:lang w:val="en-US"/>
        </w:rPr>
        <w:t>Axle Loads</w:t>
      </w:r>
      <w:r>
        <w:rPr>
          <w:noProof/>
          <w:lang w:val="en-US"/>
        </w:rPr>
        <w:tab/>
        <w:t>139</w:t>
      </w:r>
    </w:p>
    <w:p w14:paraId="21A3F61A"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B</w:t>
      </w:r>
    </w:p>
    <w:p w14:paraId="2A25071B" w14:textId="77777777" w:rsidR="00805B86" w:rsidRDefault="00805B86">
      <w:pPr>
        <w:pStyle w:val="Index1"/>
        <w:tabs>
          <w:tab w:val="right" w:leader="dot" w:pos="3784"/>
        </w:tabs>
        <w:rPr>
          <w:noProof/>
          <w:lang w:val="en-US"/>
        </w:rPr>
      </w:pPr>
      <w:r>
        <w:rPr>
          <w:noProof/>
          <w:lang w:val="en-US"/>
        </w:rPr>
        <w:t>Background</w:t>
      </w:r>
      <w:r>
        <w:rPr>
          <w:noProof/>
          <w:lang w:val="en-US"/>
        </w:rPr>
        <w:tab/>
        <w:t>112, 343</w:t>
      </w:r>
    </w:p>
    <w:p w14:paraId="698E7178" w14:textId="77777777" w:rsidR="00805B86" w:rsidRDefault="00805B86">
      <w:pPr>
        <w:pStyle w:val="Index1"/>
        <w:tabs>
          <w:tab w:val="right" w:leader="dot" w:pos="3784"/>
        </w:tabs>
        <w:rPr>
          <w:noProof/>
          <w:lang w:val="en-US"/>
        </w:rPr>
      </w:pPr>
      <w:r>
        <w:rPr>
          <w:noProof/>
          <w:lang w:val="en-US"/>
        </w:rPr>
        <w:t>Base</w:t>
      </w:r>
      <w:r>
        <w:rPr>
          <w:noProof/>
          <w:lang w:val="en-US"/>
        </w:rPr>
        <w:tab/>
        <w:t>65, 72, 73, 91, 93, 111, 148, 149, 150, 168, 169, 183, 205, 216, 219, 220, 221, 223</w:t>
      </w:r>
    </w:p>
    <w:p w14:paraId="18A4008F" w14:textId="77777777" w:rsidR="00805B86" w:rsidRDefault="00805B86">
      <w:pPr>
        <w:pStyle w:val="Index1"/>
        <w:tabs>
          <w:tab w:val="right" w:leader="dot" w:pos="3784"/>
        </w:tabs>
        <w:rPr>
          <w:noProof/>
          <w:lang w:val="en-US"/>
        </w:rPr>
      </w:pPr>
      <w:r>
        <w:rPr>
          <w:noProof/>
          <w:lang w:val="en-US"/>
        </w:rPr>
        <w:t>Benkelman Beam Deflection</w:t>
      </w:r>
      <w:r>
        <w:rPr>
          <w:noProof/>
          <w:lang w:val="en-US"/>
        </w:rPr>
        <w:tab/>
        <w:t>88</w:t>
      </w:r>
    </w:p>
    <w:p w14:paraId="66B61A01" w14:textId="77777777" w:rsidR="00805B86" w:rsidRDefault="00805B86">
      <w:pPr>
        <w:pStyle w:val="Index1"/>
        <w:tabs>
          <w:tab w:val="right" w:leader="dot" w:pos="3784"/>
        </w:tabs>
        <w:rPr>
          <w:noProof/>
          <w:lang w:val="en-US"/>
        </w:rPr>
      </w:pPr>
      <w:r>
        <w:rPr>
          <w:noProof/>
          <w:lang w:val="en-US"/>
        </w:rPr>
        <w:t>Block</w:t>
      </w:r>
      <w:r>
        <w:rPr>
          <w:noProof/>
          <w:lang w:val="en-US"/>
        </w:rPr>
        <w:tab/>
        <w:t>25, 42, 54, 57, 61, 68, 70, 73, 75, 80, 81, 84, 86, 88, 90, 97, 155, 156, 163, 169, 173, 203, 208, 219, 222, 224, 225, 229, 235, 242, 243, 293, 294</w:t>
      </w:r>
    </w:p>
    <w:p w14:paraId="73109112" w14:textId="77777777" w:rsidR="00805B86" w:rsidRDefault="00805B86">
      <w:pPr>
        <w:pStyle w:val="Index1"/>
        <w:tabs>
          <w:tab w:val="right" w:leader="dot" w:pos="3784"/>
        </w:tabs>
        <w:rPr>
          <w:noProof/>
          <w:lang w:val="en-US"/>
        </w:rPr>
      </w:pPr>
      <w:r>
        <w:rPr>
          <w:noProof/>
          <w:lang w:val="en-US"/>
        </w:rPr>
        <w:t>Block Number</w:t>
      </w:r>
      <w:r>
        <w:rPr>
          <w:noProof/>
          <w:lang w:val="en-US"/>
        </w:rPr>
        <w:tab/>
        <w:t>42</w:t>
      </w:r>
    </w:p>
    <w:p w14:paraId="5D9A5147" w14:textId="77777777" w:rsidR="00805B86" w:rsidRDefault="00805B86">
      <w:pPr>
        <w:pStyle w:val="Index1"/>
        <w:tabs>
          <w:tab w:val="right" w:leader="dot" w:pos="3784"/>
        </w:tabs>
        <w:rPr>
          <w:noProof/>
          <w:lang w:val="en-US"/>
        </w:rPr>
      </w:pPr>
      <w:r>
        <w:rPr>
          <w:noProof/>
          <w:lang w:val="en-US"/>
        </w:rPr>
        <w:t>Block Pavement</w:t>
      </w:r>
      <w:r>
        <w:rPr>
          <w:noProof/>
          <w:lang w:val="en-US"/>
        </w:rPr>
        <w:tab/>
        <w:t>168</w:t>
      </w:r>
    </w:p>
    <w:p w14:paraId="042D06CF" w14:textId="77777777" w:rsidR="00805B86" w:rsidRDefault="00805B86">
      <w:pPr>
        <w:pStyle w:val="Index1"/>
        <w:tabs>
          <w:tab w:val="right" w:leader="dot" w:pos="3784"/>
        </w:tabs>
        <w:rPr>
          <w:noProof/>
          <w:lang w:val="en-US"/>
        </w:rPr>
      </w:pPr>
      <w:r>
        <w:rPr>
          <w:noProof/>
          <w:lang w:val="en-US"/>
        </w:rPr>
        <w:t>Budget Constraints</w:t>
      </w:r>
      <w:r>
        <w:rPr>
          <w:noProof/>
          <w:lang w:val="en-US"/>
        </w:rPr>
        <w:tab/>
        <w:t>23</w:t>
      </w:r>
    </w:p>
    <w:p w14:paraId="4E6AE9E5"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C</w:t>
      </w:r>
    </w:p>
    <w:p w14:paraId="769BE6F5" w14:textId="77777777" w:rsidR="00805B86" w:rsidRDefault="00805B86">
      <w:pPr>
        <w:pStyle w:val="Index1"/>
        <w:tabs>
          <w:tab w:val="right" w:leader="dot" w:pos="3784"/>
        </w:tabs>
        <w:rPr>
          <w:noProof/>
          <w:lang w:val="en-US"/>
        </w:rPr>
      </w:pPr>
      <w:r>
        <w:rPr>
          <w:noProof/>
          <w:lang w:val="en-US"/>
        </w:rPr>
        <w:t>Calibration</w:t>
      </w:r>
      <w:r>
        <w:rPr>
          <w:noProof/>
          <w:lang w:val="en-US"/>
        </w:rPr>
        <w:tab/>
        <w:t>111, 152, 155, 156, 333, 334, 335, 333–38, 340</w:t>
      </w:r>
    </w:p>
    <w:p w14:paraId="55F82D01" w14:textId="77777777" w:rsidR="00805B86" w:rsidRDefault="00805B86">
      <w:pPr>
        <w:pStyle w:val="Index1"/>
        <w:tabs>
          <w:tab w:val="right" w:leader="dot" w:pos="3784"/>
        </w:tabs>
        <w:rPr>
          <w:noProof/>
          <w:lang w:val="en-US"/>
        </w:rPr>
      </w:pPr>
      <w:r>
        <w:rPr>
          <w:noProof/>
          <w:lang w:val="en-US"/>
        </w:rPr>
        <w:t>Calibration Quality</w:t>
      </w:r>
      <w:r>
        <w:rPr>
          <w:noProof/>
          <w:lang w:val="en-US"/>
        </w:rPr>
        <w:tab/>
        <w:t>209</w:t>
      </w:r>
    </w:p>
    <w:p w14:paraId="2CE35DB3" w14:textId="77777777" w:rsidR="00805B86" w:rsidRDefault="00805B86">
      <w:pPr>
        <w:pStyle w:val="Index1"/>
        <w:tabs>
          <w:tab w:val="right" w:leader="dot" w:pos="3784"/>
        </w:tabs>
        <w:rPr>
          <w:noProof/>
          <w:lang w:val="en-US"/>
        </w:rPr>
      </w:pPr>
      <w:r>
        <w:rPr>
          <w:noProof/>
          <w:lang w:val="en-US"/>
        </w:rPr>
        <w:t>Category</w:t>
      </w:r>
      <w:r>
        <w:rPr>
          <w:noProof/>
          <w:lang w:val="en-US"/>
        </w:rPr>
        <w:tab/>
        <w:t>43, 53, 67, 85, 111, 118, 121, 122, 140, 141, 142, 145, 146, 147, 198, 236, 239, 289, 294, 295</w:t>
      </w:r>
    </w:p>
    <w:p w14:paraId="298E69CE" w14:textId="77777777" w:rsidR="00805B86" w:rsidRDefault="00805B86">
      <w:pPr>
        <w:pStyle w:val="Index1"/>
        <w:tabs>
          <w:tab w:val="right" w:leader="dot" w:pos="3784"/>
        </w:tabs>
        <w:rPr>
          <w:noProof/>
          <w:lang w:val="en-US"/>
        </w:rPr>
      </w:pPr>
      <w:r>
        <w:rPr>
          <w:noProof/>
          <w:lang w:val="en-US"/>
        </w:rPr>
        <w:t>CBR</w:t>
      </w:r>
      <w:r>
        <w:rPr>
          <w:noProof/>
          <w:lang w:val="en-US"/>
        </w:rPr>
        <w:tab/>
        <w:t>19, 50, 70, 71, 72, 73, 91, 92, 93, 142, 180, 335, 341, 342</w:t>
      </w:r>
    </w:p>
    <w:p w14:paraId="577DCC24" w14:textId="77777777" w:rsidR="00805B86" w:rsidRDefault="00805B86">
      <w:pPr>
        <w:pStyle w:val="Index1"/>
        <w:tabs>
          <w:tab w:val="right" w:leader="dot" w:pos="3784"/>
        </w:tabs>
        <w:rPr>
          <w:noProof/>
          <w:lang w:val="en-US"/>
        </w:rPr>
      </w:pPr>
      <w:r>
        <w:rPr>
          <w:noProof/>
          <w:lang w:val="en-US"/>
        </w:rPr>
        <w:t>colour</w:t>
      </w:r>
      <w:r>
        <w:rPr>
          <w:noProof/>
          <w:lang w:val="en-US"/>
        </w:rPr>
        <w:tab/>
        <w:t>212</w:t>
      </w:r>
    </w:p>
    <w:p w14:paraId="100D65C9" w14:textId="77777777" w:rsidR="00805B86" w:rsidRDefault="00805B86">
      <w:pPr>
        <w:pStyle w:val="Index1"/>
        <w:tabs>
          <w:tab w:val="right" w:leader="dot" w:pos="3784"/>
        </w:tabs>
        <w:rPr>
          <w:noProof/>
          <w:lang w:val="en-US"/>
        </w:rPr>
      </w:pPr>
      <w:r>
        <w:rPr>
          <w:noProof/>
          <w:lang w:val="en-US"/>
        </w:rPr>
        <w:t>Comment</w:t>
      </w:r>
      <w:r>
        <w:rPr>
          <w:noProof/>
          <w:lang w:val="en-US"/>
        </w:rPr>
        <w:tab/>
        <w:t>25, 86, 97, 293</w:t>
      </w:r>
    </w:p>
    <w:p w14:paraId="6D06884A" w14:textId="77777777" w:rsidR="00805B86" w:rsidRDefault="00805B86">
      <w:pPr>
        <w:pStyle w:val="Index1"/>
        <w:tabs>
          <w:tab w:val="right" w:leader="dot" w:pos="3784"/>
        </w:tabs>
        <w:rPr>
          <w:noProof/>
          <w:lang w:val="en-US"/>
        </w:rPr>
      </w:pPr>
      <w:r>
        <w:rPr>
          <w:noProof/>
          <w:lang w:val="en-US"/>
        </w:rPr>
        <w:t>Condition</w:t>
      </w:r>
      <w:r>
        <w:rPr>
          <w:noProof/>
          <w:lang w:val="en-US"/>
        </w:rPr>
        <w:tab/>
        <w:t>50, 56, 57, 111, 135, 136, 151, 183, 188, 191, 196, 205, 224, 247, 248, 343</w:t>
      </w:r>
    </w:p>
    <w:p w14:paraId="2EA76888" w14:textId="77777777" w:rsidR="00805B86" w:rsidRDefault="00805B86">
      <w:pPr>
        <w:pStyle w:val="Index1"/>
        <w:tabs>
          <w:tab w:val="right" w:leader="dot" w:pos="3784"/>
        </w:tabs>
        <w:rPr>
          <w:noProof/>
          <w:lang w:val="en-US"/>
        </w:rPr>
      </w:pPr>
      <w:r>
        <w:rPr>
          <w:noProof/>
          <w:lang w:val="en-US"/>
        </w:rPr>
        <w:t>Condition Classes</w:t>
      </w:r>
      <w:r>
        <w:rPr>
          <w:noProof/>
          <w:lang w:val="en-US"/>
        </w:rPr>
        <w:tab/>
        <w:t>135</w:t>
      </w:r>
    </w:p>
    <w:p w14:paraId="676207BD" w14:textId="77777777" w:rsidR="00805B86" w:rsidRDefault="00805B86">
      <w:pPr>
        <w:pStyle w:val="Index1"/>
        <w:tabs>
          <w:tab w:val="right" w:leader="dot" w:pos="3784"/>
        </w:tabs>
        <w:rPr>
          <w:noProof/>
          <w:lang w:val="en-US"/>
        </w:rPr>
      </w:pPr>
      <w:r w:rsidRPr="004D11E4">
        <w:rPr>
          <w:i/>
          <w:noProof/>
          <w:lang w:val="en-US"/>
        </w:rPr>
        <w:t>Condition indices</w:t>
      </w:r>
      <w:r>
        <w:rPr>
          <w:noProof/>
          <w:lang w:val="en-US"/>
        </w:rPr>
        <w:tab/>
        <w:t>188</w:t>
      </w:r>
    </w:p>
    <w:p w14:paraId="36CFD1CD" w14:textId="77777777" w:rsidR="00805B86" w:rsidRDefault="00805B86">
      <w:pPr>
        <w:pStyle w:val="Index1"/>
        <w:tabs>
          <w:tab w:val="right" w:leader="dot" w:pos="3784"/>
        </w:tabs>
        <w:rPr>
          <w:noProof/>
          <w:lang w:val="en-US"/>
        </w:rPr>
      </w:pPr>
      <w:r>
        <w:rPr>
          <w:noProof/>
          <w:lang w:val="en-US"/>
        </w:rPr>
        <w:t>Cracking</w:t>
      </w:r>
      <w:r>
        <w:rPr>
          <w:noProof/>
          <w:lang w:val="en-US"/>
        </w:rPr>
        <w:tab/>
        <w:t>53, 115, 116, 172, 190, 220, 247, 248, 337, 338, 340, 342</w:t>
      </w:r>
    </w:p>
    <w:p w14:paraId="5DB06DC7" w14:textId="77777777" w:rsidR="00805B86" w:rsidRDefault="00805B86">
      <w:pPr>
        <w:pStyle w:val="Index1"/>
        <w:tabs>
          <w:tab w:val="right" w:leader="dot" w:pos="3784"/>
        </w:tabs>
        <w:rPr>
          <w:noProof/>
          <w:lang w:val="en-US"/>
        </w:rPr>
      </w:pPr>
      <w:r>
        <w:rPr>
          <w:noProof/>
          <w:lang w:val="en-US"/>
        </w:rPr>
        <w:t>Cross Section</w:t>
      </w:r>
      <w:r>
        <w:rPr>
          <w:noProof/>
          <w:lang w:val="en-US"/>
        </w:rPr>
        <w:tab/>
        <w:t>123</w:t>
      </w:r>
    </w:p>
    <w:p w14:paraId="54704FFF" w14:textId="77777777" w:rsidR="00805B86" w:rsidRDefault="00805B86">
      <w:pPr>
        <w:pStyle w:val="Index1"/>
        <w:tabs>
          <w:tab w:val="right" w:leader="dot" w:pos="3784"/>
        </w:tabs>
        <w:rPr>
          <w:noProof/>
          <w:lang w:val="en-US"/>
        </w:rPr>
      </w:pPr>
      <w:r>
        <w:rPr>
          <w:noProof/>
          <w:lang w:val="en-US"/>
        </w:rPr>
        <w:t>Crystal reports</w:t>
      </w:r>
      <w:r>
        <w:rPr>
          <w:noProof/>
          <w:lang w:val="en-US"/>
        </w:rPr>
        <w:tab/>
        <w:t>236</w:t>
      </w:r>
    </w:p>
    <w:p w14:paraId="73B9C845" w14:textId="77777777" w:rsidR="00805B86" w:rsidRDefault="00805B86">
      <w:pPr>
        <w:pStyle w:val="Index1"/>
        <w:tabs>
          <w:tab w:val="right" w:leader="dot" w:pos="3784"/>
        </w:tabs>
        <w:rPr>
          <w:noProof/>
          <w:lang w:val="en-US"/>
        </w:rPr>
      </w:pPr>
      <w:r>
        <w:rPr>
          <w:noProof/>
          <w:lang w:val="en-US"/>
        </w:rPr>
        <w:t>Current Replacement Cost</w:t>
      </w:r>
      <w:r>
        <w:rPr>
          <w:noProof/>
          <w:lang w:val="en-US"/>
        </w:rPr>
        <w:tab/>
        <w:t>133</w:t>
      </w:r>
    </w:p>
    <w:p w14:paraId="3944E8B7"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D</w:t>
      </w:r>
    </w:p>
    <w:p w14:paraId="23A092D1" w14:textId="77777777" w:rsidR="00805B86" w:rsidRDefault="00805B86">
      <w:pPr>
        <w:pStyle w:val="Index1"/>
        <w:tabs>
          <w:tab w:val="right" w:leader="dot" w:pos="3784"/>
        </w:tabs>
        <w:rPr>
          <w:noProof/>
          <w:lang w:val="en-US"/>
        </w:rPr>
      </w:pPr>
      <w:r>
        <w:rPr>
          <w:noProof/>
          <w:lang w:val="en-US"/>
        </w:rPr>
        <w:t>Dashboard</w:t>
      </w:r>
      <w:r>
        <w:rPr>
          <w:noProof/>
          <w:lang w:val="en-US"/>
        </w:rPr>
        <w:tab/>
        <w:t>240, 245, 246, 247, 248, 249</w:t>
      </w:r>
    </w:p>
    <w:p w14:paraId="622D29B3" w14:textId="77777777" w:rsidR="00805B86" w:rsidRDefault="00805B86">
      <w:pPr>
        <w:pStyle w:val="Index1"/>
        <w:tabs>
          <w:tab w:val="right" w:leader="dot" w:pos="3784"/>
        </w:tabs>
        <w:rPr>
          <w:noProof/>
          <w:lang w:val="en-US"/>
        </w:rPr>
      </w:pPr>
      <w:r>
        <w:rPr>
          <w:noProof/>
          <w:lang w:val="en-US"/>
        </w:rPr>
        <w:t>Data Accuracy</w:t>
      </w:r>
      <w:r>
        <w:rPr>
          <w:noProof/>
          <w:lang w:val="en-US"/>
        </w:rPr>
        <w:tab/>
        <w:t>209</w:t>
      </w:r>
    </w:p>
    <w:p w14:paraId="79A5A6B1" w14:textId="77777777" w:rsidR="00805B86" w:rsidRDefault="00805B86">
      <w:pPr>
        <w:pStyle w:val="Index1"/>
        <w:tabs>
          <w:tab w:val="right" w:leader="dot" w:pos="3784"/>
        </w:tabs>
        <w:rPr>
          <w:noProof/>
          <w:lang w:val="en-US"/>
        </w:rPr>
      </w:pPr>
      <w:r>
        <w:rPr>
          <w:noProof/>
          <w:lang w:val="en-US"/>
        </w:rPr>
        <w:t>Data collection</w:t>
      </w:r>
      <w:r>
        <w:rPr>
          <w:noProof/>
          <w:lang w:val="en-US"/>
        </w:rPr>
        <w:tab/>
        <w:t>144</w:t>
      </w:r>
    </w:p>
    <w:p w14:paraId="62F8DF5E" w14:textId="77777777" w:rsidR="00805B86" w:rsidRDefault="00805B86">
      <w:pPr>
        <w:pStyle w:val="Index1"/>
        <w:tabs>
          <w:tab w:val="right" w:leader="dot" w:pos="3784"/>
        </w:tabs>
        <w:rPr>
          <w:noProof/>
          <w:lang w:val="en-US"/>
        </w:rPr>
      </w:pPr>
      <w:r>
        <w:rPr>
          <w:noProof/>
          <w:lang w:val="en-US"/>
        </w:rPr>
        <w:t>Data Collection Methods</w:t>
      </w:r>
      <w:r>
        <w:rPr>
          <w:noProof/>
          <w:lang w:val="en-US"/>
        </w:rPr>
        <w:tab/>
        <w:t>142</w:t>
      </w:r>
    </w:p>
    <w:p w14:paraId="009DF7C9" w14:textId="77777777" w:rsidR="00805B86" w:rsidRDefault="00805B86">
      <w:pPr>
        <w:pStyle w:val="Index1"/>
        <w:tabs>
          <w:tab w:val="right" w:leader="dot" w:pos="3784"/>
        </w:tabs>
        <w:rPr>
          <w:noProof/>
          <w:lang w:val="en-US"/>
        </w:rPr>
      </w:pPr>
      <w:r>
        <w:rPr>
          <w:noProof/>
          <w:lang w:val="en-US"/>
        </w:rPr>
        <w:t>DATA_ACCURACY_TABLE</w:t>
      </w:r>
      <w:r>
        <w:rPr>
          <w:noProof/>
          <w:lang w:val="en-US"/>
        </w:rPr>
        <w:tab/>
        <w:t>211</w:t>
      </w:r>
    </w:p>
    <w:p w14:paraId="47379D4E" w14:textId="77777777" w:rsidR="00805B86" w:rsidRDefault="00805B86">
      <w:pPr>
        <w:pStyle w:val="Index1"/>
        <w:tabs>
          <w:tab w:val="right" w:leader="dot" w:pos="3784"/>
        </w:tabs>
        <w:rPr>
          <w:noProof/>
          <w:lang w:val="en-US"/>
        </w:rPr>
      </w:pPr>
      <w:r>
        <w:rPr>
          <w:noProof/>
          <w:lang w:val="en-US"/>
        </w:rPr>
        <w:t>Database Table END_SECT</w:t>
      </w:r>
      <w:r>
        <w:rPr>
          <w:noProof/>
          <w:lang w:val="en-US"/>
        </w:rPr>
        <w:tab/>
        <w:t>125</w:t>
      </w:r>
    </w:p>
    <w:p w14:paraId="3B9A9786" w14:textId="77777777" w:rsidR="00805B86" w:rsidRDefault="00805B86">
      <w:pPr>
        <w:pStyle w:val="Index1"/>
        <w:tabs>
          <w:tab w:val="right" w:leader="dot" w:pos="3784"/>
        </w:tabs>
        <w:rPr>
          <w:noProof/>
          <w:lang w:val="en-US"/>
        </w:rPr>
      </w:pPr>
      <w:r>
        <w:rPr>
          <w:noProof/>
          <w:lang w:val="en-US"/>
        </w:rPr>
        <w:t>Database Table LUP_LAND_TYPES</w:t>
      </w:r>
      <w:r>
        <w:rPr>
          <w:noProof/>
          <w:lang w:val="en-US"/>
        </w:rPr>
        <w:tab/>
        <w:t>126</w:t>
      </w:r>
    </w:p>
    <w:p w14:paraId="34B3BAFC" w14:textId="77777777" w:rsidR="00805B86" w:rsidRDefault="00805B86">
      <w:pPr>
        <w:pStyle w:val="Index1"/>
        <w:tabs>
          <w:tab w:val="right" w:leader="dot" w:pos="3784"/>
        </w:tabs>
        <w:rPr>
          <w:noProof/>
          <w:lang w:val="en-US"/>
        </w:rPr>
      </w:pPr>
      <w:r>
        <w:rPr>
          <w:noProof/>
          <w:lang w:val="en-US"/>
        </w:rPr>
        <w:t>Database Table LUP_ROAD_TYPE</w:t>
      </w:r>
      <w:r>
        <w:rPr>
          <w:noProof/>
          <w:lang w:val="en-US"/>
        </w:rPr>
        <w:tab/>
        <w:t>128</w:t>
      </w:r>
    </w:p>
    <w:p w14:paraId="6E191E13" w14:textId="77777777" w:rsidR="00805B86" w:rsidRDefault="00805B86">
      <w:pPr>
        <w:pStyle w:val="Index1"/>
        <w:tabs>
          <w:tab w:val="right" w:leader="dot" w:pos="3784"/>
        </w:tabs>
        <w:rPr>
          <w:noProof/>
          <w:lang w:val="en-US"/>
        </w:rPr>
      </w:pPr>
      <w:r>
        <w:rPr>
          <w:noProof/>
          <w:lang w:val="en-US"/>
        </w:rPr>
        <w:t>Database Table LUP_SUBURB_TYPE</w:t>
      </w:r>
      <w:r>
        <w:rPr>
          <w:noProof/>
          <w:lang w:val="en-US"/>
        </w:rPr>
        <w:tab/>
        <w:t>120</w:t>
      </w:r>
    </w:p>
    <w:p w14:paraId="54A3B883" w14:textId="77777777" w:rsidR="00805B86" w:rsidRDefault="00805B86">
      <w:pPr>
        <w:pStyle w:val="Index1"/>
        <w:tabs>
          <w:tab w:val="right" w:leader="dot" w:pos="3784"/>
        </w:tabs>
        <w:rPr>
          <w:noProof/>
          <w:lang w:val="en-US"/>
        </w:rPr>
      </w:pPr>
      <w:r>
        <w:rPr>
          <w:noProof/>
          <w:lang w:val="en-US"/>
        </w:rPr>
        <w:t>Database Table LUP_SURFACE</w:t>
      </w:r>
      <w:r>
        <w:rPr>
          <w:noProof/>
          <w:lang w:val="en-US"/>
        </w:rPr>
        <w:tab/>
        <w:t>127</w:t>
      </w:r>
    </w:p>
    <w:p w14:paraId="27EA4BF0" w14:textId="77777777" w:rsidR="00805B86" w:rsidRDefault="00805B86">
      <w:pPr>
        <w:pStyle w:val="Index1"/>
        <w:tabs>
          <w:tab w:val="right" w:leader="dot" w:pos="3784"/>
        </w:tabs>
        <w:rPr>
          <w:noProof/>
          <w:lang w:val="en-US"/>
        </w:rPr>
      </w:pPr>
      <w:r>
        <w:rPr>
          <w:noProof/>
          <w:lang w:val="en-US"/>
        </w:rPr>
        <w:t>Database Table MISCELLANEOUS</w:t>
      </w:r>
      <w:r>
        <w:rPr>
          <w:noProof/>
          <w:lang w:val="en-US"/>
        </w:rPr>
        <w:tab/>
        <w:t>85</w:t>
      </w:r>
    </w:p>
    <w:p w14:paraId="62700190" w14:textId="77777777" w:rsidR="00805B86" w:rsidRDefault="00805B86">
      <w:pPr>
        <w:pStyle w:val="Index1"/>
        <w:tabs>
          <w:tab w:val="right" w:leader="dot" w:pos="3784"/>
        </w:tabs>
        <w:rPr>
          <w:noProof/>
          <w:lang w:val="en-US"/>
        </w:rPr>
      </w:pPr>
      <w:r>
        <w:rPr>
          <w:noProof/>
          <w:lang w:val="en-US"/>
        </w:rPr>
        <w:t>Database Table PREDICTIONS</w:t>
      </w:r>
      <w:r>
        <w:rPr>
          <w:noProof/>
          <w:lang w:val="en-US"/>
        </w:rPr>
        <w:tab/>
        <w:t>181</w:t>
      </w:r>
    </w:p>
    <w:p w14:paraId="7DF8E72C" w14:textId="77777777" w:rsidR="00805B86" w:rsidRDefault="00805B86">
      <w:pPr>
        <w:pStyle w:val="Index1"/>
        <w:tabs>
          <w:tab w:val="right" w:leader="dot" w:pos="3784"/>
        </w:tabs>
        <w:rPr>
          <w:noProof/>
          <w:lang w:val="en-US"/>
        </w:rPr>
      </w:pPr>
      <w:r>
        <w:rPr>
          <w:noProof/>
          <w:lang w:val="en-US"/>
        </w:rPr>
        <w:t>Database Table PREDICTIONS Description and Use</w:t>
      </w:r>
      <w:r>
        <w:rPr>
          <w:noProof/>
          <w:lang w:val="en-US"/>
        </w:rPr>
        <w:tab/>
        <w:t>181</w:t>
      </w:r>
    </w:p>
    <w:p w14:paraId="50C97879" w14:textId="77777777" w:rsidR="00805B86" w:rsidRDefault="00805B86">
      <w:pPr>
        <w:pStyle w:val="Index1"/>
        <w:tabs>
          <w:tab w:val="right" w:leader="dot" w:pos="3784"/>
        </w:tabs>
        <w:rPr>
          <w:noProof/>
          <w:lang w:val="en-US"/>
        </w:rPr>
      </w:pPr>
      <w:r>
        <w:rPr>
          <w:noProof/>
          <w:lang w:val="en-US"/>
        </w:rPr>
        <w:t>Database Table SITE_DATA</w:t>
      </w:r>
      <w:r>
        <w:rPr>
          <w:noProof/>
          <w:lang w:val="en-US"/>
        </w:rPr>
        <w:tab/>
        <w:t>115</w:t>
      </w:r>
    </w:p>
    <w:p w14:paraId="5C1F8C9A" w14:textId="77777777" w:rsidR="00805B86" w:rsidRDefault="00805B86">
      <w:pPr>
        <w:pStyle w:val="Index1"/>
        <w:tabs>
          <w:tab w:val="right" w:leader="dot" w:pos="3784"/>
        </w:tabs>
        <w:rPr>
          <w:noProof/>
          <w:lang w:val="en-US"/>
        </w:rPr>
      </w:pPr>
      <w:r>
        <w:rPr>
          <w:noProof/>
          <w:lang w:val="en-US"/>
        </w:rPr>
        <w:t>Default Prediction</w:t>
      </w:r>
      <w:r>
        <w:rPr>
          <w:noProof/>
          <w:lang w:val="en-US"/>
        </w:rPr>
        <w:tab/>
        <w:t>21, 195</w:t>
      </w:r>
    </w:p>
    <w:p w14:paraId="4161D732" w14:textId="77777777" w:rsidR="00805B86" w:rsidRDefault="00805B86">
      <w:pPr>
        <w:pStyle w:val="Index1"/>
        <w:tabs>
          <w:tab w:val="right" w:leader="dot" w:pos="3784"/>
        </w:tabs>
        <w:rPr>
          <w:noProof/>
          <w:lang w:val="en-US"/>
        </w:rPr>
      </w:pPr>
      <w:r>
        <w:rPr>
          <w:noProof/>
          <w:lang w:val="en-US"/>
        </w:rPr>
        <w:t>Default Road Type</w:t>
      </w:r>
      <w:r>
        <w:rPr>
          <w:noProof/>
          <w:lang w:val="en-US"/>
        </w:rPr>
        <w:tab/>
        <w:t>119</w:t>
      </w:r>
    </w:p>
    <w:p w14:paraId="61897E8A" w14:textId="77777777" w:rsidR="00805B86" w:rsidRDefault="00805B86">
      <w:pPr>
        <w:pStyle w:val="Index1"/>
        <w:tabs>
          <w:tab w:val="right" w:leader="dot" w:pos="3784"/>
        </w:tabs>
        <w:rPr>
          <w:noProof/>
          <w:lang w:val="en-US"/>
        </w:rPr>
      </w:pPr>
      <w:r>
        <w:rPr>
          <w:noProof/>
          <w:lang w:val="en-US"/>
        </w:rPr>
        <w:t>Deflection</w:t>
      </w:r>
      <w:r>
        <w:rPr>
          <w:noProof/>
          <w:lang w:val="en-US"/>
        </w:rPr>
        <w:tab/>
        <w:t>88, 89, 90, 142, 179</w:t>
      </w:r>
    </w:p>
    <w:p w14:paraId="72C86B1E" w14:textId="77777777" w:rsidR="00805B86" w:rsidRDefault="00805B86">
      <w:pPr>
        <w:pStyle w:val="Index1"/>
        <w:tabs>
          <w:tab w:val="right" w:leader="dot" w:pos="3784"/>
        </w:tabs>
        <w:rPr>
          <w:noProof/>
          <w:lang w:val="en-US"/>
        </w:rPr>
      </w:pPr>
      <w:r w:rsidRPr="004D11E4">
        <w:rPr>
          <w:b/>
          <w:noProof/>
          <w:lang w:val="en-US"/>
        </w:rPr>
        <w:t>Deflection or Structure Number</w:t>
      </w:r>
      <w:r>
        <w:rPr>
          <w:noProof/>
          <w:lang w:val="en-US"/>
        </w:rPr>
        <w:tab/>
        <w:t>179</w:t>
      </w:r>
    </w:p>
    <w:p w14:paraId="0DC248D3" w14:textId="77777777" w:rsidR="00805B86" w:rsidRDefault="00805B86">
      <w:pPr>
        <w:pStyle w:val="Index1"/>
        <w:tabs>
          <w:tab w:val="right" w:leader="dot" w:pos="3784"/>
        </w:tabs>
        <w:rPr>
          <w:noProof/>
          <w:lang w:val="en-US"/>
        </w:rPr>
      </w:pPr>
      <w:r>
        <w:rPr>
          <w:noProof/>
          <w:lang w:val="en-US"/>
        </w:rPr>
        <w:t>Deterioration</w:t>
      </w:r>
      <w:r>
        <w:rPr>
          <w:noProof/>
          <w:lang w:val="en-US"/>
        </w:rPr>
        <w:tab/>
        <w:t>15, 153, 154, 155, 157, 162, 178, 333, 334, 337, 339</w:t>
      </w:r>
    </w:p>
    <w:p w14:paraId="717081EB" w14:textId="77777777" w:rsidR="00805B86" w:rsidRDefault="00805B86">
      <w:pPr>
        <w:pStyle w:val="Index2"/>
        <w:tabs>
          <w:tab w:val="right" w:leader="dot" w:pos="3784"/>
        </w:tabs>
        <w:rPr>
          <w:noProof/>
          <w:lang w:val="en-US"/>
        </w:rPr>
      </w:pPr>
      <w:r>
        <w:rPr>
          <w:noProof/>
          <w:lang w:val="en-US"/>
        </w:rPr>
        <w:t>Algorithms</w:t>
      </w:r>
      <w:r>
        <w:rPr>
          <w:noProof/>
          <w:lang w:val="en-US"/>
        </w:rPr>
        <w:tab/>
        <w:t>168</w:t>
      </w:r>
    </w:p>
    <w:p w14:paraId="04350837" w14:textId="77777777" w:rsidR="00805B86" w:rsidRDefault="00805B86">
      <w:pPr>
        <w:pStyle w:val="Index2"/>
        <w:tabs>
          <w:tab w:val="right" w:leader="dot" w:pos="3784"/>
        </w:tabs>
        <w:rPr>
          <w:noProof/>
          <w:lang w:val="en-US"/>
        </w:rPr>
      </w:pPr>
      <w:r>
        <w:rPr>
          <w:noProof/>
          <w:lang w:val="en-US"/>
        </w:rPr>
        <w:t>Factors</w:t>
      </w:r>
      <w:r>
        <w:rPr>
          <w:noProof/>
          <w:lang w:val="en-US"/>
        </w:rPr>
        <w:tab/>
        <w:t>168, 333–38</w:t>
      </w:r>
    </w:p>
    <w:p w14:paraId="0188D291" w14:textId="77777777" w:rsidR="00805B86" w:rsidRDefault="00805B86">
      <w:pPr>
        <w:pStyle w:val="Index2"/>
        <w:tabs>
          <w:tab w:val="right" w:leader="dot" w:pos="3784"/>
        </w:tabs>
        <w:rPr>
          <w:noProof/>
          <w:lang w:val="en-US"/>
        </w:rPr>
      </w:pPr>
      <w:r>
        <w:rPr>
          <w:noProof/>
          <w:lang w:val="en-US"/>
        </w:rPr>
        <w:t>Model</w:t>
      </w:r>
      <w:r>
        <w:rPr>
          <w:noProof/>
          <w:lang w:val="en-US"/>
        </w:rPr>
        <w:tab/>
        <w:t>139</w:t>
      </w:r>
    </w:p>
    <w:p w14:paraId="7902BB12" w14:textId="77777777" w:rsidR="00805B86" w:rsidRDefault="00805B86">
      <w:pPr>
        <w:pStyle w:val="Index1"/>
        <w:tabs>
          <w:tab w:val="right" w:leader="dot" w:pos="3784"/>
        </w:tabs>
        <w:rPr>
          <w:noProof/>
          <w:lang w:val="en-US"/>
        </w:rPr>
      </w:pPr>
      <w:r>
        <w:rPr>
          <w:noProof/>
          <w:lang w:val="en-US"/>
        </w:rPr>
        <w:t>DexExpress Reports</w:t>
      </w:r>
      <w:r>
        <w:rPr>
          <w:noProof/>
          <w:lang w:val="en-US"/>
        </w:rPr>
        <w:tab/>
        <w:t>234, 238</w:t>
      </w:r>
    </w:p>
    <w:p w14:paraId="78CF9CCB" w14:textId="77777777" w:rsidR="00805B86" w:rsidRDefault="00805B86">
      <w:pPr>
        <w:pStyle w:val="Index1"/>
        <w:tabs>
          <w:tab w:val="right" w:leader="dot" w:pos="3784"/>
        </w:tabs>
        <w:rPr>
          <w:noProof/>
          <w:lang w:val="en-US"/>
        </w:rPr>
      </w:pPr>
      <w:r>
        <w:rPr>
          <w:noProof/>
          <w:lang w:val="en-US"/>
        </w:rPr>
        <w:t>Distressed Area</w:t>
      </w:r>
      <w:r>
        <w:rPr>
          <w:noProof/>
          <w:lang w:val="en-US"/>
        </w:rPr>
        <w:tab/>
        <w:t>171</w:t>
      </w:r>
    </w:p>
    <w:p w14:paraId="4FBF1BD8" w14:textId="77777777" w:rsidR="00805B86" w:rsidRDefault="00805B86">
      <w:pPr>
        <w:pStyle w:val="Index1"/>
        <w:tabs>
          <w:tab w:val="right" w:leader="dot" w:pos="3784"/>
        </w:tabs>
        <w:rPr>
          <w:noProof/>
          <w:lang w:val="en-US"/>
        </w:rPr>
      </w:pPr>
      <w:r>
        <w:rPr>
          <w:noProof/>
          <w:lang w:val="en-US"/>
        </w:rPr>
        <w:t>Distressed Road</w:t>
      </w:r>
      <w:r>
        <w:rPr>
          <w:noProof/>
          <w:lang w:val="en-US"/>
        </w:rPr>
        <w:tab/>
        <w:t>23</w:t>
      </w:r>
    </w:p>
    <w:p w14:paraId="719C104C" w14:textId="77777777" w:rsidR="00805B86" w:rsidRDefault="00805B86">
      <w:pPr>
        <w:pStyle w:val="Index1"/>
        <w:tabs>
          <w:tab w:val="right" w:leader="dot" w:pos="3784"/>
        </w:tabs>
        <w:rPr>
          <w:noProof/>
          <w:lang w:val="en-US"/>
        </w:rPr>
      </w:pPr>
      <w:r>
        <w:rPr>
          <w:noProof/>
          <w:lang w:val="en-US"/>
        </w:rPr>
        <w:t>Divided Carriageways</w:t>
      </w:r>
      <w:r>
        <w:rPr>
          <w:noProof/>
          <w:lang w:val="en-US"/>
        </w:rPr>
        <w:tab/>
        <w:t>39</w:t>
      </w:r>
    </w:p>
    <w:p w14:paraId="0B2A23DB" w14:textId="77777777" w:rsidR="00805B86" w:rsidRDefault="00805B86">
      <w:pPr>
        <w:pStyle w:val="Index1"/>
        <w:tabs>
          <w:tab w:val="right" w:leader="dot" w:pos="3784"/>
        </w:tabs>
        <w:rPr>
          <w:noProof/>
          <w:lang w:val="en-US"/>
        </w:rPr>
      </w:pPr>
      <w:r>
        <w:rPr>
          <w:noProof/>
          <w:lang w:val="en-US"/>
        </w:rPr>
        <w:t>Documentation</w:t>
      </w:r>
      <w:r>
        <w:rPr>
          <w:noProof/>
          <w:lang w:val="en-US"/>
        </w:rPr>
        <w:tab/>
        <w:t>24</w:t>
      </w:r>
    </w:p>
    <w:p w14:paraId="6AAE3FEE" w14:textId="77777777" w:rsidR="00805B86" w:rsidRDefault="00805B86">
      <w:pPr>
        <w:pStyle w:val="Index1"/>
        <w:tabs>
          <w:tab w:val="right" w:leader="dot" w:pos="3784"/>
        </w:tabs>
        <w:rPr>
          <w:noProof/>
          <w:lang w:val="en-US"/>
        </w:rPr>
      </w:pPr>
      <w:r>
        <w:rPr>
          <w:noProof/>
          <w:lang w:val="en-US"/>
        </w:rPr>
        <w:t>Documentation for the SMEC Road Inventory and Pavement Management System</w:t>
      </w:r>
      <w:r>
        <w:rPr>
          <w:noProof/>
          <w:lang w:val="en-US"/>
        </w:rPr>
        <w:tab/>
        <w:t>24</w:t>
      </w:r>
    </w:p>
    <w:p w14:paraId="39D77038" w14:textId="77777777" w:rsidR="00805B86" w:rsidRDefault="00805B86">
      <w:pPr>
        <w:pStyle w:val="Index1"/>
        <w:tabs>
          <w:tab w:val="right" w:leader="dot" w:pos="3784"/>
        </w:tabs>
        <w:rPr>
          <w:noProof/>
          <w:lang w:val="en-US"/>
        </w:rPr>
      </w:pPr>
      <w:r>
        <w:rPr>
          <w:noProof/>
          <w:lang w:val="en-US"/>
        </w:rPr>
        <w:t>Dynamic Cone Penetrometer (DCP)</w:t>
      </w:r>
      <w:r>
        <w:rPr>
          <w:noProof/>
          <w:lang w:val="en-US"/>
        </w:rPr>
        <w:tab/>
        <w:t>71</w:t>
      </w:r>
    </w:p>
    <w:p w14:paraId="18F8D742"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E</w:t>
      </w:r>
    </w:p>
    <w:p w14:paraId="1D66BA52" w14:textId="77777777" w:rsidR="00805B86" w:rsidRDefault="00805B86">
      <w:pPr>
        <w:pStyle w:val="Index1"/>
        <w:tabs>
          <w:tab w:val="right" w:leader="dot" w:pos="3784"/>
        </w:tabs>
        <w:rPr>
          <w:noProof/>
          <w:lang w:val="en-US"/>
        </w:rPr>
      </w:pPr>
      <w:r>
        <w:rPr>
          <w:noProof/>
          <w:lang w:val="en-US"/>
        </w:rPr>
        <w:t>EBM</w:t>
      </w:r>
      <w:r>
        <w:rPr>
          <w:noProof/>
          <w:lang w:val="en-US"/>
        </w:rPr>
        <w:tab/>
        <w:t>20, 21, 45, 181, 221, 224, 225</w:t>
      </w:r>
    </w:p>
    <w:p w14:paraId="0906B03D" w14:textId="77777777" w:rsidR="00805B86" w:rsidRDefault="00805B86">
      <w:pPr>
        <w:pStyle w:val="Index1"/>
        <w:tabs>
          <w:tab w:val="right" w:leader="dot" w:pos="3784"/>
        </w:tabs>
        <w:rPr>
          <w:noProof/>
          <w:lang w:val="en-US"/>
        </w:rPr>
      </w:pPr>
      <w:r>
        <w:rPr>
          <w:noProof/>
          <w:lang w:val="en-US"/>
        </w:rPr>
        <w:t>Effective Pavement Management</w:t>
      </w:r>
      <w:r>
        <w:rPr>
          <w:noProof/>
          <w:lang w:val="en-US"/>
        </w:rPr>
        <w:tab/>
        <w:t>14</w:t>
      </w:r>
    </w:p>
    <w:p w14:paraId="60A3BC78" w14:textId="77777777" w:rsidR="00805B86" w:rsidRDefault="00805B86">
      <w:pPr>
        <w:pStyle w:val="Index1"/>
        <w:tabs>
          <w:tab w:val="right" w:leader="dot" w:pos="3784"/>
        </w:tabs>
        <w:rPr>
          <w:noProof/>
          <w:lang w:val="en-US"/>
        </w:rPr>
      </w:pPr>
      <w:r>
        <w:rPr>
          <w:noProof/>
          <w:lang w:val="en-US"/>
        </w:rPr>
        <w:t>Environmental Deterioration Factors</w:t>
      </w:r>
      <w:r>
        <w:rPr>
          <w:noProof/>
          <w:lang w:val="en-US"/>
        </w:rPr>
        <w:tab/>
        <w:t>148</w:t>
      </w:r>
    </w:p>
    <w:p w14:paraId="04823D29" w14:textId="77777777" w:rsidR="00805B86" w:rsidRDefault="00805B86">
      <w:pPr>
        <w:pStyle w:val="Index1"/>
        <w:tabs>
          <w:tab w:val="right" w:leader="dot" w:pos="3784"/>
        </w:tabs>
        <w:rPr>
          <w:noProof/>
          <w:lang w:val="en-US"/>
        </w:rPr>
      </w:pPr>
      <w:r>
        <w:rPr>
          <w:noProof/>
          <w:lang w:val="en-US"/>
        </w:rPr>
        <w:t>Equivalent Standard Axle (ESA)</w:t>
      </w:r>
      <w:r>
        <w:rPr>
          <w:noProof/>
          <w:lang w:val="en-US"/>
        </w:rPr>
        <w:tab/>
        <w:t>139</w:t>
      </w:r>
    </w:p>
    <w:p w14:paraId="13710126" w14:textId="77777777" w:rsidR="00805B86" w:rsidRDefault="00805B86">
      <w:pPr>
        <w:pStyle w:val="Index1"/>
        <w:tabs>
          <w:tab w:val="right" w:leader="dot" w:pos="3784"/>
        </w:tabs>
        <w:rPr>
          <w:noProof/>
          <w:lang w:val="en-US"/>
        </w:rPr>
      </w:pPr>
      <w:r>
        <w:rPr>
          <w:noProof/>
          <w:lang w:val="en-US"/>
        </w:rPr>
        <w:t>Error</w:t>
      </w:r>
      <w:r>
        <w:rPr>
          <w:noProof/>
          <w:lang w:val="en-US"/>
        </w:rPr>
        <w:tab/>
        <w:t>197, 199, 202, 203</w:t>
      </w:r>
    </w:p>
    <w:p w14:paraId="7145CB92" w14:textId="77777777" w:rsidR="00805B86" w:rsidRDefault="00805B86">
      <w:pPr>
        <w:pStyle w:val="Index1"/>
        <w:tabs>
          <w:tab w:val="right" w:leader="dot" w:pos="3784"/>
        </w:tabs>
        <w:rPr>
          <w:noProof/>
          <w:lang w:val="en-US"/>
        </w:rPr>
      </w:pPr>
      <w:r>
        <w:rPr>
          <w:noProof/>
          <w:lang w:val="en-US"/>
        </w:rPr>
        <w:t>Estimated Life</w:t>
      </w:r>
      <w:r>
        <w:rPr>
          <w:noProof/>
          <w:lang w:val="en-US"/>
        </w:rPr>
        <w:tab/>
        <w:t>133</w:t>
      </w:r>
    </w:p>
    <w:p w14:paraId="1D9F85CB" w14:textId="77777777" w:rsidR="00805B86" w:rsidRDefault="00805B86">
      <w:pPr>
        <w:pStyle w:val="Index1"/>
        <w:tabs>
          <w:tab w:val="right" w:leader="dot" w:pos="3784"/>
        </w:tabs>
        <w:rPr>
          <w:noProof/>
          <w:lang w:val="en-US"/>
        </w:rPr>
      </w:pPr>
      <w:r>
        <w:rPr>
          <w:noProof/>
          <w:lang w:val="en-US"/>
        </w:rPr>
        <w:t>Expenditure</w:t>
      </w:r>
      <w:r>
        <w:rPr>
          <w:noProof/>
          <w:lang w:val="en-US"/>
        </w:rPr>
        <w:tab/>
        <w:t>224</w:t>
      </w:r>
    </w:p>
    <w:p w14:paraId="0BDC8A00" w14:textId="77777777" w:rsidR="00805B86" w:rsidRDefault="00805B86">
      <w:pPr>
        <w:pStyle w:val="Index1"/>
        <w:tabs>
          <w:tab w:val="right" w:leader="dot" w:pos="3784"/>
        </w:tabs>
        <w:rPr>
          <w:noProof/>
          <w:lang w:val="en-US"/>
        </w:rPr>
      </w:pPr>
      <w:r>
        <w:rPr>
          <w:noProof/>
          <w:lang w:val="en-US"/>
        </w:rPr>
        <w:t>Expenditure Budgeting Model (EBM)</w:t>
      </w:r>
      <w:r>
        <w:rPr>
          <w:noProof/>
          <w:lang w:val="en-US"/>
        </w:rPr>
        <w:tab/>
        <w:t>21</w:t>
      </w:r>
    </w:p>
    <w:p w14:paraId="26A6DFE5"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F</w:t>
      </w:r>
    </w:p>
    <w:p w14:paraId="6AE80903" w14:textId="77777777" w:rsidR="00805B86" w:rsidRDefault="00805B86">
      <w:pPr>
        <w:pStyle w:val="Index1"/>
        <w:tabs>
          <w:tab w:val="right" w:leader="dot" w:pos="3784"/>
        </w:tabs>
        <w:rPr>
          <w:noProof/>
          <w:lang w:val="en-US"/>
        </w:rPr>
      </w:pPr>
      <w:r>
        <w:rPr>
          <w:noProof/>
          <w:lang w:val="en-US"/>
        </w:rPr>
        <w:t>Falling Weight Deflectometer (FWD)</w:t>
      </w:r>
      <w:r>
        <w:rPr>
          <w:noProof/>
          <w:lang w:val="en-US"/>
        </w:rPr>
        <w:tab/>
        <w:t>50</w:t>
      </w:r>
    </w:p>
    <w:p w14:paraId="62AEBA77" w14:textId="77777777" w:rsidR="00805B86" w:rsidRDefault="00805B86">
      <w:pPr>
        <w:pStyle w:val="Index1"/>
        <w:tabs>
          <w:tab w:val="right" w:leader="dot" w:pos="3784"/>
        </w:tabs>
        <w:rPr>
          <w:noProof/>
          <w:lang w:val="en-US"/>
        </w:rPr>
      </w:pPr>
      <w:r w:rsidRPr="004D11E4">
        <w:rPr>
          <w:i/>
          <w:noProof/>
          <w:lang w:val="en-US"/>
        </w:rPr>
        <w:t>Filter by Accuracy</w:t>
      </w:r>
      <w:r>
        <w:rPr>
          <w:noProof/>
          <w:lang w:val="en-US"/>
        </w:rPr>
        <w:tab/>
        <w:t>213</w:t>
      </w:r>
    </w:p>
    <w:p w14:paraId="6434432A" w14:textId="77777777" w:rsidR="00805B86" w:rsidRDefault="00805B86">
      <w:pPr>
        <w:pStyle w:val="Index1"/>
        <w:tabs>
          <w:tab w:val="right" w:leader="dot" w:pos="3784"/>
        </w:tabs>
        <w:rPr>
          <w:noProof/>
          <w:lang w:val="en-US"/>
        </w:rPr>
      </w:pPr>
      <w:r>
        <w:rPr>
          <w:noProof/>
          <w:lang w:val="en-US"/>
        </w:rPr>
        <w:t>Flag Classes</w:t>
      </w:r>
      <w:r>
        <w:rPr>
          <w:noProof/>
          <w:lang w:val="en-US"/>
        </w:rPr>
        <w:tab/>
        <w:t>137</w:t>
      </w:r>
    </w:p>
    <w:p w14:paraId="44019D97" w14:textId="77777777" w:rsidR="00805B86" w:rsidRDefault="00805B86">
      <w:pPr>
        <w:pStyle w:val="Index1"/>
        <w:tabs>
          <w:tab w:val="right" w:leader="dot" w:pos="3784"/>
        </w:tabs>
        <w:rPr>
          <w:noProof/>
          <w:lang w:val="en-US"/>
        </w:rPr>
      </w:pPr>
      <w:r>
        <w:rPr>
          <w:noProof/>
          <w:lang w:val="en-US"/>
        </w:rPr>
        <w:t>Flags</w:t>
      </w:r>
      <w:r>
        <w:rPr>
          <w:noProof/>
          <w:lang w:val="en-US"/>
        </w:rPr>
        <w:tab/>
        <w:t>137</w:t>
      </w:r>
    </w:p>
    <w:p w14:paraId="0D0782F3" w14:textId="77777777" w:rsidR="00805B86" w:rsidRDefault="00805B86">
      <w:pPr>
        <w:pStyle w:val="Index1"/>
        <w:tabs>
          <w:tab w:val="right" w:leader="dot" w:pos="3784"/>
        </w:tabs>
        <w:rPr>
          <w:noProof/>
          <w:lang w:val="en-US"/>
        </w:rPr>
      </w:pPr>
      <w:r>
        <w:rPr>
          <w:noProof/>
          <w:lang w:val="en-US"/>
        </w:rPr>
        <w:t>Footpath</w:t>
      </w:r>
      <w:r>
        <w:rPr>
          <w:noProof/>
          <w:lang w:val="en-US"/>
        </w:rPr>
        <w:tab/>
        <w:t>78</w:t>
      </w:r>
    </w:p>
    <w:p w14:paraId="743756A0" w14:textId="77777777" w:rsidR="00805B86" w:rsidRDefault="00805B86">
      <w:pPr>
        <w:pStyle w:val="Index1"/>
        <w:tabs>
          <w:tab w:val="right" w:leader="dot" w:pos="3784"/>
        </w:tabs>
        <w:rPr>
          <w:noProof/>
          <w:lang w:val="en-US"/>
        </w:rPr>
      </w:pPr>
      <w:r>
        <w:rPr>
          <w:noProof/>
          <w:lang w:val="en-US"/>
        </w:rPr>
        <w:t>Future Recurrent Maintenance Cost</w:t>
      </w:r>
      <w:r>
        <w:rPr>
          <w:noProof/>
          <w:lang w:val="en-US"/>
        </w:rPr>
        <w:tab/>
        <w:t>115</w:t>
      </w:r>
    </w:p>
    <w:p w14:paraId="0A033ABB" w14:textId="77777777" w:rsidR="00805B86" w:rsidRDefault="00805B86">
      <w:pPr>
        <w:pStyle w:val="Index1"/>
        <w:tabs>
          <w:tab w:val="right" w:leader="dot" w:pos="3784"/>
        </w:tabs>
        <w:rPr>
          <w:noProof/>
          <w:lang w:val="en-US"/>
        </w:rPr>
      </w:pPr>
      <w:r>
        <w:rPr>
          <w:noProof/>
          <w:lang w:val="en-US"/>
        </w:rPr>
        <w:t>FWD</w:t>
      </w:r>
      <w:r>
        <w:rPr>
          <w:noProof/>
          <w:lang w:val="en-US"/>
        </w:rPr>
        <w:tab/>
        <w:t>50, 88</w:t>
      </w:r>
    </w:p>
    <w:p w14:paraId="38F0BC20"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H</w:t>
      </w:r>
    </w:p>
    <w:p w14:paraId="066DE734" w14:textId="77777777" w:rsidR="00805B86" w:rsidRDefault="00805B86">
      <w:pPr>
        <w:pStyle w:val="Index1"/>
        <w:tabs>
          <w:tab w:val="right" w:leader="dot" w:pos="3784"/>
        </w:tabs>
        <w:rPr>
          <w:noProof/>
          <w:lang w:val="en-US"/>
        </w:rPr>
      </w:pPr>
      <w:r>
        <w:rPr>
          <w:noProof/>
          <w:lang w:val="en-US"/>
        </w:rPr>
        <w:t>HDM</w:t>
      </w:r>
      <w:r>
        <w:rPr>
          <w:noProof/>
          <w:lang w:val="en-US"/>
        </w:rPr>
        <w:tab/>
        <w:t>20, 21, 24, 50, 53, 59, 63, 66, 67, 71, 89, 91, 92, 93, 94, 97, 115, 139, 148, 151, 152, 153, 163, 164, 165, 166, 167, 168, 169, 170, 172, 173, 178, 182, 183, 190, 195, 196, 197, 201, 220, 224, 333, 335, 336, 337, 338, 339, 340, 341, 342, 344</w:t>
      </w:r>
    </w:p>
    <w:p w14:paraId="414B659F" w14:textId="77777777" w:rsidR="00805B86" w:rsidRDefault="00805B86">
      <w:pPr>
        <w:pStyle w:val="Index1"/>
        <w:tabs>
          <w:tab w:val="right" w:leader="dot" w:pos="3784"/>
        </w:tabs>
        <w:rPr>
          <w:noProof/>
          <w:lang w:val="en-US"/>
        </w:rPr>
      </w:pPr>
      <w:r>
        <w:rPr>
          <w:noProof/>
          <w:lang w:val="en-US"/>
        </w:rPr>
        <w:t>HDM</w:t>
      </w:r>
    </w:p>
    <w:p w14:paraId="0486534A" w14:textId="77777777" w:rsidR="00805B86" w:rsidRDefault="00805B86">
      <w:pPr>
        <w:pStyle w:val="Index2"/>
        <w:tabs>
          <w:tab w:val="right" w:leader="dot" w:pos="3784"/>
        </w:tabs>
        <w:rPr>
          <w:noProof/>
          <w:lang w:val="en-US"/>
        </w:rPr>
      </w:pPr>
      <w:r>
        <w:rPr>
          <w:noProof/>
          <w:lang w:val="en-US"/>
        </w:rPr>
        <w:t>Deterioration Model</w:t>
      </w:r>
      <w:r>
        <w:rPr>
          <w:noProof/>
          <w:lang w:val="en-US"/>
        </w:rPr>
        <w:tab/>
        <w:t>71</w:t>
      </w:r>
    </w:p>
    <w:p w14:paraId="3035FF26" w14:textId="77777777" w:rsidR="00805B86" w:rsidRDefault="00805B86">
      <w:pPr>
        <w:pStyle w:val="Index1"/>
        <w:tabs>
          <w:tab w:val="right" w:leader="dot" w:pos="3784"/>
        </w:tabs>
        <w:rPr>
          <w:noProof/>
          <w:lang w:val="en-US"/>
        </w:rPr>
      </w:pPr>
      <w:r>
        <w:rPr>
          <w:noProof/>
          <w:lang w:val="en-US"/>
        </w:rPr>
        <w:t>HDM Pavement Condition Prediction Model</w:t>
      </w:r>
      <w:r>
        <w:rPr>
          <w:noProof/>
          <w:lang w:val="en-US"/>
        </w:rPr>
        <w:tab/>
        <w:t>21</w:t>
      </w:r>
    </w:p>
    <w:p w14:paraId="228A104D" w14:textId="77777777" w:rsidR="00805B86" w:rsidRDefault="00805B86">
      <w:pPr>
        <w:pStyle w:val="Index1"/>
        <w:tabs>
          <w:tab w:val="right" w:leader="dot" w:pos="3784"/>
        </w:tabs>
        <w:rPr>
          <w:noProof/>
          <w:lang w:val="en-US"/>
        </w:rPr>
      </w:pPr>
      <w:r>
        <w:rPr>
          <w:noProof/>
          <w:lang w:val="en-US"/>
        </w:rPr>
        <w:lastRenderedPageBreak/>
        <w:t>Hierarchy</w:t>
      </w:r>
      <w:r>
        <w:rPr>
          <w:noProof/>
          <w:lang w:val="en-US"/>
        </w:rPr>
        <w:tab/>
        <w:t>64, 111, 138, 183</w:t>
      </w:r>
    </w:p>
    <w:p w14:paraId="25A015FE" w14:textId="77777777" w:rsidR="00805B86" w:rsidRDefault="00805B86">
      <w:pPr>
        <w:pStyle w:val="Index1"/>
        <w:tabs>
          <w:tab w:val="right" w:leader="dot" w:pos="3784"/>
        </w:tabs>
        <w:rPr>
          <w:noProof/>
          <w:lang w:val="en-US"/>
        </w:rPr>
      </w:pPr>
      <w:r>
        <w:rPr>
          <w:noProof/>
          <w:lang w:val="en-US"/>
        </w:rPr>
        <w:t>Highway Design and Maintenance Standard Model HDM III</w:t>
      </w:r>
      <w:r>
        <w:rPr>
          <w:noProof/>
          <w:lang w:val="en-US"/>
        </w:rPr>
        <w:tab/>
        <w:t>24</w:t>
      </w:r>
    </w:p>
    <w:p w14:paraId="097877B6" w14:textId="77777777" w:rsidR="00805B86" w:rsidRDefault="00805B86">
      <w:pPr>
        <w:pStyle w:val="Index1"/>
        <w:tabs>
          <w:tab w:val="right" w:leader="dot" w:pos="3784"/>
        </w:tabs>
        <w:rPr>
          <w:noProof/>
          <w:lang w:val="en-US"/>
        </w:rPr>
      </w:pPr>
      <w:r>
        <w:rPr>
          <w:noProof/>
          <w:lang w:val="en-US"/>
        </w:rPr>
        <w:t>Homogenous Sections</w:t>
      </w:r>
      <w:r>
        <w:rPr>
          <w:noProof/>
          <w:lang w:val="en-US"/>
        </w:rPr>
        <w:tab/>
        <w:t>38</w:t>
      </w:r>
    </w:p>
    <w:p w14:paraId="6D952AB3"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I</w:t>
      </w:r>
    </w:p>
    <w:p w14:paraId="0E940DF7" w14:textId="77777777" w:rsidR="00805B86" w:rsidRDefault="00805B86">
      <w:pPr>
        <w:pStyle w:val="Index1"/>
        <w:tabs>
          <w:tab w:val="right" w:leader="dot" w:pos="3784"/>
        </w:tabs>
        <w:rPr>
          <w:noProof/>
          <w:lang w:val="en-US"/>
        </w:rPr>
      </w:pPr>
      <w:r>
        <w:rPr>
          <w:noProof/>
          <w:lang w:val="en-US"/>
        </w:rPr>
        <w:t>Image</w:t>
      </w:r>
      <w:r>
        <w:rPr>
          <w:noProof/>
          <w:lang w:val="en-US"/>
        </w:rPr>
        <w:tab/>
        <w:t>81, 107, 108, 303, 304, 307, 309, 310, 311, 312</w:t>
      </w:r>
    </w:p>
    <w:p w14:paraId="60E876CC" w14:textId="77777777" w:rsidR="00805B86" w:rsidRDefault="00805B86">
      <w:pPr>
        <w:pStyle w:val="Index1"/>
        <w:tabs>
          <w:tab w:val="right" w:leader="dot" w:pos="3784"/>
        </w:tabs>
        <w:rPr>
          <w:noProof/>
          <w:lang w:val="en-US"/>
        </w:rPr>
      </w:pPr>
      <w:r>
        <w:rPr>
          <w:noProof/>
          <w:lang w:val="en-US"/>
        </w:rPr>
        <w:t>Information in the Authority Specific Data</w:t>
      </w:r>
      <w:r>
        <w:rPr>
          <w:noProof/>
          <w:lang w:val="en-US"/>
        </w:rPr>
        <w:tab/>
        <w:t>114</w:t>
      </w:r>
    </w:p>
    <w:p w14:paraId="5122678B" w14:textId="77777777" w:rsidR="00805B86" w:rsidRDefault="00805B86">
      <w:pPr>
        <w:pStyle w:val="Index1"/>
        <w:tabs>
          <w:tab w:val="right" w:leader="dot" w:pos="3784"/>
        </w:tabs>
        <w:rPr>
          <w:noProof/>
          <w:lang w:val="en-US"/>
        </w:rPr>
      </w:pPr>
      <w:r>
        <w:rPr>
          <w:noProof/>
          <w:lang w:val="en-US"/>
        </w:rPr>
        <w:t>Initialisation</w:t>
      </w:r>
      <w:r>
        <w:rPr>
          <w:noProof/>
          <w:lang w:val="en-US"/>
        </w:rPr>
        <w:tab/>
        <w:t>59, 195, 196, 197, 198, 199</w:t>
      </w:r>
    </w:p>
    <w:p w14:paraId="2FEB2DDE" w14:textId="77777777" w:rsidR="00805B86" w:rsidRDefault="00805B86">
      <w:pPr>
        <w:pStyle w:val="Index1"/>
        <w:tabs>
          <w:tab w:val="right" w:leader="dot" w:pos="3784"/>
        </w:tabs>
        <w:rPr>
          <w:noProof/>
          <w:lang w:val="en-US"/>
        </w:rPr>
      </w:pPr>
      <w:r>
        <w:rPr>
          <w:noProof/>
          <w:lang w:val="en-US"/>
        </w:rPr>
        <w:t>Initialisation and Default Prediction</w:t>
      </w:r>
      <w:r>
        <w:rPr>
          <w:noProof/>
          <w:lang w:val="en-US"/>
        </w:rPr>
        <w:tab/>
        <w:t>59</w:t>
      </w:r>
    </w:p>
    <w:p w14:paraId="6C4B667A" w14:textId="77777777" w:rsidR="00805B86" w:rsidRDefault="00805B86">
      <w:pPr>
        <w:pStyle w:val="Index1"/>
        <w:tabs>
          <w:tab w:val="right" w:leader="dot" w:pos="3784"/>
        </w:tabs>
        <w:rPr>
          <w:noProof/>
          <w:lang w:val="en-US"/>
        </w:rPr>
      </w:pPr>
      <w:r>
        <w:rPr>
          <w:noProof/>
          <w:lang w:val="en-US"/>
        </w:rPr>
        <w:t>Initiation Threshold</w:t>
      </w:r>
      <w:r>
        <w:rPr>
          <w:noProof/>
          <w:lang w:val="en-US"/>
        </w:rPr>
        <w:tab/>
        <w:t>197</w:t>
      </w:r>
    </w:p>
    <w:p w14:paraId="23A74571" w14:textId="77777777" w:rsidR="00805B86" w:rsidRDefault="00805B86">
      <w:pPr>
        <w:pStyle w:val="Index1"/>
        <w:tabs>
          <w:tab w:val="right" w:leader="dot" w:pos="3784"/>
        </w:tabs>
        <w:rPr>
          <w:noProof/>
          <w:lang w:val="en-US"/>
        </w:rPr>
      </w:pPr>
      <w:r>
        <w:rPr>
          <w:noProof/>
          <w:lang w:val="en-US"/>
        </w:rPr>
        <w:t>Intervention Levels</w:t>
      </w:r>
      <w:r>
        <w:rPr>
          <w:noProof/>
          <w:lang w:val="en-US"/>
        </w:rPr>
        <w:tab/>
        <w:t>23</w:t>
      </w:r>
    </w:p>
    <w:p w14:paraId="631FC1E9" w14:textId="77777777" w:rsidR="00805B86" w:rsidRDefault="00805B86">
      <w:pPr>
        <w:pStyle w:val="Index1"/>
        <w:tabs>
          <w:tab w:val="right" w:leader="dot" w:pos="3784"/>
        </w:tabs>
        <w:rPr>
          <w:noProof/>
          <w:lang w:val="en-US"/>
        </w:rPr>
      </w:pPr>
      <w:r>
        <w:rPr>
          <w:noProof/>
          <w:lang w:val="en-US"/>
        </w:rPr>
        <w:t>Inventory</w:t>
      </w:r>
      <w:r>
        <w:rPr>
          <w:noProof/>
          <w:lang w:val="en-US"/>
        </w:rPr>
        <w:tab/>
        <w:t>18, 20, 24, 43, 50, 76, 78, 81, 111, 130, 132, 134, 135, 136, 137, 243, 295, 296</w:t>
      </w:r>
    </w:p>
    <w:p w14:paraId="545EFAE2" w14:textId="77777777" w:rsidR="00805B86" w:rsidRDefault="00805B86">
      <w:pPr>
        <w:pStyle w:val="Index2"/>
        <w:tabs>
          <w:tab w:val="right" w:leader="dot" w:pos="3784"/>
        </w:tabs>
        <w:rPr>
          <w:noProof/>
          <w:lang w:val="en-US"/>
        </w:rPr>
      </w:pPr>
      <w:r>
        <w:rPr>
          <w:noProof/>
          <w:lang w:val="en-US"/>
        </w:rPr>
        <w:t>Condition</w:t>
      </w:r>
      <w:r>
        <w:rPr>
          <w:noProof/>
          <w:lang w:val="en-US"/>
        </w:rPr>
        <w:tab/>
        <w:t>135</w:t>
      </w:r>
    </w:p>
    <w:p w14:paraId="5ACB97E0" w14:textId="77777777" w:rsidR="00805B86" w:rsidRDefault="00805B86">
      <w:pPr>
        <w:pStyle w:val="Index2"/>
        <w:tabs>
          <w:tab w:val="right" w:leader="dot" w:pos="3784"/>
        </w:tabs>
        <w:rPr>
          <w:noProof/>
          <w:lang w:val="en-US"/>
        </w:rPr>
      </w:pPr>
      <w:r>
        <w:rPr>
          <w:noProof/>
          <w:lang w:val="en-US"/>
        </w:rPr>
        <w:t>Flag</w:t>
      </w:r>
      <w:r>
        <w:rPr>
          <w:noProof/>
          <w:lang w:val="en-US"/>
        </w:rPr>
        <w:tab/>
        <w:t>137</w:t>
      </w:r>
    </w:p>
    <w:p w14:paraId="4F8E5C2B" w14:textId="77777777" w:rsidR="00805B86" w:rsidRDefault="00805B86">
      <w:pPr>
        <w:pStyle w:val="Index2"/>
        <w:tabs>
          <w:tab w:val="right" w:leader="dot" w:pos="3784"/>
        </w:tabs>
        <w:rPr>
          <w:noProof/>
          <w:lang w:val="en-US"/>
        </w:rPr>
      </w:pPr>
      <w:r>
        <w:rPr>
          <w:noProof/>
          <w:lang w:val="en-US"/>
        </w:rPr>
        <w:t>Types</w:t>
      </w:r>
      <w:r>
        <w:rPr>
          <w:noProof/>
          <w:lang w:val="en-US"/>
        </w:rPr>
        <w:tab/>
        <w:t>132</w:t>
      </w:r>
    </w:p>
    <w:p w14:paraId="2372B7C3" w14:textId="77777777" w:rsidR="00805B86" w:rsidRDefault="00805B86">
      <w:pPr>
        <w:pStyle w:val="Index1"/>
        <w:tabs>
          <w:tab w:val="right" w:leader="dot" w:pos="3784"/>
        </w:tabs>
        <w:rPr>
          <w:noProof/>
          <w:lang w:val="en-US"/>
        </w:rPr>
      </w:pPr>
      <w:r>
        <w:rPr>
          <w:noProof/>
          <w:lang w:val="en-US"/>
        </w:rPr>
        <w:t>Inventory Assets</w:t>
      </w:r>
      <w:r>
        <w:rPr>
          <w:noProof/>
          <w:lang w:val="en-US"/>
        </w:rPr>
        <w:tab/>
        <w:t>130</w:t>
      </w:r>
    </w:p>
    <w:p w14:paraId="03007B07" w14:textId="77777777" w:rsidR="00805B86" w:rsidRDefault="00805B86">
      <w:pPr>
        <w:pStyle w:val="Index1"/>
        <w:tabs>
          <w:tab w:val="right" w:leader="dot" w:pos="3784"/>
        </w:tabs>
        <w:rPr>
          <w:noProof/>
          <w:lang w:val="en-US"/>
        </w:rPr>
      </w:pPr>
      <w:r w:rsidRPr="004D11E4">
        <w:rPr>
          <w:b/>
          <w:noProof/>
          <w:lang w:val="en-US"/>
        </w:rPr>
        <w:t>Inventory Images</w:t>
      </w:r>
      <w:r>
        <w:rPr>
          <w:noProof/>
          <w:lang w:val="en-US"/>
        </w:rPr>
        <w:tab/>
        <w:t>81</w:t>
      </w:r>
    </w:p>
    <w:p w14:paraId="447C5E16" w14:textId="77777777" w:rsidR="00805B86" w:rsidRDefault="00805B86">
      <w:pPr>
        <w:pStyle w:val="Index1"/>
        <w:tabs>
          <w:tab w:val="right" w:leader="dot" w:pos="3784"/>
        </w:tabs>
        <w:rPr>
          <w:noProof/>
          <w:lang w:val="en-US"/>
        </w:rPr>
      </w:pPr>
      <w:r>
        <w:rPr>
          <w:noProof/>
          <w:lang w:val="en-US"/>
        </w:rPr>
        <w:t>Inventory Items</w:t>
      </w:r>
      <w:r>
        <w:rPr>
          <w:noProof/>
          <w:lang w:val="en-US"/>
        </w:rPr>
        <w:tab/>
        <w:t>20</w:t>
      </w:r>
    </w:p>
    <w:p w14:paraId="723241B7" w14:textId="77777777" w:rsidR="00805B86" w:rsidRDefault="00805B86">
      <w:pPr>
        <w:pStyle w:val="Index2"/>
        <w:tabs>
          <w:tab w:val="right" w:leader="dot" w:pos="3784"/>
        </w:tabs>
        <w:rPr>
          <w:noProof/>
          <w:lang w:val="en-US"/>
        </w:rPr>
      </w:pPr>
      <w:r>
        <w:rPr>
          <w:noProof/>
          <w:lang w:val="en-US"/>
        </w:rPr>
        <w:t>Additional Codes</w:t>
      </w:r>
      <w:r>
        <w:rPr>
          <w:noProof/>
          <w:lang w:val="en-US"/>
        </w:rPr>
        <w:tab/>
        <w:t>134</w:t>
      </w:r>
    </w:p>
    <w:p w14:paraId="0D100484" w14:textId="77777777" w:rsidR="00805B86" w:rsidRDefault="00805B86">
      <w:pPr>
        <w:pStyle w:val="Index1"/>
        <w:tabs>
          <w:tab w:val="right" w:leader="dot" w:pos="3784"/>
        </w:tabs>
        <w:rPr>
          <w:noProof/>
          <w:lang w:val="en-US"/>
        </w:rPr>
      </w:pPr>
      <w:r>
        <w:rPr>
          <w:noProof/>
          <w:lang w:val="en-US"/>
        </w:rPr>
        <w:t>Items</w:t>
      </w:r>
      <w:r>
        <w:rPr>
          <w:noProof/>
          <w:lang w:val="en-US"/>
        </w:rPr>
        <w:tab/>
        <w:t>132</w:t>
      </w:r>
    </w:p>
    <w:p w14:paraId="3A89F952"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J</w:t>
      </w:r>
    </w:p>
    <w:p w14:paraId="5A2E8F8F" w14:textId="77777777" w:rsidR="00805B86" w:rsidRDefault="00805B86">
      <w:pPr>
        <w:pStyle w:val="Index1"/>
        <w:tabs>
          <w:tab w:val="right" w:leader="dot" w:pos="3784"/>
        </w:tabs>
        <w:rPr>
          <w:noProof/>
          <w:lang w:val="en-US"/>
        </w:rPr>
      </w:pPr>
      <w:r>
        <w:rPr>
          <w:noProof/>
          <w:lang w:val="en-US"/>
        </w:rPr>
        <w:t>Journal</w:t>
      </w:r>
      <w:r>
        <w:rPr>
          <w:noProof/>
          <w:lang w:val="en-US"/>
        </w:rPr>
        <w:tab/>
        <w:t>116, 301, 302</w:t>
      </w:r>
    </w:p>
    <w:p w14:paraId="474659CF"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L</w:t>
      </w:r>
    </w:p>
    <w:p w14:paraId="70F03383" w14:textId="77777777" w:rsidR="00805B86" w:rsidRDefault="00805B86">
      <w:pPr>
        <w:pStyle w:val="Index1"/>
        <w:tabs>
          <w:tab w:val="right" w:leader="dot" w:pos="3784"/>
        </w:tabs>
        <w:rPr>
          <w:noProof/>
          <w:lang w:val="en-US"/>
        </w:rPr>
      </w:pPr>
      <w:r>
        <w:rPr>
          <w:noProof/>
          <w:lang w:val="en-US"/>
        </w:rPr>
        <w:t>Land</w:t>
      </w:r>
      <w:r>
        <w:rPr>
          <w:noProof/>
          <w:lang w:val="en-US"/>
        </w:rPr>
        <w:tab/>
        <w:t>118, 126</w:t>
      </w:r>
    </w:p>
    <w:p w14:paraId="49F51636" w14:textId="77777777" w:rsidR="00805B86" w:rsidRDefault="00805B86">
      <w:pPr>
        <w:pStyle w:val="Index1"/>
        <w:tabs>
          <w:tab w:val="right" w:leader="dot" w:pos="3784"/>
        </w:tabs>
        <w:rPr>
          <w:noProof/>
          <w:lang w:val="en-US"/>
        </w:rPr>
      </w:pPr>
      <w:r>
        <w:rPr>
          <w:noProof/>
          <w:lang w:val="en-US"/>
        </w:rPr>
        <w:t>LAST_YEAR_MODELED</w:t>
      </w:r>
      <w:r>
        <w:rPr>
          <w:noProof/>
          <w:lang w:val="en-US"/>
        </w:rPr>
        <w:tab/>
        <w:t>228</w:t>
      </w:r>
    </w:p>
    <w:p w14:paraId="5A61E590" w14:textId="77777777" w:rsidR="00805B86" w:rsidRDefault="00805B86">
      <w:pPr>
        <w:pStyle w:val="Index1"/>
        <w:tabs>
          <w:tab w:val="right" w:leader="dot" w:pos="3784"/>
        </w:tabs>
        <w:rPr>
          <w:noProof/>
          <w:lang w:val="en-US"/>
        </w:rPr>
      </w:pPr>
      <w:r>
        <w:rPr>
          <w:noProof/>
          <w:lang w:val="en-US"/>
        </w:rPr>
        <w:t>Life Cycle Analysis</w:t>
      </w:r>
      <w:r>
        <w:rPr>
          <w:noProof/>
          <w:lang w:val="en-US"/>
        </w:rPr>
        <w:tab/>
        <w:t>219, 226, 227, 229, 230</w:t>
      </w:r>
    </w:p>
    <w:p w14:paraId="78B0BE3E" w14:textId="77777777" w:rsidR="00805B86" w:rsidRDefault="00805B86">
      <w:pPr>
        <w:pStyle w:val="Index1"/>
        <w:tabs>
          <w:tab w:val="right" w:leader="dot" w:pos="3784"/>
        </w:tabs>
        <w:rPr>
          <w:noProof/>
          <w:lang w:val="en-US"/>
        </w:rPr>
      </w:pPr>
      <w:r>
        <w:rPr>
          <w:noProof/>
          <w:lang w:val="en-US"/>
        </w:rPr>
        <w:t>Linea</w:t>
      </w:r>
      <w:r w:rsidRPr="004D11E4">
        <w:rPr>
          <w:b/>
          <w:noProof/>
          <w:lang w:val="en-US"/>
        </w:rPr>
        <w:t>r</w:t>
      </w:r>
      <w:r>
        <w:rPr>
          <w:noProof/>
          <w:lang w:val="en-US"/>
        </w:rPr>
        <w:tab/>
        <w:t>132</w:t>
      </w:r>
    </w:p>
    <w:p w14:paraId="2F7F572C" w14:textId="77777777" w:rsidR="00805B86" w:rsidRDefault="00805B86">
      <w:pPr>
        <w:pStyle w:val="Index1"/>
        <w:tabs>
          <w:tab w:val="right" w:leader="dot" w:pos="3784"/>
        </w:tabs>
        <w:rPr>
          <w:noProof/>
          <w:lang w:val="en-US"/>
        </w:rPr>
      </w:pPr>
      <w:r>
        <w:rPr>
          <w:noProof/>
          <w:lang w:val="en-US"/>
        </w:rPr>
        <w:t>Local</w:t>
      </w:r>
      <w:r>
        <w:rPr>
          <w:noProof/>
          <w:lang w:val="en-US"/>
        </w:rPr>
        <w:tab/>
        <w:t>114</w:t>
      </w:r>
    </w:p>
    <w:p w14:paraId="433FF632" w14:textId="77777777" w:rsidR="00805B86" w:rsidRDefault="00805B86">
      <w:pPr>
        <w:pStyle w:val="Index1"/>
        <w:tabs>
          <w:tab w:val="right" w:leader="dot" w:pos="3784"/>
        </w:tabs>
        <w:rPr>
          <w:noProof/>
          <w:lang w:val="en-US"/>
        </w:rPr>
      </w:pPr>
      <w:r>
        <w:rPr>
          <w:noProof/>
          <w:lang w:val="en-US"/>
        </w:rPr>
        <w:t>Logon</w:t>
      </w:r>
      <w:r>
        <w:rPr>
          <w:noProof/>
          <w:lang w:val="en-US"/>
        </w:rPr>
        <w:tab/>
        <w:t>27</w:t>
      </w:r>
    </w:p>
    <w:p w14:paraId="07D4B362"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M</w:t>
      </w:r>
    </w:p>
    <w:p w14:paraId="05F27A91" w14:textId="77777777" w:rsidR="00805B86" w:rsidRDefault="00805B86">
      <w:pPr>
        <w:pStyle w:val="Index1"/>
        <w:tabs>
          <w:tab w:val="right" w:leader="dot" w:pos="3784"/>
        </w:tabs>
        <w:rPr>
          <w:noProof/>
          <w:lang w:val="en-US"/>
        </w:rPr>
      </w:pPr>
      <w:r>
        <w:rPr>
          <w:noProof/>
          <w:lang w:val="en-US"/>
        </w:rPr>
        <w:t>Maintenance</w:t>
      </w:r>
      <w:r>
        <w:rPr>
          <w:noProof/>
          <w:lang w:val="en-US"/>
        </w:rPr>
        <w:tab/>
        <w:t>24, 163, 169, 170, 224, 339</w:t>
      </w:r>
    </w:p>
    <w:p w14:paraId="4254B67C" w14:textId="77777777" w:rsidR="00805B86" w:rsidRDefault="00805B86">
      <w:pPr>
        <w:pStyle w:val="Index1"/>
        <w:tabs>
          <w:tab w:val="right" w:leader="dot" w:pos="3784"/>
        </w:tabs>
        <w:rPr>
          <w:noProof/>
          <w:lang w:val="en-US"/>
        </w:rPr>
      </w:pPr>
      <w:r>
        <w:rPr>
          <w:noProof/>
          <w:lang w:val="en-US"/>
        </w:rPr>
        <w:t>Maintenance Savings</w:t>
      </w:r>
      <w:r>
        <w:rPr>
          <w:noProof/>
          <w:lang w:val="en-US"/>
        </w:rPr>
        <w:tab/>
        <w:t>224</w:t>
      </w:r>
    </w:p>
    <w:p w14:paraId="46E99A86" w14:textId="77777777" w:rsidR="00805B86" w:rsidRDefault="00805B86">
      <w:pPr>
        <w:pStyle w:val="Index1"/>
        <w:tabs>
          <w:tab w:val="right" w:leader="dot" w:pos="3784"/>
        </w:tabs>
        <w:rPr>
          <w:noProof/>
          <w:lang w:val="en-US"/>
        </w:rPr>
      </w:pPr>
      <w:r>
        <w:rPr>
          <w:noProof/>
          <w:lang w:val="en-US"/>
        </w:rPr>
        <w:t>Maintenance Treatment</w:t>
      </w:r>
      <w:r>
        <w:rPr>
          <w:noProof/>
          <w:lang w:val="en-US"/>
        </w:rPr>
        <w:tab/>
        <w:t>182</w:t>
      </w:r>
    </w:p>
    <w:p w14:paraId="0AD9DA9A" w14:textId="77777777" w:rsidR="00805B86" w:rsidRDefault="00805B86">
      <w:pPr>
        <w:pStyle w:val="Index1"/>
        <w:tabs>
          <w:tab w:val="right" w:leader="dot" w:pos="3784"/>
        </w:tabs>
        <w:rPr>
          <w:noProof/>
          <w:lang w:val="en-US"/>
        </w:rPr>
      </w:pPr>
      <w:r>
        <w:rPr>
          <w:noProof/>
          <w:lang w:val="en-US"/>
        </w:rPr>
        <w:t>Map</w:t>
      </w:r>
      <w:r>
        <w:rPr>
          <w:noProof/>
          <w:lang w:val="en-US"/>
        </w:rPr>
        <w:tab/>
        <w:t>174, 303</w:t>
      </w:r>
    </w:p>
    <w:p w14:paraId="62A40A34" w14:textId="77777777" w:rsidR="00805B86" w:rsidRDefault="00805B86">
      <w:pPr>
        <w:pStyle w:val="Index1"/>
        <w:tabs>
          <w:tab w:val="right" w:leader="dot" w:pos="3784"/>
        </w:tabs>
        <w:rPr>
          <w:noProof/>
          <w:lang w:val="en-US"/>
        </w:rPr>
      </w:pPr>
      <w:r>
        <w:rPr>
          <w:noProof/>
          <w:lang w:val="en-US"/>
        </w:rPr>
        <w:t>MapXtreme</w:t>
      </w:r>
      <w:r>
        <w:rPr>
          <w:noProof/>
          <w:lang w:val="en-US"/>
        </w:rPr>
        <w:tab/>
        <w:t>303</w:t>
      </w:r>
    </w:p>
    <w:p w14:paraId="4A2858F0" w14:textId="77777777" w:rsidR="00805B86" w:rsidRDefault="00805B86">
      <w:pPr>
        <w:pStyle w:val="Index1"/>
        <w:tabs>
          <w:tab w:val="right" w:leader="dot" w:pos="3784"/>
        </w:tabs>
        <w:rPr>
          <w:noProof/>
          <w:lang w:val="en-US"/>
        </w:rPr>
      </w:pPr>
      <w:r>
        <w:rPr>
          <w:noProof/>
          <w:lang w:val="en-US"/>
        </w:rPr>
        <w:t>Method</w:t>
      </w:r>
      <w:r>
        <w:rPr>
          <w:noProof/>
          <w:lang w:val="en-US"/>
        </w:rPr>
        <w:tab/>
        <w:t>64, 73, 84, 89, 94, 101, 104, 142, 143, 215, 216, 219, 223, 339</w:t>
      </w:r>
    </w:p>
    <w:p w14:paraId="08E8C62F" w14:textId="74F140F7" w:rsidR="00805B86" w:rsidRDefault="00805B86">
      <w:pPr>
        <w:pStyle w:val="Index1"/>
        <w:tabs>
          <w:tab w:val="right" w:leader="dot" w:pos="3784"/>
        </w:tabs>
        <w:rPr>
          <w:noProof/>
          <w:lang w:val="en-US"/>
        </w:rPr>
      </w:pPr>
      <w:r>
        <w:rPr>
          <w:noProof/>
          <w:lang w:val="en-US"/>
        </w:rPr>
        <w:t xml:space="preserve">Method of Operation of the </w:t>
      </w:r>
      <w:r w:rsidR="00717AE0">
        <w:rPr>
          <w:noProof/>
          <w:lang w:val="en-US"/>
        </w:rPr>
        <w:t>GO ASSET</w:t>
      </w:r>
      <w:r>
        <w:rPr>
          <w:noProof/>
          <w:lang w:val="en-US"/>
        </w:rPr>
        <w:tab/>
        <w:t>19</w:t>
      </w:r>
    </w:p>
    <w:p w14:paraId="6507A821" w14:textId="77777777" w:rsidR="00805B86" w:rsidRDefault="00805B86">
      <w:pPr>
        <w:pStyle w:val="Index1"/>
        <w:tabs>
          <w:tab w:val="right" w:leader="dot" w:pos="3784"/>
        </w:tabs>
        <w:rPr>
          <w:noProof/>
          <w:lang w:val="en-US"/>
        </w:rPr>
      </w:pPr>
      <w:r>
        <w:rPr>
          <w:noProof/>
          <w:lang w:val="en-US"/>
        </w:rPr>
        <w:t>Methods</w:t>
      </w:r>
      <w:r>
        <w:rPr>
          <w:noProof/>
          <w:lang w:val="en-US"/>
        </w:rPr>
        <w:tab/>
        <w:t>142</w:t>
      </w:r>
    </w:p>
    <w:p w14:paraId="71C9D686" w14:textId="77777777" w:rsidR="00805B86" w:rsidRDefault="00805B86">
      <w:pPr>
        <w:pStyle w:val="Index1"/>
        <w:tabs>
          <w:tab w:val="right" w:leader="dot" w:pos="3784"/>
        </w:tabs>
        <w:rPr>
          <w:noProof/>
          <w:lang w:val="en-US"/>
        </w:rPr>
      </w:pPr>
      <w:r>
        <w:rPr>
          <w:noProof/>
          <w:lang w:val="en-US"/>
        </w:rPr>
        <w:t>Methods of Calibration</w:t>
      </w:r>
      <w:r>
        <w:rPr>
          <w:noProof/>
          <w:lang w:val="en-US"/>
        </w:rPr>
        <w:tab/>
        <w:t>333</w:t>
      </w:r>
    </w:p>
    <w:p w14:paraId="6737B908" w14:textId="77777777" w:rsidR="00805B86" w:rsidRDefault="00805B86">
      <w:pPr>
        <w:pStyle w:val="Index1"/>
        <w:tabs>
          <w:tab w:val="right" w:leader="dot" w:pos="3784"/>
        </w:tabs>
        <w:rPr>
          <w:noProof/>
          <w:lang w:val="en-US"/>
        </w:rPr>
      </w:pPr>
      <w:r>
        <w:rPr>
          <w:noProof/>
          <w:lang w:val="en-US"/>
        </w:rPr>
        <w:t>Minimum Maintenance</w:t>
      </w:r>
      <w:r>
        <w:rPr>
          <w:noProof/>
          <w:lang w:val="en-US"/>
        </w:rPr>
        <w:tab/>
        <w:t>182</w:t>
      </w:r>
    </w:p>
    <w:p w14:paraId="5FC2468A" w14:textId="77777777" w:rsidR="00805B86" w:rsidRDefault="00805B86">
      <w:pPr>
        <w:pStyle w:val="Index1"/>
        <w:tabs>
          <w:tab w:val="right" w:leader="dot" w:pos="3784"/>
        </w:tabs>
        <w:rPr>
          <w:noProof/>
          <w:lang w:val="en-US"/>
        </w:rPr>
      </w:pPr>
      <w:r>
        <w:rPr>
          <w:noProof/>
          <w:lang w:val="en-US"/>
        </w:rPr>
        <w:t>Miscellaneous</w:t>
      </w:r>
      <w:r>
        <w:rPr>
          <w:noProof/>
          <w:lang w:val="en-US"/>
        </w:rPr>
        <w:tab/>
        <w:t>85, 86, 111, 121, 145, 146, 376</w:t>
      </w:r>
    </w:p>
    <w:p w14:paraId="3B1905C8" w14:textId="77777777" w:rsidR="00805B86" w:rsidRDefault="00805B86">
      <w:pPr>
        <w:pStyle w:val="Index1"/>
        <w:tabs>
          <w:tab w:val="right" w:leader="dot" w:pos="3784"/>
        </w:tabs>
        <w:rPr>
          <w:noProof/>
          <w:lang w:val="en-US"/>
        </w:rPr>
      </w:pPr>
      <w:r>
        <w:rPr>
          <w:noProof/>
          <w:lang w:val="en-US"/>
        </w:rPr>
        <w:t>Miscellaneous Information</w:t>
      </w:r>
      <w:r>
        <w:rPr>
          <w:noProof/>
          <w:lang w:val="en-US"/>
        </w:rPr>
        <w:tab/>
        <w:t>121, 138</w:t>
      </w:r>
    </w:p>
    <w:p w14:paraId="49FFA7D7" w14:textId="77777777" w:rsidR="00805B86" w:rsidRDefault="00805B86">
      <w:pPr>
        <w:pStyle w:val="Index1"/>
        <w:tabs>
          <w:tab w:val="right" w:leader="dot" w:pos="3784"/>
        </w:tabs>
        <w:rPr>
          <w:noProof/>
          <w:lang w:val="en-US"/>
        </w:rPr>
      </w:pPr>
      <w:r>
        <w:rPr>
          <w:noProof/>
          <w:lang w:val="en-US"/>
        </w:rPr>
        <w:t>Model</w:t>
      </w:r>
      <w:r>
        <w:rPr>
          <w:noProof/>
          <w:lang w:val="en-US"/>
        </w:rPr>
        <w:tab/>
        <w:t>24, 58, 59, 67, 181, 184, 201, 221</w:t>
      </w:r>
    </w:p>
    <w:p w14:paraId="6FD6C94E" w14:textId="77777777" w:rsidR="00805B86" w:rsidRDefault="00805B86">
      <w:pPr>
        <w:pStyle w:val="Index1"/>
        <w:tabs>
          <w:tab w:val="right" w:leader="dot" w:pos="3784"/>
        </w:tabs>
        <w:rPr>
          <w:noProof/>
          <w:lang w:val="en-US"/>
        </w:rPr>
      </w:pPr>
      <w:r>
        <w:rPr>
          <w:noProof/>
          <w:lang w:val="en-US"/>
        </w:rPr>
        <w:t>Modelling Algorithms</w:t>
      </w:r>
      <w:r>
        <w:rPr>
          <w:noProof/>
          <w:lang w:val="en-US"/>
        </w:rPr>
        <w:tab/>
        <w:t>58</w:t>
      </w:r>
    </w:p>
    <w:p w14:paraId="1DF5AC40" w14:textId="77777777" w:rsidR="00805B86" w:rsidRDefault="00805B86">
      <w:pPr>
        <w:pStyle w:val="Index1"/>
        <w:tabs>
          <w:tab w:val="right" w:leader="dot" w:pos="3784"/>
        </w:tabs>
        <w:rPr>
          <w:noProof/>
          <w:lang w:val="en-US"/>
        </w:rPr>
      </w:pPr>
      <w:r>
        <w:rPr>
          <w:noProof/>
          <w:lang w:val="en-US"/>
        </w:rPr>
        <w:t>Modelling Distresses</w:t>
      </w:r>
      <w:r>
        <w:rPr>
          <w:noProof/>
          <w:lang w:val="en-US"/>
        </w:rPr>
        <w:tab/>
        <w:t>169</w:t>
      </w:r>
    </w:p>
    <w:p w14:paraId="74DDD0EA" w14:textId="77777777" w:rsidR="00805B86" w:rsidRDefault="00805B86">
      <w:pPr>
        <w:pStyle w:val="Index1"/>
        <w:tabs>
          <w:tab w:val="right" w:leader="dot" w:pos="3784"/>
        </w:tabs>
        <w:rPr>
          <w:noProof/>
          <w:lang w:val="en-US"/>
        </w:rPr>
      </w:pPr>
      <w:r>
        <w:rPr>
          <w:noProof/>
          <w:lang w:val="en-US"/>
        </w:rPr>
        <w:t>Modified Structural Number</w:t>
      </w:r>
      <w:r>
        <w:rPr>
          <w:noProof/>
          <w:lang w:val="en-US"/>
        </w:rPr>
        <w:tab/>
        <w:t>92</w:t>
      </w:r>
    </w:p>
    <w:p w14:paraId="7CA48DA7" w14:textId="77777777" w:rsidR="00805B86" w:rsidRDefault="00805B86">
      <w:pPr>
        <w:pStyle w:val="Index1"/>
        <w:tabs>
          <w:tab w:val="right" w:leader="dot" w:pos="3784"/>
        </w:tabs>
        <w:rPr>
          <w:noProof/>
          <w:lang w:val="en-US"/>
        </w:rPr>
      </w:pPr>
      <w:r>
        <w:rPr>
          <w:noProof/>
          <w:lang w:val="en-US"/>
        </w:rPr>
        <w:t>Must Do</w:t>
      </w:r>
      <w:r>
        <w:rPr>
          <w:noProof/>
          <w:lang w:val="en-US"/>
        </w:rPr>
        <w:tab/>
        <w:t>218, 219</w:t>
      </w:r>
    </w:p>
    <w:p w14:paraId="4FDB2831" w14:textId="77777777" w:rsidR="00805B86" w:rsidRDefault="00805B86">
      <w:pPr>
        <w:pStyle w:val="Index1"/>
        <w:tabs>
          <w:tab w:val="right" w:leader="dot" w:pos="3784"/>
        </w:tabs>
        <w:rPr>
          <w:noProof/>
          <w:lang w:val="en-US"/>
        </w:rPr>
      </w:pPr>
      <w:r>
        <w:rPr>
          <w:noProof/>
          <w:lang w:val="en-US"/>
        </w:rPr>
        <w:t>Must Do Treatment</w:t>
      </w:r>
      <w:r>
        <w:rPr>
          <w:noProof/>
          <w:lang w:val="en-US"/>
        </w:rPr>
        <w:tab/>
        <w:t>22</w:t>
      </w:r>
    </w:p>
    <w:p w14:paraId="25A1C8A1"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N</w:t>
      </w:r>
    </w:p>
    <w:p w14:paraId="4A9A8062" w14:textId="77777777" w:rsidR="00805B86" w:rsidRDefault="00805B86">
      <w:pPr>
        <w:pStyle w:val="Index1"/>
        <w:tabs>
          <w:tab w:val="right" w:leader="dot" w:pos="3784"/>
        </w:tabs>
        <w:rPr>
          <w:noProof/>
          <w:lang w:val="en-US"/>
        </w:rPr>
      </w:pPr>
      <w:r>
        <w:rPr>
          <w:noProof/>
          <w:lang w:val="en-US"/>
        </w:rPr>
        <w:t>NAASRA</w:t>
      </w:r>
      <w:r>
        <w:rPr>
          <w:noProof/>
          <w:lang w:val="en-US"/>
        </w:rPr>
        <w:tab/>
        <w:t>209</w:t>
      </w:r>
    </w:p>
    <w:p w14:paraId="243C1CC6" w14:textId="77777777" w:rsidR="00805B86" w:rsidRDefault="00805B86">
      <w:pPr>
        <w:pStyle w:val="Index1"/>
        <w:tabs>
          <w:tab w:val="right" w:leader="dot" w:pos="3784"/>
        </w:tabs>
        <w:rPr>
          <w:noProof/>
          <w:lang w:val="en-US"/>
        </w:rPr>
      </w:pPr>
      <w:r>
        <w:rPr>
          <w:noProof/>
          <w:lang w:val="en-US"/>
        </w:rPr>
        <w:t>Net Present Value (NPV)</w:t>
      </w:r>
      <w:r>
        <w:rPr>
          <w:noProof/>
          <w:lang w:val="en-US"/>
        </w:rPr>
        <w:tab/>
        <w:t>115</w:t>
      </w:r>
    </w:p>
    <w:p w14:paraId="3128A45C" w14:textId="77777777" w:rsidR="00805B86" w:rsidRDefault="00805B86">
      <w:pPr>
        <w:pStyle w:val="Index1"/>
        <w:tabs>
          <w:tab w:val="right" w:leader="dot" w:pos="3784"/>
        </w:tabs>
        <w:rPr>
          <w:noProof/>
          <w:lang w:val="en-US"/>
        </w:rPr>
      </w:pPr>
      <w:r>
        <w:rPr>
          <w:noProof/>
          <w:lang w:val="en-US"/>
        </w:rPr>
        <w:t>Network level</w:t>
      </w:r>
      <w:r>
        <w:rPr>
          <w:noProof/>
          <w:lang w:val="en-US"/>
        </w:rPr>
        <w:tab/>
        <w:t>16</w:t>
      </w:r>
    </w:p>
    <w:p w14:paraId="7F361B62"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O</w:t>
      </w:r>
    </w:p>
    <w:p w14:paraId="59C5871F" w14:textId="77777777" w:rsidR="00805B86" w:rsidRDefault="00805B86">
      <w:pPr>
        <w:pStyle w:val="Index1"/>
        <w:tabs>
          <w:tab w:val="right" w:leader="dot" w:pos="3784"/>
        </w:tabs>
        <w:rPr>
          <w:noProof/>
          <w:lang w:val="en-US"/>
        </w:rPr>
      </w:pPr>
      <w:r>
        <w:rPr>
          <w:noProof/>
          <w:lang w:val="en-US"/>
        </w:rPr>
        <w:t>Optimisation</w:t>
      </w:r>
      <w:r>
        <w:rPr>
          <w:noProof/>
          <w:lang w:val="en-US"/>
        </w:rPr>
        <w:tab/>
        <w:t>22, 20–23, 38</w:t>
      </w:r>
    </w:p>
    <w:p w14:paraId="09DD884E" w14:textId="77777777" w:rsidR="00805B86" w:rsidRDefault="00805B86">
      <w:pPr>
        <w:pStyle w:val="Index1"/>
        <w:tabs>
          <w:tab w:val="right" w:leader="dot" w:pos="3784"/>
        </w:tabs>
        <w:rPr>
          <w:noProof/>
          <w:lang w:val="en-US"/>
        </w:rPr>
      </w:pPr>
      <w:r>
        <w:rPr>
          <w:noProof/>
          <w:lang w:val="en-US"/>
        </w:rPr>
        <w:t>Optimisation Criteria</w:t>
      </w:r>
      <w:r>
        <w:rPr>
          <w:noProof/>
          <w:lang w:val="en-US"/>
        </w:rPr>
        <w:tab/>
        <w:t>20</w:t>
      </w:r>
    </w:p>
    <w:p w14:paraId="12C2DC39" w14:textId="13C7189D" w:rsidR="00805B86" w:rsidRDefault="00805B86">
      <w:pPr>
        <w:pStyle w:val="Index1"/>
        <w:tabs>
          <w:tab w:val="right" w:leader="dot" w:pos="3784"/>
        </w:tabs>
        <w:rPr>
          <w:noProof/>
          <w:lang w:val="en-US"/>
        </w:rPr>
      </w:pPr>
      <w:r>
        <w:rPr>
          <w:noProof/>
          <w:lang w:val="en-US"/>
        </w:rPr>
        <w:t xml:space="preserve">Optimisation in the </w:t>
      </w:r>
      <w:r w:rsidR="00717AE0">
        <w:rPr>
          <w:noProof/>
          <w:lang w:val="en-US"/>
        </w:rPr>
        <w:t>GO ASSET</w:t>
      </w:r>
      <w:r>
        <w:rPr>
          <w:noProof/>
          <w:lang w:val="en-US"/>
        </w:rPr>
        <w:tab/>
        <w:t>20</w:t>
      </w:r>
    </w:p>
    <w:p w14:paraId="58873FE9" w14:textId="77777777" w:rsidR="00805B86" w:rsidRDefault="00805B86">
      <w:pPr>
        <w:pStyle w:val="Index1"/>
        <w:tabs>
          <w:tab w:val="right" w:leader="dot" w:pos="3784"/>
        </w:tabs>
        <w:rPr>
          <w:noProof/>
          <w:lang w:val="en-US"/>
        </w:rPr>
      </w:pPr>
      <w:r w:rsidRPr="004D11E4">
        <w:rPr>
          <w:b/>
          <w:noProof/>
          <w:lang w:val="en-US"/>
        </w:rPr>
        <w:t>Origin</w:t>
      </w:r>
      <w:r>
        <w:rPr>
          <w:noProof/>
          <w:lang w:val="en-US"/>
        </w:rPr>
        <w:tab/>
        <w:t>37</w:t>
      </w:r>
    </w:p>
    <w:p w14:paraId="57ABB93E" w14:textId="77777777" w:rsidR="00805B86" w:rsidRDefault="00805B86">
      <w:pPr>
        <w:pStyle w:val="Index1"/>
        <w:tabs>
          <w:tab w:val="right" w:leader="dot" w:pos="3784"/>
        </w:tabs>
        <w:rPr>
          <w:noProof/>
          <w:lang w:val="en-US"/>
        </w:rPr>
      </w:pPr>
      <w:r>
        <w:rPr>
          <w:noProof/>
          <w:lang w:val="en-US"/>
        </w:rPr>
        <w:t>Original Structure</w:t>
      </w:r>
      <w:r>
        <w:rPr>
          <w:noProof/>
          <w:lang w:val="en-US"/>
        </w:rPr>
        <w:tab/>
        <w:t>58, 70</w:t>
      </w:r>
    </w:p>
    <w:p w14:paraId="71EE5311" w14:textId="77777777" w:rsidR="00805B86" w:rsidRDefault="00805B86">
      <w:pPr>
        <w:pStyle w:val="Index1"/>
        <w:tabs>
          <w:tab w:val="right" w:leader="dot" w:pos="3784"/>
        </w:tabs>
        <w:rPr>
          <w:noProof/>
          <w:lang w:val="en-US"/>
        </w:rPr>
      </w:pPr>
      <w:r>
        <w:rPr>
          <w:noProof/>
          <w:lang w:val="en-US"/>
        </w:rPr>
        <w:t>Overhead Wires (OW)</w:t>
      </w:r>
      <w:r>
        <w:rPr>
          <w:noProof/>
          <w:lang w:val="en-US"/>
        </w:rPr>
        <w:tab/>
        <w:t>137</w:t>
      </w:r>
    </w:p>
    <w:p w14:paraId="5EF5A152" w14:textId="77777777" w:rsidR="00805B86" w:rsidRDefault="00805B86">
      <w:pPr>
        <w:pStyle w:val="Index1"/>
        <w:tabs>
          <w:tab w:val="right" w:leader="dot" w:pos="3784"/>
        </w:tabs>
        <w:rPr>
          <w:noProof/>
          <w:lang w:val="en-US"/>
        </w:rPr>
      </w:pPr>
      <w:r>
        <w:rPr>
          <w:noProof/>
          <w:lang w:val="en-US"/>
        </w:rPr>
        <w:t>Overlay</w:t>
      </w:r>
      <w:r>
        <w:rPr>
          <w:noProof/>
          <w:lang w:val="en-US"/>
        </w:rPr>
        <w:tab/>
        <w:t>163, 166</w:t>
      </w:r>
    </w:p>
    <w:p w14:paraId="103AA13B" w14:textId="77777777" w:rsidR="00805B86" w:rsidRDefault="00805B86">
      <w:pPr>
        <w:pStyle w:val="Index1"/>
        <w:tabs>
          <w:tab w:val="right" w:leader="dot" w:pos="3784"/>
        </w:tabs>
        <w:rPr>
          <w:noProof/>
          <w:lang w:val="en-US"/>
        </w:rPr>
      </w:pPr>
      <w:r>
        <w:rPr>
          <w:noProof/>
          <w:lang w:val="en-US"/>
        </w:rPr>
        <w:t>Overview</w:t>
      </w:r>
      <w:r>
        <w:rPr>
          <w:noProof/>
          <w:lang w:val="en-US"/>
        </w:rPr>
        <w:tab/>
        <w:t>17–20</w:t>
      </w:r>
    </w:p>
    <w:p w14:paraId="34481120"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P</w:t>
      </w:r>
    </w:p>
    <w:p w14:paraId="4BC5D769" w14:textId="77777777" w:rsidR="00805B86" w:rsidRDefault="00805B86">
      <w:pPr>
        <w:pStyle w:val="Index1"/>
        <w:tabs>
          <w:tab w:val="right" w:leader="dot" w:pos="3784"/>
        </w:tabs>
        <w:rPr>
          <w:noProof/>
          <w:lang w:val="en-US"/>
        </w:rPr>
      </w:pPr>
      <w:r>
        <w:rPr>
          <w:noProof/>
          <w:lang w:val="en-US"/>
        </w:rPr>
        <w:t>Password</w:t>
      </w:r>
      <w:r>
        <w:rPr>
          <w:noProof/>
          <w:lang w:val="en-US"/>
        </w:rPr>
        <w:tab/>
        <w:t>27, 35</w:t>
      </w:r>
    </w:p>
    <w:p w14:paraId="7FE5A85D" w14:textId="77777777" w:rsidR="00805B86" w:rsidRDefault="00805B86">
      <w:pPr>
        <w:pStyle w:val="Index1"/>
        <w:tabs>
          <w:tab w:val="right" w:leader="dot" w:pos="3784"/>
        </w:tabs>
        <w:rPr>
          <w:noProof/>
          <w:lang w:val="en-US"/>
        </w:rPr>
      </w:pPr>
      <w:r>
        <w:rPr>
          <w:noProof/>
          <w:lang w:val="en-US"/>
        </w:rPr>
        <w:t>Patches</w:t>
      </w:r>
      <w:r>
        <w:rPr>
          <w:noProof/>
          <w:lang w:val="en-US"/>
        </w:rPr>
        <w:tab/>
        <w:t>96</w:t>
      </w:r>
    </w:p>
    <w:p w14:paraId="2878F418" w14:textId="77777777" w:rsidR="00805B86" w:rsidRDefault="00805B86">
      <w:pPr>
        <w:pStyle w:val="Index1"/>
        <w:tabs>
          <w:tab w:val="right" w:leader="dot" w:pos="3784"/>
        </w:tabs>
        <w:rPr>
          <w:noProof/>
          <w:lang w:val="en-US"/>
        </w:rPr>
      </w:pPr>
      <w:r w:rsidRPr="004D11E4">
        <w:rPr>
          <w:b/>
          <w:noProof/>
          <w:lang w:val="en-US"/>
        </w:rPr>
        <w:t>Pavement</w:t>
      </w:r>
    </w:p>
    <w:p w14:paraId="4338FD62" w14:textId="77777777" w:rsidR="00805B86" w:rsidRDefault="00805B86">
      <w:pPr>
        <w:pStyle w:val="Index2"/>
        <w:tabs>
          <w:tab w:val="right" w:leader="dot" w:pos="3784"/>
        </w:tabs>
        <w:rPr>
          <w:noProof/>
          <w:lang w:val="en-US"/>
        </w:rPr>
      </w:pPr>
      <w:r w:rsidRPr="004D11E4">
        <w:rPr>
          <w:b/>
          <w:noProof/>
          <w:lang w:val="en-US"/>
        </w:rPr>
        <w:t>Condition</w:t>
      </w:r>
      <w:r>
        <w:rPr>
          <w:noProof/>
          <w:lang w:val="en-US"/>
        </w:rPr>
        <w:tab/>
        <w:t>179</w:t>
      </w:r>
    </w:p>
    <w:p w14:paraId="7C5D6912" w14:textId="77777777" w:rsidR="00805B86" w:rsidRDefault="00805B86">
      <w:pPr>
        <w:pStyle w:val="Index2"/>
        <w:tabs>
          <w:tab w:val="right" w:leader="dot" w:pos="3784"/>
        </w:tabs>
        <w:rPr>
          <w:noProof/>
          <w:lang w:val="en-US"/>
        </w:rPr>
      </w:pPr>
      <w:r>
        <w:rPr>
          <w:noProof/>
          <w:lang w:val="en-US"/>
        </w:rPr>
        <w:t>Defect</w:t>
      </w:r>
      <w:r>
        <w:rPr>
          <w:noProof/>
          <w:lang w:val="en-US"/>
        </w:rPr>
        <w:tab/>
        <w:t>53</w:t>
      </w:r>
    </w:p>
    <w:p w14:paraId="2694DAE4" w14:textId="77777777" w:rsidR="00805B86" w:rsidRDefault="00805B86">
      <w:pPr>
        <w:pStyle w:val="Index2"/>
        <w:tabs>
          <w:tab w:val="right" w:leader="dot" w:pos="3784"/>
        </w:tabs>
        <w:rPr>
          <w:noProof/>
          <w:lang w:val="en-US"/>
        </w:rPr>
      </w:pPr>
      <w:r>
        <w:rPr>
          <w:noProof/>
          <w:lang w:val="en-US"/>
        </w:rPr>
        <w:t>Defects</w:t>
      </w:r>
      <w:r>
        <w:rPr>
          <w:noProof/>
          <w:lang w:val="en-US"/>
        </w:rPr>
        <w:tab/>
        <w:t>55, 96</w:t>
      </w:r>
    </w:p>
    <w:p w14:paraId="379E2057" w14:textId="77777777" w:rsidR="00805B86" w:rsidRDefault="00805B86">
      <w:pPr>
        <w:pStyle w:val="Index2"/>
        <w:tabs>
          <w:tab w:val="right" w:leader="dot" w:pos="3784"/>
        </w:tabs>
        <w:rPr>
          <w:noProof/>
          <w:lang w:val="en-US"/>
        </w:rPr>
      </w:pPr>
      <w:r w:rsidRPr="004D11E4">
        <w:rPr>
          <w:b/>
          <w:noProof/>
          <w:lang w:val="en-US"/>
        </w:rPr>
        <w:t>Deflection</w:t>
      </w:r>
      <w:r>
        <w:rPr>
          <w:noProof/>
          <w:lang w:val="en-US"/>
        </w:rPr>
        <w:tab/>
        <w:t>179</w:t>
      </w:r>
    </w:p>
    <w:p w14:paraId="484B7655" w14:textId="77777777" w:rsidR="00805B86" w:rsidRDefault="00805B86">
      <w:pPr>
        <w:pStyle w:val="Index2"/>
        <w:tabs>
          <w:tab w:val="right" w:leader="dot" w:pos="3784"/>
        </w:tabs>
        <w:rPr>
          <w:noProof/>
          <w:lang w:val="en-US"/>
        </w:rPr>
      </w:pPr>
      <w:r w:rsidRPr="004D11E4">
        <w:rPr>
          <w:i/>
          <w:noProof/>
          <w:lang w:val="en-US"/>
        </w:rPr>
        <w:t>Distress</w:t>
      </w:r>
      <w:r>
        <w:rPr>
          <w:noProof/>
          <w:lang w:val="en-US"/>
        </w:rPr>
        <w:tab/>
        <w:t>188, 336</w:t>
      </w:r>
    </w:p>
    <w:p w14:paraId="120774B9" w14:textId="77777777" w:rsidR="00805B86" w:rsidRDefault="00805B86">
      <w:pPr>
        <w:pStyle w:val="Index2"/>
        <w:tabs>
          <w:tab w:val="right" w:leader="dot" w:pos="3784"/>
        </w:tabs>
        <w:rPr>
          <w:noProof/>
          <w:lang w:val="en-US"/>
        </w:rPr>
      </w:pPr>
      <w:r>
        <w:rPr>
          <w:noProof/>
          <w:lang w:val="en-US"/>
        </w:rPr>
        <w:t>Roughness</w:t>
      </w:r>
      <w:r>
        <w:rPr>
          <w:noProof/>
          <w:lang w:val="en-US"/>
        </w:rPr>
        <w:tab/>
        <w:t>96, 179</w:t>
      </w:r>
    </w:p>
    <w:p w14:paraId="43158884" w14:textId="77777777" w:rsidR="00805B86" w:rsidRDefault="00805B86">
      <w:pPr>
        <w:pStyle w:val="Index2"/>
        <w:tabs>
          <w:tab w:val="right" w:leader="dot" w:pos="3784"/>
        </w:tabs>
        <w:rPr>
          <w:noProof/>
          <w:lang w:val="en-US"/>
        </w:rPr>
      </w:pPr>
      <w:r w:rsidRPr="004D11E4">
        <w:rPr>
          <w:b/>
          <w:noProof/>
          <w:lang w:val="en-US"/>
        </w:rPr>
        <w:t>Rutting</w:t>
      </w:r>
      <w:r>
        <w:rPr>
          <w:noProof/>
          <w:lang w:val="en-US"/>
        </w:rPr>
        <w:tab/>
        <w:t>179</w:t>
      </w:r>
    </w:p>
    <w:p w14:paraId="2C230958" w14:textId="77777777" w:rsidR="00805B86" w:rsidRDefault="00805B86">
      <w:pPr>
        <w:pStyle w:val="Index2"/>
        <w:tabs>
          <w:tab w:val="right" w:leader="dot" w:pos="3784"/>
        </w:tabs>
        <w:rPr>
          <w:noProof/>
          <w:lang w:val="en-US"/>
        </w:rPr>
      </w:pPr>
      <w:r w:rsidRPr="004D11E4">
        <w:rPr>
          <w:b/>
          <w:noProof/>
          <w:lang w:val="en-US"/>
        </w:rPr>
        <w:t>Structural Data</w:t>
      </w:r>
      <w:r>
        <w:rPr>
          <w:noProof/>
          <w:lang w:val="en-US"/>
        </w:rPr>
        <w:tab/>
        <w:t>50</w:t>
      </w:r>
    </w:p>
    <w:p w14:paraId="572A4331" w14:textId="77777777" w:rsidR="00805B86" w:rsidRDefault="00805B86">
      <w:pPr>
        <w:pStyle w:val="Index2"/>
        <w:tabs>
          <w:tab w:val="right" w:leader="dot" w:pos="3784"/>
        </w:tabs>
        <w:rPr>
          <w:noProof/>
          <w:lang w:val="en-US"/>
        </w:rPr>
      </w:pPr>
      <w:r>
        <w:rPr>
          <w:noProof/>
          <w:lang w:val="en-US"/>
        </w:rPr>
        <w:t>Structure</w:t>
      </w:r>
      <w:r>
        <w:rPr>
          <w:noProof/>
          <w:lang w:val="en-US"/>
        </w:rPr>
        <w:tab/>
        <w:t>50, 180</w:t>
      </w:r>
    </w:p>
    <w:p w14:paraId="0B60A0EC" w14:textId="77777777" w:rsidR="00805B86" w:rsidRDefault="00805B86">
      <w:pPr>
        <w:pStyle w:val="Index2"/>
        <w:tabs>
          <w:tab w:val="right" w:leader="dot" w:pos="3784"/>
        </w:tabs>
        <w:rPr>
          <w:noProof/>
          <w:lang w:val="en-US"/>
        </w:rPr>
      </w:pPr>
      <w:r w:rsidRPr="004D11E4">
        <w:rPr>
          <w:b/>
          <w:noProof/>
          <w:lang w:val="en-US"/>
        </w:rPr>
        <w:t>Surface Condition</w:t>
      </w:r>
      <w:r>
        <w:rPr>
          <w:noProof/>
          <w:lang w:val="en-US"/>
        </w:rPr>
        <w:tab/>
        <w:t>50</w:t>
      </w:r>
    </w:p>
    <w:p w14:paraId="150A235A" w14:textId="77777777" w:rsidR="00805B86" w:rsidRDefault="00805B86">
      <w:pPr>
        <w:pStyle w:val="Index2"/>
        <w:tabs>
          <w:tab w:val="right" w:leader="dot" w:pos="3784"/>
        </w:tabs>
        <w:rPr>
          <w:noProof/>
          <w:lang w:val="en-US"/>
        </w:rPr>
      </w:pPr>
      <w:r>
        <w:rPr>
          <w:noProof/>
          <w:lang w:val="en-US"/>
        </w:rPr>
        <w:t>Surface Deflection</w:t>
      </w:r>
      <w:r>
        <w:rPr>
          <w:noProof/>
          <w:lang w:val="en-US"/>
        </w:rPr>
        <w:tab/>
        <w:t>50</w:t>
      </w:r>
    </w:p>
    <w:p w14:paraId="40FAEE37" w14:textId="77777777" w:rsidR="00805B86" w:rsidRDefault="00805B86">
      <w:pPr>
        <w:pStyle w:val="Index1"/>
        <w:tabs>
          <w:tab w:val="right" w:leader="dot" w:pos="3784"/>
        </w:tabs>
        <w:rPr>
          <w:noProof/>
          <w:lang w:val="en-US"/>
        </w:rPr>
      </w:pPr>
      <w:r w:rsidRPr="004D11E4">
        <w:rPr>
          <w:i/>
          <w:noProof/>
          <w:lang w:val="en-US"/>
        </w:rPr>
        <w:t>Pavement Condition Index (PCI)</w:t>
      </w:r>
      <w:r>
        <w:rPr>
          <w:noProof/>
          <w:lang w:val="en-US"/>
        </w:rPr>
        <w:tab/>
        <w:t>188</w:t>
      </w:r>
    </w:p>
    <w:p w14:paraId="7591887F" w14:textId="77777777" w:rsidR="00805B86" w:rsidRDefault="00805B86">
      <w:pPr>
        <w:pStyle w:val="Index1"/>
        <w:tabs>
          <w:tab w:val="right" w:leader="dot" w:pos="3784"/>
        </w:tabs>
        <w:rPr>
          <w:noProof/>
          <w:lang w:val="en-US"/>
        </w:rPr>
      </w:pPr>
      <w:r>
        <w:rPr>
          <w:noProof/>
          <w:lang w:val="en-US"/>
        </w:rPr>
        <w:t>Pavement Health Roughness Index</w:t>
      </w:r>
      <w:r>
        <w:rPr>
          <w:noProof/>
          <w:lang w:val="en-US"/>
        </w:rPr>
        <w:tab/>
        <w:t>183, 188, 242, 343</w:t>
      </w:r>
    </w:p>
    <w:p w14:paraId="6B2E6C24" w14:textId="77777777" w:rsidR="00805B86" w:rsidRDefault="00805B86">
      <w:pPr>
        <w:pStyle w:val="Index1"/>
        <w:tabs>
          <w:tab w:val="right" w:leader="dot" w:pos="3784"/>
        </w:tabs>
        <w:rPr>
          <w:noProof/>
          <w:lang w:val="en-US"/>
        </w:rPr>
      </w:pPr>
      <w:r w:rsidRPr="004D11E4">
        <w:rPr>
          <w:b/>
          <w:noProof/>
          <w:lang w:val="en-US"/>
        </w:rPr>
        <w:t>Pavement Health Roughness Index (PHNI)</w:t>
      </w:r>
      <w:r>
        <w:rPr>
          <w:noProof/>
          <w:lang w:val="en-US"/>
        </w:rPr>
        <w:tab/>
        <w:t>188</w:t>
      </w:r>
    </w:p>
    <w:p w14:paraId="6EF79298" w14:textId="77777777" w:rsidR="00805B86" w:rsidRDefault="00805B86">
      <w:pPr>
        <w:pStyle w:val="Index1"/>
        <w:tabs>
          <w:tab w:val="right" w:leader="dot" w:pos="3784"/>
        </w:tabs>
        <w:rPr>
          <w:noProof/>
          <w:lang w:val="en-US"/>
        </w:rPr>
      </w:pPr>
      <w:r>
        <w:rPr>
          <w:noProof/>
          <w:lang w:val="en-US"/>
        </w:rPr>
        <w:t>Pavement Health Rutting Index</w:t>
      </w:r>
      <w:r>
        <w:rPr>
          <w:noProof/>
          <w:lang w:val="en-US"/>
        </w:rPr>
        <w:tab/>
        <w:t>183, 188, 189, 242, 343</w:t>
      </w:r>
    </w:p>
    <w:p w14:paraId="2ABFB241" w14:textId="77777777" w:rsidR="00805B86" w:rsidRDefault="00805B86">
      <w:pPr>
        <w:pStyle w:val="Index1"/>
        <w:tabs>
          <w:tab w:val="right" w:leader="dot" w:pos="3784"/>
        </w:tabs>
        <w:rPr>
          <w:noProof/>
          <w:lang w:val="en-US"/>
        </w:rPr>
      </w:pPr>
      <w:r w:rsidRPr="004D11E4">
        <w:rPr>
          <w:b/>
          <w:noProof/>
          <w:lang w:val="en-US"/>
        </w:rPr>
        <w:t>Pavement Health Rutting Index (PHRI)</w:t>
      </w:r>
      <w:r>
        <w:rPr>
          <w:noProof/>
          <w:lang w:val="en-US"/>
        </w:rPr>
        <w:tab/>
        <w:t>189</w:t>
      </w:r>
    </w:p>
    <w:p w14:paraId="172623C9" w14:textId="77777777" w:rsidR="00805B86" w:rsidRDefault="00805B86">
      <w:pPr>
        <w:pStyle w:val="Index1"/>
        <w:tabs>
          <w:tab w:val="right" w:leader="dot" w:pos="3784"/>
        </w:tabs>
        <w:rPr>
          <w:noProof/>
          <w:lang w:val="en-US"/>
        </w:rPr>
      </w:pPr>
      <w:r>
        <w:rPr>
          <w:noProof/>
          <w:lang w:val="en-US"/>
        </w:rPr>
        <w:t>Pavement Management</w:t>
      </w:r>
      <w:r>
        <w:rPr>
          <w:noProof/>
          <w:lang w:val="en-US"/>
        </w:rPr>
        <w:tab/>
        <w:t>88, 163</w:t>
      </w:r>
    </w:p>
    <w:p w14:paraId="2D378407" w14:textId="77777777" w:rsidR="00805B86" w:rsidRDefault="00805B86">
      <w:pPr>
        <w:pStyle w:val="Index1"/>
        <w:tabs>
          <w:tab w:val="right" w:leader="dot" w:pos="3784"/>
        </w:tabs>
        <w:rPr>
          <w:noProof/>
          <w:lang w:val="en-US"/>
        </w:rPr>
      </w:pPr>
      <w:r>
        <w:rPr>
          <w:noProof/>
          <w:lang w:val="en-US"/>
        </w:rPr>
        <w:t>Pavement Performance Modelling</w:t>
      </w:r>
      <w:r>
        <w:rPr>
          <w:noProof/>
          <w:lang w:val="en-US"/>
        </w:rPr>
        <w:tab/>
        <w:t>70, 96, 178</w:t>
      </w:r>
    </w:p>
    <w:p w14:paraId="45D0C840" w14:textId="77777777" w:rsidR="00805B86" w:rsidRDefault="00805B86">
      <w:pPr>
        <w:pStyle w:val="Index1"/>
        <w:tabs>
          <w:tab w:val="right" w:leader="dot" w:pos="3784"/>
        </w:tabs>
        <w:rPr>
          <w:noProof/>
          <w:lang w:val="en-US"/>
        </w:rPr>
      </w:pPr>
      <w:r>
        <w:rPr>
          <w:noProof/>
          <w:lang w:val="en-US"/>
        </w:rPr>
        <w:t>Pavement Surface Materials</w:t>
      </w:r>
      <w:r>
        <w:rPr>
          <w:noProof/>
          <w:lang w:val="en-US"/>
        </w:rPr>
        <w:tab/>
        <w:t>178</w:t>
      </w:r>
    </w:p>
    <w:p w14:paraId="759F1291" w14:textId="77777777" w:rsidR="00805B86" w:rsidRDefault="00805B86">
      <w:pPr>
        <w:pStyle w:val="Index1"/>
        <w:tabs>
          <w:tab w:val="right" w:leader="dot" w:pos="3784"/>
        </w:tabs>
        <w:rPr>
          <w:noProof/>
          <w:lang w:val="en-US"/>
        </w:rPr>
      </w:pPr>
      <w:r>
        <w:rPr>
          <w:noProof/>
          <w:lang w:val="en-US"/>
        </w:rPr>
        <w:t>PCI</w:t>
      </w:r>
      <w:r>
        <w:rPr>
          <w:noProof/>
          <w:lang w:val="en-US"/>
        </w:rPr>
        <w:tab/>
        <w:t>115, 116, 182, 183, 187, 188, 191, 192, 193, 194, 215, 216, 224, 230, 243, 247, 248, 343</w:t>
      </w:r>
    </w:p>
    <w:p w14:paraId="72984447" w14:textId="77777777" w:rsidR="00805B86" w:rsidRDefault="00805B86">
      <w:pPr>
        <w:pStyle w:val="Index1"/>
        <w:tabs>
          <w:tab w:val="right" w:leader="dot" w:pos="3784"/>
        </w:tabs>
        <w:rPr>
          <w:noProof/>
          <w:lang w:val="en-US"/>
        </w:rPr>
      </w:pPr>
      <w:r w:rsidRPr="004D11E4">
        <w:rPr>
          <w:i/>
          <w:noProof/>
          <w:lang w:val="en-US"/>
        </w:rPr>
        <w:t>PCI Systems</w:t>
      </w:r>
      <w:r>
        <w:rPr>
          <w:noProof/>
          <w:lang w:val="en-US"/>
        </w:rPr>
        <w:tab/>
        <w:t>188</w:t>
      </w:r>
    </w:p>
    <w:p w14:paraId="56803E85" w14:textId="77777777" w:rsidR="00805B86" w:rsidRDefault="00805B86">
      <w:pPr>
        <w:pStyle w:val="Index1"/>
        <w:tabs>
          <w:tab w:val="right" w:leader="dot" w:pos="3784"/>
        </w:tabs>
        <w:rPr>
          <w:noProof/>
          <w:lang w:val="en-US"/>
        </w:rPr>
      </w:pPr>
      <w:r>
        <w:rPr>
          <w:noProof/>
          <w:lang w:val="en-US"/>
        </w:rPr>
        <w:t>Percent Defects Database Table</w:t>
      </w:r>
      <w:r>
        <w:rPr>
          <w:noProof/>
          <w:lang w:val="en-US"/>
        </w:rPr>
        <w:tab/>
        <w:t>57</w:t>
      </w:r>
    </w:p>
    <w:p w14:paraId="10EB4F5C" w14:textId="77777777" w:rsidR="00805B86" w:rsidRDefault="00805B86">
      <w:pPr>
        <w:pStyle w:val="Index1"/>
        <w:tabs>
          <w:tab w:val="right" w:leader="dot" w:pos="3784"/>
        </w:tabs>
        <w:rPr>
          <w:noProof/>
          <w:lang w:val="en-US"/>
        </w:rPr>
      </w:pPr>
      <w:r>
        <w:rPr>
          <w:noProof/>
          <w:lang w:val="en-US"/>
        </w:rPr>
        <w:t>Percentage Patched</w:t>
      </w:r>
      <w:r>
        <w:rPr>
          <w:noProof/>
          <w:lang w:val="en-US"/>
        </w:rPr>
        <w:tab/>
        <w:t>170</w:t>
      </w:r>
    </w:p>
    <w:p w14:paraId="2E502423" w14:textId="77777777" w:rsidR="00805B86" w:rsidRDefault="00805B86">
      <w:pPr>
        <w:pStyle w:val="Index1"/>
        <w:tabs>
          <w:tab w:val="right" w:leader="dot" w:pos="3784"/>
        </w:tabs>
        <w:rPr>
          <w:noProof/>
          <w:lang w:val="en-US"/>
        </w:rPr>
      </w:pPr>
      <w:r>
        <w:rPr>
          <w:noProof/>
          <w:lang w:val="en-US"/>
        </w:rPr>
        <w:t>Planning Issue</w:t>
      </w:r>
      <w:r>
        <w:rPr>
          <w:noProof/>
          <w:lang w:val="en-US"/>
        </w:rPr>
        <w:tab/>
        <w:t>99</w:t>
      </w:r>
    </w:p>
    <w:p w14:paraId="53871088" w14:textId="77777777" w:rsidR="00805B86" w:rsidRDefault="00805B86">
      <w:pPr>
        <w:pStyle w:val="Index1"/>
        <w:tabs>
          <w:tab w:val="right" w:leader="dot" w:pos="3784"/>
        </w:tabs>
        <w:rPr>
          <w:noProof/>
          <w:lang w:val="en-US"/>
        </w:rPr>
      </w:pPr>
      <w:r>
        <w:rPr>
          <w:noProof/>
          <w:lang w:val="en-US"/>
        </w:rPr>
        <w:t>PMS</w:t>
      </w:r>
      <w:r>
        <w:rPr>
          <w:noProof/>
          <w:lang w:val="en-US"/>
        </w:rPr>
        <w:tab/>
        <w:t>14</w:t>
      </w:r>
    </w:p>
    <w:p w14:paraId="7F92059F" w14:textId="77777777" w:rsidR="00805B86" w:rsidRDefault="00805B86">
      <w:pPr>
        <w:pStyle w:val="Index1"/>
        <w:tabs>
          <w:tab w:val="right" w:leader="dot" w:pos="3784"/>
        </w:tabs>
        <w:rPr>
          <w:noProof/>
          <w:lang w:val="en-US"/>
        </w:rPr>
      </w:pPr>
      <w:r>
        <w:rPr>
          <w:noProof/>
          <w:lang w:val="en-US"/>
        </w:rPr>
        <w:t>Predictions</w:t>
      </w:r>
      <w:r>
        <w:rPr>
          <w:noProof/>
          <w:lang w:val="en-US"/>
        </w:rPr>
        <w:tab/>
        <w:t>58, 181, 195, 204, 205</w:t>
      </w:r>
    </w:p>
    <w:p w14:paraId="1FEEAB43" w14:textId="77777777" w:rsidR="00805B86" w:rsidRDefault="00805B86">
      <w:pPr>
        <w:pStyle w:val="Index1"/>
        <w:tabs>
          <w:tab w:val="right" w:leader="dot" w:pos="3784"/>
        </w:tabs>
        <w:rPr>
          <w:noProof/>
          <w:lang w:val="en-US"/>
        </w:rPr>
      </w:pPr>
      <w:r>
        <w:rPr>
          <w:noProof/>
          <w:lang w:val="en-US"/>
        </w:rPr>
        <w:t>PREDICTIONS Scenario NUMBER</w:t>
      </w:r>
      <w:r>
        <w:rPr>
          <w:noProof/>
          <w:lang w:val="en-US"/>
        </w:rPr>
        <w:tab/>
        <w:t>184</w:t>
      </w:r>
    </w:p>
    <w:p w14:paraId="222CDE9E" w14:textId="77777777" w:rsidR="00805B86" w:rsidRDefault="00805B86">
      <w:pPr>
        <w:pStyle w:val="Index1"/>
        <w:tabs>
          <w:tab w:val="right" w:leader="dot" w:pos="3784"/>
        </w:tabs>
        <w:rPr>
          <w:noProof/>
          <w:lang w:val="en-US"/>
        </w:rPr>
      </w:pPr>
      <w:r>
        <w:rPr>
          <w:noProof/>
          <w:lang w:val="en-US"/>
        </w:rPr>
        <w:t>Preventative</w:t>
      </w:r>
      <w:r>
        <w:rPr>
          <w:noProof/>
          <w:lang w:val="en-US"/>
        </w:rPr>
        <w:tab/>
        <w:t>163, 164, 183</w:t>
      </w:r>
    </w:p>
    <w:p w14:paraId="2E650C7F" w14:textId="77777777" w:rsidR="00805B86" w:rsidRDefault="00805B86">
      <w:pPr>
        <w:pStyle w:val="Index1"/>
        <w:tabs>
          <w:tab w:val="right" w:leader="dot" w:pos="3784"/>
        </w:tabs>
        <w:rPr>
          <w:noProof/>
          <w:lang w:val="en-US"/>
        </w:rPr>
      </w:pPr>
      <w:r w:rsidRPr="004D11E4">
        <w:rPr>
          <w:i/>
          <w:noProof/>
          <w:lang w:val="en-US"/>
        </w:rPr>
        <w:t>Preventative Treatments</w:t>
      </w:r>
      <w:r>
        <w:rPr>
          <w:noProof/>
          <w:lang w:val="en-US"/>
        </w:rPr>
        <w:tab/>
        <w:t>164</w:t>
      </w:r>
    </w:p>
    <w:p w14:paraId="759D2758" w14:textId="77777777" w:rsidR="00805B86" w:rsidRDefault="00805B86">
      <w:pPr>
        <w:pStyle w:val="Index1"/>
        <w:tabs>
          <w:tab w:val="right" w:leader="dot" w:pos="3784"/>
        </w:tabs>
        <w:rPr>
          <w:noProof/>
          <w:lang w:val="en-US"/>
        </w:rPr>
      </w:pPr>
      <w:r>
        <w:rPr>
          <w:noProof/>
          <w:lang w:val="en-US"/>
        </w:rPr>
        <w:t>Primary Category</w:t>
      </w:r>
      <w:r>
        <w:rPr>
          <w:noProof/>
          <w:lang w:val="en-US"/>
        </w:rPr>
        <w:tab/>
        <w:t>121</w:t>
      </w:r>
    </w:p>
    <w:p w14:paraId="28FB588D" w14:textId="77777777" w:rsidR="00805B86" w:rsidRDefault="00805B86">
      <w:pPr>
        <w:pStyle w:val="Index1"/>
        <w:tabs>
          <w:tab w:val="right" w:leader="dot" w:pos="3784"/>
        </w:tabs>
        <w:rPr>
          <w:noProof/>
          <w:lang w:val="en-US"/>
        </w:rPr>
      </w:pPr>
      <w:r>
        <w:rPr>
          <w:noProof/>
          <w:lang w:val="en-US"/>
        </w:rPr>
        <w:t>Print</w:t>
      </w:r>
      <w:r>
        <w:rPr>
          <w:noProof/>
          <w:lang w:val="en-US"/>
        </w:rPr>
        <w:tab/>
        <w:t>229</w:t>
      </w:r>
    </w:p>
    <w:p w14:paraId="4D80DD2F"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lastRenderedPageBreak/>
        <w:t>Q</w:t>
      </w:r>
    </w:p>
    <w:p w14:paraId="63B2243F" w14:textId="77777777" w:rsidR="00805B86" w:rsidRDefault="00805B86">
      <w:pPr>
        <w:pStyle w:val="Index1"/>
        <w:tabs>
          <w:tab w:val="right" w:leader="dot" w:pos="3784"/>
        </w:tabs>
        <w:rPr>
          <w:noProof/>
          <w:lang w:val="en-US"/>
        </w:rPr>
      </w:pPr>
      <w:r>
        <w:rPr>
          <w:noProof/>
          <w:lang w:val="en-US"/>
        </w:rPr>
        <w:t>QI (quarter or index)</w:t>
      </w:r>
      <w:r>
        <w:rPr>
          <w:noProof/>
          <w:lang w:val="en-US"/>
        </w:rPr>
        <w:tab/>
        <w:t>115</w:t>
      </w:r>
    </w:p>
    <w:p w14:paraId="44256C5D"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R</w:t>
      </w:r>
    </w:p>
    <w:p w14:paraId="6ABAFFB4" w14:textId="77777777" w:rsidR="00805B86" w:rsidRDefault="00805B86">
      <w:pPr>
        <w:pStyle w:val="Index1"/>
        <w:tabs>
          <w:tab w:val="right" w:leader="dot" w:pos="3784"/>
        </w:tabs>
        <w:rPr>
          <w:noProof/>
          <w:lang w:val="en-US"/>
        </w:rPr>
      </w:pPr>
      <w:r>
        <w:rPr>
          <w:noProof/>
          <w:lang w:val="en-US"/>
        </w:rPr>
        <w:t>RDBMS</w:t>
      </w:r>
      <w:r>
        <w:rPr>
          <w:noProof/>
          <w:lang w:val="en-US"/>
        </w:rPr>
        <w:tab/>
        <w:t>20</w:t>
      </w:r>
    </w:p>
    <w:p w14:paraId="22F08704" w14:textId="77777777" w:rsidR="00805B86" w:rsidRDefault="00805B86">
      <w:pPr>
        <w:pStyle w:val="Index1"/>
        <w:tabs>
          <w:tab w:val="right" w:leader="dot" w:pos="3784"/>
        </w:tabs>
        <w:rPr>
          <w:noProof/>
          <w:lang w:val="en-US"/>
        </w:rPr>
      </w:pPr>
      <w:r>
        <w:rPr>
          <w:noProof/>
          <w:lang w:val="en-US"/>
        </w:rPr>
        <w:t>Reconstruction</w:t>
      </w:r>
      <w:r>
        <w:rPr>
          <w:noProof/>
          <w:lang w:val="en-US"/>
        </w:rPr>
        <w:tab/>
        <w:t>163, 167, 169</w:t>
      </w:r>
    </w:p>
    <w:p w14:paraId="00786A24" w14:textId="77777777" w:rsidR="00805B86" w:rsidRDefault="00805B86">
      <w:pPr>
        <w:pStyle w:val="Index1"/>
        <w:tabs>
          <w:tab w:val="right" w:leader="dot" w:pos="3784"/>
        </w:tabs>
        <w:rPr>
          <w:noProof/>
          <w:lang w:val="en-US"/>
        </w:rPr>
      </w:pPr>
      <w:r>
        <w:rPr>
          <w:noProof/>
          <w:lang w:val="en-US"/>
        </w:rPr>
        <w:t>Recurrent maintenance</w:t>
      </w:r>
      <w:r>
        <w:rPr>
          <w:noProof/>
          <w:lang w:val="en-US"/>
        </w:rPr>
        <w:tab/>
        <w:t>163, 169, 223</w:t>
      </w:r>
    </w:p>
    <w:p w14:paraId="268C97B5" w14:textId="77777777" w:rsidR="00805B86" w:rsidRDefault="00805B86">
      <w:pPr>
        <w:pStyle w:val="Index1"/>
        <w:tabs>
          <w:tab w:val="right" w:leader="dot" w:pos="3784"/>
        </w:tabs>
        <w:rPr>
          <w:noProof/>
          <w:lang w:val="en-US"/>
        </w:rPr>
      </w:pPr>
      <w:r>
        <w:rPr>
          <w:noProof/>
          <w:lang w:val="en-US"/>
        </w:rPr>
        <w:t>Recurrent Maintenance</w:t>
      </w:r>
      <w:r>
        <w:rPr>
          <w:noProof/>
          <w:lang w:val="en-US"/>
        </w:rPr>
        <w:tab/>
        <w:t>163, 169</w:t>
      </w:r>
    </w:p>
    <w:p w14:paraId="7AA4D02C" w14:textId="77777777" w:rsidR="00805B86" w:rsidRDefault="00805B86">
      <w:pPr>
        <w:pStyle w:val="Index1"/>
        <w:tabs>
          <w:tab w:val="right" w:leader="dot" w:pos="3784"/>
        </w:tabs>
        <w:rPr>
          <w:noProof/>
          <w:lang w:val="en-US"/>
        </w:rPr>
      </w:pPr>
      <w:r>
        <w:rPr>
          <w:noProof/>
          <w:lang w:val="en-US"/>
        </w:rPr>
        <w:t>Recurrent Maintenance Cost</w:t>
      </w:r>
      <w:r>
        <w:rPr>
          <w:noProof/>
          <w:lang w:val="en-US"/>
        </w:rPr>
        <w:tab/>
        <w:t>170</w:t>
      </w:r>
    </w:p>
    <w:p w14:paraId="1FD31006" w14:textId="77777777" w:rsidR="00805B86" w:rsidRDefault="00805B86">
      <w:pPr>
        <w:pStyle w:val="Index1"/>
        <w:tabs>
          <w:tab w:val="right" w:leader="dot" w:pos="3784"/>
        </w:tabs>
        <w:rPr>
          <w:noProof/>
          <w:lang w:val="en-US"/>
        </w:rPr>
      </w:pPr>
      <w:r>
        <w:rPr>
          <w:noProof/>
          <w:lang w:val="en-US"/>
        </w:rPr>
        <w:t>Recurrent Maintenance Expenditure</w:t>
      </w:r>
      <w:r>
        <w:rPr>
          <w:noProof/>
          <w:lang w:val="en-US"/>
        </w:rPr>
        <w:tab/>
        <w:t>339</w:t>
      </w:r>
    </w:p>
    <w:p w14:paraId="7F1A84ED" w14:textId="77777777" w:rsidR="00805B86" w:rsidRDefault="00805B86">
      <w:pPr>
        <w:pStyle w:val="Index1"/>
        <w:tabs>
          <w:tab w:val="right" w:leader="dot" w:pos="3784"/>
        </w:tabs>
        <w:rPr>
          <w:noProof/>
          <w:lang w:val="en-US"/>
        </w:rPr>
      </w:pPr>
      <w:r>
        <w:rPr>
          <w:noProof/>
          <w:lang w:val="en-US"/>
        </w:rPr>
        <w:t>Rehabilitation</w:t>
      </w:r>
      <w:r>
        <w:rPr>
          <w:noProof/>
          <w:lang w:val="en-US"/>
        </w:rPr>
        <w:tab/>
        <w:t>15</w:t>
      </w:r>
    </w:p>
    <w:p w14:paraId="376A74A1" w14:textId="77777777" w:rsidR="00805B86" w:rsidRDefault="00805B86">
      <w:pPr>
        <w:pStyle w:val="Index1"/>
        <w:tabs>
          <w:tab w:val="right" w:leader="dot" w:pos="3784"/>
        </w:tabs>
        <w:rPr>
          <w:noProof/>
          <w:lang w:val="en-US"/>
        </w:rPr>
      </w:pPr>
      <w:r>
        <w:rPr>
          <w:noProof/>
          <w:lang w:val="en-US"/>
        </w:rPr>
        <w:t>Remaining Life</w:t>
      </w:r>
      <w:r>
        <w:rPr>
          <w:noProof/>
          <w:lang w:val="en-US"/>
        </w:rPr>
        <w:tab/>
        <w:t>135</w:t>
      </w:r>
    </w:p>
    <w:p w14:paraId="0A091A23" w14:textId="77777777" w:rsidR="00805B86" w:rsidRDefault="00805B86">
      <w:pPr>
        <w:pStyle w:val="Index1"/>
        <w:tabs>
          <w:tab w:val="right" w:leader="dot" w:pos="3784"/>
        </w:tabs>
        <w:rPr>
          <w:noProof/>
          <w:lang w:val="en-US"/>
        </w:rPr>
      </w:pPr>
      <w:r w:rsidRPr="004D11E4">
        <w:rPr>
          <w:i/>
          <w:noProof/>
          <w:lang w:val="en-US"/>
        </w:rPr>
        <w:t>Replacement Cost</w:t>
      </w:r>
      <w:r>
        <w:rPr>
          <w:noProof/>
          <w:lang w:val="en-US"/>
        </w:rPr>
        <w:tab/>
        <w:t>87</w:t>
      </w:r>
    </w:p>
    <w:p w14:paraId="1A3C556F" w14:textId="77777777" w:rsidR="00805B86" w:rsidRDefault="00805B86">
      <w:pPr>
        <w:pStyle w:val="Index1"/>
        <w:tabs>
          <w:tab w:val="right" w:leader="dot" w:pos="3784"/>
        </w:tabs>
        <w:rPr>
          <w:noProof/>
          <w:lang w:val="en-US"/>
        </w:rPr>
      </w:pPr>
      <w:r>
        <w:rPr>
          <w:noProof/>
          <w:lang w:val="en-US"/>
        </w:rPr>
        <w:t>Reports</w:t>
      </w:r>
      <w:r>
        <w:rPr>
          <w:noProof/>
          <w:lang w:val="en-US"/>
        </w:rPr>
        <w:tab/>
        <w:t>200, 228, 229, 230, 234, 235, 236, 237, 239</w:t>
      </w:r>
    </w:p>
    <w:p w14:paraId="17A636F4" w14:textId="77777777" w:rsidR="00805B86" w:rsidRDefault="00805B86">
      <w:pPr>
        <w:pStyle w:val="Index1"/>
        <w:tabs>
          <w:tab w:val="right" w:leader="dot" w:pos="3784"/>
        </w:tabs>
        <w:rPr>
          <w:noProof/>
          <w:lang w:val="en-US"/>
        </w:rPr>
      </w:pPr>
      <w:r>
        <w:rPr>
          <w:noProof/>
          <w:lang w:val="en-US"/>
        </w:rPr>
        <w:t>Reseal Strength Coefficient</w:t>
      </w:r>
      <w:r>
        <w:rPr>
          <w:noProof/>
          <w:lang w:val="en-US"/>
        </w:rPr>
        <w:tab/>
        <w:t>165, 166</w:t>
      </w:r>
    </w:p>
    <w:p w14:paraId="5E96E7E2" w14:textId="77777777" w:rsidR="00805B86" w:rsidRDefault="00805B86">
      <w:pPr>
        <w:pStyle w:val="Index1"/>
        <w:tabs>
          <w:tab w:val="right" w:leader="dot" w:pos="3784"/>
        </w:tabs>
        <w:rPr>
          <w:noProof/>
          <w:lang w:val="en-US"/>
        </w:rPr>
      </w:pPr>
      <w:r>
        <w:rPr>
          <w:noProof/>
          <w:lang w:val="en-US"/>
        </w:rPr>
        <w:t>Road</w:t>
      </w:r>
      <w:r>
        <w:rPr>
          <w:noProof/>
          <w:lang w:val="en-US"/>
        </w:rPr>
        <w:tab/>
        <w:t>179</w:t>
      </w:r>
    </w:p>
    <w:p w14:paraId="5E4AC09C" w14:textId="77777777" w:rsidR="00805B86" w:rsidRDefault="00805B86">
      <w:pPr>
        <w:pStyle w:val="Index2"/>
        <w:tabs>
          <w:tab w:val="right" w:leader="dot" w:pos="3784"/>
        </w:tabs>
        <w:rPr>
          <w:noProof/>
          <w:lang w:val="en-US"/>
        </w:rPr>
      </w:pPr>
      <w:r>
        <w:rPr>
          <w:noProof/>
          <w:lang w:val="en-US"/>
        </w:rPr>
        <w:t>Categories</w:t>
      </w:r>
      <w:r>
        <w:rPr>
          <w:noProof/>
          <w:lang w:val="en-US"/>
        </w:rPr>
        <w:tab/>
        <w:t>138</w:t>
      </w:r>
    </w:p>
    <w:p w14:paraId="74CC1602" w14:textId="77777777" w:rsidR="00805B86" w:rsidRDefault="00805B86">
      <w:pPr>
        <w:pStyle w:val="Index2"/>
        <w:tabs>
          <w:tab w:val="right" w:leader="dot" w:pos="3784"/>
        </w:tabs>
        <w:rPr>
          <w:noProof/>
          <w:lang w:val="en-US"/>
        </w:rPr>
      </w:pPr>
      <w:r>
        <w:rPr>
          <w:noProof/>
          <w:lang w:val="en-US"/>
        </w:rPr>
        <w:t>Hierarchy</w:t>
      </w:r>
      <w:r>
        <w:rPr>
          <w:noProof/>
          <w:lang w:val="en-US"/>
        </w:rPr>
        <w:tab/>
        <w:t>138</w:t>
      </w:r>
    </w:p>
    <w:p w14:paraId="547535CC" w14:textId="77777777" w:rsidR="00805B86" w:rsidRDefault="00805B86">
      <w:pPr>
        <w:pStyle w:val="Index2"/>
        <w:tabs>
          <w:tab w:val="right" w:leader="dot" w:pos="3784"/>
        </w:tabs>
        <w:rPr>
          <w:noProof/>
          <w:lang w:val="en-US"/>
        </w:rPr>
      </w:pPr>
      <w:r>
        <w:rPr>
          <w:noProof/>
          <w:lang w:val="en-US"/>
        </w:rPr>
        <w:t>Inventory</w:t>
      </w:r>
      <w:r>
        <w:rPr>
          <w:noProof/>
          <w:lang w:val="en-US"/>
        </w:rPr>
        <w:tab/>
        <w:t>130</w:t>
      </w:r>
    </w:p>
    <w:p w14:paraId="2F9DC2AE" w14:textId="77777777" w:rsidR="00805B86" w:rsidRDefault="00805B86">
      <w:pPr>
        <w:pStyle w:val="Index2"/>
        <w:tabs>
          <w:tab w:val="right" w:leader="dot" w:pos="3784"/>
        </w:tabs>
        <w:rPr>
          <w:noProof/>
          <w:lang w:val="en-US"/>
        </w:rPr>
      </w:pPr>
      <w:r>
        <w:rPr>
          <w:noProof/>
          <w:lang w:val="en-US"/>
        </w:rPr>
        <w:t>Name</w:t>
      </w:r>
      <w:r>
        <w:rPr>
          <w:noProof/>
          <w:lang w:val="en-US"/>
        </w:rPr>
        <w:tab/>
        <w:t>37</w:t>
      </w:r>
    </w:p>
    <w:p w14:paraId="52425272" w14:textId="77777777" w:rsidR="00805B86" w:rsidRDefault="00805B86">
      <w:pPr>
        <w:pStyle w:val="Index2"/>
        <w:tabs>
          <w:tab w:val="right" w:leader="dot" w:pos="3784"/>
        </w:tabs>
        <w:rPr>
          <w:noProof/>
          <w:lang w:val="en-US"/>
        </w:rPr>
      </w:pPr>
      <w:r>
        <w:rPr>
          <w:noProof/>
          <w:lang w:val="en-US"/>
        </w:rPr>
        <w:t>Number</w:t>
      </w:r>
      <w:r>
        <w:rPr>
          <w:noProof/>
          <w:lang w:val="en-US"/>
        </w:rPr>
        <w:tab/>
        <w:t>37</w:t>
      </w:r>
    </w:p>
    <w:p w14:paraId="5561B2F5" w14:textId="77777777" w:rsidR="00805B86" w:rsidRDefault="00805B86">
      <w:pPr>
        <w:pStyle w:val="Index2"/>
        <w:tabs>
          <w:tab w:val="right" w:leader="dot" w:pos="3784"/>
        </w:tabs>
        <w:rPr>
          <w:noProof/>
          <w:lang w:val="en-US"/>
        </w:rPr>
      </w:pPr>
      <w:r w:rsidRPr="004D11E4">
        <w:rPr>
          <w:b/>
          <w:noProof/>
          <w:lang w:val="en-US"/>
        </w:rPr>
        <w:t>Section</w:t>
      </w:r>
      <w:r>
        <w:rPr>
          <w:noProof/>
          <w:lang w:val="en-US"/>
        </w:rPr>
        <w:tab/>
        <w:t>179</w:t>
      </w:r>
    </w:p>
    <w:p w14:paraId="201B4F27" w14:textId="77777777" w:rsidR="00805B86" w:rsidRDefault="00805B86">
      <w:pPr>
        <w:pStyle w:val="Index2"/>
        <w:tabs>
          <w:tab w:val="right" w:leader="dot" w:pos="3784"/>
        </w:tabs>
        <w:rPr>
          <w:noProof/>
          <w:lang w:val="en-US"/>
        </w:rPr>
      </w:pPr>
      <w:r>
        <w:rPr>
          <w:noProof/>
          <w:lang w:val="en-US"/>
        </w:rPr>
        <w:t>Type</w:t>
      </w:r>
      <w:r>
        <w:rPr>
          <w:noProof/>
          <w:lang w:val="en-US"/>
        </w:rPr>
        <w:tab/>
        <w:t>37</w:t>
      </w:r>
    </w:p>
    <w:p w14:paraId="52B83F18" w14:textId="77777777" w:rsidR="00805B86" w:rsidRDefault="00805B86">
      <w:pPr>
        <w:pStyle w:val="Index1"/>
        <w:tabs>
          <w:tab w:val="right" w:leader="dot" w:pos="3784"/>
        </w:tabs>
        <w:rPr>
          <w:noProof/>
          <w:lang w:val="en-US"/>
        </w:rPr>
      </w:pPr>
      <w:r>
        <w:rPr>
          <w:noProof/>
          <w:lang w:val="en-US"/>
        </w:rPr>
        <w:t>Road hierarchy</w:t>
      </w:r>
      <w:r>
        <w:rPr>
          <w:noProof/>
          <w:lang w:val="en-US"/>
        </w:rPr>
        <w:tab/>
        <w:t>64</w:t>
      </w:r>
    </w:p>
    <w:p w14:paraId="015950D7" w14:textId="43A7807F" w:rsidR="00805B86" w:rsidRDefault="00805B86">
      <w:pPr>
        <w:pStyle w:val="Index1"/>
        <w:tabs>
          <w:tab w:val="right" w:leader="dot" w:pos="3784"/>
        </w:tabs>
        <w:rPr>
          <w:noProof/>
          <w:lang w:val="en-US"/>
        </w:rPr>
      </w:pPr>
      <w:r>
        <w:rPr>
          <w:noProof/>
          <w:lang w:val="en-US"/>
        </w:rPr>
        <w:t xml:space="preserve">Road Maintenance Management Features of the </w:t>
      </w:r>
      <w:r w:rsidR="00717AE0">
        <w:rPr>
          <w:noProof/>
          <w:lang w:val="en-US"/>
        </w:rPr>
        <w:t>GO ASSET</w:t>
      </w:r>
      <w:r>
        <w:rPr>
          <w:noProof/>
          <w:lang w:val="en-US"/>
        </w:rPr>
        <w:tab/>
        <w:t>24</w:t>
      </w:r>
    </w:p>
    <w:p w14:paraId="5A7F08C4" w14:textId="77777777" w:rsidR="00805B86" w:rsidRDefault="00805B86">
      <w:pPr>
        <w:pStyle w:val="Index1"/>
        <w:tabs>
          <w:tab w:val="right" w:leader="dot" w:pos="3784"/>
        </w:tabs>
        <w:rPr>
          <w:noProof/>
          <w:lang w:val="en-US"/>
        </w:rPr>
      </w:pPr>
      <w:r>
        <w:rPr>
          <w:noProof/>
          <w:lang w:val="en-US"/>
        </w:rPr>
        <w:t>Road Sections</w:t>
      </w:r>
      <w:r>
        <w:rPr>
          <w:noProof/>
          <w:lang w:val="en-US"/>
        </w:rPr>
        <w:tab/>
        <w:t>39, 41</w:t>
      </w:r>
    </w:p>
    <w:p w14:paraId="56803E0A" w14:textId="77777777" w:rsidR="00805B86" w:rsidRDefault="00805B86">
      <w:pPr>
        <w:pStyle w:val="Index1"/>
        <w:tabs>
          <w:tab w:val="right" w:leader="dot" w:pos="3784"/>
        </w:tabs>
        <w:rPr>
          <w:noProof/>
          <w:lang w:val="en-US"/>
        </w:rPr>
      </w:pPr>
      <w:r>
        <w:rPr>
          <w:noProof/>
          <w:lang w:val="en-US"/>
        </w:rPr>
        <w:t>Road Type Code</w:t>
      </w:r>
      <w:r>
        <w:rPr>
          <w:noProof/>
          <w:lang w:val="en-US"/>
        </w:rPr>
        <w:tab/>
        <w:t>119</w:t>
      </w:r>
    </w:p>
    <w:p w14:paraId="10D8EE16" w14:textId="77777777" w:rsidR="00805B86" w:rsidRDefault="00805B86">
      <w:pPr>
        <w:pStyle w:val="Index1"/>
        <w:tabs>
          <w:tab w:val="right" w:leader="dot" w:pos="3784"/>
        </w:tabs>
        <w:rPr>
          <w:noProof/>
          <w:lang w:val="en-US"/>
        </w:rPr>
      </w:pPr>
      <w:r>
        <w:rPr>
          <w:noProof/>
          <w:lang w:val="en-US"/>
        </w:rPr>
        <w:t>Roughness</w:t>
      </w:r>
      <w:r>
        <w:rPr>
          <w:noProof/>
          <w:lang w:val="en-US"/>
        </w:rPr>
        <w:tab/>
        <w:t>25, 96, 97, 114, 116, 117, 142, 153, 169, 183, 189, 192, 194, 220, 247, 248</w:t>
      </w:r>
    </w:p>
    <w:p w14:paraId="6D327D68" w14:textId="77777777" w:rsidR="00805B86" w:rsidRDefault="00805B86">
      <w:pPr>
        <w:pStyle w:val="Index1"/>
        <w:tabs>
          <w:tab w:val="right" w:leader="dot" w:pos="3784"/>
        </w:tabs>
        <w:rPr>
          <w:noProof/>
          <w:lang w:val="en-US"/>
        </w:rPr>
      </w:pPr>
      <w:r>
        <w:rPr>
          <w:noProof/>
          <w:lang w:val="en-US"/>
        </w:rPr>
        <w:t>Route Numbers</w:t>
      </w:r>
      <w:r>
        <w:rPr>
          <w:noProof/>
          <w:lang w:val="en-US"/>
        </w:rPr>
        <w:tab/>
        <w:t>37</w:t>
      </w:r>
    </w:p>
    <w:p w14:paraId="4502008F" w14:textId="77777777" w:rsidR="00805B86" w:rsidRDefault="00805B86">
      <w:pPr>
        <w:pStyle w:val="Index1"/>
        <w:tabs>
          <w:tab w:val="right" w:leader="dot" w:pos="3784"/>
        </w:tabs>
        <w:rPr>
          <w:noProof/>
          <w:lang w:val="en-US"/>
        </w:rPr>
      </w:pPr>
      <w:r>
        <w:rPr>
          <w:noProof/>
          <w:lang w:val="en-US"/>
        </w:rPr>
        <w:t>Routine Maintenance</w:t>
      </w:r>
      <w:r>
        <w:rPr>
          <w:noProof/>
          <w:lang w:val="en-US"/>
        </w:rPr>
        <w:tab/>
        <w:t>21</w:t>
      </w:r>
    </w:p>
    <w:p w14:paraId="78DC3880" w14:textId="77777777" w:rsidR="00805B86" w:rsidRDefault="00805B86">
      <w:pPr>
        <w:pStyle w:val="Index1"/>
        <w:tabs>
          <w:tab w:val="right" w:leader="dot" w:pos="3784"/>
        </w:tabs>
        <w:rPr>
          <w:noProof/>
          <w:lang w:val="en-US"/>
        </w:rPr>
      </w:pPr>
      <w:r>
        <w:rPr>
          <w:noProof/>
          <w:lang w:val="en-US"/>
        </w:rPr>
        <w:t>Routine Maintenance Costs</w:t>
      </w:r>
      <w:r>
        <w:rPr>
          <w:noProof/>
          <w:lang w:val="en-US"/>
        </w:rPr>
        <w:tab/>
        <w:t>21, 170</w:t>
      </w:r>
    </w:p>
    <w:p w14:paraId="33707C70" w14:textId="77777777" w:rsidR="00805B86" w:rsidRDefault="00805B86">
      <w:pPr>
        <w:pStyle w:val="Index1"/>
        <w:tabs>
          <w:tab w:val="right" w:leader="dot" w:pos="3784"/>
        </w:tabs>
        <w:rPr>
          <w:noProof/>
          <w:lang w:val="en-US"/>
        </w:rPr>
      </w:pPr>
      <w:r>
        <w:rPr>
          <w:noProof/>
          <w:lang w:val="en-US"/>
        </w:rPr>
        <w:t>Routine Maintenance Expenditure</w:t>
      </w:r>
      <w:r>
        <w:rPr>
          <w:noProof/>
          <w:lang w:val="en-US"/>
        </w:rPr>
        <w:tab/>
        <w:t>339</w:t>
      </w:r>
    </w:p>
    <w:p w14:paraId="7D62AAED" w14:textId="77777777" w:rsidR="00805B86" w:rsidRDefault="00805B86">
      <w:pPr>
        <w:pStyle w:val="Index1"/>
        <w:tabs>
          <w:tab w:val="right" w:leader="dot" w:pos="3784"/>
        </w:tabs>
        <w:rPr>
          <w:noProof/>
          <w:lang w:val="en-US"/>
        </w:rPr>
      </w:pPr>
      <w:r>
        <w:rPr>
          <w:noProof/>
          <w:lang w:val="en-US"/>
        </w:rPr>
        <w:t>Rutting</w:t>
      </w:r>
      <w:r>
        <w:rPr>
          <w:noProof/>
          <w:lang w:val="en-US"/>
        </w:rPr>
        <w:tab/>
        <w:t>83, 84, 96, 116, 142, 153, 183, 193, 194</w:t>
      </w:r>
    </w:p>
    <w:p w14:paraId="4D4448EC"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S</w:t>
      </w:r>
    </w:p>
    <w:p w14:paraId="4FAE6544" w14:textId="77777777" w:rsidR="00805B86" w:rsidRDefault="00805B86">
      <w:pPr>
        <w:pStyle w:val="Index1"/>
        <w:tabs>
          <w:tab w:val="right" w:leader="dot" w:pos="3784"/>
        </w:tabs>
        <w:rPr>
          <w:noProof/>
          <w:lang w:val="en-US"/>
        </w:rPr>
      </w:pPr>
      <w:r>
        <w:rPr>
          <w:noProof/>
          <w:lang w:val="en-US"/>
        </w:rPr>
        <w:t>Scenario</w:t>
      </w:r>
      <w:r>
        <w:rPr>
          <w:noProof/>
          <w:lang w:val="en-US"/>
        </w:rPr>
        <w:tab/>
        <w:t>59, 182, 183, 184, 205, 214, 215, 216, 217, 219, 223, 225, 229, 240</w:t>
      </w:r>
    </w:p>
    <w:p w14:paraId="706FD23E" w14:textId="77777777" w:rsidR="00805B86" w:rsidRDefault="00805B86">
      <w:pPr>
        <w:pStyle w:val="Index1"/>
        <w:tabs>
          <w:tab w:val="right" w:leader="dot" w:pos="3784"/>
        </w:tabs>
        <w:rPr>
          <w:noProof/>
          <w:lang w:val="en-US"/>
        </w:rPr>
      </w:pPr>
      <w:r>
        <w:rPr>
          <w:noProof/>
          <w:lang w:val="en-US"/>
        </w:rPr>
        <w:t>Screening Survey</w:t>
      </w:r>
      <w:r>
        <w:rPr>
          <w:noProof/>
          <w:lang w:val="en-US"/>
        </w:rPr>
        <w:tab/>
        <w:t>88</w:t>
      </w:r>
    </w:p>
    <w:p w14:paraId="0CE18DFC" w14:textId="77777777" w:rsidR="00805B86" w:rsidRDefault="00805B86">
      <w:pPr>
        <w:pStyle w:val="Index1"/>
        <w:tabs>
          <w:tab w:val="right" w:leader="dot" w:pos="3784"/>
        </w:tabs>
        <w:rPr>
          <w:noProof/>
          <w:lang w:val="en-US"/>
        </w:rPr>
      </w:pPr>
      <w:r w:rsidRPr="004D11E4">
        <w:rPr>
          <w:b/>
          <w:noProof/>
          <w:lang w:val="en-US"/>
        </w:rPr>
        <w:t>Sideway Force Coefficient</w:t>
      </w:r>
      <w:r>
        <w:rPr>
          <w:noProof/>
          <w:lang w:val="en-US"/>
        </w:rPr>
        <w:tab/>
        <w:t>104</w:t>
      </w:r>
    </w:p>
    <w:p w14:paraId="4410C0F5" w14:textId="77777777" w:rsidR="00805B86" w:rsidRDefault="00805B86">
      <w:pPr>
        <w:pStyle w:val="Index1"/>
        <w:tabs>
          <w:tab w:val="right" w:leader="dot" w:pos="3784"/>
        </w:tabs>
        <w:rPr>
          <w:noProof/>
          <w:lang w:val="en-US"/>
        </w:rPr>
      </w:pPr>
      <w:r w:rsidRPr="004D11E4">
        <w:rPr>
          <w:i/>
          <w:noProof/>
          <w:lang w:val="en-US"/>
        </w:rPr>
        <w:t>Site Data</w:t>
      </w:r>
      <w:r>
        <w:rPr>
          <w:noProof/>
          <w:lang w:val="en-US"/>
        </w:rPr>
        <w:tab/>
        <w:t>199</w:t>
      </w:r>
    </w:p>
    <w:p w14:paraId="51C74AA0" w14:textId="77777777" w:rsidR="00805B86" w:rsidRDefault="00805B86">
      <w:pPr>
        <w:pStyle w:val="Index1"/>
        <w:tabs>
          <w:tab w:val="right" w:leader="dot" w:pos="3784"/>
        </w:tabs>
        <w:rPr>
          <w:noProof/>
          <w:lang w:val="en-US"/>
        </w:rPr>
      </w:pPr>
      <w:r>
        <w:rPr>
          <w:noProof/>
          <w:lang w:val="en-US"/>
        </w:rPr>
        <w:t>Skid</w:t>
      </w:r>
      <w:r>
        <w:rPr>
          <w:noProof/>
          <w:lang w:val="en-US"/>
        </w:rPr>
        <w:tab/>
        <w:t>54, 104, 106, 153, 154, 157, 173, 182</w:t>
      </w:r>
    </w:p>
    <w:p w14:paraId="6586AADF" w14:textId="77777777" w:rsidR="00805B86" w:rsidRDefault="00805B86">
      <w:pPr>
        <w:pStyle w:val="Index1"/>
        <w:tabs>
          <w:tab w:val="right" w:leader="dot" w:pos="3784"/>
        </w:tabs>
        <w:rPr>
          <w:noProof/>
          <w:lang w:val="en-US"/>
        </w:rPr>
      </w:pPr>
      <w:r>
        <w:rPr>
          <w:noProof/>
          <w:lang w:val="en-US"/>
        </w:rPr>
        <w:t>SMEC Pavement Condition Index (PCI)</w:t>
      </w:r>
      <w:r>
        <w:rPr>
          <w:noProof/>
          <w:lang w:val="en-US"/>
        </w:rPr>
        <w:tab/>
        <w:t>191</w:t>
      </w:r>
    </w:p>
    <w:p w14:paraId="7A56298A" w14:textId="77777777" w:rsidR="00805B86" w:rsidRDefault="00805B86">
      <w:pPr>
        <w:pStyle w:val="Index1"/>
        <w:tabs>
          <w:tab w:val="right" w:leader="dot" w:pos="3784"/>
        </w:tabs>
        <w:rPr>
          <w:noProof/>
          <w:lang w:val="en-US"/>
        </w:rPr>
      </w:pPr>
      <w:r>
        <w:rPr>
          <w:noProof/>
          <w:lang w:val="en-US"/>
        </w:rPr>
        <w:t>SMEC Pavement Condition Indices</w:t>
      </w:r>
      <w:r>
        <w:rPr>
          <w:noProof/>
          <w:lang w:val="en-US"/>
        </w:rPr>
        <w:tab/>
        <w:t>188</w:t>
      </w:r>
    </w:p>
    <w:p w14:paraId="56848EFD" w14:textId="77507B16" w:rsidR="00805B86" w:rsidRDefault="00717AE0">
      <w:pPr>
        <w:pStyle w:val="Index1"/>
        <w:tabs>
          <w:tab w:val="right" w:leader="dot" w:pos="3784"/>
        </w:tabs>
        <w:rPr>
          <w:noProof/>
          <w:lang w:val="en-US"/>
        </w:rPr>
      </w:pPr>
      <w:r>
        <w:rPr>
          <w:noProof/>
          <w:lang w:val="en-US"/>
        </w:rPr>
        <w:t>GO ASSET</w:t>
      </w:r>
    </w:p>
    <w:p w14:paraId="366E637E" w14:textId="77777777" w:rsidR="00805B86" w:rsidRDefault="00805B86">
      <w:pPr>
        <w:pStyle w:val="Index2"/>
        <w:tabs>
          <w:tab w:val="right" w:leader="dot" w:pos="3784"/>
        </w:tabs>
        <w:rPr>
          <w:noProof/>
          <w:lang w:val="en-US"/>
        </w:rPr>
      </w:pPr>
      <w:r>
        <w:rPr>
          <w:noProof/>
          <w:lang w:val="en-US"/>
        </w:rPr>
        <w:t>Documentation</w:t>
      </w:r>
      <w:r>
        <w:rPr>
          <w:noProof/>
          <w:lang w:val="en-US"/>
        </w:rPr>
        <w:tab/>
        <w:t>24</w:t>
      </w:r>
    </w:p>
    <w:p w14:paraId="43EB9B9C" w14:textId="77777777" w:rsidR="00805B86" w:rsidRDefault="00805B86">
      <w:pPr>
        <w:pStyle w:val="Index2"/>
        <w:tabs>
          <w:tab w:val="right" w:leader="dot" w:pos="3784"/>
        </w:tabs>
        <w:rPr>
          <w:noProof/>
          <w:lang w:val="en-US"/>
        </w:rPr>
      </w:pPr>
      <w:r>
        <w:rPr>
          <w:noProof/>
          <w:lang w:val="en-US"/>
        </w:rPr>
        <w:t>Management</w:t>
      </w:r>
      <w:r>
        <w:rPr>
          <w:noProof/>
          <w:lang w:val="en-US"/>
        </w:rPr>
        <w:tab/>
        <w:t>24</w:t>
      </w:r>
    </w:p>
    <w:p w14:paraId="40BD8A69" w14:textId="77777777" w:rsidR="00805B86" w:rsidRDefault="00805B86">
      <w:pPr>
        <w:pStyle w:val="Index1"/>
        <w:tabs>
          <w:tab w:val="right" w:leader="dot" w:pos="3784"/>
        </w:tabs>
        <w:rPr>
          <w:noProof/>
          <w:lang w:val="en-US"/>
        </w:rPr>
      </w:pPr>
      <w:r>
        <w:rPr>
          <w:noProof/>
          <w:lang w:val="en-US"/>
        </w:rPr>
        <w:t>SQL</w:t>
      </w:r>
      <w:r>
        <w:rPr>
          <w:noProof/>
          <w:lang w:val="en-US"/>
        </w:rPr>
        <w:tab/>
        <w:t>14, 20, 24, 114, 136, 145, 184, 186, 187, 194, 198, 220, 287, 290, 291, 293, 300, 334</w:t>
      </w:r>
    </w:p>
    <w:p w14:paraId="4273B6B6" w14:textId="77777777" w:rsidR="00805B86" w:rsidRDefault="00805B86">
      <w:pPr>
        <w:pStyle w:val="Index1"/>
        <w:tabs>
          <w:tab w:val="right" w:leader="dot" w:pos="3784"/>
        </w:tabs>
        <w:rPr>
          <w:noProof/>
          <w:lang w:val="en-US"/>
        </w:rPr>
      </w:pPr>
      <w:r>
        <w:rPr>
          <w:noProof/>
          <w:lang w:val="en-US"/>
        </w:rPr>
        <w:t>SQL (Structured Query Language)</w:t>
      </w:r>
      <w:r>
        <w:rPr>
          <w:noProof/>
          <w:lang w:val="en-US"/>
        </w:rPr>
        <w:tab/>
        <w:t>24</w:t>
      </w:r>
    </w:p>
    <w:p w14:paraId="6C35326A" w14:textId="77777777" w:rsidR="00805B86" w:rsidRDefault="00805B86">
      <w:pPr>
        <w:pStyle w:val="Index1"/>
        <w:tabs>
          <w:tab w:val="right" w:leader="dot" w:pos="3784"/>
        </w:tabs>
        <w:rPr>
          <w:noProof/>
          <w:lang w:val="en-US"/>
        </w:rPr>
      </w:pPr>
      <w:r>
        <w:rPr>
          <w:noProof/>
          <w:lang w:val="en-US"/>
        </w:rPr>
        <w:t>SQL Server</w:t>
      </w:r>
      <w:r>
        <w:rPr>
          <w:noProof/>
          <w:lang w:val="en-US"/>
        </w:rPr>
        <w:tab/>
        <w:t>14, 293</w:t>
      </w:r>
    </w:p>
    <w:p w14:paraId="4FDC0597" w14:textId="77777777" w:rsidR="00805B86" w:rsidRDefault="00805B86">
      <w:pPr>
        <w:pStyle w:val="Index1"/>
        <w:tabs>
          <w:tab w:val="right" w:leader="dot" w:pos="3784"/>
        </w:tabs>
        <w:rPr>
          <w:noProof/>
          <w:lang w:val="en-US"/>
        </w:rPr>
      </w:pPr>
      <w:r>
        <w:rPr>
          <w:noProof/>
          <w:lang w:val="en-US"/>
        </w:rPr>
        <w:t>Stored procedure</w:t>
      </w:r>
      <w:r>
        <w:rPr>
          <w:noProof/>
          <w:lang w:val="en-US"/>
        </w:rPr>
        <w:tab/>
        <w:t>297</w:t>
      </w:r>
    </w:p>
    <w:p w14:paraId="46CF6013" w14:textId="77777777" w:rsidR="00805B86" w:rsidRDefault="00805B86">
      <w:pPr>
        <w:pStyle w:val="Index1"/>
        <w:tabs>
          <w:tab w:val="right" w:leader="dot" w:pos="3784"/>
        </w:tabs>
        <w:rPr>
          <w:noProof/>
          <w:lang w:val="en-US"/>
        </w:rPr>
      </w:pPr>
      <w:r>
        <w:rPr>
          <w:noProof/>
          <w:lang w:val="en-US"/>
        </w:rPr>
        <w:t>Street</w:t>
      </w:r>
      <w:r>
        <w:rPr>
          <w:noProof/>
          <w:lang w:val="en-US"/>
        </w:rPr>
        <w:tab/>
        <w:t>37, 42, 119, 219, 222, 224, 225</w:t>
      </w:r>
    </w:p>
    <w:p w14:paraId="1CA59A29" w14:textId="77777777" w:rsidR="00805B86" w:rsidRDefault="00805B86">
      <w:pPr>
        <w:pStyle w:val="Index1"/>
        <w:tabs>
          <w:tab w:val="right" w:leader="dot" w:pos="3784"/>
        </w:tabs>
        <w:rPr>
          <w:noProof/>
          <w:lang w:val="en-US"/>
        </w:rPr>
      </w:pPr>
      <w:r>
        <w:rPr>
          <w:noProof/>
          <w:lang w:val="en-US"/>
        </w:rPr>
        <w:t>Strength Coefficients</w:t>
      </w:r>
      <w:r>
        <w:rPr>
          <w:noProof/>
          <w:lang w:val="en-US"/>
        </w:rPr>
        <w:tab/>
        <w:t>91</w:t>
      </w:r>
    </w:p>
    <w:p w14:paraId="1817E7E5" w14:textId="77777777" w:rsidR="00805B86" w:rsidRDefault="00805B86">
      <w:pPr>
        <w:pStyle w:val="Index1"/>
        <w:tabs>
          <w:tab w:val="right" w:leader="dot" w:pos="3784"/>
        </w:tabs>
        <w:rPr>
          <w:noProof/>
          <w:lang w:val="en-US"/>
        </w:rPr>
      </w:pPr>
      <w:r>
        <w:rPr>
          <w:noProof/>
          <w:lang w:val="en-US"/>
        </w:rPr>
        <w:t>Structural number</w:t>
      </w:r>
      <w:r>
        <w:rPr>
          <w:noProof/>
          <w:lang w:val="en-US"/>
        </w:rPr>
        <w:tab/>
        <w:t>91, 94, 95, 242</w:t>
      </w:r>
    </w:p>
    <w:p w14:paraId="6827FD3A" w14:textId="77777777" w:rsidR="00805B86" w:rsidRDefault="00805B86">
      <w:pPr>
        <w:pStyle w:val="Index1"/>
        <w:tabs>
          <w:tab w:val="right" w:leader="dot" w:pos="3784"/>
        </w:tabs>
        <w:rPr>
          <w:noProof/>
          <w:lang w:val="en-US"/>
        </w:rPr>
      </w:pPr>
      <w:r>
        <w:rPr>
          <w:noProof/>
          <w:lang w:val="en-US"/>
        </w:rPr>
        <w:t>Structural Number</w:t>
      </w:r>
      <w:r>
        <w:rPr>
          <w:noProof/>
          <w:lang w:val="en-US"/>
        </w:rPr>
        <w:tab/>
        <w:t>91</w:t>
      </w:r>
    </w:p>
    <w:p w14:paraId="612A8D62" w14:textId="77777777" w:rsidR="00805B86" w:rsidRDefault="00805B86">
      <w:pPr>
        <w:pStyle w:val="Index1"/>
        <w:tabs>
          <w:tab w:val="right" w:leader="dot" w:pos="3784"/>
        </w:tabs>
        <w:rPr>
          <w:noProof/>
          <w:lang w:val="en-US"/>
        </w:rPr>
      </w:pPr>
      <w:r w:rsidRPr="004D11E4">
        <w:rPr>
          <w:i/>
          <w:noProof/>
          <w:lang w:val="en-US"/>
        </w:rPr>
        <w:t>Structures</w:t>
      </w:r>
      <w:r>
        <w:rPr>
          <w:noProof/>
          <w:lang w:val="en-US"/>
        </w:rPr>
        <w:tab/>
        <w:t>71, 72, 199, 235</w:t>
      </w:r>
    </w:p>
    <w:p w14:paraId="387ED759" w14:textId="77777777" w:rsidR="00805B86" w:rsidRDefault="00805B86">
      <w:pPr>
        <w:pStyle w:val="Index1"/>
        <w:tabs>
          <w:tab w:val="right" w:leader="dot" w:pos="3784"/>
        </w:tabs>
        <w:rPr>
          <w:noProof/>
          <w:lang w:val="en-US"/>
        </w:rPr>
      </w:pPr>
      <w:r>
        <w:rPr>
          <w:noProof/>
          <w:lang w:val="en-US"/>
        </w:rPr>
        <w:t>Subgrade CBR</w:t>
      </w:r>
      <w:r>
        <w:rPr>
          <w:noProof/>
          <w:lang w:val="en-US"/>
        </w:rPr>
        <w:tab/>
        <w:t>70</w:t>
      </w:r>
    </w:p>
    <w:p w14:paraId="751836A3" w14:textId="77777777" w:rsidR="00805B86" w:rsidRDefault="00805B86">
      <w:pPr>
        <w:pStyle w:val="Index1"/>
        <w:tabs>
          <w:tab w:val="right" w:leader="dot" w:pos="3784"/>
        </w:tabs>
        <w:rPr>
          <w:noProof/>
          <w:lang w:val="en-US"/>
        </w:rPr>
      </w:pPr>
      <w:r>
        <w:rPr>
          <w:noProof/>
          <w:lang w:val="en-US"/>
        </w:rPr>
        <w:t>Sub-network</w:t>
      </w:r>
      <w:r>
        <w:rPr>
          <w:noProof/>
          <w:lang w:val="en-US"/>
        </w:rPr>
        <w:tab/>
        <w:t>198</w:t>
      </w:r>
    </w:p>
    <w:p w14:paraId="3CF50C18" w14:textId="77777777" w:rsidR="00805B86" w:rsidRDefault="00805B86">
      <w:pPr>
        <w:pStyle w:val="Index1"/>
        <w:tabs>
          <w:tab w:val="right" w:leader="dot" w:pos="3784"/>
        </w:tabs>
        <w:rPr>
          <w:noProof/>
          <w:lang w:val="en-US"/>
        </w:rPr>
      </w:pPr>
      <w:r>
        <w:rPr>
          <w:noProof/>
          <w:lang w:val="en-US"/>
        </w:rPr>
        <w:t>Sub-networks</w:t>
      </w:r>
      <w:r>
        <w:rPr>
          <w:noProof/>
          <w:lang w:val="en-US"/>
        </w:rPr>
        <w:tab/>
        <w:t>114</w:t>
      </w:r>
    </w:p>
    <w:p w14:paraId="1FDDB862" w14:textId="77777777" w:rsidR="00805B86" w:rsidRDefault="00805B86">
      <w:pPr>
        <w:pStyle w:val="Index1"/>
        <w:tabs>
          <w:tab w:val="right" w:leader="dot" w:pos="3784"/>
        </w:tabs>
        <w:rPr>
          <w:noProof/>
          <w:lang w:val="en-US"/>
        </w:rPr>
      </w:pPr>
      <w:r>
        <w:rPr>
          <w:noProof/>
          <w:lang w:val="en-US"/>
        </w:rPr>
        <w:t>Suburb</w:t>
      </w:r>
      <w:r>
        <w:rPr>
          <w:noProof/>
          <w:lang w:val="en-US"/>
        </w:rPr>
        <w:tab/>
        <w:t>43, 44, 51, 111, 118, 120, 237, 242, 243</w:t>
      </w:r>
    </w:p>
    <w:p w14:paraId="17F73BE7" w14:textId="77777777" w:rsidR="00805B86" w:rsidRDefault="00805B86">
      <w:pPr>
        <w:pStyle w:val="Index1"/>
        <w:tabs>
          <w:tab w:val="right" w:leader="dot" w:pos="3784"/>
        </w:tabs>
        <w:rPr>
          <w:noProof/>
          <w:lang w:val="en-US"/>
        </w:rPr>
      </w:pPr>
      <w:r>
        <w:rPr>
          <w:noProof/>
          <w:lang w:val="en-US"/>
        </w:rPr>
        <w:t>Surface Defect</w:t>
      </w:r>
      <w:r>
        <w:rPr>
          <w:noProof/>
          <w:lang w:val="en-US"/>
        </w:rPr>
        <w:tab/>
        <w:t>53, 55, 57, 112, 172, 193</w:t>
      </w:r>
    </w:p>
    <w:p w14:paraId="02C1DE85" w14:textId="77777777" w:rsidR="00805B86" w:rsidRDefault="00805B86">
      <w:pPr>
        <w:pStyle w:val="Index1"/>
        <w:tabs>
          <w:tab w:val="right" w:leader="dot" w:pos="3784"/>
        </w:tabs>
        <w:rPr>
          <w:noProof/>
          <w:lang w:val="en-US"/>
        </w:rPr>
      </w:pPr>
      <w:r>
        <w:rPr>
          <w:noProof/>
          <w:lang w:val="en-US"/>
        </w:rPr>
        <w:t>Surface Health Cracking Index</w:t>
      </w:r>
      <w:r>
        <w:rPr>
          <w:noProof/>
          <w:lang w:val="en-US"/>
        </w:rPr>
        <w:tab/>
        <w:t>183, 188, 189, 242, 344</w:t>
      </w:r>
    </w:p>
    <w:p w14:paraId="6282405F" w14:textId="77777777" w:rsidR="00805B86" w:rsidRDefault="00805B86">
      <w:pPr>
        <w:pStyle w:val="Index1"/>
        <w:tabs>
          <w:tab w:val="right" w:leader="dot" w:pos="3784"/>
        </w:tabs>
        <w:rPr>
          <w:noProof/>
          <w:lang w:val="en-US"/>
        </w:rPr>
      </w:pPr>
      <w:r w:rsidRPr="004D11E4">
        <w:rPr>
          <w:b/>
          <w:noProof/>
          <w:lang w:val="en-US"/>
        </w:rPr>
        <w:t>Surface Health Cracking Index (SHCI)</w:t>
      </w:r>
      <w:r>
        <w:rPr>
          <w:noProof/>
          <w:lang w:val="en-US"/>
        </w:rPr>
        <w:tab/>
        <w:t>189</w:t>
      </w:r>
    </w:p>
    <w:p w14:paraId="39EC7539" w14:textId="77777777" w:rsidR="00805B86" w:rsidRDefault="00805B86">
      <w:pPr>
        <w:pStyle w:val="Index1"/>
        <w:tabs>
          <w:tab w:val="right" w:leader="dot" w:pos="3784"/>
        </w:tabs>
        <w:rPr>
          <w:noProof/>
          <w:lang w:val="en-US"/>
        </w:rPr>
      </w:pPr>
      <w:r>
        <w:rPr>
          <w:noProof/>
          <w:lang w:val="en-US"/>
        </w:rPr>
        <w:t>Surface Health Texture Index</w:t>
      </w:r>
      <w:r>
        <w:rPr>
          <w:noProof/>
          <w:lang w:val="en-US"/>
        </w:rPr>
        <w:tab/>
        <w:t>183, 188, 190, 242, 344</w:t>
      </w:r>
    </w:p>
    <w:p w14:paraId="3F59EE17" w14:textId="77777777" w:rsidR="00805B86" w:rsidRDefault="00805B86">
      <w:pPr>
        <w:pStyle w:val="Index1"/>
        <w:tabs>
          <w:tab w:val="right" w:leader="dot" w:pos="3784"/>
        </w:tabs>
        <w:rPr>
          <w:noProof/>
          <w:lang w:val="en-US"/>
        </w:rPr>
      </w:pPr>
      <w:r w:rsidRPr="004D11E4">
        <w:rPr>
          <w:b/>
          <w:noProof/>
          <w:lang w:val="en-US"/>
        </w:rPr>
        <w:t>Surface Health Texture Index (SHTI)</w:t>
      </w:r>
      <w:r>
        <w:rPr>
          <w:noProof/>
          <w:lang w:val="en-US"/>
        </w:rPr>
        <w:tab/>
        <w:t>190</w:t>
      </w:r>
    </w:p>
    <w:p w14:paraId="780FAEC9" w14:textId="77777777" w:rsidR="00805B86" w:rsidRDefault="00805B86">
      <w:pPr>
        <w:pStyle w:val="Index1"/>
        <w:tabs>
          <w:tab w:val="right" w:leader="dot" w:pos="3784"/>
        </w:tabs>
        <w:rPr>
          <w:noProof/>
          <w:lang w:val="en-US"/>
        </w:rPr>
      </w:pPr>
      <w:r>
        <w:rPr>
          <w:noProof/>
          <w:lang w:val="en-US"/>
        </w:rPr>
        <w:t>Surface Treatment</w:t>
      </w:r>
      <w:r>
        <w:rPr>
          <w:noProof/>
          <w:lang w:val="en-US"/>
        </w:rPr>
        <w:tab/>
        <w:t>50</w:t>
      </w:r>
    </w:p>
    <w:p w14:paraId="0CB14B56" w14:textId="77777777" w:rsidR="00805B86" w:rsidRDefault="00805B86">
      <w:pPr>
        <w:pStyle w:val="Index1"/>
        <w:tabs>
          <w:tab w:val="right" w:leader="dot" w:pos="3784"/>
        </w:tabs>
        <w:rPr>
          <w:noProof/>
          <w:lang w:val="en-US"/>
        </w:rPr>
      </w:pPr>
      <w:r>
        <w:rPr>
          <w:noProof/>
          <w:lang w:val="en-US"/>
        </w:rPr>
        <w:t>Surface Type</w:t>
      </w:r>
      <w:r>
        <w:rPr>
          <w:noProof/>
          <w:lang w:val="en-US"/>
        </w:rPr>
        <w:tab/>
        <w:t>152, 169, 183, 235, 245</w:t>
      </w:r>
    </w:p>
    <w:p w14:paraId="08A3CE87" w14:textId="77777777" w:rsidR="00805B86" w:rsidRDefault="00805B86">
      <w:pPr>
        <w:pStyle w:val="Index1"/>
        <w:tabs>
          <w:tab w:val="right" w:leader="dot" w:pos="3784"/>
        </w:tabs>
        <w:rPr>
          <w:noProof/>
          <w:lang w:val="en-US"/>
        </w:rPr>
      </w:pPr>
      <w:r w:rsidRPr="004D11E4">
        <w:rPr>
          <w:b/>
          <w:noProof/>
          <w:lang w:val="en-US"/>
        </w:rPr>
        <w:t>Surfacing and Pavement Replacement Costs</w:t>
      </w:r>
      <w:r>
        <w:rPr>
          <w:noProof/>
          <w:lang w:val="en-US"/>
        </w:rPr>
        <w:tab/>
        <w:t>180</w:t>
      </w:r>
    </w:p>
    <w:p w14:paraId="0F36D1EF" w14:textId="77777777" w:rsidR="00805B86" w:rsidRDefault="00805B86">
      <w:pPr>
        <w:pStyle w:val="Index1"/>
        <w:tabs>
          <w:tab w:val="right" w:leader="dot" w:pos="3784"/>
        </w:tabs>
        <w:rPr>
          <w:noProof/>
          <w:lang w:val="en-US"/>
        </w:rPr>
      </w:pPr>
      <w:r>
        <w:rPr>
          <w:noProof/>
          <w:lang w:val="en-US"/>
        </w:rPr>
        <w:t>Surveyed condition</w:t>
      </w:r>
      <w:r>
        <w:rPr>
          <w:noProof/>
          <w:lang w:val="en-US"/>
        </w:rPr>
        <w:tab/>
        <w:t>135</w:t>
      </w:r>
    </w:p>
    <w:p w14:paraId="45207CD7" w14:textId="77777777" w:rsidR="00805B86" w:rsidRDefault="00805B86">
      <w:pPr>
        <w:pStyle w:val="Index1"/>
        <w:tabs>
          <w:tab w:val="right" w:leader="dot" w:pos="3784"/>
        </w:tabs>
        <w:rPr>
          <w:noProof/>
          <w:lang w:val="en-US"/>
        </w:rPr>
      </w:pPr>
      <w:r>
        <w:rPr>
          <w:noProof/>
          <w:lang w:val="en-US"/>
        </w:rPr>
        <w:t>System Customisation</w:t>
      </w:r>
      <w:r>
        <w:rPr>
          <w:noProof/>
          <w:lang w:val="en-US"/>
        </w:rPr>
        <w:tab/>
        <w:t>111</w:t>
      </w:r>
    </w:p>
    <w:p w14:paraId="0A6214BB"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T</w:t>
      </w:r>
    </w:p>
    <w:p w14:paraId="6FC20E7E" w14:textId="77777777" w:rsidR="00805B86" w:rsidRDefault="00805B86">
      <w:pPr>
        <w:pStyle w:val="Index1"/>
        <w:tabs>
          <w:tab w:val="right" w:leader="dot" w:pos="3784"/>
        </w:tabs>
        <w:rPr>
          <w:noProof/>
          <w:lang w:val="en-US"/>
        </w:rPr>
      </w:pPr>
      <w:r>
        <w:rPr>
          <w:noProof/>
          <w:lang w:val="en-US"/>
        </w:rPr>
        <w:t>Texture</w:t>
      </w:r>
      <w:r>
        <w:rPr>
          <w:noProof/>
          <w:lang w:val="en-US"/>
        </w:rPr>
        <w:tab/>
        <w:t>101, 103, 116, 153, 157, 173, 182, 183</w:t>
      </w:r>
    </w:p>
    <w:p w14:paraId="02B2D956" w14:textId="77777777" w:rsidR="00805B86" w:rsidRDefault="00805B86">
      <w:pPr>
        <w:pStyle w:val="Index1"/>
        <w:tabs>
          <w:tab w:val="right" w:leader="dot" w:pos="3784"/>
        </w:tabs>
        <w:rPr>
          <w:noProof/>
          <w:lang w:val="en-US"/>
        </w:rPr>
      </w:pPr>
      <w:r>
        <w:rPr>
          <w:noProof/>
          <w:lang w:val="en-US"/>
        </w:rPr>
        <w:t>Thresholds</w:t>
      </w:r>
      <w:r>
        <w:rPr>
          <w:noProof/>
          <w:lang w:val="en-US"/>
        </w:rPr>
        <w:tab/>
        <w:t>196</w:t>
      </w:r>
    </w:p>
    <w:p w14:paraId="2248588A" w14:textId="77777777" w:rsidR="00805B86" w:rsidRDefault="00805B86">
      <w:pPr>
        <w:pStyle w:val="Index1"/>
        <w:tabs>
          <w:tab w:val="right" w:leader="dot" w:pos="3784"/>
        </w:tabs>
        <w:rPr>
          <w:noProof/>
          <w:lang w:val="en-US"/>
        </w:rPr>
      </w:pPr>
      <w:r>
        <w:rPr>
          <w:noProof/>
          <w:lang w:val="en-US"/>
        </w:rPr>
        <w:t>Traffic</w:t>
      </w:r>
      <w:r>
        <w:rPr>
          <w:noProof/>
          <w:lang w:val="en-US"/>
        </w:rPr>
        <w:tab/>
        <w:t>20, 63, 64, 66, 68, 69, 70, 111, 132, 138, 139, 140, 142, 179, 183, 196, 199, 205, 235, 242, 340, 342, 345</w:t>
      </w:r>
    </w:p>
    <w:p w14:paraId="4C7964A0" w14:textId="77777777" w:rsidR="00805B86" w:rsidRDefault="00805B86">
      <w:pPr>
        <w:pStyle w:val="Index2"/>
        <w:tabs>
          <w:tab w:val="right" w:leader="dot" w:pos="3784"/>
        </w:tabs>
        <w:rPr>
          <w:noProof/>
          <w:lang w:val="en-US"/>
        </w:rPr>
      </w:pPr>
      <w:r>
        <w:rPr>
          <w:noProof/>
          <w:lang w:val="en-US"/>
        </w:rPr>
        <w:t>Classification</w:t>
      </w:r>
      <w:r>
        <w:rPr>
          <w:noProof/>
          <w:lang w:val="en-US"/>
        </w:rPr>
        <w:tab/>
        <w:t>139</w:t>
      </w:r>
    </w:p>
    <w:p w14:paraId="68162B55" w14:textId="77777777" w:rsidR="00805B86" w:rsidRDefault="00805B86">
      <w:pPr>
        <w:pStyle w:val="Index2"/>
        <w:tabs>
          <w:tab w:val="right" w:leader="dot" w:pos="3784"/>
        </w:tabs>
        <w:rPr>
          <w:noProof/>
          <w:lang w:val="en-US"/>
        </w:rPr>
      </w:pPr>
      <w:r>
        <w:rPr>
          <w:noProof/>
          <w:lang w:val="en-US"/>
        </w:rPr>
        <w:t>Hierarchy</w:t>
      </w:r>
      <w:r>
        <w:rPr>
          <w:noProof/>
          <w:lang w:val="en-US"/>
        </w:rPr>
        <w:tab/>
        <w:t>138</w:t>
      </w:r>
    </w:p>
    <w:p w14:paraId="35895A95" w14:textId="77777777" w:rsidR="00805B86" w:rsidRDefault="00805B86">
      <w:pPr>
        <w:pStyle w:val="Index2"/>
        <w:tabs>
          <w:tab w:val="right" w:leader="dot" w:pos="3784"/>
        </w:tabs>
        <w:rPr>
          <w:noProof/>
          <w:lang w:val="en-US"/>
        </w:rPr>
      </w:pPr>
      <w:r>
        <w:rPr>
          <w:noProof/>
          <w:lang w:val="en-US"/>
        </w:rPr>
        <w:t>Levels</w:t>
      </w:r>
      <w:r>
        <w:rPr>
          <w:noProof/>
          <w:lang w:val="en-US"/>
        </w:rPr>
        <w:tab/>
        <w:t>23</w:t>
      </w:r>
    </w:p>
    <w:p w14:paraId="7164E5E2" w14:textId="77777777" w:rsidR="00805B86" w:rsidRDefault="00805B86">
      <w:pPr>
        <w:pStyle w:val="Index1"/>
        <w:tabs>
          <w:tab w:val="right" w:leader="dot" w:pos="3784"/>
        </w:tabs>
        <w:rPr>
          <w:noProof/>
          <w:lang w:val="en-US"/>
        </w:rPr>
      </w:pPr>
      <w:r>
        <w:rPr>
          <w:noProof/>
          <w:lang w:val="en-US"/>
        </w:rPr>
        <w:t>Treatment history</w:t>
      </w:r>
      <w:r>
        <w:rPr>
          <w:noProof/>
          <w:lang w:val="en-US"/>
        </w:rPr>
        <w:tab/>
        <w:t>58, 59, 180</w:t>
      </w:r>
    </w:p>
    <w:p w14:paraId="46D4148C" w14:textId="77777777" w:rsidR="00805B86" w:rsidRDefault="00805B86">
      <w:pPr>
        <w:pStyle w:val="Index1"/>
        <w:tabs>
          <w:tab w:val="right" w:leader="dot" w:pos="3784"/>
        </w:tabs>
        <w:rPr>
          <w:noProof/>
          <w:lang w:val="en-US"/>
        </w:rPr>
      </w:pPr>
      <w:r w:rsidRPr="004D11E4">
        <w:rPr>
          <w:b/>
          <w:noProof/>
          <w:lang w:val="en-US"/>
        </w:rPr>
        <w:t>Treatment History</w:t>
      </w:r>
      <w:r>
        <w:rPr>
          <w:noProof/>
          <w:lang w:val="en-US"/>
        </w:rPr>
        <w:tab/>
        <w:t>180</w:t>
      </w:r>
    </w:p>
    <w:p w14:paraId="51252C07" w14:textId="77777777" w:rsidR="00805B86" w:rsidRDefault="00805B86">
      <w:pPr>
        <w:pStyle w:val="Index1"/>
        <w:tabs>
          <w:tab w:val="right" w:leader="dot" w:pos="3784"/>
        </w:tabs>
        <w:rPr>
          <w:noProof/>
          <w:lang w:val="en-US"/>
        </w:rPr>
      </w:pPr>
      <w:r w:rsidRPr="004D11E4">
        <w:rPr>
          <w:i/>
          <w:noProof/>
          <w:lang w:val="en-US"/>
        </w:rPr>
        <w:t>Treatments</w:t>
      </w:r>
      <w:r>
        <w:rPr>
          <w:noProof/>
          <w:lang w:val="en-US"/>
        </w:rPr>
        <w:tab/>
        <w:t>59, 111, 163, 164, 165, 166, 167, 169, 182, 184, 201, 218, 223, 339</w:t>
      </w:r>
    </w:p>
    <w:p w14:paraId="1A16FB56"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U</w:t>
      </w:r>
    </w:p>
    <w:p w14:paraId="7EB4D034" w14:textId="77777777" w:rsidR="00805B86" w:rsidRDefault="00805B86">
      <w:pPr>
        <w:pStyle w:val="Index1"/>
        <w:tabs>
          <w:tab w:val="right" w:leader="dot" w:pos="3784"/>
        </w:tabs>
        <w:rPr>
          <w:noProof/>
          <w:lang w:val="en-US"/>
        </w:rPr>
      </w:pPr>
      <w:r>
        <w:rPr>
          <w:noProof/>
          <w:lang w:val="en-US"/>
        </w:rPr>
        <w:t>Unit of Currency</w:t>
      </w:r>
      <w:r>
        <w:rPr>
          <w:noProof/>
          <w:lang w:val="en-US"/>
        </w:rPr>
        <w:tab/>
        <w:t>115</w:t>
      </w:r>
    </w:p>
    <w:p w14:paraId="79A46368" w14:textId="77777777" w:rsidR="00805B86" w:rsidRDefault="00805B86">
      <w:pPr>
        <w:pStyle w:val="Index1"/>
        <w:tabs>
          <w:tab w:val="right" w:leader="dot" w:pos="3784"/>
        </w:tabs>
        <w:rPr>
          <w:noProof/>
          <w:lang w:val="en-US"/>
        </w:rPr>
      </w:pPr>
      <w:r>
        <w:rPr>
          <w:noProof/>
          <w:lang w:val="en-US"/>
        </w:rPr>
        <w:t>Unlimited Budget</w:t>
      </w:r>
      <w:r>
        <w:rPr>
          <w:noProof/>
          <w:lang w:val="en-US"/>
        </w:rPr>
        <w:tab/>
        <w:t>23</w:t>
      </w:r>
    </w:p>
    <w:p w14:paraId="32868B30" w14:textId="77777777" w:rsidR="00805B86" w:rsidRDefault="00805B86">
      <w:pPr>
        <w:pStyle w:val="Index1"/>
        <w:tabs>
          <w:tab w:val="right" w:leader="dot" w:pos="3784"/>
        </w:tabs>
        <w:rPr>
          <w:noProof/>
          <w:lang w:val="en-US"/>
        </w:rPr>
      </w:pPr>
      <w:r>
        <w:rPr>
          <w:noProof/>
          <w:lang w:val="en-US"/>
        </w:rPr>
        <w:t>User</w:t>
      </w:r>
      <w:r>
        <w:rPr>
          <w:noProof/>
          <w:lang w:val="en-US"/>
        </w:rPr>
        <w:tab/>
        <w:t>14, 24, 35, 80, 198, 215, 223, 239</w:t>
      </w:r>
    </w:p>
    <w:p w14:paraId="6E967465" w14:textId="77777777" w:rsidR="00805B86" w:rsidRDefault="00805B86">
      <w:pPr>
        <w:pStyle w:val="Index1"/>
        <w:tabs>
          <w:tab w:val="right" w:leader="dot" w:pos="3784"/>
        </w:tabs>
        <w:rPr>
          <w:noProof/>
          <w:lang w:val="en-US"/>
        </w:rPr>
      </w:pPr>
      <w:r>
        <w:rPr>
          <w:noProof/>
          <w:lang w:val="en-US"/>
        </w:rPr>
        <w:t>Username</w:t>
      </w:r>
      <w:r>
        <w:rPr>
          <w:noProof/>
          <w:lang w:val="en-US"/>
        </w:rPr>
        <w:tab/>
        <w:t>27</w:t>
      </w:r>
    </w:p>
    <w:p w14:paraId="1CFC3D3B"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V</w:t>
      </w:r>
    </w:p>
    <w:p w14:paraId="13C5C1B3" w14:textId="77777777" w:rsidR="00805B86" w:rsidRDefault="00805B86">
      <w:pPr>
        <w:pStyle w:val="Index1"/>
        <w:tabs>
          <w:tab w:val="right" w:leader="dot" w:pos="3784"/>
        </w:tabs>
        <w:rPr>
          <w:noProof/>
          <w:lang w:val="en-US"/>
        </w:rPr>
      </w:pPr>
      <w:r>
        <w:rPr>
          <w:noProof/>
          <w:lang w:val="en-US"/>
        </w:rPr>
        <w:t>Valuation</w:t>
      </w:r>
      <w:r>
        <w:rPr>
          <w:noProof/>
          <w:lang w:val="en-US"/>
        </w:rPr>
        <w:tab/>
        <w:t>295, 296</w:t>
      </w:r>
    </w:p>
    <w:p w14:paraId="24A4AB86" w14:textId="77777777" w:rsidR="00805B86" w:rsidRDefault="00805B86">
      <w:pPr>
        <w:pStyle w:val="Index1"/>
        <w:tabs>
          <w:tab w:val="right" w:leader="dot" w:pos="3784"/>
        </w:tabs>
        <w:rPr>
          <w:noProof/>
          <w:lang w:val="en-US"/>
        </w:rPr>
      </w:pPr>
      <w:r>
        <w:rPr>
          <w:noProof/>
          <w:lang w:val="en-US"/>
        </w:rPr>
        <w:t>Vehicle Operating Costs</w:t>
      </w:r>
      <w:r>
        <w:rPr>
          <w:noProof/>
          <w:lang w:val="en-US"/>
        </w:rPr>
        <w:tab/>
        <w:t>21</w:t>
      </w:r>
    </w:p>
    <w:p w14:paraId="5C54EFB2" w14:textId="77777777" w:rsidR="00805B86" w:rsidRDefault="00805B86">
      <w:pPr>
        <w:pStyle w:val="Index1"/>
        <w:tabs>
          <w:tab w:val="right" w:leader="dot" w:pos="3784"/>
        </w:tabs>
        <w:rPr>
          <w:noProof/>
          <w:lang w:val="en-US"/>
        </w:rPr>
      </w:pPr>
      <w:r>
        <w:rPr>
          <w:noProof/>
          <w:lang w:val="en-US"/>
        </w:rPr>
        <w:t>Vehicle Operating Costs (VOC)</w:t>
      </w:r>
      <w:r>
        <w:rPr>
          <w:noProof/>
          <w:lang w:val="en-US"/>
        </w:rPr>
        <w:tab/>
        <w:t>23</w:t>
      </w:r>
    </w:p>
    <w:p w14:paraId="417C6C76" w14:textId="77777777" w:rsidR="00805B86" w:rsidRDefault="00805B86">
      <w:pPr>
        <w:pStyle w:val="Index1"/>
        <w:tabs>
          <w:tab w:val="right" w:leader="dot" w:pos="3784"/>
        </w:tabs>
        <w:rPr>
          <w:noProof/>
          <w:lang w:val="en-US"/>
        </w:rPr>
      </w:pPr>
      <w:r>
        <w:rPr>
          <w:noProof/>
          <w:lang w:val="en-US"/>
        </w:rPr>
        <w:t>Vehicle Type</w:t>
      </w:r>
      <w:r>
        <w:rPr>
          <w:noProof/>
          <w:lang w:val="en-US"/>
        </w:rPr>
        <w:tab/>
        <w:t>141</w:t>
      </w:r>
    </w:p>
    <w:p w14:paraId="5D59BAD0" w14:textId="77777777" w:rsidR="00805B86" w:rsidRDefault="00805B86">
      <w:pPr>
        <w:pStyle w:val="Index1"/>
        <w:tabs>
          <w:tab w:val="right" w:leader="dot" w:pos="3784"/>
        </w:tabs>
        <w:rPr>
          <w:noProof/>
          <w:lang w:val="en-US"/>
        </w:rPr>
      </w:pPr>
      <w:r>
        <w:rPr>
          <w:noProof/>
          <w:lang w:val="en-US"/>
        </w:rPr>
        <w:t>Video</w:t>
      </w:r>
      <w:r>
        <w:rPr>
          <w:noProof/>
          <w:lang w:val="en-US"/>
        </w:rPr>
        <w:tab/>
        <w:t>107, 108, 109, 174, 175, 176</w:t>
      </w:r>
    </w:p>
    <w:p w14:paraId="5660B67F" w14:textId="77777777" w:rsidR="00805B86" w:rsidRDefault="00805B86">
      <w:pPr>
        <w:pStyle w:val="Index1"/>
        <w:tabs>
          <w:tab w:val="right" w:leader="dot" w:pos="3784"/>
        </w:tabs>
        <w:rPr>
          <w:noProof/>
          <w:lang w:val="en-US"/>
        </w:rPr>
      </w:pPr>
      <w:r>
        <w:rPr>
          <w:noProof/>
          <w:lang w:val="en-US"/>
        </w:rPr>
        <w:t>View of Database Table PREDICTIONS</w:t>
      </w:r>
      <w:r>
        <w:rPr>
          <w:noProof/>
          <w:lang w:val="en-US"/>
        </w:rPr>
        <w:tab/>
        <w:t>204</w:t>
      </w:r>
    </w:p>
    <w:p w14:paraId="5746066B" w14:textId="77777777" w:rsidR="00805B86" w:rsidRDefault="00805B86">
      <w:pPr>
        <w:pStyle w:val="Index1"/>
        <w:tabs>
          <w:tab w:val="right" w:leader="dot" w:pos="3784"/>
        </w:tabs>
        <w:rPr>
          <w:noProof/>
          <w:lang w:val="en-US"/>
        </w:rPr>
      </w:pPr>
      <w:r>
        <w:rPr>
          <w:noProof/>
          <w:lang w:val="en-US"/>
        </w:rPr>
        <w:t>VOC</w:t>
      </w:r>
      <w:r>
        <w:rPr>
          <w:noProof/>
          <w:lang w:val="en-US"/>
        </w:rPr>
        <w:tab/>
        <w:t>23</w:t>
      </w:r>
    </w:p>
    <w:p w14:paraId="3471205F" w14:textId="77777777" w:rsidR="00805B86" w:rsidRDefault="00805B86">
      <w:pPr>
        <w:pStyle w:val="IndexHeading"/>
        <w:keepNext/>
        <w:tabs>
          <w:tab w:val="right" w:leader="dot" w:pos="3784"/>
        </w:tabs>
        <w:rPr>
          <w:rFonts w:asciiTheme="minorHAnsi" w:eastAsiaTheme="minorEastAsia" w:hAnsiTheme="minorHAnsi" w:cstheme="minorBidi"/>
          <w:b w:val="0"/>
          <w:bCs w:val="0"/>
          <w:noProof/>
          <w:lang w:val="en-US"/>
        </w:rPr>
      </w:pPr>
      <w:r>
        <w:rPr>
          <w:noProof/>
          <w:lang w:val="en-US"/>
        </w:rPr>
        <w:t>W</w:t>
      </w:r>
    </w:p>
    <w:p w14:paraId="72F3ACC2" w14:textId="77777777" w:rsidR="00805B86" w:rsidRDefault="00805B86">
      <w:pPr>
        <w:pStyle w:val="Index1"/>
        <w:tabs>
          <w:tab w:val="right" w:leader="dot" w:pos="3784"/>
        </w:tabs>
        <w:rPr>
          <w:noProof/>
          <w:lang w:val="en-US"/>
        </w:rPr>
      </w:pPr>
      <w:r>
        <w:rPr>
          <w:noProof/>
          <w:lang w:val="en-US"/>
        </w:rPr>
        <w:t>WDV</w:t>
      </w:r>
      <w:r>
        <w:rPr>
          <w:noProof/>
          <w:lang w:val="en-US"/>
        </w:rPr>
        <w:tab/>
        <w:t>250, 251, 252, 258, 259, 261, 262, 263, 265, 268, 270, 276, 277, 278, 279, 286</w:t>
      </w:r>
    </w:p>
    <w:p w14:paraId="09377CED" w14:textId="77777777" w:rsidR="00805B86" w:rsidRDefault="00805B86">
      <w:pPr>
        <w:pStyle w:val="Index1"/>
        <w:tabs>
          <w:tab w:val="right" w:leader="dot" w:pos="3784"/>
        </w:tabs>
        <w:rPr>
          <w:noProof/>
          <w:lang w:val="en-US"/>
        </w:rPr>
      </w:pPr>
      <w:r>
        <w:rPr>
          <w:noProof/>
          <w:lang w:val="en-US"/>
        </w:rPr>
        <w:t>Weigh in motion</w:t>
      </w:r>
      <w:r>
        <w:rPr>
          <w:noProof/>
          <w:lang w:val="en-US"/>
        </w:rPr>
        <w:tab/>
        <w:t>67</w:t>
      </w:r>
    </w:p>
    <w:p w14:paraId="30C039AF" w14:textId="77777777" w:rsidR="00805B86" w:rsidRDefault="00805B86">
      <w:pPr>
        <w:pStyle w:val="Index1"/>
        <w:tabs>
          <w:tab w:val="right" w:leader="dot" w:pos="3784"/>
        </w:tabs>
        <w:rPr>
          <w:noProof/>
          <w:lang w:val="en-US"/>
        </w:rPr>
      </w:pPr>
      <w:r>
        <w:rPr>
          <w:noProof/>
          <w:lang w:val="en-US"/>
        </w:rPr>
        <w:t>Whole Block Treatment</w:t>
      </w:r>
      <w:r>
        <w:rPr>
          <w:noProof/>
          <w:lang w:val="en-US"/>
        </w:rPr>
        <w:tab/>
        <w:t>163</w:t>
      </w:r>
    </w:p>
    <w:p w14:paraId="5971C125" w14:textId="77777777" w:rsidR="00805B86" w:rsidRDefault="00805B86">
      <w:pPr>
        <w:pStyle w:val="Index1"/>
        <w:tabs>
          <w:tab w:val="right" w:leader="dot" w:pos="3784"/>
        </w:tabs>
        <w:rPr>
          <w:noProof/>
          <w:lang w:val="en-US"/>
        </w:rPr>
      </w:pPr>
      <w:r>
        <w:rPr>
          <w:noProof/>
          <w:lang w:val="en-US"/>
        </w:rPr>
        <w:t>Works Program</w:t>
      </w:r>
      <w:r>
        <w:rPr>
          <w:noProof/>
          <w:lang w:val="en-US"/>
        </w:rPr>
        <w:tab/>
        <w:t>24</w:t>
      </w:r>
    </w:p>
    <w:p w14:paraId="7C0B88B9" w14:textId="77777777" w:rsidR="00805B86" w:rsidRDefault="00805B86">
      <w:pPr>
        <w:pStyle w:val="Index1"/>
        <w:tabs>
          <w:tab w:val="right" w:leader="dot" w:pos="3784"/>
        </w:tabs>
        <w:rPr>
          <w:noProof/>
          <w:lang w:val="en-US"/>
        </w:rPr>
      </w:pPr>
      <w:r>
        <w:rPr>
          <w:noProof/>
          <w:lang w:val="en-US"/>
        </w:rPr>
        <w:t>World Bank</w:t>
      </w:r>
      <w:r>
        <w:rPr>
          <w:noProof/>
          <w:lang w:val="en-US"/>
        </w:rPr>
        <w:tab/>
        <w:t>97</w:t>
      </w:r>
    </w:p>
    <w:p w14:paraId="61890AB4" w14:textId="77777777" w:rsidR="00805B86" w:rsidRDefault="00805B86">
      <w:pPr>
        <w:pStyle w:val="Index1"/>
        <w:tabs>
          <w:tab w:val="right" w:leader="dot" w:pos="3784"/>
        </w:tabs>
        <w:rPr>
          <w:noProof/>
          <w:lang w:val="en-US"/>
        </w:rPr>
      </w:pPr>
      <w:r>
        <w:rPr>
          <w:noProof/>
          <w:lang w:val="en-US"/>
        </w:rPr>
        <w:lastRenderedPageBreak/>
        <w:t>World Bank's HDM Model</w:t>
      </w:r>
      <w:r>
        <w:rPr>
          <w:noProof/>
          <w:lang w:val="en-US"/>
        </w:rPr>
        <w:tab/>
        <w:t>20</w:t>
      </w:r>
    </w:p>
    <w:p w14:paraId="616C9200" w14:textId="77777777" w:rsidR="00805B86" w:rsidRDefault="00805B86" w:rsidP="00235393">
      <w:pPr>
        <w:rPr>
          <w:noProof/>
        </w:rPr>
        <w:sectPr w:rsidR="00805B86" w:rsidSect="00805B86">
          <w:type w:val="continuous"/>
          <w:pgSz w:w="11909" w:h="16834" w:code="9"/>
          <w:pgMar w:top="1440" w:right="1800" w:bottom="1440" w:left="1800" w:header="706" w:footer="706" w:gutter="0"/>
          <w:cols w:num="2" w:space="720"/>
          <w:docGrid w:linePitch="360"/>
        </w:sectPr>
      </w:pPr>
    </w:p>
    <w:p w14:paraId="1D29F872" w14:textId="77777777" w:rsidR="00235393" w:rsidRPr="00C93B98" w:rsidRDefault="00B73849" w:rsidP="00235393">
      <w:r w:rsidRPr="00C93B98">
        <w:fldChar w:fldCharType="end"/>
      </w:r>
    </w:p>
    <w:p w14:paraId="6E2CFD36" w14:textId="77777777" w:rsidR="008A44EC" w:rsidRDefault="008A44EC"/>
    <w:p w14:paraId="4EFAEB9D" w14:textId="77777777" w:rsidR="008A44EC" w:rsidRDefault="000A432E">
      <w:pPr>
        <w:rPr>
          <w:sz w:val="20"/>
          <w:szCs w:val="20"/>
          <w:lang w:eastAsia="en-AU"/>
        </w:rPr>
      </w:pPr>
      <w:r w:rsidRPr="00C93B98">
        <w:t xml:space="preserve"> Miscellaneous</w:t>
      </w:r>
      <w:r w:rsidR="00B73849" w:rsidRPr="00C93B98">
        <w:fldChar w:fldCharType="begin"/>
      </w:r>
      <w:r w:rsidRPr="00C93B98">
        <w:instrText xml:space="preserve"> XE </w:instrText>
      </w:r>
      <w:r>
        <w:instrText>“</w:instrText>
      </w:r>
      <w:r w:rsidRPr="00C93B98">
        <w:instrText>Miscellaneous</w:instrText>
      </w:r>
      <w:r>
        <w:instrText>”</w:instrText>
      </w:r>
      <w:r w:rsidRPr="00C93B98">
        <w:instrText xml:space="preserve"> </w:instrText>
      </w:r>
      <w:r w:rsidR="00B73849" w:rsidRPr="00C93B98">
        <w:fldChar w:fldCharType="end"/>
      </w:r>
      <w:r w:rsidRPr="00C93B98">
        <w:t xml:space="preserve"> Settings</w:t>
      </w:r>
      <w:r>
        <w:t>- Area Map Style</w:t>
      </w:r>
    </w:p>
    <w:sectPr w:rsidR="008A44EC" w:rsidSect="00805B86">
      <w:type w:val="continuous"/>
      <w:pgSz w:w="11909" w:h="16834" w:code="9"/>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89A123" w14:textId="77777777" w:rsidR="006D1CD3" w:rsidRDefault="006D1CD3">
      <w:r>
        <w:separator/>
      </w:r>
    </w:p>
  </w:endnote>
  <w:endnote w:type="continuationSeparator" w:id="0">
    <w:p w14:paraId="626DC30D" w14:textId="77777777" w:rsidR="006D1CD3" w:rsidRDefault="006D1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rinda">
    <w:panose1 w:val="00000400000000000000"/>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auto"/>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stem">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C0D04" w14:textId="3F382843" w:rsidR="0065394E" w:rsidRPr="008B206B" w:rsidRDefault="008B206B" w:rsidP="008B206B">
    <w:pPr>
      <w:tabs>
        <w:tab w:val="left" w:pos="3686"/>
      </w:tabs>
      <w:spacing w:line="216" w:lineRule="auto"/>
      <w:ind w:left="-993"/>
      <w:rPr>
        <w:rFonts w:ascii="Arial" w:hAnsi="Arial" w:cs="Arial"/>
        <w:sz w:val="16"/>
        <w:szCs w:val="16"/>
      </w:rPr>
    </w:pPr>
    <w:r w:rsidRPr="008B206B">
      <w:rPr>
        <w:rFonts w:ascii="Arial" w:hAnsi="Arial" w:cs="Arial"/>
        <w:sz w:val="16"/>
        <w:szCs w:val="16"/>
      </w:rPr>
      <w:t>WC-751-6-1</w:t>
    </w:r>
    <w:r>
      <w:rPr>
        <w:rFonts w:ascii="Arial" w:hAnsi="Arial" w:cs="Arial"/>
        <w:sz w:val="16"/>
        <w:szCs w:val="16"/>
      </w:rPr>
      <w:tab/>
      <w:t xml:space="preserve">Issue Date: </w:t>
    </w:r>
    <w:r w:rsidRPr="008B206B">
      <w:rPr>
        <w:rFonts w:ascii="Arial" w:hAnsi="Arial" w:cs="Arial"/>
        <w:sz w:val="16"/>
        <w:szCs w:val="16"/>
        <w:highlight w:val="yellow"/>
      </w:rPr>
      <w:t>DRAFT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D14AA" w14:textId="7CC9309C" w:rsidR="0065394E" w:rsidRDefault="0065394E" w:rsidP="00802942">
    <w:pPr>
      <w:pStyle w:val="Footer"/>
      <w:pBdr>
        <w:top w:val="single" w:sz="4" w:space="1" w:color="98A400" w:themeColor="accent6" w:themeShade="BF"/>
      </w:pBdr>
      <w:tabs>
        <w:tab w:val="clear" w:pos="8640"/>
        <w:tab w:val="right" w:pos="9072"/>
      </w:tabs>
      <w:spacing w:before="20" w:after="20"/>
      <w:ind w:right="28"/>
      <w:rPr>
        <w:sz w:val="16"/>
      </w:rPr>
    </w:pPr>
    <w:r>
      <w:rPr>
        <w:sz w:val="16"/>
      </w:rPr>
      <w:tab/>
      <w:t>Copyright 202</w:t>
    </w:r>
    <w:r w:rsidR="00492C9D">
      <w:rPr>
        <w:sz w:val="16"/>
      </w:rPr>
      <w:t>3</w:t>
    </w:r>
    <w:r>
      <w:rPr>
        <w:sz w:val="16"/>
      </w:rPr>
      <w:tab/>
      <w:t xml:space="preserve">       Page </w:t>
    </w:r>
    <w:r>
      <w:rPr>
        <w:rStyle w:val="PageNumber"/>
        <w:sz w:val="16"/>
      </w:rPr>
      <w:fldChar w:fldCharType="begin"/>
    </w:r>
    <w:r>
      <w:rPr>
        <w:rStyle w:val="PageNumber"/>
        <w:sz w:val="16"/>
      </w:rPr>
      <w:instrText xml:space="preserve">PAGE  </w:instrText>
    </w:r>
    <w:r>
      <w:rPr>
        <w:rStyle w:val="PageNumber"/>
        <w:sz w:val="16"/>
      </w:rPr>
      <w:fldChar w:fldCharType="separate"/>
    </w:r>
    <w:r>
      <w:rPr>
        <w:rStyle w:val="PageNumber"/>
        <w:noProof/>
        <w:sz w:val="16"/>
      </w:rPr>
      <w:t>241</w:t>
    </w:r>
    <w:r>
      <w:rPr>
        <w:rStyle w:val="PageNumber"/>
        <w:sz w:val="16"/>
      </w:rPr>
      <w:fldChar w:fldCharType="end"/>
    </w:r>
  </w:p>
  <w:p w14:paraId="163E671F" w14:textId="54371428" w:rsidR="0065394E" w:rsidRDefault="0065394E">
    <w:pPr>
      <w:widowControl w:val="0"/>
      <w:tabs>
        <w:tab w:val="center" w:pos="4320"/>
      </w:tabs>
      <w:spacing w:before="20" w:after="20"/>
      <w:rPr>
        <w:sz w:val="16"/>
      </w:rPr>
    </w:pPr>
    <w:r>
      <w:rPr>
        <w:sz w:val="16"/>
      </w:rPr>
      <w:tab/>
    </w:r>
    <w:r w:rsidR="00707023">
      <w:rPr>
        <w:sz w:val="16"/>
      </w:rPr>
      <w:t>a</w:t>
    </w:r>
    <w:r w:rsidR="00492C9D">
      <w:rPr>
        <w:sz w:val="16"/>
      </w:rPr>
      <w:t xml:space="preserve">rrb </w:t>
    </w:r>
    <w:r w:rsidR="00707023">
      <w:rPr>
        <w:sz w:val="16"/>
      </w:rPr>
      <w:t xml:space="preserve">group </w:t>
    </w:r>
    <w:proofErr w:type="gramStart"/>
    <w:r w:rsidR="00707023">
      <w:rPr>
        <w:sz w:val="16"/>
      </w:rPr>
      <w:t>limited</w:t>
    </w:r>
    <w:proofErr w:type="gramEnd"/>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2119C" w14:textId="77777777" w:rsidR="0065394E" w:rsidRDefault="0065394E">
    <w:pPr>
      <w:pStyle w:val="Footer"/>
      <w:pBdr>
        <w:top w:val="single" w:sz="4" w:space="1" w:color="auto"/>
      </w:pBdr>
      <w:tabs>
        <w:tab w:val="clear" w:pos="8640"/>
        <w:tab w:val="right" w:pos="8280"/>
      </w:tabs>
      <w:spacing w:before="20" w:after="20"/>
      <w:ind w:right="29"/>
      <w:rPr>
        <w:sz w:val="16"/>
      </w:rPr>
    </w:pPr>
    <w:r>
      <w:rPr>
        <w:sz w:val="16"/>
      </w:rPr>
      <w:tab/>
    </w:r>
    <w:r>
      <w:rPr>
        <w:sz w:val="16"/>
      </w:rPr>
      <w:ptab w:relativeTo="margin" w:alignment="center" w:leader="none"/>
    </w:r>
    <w:r>
      <w:rPr>
        <w:sz w:val="16"/>
      </w:rPr>
      <w:t>Copyright 2008</w:t>
    </w:r>
    <w:r>
      <w:rPr>
        <w:sz w:val="16"/>
      </w:rPr>
      <w:tab/>
    </w:r>
    <w:r>
      <w:rPr>
        <w:sz w:val="16"/>
      </w:rPr>
      <w:ptab w:relativeTo="margin" w:alignment="right" w:leader="none"/>
    </w:r>
    <w:r>
      <w:rPr>
        <w:sz w:val="16"/>
      </w:rPr>
      <w:t xml:space="preserve">Page </w:t>
    </w:r>
    <w:r>
      <w:rPr>
        <w:rStyle w:val="PageNumber"/>
        <w:sz w:val="16"/>
      </w:rPr>
      <w:fldChar w:fldCharType="begin"/>
    </w:r>
    <w:r>
      <w:rPr>
        <w:rStyle w:val="PageNumber"/>
        <w:sz w:val="16"/>
      </w:rPr>
      <w:instrText xml:space="preserve">PAGE  </w:instrText>
    </w:r>
    <w:r>
      <w:rPr>
        <w:rStyle w:val="PageNumber"/>
        <w:sz w:val="16"/>
      </w:rPr>
      <w:fldChar w:fldCharType="separate"/>
    </w:r>
    <w:r>
      <w:rPr>
        <w:rStyle w:val="PageNumber"/>
        <w:noProof/>
        <w:sz w:val="16"/>
      </w:rPr>
      <w:t>287</w:t>
    </w:r>
    <w:r>
      <w:rPr>
        <w:rStyle w:val="PageNumber"/>
        <w:sz w:val="16"/>
      </w:rPr>
      <w:fldChar w:fldCharType="end"/>
    </w:r>
  </w:p>
  <w:p w14:paraId="31BA651D" w14:textId="77777777" w:rsidR="0065394E" w:rsidRDefault="0065394E">
    <w:pPr>
      <w:widowControl w:val="0"/>
      <w:tabs>
        <w:tab w:val="center" w:pos="4320"/>
      </w:tabs>
      <w:spacing w:before="20" w:after="20"/>
      <w:rPr>
        <w:sz w:val="16"/>
      </w:rPr>
    </w:pPr>
    <w:r>
      <w:rPr>
        <w:sz w:val="16"/>
      </w:rPr>
      <w:tab/>
    </w:r>
    <w:r>
      <w:rPr>
        <w:sz w:val="16"/>
      </w:rPr>
      <w:ptab w:relativeTo="margin" w:alignment="center" w:leader="none"/>
    </w:r>
    <w:r>
      <w:rPr>
        <w:sz w:val="16"/>
      </w:rPr>
      <w:t>SMEC Australia Pty Ltd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D99D7" w14:textId="77777777" w:rsidR="0065394E" w:rsidRDefault="0065394E">
    <w:pPr>
      <w:pStyle w:val="Footer"/>
      <w:pBdr>
        <w:top w:val="single" w:sz="4" w:space="1" w:color="auto"/>
      </w:pBdr>
      <w:tabs>
        <w:tab w:val="clear" w:pos="8640"/>
        <w:tab w:val="right" w:pos="8280"/>
      </w:tabs>
      <w:spacing w:before="20" w:after="20"/>
      <w:ind w:right="29"/>
      <w:rPr>
        <w:sz w:val="16"/>
      </w:rPr>
    </w:pPr>
    <w:r>
      <w:rPr>
        <w:sz w:val="16"/>
      </w:rPr>
      <w:tab/>
      <w:t>Copyright 2019</w:t>
    </w:r>
    <w:r>
      <w:rPr>
        <w:sz w:val="16"/>
      </w:rPr>
      <w:tab/>
      <w:t xml:space="preserve">Page </w:t>
    </w:r>
    <w:r>
      <w:rPr>
        <w:rStyle w:val="PageNumber"/>
        <w:sz w:val="16"/>
      </w:rPr>
      <w:fldChar w:fldCharType="begin"/>
    </w:r>
    <w:r>
      <w:rPr>
        <w:rStyle w:val="PageNumber"/>
        <w:sz w:val="16"/>
      </w:rPr>
      <w:instrText xml:space="preserve">PAGE  </w:instrText>
    </w:r>
    <w:r>
      <w:rPr>
        <w:rStyle w:val="PageNumber"/>
        <w:sz w:val="16"/>
      </w:rPr>
      <w:fldChar w:fldCharType="separate"/>
    </w:r>
    <w:r>
      <w:rPr>
        <w:rStyle w:val="PageNumber"/>
        <w:noProof/>
        <w:sz w:val="16"/>
      </w:rPr>
      <w:t>378</w:t>
    </w:r>
    <w:r>
      <w:rPr>
        <w:rStyle w:val="PageNumber"/>
        <w:sz w:val="16"/>
      </w:rPr>
      <w:fldChar w:fldCharType="end"/>
    </w:r>
  </w:p>
  <w:p w14:paraId="5C33ABE3" w14:textId="77777777" w:rsidR="0065394E" w:rsidRDefault="0065394E">
    <w:pPr>
      <w:widowControl w:val="0"/>
      <w:tabs>
        <w:tab w:val="center" w:pos="4320"/>
      </w:tabs>
      <w:spacing w:before="20" w:after="20"/>
      <w:rPr>
        <w:sz w:val="16"/>
      </w:rPr>
    </w:pPr>
    <w:r>
      <w:rPr>
        <w:sz w:val="16"/>
      </w:rPr>
      <w:tab/>
      <w:t>SMEC Australia Pty Ltd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0281E" w14:textId="77777777" w:rsidR="006D1CD3" w:rsidRDefault="006D1CD3">
      <w:r>
        <w:separator/>
      </w:r>
    </w:p>
  </w:footnote>
  <w:footnote w:type="continuationSeparator" w:id="0">
    <w:p w14:paraId="3C9B7C43" w14:textId="77777777" w:rsidR="006D1CD3" w:rsidRDefault="006D1C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6873D" w14:textId="77777777" w:rsidR="0065394E" w:rsidRPr="00EC25DB" w:rsidRDefault="0065394E" w:rsidP="00EC25DB">
    <w:pPr>
      <w:pStyle w:val="Heade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6E9BE" w14:textId="77777777" w:rsidR="0065394E" w:rsidRPr="00516206" w:rsidRDefault="0065394E" w:rsidP="005162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B4D3B" w14:textId="77777777" w:rsidR="0065394E" w:rsidRPr="00516206" w:rsidRDefault="0065394E" w:rsidP="005162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A83813"/>
    <w:multiLevelType w:val="hybridMultilevel"/>
    <w:tmpl w:val="05D8A6D0"/>
    <w:lvl w:ilvl="0" w:tplc="869A525E">
      <w:start w:val="1"/>
      <w:numFmt w:val="bullet"/>
      <w:lvlText w:val=""/>
      <w:lvlJc w:val="left"/>
      <w:pPr>
        <w:tabs>
          <w:tab w:val="num" w:pos="720"/>
        </w:tabs>
        <w:ind w:left="720" w:hanging="360"/>
      </w:pPr>
      <w:rPr>
        <w:rFonts w:ascii="Symbol" w:hAnsi="Symbol" w:hint="default"/>
        <w:color w:val="auto"/>
      </w:rPr>
    </w:lvl>
    <w:lvl w:ilvl="1" w:tplc="4EDCBC36" w:tentative="1">
      <w:start w:val="1"/>
      <w:numFmt w:val="bullet"/>
      <w:lvlText w:val="o"/>
      <w:lvlJc w:val="left"/>
      <w:pPr>
        <w:tabs>
          <w:tab w:val="num" w:pos="1440"/>
        </w:tabs>
        <w:ind w:left="1440" w:hanging="360"/>
      </w:pPr>
      <w:rPr>
        <w:rFonts w:ascii="Courier New" w:hAnsi="Courier New" w:cs="Courier New" w:hint="default"/>
      </w:rPr>
    </w:lvl>
    <w:lvl w:ilvl="2" w:tplc="0F9C54C2" w:tentative="1">
      <w:start w:val="1"/>
      <w:numFmt w:val="bullet"/>
      <w:lvlText w:val=""/>
      <w:lvlJc w:val="left"/>
      <w:pPr>
        <w:tabs>
          <w:tab w:val="num" w:pos="2160"/>
        </w:tabs>
        <w:ind w:left="2160" w:hanging="360"/>
      </w:pPr>
      <w:rPr>
        <w:rFonts w:ascii="Wingdings" w:hAnsi="Wingdings" w:hint="default"/>
      </w:rPr>
    </w:lvl>
    <w:lvl w:ilvl="3" w:tplc="2550D528" w:tentative="1">
      <w:start w:val="1"/>
      <w:numFmt w:val="bullet"/>
      <w:lvlText w:val=""/>
      <w:lvlJc w:val="left"/>
      <w:pPr>
        <w:tabs>
          <w:tab w:val="num" w:pos="2880"/>
        </w:tabs>
        <w:ind w:left="2880" w:hanging="360"/>
      </w:pPr>
      <w:rPr>
        <w:rFonts w:ascii="Symbol" w:hAnsi="Symbol" w:hint="default"/>
      </w:rPr>
    </w:lvl>
    <w:lvl w:ilvl="4" w:tplc="DB20ED62" w:tentative="1">
      <w:start w:val="1"/>
      <w:numFmt w:val="bullet"/>
      <w:lvlText w:val="o"/>
      <w:lvlJc w:val="left"/>
      <w:pPr>
        <w:tabs>
          <w:tab w:val="num" w:pos="3600"/>
        </w:tabs>
        <w:ind w:left="3600" w:hanging="360"/>
      </w:pPr>
      <w:rPr>
        <w:rFonts w:ascii="Courier New" w:hAnsi="Courier New" w:cs="Courier New" w:hint="default"/>
      </w:rPr>
    </w:lvl>
    <w:lvl w:ilvl="5" w:tplc="88CC6FB0" w:tentative="1">
      <w:start w:val="1"/>
      <w:numFmt w:val="bullet"/>
      <w:lvlText w:val=""/>
      <w:lvlJc w:val="left"/>
      <w:pPr>
        <w:tabs>
          <w:tab w:val="num" w:pos="4320"/>
        </w:tabs>
        <w:ind w:left="4320" w:hanging="360"/>
      </w:pPr>
      <w:rPr>
        <w:rFonts w:ascii="Wingdings" w:hAnsi="Wingdings" w:hint="default"/>
      </w:rPr>
    </w:lvl>
    <w:lvl w:ilvl="6" w:tplc="3522EAAC" w:tentative="1">
      <w:start w:val="1"/>
      <w:numFmt w:val="bullet"/>
      <w:lvlText w:val=""/>
      <w:lvlJc w:val="left"/>
      <w:pPr>
        <w:tabs>
          <w:tab w:val="num" w:pos="5040"/>
        </w:tabs>
        <w:ind w:left="5040" w:hanging="360"/>
      </w:pPr>
      <w:rPr>
        <w:rFonts w:ascii="Symbol" w:hAnsi="Symbol" w:hint="default"/>
      </w:rPr>
    </w:lvl>
    <w:lvl w:ilvl="7" w:tplc="4AA4F310" w:tentative="1">
      <w:start w:val="1"/>
      <w:numFmt w:val="bullet"/>
      <w:lvlText w:val="o"/>
      <w:lvlJc w:val="left"/>
      <w:pPr>
        <w:tabs>
          <w:tab w:val="num" w:pos="5760"/>
        </w:tabs>
        <w:ind w:left="5760" w:hanging="360"/>
      </w:pPr>
      <w:rPr>
        <w:rFonts w:ascii="Courier New" w:hAnsi="Courier New" w:cs="Courier New" w:hint="default"/>
      </w:rPr>
    </w:lvl>
    <w:lvl w:ilvl="8" w:tplc="6E5AD38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17325D"/>
    <w:multiLevelType w:val="hybridMultilevel"/>
    <w:tmpl w:val="B560DAB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520548"/>
    <w:multiLevelType w:val="hybridMultilevel"/>
    <w:tmpl w:val="7E7A85B0"/>
    <w:lvl w:ilvl="0" w:tplc="10C835AE">
      <w:start w:val="1"/>
      <w:numFmt w:val="bullet"/>
      <w:lvlText w:val=""/>
      <w:lvlJc w:val="left"/>
      <w:pPr>
        <w:tabs>
          <w:tab w:val="num" w:pos="720"/>
        </w:tabs>
        <w:ind w:left="720" w:hanging="360"/>
      </w:pPr>
      <w:rPr>
        <w:rFonts w:ascii="Symbol" w:hAnsi="Symbol" w:hint="default"/>
      </w:rPr>
    </w:lvl>
    <w:lvl w:ilvl="1" w:tplc="C15A1CB6" w:tentative="1">
      <w:start w:val="1"/>
      <w:numFmt w:val="bullet"/>
      <w:lvlText w:val="o"/>
      <w:lvlJc w:val="left"/>
      <w:pPr>
        <w:tabs>
          <w:tab w:val="num" w:pos="1440"/>
        </w:tabs>
        <w:ind w:left="1440" w:hanging="360"/>
      </w:pPr>
      <w:rPr>
        <w:rFonts w:ascii="Courier New" w:hAnsi="Courier New" w:cs="Courier New" w:hint="default"/>
      </w:rPr>
    </w:lvl>
    <w:lvl w:ilvl="2" w:tplc="E16A246A" w:tentative="1">
      <w:start w:val="1"/>
      <w:numFmt w:val="bullet"/>
      <w:lvlText w:val=""/>
      <w:lvlJc w:val="left"/>
      <w:pPr>
        <w:tabs>
          <w:tab w:val="num" w:pos="2160"/>
        </w:tabs>
        <w:ind w:left="2160" w:hanging="360"/>
      </w:pPr>
      <w:rPr>
        <w:rFonts w:ascii="Wingdings" w:hAnsi="Wingdings" w:hint="default"/>
      </w:rPr>
    </w:lvl>
    <w:lvl w:ilvl="3" w:tplc="7F5663A0" w:tentative="1">
      <w:start w:val="1"/>
      <w:numFmt w:val="bullet"/>
      <w:lvlText w:val=""/>
      <w:lvlJc w:val="left"/>
      <w:pPr>
        <w:tabs>
          <w:tab w:val="num" w:pos="2880"/>
        </w:tabs>
        <w:ind w:left="2880" w:hanging="360"/>
      </w:pPr>
      <w:rPr>
        <w:rFonts w:ascii="Symbol" w:hAnsi="Symbol" w:hint="default"/>
      </w:rPr>
    </w:lvl>
    <w:lvl w:ilvl="4" w:tplc="80942AB4" w:tentative="1">
      <w:start w:val="1"/>
      <w:numFmt w:val="bullet"/>
      <w:lvlText w:val="o"/>
      <w:lvlJc w:val="left"/>
      <w:pPr>
        <w:tabs>
          <w:tab w:val="num" w:pos="3600"/>
        </w:tabs>
        <w:ind w:left="3600" w:hanging="360"/>
      </w:pPr>
      <w:rPr>
        <w:rFonts w:ascii="Courier New" w:hAnsi="Courier New" w:cs="Courier New" w:hint="default"/>
      </w:rPr>
    </w:lvl>
    <w:lvl w:ilvl="5" w:tplc="9C841706" w:tentative="1">
      <w:start w:val="1"/>
      <w:numFmt w:val="bullet"/>
      <w:lvlText w:val=""/>
      <w:lvlJc w:val="left"/>
      <w:pPr>
        <w:tabs>
          <w:tab w:val="num" w:pos="4320"/>
        </w:tabs>
        <w:ind w:left="4320" w:hanging="360"/>
      </w:pPr>
      <w:rPr>
        <w:rFonts w:ascii="Wingdings" w:hAnsi="Wingdings" w:hint="default"/>
      </w:rPr>
    </w:lvl>
    <w:lvl w:ilvl="6" w:tplc="A5B6E11A" w:tentative="1">
      <w:start w:val="1"/>
      <w:numFmt w:val="bullet"/>
      <w:lvlText w:val=""/>
      <w:lvlJc w:val="left"/>
      <w:pPr>
        <w:tabs>
          <w:tab w:val="num" w:pos="5040"/>
        </w:tabs>
        <w:ind w:left="5040" w:hanging="360"/>
      </w:pPr>
      <w:rPr>
        <w:rFonts w:ascii="Symbol" w:hAnsi="Symbol" w:hint="default"/>
      </w:rPr>
    </w:lvl>
    <w:lvl w:ilvl="7" w:tplc="58565846" w:tentative="1">
      <w:start w:val="1"/>
      <w:numFmt w:val="bullet"/>
      <w:lvlText w:val="o"/>
      <w:lvlJc w:val="left"/>
      <w:pPr>
        <w:tabs>
          <w:tab w:val="num" w:pos="5760"/>
        </w:tabs>
        <w:ind w:left="5760" w:hanging="360"/>
      </w:pPr>
      <w:rPr>
        <w:rFonts w:ascii="Courier New" w:hAnsi="Courier New" w:cs="Courier New" w:hint="default"/>
      </w:rPr>
    </w:lvl>
    <w:lvl w:ilvl="8" w:tplc="F1804FC2"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002C18"/>
    <w:multiLevelType w:val="hybridMultilevel"/>
    <w:tmpl w:val="7FB607DA"/>
    <w:lvl w:ilvl="0" w:tplc="885242D6">
      <w:start w:val="1"/>
      <w:numFmt w:val="bullet"/>
      <w:lvlText w:val=""/>
      <w:lvlJc w:val="left"/>
      <w:pPr>
        <w:tabs>
          <w:tab w:val="num" w:pos="720"/>
        </w:tabs>
        <w:ind w:left="720" w:hanging="360"/>
      </w:pPr>
      <w:rPr>
        <w:rFonts w:ascii="Symbol" w:hAnsi="Symbol" w:hint="default"/>
      </w:rPr>
    </w:lvl>
    <w:lvl w:ilvl="1" w:tplc="89A28032" w:tentative="1">
      <w:start w:val="1"/>
      <w:numFmt w:val="bullet"/>
      <w:lvlText w:val="o"/>
      <w:lvlJc w:val="left"/>
      <w:pPr>
        <w:tabs>
          <w:tab w:val="num" w:pos="1440"/>
        </w:tabs>
        <w:ind w:left="1440" w:hanging="360"/>
      </w:pPr>
      <w:rPr>
        <w:rFonts w:ascii="Courier New" w:hAnsi="Courier New" w:cs="Courier New" w:hint="default"/>
      </w:rPr>
    </w:lvl>
    <w:lvl w:ilvl="2" w:tplc="975AEE00" w:tentative="1">
      <w:start w:val="1"/>
      <w:numFmt w:val="bullet"/>
      <w:lvlText w:val=""/>
      <w:lvlJc w:val="left"/>
      <w:pPr>
        <w:tabs>
          <w:tab w:val="num" w:pos="2160"/>
        </w:tabs>
        <w:ind w:left="2160" w:hanging="360"/>
      </w:pPr>
      <w:rPr>
        <w:rFonts w:ascii="Wingdings" w:hAnsi="Wingdings" w:hint="default"/>
      </w:rPr>
    </w:lvl>
    <w:lvl w:ilvl="3" w:tplc="2AB0FD28" w:tentative="1">
      <w:start w:val="1"/>
      <w:numFmt w:val="bullet"/>
      <w:lvlText w:val=""/>
      <w:lvlJc w:val="left"/>
      <w:pPr>
        <w:tabs>
          <w:tab w:val="num" w:pos="2880"/>
        </w:tabs>
        <w:ind w:left="2880" w:hanging="360"/>
      </w:pPr>
      <w:rPr>
        <w:rFonts w:ascii="Symbol" w:hAnsi="Symbol" w:hint="default"/>
      </w:rPr>
    </w:lvl>
    <w:lvl w:ilvl="4" w:tplc="7BB06EB6" w:tentative="1">
      <w:start w:val="1"/>
      <w:numFmt w:val="bullet"/>
      <w:lvlText w:val="o"/>
      <w:lvlJc w:val="left"/>
      <w:pPr>
        <w:tabs>
          <w:tab w:val="num" w:pos="3600"/>
        </w:tabs>
        <w:ind w:left="3600" w:hanging="360"/>
      </w:pPr>
      <w:rPr>
        <w:rFonts w:ascii="Courier New" w:hAnsi="Courier New" w:cs="Courier New" w:hint="default"/>
      </w:rPr>
    </w:lvl>
    <w:lvl w:ilvl="5" w:tplc="D564DA3A" w:tentative="1">
      <w:start w:val="1"/>
      <w:numFmt w:val="bullet"/>
      <w:lvlText w:val=""/>
      <w:lvlJc w:val="left"/>
      <w:pPr>
        <w:tabs>
          <w:tab w:val="num" w:pos="4320"/>
        </w:tabs>
        <w:ind w:left="4320" w:hanging="360"/>
      </w:pPr>
      <w:rPr>
        <w:rFonts w:ascii="Wingdings" w:hAnsi="Wingdings" w:hint="default"/>
      </w:rPr>
    </w:lvl>
    <w:lvl w:ilvl="6" w:tplc="5B3208EC" w:tentative="1">
      <w:start w:val="1"/>
      <w:numFmt w:val="bullet"/>
      <w:lvlText w:val=""/>
      <w:lvlJc w:val="left"/>
      <w:pPr>
        <w:tabs>
          <w:tab w:val="num" w:pos="5040"/>
        </w:tabs>
        <w:ind w:left="5040" w:hanging="360"/>
      </w:pPr>
      <w:rPr>
        <w:rFonts w:ascii="Symbol" w:hAnsi="Symbol" w:hint="default"/>
      </w:rPr>
    </w:lvl>
    <w:lvl w:ilvl="7" w:tplc="CB308E5E" w:tentative="1">
      <w:start w:val="1"/>
      <w:numFmt w:val="bullet"/>
      <w:lvlText w:val="o"/>
      <w:lvlJc w:val="left"/>
      <w:pPr>
        <w:tabs>
          <w:tab w:val="num" w:pos="5760"/>
        </w:tabs>
        <w:ind w:left="5760" w:hanging="360"/>
      </w:pPr>
      <w:rPr>
        <w:rFonts w:ascii="Courier New" w:hAnsi="Courier New" w:cs="Courier New" w:hint="default"/>
      </w:rPr>
    </w:lvl>
    <w:lvl w:ilvl="8" w:tplc="52D89FF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DB6444"/>
    <w:multiLevelType w:val="hybridMultilevel"/>
    <w:tmpl w:val="95C63A76"/>
    <w:lvl w:ilvl="0" w:tplc="829ACE7E">
      <w:start w:val="1"/>
      <w:numFmt w:val="bullet"/>
      <w:lvlText w:val=""/>
      <w:lvlJc w:val="left"/>
      <w:pPr>
        <w:tabs>
          <w:tab w:val="num" w:pos="720"/>
        </w:tabs>
        <w:ind w:left="720" w:hanging="360"/>
      </w:pPr>
      <w:rPr>
        <w:rFonts w:ascii="Symbol" w:hAnsi="Symbol" w:hint="default"/>
      </w:rPr>
    </w:lvl>
    <w:lvl w:ilvl="1" w:tplc="2CB4606E" w:tentative="1">
      <w:start w:val="1"/>
      <w:numFmt w:val="bullet"/>
      <w:lvlText w:val="o"/>
      <w:lvlJc w:val="left"/>
      <w:pPr>
        <w:tabs>
          <w:tab w:val="num" w:pos="1440"/>
        </w:tabs>
        <w:ind w:left="1440" w:hanging="360"/>
      </w:pPr>
      <w:rPr>
        <w:rFonts w:ascii="Courier New" w:hAnsi="Courier New" w:cs="Courier New" w:hint="default"/>
      </w:rPr>
    </w:lvl>
    <w:lvl w:ilvl="2" w:tplc="E5E075C2" w:tentative="1">
      <w:start w:val="1"/>
      <w:numFmt w:val="bullet"/>
      <w:lvlText w:val=""/>
      <w:lvlJc w:val="left"/>
      <w:pPr>
        <w:tabs>
          <w:tab w:val="num" w:pos="2160"/>
        </w:tabs>
        <w:ind w:left="2160" w:hanging="360"/>
      </w:pPr>
      <w:rPr>
        <w:rFonts w:ascii="Wingdings" w:hAnsi="Wingdings" w:hint="default"/>
      </w:rPr>
    </w:lvl>
    <w:lvl w:ilvl="3" w:tplc="250219D6" w:tentative="1">
      <w:start w:val="1"/>
      <w:numFmt w:val="bullet"/>
      <w:lvlText w:val=""/>
      <w:lvlJc w:val="left"/>
      <w:pPr>
        <w:tabs>
          <w:tab w:val="num" w:pos="2880"/>
        </w:tabs>
        <w:ind w:left="2880" w:hanging="360"/>
      </w:pPr>
      <w:rPr>
        <w:rFonts w:ascii="Symbol" w:hAnsi="Symbol" w:hint="default"/>
      </w:rPr>
    </w:lvl>
    <w:lvl w:ilvl="4" w:tplc="A48AD10C" w:tentative="1">
      <w:start w:val="1"/>
      <w:numFmt w:val="bullet"/>
      <w:lvlText w:val="o"/>
      <w:lvlJc w:val="left"/>
      <w:pPr>
        <w:tabs>
          <w:tab w:val="num" w:pos="3600"/>
        </w:tabs>
        <w:ind w:left="3600" w:hanging="360"/>
      </w:pPr>
      <w:rPr>
        <w:rFonts w:ascii="Courier New" w:hAnsi="Courier New" w:cs="Courier New" w:hint="default"/>
      </w:rPr>
    </w:lvl>
    <w:lvl w:ilvl="5" w:tplc="5B508ACE" w:tentative="1">
      <w:start w:val="1"/>
      <w:numFmt w:val="bullet"/>
      <w:lvlText w:val=""/>
      <w:lvlJc w:val="left"/>
      <w:pPr>
        <w:tabs>
          <w:tab w:val="num" w:pos="4320"/>
        </w:tabs>
        <w:ind w:left="4320" w:hanging="360"/>
      </w:pPr>
      <w:rPr>
        <w:rFonts w:ascii="Wingdings" w:hAnsi="Wingdings" w:hint="default"/>
      </w:rPr>
    </w:lvl>
    <w:lvl w:ilvl="6" w:tplc="65FE3A7C" w:tentative="1">
      <w:start w:val="1"/>
      <w:numFmt w:val="bullet"/>
      <w:lvlText w:val=""/>
      <w:lvlJc w:val="left"/>
      <w:pPr>
        <w:tabs>
          <w:tab w:val="num" w:pos="5040"/>
        </w:tabs>
        <w:ind w:left="5040" w:hanging="360"/>
      </w:pPr>
      <w:rPr>
        <w:rFonts w:ascii="Symbol" w:hAnsi="Symbol" w:hint="default"/>
      </w:rPr>
    </w:lvl>
    <w:lvl w:ilvl="7" w:tplc="37EE0D1C" w:tentative="1">
      <w:start w:val="1"/>
      <w:numFmt w:val="bullet"/>
      <w:lvlText w:val="o"/>
      <w:lvlJc w:val="left"/>
      <w:pPr>
        <w:tabs>
          <w:tab w:val="num" w:pos="5760"/>
        </w:tabs>
        <w:ind w:left="5760" w:hanging="360"/>
      </w:pPr>
      <w:rPr>
        <w:rFonts w:ascii="Courier New" w:hAnsi="Courier New" w:cs="Courier New" w:hint="default"/>
      </w:rPr>
    </w:lvl>
    <w:lvl w:ilvl="8" w:tplc="68D2B8D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2541D9"/>
    <w:multiLevelType w:val="hybridMultilevel"/>
    <w:tmpl w:val="E490F242"/>
    <w:lvl w:ilvl="0" w:tplc="DE96AA1E">
      <w:start w:val="1"/>
      <w:numFmt w:val="bullet"/>
      <w:lvlText w:val=""/>
      <w:lvlJc w:val="left"/>
      <w:pPr>
        <w:tabs>
          <w:tab w:val="num" w:pos="720"/>
        </w:tabs>
        <w:ind w:left="720" w:hanging="360"/>
      </w:pPr>
      <w:rPr>
        <w:rFonts w:ascii="Symbol" w:hAnsi="Symbol" w:hint="default"/>
        <w:color w:val="auto"/>
      </w:rPr>
    </w:lvl>
    <w:lvl w:ilvl="1" w:tplc="B968488E" w:tentative="1">
      <w:start w:val="1"/>
      <w:numFmt w:val="bullet"/>
      <w:lvlText w:val="o"/>
      <w:lvlJc w:val="left"/>
      <w:pPr>
        <w:tabs>
          <w:tab w:val="num" w:pos="1440"/>
        </w:tabs>
        <w:ind w:left="1440" w:hanging="360"/>
      </w:pPr>
      <w:rPr>
        <w:rFonts w:ascii="Courier New" w:hAnsi="Courier New" w:cs="Courier New" w:hint="default"/>
      </w:rPr>
    </w:lvl>
    <w:lvl w:ilvl="2" w:tplc="CF22F664" w:tentative="1">
      <w:start w:val="1"/>
      <w:numFmt w:val="bullet"/>
      <w:lvlText w:val=""/>
      <w:lvlJc w:val="left"/>
      <w:pPr>
        <w:tabs>
          <w:tab w:val="num" w:pos="2160"/>
        </w:tabs>
        <w:ind w:left="2160" w:hanging="360"/>
      </w:pPr>
      <w:rPr>
        <w:rFonts w:ascii="Wingdings" w:hAnsi="Wingdings" w:hint="default"/>
      </w:rPr>
    </w:lvl>
    <w:lvl w:ilvl="3" w:tplc="1C985A2E" w:tentative="1">
      <w:start w:val="1"/>
      <w:numFmt w:val="bullet"/>
      <w:lvlText w:val=""/>
      <w:lvlJc w:val="left"/>
      <w:pPr>
        <w:tabs>
          <w:tab w:val="num" w:pos="2880"/>
        </w:tabs>
        <w:ind w:left="2880" w:hanging="360"/>
      </w:pPr>
      <w:rPr>
        <w:rFonts w:ascii="Symbol" w:hAnsi="Symbol" w:hint="default"/>
      </w:rPr>
    </w:lvl>
    <w:lvl w:ilvl="4" w:tplc="EDF42BE4" w:tentative="1">
      <w:start w:val="1"/>
      <w:numFmt w:val="bullet"/>
      <w:lvlText w:val="o"/>
      <w:lvlJc w:val="left"/>
      <w:pPr>
        <w:tabs>
          <w:tab w:val="num" w:pos="3600"/>
        </w:tabs>
        <w:ind w:left="3600" w:hanging="360"/>
      </w:pPr>
      <w:rPr>
        <w:rFonts w:ascii="Courier New" w:hAnsi="Courier New" w:cs="Courier New" w:hint="default"/>
      </w:rPr>
    </w:lvl>
    <w:lvl w:ilvl="5" w:tplc="1AFCB6AE" w:tentative="1">
      <w:start w:val="1"/>
      <w:numFmt w:val="bullet"/>
      <w:lvlText w:val=""/>
      <w:lvlJc w:val="left"/>
      <w:pPr>
        <w:tabs>
          <w:tab w:val="num" w:pos="4320"/>
        </w:tabs>
        <w:ind w:left="4320" w:hanging="360"/>
      </w:pPr>
      <w:rPr>
        <w:rFonts w:ascii="Wingdings" w:hAnsi="Wingdings" w:hint="default"/>
      </w:rPr>
    </w:lvl>
    <w:lvl w:ilvl="6" w:tplc="DE74CC0E" w:tentative="1">
      <w:start w:val="1"/>
      <w:numFmt w:val="bullet"/>
      <w:lvlText w:val=""/>
      <w:lvlJc w:val="left"/>
      <w:pPr>
        <w:tabs>
          <w:tab w:val="num" w:pos="5040"/>
        </w:tabs>
        <w:ind w:left="5040" w:hanging="360"/>
      </w:pPr>
      <w:rPr>
        <w:rFonts w:ascii="Symbol" w:hAnsi="Symbol" w:hint="default"/>
      </w:rPr>
    </w:lvl>
    <w:lvl w:ilvl="7" w:tplc="DDCEA272" w:tentative="1">
      <w:start w:val="1"/>
      <w:numFmt w:val="bullet"/>
      <w:lvlText w:val="o"/>
      <w:lvlJc w:val="left"/>
      <w:pPr>
        <w:tabs>
          <w:tab w:val="num" w:pos="5760"/>
        </w:tabs>
        <w:ind w:left="5760" w:hanging="360"/>
      </w:pPr>
      <w:rPr>
        <w:rFonts w:ascii="Courier New" w:hAnsi="Courier New" w:cs="Courier New" w:hint="default"/>
      </w:rPr>
    </w:lvl>
    <w:lvl w:ilvl="8" w:tplc="71CC369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7A97F2F"/>
    <w:multiLevelType w:val="hybridMultilevel"/>
    <w:tmpl w:val="0794142E"/>
    <w:lvl w:ilvl="0" w:tplc="45F2B9BE">
      <w:start w:val="1"/>
      <w:numFmt w:val="bullet"/>
      <w:lvlText w:val=""/>
      <w:lvlJc w:val="left"/>
      <w:pPr>
        <w:tabs>
          <w:tab w:val="num" w:pos="1440"/>
        </w:tabs>
        <w:ind w:left="1440" w:hanging="360"/>
      </w:pPr>
      <w:rPr>
        <w:rFonts w:ascii="Symbol" w:hAnsi="Symbol" w:hint="default"/>
        <w:color w:val="auto"/>
      </w:rPr>
    </w:lvl>
    <w:lvl w:ilvl="1" w:tplc="59987256" w:tentative="1">
      <w:start w:val="1"/>
      <w:numFmt w:val="bullet"/>
      <w:lvlText w:val="o"/>
      <w:lvlJc w:val="left"/>
      <w:pPr>
        <w:tabs>
          <w:tab w:val="num" w:pos="2160"/>
        </w:tabs>
        <w:ind w:left="2160" w:hanging="360"/>
      </w:pPr>
      <w:rPr>
        <w:rFonts w:ascii="Courier New" w:hAnsi="Courier New" w:cs="Courier New" w:hint="default"/>
      </w:rPr>
    </w:lvl>
    <w:lvl w:ilvl="2" w:tplc="AF9C6BFE" w:tentative="1">
      <w:start w:val="1"/>
      <w:numFmt w:val="bullet"/>
      <w:lvlText w:val=""/>
      <w:lvlJc w:val="left"/>
      <w:pPr>
        <w:tabs>
          <w:tab w:val="num" w:pos="2880"/>
        </w:tabs>
        <w:ind w:left="2880" w:hanging="360"/>
      </w:pPr>
      <w:rPr>
        <w:rFonts w:ascii="Wingdings" w:hAnsi="Wingdings" w:hint="default"/>
      </w:rPr>
    </w:lvl>
    <w:lvl w:ilvl="3" w:tplc="7C58D196" w:tentative="1">
      <w:start w:val="1"/>
      <w:numFmt w:val="bullet"/>
      <w:lvlText w:val=""/>
      <w:lvlJc w:val="left"/>
      <w:pPr>
        <w:tabs>
          <w:tab w:val="num" w:pos="3600"/>
        </w:tabs>
        <w:ind w:left="3600" w:hanging="360"/>
      </w:pPr>
      <w:rPr>
        <w:rFonts w:ascii="Symbol" w:hAnsi="Symbol" w:hint="default"/>
      </w:rPr>
    </w:lvl>
    <w:lvl w:ilvl="4" w:tplc="E542D988" w:tentative="1">
      <w:start w:val="1"/>
      <w:numFmt w:val="bullet"/>
      <w:lvlText w:val="o"/>
      <w:lvlJc w:val="left"/>
      <w:pPr>
        <w:tabs>
          <w:tab w:val="num" w:pos="4320"/>
        </w:tabs>
        <w:ind w:left="4320" w:hanging="360"/>
      </w:pPr>
      <w:rPr>
        <w:rFonts w:ascii="Courier New" w:hAnsi="Courier New" w:cs="Courier New" w:hint="default"/>
      </w:rPr>
    </w:lvl>
    <w:lvl w:ilvl="5" w:tplc="ADF636AE" w:tentative="1">
      <w:start w:val="1"/>
      <w:numFmt w:val="bullet"/>
      <w:lvlText w:val=""/>
      <w:lvlJc w:val="left"/>
      <w:pPr>
        <w:tabs>
          <w:tab w:val="num" w:pos="5040"/>
        </w:tabs>
        <w:ind w:left="5040" w:hanging="360"/>
      </w:pPr>
      <w:rPr>
        <w:rFonts w:ascii="Wingdings" w:hAnsi="Wingdings" w:hint="default"/>
      </w:rPr>
    </w:lvl>
    <w:lvl w:ilvl="6" w:tplc="383E03CC" w:tentative="1">
      <w:start w:val="1"/>
      <w:numFmt w:val="bullet"/>
      <w:lvlText w:val=""/>
      <w:lvlJc w:val="left"/>
      <w:pPr>
        <w:tabs>
          <w:tab w:val="num" w:pos="5760"/>
        </w:tabs>
        <w:ind w:left="5760" w:hanging="360"/>
      </w:pPr>
      <w:rPr>
        <w:rFonts w:ascii="Symbol" w:hAnsi="Symbol" w:hint="default"/>
      </w:rPr>
    </w:lvl>
    <w:lvl w:ilvl="7" w:tplc="13783290" w:tentative="1">
      <w:start w:val="1"/>
      <w:numFmt w:val="bullet"/>
      <w:lvlText w:val="o"/>
      <w:lvlJc w:val="left"/>
      <w:pPr>
        <w:tabs>
          <w:tab w:val="num" w:pos="6480"/>
        </w:tabs>
        <w:ind w:left="6480" w:hanging="360"/>
      </w:pPr>
      <w:rPr>
        <w:rFonts w:ascii="Courier New" w:hAnsi="Courier New" w:cs="Courier New" w:hint="default"/>
      </w:rPr>
    </w:lvl>
    <w:lvl w:ilvl="8" w:tplc="058C058C"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0BAD1F7C"/>
    <w:multiLevelType w:val="hybridMultilevel"/>
    <w:tmpl w:val="FC6A3A16"/>
    <w:lvl w:ilvl="0" w:tplc="7CAE85F0">
      <w:start w:val="1"/>
      <w:numFmt w:val="bullet"/>
      <w:lvlText w:val=""/>
      <w:lvlJc w:val="left"/>
      <w:pPr>
        <w:tabs>
          <w:tab w:val="num" w:pos="720"/>
        </w:tabs>
        <w:ind w:left="720" w:hanging="360"/>
      </w:pPr>
      <w:rPr>
        <w:rFonts w:ascii="Symbol" w:hAnsi="Symbol" w:hint="default"/>
        <w:color w:val="auto"/>
      </w:rPr>
    </w:lvl>
    <w:lvl w:ilvl="1" w:tplc="DD8003FE" w:tentative="1">
      <w:start w:val="1"/>
      <w:numFmt w:val="bullet"/>
      <w:lvlText w:val="o"/>
      <w:lvlJc w:val="left"/>
      <w:pPr>
        <w:tabs>
          <w:tab w:val="num" w:pos="1440"/>
        </w:tabs>
        <w:ind w:left="1440" w:hanging="360"/>
      </w:pPr>
      <w:rPr>
        <w:rFonts w:ascii="Courier New" w:hAnsi="Courier New" w:cs="Courier New" w:hint="default"/>
      </w:rPr>
    </w:lvl>
    <w:lvl w:ilvl="2" w:tplc="9DC6400C" w:tentative="1">
      <w:start w:val="1"/>
      <w:numFmt w:val="bullet"/>
      <w:lvlText w:val=""/>
      <w:lvlJc w:val="left"/>
      <w:pPr>
        <w:tabs>
          <w:tab w:val="num" w:pos="2160"/>
        </w:tabs>
        <w:ind w:left="2160" w:hanging="360"/>
      </w:pPr>
      <w:rPr>
        <w:rFonts w:ascii="Wingdings" w:hAnsi="Wingdings" w:hint="default"/>
      </w:rPr>
    </w:lvl>
    <w:lvl w:ilvl="3" w:tplc="8170327A" w:tentative="1">
      <w:start w:val="1"/>
      <w:numFmt w:val="bullet"/>
      <w:lvlText w:val=""/>
      <w:lvlJc w:val="left"/>
      <w:pPr>
        <w:tabs>
          <w:tab w:val="num" w:pos="2880"/>
        </w:tabs>
        <w:ind w:left="2880" w:hanging="360"/>
      </w:pPr>
      <w:rPr>
        <w:rFonts w:ascii="Symbol" w:hAnsi="Symbol" w:hint="default"/>
      </w:rPr>
    </w:lvl>
    <w:lvl w:ilvl="4" w:tplc="BEA0A6F0" w:tentative="1">
      <w:start w:val="1"/>
      <w:numFmt w:val="bullet"/>
      <w:lvlText w:val="o"/>
      <w:lvlJc w:val="left"/>
      <w:pPr>
        <w:tabs>
          <w:tab w:val="num" w:pos="3600"/>
        </w:tabs>
        <w:ind w:left="3600" w:hanging="360"/>
      </w:pPr>
      <w:rPr>
        <w:rFonts w:ascii="Courier New" w:hAnsi="Courier New" w:cs="Courier New" w:hint="default"/>
      </w:rPr>
    </w:lvl>
    <w:lvl w:ilvl="5" w:tplc="E880F722" w:tentative="1">
      <w:start w:val="1"/>
      <w:numFmt w:val="bullet"/>
      <w:lvlText w:val=""/>
      <w:lvlJc w:val="left"/>
      <w:pPr>
        <w:tabs>
          <w:tab w:val="num" w:pos="4320"/>
        </w:tabs>
        <w:ind w:left="4320" w:hanging="360"/>
      </w:pPr>
      <w:rPr>
        <w:rFonts w:ascii="Wingdings" w:hAnsi="Wingdings" w:hint="default"/>
      </w:rPr>
    </w:lvl>
    <w:lvl w:ilvl="6" w:tplc="85EE96A4" w:tentative="1">
      <w:start w:val="1"/>
      <w:numFmt w:val="bullet"/>
      <w:lvlText w:val=""/>
      <w:lvlJc w:val="left"/>
      <w:pPr>
        <w:tabs>
          <w:tab w:val="num" w:pos="5040"/>
        </w:tabs>
        <w:ind w:left="5040" w:hanging="360"/>
      </w:pPr>
      <w:rPr>
        <w:rFonts w:ascii="Symbol" w:hAnsi="Symbol" w:hint="default"/>
      </w:rPr>
    </w:lvl>
    <w:lvl w:ilvl="7" w:tplc="98AEE9E4" w:tentative="1">
      <w:start w:val="1"/>
      <w:numFmt w:val="bullet"/>
      <w:lvlText w:val="o"/>
      <w:lvlJc w:val="left"/>
      <w:pPr>
        <w:tabs>
          <w:tab w:val="num" w:pos="5760"/>
        </w:tabs>
        <w:ind w:left="5760" w:hanging="360"/>
      </w:pPr>
      <w:rPr>
        <w:rFonts w:ascii="Courier New" w:hAnsi="Courier New" w:cs="Courier New" w:hint="default"/>
      </w:rPr>
    </w:lvl>
    <w:lvl w:ilvl="8" w:tplc="670A477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BB13338"/>
    <w:multiLevelType w:val="hybridMultilevel"/>
    <w:tmpl w:val="38767C1A"/>
    <w:lvl w:ilvl="0" w:tplc="E494806A">
      <w:start w:val="1"/>
      <w:numFmt w:val="bullet"/>
      <w:lvlText w:val=""/>
      <w:lvlJc w:val="left"/>
      <w:pPr>
        <w:tabs>
          <w:tab w:val="num" w:pos="720"/>
        </w:tabs>
        <w:ind w:left="720" w:hanging="360"/>
      </w:pPr>
      <w:rPr>
        <w:rFonts w:ascii="Symbol" w:hAnsi="Symbol" w:hint="default"/>
        <w:color w:val="auto"/>
      </w:rPr>
    </w:lvl>
    <w:lvl w:ilvl="1" w:tplc="FC20F010" w:tentative="1">
      <w:start w:val="1"/>
      <w:numFmt w:val="bullet"/>
      <w:lvlText w:val="o"/>
      <w:lvlJc w:val="left"/>
      <w:pPr>
        <w:tabs>
          <w:tab w:val="num" w:pos="1440"/>
        </w:tabs>
        <w:ind w:left="1440" w:hanging="360"/>
      </w:pPr>
      <w:rPr>
        <w:rFonts w:ascii="Courier New" w:hAnsi="Courier New" w:cs="Courier New" w:hint="default"/>
      </w:rPr>
    </w:lvl>
    <w:lvl w:ilvl="2" w:tplc="4C34FCD6" w:tentative="1">
      <w:start w:val="1"/>
      <w:numFmt w:val="bullet"/>
      <w:lvlText w:val=""/>
      <w:lvlJc w:val="left"/>
      <w:pPr>
        <w:tabs>
          <w:tab w:val="num" w:pos="2160"/>
        </w:tabs>
        <w:ind w:left="2160" w:hanging="360"/>
      </w:pPr>
      <w:rPr>
        <w:rFonts w:ascii="Wingdings" w:hAnsi="Wingdings" w:hint="default"/>
      </w:rPr>
    </w:lvl>
    <w:lvl w:ilvl="3" w:tplc="3E523C22" w:tentative="1">
      <w:start w:val="1"/>
      <w:numFmt w:val="bullet"/>
      <w:lvlText w:val=""/>
      <w:lvlJc w:val="left"/>
      <w:pPr>
        <w:tabs>
          <w:tab w:val="num" w:pos="2880"/>
        </w:tabs>
        <w:ind w:left="2880" w:hanging="360"/>
      </w:pPr>
      <w:rPr>
        <w:rFonts w:ascii="Symbol" w:hAnsi="Symbol" w:hint="default"/>
      </w:rPr>
    </w:lvl>
    <w:lvl w:ilvl="4" w:tplc="3B4AF87C" w:tentative="1">
      <w:start w:val="1"/>
      <w:numFmt w:val="bullet"/>
      <w:lvlText w:val="o"/>
      <w:lvlJc w:val="left"/>
      <w:pPr>
        <w:tabs>
          <w:tab w:val="num" w:pos="3600"/>
        </w:tabs>
        <w:ind w:left="3600" w:hanging="360"/>
      </w:pPr>
      <w:rPr>
        <w:rFonts w:ascii="Courier New" w:hAnsi="Courier New" w:cs="Courier New" w:hint="default"/>
      </w:rPr>
    </w:lvl>
    <w:lvl w:ilvl="5" w:tplc="314819C6" w:tentative="1">
      <w:start w:val="1"/>
      <w:numFmt w:val="bullet"/>
      <w:lvlText w:val=""/>
      <w:lvlJc w:val="left"/>
      <w:pPr>
        <w:tabs>
          <w:tab w:val="num" w:pos="4320"/>
        </w:tabs>
        <w:ind w:left="4320" w:hanging="360"/>
      </w:pPr>
      <w:rPr>
        <w:rFonts w:ascii="Wingdings" w:hAnsi="Wingdings" w:hint="default"/>
      </w:rPr>
    </w:lvl>
    <w:lvl w:ilvl="6" w:tplc="4A74942C" w:tentative="1">
      <w:start w:val="1"/>
      <w:numFmt w:val="bullet"/>
      <w:lvlText w:val=""/>
      <w:lvlJc w:val="left"/>
      <w:pPr>
        <w:tabs>
          <w:tab w:val="num" w:pos="5040"/>
        </w:tabs>
        <w:ind w:left="5040" w:hanging="360"/>
      </w:pPr>
      <w:rPr>
        <w:rFonts w:ascii="Symbol" w:hAnsi="Symbol" w:hint="default"/>
      </w:rPr>
    </w:lvl>
    <w:lvl w:ilvl="7" w:tplc="035C28A6" w:tentative="1">
      <w:start w:val="1"/>
      <w:numFmt w:val="bullet"/>
      <w:lvlText w:val="o"/>
      <w:lvlJc w:val="left"/>
      <w:pPr>
        <w:tabs>
          <w:tab w:val="num" w:pos="5760"/>
        </w:tabs>
        <w:ind w:left="5760" w:hanging="360"/>
      </w:pPr>
      <w:rPr>
        <w:rFonts w:ascii="Courier New" w:hAnsi="Courier New" w:cs="Courier New" w:hint="default"/>
      </w:rPr>
    </w:lvl>
    <w:lvl w:ilvl="8" w:tplc="BB1816A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B9613C"/>
    <w:multiLevelType w:val="hybridMultilevel"/>
    <w:tmpl w:val="0EF29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BC6064"/>
    <w:multiLevelType w:val="hybridMultilevel"/>
    <w:tmpl w:val="5AB435C8"/>
    <w:lvl w:ilvl="0" w:tplc="1FFC84FC">
      <w:start w:val="1"/>
      <w:numFmt w:val="bullet"/>
      <w:lvlText w:val=""/>
      <w:lvlJc w:val="left"/>
      <w:pPr>
        <w:tabs>
          <w:tab w:val="num" w:pos="720"/>
        </w:tabs>
        <w:ind w:left="720" w:hanging="360"/>
      </w:pPr>
      <w:rPr>
        <w:rFonts w:ascii="Symbol" w:hAnsi="Symbol" w:hint="default"/>
        <w:color w:val="auto"/>
      </w:rPr>
    </w:lvl>
    <w:lvl w:ilvl="1" w:tplc="2A64A4D0" w:tentative="1">
      <w:start w:val="1"/>
      <w:numFmt w:val="bullet"/>
      <w:lvlText w:val="o"/>
      <w:lvlJc w:val="left"/>
      <w:pPr>
        <w:tabs>
          <w:tab w:val="num" w:pos="1440"/>
        </w:tabs>
        <w:ind w:left="1440" w:hanging="360"/>
      </w:pPr>
      <w:rPr>
        <w:rFonts w:ascii="Courier New" w:hAnsi="Courier New" w:cs="Courier New" w:hint="default"/>
      </w:rPr>
    </w:lvl>
    <w:lvl w:ilvl="2" w:tplc="61E4FB12" w:tentative="1">
      <w:start w:val="1"/>
      <w:numFmt w:val="bullet"/>
      <w:lvlText w:val=""/>
      <w:lvlJc w:val="left"/>
      <w:pPr>
        <w:tabs>
          <w:tab w:val="num" w:pos="2160"/>
        </w:tabs>
        <w:ind w:left="2160" w:hanging="360"/>
      </w:pPr>
      <w:rPr>
        <w:rFonts w:ascii="Wingdings" w:hAnsi="Wingdings" w:hint="default"/>
      </w:rPr>
    </w:lvl>
    <w:lvl w:ilvl="3" w:tplc="8EE21C74" w:tentative="1">
      <w:start w:val="1"/>
      <w:numFmt w:val="bullet"/>
      <w:lvlText w:val=""/>
      <w:lvlJc w:val="left"/>
      <w:pPr>
        <w:tabs>
          <w:tab w:val="num" w:pos="2880"/>
        </w:tabs>
        <w:ind w:left="2880" w:hanging="360"/>
      </w:pPr>
      <w:rPr>
        <w:rFonts w:ascii="Symbol" w:hAnsi="Symbol" w:hint="default"/>
      </w:rPr>
    </w:lvl>
    <w:lvl w:ilvl="4" w:tplc="D1C85D2C" w:tentative="1">
      <w:start w:val="1"/>
      <w:numFmt w:val="bullet"/>
      <w:lvlText w:val="o"/>
      <w:lvlJc w:val="left"/>
      <w:pPr>
        <w:tabs>
          <w:tab w:val="num" w:pos="3600"/>
        </w:tabs>
        <w:ind w:left="3600" w:hanging="360"/>
      </w:pPr>
      <w:rPr>
        <w:rFonts w:ascii="Courier New" w:hAnsi="Courier New" w:cs="Courier New" w:hint="default"/>
      </w:rPr>
    </w:lvl>
    <w:lvl w:ilvl="5" w:tplc="ECBA2C00" w:tentative="1">
      <w:start w:val="1"/>
      <w:numFmt w:val="bullet"/>
      <w:lvlText w:val=""/>
      <w:lvlJc w:val="left"/>
      <w:pPr>
        <w:tabs>
          <w:tab w:val="num" w:pos="4320"/>
        </w:tabs>
        <w:ind w:left="4320" w:hanging="360"/>
      </w:pPr>
      <w:rPr>
        <w:rFonts w:ascii="Wingdings" w:hAnsi="Wingdings" w:hint="default"/>
      </w:rPr>
    </w:lvl>
    <w:lvl w:ilvl="6" w:tplc="861E9DB4" w:tentative="1">
      <w:start w:val="1"/>
      <w:numFmt w:val="bullet"/>
      <w:lvlText w:val=""/>
      <w:lvlJc w:val="left"/>
      <w:pPr>
        <w:tabs>
          <w:tab w:val="num" w:pos="5040"/>
        </w:tabs>
        <w:ind w:left="5040" w:hanging="360"/>
      </w:pPr>
      <w:rPr>
        <w:rFonts w:ascii="Symbol" w:hAnsi="Symbol" w:hint="default"/>
      </w:rPr>
    </w:lvl>
    <w:lvl w:ilvl="7" w:tplc="A6DA85B4" w:tentative="1">
      <w:start w:val="1"/>
      <w:numFmt w:val="bullet"/>
      <w:lvlText w:val="o"/>
      <w:lvlJc w:val="left"/>
      <w:pPr>
        <w:tabs>
          <w:tab w:val="num" w:pos="5760"/>
        </w:tabs>
        <w:ind w:left="5760" w:hanging="360"/>
      </w:pPr>
      <w:rPr>
        <w:rFonts w:ascii="Courier New" w:hAnsi="Courier New" w:cs="Courier New" w:hint="default"/>
      </w:rPr>
    </w:lvl>
    <w:lvl w:ilvl="8" w:tplc="F444744E"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6776E5"/>
    <w:multiLevelType w:val="hybridMultilevel"/>
    <w:tmpl w:val="156E983E"/>
    <w:lvl w:ilvl="0" w:tplc="BE4C0154">
      <w:start w:val="1"/>
      <w:numFmt w:val="bullet"/>
      <w:lvlText w:val=""/>
      <w:lvlJc w:val="left"/>
      <w:pPr>
        <w:tabs>
          <w:tab w:val="num" w:pos="720"/>
        </w:tabs>
        <w:ind w:left="720" w:hanging="360"/>
      </w:pPr>
      <w:rPr>
        <w:rFonts w:ascii="Symbol" w:hAnsi="Symbol" w:hint="default"/>
        <w:color w:val="auto"/>
      </w:rPr>
    </w:lvl>
    <w:lvl w:ilvl="1" w:tplc="6BB68686" w:tentative="1">
      <w:start w:val="1"/>
      <w:numFmt w:val="bullet"/>
      <w:lvlText w:val="o"/>
      <w:lvlJc w:val="left"/>
      <w:pPr>
        <w:tabs>
          <w:tab w:val="num" w:pos="1440"/>
        </w:tabs>
        <w:ind w:left="1440" w:hanging="360"/>
      </w:pPr>
      <w:rPr>
        <w:rFonts w:ascii="Courier New" w:hAnsi="Courier New" w:cs="Courier New" w:hint="default"/>
      </w:rPr>
    </w:lvl>
    <w:lvl w:ilvl="2" w:tplc="4CA6052E" w:tentative="1">
      <w:start w:val="1"/>
      <w:numFmt w:val="bullet"/>
      <w:lvlText w:val=""/>
      <w:lvlJc w:val="left"/>
      <w:pPr>
        <w:tabs>
          <w:tab w:val="num" w:pos="2160"/>
        </w:tabs>
        <w:ind w:left="2160" w:hanging="360"/>
      </w:pPr>
      <w:rPr>
        <w:rFonts w:ascii="Wingdings" w:hAnsi="Wingdings" w:hint="default"/>
      </w:rPr>
    </w:lvl>
    <w:lvl w:ilvl="3" w:tplc="FA784F78" w:tentative="1">
      <w:start w:val="1"/>
      <w:numFmt w:val="bullet"/>
      <w:lvlText w:val=""/>
      <w:lvlJc w:val="left"/>
      <w:pPr>
        <w:tabs>
          <w:tab w:val="num" w:pos="2880"/>
        </w:tabs>
        <w:ind w:left="2880" w:hanging="360"/>
      </w:pPr>
      <w:rPr>
        <w:rFonts w:ascii="Symbol" w:hAnsi="Symbol" w:hint="default"/>
      </w:rPr>
    </w:lvl>
    <w:lvl w:ilvl="4" w:tplc="19B6B442" w:tentative="1">
      <w:start w:val="1"/>
      <w:numFmt w:val="bullet"/>
      <w:lvlText w:val="o"/>
      <w:lvlJc w:val="left"/>
      <w:pPr>
        <w:tabs>
          <w:tab w:val="num" w:pos="3600"/>
        </w:tabs>
        <w:ind w:left="3600" w:hanging="360"/>
      </w:pPr>
      <w:rPr>
        <w:rFonts w:ascii="Courier New" w:hAnsi="Courier New" w:cs="Courier New" w:hint="default"/>
      </w:rPr>
    </w:lvl>
    <w:lvl w:ilvl="5" w:tplc="DBB2C1C4" w:tentative="1">
      <w:start w:val="1"/>
      <w:numFmt w:val="bullet"/>
      <w:lvlText w:val=""/>
      <w:lvlJc w:val="left"/>
      <w:pPr>
        <w:tabs>
          <w:tab w:val="num" w:pos="4320"/>
        </w:tabs>
        <w:ind w:left="4320" w:hanging="360"/>
      </w:pPr>
      <w:rPr>
        <w:rFonts w:ascii="Wingdings" w:hAnsi="Wingdings" w:hint="default"/>
      </w:rPr>
    </w:lvl>
    <w:lvl w:ilvl="6" w:tplc="FC0CE5AC" w:tentative="1">
      <w:start w:val="1"/>
      <w:numFmt w:val="bullet"/>
      <w:lvlText w:val=""/>
      <w:lvlJc w:val="left"/>
      <w:pPr>
        <w:tabs>
          <w:tab w:val="num" w:pos="5040"/>
        </w:tabs>
        <w:ind w:left="5040" w:hanging="360"/>
      </w:pPr>
      <w:rPr>
        <w:rFonts w:ascii="Symbol" w:hAnsi="Symbol" w:hint="default"/>
      </w:rPr>
    </w:lvl>
    <w:lvl w:ilvl="7" w:tplc="9F365580" w:tentative="1">
      <w:start w:val="1"/>
      <w:numFmt w:val="bullet"/>
      <w:lvlText w:val="o"/>
      <w:lvlJc w:val="left"/>
      <w:pPr>
        <w:tabs>
          <w:tab w:val="num" w:pos="5760"/>
        </w:tabs>
        <w:ind w:left="5760" w:hanging="360"/>
      </w:pPr>
      <w:rPr>
        <w:rFonts w:ascii="Courier New" w:hAnsi="Courier New" w:cs="Courier New" w:hint="default"/>
      </w:rPr>
    </w:lvl>
    <w:lvl w:ilvl="8" w:tplc="A0E29F5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833830"/>
    <w:multiLevelType w:val="hybridMultilevel"/>
    <w:tmpl w:val="A4A4CA0A"/>
    <w:lvl w:ilvl="0" w:tplc="E38879BC">
      <w:start w:val="1"/>
      <w:numFmt w:val="bullet"/>
      <w:lvlText w:val=""/>
      <w:lvlJc w:val="left"/>
      <w:pPr>
        <w:tabs>
          <w:tab w:val="num" w:pos="720"/>
        </w:tabs>
        <w:ind w:left="720" w:hanging="360"/>
      </w:pPr>
      <w:rPr>
        <w:rFonts w:ascii="Symbol" w:hAnsi="Symbol" w:hint="default"/>
      </w:rPr>
    </w:lvl>
    <w:lvl w:ilvl="1" w:tplc="BBEE0E28" w:tentative="1">
      <w:start w:val="1"/>
      <w:numFmt w:val="bullet"/>
      <w:lvlText w:val="o"/>
      <w:lvlJc w:val="left"/>
      <w:pPr>
        <w:tabs>
          <w:tab w:val="num" w:pos="1440"/>
        </w:tabs>
        <w:ind w:left="1440" w:hanging="360"/>
      </w:pPr>
      <w:rPr>
        <w:rFonts w:ascii="Courier New" w:hAnsi="Courier New" w:cs="Courier New" w:hint="default"/>
      </w:rPr>
    </w:lvl>
    <w:lvl w:ilvl="2" w:tplc="6540DB86" w:tentative="1">
      <w:start w:val="1"/>
      <w:numFmt w:val="bullet"/>
      <w:lvlText w:val=""/>
      <w:lvlJc w:val="left"/>
      <w:pPr>
        <w:tabs>
          <w:tab w:val="num" w:pos="2160"/>
        </w:tabs>
        <w:ind w:left="2160" w:hanging="360"/>
      </w:pPr>
      <w:rPr>
        <w:rFonts w:ascii="Wingdings" w:hAnsi="Wingdings" w:hint="default"/>
      </w:rPr>
    </w:lvl>
    <w:lvl w:ilvl="3" w:tplc="2A66D0D0" w:tentative="1">
      <w:start w:val="1"/>
      <w:numFmt w:val="bullet"/>
      <w:lvlText w:val=""/>
      <w:lvlJc w:val="left"/>
      <w:pPr>
        <w:tabs>
          <w:tab w:val="num" w:pos="2880"/>
        </w:tabs>
        <w:ind w:left="2880" w:hanging="360"/>
      </w:pPr>
      <w:rPr>
        <w:rFonts w:ascii="Symbol" w:hAnsi="Symbol" w:hint="default"/>
      </w:rPr>
    </w:lvl>
    <w:lvl w:ilvl="4" w:tplc="6212A45C" w:tentative="1">
      <w:start w:val="1"/>
      <w:numFmt w:val="bullet"/>
      <w:lvlText w:val="o"/>
      <w:lvlJc w:val="left"/>
      <w:pPr>
        <w:tabs>
          <w:tab w:val="num" w:pos="3600"/>
        </w:tabs>
        <w:ind w:left="3600" w:hanging="360"/>
      </w:pPr>
      <w:rPr>
        <w:rFonts w:ascii="Courier New" w:hAnsi="Courier New" w:cs="Courier New" w:hint="default"/>
      </w:rPr>
    </w:lvl>
    <w:lvl w:ilvl="5" w:tplc="E892C32A" w:tentative="1">
      <w:start w:val="1"/>
      <w:numFmt w:val="bullet"/>
      <w:lvlText w:val=""/>
      <w:lvlJc w:val="left"/>
      <w:pPr>
        <w:tabs>
          <w:tab w:val="num" w:pos="4320"/>
        </w:tabs>
        <w:ind w:left="4320" w:hanging="360"/>
      </w:pPr>
      <w:rPr>
        <w:rFonts w:ascii="Wingdings" w:hAnsi="Wingdings" w:hint="default"/>
      </w:rPr>
    </w:lvl>
    <w:lvl w:ilvl="6" w:tplc="95F09F98" w:tentative="1">
      <w:start w:val="1"/>
      <w:numFmt w:val="bullet"/>
      <w:lvlText w:val=""/>
      <w:lvlJc w:val="left"/>
      <w:pPr>
        <w:tabs>
          <w:tab w:val="num" w:pos="5040"/>
        </w:tabs>
        <w:ind w:left="5040" w:hanging="360"/>
      </w:pPr>
      <w:rPr>
        <w:rFonts w:ascii="Symbol" w:hAnsi="Symbol" w:hint="default"/>
      </w:rPr>
    </w:lvl>
    <w:lvl w:ilvl="7" w:tplc="F8FC9A30" w:tentative="1">
      <w:start w:val="1"/>
      <w:numFmt w:val="bullet"/>
      <w:lvlText w:val="o"/>
      <w:lvlJc w:val="left"/>
      <w:pPr>
        <w:tabs>
          <w:tab w:val="num" w:pos="5760"/>
        </w:tabs>
        <w:ind w:left="5760" w:hanging="360"/>
      </w:pPr>
      <w:rPr>
        <w:rFonts w:ascii="Courier New" w:hAnsi="Courier New" w:cs="Courier New" w:hint="default"/>
      </w:rPr>
    </w:lvl>
    <w:lvl w:ilvl="8" w:tplc="9E5E230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E697D44"/>
    <w:multiLevelType w:val="hybridMultilevel"/>
    <w:tmpl w:val="0B4E0738"/>
    <w:lvl w:ilvl="0" w:tplc="46A6DCE0">
      <w:start w:val="1"/>
      <w:numFmt w:val="bullet"/>
      <w:lvlText w:val=""/>
      <w:lvlJc w:val="left"/>
      <w:pPr>
        <w:tabs>
          <w:tab w:val="num" w:pos="720"/>
        </w:tabs>
        <w:ind w:left="720" w:hanging="360"/>
      </w:pPr>
      <w:rPr>
        <w:rFonts w:ascii="Symbol" w:hAnsi="Symbol" w:hint="default"/>
      </w:rPr>
    </w:lvl>
    <w:lvl w:ilvl="1" w:tplc="2D6CE0C0" w:tentative="1">
      <w:start w:val="1"/>
      <w:numFmt w:val="bullet"/>
      <w:lvlText w:val="o"/>
      <w:lvlJc w:val="left"/>
      <w:pPr>
        <w:tabs>
          <w:tab w:val="num" w:pos="1440"/>
        </w:tabs>
        <w:ind w:left="1440" w:hanging="360"/>
      </w:pPr>
      <w:rPr>
        <w:rFonts w:ascii="Courier New" w:hAnsi="Courier New" w:cs="Courier New" w:hint="default"/>
      </w:rPr>
    </w:lvl>
    <w:lvl w:ilvl="2" w:tplc="B448B9BA" w:tentative="1">
      <w:start w:val="1"/>
      <w:numFmt w:val="bullet"/>
      <w:lvlText w:val=""/>
      <w:lvlJc w:val="left"/>
      <w:pPr>
        <w:tabs>
          <w:tab w:val="num" w:pos="2160"/>
        </w:tabs>
        <w:ind w:left="2160" w:hanging="360"/>
      </w:pPr>
      <w:rPr>
        <w:rFonts w:ascii="Wingdings" w:hAnsi="Wingdings" w:hint="default"/>
      </w:rPr>
    </w:lvl>
    <w:lvl w:ilvl="3" w:tplc="AC76AF8A" w:tentative="1">
      <w:start w:val="1"/>
      <w:numFmt w:val="bullet"/>
      <w:lvlText w:val=""/>
      <w:lvlJc w:val="left"/>
      <w:pPr>
        <w:tabs>
          <w:tab w:val="num" w:pos="2880"/>
        </w:tabs>
        <w:ind w:left="2880" w:hanging="360"/>
      </w:pPr>
      <w:rPr>
        <w:rFonts w:ascii="Symbol" w:hAnsi="Symbol" w:hint="default"/>
      </w:rPr>
    </w:lvl>
    <w:lvl w:ilvl="4" w:tplc="D24AE220" w:tentative="1">
      <w:start w:val="1"/>
      <w:numFmt w:val="bullet"/>
      <w:lvlText w:val="o"/>
      <w:lvlJc w:val="left"/>
      <w:pPr>
        <w:tabs>
          <w:tab w:val="num" w:pos="3600"/>
        </w:tabs>
        <w:ind w:left="3600" w:hanging="360"/>
      </w:pPr>
      <w:rPr>
        <w:rFonts w:ascii="Courier New" w:hAnsi="Courier New" w:cs="Courier New" w:hint="default"/>
      </w:rPr>
    </w:lvl>
    <w:lvl w:ilvl="5" w:tplc="A78076D4" w:tentative="1">
      <w:start w:val="1"/>
      <w:numFmt w:val="bullet"/>
      <w:lvlText w:val=""/>
      <w:lvlJc w:val="left"/>
      <w:pPr>
        <w:tabs>
          <w:tab w:val="num" w:pos="4320"/>
        </w:tabs>
        <w:ind w:left="4320" w:hanging="360"/>
      </w:pPr>
      <w:rPr>
        <w:rFonts w:ascii="Wingdings" w:hAnsi="Wingdings" w:hint="default"/>
      </w:rPr>
    </w:lvl>
    <w:lvl w:ilvl="6" w:tplc="09C2D5E0" w:tentative="1">
      <w:start w:val="1"/>
      <w:numFmt w:val="bullet"/>
      <w:lvlText w:val=""/>
      <w:lvlJc w:val="left"/>
      <w:pPr>
        <w:tabs>
          <w:tab w:val="num" w:pos="5040"/>
        </w:tabs>
        <w:ind w:left="5040" w:hanging="360"/>
      </w:pPr>
      <w:rPr>
        <w:rFonts w:ascii="Symbol" w:hAnsi="Symbol" w:hint="default"/>
      </w:rPr>
    </w:lvl>
    <w:lvl w:ilvl="7" w:tplc="A080E87E" w:tentative="1">
      <w:start w:val="1"/>
      <w:numFmt w:val="bullet"/>
      <w:lvlText w:val="o"/>
      <w:lvlJc w:val="left"/>
      <w:pPr>
        <w:tabs>
          <w:tab w:val="num" w:pos="5760"/>
        </w:tabs>
        <w:ind w:left="5760" w:hanging="360"/>
      </w:pPr>
      <w:rPr>
        <w:rFonts w:ascii="Courier New" w:hAnsi="Courier New" w:cs="Courier New" w:hint="default"/>
      </w:rPr>
    </w:lvl>
    <w:lvl w:ilvl="8" w:tplc="C1A8E6B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8D76E1"/>
    <w:multiLevelType w:val="hybridMultilevel"/>
    <w:tmpl w:val="E71000C8"/>
    <w:lvl w:ilvl="0" w:tplc="59C407BA">
      <w:start w:val="1"/>
      <w:numFmt w:val="bullet"/>
      <w:lvlText w:val=""/>
      <w:lvlJc w:val="left"/>
      <w:pPr>
        <w:tabs>
          <w:tab w:val="num" w:pos="720"/>
        </w:tabs>
        <w:ind w:left="720" w:hanging="360"/>
      </w:pPr>
      <w:rPr>
        <w:rFonts w:ascii="Symbol" w:hAnsi="Symbol" w:hint="default"/>
        <w:color w:val="auto"/>
      </w:rPr>
    </w:lvl>
    <w:lvl w:ilvl="1" w:tplc="CA3E37D4" w:tentative="1">
      <w:start w:val="1"/>
      <w:numFmt w:val="bullet"/>
      <w:lvlText w:val="o"/>
      <w:lvlJc w:val="left"/>
      <w:pPr>
        <w:tabs>
          <w:tab w:val="num" w:pos="1440"/>
        </w:tabs>
        <w:ind w:left="1440" w:hanging="360"/>
      </w:pPr>
      <w:rPr>
        <w:rFonts w:ascii="Courier New" w:hAnsi="Courier New" w:cs="Courier New" w:hint="default"/>
      </w:rPr>
    </w:lvl>
    <w:lvl w:ilvl="2" w:tplc="16BA3DD0" w:tentative="1">
      <w:start w:val="1"/>
      <w:numFmt w:val="bullet"/>
      <w:lvlText w:val=""/>
      <w:lvlJc w:val="left"/>
      <w:pPr>
        <w:tabs>
          <w:tab w:val="num" w:pos="2160"/>
        </w:tabs>
        <w:ind w:left="2160" w:hanging="360"/>
      </w:pPr>
      <w:rPr>
        <w:rFonts w:ascii="Wingdings" w:hAnsi="Wingdings" w:hint="default"/>
      </w:rPr>
    </w:lvl>
    <w:lvl w:ilvl="3" w:tplc="CCAA2A8E" w:tentative="1">
      <w:start w:val="1"/>
      <w:numFmt w:val="bullet"/>
      <w:lvlText w:val=""/>
      <w:lvlJc w:val="left"/>
      <w:pPr>
        <w:tabs>
          <w:tab w:val="num" w:pos="2880"/>
        </w:tabs>
        <w:ind w:left="2880" w:hanging="360"/>
      </w:pPr>
      <w:rPr>
        <w:rFonts w:ascii="Symbol" w:hAnsi="Symbol" w:hint="default"/>
      </w:rPr>
    </w:lvl>
    <w:lvl w:ilvl="4" w:tplc="E7E4D590" w:tentative="1">
      <w:start w:val="1"/>
      <w:numFmt w:val="bullet"/>
      <w:lvlText w:val="o"/>
      <w:lvlJc w:val="left"/>
      <w:pPr>
        <w:tabs>
          <w:tab w:val="num" w:pos="3600"/>
        </w:tabs>
        <w:ind w:left="3600" w:hanging="360"/>
      </w:pPr>
      <w:rPr>
        <w:rFonts w:ascii="Courier New" w:hAnsi="Courier New" w:cs="Courier New" w:hint="default"/>
      </w:rPr>
    </w:lvl>
    <w:lvl w:ilvl="5" w:tplc="A1EC4788" w:tentative="1">
      <w:start w:val="1"/>
      <w:numFmt w:val="bullet"/>
      <w:lvlText w:val=""/>
      <w:lvlJc w:val="left"/>
      <w:pPr>
        <w:tabs>
          <w:tab w:val="num" w:pos="4320"/>
        </w:tabs>
        <w:ind w:left="4320" w:hanging="360"/>
      </w:pPr>
      <w:rPr>
        <w:rFonts w:ascii="Wingdings" w:hAnsi="Wingdings" w:hint="default"/>
      </w:rPr>
    </w:lvl>
    <w:lvl w:ilvl="6" w:tplc="C324F81A" w:tentative="1">
      <w:start w:val="1"/>
      <w:numFmt w:val="bullet"/>
      <w:lvlText w:val=""/>
      <w:lvlJc w:val="left"/>
      <w:pPr>
        <w:tabs>
          <w:tab w:val="num" w:pos="5040"/>
        </w:tabs>
        <w:ind w:left="5040" w:hanging="360"/>
      </w:pPr>
      <w:rPr>
        <w:rFonts w:ascii="Symbol" w:hAnsi="Symbol" w:hint="default"/>
      </w:rPr>
    </w:lvl>
    <w:lvl w:ilvl="7" w:tplc="9E1C1774" w:tentative="1">
      <w:start w:val="1"/>
      <w:numFmt w:val="bullet"/>
      <w:lvlText w:val="o"/>
      <w:lvlJc w:val="left"/>
      <w:pPr>
        <w:tabs>
          <w:tab w:val="num" w:pos="5760"/>
        </w:tabs>
        <w:ind w:left="5760" w:hanging="360"/>
      </w:pPr>
      <w:rPr>
        <w:rFonts w:ascii="Courier New" w:hAnsi="Courier New" w:cs="Courier New" w:hint="default"/>
      </w:rPr>
    </w:lvl>
    <w:lvl w:ilvl="8" w:tplc="2DF8D76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E4625D"/>
    <w:multiLevelType w:val="hybridMultilevel"/>
    <w:tmpl w:val="B164D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0594AF1"/>
    <w:multiLevelType w:val="hybridMultilevel"/>
    <w:tmpl w:val="5E58B8AE"/>
    <w:lvl w:ilvl="0" w:tplc="B9160DA4">
      <w:start w:val="1"/>
      <w:numFmt w:val="bullet"/>
      <w:lvlText w:val=""/>
      <w:lvlJc w:val="left"/>
      <w:pPr>
        <w:tabs>
          <w:tab w:val="num" w:pos="720"/>
        </w:tabs>
        <w:ind w:left="720" w:hanging="360"/>
      </w:pPr>
      <w:rPr>
        <w:rFonts w:ascii="Symbol" w:hAnsi="Symbol" w:hint="default"/>
        <w:color w:val="auto"/>
      </w:rPr>
    </w:lvl>
    <w:lvl w:ilvl="1" w:tplc="A95EEDF4">
      <w:start w:val="1"/>
      <w:numFmt w:val="bullet"/>
      <w:lvlText w:val="o"/>
      <w:lvlJc w:val="left"/>
      <w:pPr>
        <w:tabs>
          <w:tab w:val="num" w:pos="1440"/>
        </w:tabs>
        <w:ind w:left="1440" w:hanging="360"/>
      </w:pPr>
      <w:rPr>
        <w:rFonts w:ascii="Courier New" w:hAnsi="Courier New" w:cs="Courier New" w:hint="default"/>
      </w:rPr>
    </w:lvl>
    <w:lvl w:ilvl="2" w:tplc="6F14C430" w:tentative="1">
      <w:start w:val="1"/>
      <w:numFmt w:val="bullet"/>
      <w:lvlText w:val=""/>
      <w:lvlJc w:val="left"/>
      <w:pPr>
        <w:tabs>
          <w:tab w:val="num" w:pos="2160"/>
        </w:tabs>
        <w:ind w:left="2160" w:hanging="360"/>
      </w:pPr>
      <w:rPr>
        <w:rFonts w:ascii="Wingdings" w:hAnsi="Wingdings" w:hint="default"/>
      </w:rPr>
    </w:lvl>
    <w:lvl w:ilvl="3" w:tplc="E2FC64EC" w:tentative="1">
      <w:start w:val="1"/>
      <w:numFmt w:val="bullet"/>
      <w:lvlText w:val=""/>
      <w:lvlJc w:val="left"/>
      <w:pPr>
        <w:tabs>
          <w:tab w:val="num" w:pos="2880"/>
        </w:tabs>
        <w:ind w:left="2880" w:hanging="360"/>
      </w:pPr>
      <w:rPr>
        <w:rFonts w:ascii="Symbol" w:hAnsi="Symbol" w:hint="default"/>
      </w:rPr>
    </w:lvl>
    <w:lvl w:ilvl="4" w:tplc="428A1B1A" w:tentative="1">
      <w:start w:val="1"/>
      <w:numFmt w:val="bullet"/>
      <w:lvlText w:val="o"/>
      <w:lvlJc w:val="left"/>
      <w:pPr>
        <w:tabs>
          <w:tab w:val="num" w:pos="3600"/>
        </w:tabs>
        <w:ind w:left="3600" w:hanging="360"/>
      </w:pPr>
      <w:rPr>
        <w:rFonts w:ascii="Courier New" w:hAnsi="Courier New" w:cs="Courier New" w:hint="default"/>
      </w:rPr>
    </w:lvl>
    <w:lvl w:ilvl="5" w:tplc="1F521510" w:tentative="1">
      <w:start w:val="1"/>
      <w:numFmt w:val="bullet"/>
      <w:lvlText w:val=""/>
      <w:lvlJc w:val="left"/>
      <w:pPr>
        <w:tabs>
          <w:tab w:val="num" w:pos="4320"/>
        </w:tabs>
        <w:ind w:left="4320" w:hanging="360"/>
      </w:pPr>
      <w:rPr>
        <w:rFonts w:ascii="Wingdings" w:hAnsi="Wingdings" w:hint="default"/>
      </w:rPr>
    </w:lvl>
    <w:lvl w:ilvl="6" w:tplc="7000382E" w:tentative="1">
      <w:start w:val="1"/>
      <w:numFmt w:val="bullet"/>
      <w:lvlText w:val=""/>
      <w:lvlJc w:val="left"/>
      <w:pPr>
        <w:tabs>
          <w:tab w:val="num" w:pos="5040"/>
        </w:tabs>
        <w:ind w:left="5040" w:hanging="360"/>
      </w:pPr>
      <w:rPr>
        <w:rFonts w:ascii="Symbol" w:hAnsi="Symbol" w:hint="default"/>
      </w:rPr>
    </w:lvl>
    <w:lvl w:ilvl="7" w:tplc="84B0EC24" w:tentative="1">
      <w:start w:val="1"/>
      <w:numFmt w:val="bullet"/>
      <w:lvlText w:val="o"/>
      <w:lvlJc w:val="left"/>
      <w:pPr>
        <w:tabs>
          <w:tab w:val="num" w:pos="5760"/>
        </w:tabs>
        <w:ind w:left="5760" w:hanging="360"/>
      </w:pPr>
      <w:rPr>
        <w:rFonts w:ascii="Courier New" w:hAnsi="Courier New" w:cs="Courier New" w:hint="default"/>
      </w:rPr>
    </w:lvl>
    <w:lvl w:ilvl="8" w:tplc="E376BC8A"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1CD06C3"/>
    <w:multiLevelType w:val="hybridMultilevel"/>
    <w:tmpl w:val="4656BD20"/>
    <w:lvl w:ilvl="0" w:tplc="58984072">
      <w:start w:val="1"/>
      <w:numFmt w:val="decimal"/>
      <w:lvlText w:val="%1."/>
      <w:lvlJc w:val="left"/>
      <w:pPr>
        <w:tabs>
          <w:tab w:val="num" w:pos="720"/>
        </w:tabs>
        <w:ind w:left="720" w:hanging="360"/>
      </w:pPr>
    </w:lvl>
    <w:lvl w:ilvl="1" w:tplc="B6542C1E" w:tentative="1">
      <w:start w:val="1"/>
      <w:numFmt w:val="lowerLetter"/>
      <w:lvlText w:val="%2."/>
      <w:lvlJc w:val="left"/>
      <w:pPr>
        <w:tabs>
          <w:tab w:val="num" w:pos="1440"/>
        </w:tabs>
        <w:ind w:left="1440" w:hanging="360"/>
      </w:pPr>
    </w:lvl>
    <w:lvl w:ilvl="2" w:tplc="BF304AF4" w:tentative="1">
      <w:start w:val="1"/>
      <w:numFmt w:val="lowerRoman"/>
      <w:lvlText w:val="%3."/>
      <w:lvlJc w:val="right"/>
      <w:pPr>
        <w:tabs>
          <w:tab w:val="num" w:pos="2160"/>
        </w:tabs>
        <w:ind w:left="2160" w:hanging="180"/>
      </w:pPr>
    </w:lvl>
    <w:lvl w:ilvl="3" w:tplc="D4346AA6" w:tentative="1">
      <w:start w:val="1"/>
      <w:numFmt w:val="decimal"/>
      <w:lvlText w:val="%4."/>
      <w:lvlJc w:val="left"/>
      <w:pPr>
        <w:tabs>
          <w:tab w:val="num" w:pos="2880"/>
        </w:tabs>
        <w:ind w:left="2880" w:hanging="360"/>
      </w:pPr>
    </w:lvl>
    <w:lvl w:ilvl="4" w:tplc="C782717C" w:tentative="1">
      <w:start w:val="1"/>
      <w:numFmt w:val="lowerLetter"/>
      <w:lvlText w:val="%5."/>
      <w:lvlJc w:val="left"/>
      <w:pPr>
        <w:tabs>
          <w:tab w:val="num" w:pos="3600"/>
        </w:tabs>
        <w:ind w:left="3600" w:hanging="360"/>
      </w:pPr>
    </w:lvl>
    <w:lvl w:ilvl="5" w:tplc="0DF852D6" w:tentative="1">
      <w:start w:val="1"/>
      <w:numFmt w:val="lowerRoman"/>
      <w:lvlText w:val="%6."/>
      <w:lvlJc w:val="right"/>
      <w:pPr>
        <w:tabs>
          <w:tab w:val="num" w:pos="4320"/>
        </w:tabs>
        <w:ind w:left="4320" w:hanging="180"/>
      </w:pPr>
    </w:lvl>
    <w:lvl w:ilvl="6" w:tplc="332C82B4" w:tentative="1">
      <w:start w:val="1"/>
      <w:numFmt w:val="decimal"/>
      <w:lvlText w:val="%7."/>
      <w:lvlJc w:val="left"/>
      <w:pPr>
        <w:tabs>
          <w:tab w:val="num" w:pos="5040"/>
        </w:tabs>
        <w:ind w:left="5040" w:hanging="360"/>
      </w:pPr>
    </w:lvl>
    <w:lvl w:ilvl="7" w:tplc="A24E169A" w:tentative="1">
      <w:start w:val="1"/>
      <w:numFmt w:val="lowerLetter"/>
      <w:lvlText w:val="%8."/>
      <w:lvlJc w:val="left"/>
      <w:pPr>
        <w:tabs>
          <w:tab w:val="num" w:pos="5760"/>
        </w:tabs>
        <w:ind w:left="5760" w:hanging="360"/>
      </w:pPr>
    </w:lvl>
    <w:lvl w:ilvl="8" w:tplc="5A32A5B8" w:tentative="1">
      <w:start w:val="1"/>
      <w:numFmt w:val="lowerRoman"/>
      <w:lvlText w:val="%9."/>
      <w:lvlJc w:val="right"/>
      <w:pPr>
        <w:tabs>
          <w:tab w:val="num" w:pos="6480"/>
        </w:tabs>
        <w:ind w:left="6480" w:hanging="180"/>
      </w:pPr>
    </w:lvl>
  </w:abstractNum>
  <w:abstractNum w:abstractNumId="19" w15:restartNumberingAfterBreak="0">
    <w:nsid w:val="12156362"/>
    <w:multiLevelType w:val="hybridMultilevel"/>
    <w:tmpl w:val="010459DA"/>
    <w:lvl w:ilvl="0" w:tplc="595CA9A0">
      <w:start w:val="1"/>
      <w:numFmt w:val="bullet"/>
      <w:lvlText w:val=""/>
      <w:lvlJc w:val="left"/>
      <w:pPr>
        <w:tabs>
          <w:tab w:val="num" w:pos="720"/>
        </w:tabs>
        <w:ind w:left="720" w:hanging="360"/>
      </w:pPr>
      <w:rPr>
        <w:rFonts w:ascii="Symbol" w:hAnsi="Symbol" w:hint="default"/>
      </w:rPr>
    </w:lvl>
    <w:lvl w:ilvl="1" w:tplc="F1EC77F4" w:tentative="1">
      <w:start w:val="1"/>
      <w:numFmt w:val="bullet"/>
      <w:lvlText w:val="o"/>
      <w:lvlJc w:val="left"/>
      <w:pPr>
        <w:tabs>
          <w:tab w:val="num" w:pos="1440"/>
        </w:tabs>
        <w:ind w:left="1440" w:hanging="360"/>
      </w:pPr>
      <w:rPr>
        <w:rFonts w:ascii="Courier New" w:hAnsi="Courier New" w:cs="Courier New" w:hint="default"/>
      </w:rPr>
    </w:lvl>
    <w:lvl w:ilvl="2" w:tplc="38E04008" w:tentative="1">
      <w:start w:val="1"/>
      <w:numFmt w:val="bullet"/>
      <w:lvlText w:val=""/>
      <w:lvlJc w:val="left"/>
      <w:pPr>
        <w:tabs>
          <w:tab w:val="num" w:pos="2160"/>
        </w:tabs>
        <w:ind w:left="2160" w:hanging="360"/>
      </w:pPr>
      <w:rPr>
        <w:rFonts w:ascii="Wingdings" w:hAnsi="Wingdings" w:hint="default"/>
      </w:rPr>
    </w:lvl>
    <w:lvl w:ilvl="3" w:tplc="F822EB94" w:tentative="1">
      <w:start w:val="1"/>
      <w:numFmt w:val="bullet"/>
      <w:lvlText w:val=""/>
      <w:lvlJc w:val="left"/>
      <w:pPr>
        <w:tabs>
          <w:tab w:val="num" w:pos="2880"/>
        </w:tabs>
        <w:ind w:left="2880" w:hanging="360"/>
      </w:pPr>
      <w:rPr>
        <w:rFonts w:ascii="Symbol" w:hAnsi="Symbol" w:hint="default"/>
      </w:rPr>
    </w:lvl>
    <w:lvl w:ilvl="4" w:tplc="0EA08564" w:tentative="1">
      <w:start w:val="1"/>
      <w:numFmt w:val="bullet"/>
      <w:lvlText w:val="o"/>
      <w:lvlJc w:val="left"/>
      <w:pPr>
        <w:tabs>
          <w:tab w:val="num" w:pos="3600"/>
        </w:tabs>
        <w:ind w:left="3600" w:hanging="360"/>
      </w:pPr>
      <w:rPr>
        <w:rFonts w:ascii="Courier New" w:hAnsi="Courier New" w:cs="Courier New" w:hint="default"/>
      </w:rPr>
    </w:lvl>
    <w:lvl w:ilvl="5" w:tplc="E0AE1056" w:tentative="1">
      <w:start w:val="1"/>
      <w:numFmt w:val="bullet"/>
      <w:lvlText w:val=""/>
      <w:lvlJc w:val="left"/>
      <w:pPr>
        <w:tabs>
          <w:tab w:val="num" w:pos="4320"/>
        </w:tabs>
        <w:ind w:left="4320" w:hanging="360"/>
      </w:pPr>
      <w:rPr>
        <w:rFonts w:ascii="Wingdings" w:hAnsi="Wingdings" w:hint="default"/>
      </w:rPr>
    </w:lvl>
    <w:lvl w:ilvl="6" w:tplc="31782826" w:tentative="1">
      <w:start w:val="1"/>
      <w:numFmt w:val="bullet"/>
      <w:lvlText w:val=""/>
      <w:lvlJc w:val="left"/>
      <w:pPr>
        <w:tabs>
          <w:tab w:val="num" w:pos="5040"/>
        </w:tabs>
        <w:ind w:left="5040" w:hanging="360"/>
      </w:pPr>
      <w:rPr>
        <w:rFonts w:ascii="Symbol" w:hAnsi="Symbol" w:hint="default"/>
      </w:rPr>
    </w:lvl>
    <w:lvl w:ilvl="7" w:tplc="BFCEC932" w:tentative="1">
      <w:start w:val="1"/>
      <w:numFmt w:val="bullet"/>
      <w:lvlText w:val="o"/>
      <w:lvlJc w:val="left"/>
      <w:pPr>
        <w:tabs>
          <w:tab w:val="num" w:pos="5760"/>
        </w:tabs>
        <w:ind w:left="5760" w:hanging="360"/>
      </w:pPr>
      <w:rPr>
        <w:rFonts w:ascii="Courier New" w:hAnsi="Courier New" w:cs="Courier New" w:hint="default"/>
      </w:rPr>
    </w:lvl>
    <w:lvl w:ilvl="8" w:tplc="2EB2E6E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2E22D47"/>
    <w:multiLevelType w:val="hybridMultilevel"/>
    <w:tmpl w:val="89228844"/>
    <w:lvl w:ilvl="0" w:tplc="4F0E3CC6">
      <w:start w:val="1"/>
      <w:numFmt w:val="lowerLetter"/>
      <w:lvlText w:val="%1)"/>
      <w:lvlJc w:val="left"/>
      <w:pPr>
        <w:tabs>
          <w:tab w:val="num" w:pos="720"/>
        </w:tabs>
        <w:ind w:left="720" w:hanging="360"/>
      </w:pPr>
    </w:lvl>
    <w:lvl w:ilvl="1" w:tplc="CECC255E" w:tentative="1">
      <w:start w:val="1"/>
      <w:numFmt w:val="lowerLetter"/>
      <w:lvlText w:val="%2."/>
      <w:lvlJc w:val="left"/>
      <w:pPr>
        <w:tabs>
          <w:tab w:val="num" w:pos="1440"/>
        </w:tabs>
        <w:ind w:left="1440" w:hanging="360"/>
      </w:pPr>
    </w:lvl>
    <w:lvl w:ilvl="2" w:tplc="09D2F6F2" w:tentative="1">
      <w:start w:val="1"/>
      <w:numFmt w:val="lowerRoman"/>
      <w:lvlText w:val="%3."/>
      <w:lvlJc w:val="right"/>
      <w:pPr>
        <w:tabs>
          <w:tab w:val="num" w:pos="2160"/>
        </w:tabs>
        <w:ind w:left="2160" w:hanging="180"/>
      </w:pPr>
    </w:lvl>
    <w:lvl w:ilvl="3" w:tplc="28C6BDE6" w:tentative="1">
      <w:start w:val="1"/>
      <w:numFmt w:val="decimal"/>
      <w:lvlText w:val="%4."/>
      <w:lvlJc w:val="left"/>
      <w:pPr>
        <w:tabs>
          <w:tab w:val="num" w:pos="2880"/>
        </w:tabs>
        <w:ind w:left="2880" w:hanging="360"/>
      </w:pPr>
    </w:lvl>
    <w:lvl w:ilvl="4" w:tplc="98DA57BE" w:tentative="1">
      <w:start w:val="1"/>
      <w:numFmt w:val="lowerLetter"/>
      <w:lvlText w:val="%5."/>
      <w:lvlJc w:val="left"/>
      <w:pPr>
        <w:tabs>
          <w:tab w:val="num" w:pos="3600"/>
        </w:tabs>
        <w:ind w:left="3600" w:hanging="360"/>
      </w:pPr>
    </w:lvl>
    <w:lvl w:ilvl="5" w:tplc="81B8179C" w:tentative="1">
      <w:start w:val="1"/>
      <w:numFmt w:val="lowerRoman"/>
      <w:lvlText w:val="%6."/>
      <w:lvlJc w:val="right"/>
      <w:pPr>
        <w:tabs>
          <w:tab w:val="num" w:pos="4320"/>
        </w:tabs>
        <w:ind w:left="4320" w:hanging="180"/>
      </w:pPr>
    </w:lvl>
    <w:lvl w:ilvl="6" w:tplc="17FEEDDE" w:tentative="1">
      <w:start w:val="1"/>
      <w:numFmt w:val="decimal"/>
      <w:lvlText w:val="%7."/>
      <w:lvlJc w:val="left"/>
      <w:pPr>
        <w:tabs>
          <w:tab w:val="num" w:pos="5040"/>
        </w:tabs>
        <w:ind w:left="5040" w:hanging="360"/>
      </w:pPr>
    </w:lvl>
    <w:lvl w:ilvl="7" w:tplc="1602CAA8" w:tentative="1">
      <w:start w:val="1"/>
      <w:numFmt w:val="lowerLetter"/>
      <w:lvlText w:val="%8."/>
      <w:lvlJc w:val="left"/>
      <w:pPr>
        <w:tabs>
          <w:tab w:val="num" w:pos="5760"/>
        </w:tabs>
        <w:ind w:left="5760" w:hanging="360"/>
      </w:pPr>
    </w:lvl>
    <w:lvl w:ilvl="8" w:tplc="3CA25D94" w:tentative="1">
      <w:start w:val="1"/>
      <w:numFmt w:val="lowerRoman"/>
      <w:lvlText w:val="%9."/>
      <w:lvlJc w:val="right"/>
      <w:pPr>
        <w:tabs>
          <w:tab w:val="num" w:pos="6480"/>
        </w:tabs>
        <w:ind w:left="6480" w:hanging="180"/>
      </w:pPr>
    </w:lvl>
  </w:abstractNum>
  <w:abstractNum w:abstractNumId="21" w15:restartNumberingAfterBreak="0">
    <w:nsid w:val="145244B2"/>
    <w:multiLevelType w:val="hybridMultilevel"/>
    <w:tmpl w:val="2BA01B42"/>
    <w:lvl w:ilvl="0" w:tplc="70085F36">
      <w:start w:val="1"/>
      <w:numFmt w:val="bullet"/>
      <w:lvlText w:val=""/>
      <w:lvlJc w:val="left"/>
      <w:pPr>
        <w:tabs>
          <w:tab w:val="num" w:pos="783"/>
        </w:tabs>
        <w:ind w:left="783" w:hanging="360"/>
      </w:pPr>
      <w:rPr>
        <w:rFonts w:ascii="Symbol" w:hAnsi="Symbol" w:hint="default"/>
      </w:rPr>
    </w:lvl>
    <w:lvl w:ilvl="1" w:tplc="2FA8D0E6" w:tentative="1">
      <w:start w:val="1"/>
      <w:numFmt w:val="bullet"/>
      <w:lvlText w:val="o"/>
      <w:lvlJc w:val="left"/>
      <w:pPr>
        <w:tabs>
          <w:tab w:val="num" w:pos="1503"/>
        </w:tabs>
        <w:ind w:left="1503" w:hanging="360"/>
      </w:pPr>
      <w:rPr>
        <w:rFonts w:ascii="Courier New" w:hAnsi="Courier New" w:cs="Courier New" w:hint="default"/>
      </w:rPr>
    </w:lvl>
    <w:lvl w:ilvl="2" w:tplc="A920A686" w:tentative="1">
      <w:start w:val="1"/>
      <w:numFmt w:val="bullet"/>
      <w:lvlText w:val=""/>
      <w:lvlJc w:val="left"/>
      <w:pPr>
        <w:tabs>
          <w:tab w:val="num" w:pos="2223"/>
        </w:tabs>
        <w:ind w:left="2223" w:hanging="360"/>
      </w:pPr>
      <w:rPr>
        <w:rFonts w:ascii="Wingdings" w:hAnsi="Wingdings" w:hint="default"/>
      </w:rPr>
    </w:lvl>
    <w:lvl w:ilvl="3" w:tplc="F9840956" w:tentative="1">
      <w:start w:val="1"/>
      <w:numFmt w:val="bullet"/>
      <w:lvlText w:val=""/>
      <w:lvlJc w:val="left"/>
      <w:pPr>
        <w:tabs>
          <w:tab w:val="num" w:pos="2943"/>
        </w:tabs>
        <w:ind w:left="2943" w:hanging="360"/>
      </w:pPr>
      <w:rPr>
        <w:rFonts w:ascii="Symbol" w:hAnsi="Symbol" w:hint="default"/>
      </w:rPr>
    </w:lvl>
    <w:lvl w:ilvl="4" w:tplc="8B140996" w:tentative="1">
      <w:start w:val="1"/>
      <w:numFmt w:val="bullet"/>
      <w:lvlText w:val="o"/>
      <w:lvlJc w:val="left"/>
      <w:pPr>
        <w:tabs>
          <w:tab w:val="num" w:pos="3663"/>
        </w:tabs>
        <w:ind w:left="3663" w:hanging="360"/>
      </w:pPr>
      <w:rPr>
        <w:rFonts w:ascii="Courier New" w:hAnsi="Courier New" w:cs="Courier New" w:hint="default"/>
      </w:rPr>
    </w:lvl>
    <w:lvl w:ilvl="5" w:tplc="3A60E716" w:tentative="1">
      <w:start w:val="1"/>
      <w:numFmt w:val="bullet"/>
      <w:lvlText w:val=""/>
      <w:lvlJc w:val="left"/>
      <w:pPr>
        <w:tabs>
          <w:tab w:val="num" w:pos="4383"/>
        </w:tabs>
        <w:ind w:left="4383" w:hanging="360"/>
      </w:pPr>
      <w:rPr>
        <w:rFonts w:ascii="Wingdings" w:hAnsi="Wingdings" w:hint="default"/>
      </w:rPr>
    </w:lvl>
    <w:lvl w:ilvl="6" w:tplc="E7AA1B2C" w:tentative="1">
      <w:start w:val="1"/>
      <w:numFmt w:val="bullet"/>
      <w:lvlText w:val=""/>
      <w:lvlJc w:val="left"/>
      <w:pPr>
        <w:tabs>
          <w:tab w:val="num" w:pos="5103"/>
        </w:tabs>
        <w:ind w:left="5103" w:hanging="360"/>
      </w:pPr>
      <w:rPr>
        <w:rFonts w:ascii="Symbol" w:hAnsi="Symbol" w:hint="default"/>
      </w:rPr>
    </w:lvl>
    <w:lvl w:ilvl="7" w:tplc="B6DE0E96" w:tentative="1">
      <w:start w:val="1"/>
      <w:numFmt w:val="bullet"/>
      <w:lvlText w:val="o"/>
      <w:lvlJc w:val="left"/>
      <w:pPr>
        <w:tabs>
          <w:tab w:val="num" w:pos="5823"/>
        </w:tabs>
        <w:ind w:left="5823" w:hanging="360"/>
      </w:pPr>
      <w:rPr>
        <w:rFonts w:ascii="Courier New" w:hAnsi="Courier New" w:cs="Courier New" w:hint="default"/>
      </w:rPr>
    </w:lvl>
    <w:lvl w:ilvl="8" w:tplc="0DC0C42C" w:tentative="1">
      <w:start w:val="1"/>
      <w:numFmt w:val="bullet"/>
      <w:lvlText w:val=""/>
      <w:lvlJc w:val="left"/>
      <w:pPr>
        <w:tabs>
          <w:tab w:val="num" w:pos="6543"/>
        </w:tabs>
        <w:ind w:left="6543" w:hanging="360"/>
      </w:pPr>
      <w:rPr>
        <w:rFonts w:ascii="Wingdings" w:hAnsi="Wingdings" w:hint="default"/>
      </w:rPr>
    </w:lvl>
  </w:abstractNum>
  <w:abstractNum w:abstractNumId="22" w15:restartNumberingAfterBreak="0">
    <w:nsid w:val="14FA602E"/>
    <w:multiLevelType w:val="hybridMultilevel"/>
    <w:tmpl w:val="3FCCF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6905B2"/>
    <w:multiLevelType w:val="hybridMultilevel"/>
    <w:tmpl w:val="4614F866"/>
    <w:lvl w:ilvl="0" w:tplc="2C8A17C4">
      <w:start w:val="1"/>
      <w:numFmt w:val="bullet"/>
      <w:lvlText w:val=""/>
      <w:lvlJc w:val="left"/>
      <w:pPr>
        <w:tabs>
          <w:tab w:val="num" w:pos="720"/>
        </w:tabs>
        <w:ind w:left="720" w:hanging="360"/>
      </w:pPr>
      <w:rPr>
        <w:rFonts w:ascii="Symbol" w:hAnsi="Symbol" w:hint="default"/>
      </w:rPr>
    </w:lvl>
    <w:lvl w:ilvl="1" w:tplc="162616C2" w:tentative="1">
      <w:start w:val="1"/>
      <w:numFmt w:val="bullet"/>
      <w:lvlText w:val="o"/>
      <w:lvlJc w:val="left"/>
      <w:pPr>
        <w:tabs>
          <w:tab w:val="num" w:pos="1440"/>
        </w:tabs>
        <w:ind w:left="1440" w:hanging="360"/>
      </w:pPr>
      <w:rPr>
        <w:rFonts w:ascii="Courier New" w:hAnsi="Courier New" w:cs="Courier New" w:hint="default"/>
      </w:rPr>
    </w:lvl>
    <w:lvl w:ilvl="2" w:tplc="79CAAEC8" w:tentative="1">
      <w:start w:val="1"/>
      <w:numFmt w:val="bullet"/>
      <w:lvlText w:val=""/>
      <w:lvlJc w:val="left"/>
      <w:pPr>
        <w:tabs>
          <w:tab w:val="num" w:pos="2160"/>
        </w:tabs>
        <w:ind w:left="2160" w:hanging="360"/>
      </w:pPr>
      <w:rPr>
        <w:rFonts w:ascii="Wingdings" w:hAnsi="Wingdings" w:hint="default"/>
      </w:rPr>
    </w:lvl>
    <w:lvl w:ilvl="3" w:tplc="ACA4C4F4" w:tentative="1">
      <w:start w:val="1"/>
      <w:numFmt w:val="bullet"/>
      <w:lvlText w:val=""/>
      <w:lvlJc w:val="left"/>
      <w:pPr>
        <w:tabs>
          <w:tab w:val="num" w:pos="2880"/>
        </w:tabs>
        <w:ind w:left="2880" w:hanging="360"/>
      </w:pPr>
      <w:rPr>
        <w:rFonts w:ascii="Symbol" w:hAnsi="Symbol" w:hint="default"/>
      </w:rPr>
    </w:lvl>
    <w:lvl w:ilvl="4" w:tplc="5A0270AC" w:tentative="1">
      <w:start w:val="1"/>
      <w:numFmt w:val="bullet"/>
      <w:lvlText w:val="o"/>
      <w:lvlJc w:val="left"/>
      <w:pPr>
        <w:tabs>
          <w:tab w:val="num" w:pos="3600"/>
        </w:tabs>
        <w:ind w:left="3600" w:hanging="360"/>
      </w:pPr>
      <w:rPr>
        <w:rFonts w:ascii="Courier New" w:hAnsi="Courier New" w:cs="Courier New" w:hint="default"/>
      </w:rPr>
    </w:lvl>
    <w:lvl w:ilvl="5" w:tplc="DAF81440" w:tentative="1">
      <w:start w:val="1"/>
      <w:numFmt w:val="bullet"/>
      <w:lvlText w:val=""/>
      <w:lvlJc w:val="left"/>
      <w:pPr>
        <w:tabs>
          <w:tab w:val="num" w:pos="4320"/>
        </w:tabs>
        <w:ind w:left="4320" w:hanging="360"/>
      </w:pPr>
      <w:rPr>
        <w:rFonts w:ascii="Wingdings" w:hAnsi="Wingdings" w:hint="default"/>
      </w:rPr>
    </w:lvl>
    <w:lvl w:ilvl="6" w:tplc="2A845EF8" w:tentative="1">
      <w:start w:val="1"/>
      <w:numFmt w:val="bullet"/>
      <w:lvlText w:val=""/>
      <w:lvlJc w:val="left"/>
      <w:pPr>
        <w:tabs>
          <w:tab w:val="num" w:pos="5040"/>
        </w:tabs>
        <w:ind w:left="5040" w:hanging="360"/>
      </w:pPr>
      <w:rPr>
        <w:rFonts w:ascii="Symbol" w:hAnsi="Symbol" w:hint="default"/>
      </w:rPr>
    </w:lvl>
    <w:lvl w:ilvl="7" w:tplc="D1DEC954" w:tentative="1">
      <w:start w:val="1"/>
      <w:numFmt w:val="bullet"/>
      <w:lvlText w:val="o"/>
      <w:lvlJc w:val="left"/>
      <w:pPr>
        <w:tabs>
          <w:tab w:val="num" w:pos="5760"/>
        </w:tabs>
        <w:ind w:left="5760" w:hanging="360"/>
      </w:pPr>
      <w:rPr>
        <w:rFonts w:ascii="Courier New" w:hAnsi="Courier New" w:cs="Courier New" w:hint="default"/>
      </w:rPr>
    </w:lvl>
    <w:lvl w:ilvl="8" w:tplc="5246C38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7000E55"/>
    <w:multiLevelType w:val="hybridMultilevel"/>
    <w:tmpl w:val="0B2CE126"/>
    <w:lvl w:ilvl="0" w:tplc="0574737A">
      <w:start w:val="1"/>
      <w:numFmt w:val="bullet"/>
      <w:lvlText w:val=""/>
      <w:lvlJc w:val="left"/>
      <w:pPr>
        <w:tabs>
          <w:tab w:val="num" w:pos="720"/>
        </w:tabs>
        <w:ind w:left="720" w:hanging="360"/>
      </w:pPr>
      <w:rPr>
        <w:rFonts w:ascii="Symbol" w:hAnsi="Symbol" w:hint="default"/>
      </w:rPr>
    </w:lvl>
    <w:lvl w:ilvl="1" w:tplc="AF6A05B8" w:tentative="1">
      <w:start w:val="1"/>
      <w:numFmt w:val="bullet"/>
      <w:lvlText w:val="o"/>
      <w:lvlJc w:val="left"/>
      <w:pPr>
        <w:tabs>
          <w:tab w:val="num" w:pos="1440"/>
        </w:tabs>
        <w:ind w:left="1440" w:hanging="360"/>
      </w:pPr>
      <w:rPr>
        <w:rFonts w:ascii="Courier New" w:hAnsi="Courier New" w:cs="Courier New" w:hint="default"/>
      </w:rPr>
    </w:lvl>
    <w:lvl w:ilvl="2" w:tplc="D158A858" w:tentative="1">
      <w:start w:val="1"/>
      <w:numFmt w:val="bullet"/>
      <w:lvlText w:val=""/>
      <w:lvlJc w:val="left"/>
      <w:pPr>
        <w:tabs>
          <w:tab w:val="num" w:pos="2160"/>
        </w:tabs>
        <w:ind w:left="2160" w:hanging="360"/>
      </w:pPr>
      <w:rPr>
        <w:rFonts w:ascii="Wingdings" w:hAnsi="Wingdings" w:hint="default"/>
      </w:rPr>
    </w:lvl>
    <w:lvl w:ilvl="3" w:tplc="C7302C10" w:tentative="1">
      <w:start w:val="1"/>
      <w:numFmt w:val="bullet"/>
      <w:lvlText w:val=""/>
      <w:lvlJc w:val="left"/>
      <w:pPr>
        <w:tabs>
          <w:tab w:val="num" w:pos="2880"/>
        </w:tabs>
        <w:ind w:left="2880" w:hanging="360"/>
      </w:pPr>
      <w:rPr>
        <w:rFonts w:ascii="Symbol" w:hAnsi="Symbol" w:hint="default"/>
      </w:rPr>
    </w:lvl>
    <w:lvl w:ilvl="4" w:tplc="B0E25FCC" w:tentative="1">
      <w:start w:val="1"/>
      <w:numFmt w:val="bullet"/>
      <w:lvlText w:val="o"/>
      <w:lvlJc w:val="left"/>
      <w:pPr>
        <w:tabs>
          <w:tab w:val="num" w:pos="3600"/>
        </w:tabs>
        <w:ind w:left="3600" w:hanging="360"/>
      </w:pPr>
      <w:rPr>
        <w:rFonts w:ascii="Courier New" w:hAnsi="Courier New" w:cs="Courier New" w:hint="default"/>
      </w:rPr>
    </w:lvl>
    <w:lvl w:ilvl="5" w:tplc="8FF8B2DA" w:tentative="1">
      <w:start w:val="1"/>
      <w:numFmt w:val="bullet"/>
      <w:lvlText w:val=""/>
      <w:lvlJc w:val="left"/>
      <w:pPr>
        <w:tabs>
          <w:tab w:val="num" w:pos="4320"/>
        </w:tabs>
        <w:ind w:left="4320" w:hanging="360"/>
      </w:pPr>
      <w:rPr>
        <w:rFonts w:ascii="Wingdings" w:hAnsi="Wingdings" w:hint="default"/>
      </w:rPr>
    </w:lvl>
    <w:lvl w:ilvl="6" w:tplc="F2F2E602" w:tentative="1">
      <w:start w:val="1"/>
      <w:numFmt w:val="bullet"/>
      <w:lvlText w:val=""/>
      <w:lvlJc w:val="left"/>
      <w:pPr>
        <w:tabs>
          <w:tab w:val="num" w:pos="5040"/>
        </w:tabs>
        <w:ind w:left="5040" w:hanging="360"/>
      </w:pPr>
      <w:rPr>
        <w:rFonts w:ascii="Symbol" w:hAnsi="Symbol" w:hint="default"/>
      </w:rPr>
    </w:lvl>
    <w:lvl w:ilvl="7" w:tplc="6020411A" w:tentative="1">
      <w:start w:val="1"/>
      <w:numFmt w:val="bullet"/>
      <w:lvlText w:val="o"/>
      <w:lvlJc w:val="left"/>
      <w:pPr>
        <w:tabs>
          <w:tab w:val="num" w:pos="5760"/>
        </w:tabs>
        <w:ind w:left="5760" w:hanging="360"/>
      </w:pPr>
      <w:rPr>
        <w:rFonts w:ascii="Courier New" w:hAnsi="Courier New" w:cs="Courier New" w:hint="default"/>
      </w:rPr>
    </w:lvl>
    <w:lvl w:ilvl="8" w:tplc="D48EE406"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7AC5D83"/>
    <w:multiLevelType w:val="hybridMultilevel"/>
    <w:tmpl w:val="84E499F2"/>
    <w:lvl w:ilvl="0" w:tplc="90044B8E">
      <w:start w:val="1"/>
      <w:numFmt w:val="bullet"/>
      <w:lvlText w:val=""/>
      <w:lvlJc w:val="left"/>
      <w:pPr>
        <w:tabs>
          <w:tab w:val="num" w:pos="720"/>
        </w:tabs>
        <w:ind w:left="720" w:hanging="360"/>
      </w:pPr>
      <w:rPr>
        <w:rFonts w:ascii="Symbol" w:hAnsi="Symbol" w:hint="default"/>
        <w:color w:val="auto"/>
      </w:rPr>
    </w:lvl>
    <w:lvl w:ilvl="1" w:tplc="04CEAA4C" w:tentative="1">
      <w:start w:val="1"/>
      <w:numFmt w:val="bullet"/>
      <w:lvlText w:val="o"/>
      <w:lvlJc w:val="left"/>
      <w:pPr>
        <w:tabs>
          <w:tab w:val="num" w:pos="1440"/>
        </w:tabs>
        <w:ind w:left="1440" w:hanging="360"/>
      </w:pPr>
      <w:rPr>
        <w:rFonts w:ascii="Courier New" w:hAnsi="Courier New" w:cs="Courier New" w:hint="default"/>
      </w:rPr>
    </w:lvl>
    <w:lvl w:ilvl="2" w:tplc="AE265814" w:tentative="1">
      <w:start w:val="1"/>
      <w:numFmt w:val="bullet"/>
      <w:lvlText w:val=""/>
      <w:lvlJc w:val="left"/>
      <w:pPr>
        <w:tabs>
          <w:tab w:val="num" w:pos="2160"/>
        </w:tabs>
        <w:ind w:left="2160" w:hanging="360"/>
      </w:pPr>
      <w:rPr>
        <w:rFonts w:ascii="Wingdings" w:hAnsi="Wingdings" w:hint="default"/>
      </w:rPr>
    </w:lvl>
    <w:lvl w:ilvl="3" w:tplc="925C52C6" w:tentative="1">
      <w:start w:val="1"/>
      <w:numFmt w:val="bullet"/>
      <w:lvlText w:val=""/>
      <w:lvlJc w:val="left"/>
      <w:pPr>
        <w:tabs>
          <w:tab w:val="num" w:pos="2880"/>
        </w:tabs>
        <w:ind w:left="2880" w:hanging="360"/>
      </w:pPr>
      <w:rPr>
        <w:rFonts w:ascii="Symbol" w:hAnsi="Symbol" w:hint="default"/>
      </w:rPr>
    </w:lvl>
    <w:lvl w:ilvl="4" w:tplc="D432FD78" w:tentative="1">
      <w:start w:val="1"/>
      <w:numFmt w:val="bullet"/>
      <w:lvlText w:val="o"/>
      <w:lvlJc w:val="left"/>
      <w:pPr>
        <w:tabs>
          <w:tab w:val="num" w:pos="3600"/>
        </w:tabs>
        <w:ind w:left="3600" w:hanging="360"/>
      </w:pPr>
      <w:rPr>
        <w:rFonts w:ascii="Courier New" w:hAnsi="Courier New" w:cs="Courier New" w:hint="default"/>
      </w:rPr>
    </w:lvl>
    <w:lvl w:ilvl="5" w:tplc="B15EF7BE" w:tentative="1">
      <w:start w:val="1"/>
      <w:numFmt w:val="bullet"/>
      <w:lvlText w:val=""/>
      <w:lvlJc w:val="left"/>
      <w:pPr>
        <w:tabs>
          <w:tab w:val="num" w:pos="4320"/>
        </w:tabs>
        <w:ind w:left="4320" w:hanging="360"/>
      </w:pPr>
      <w:rPr>
        <w:rFonts w:ascii="Wingdings" w:hAnsi="Wingdings" w:hint="default"/>
      </w:rPr>
    </w:lvl>
    <w:lvl w:ilvl="6" w:tplc="FF146630" w:tentative="1">
      <w:start w:val="1"/>
      <w:numFmt w:val="bullet"/>
      <w:lvlText w:val=""/>
      <w:lvlJc w:val="left"/>
      <w:pPr>
        <w:tabs>
          <w:tab w:val="num" w:pos="5040"/>
        </w:tabs>
        <w:ind w:left="5040" w:hanging="360"/>
      </w:pPr>
      <w:rPr>
        <w:rFonts w:ascii="Symbol" w:hAnsi="Symbol" w:hint="default"/>
      </w:rPr>
    </w:lvl>
    <w:lvl w:ilvl="7" w:tplc="ACE0ACFA" w:tentative="1">
      <w:start w:val="1"/>
      <w:numFmt w:val="bullet"/>
      <w:lvlText w:val="o"/>
      <w:lvlJc w:val="left"/>
      <w:pPr>
        <w:tabs>
          <w:tab w:val="num" w:pos="5760"/>
        </w:tabs>
        <w:ind w:left="5760" w:hanging="360"/>
      </w:pPr>
      <w:rPr>
        <w:rFonts w:ascii="Courier New" w:hAnsi="Courier New" w:cs="Courier New" w:hint="default"/>
      </w:rPr>
    </w:lvl>
    <w:lvl w:ilvl="8" w:tplc="9D1E2070"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8DC60E9"/>
    <w:multiLevelType w:val="hybridMultilevel"/>
    <w:tmpl w:val="2662F154"/>
    <w:lvl w:ilvl="0" w:tplc="5F0CD41C">
      <w:start w:val="1"/>
      <w:numFmt w:val="bullet"/>
      <w:lvlText w:val=""/>
      <w:lvlJc w:val="left"/>
      <w:pPr>
        <w:tabs>
          <w:tab w:val="num" w:pos="720"/>
        </w:tabs>
        <w:ind w:left="720" w:hanging="360"/>
      </w:pPr>
      <w:rPr>
        <w:rFonts w:ascii="Symbol" w:hAnsi="Symbol" w:hint="default"/>
        <w:color w:val="auto"/>
      </w:rPr>
    </w:lvl>
    <w:lvl w:ilvl="1" w:tplc="E38874F0">
      <w:start w:val="1"/>
      <w:numFmt w:val="bullet"/>
      <w:lvlText w:val="o"/>
      <w:lvlJc w:val="left"/>
      <w:pPr>
        <w:tabs>
          <w:tab w:val="num" w:pos="1440"/>
        </w:tabs>
        <w:ind w:left="1440" w:hanging="360"/>
      </w:pPr>
      <w:rPr>
        <w:rFonts w:ascii="Courier New" w:hAnsi="Courier New" w:cs="Courier New" w:hint="default"/>
      </w:rPr>
    </w:lvl>
    <w:lvl w:ilvl="2" w:tplc="807A3A08">
      <w:start w:val="1"/>
      <w:numFmt w:val="bullet"/>
      <w:lvlText w:val=""/>
      <w:lvlJc w:val="left"/>
      <w:pPr>
        <w:tabs>
          <w:tab w:val="num" w:pos="1980"/>
        </w:tabs>
        <w:ind w:left="1980" w:hanging="360"/>
      </w:pPr>
      <w:rPr>
        <w:rFonts w:ascii="Wingdings" w:hAnsi="Wingdings" w:hint="default"/>
      </w:rPr>
    </w:lvl>
    <w:lvl w:ilvl="3" w:tplc="A224D616" w:tentative="1">
      <w:start w:val="1"/>
      <w:numFmt w:val="bullet"/>
      <w:lvlText w:val=""/>
      <w:lvlJc w:val="left"/>
      <w:pPr>
        <w:tabs>
          <w:tab w:val="num" w:pos="2880"/>
        </w:tabs>
        <w:ind w:left="2880" w:hanging="360"/>
      </w:pPr>
      <w:rPr>
        <w:rFonts w:ascii="Symbol" w:hAnsi="Symbol" w:hint="default"/>
      </w:rPr>
    </w:lvl>
    <w:lvl w:ilvl="4" w:tplc="86D8ADFE" w:tentative="1">
      <w:start w:val="1"/>
      <w:numFmt w:val="bullet"/>
      <w:lvlText w:val="o"/>
      <w:lvlJc w:val="left"/>
      <w:pPr>
        <w:tabs>
          <w:tab w:val="num" w:pos="3600"/>
        </w:tabs>
        <w:ind w:left="3600" w:hanging="360"/>
      </w:pPr>
      <w:rPr>
        <w:rFonts w:ascii="Courier New" w:hAnsi="Courier New" w:cs="Courier New" w:hint="default"/>
      </w:rPr>
    </w:lvl>
    <w:lvl w:ilvl="5" w:tplc="85A22466" w:tentative="1">
      <w:start w:val="1"/>
      <w:numFmt w:val="bullet"/>
      <w:lvlText w:val=""/>
      <w:lvlJc w:val="left"/>
      <w:pPr>
        <w:tabs>
          <w:tab w:val="num" w:pos="4320"/>
        </w:tabs>
        <w:ind w:left="4320" w:hanging="360"/>
      </w:pPr>
      <w:rPr>
        <w:rFonts w:ascii="Wingdings" w:hAnsi="Wingdings" w:hint="default"/>
      </w:rPr>
    </w:lvl>
    <w:lvl w:ilvl="6" w:tplc="DF22D8E4" w:tentative="1">
      <w:start w:val="1"/>
      <w:numFmt w:val="bullet"/>
      <w:lvlText w:val=""/>
      <w:lvlJc w:val="left"/>
      <w:pPr>
        <w:tabs>
          <w:tab w:val="num" w:pos="5040"/>
        </w:tabs>
        <w:ind w:left="5040" w:hanging="360"/>
      </w:pPr>
      <w:rPr>
        <w:rFonts w:ascii="Symbol" w:hAnsi="Symbol" w:hint="default"/>
      </w:rPr>
    </w:lvl>
    <w:lvl w:ilvl="7" w:tplc="1CF2F10E" w:tentative="1">
      <w:start w:val="1"/>
      <w:numFmt w:val="bullet"/>
      <w:lvlText w:val="o"/>
      <w:lvlJc w:val="left"/>
      <w:pPr>
        <w:tabs>
          <w:tab w:val="num" w:pos="5760"/>
        </w:tabs>
        <w:ind w:left="5760" w:hanging="360"/>
      </w:pPr>
      <w:rPr>
        <w:rFonts w:ascii="Courier New" w:hAnsi="Courier New" w:cs="Courier New" w:hint="default"/>
      </w:rPr>
    </w:lvl>
    <w:lvl w:ilvl="8" w:tplc="5B8471D2"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93B2374"/>
    <w:multiLevelType w:val="hybridMultilevel"/>
    <w:tmpl w:val="F81A92C8"/>
    <w:lvl w:ilvl="0" w:tplc="666EEF82">
      <w:start w:val="1"/>
      <w:numFmt w:val="bullet"/>
      <w:lvlText w:val=""/>
      <w:lvlJc w:val="left"/>
      <w:pPr>
        <w:tabs>
          <w:tab w:val="num" w:pos="720"/>
        </w:tabs>
        <w:ind w:left="720" w:hanging="360"/>
      </w:pPr>
      <w:rPr>
        <w:rFonts w:ascii="Symbol" w:hAnsi="Symbol" w:hint="default"/>
      </w:rPr>
    </w:lvl>
    <w:lvl w:ilvl="1" w:tplc="110EB400" w:tentative="1">
      <w:start w:val="1"/>
      <w:numFmt w:val="bullet"/>
      <w:lvlText w:val="o"/>
      <w:lvlJc w:val="left"/>
      <w:pPr>
        <w:tabs>
          <w:tab w:val="num" w:pos="1440"/>
        </w:tabs>
        <w:ind w:left="1440" w:hanging="360"/>
      </w:pPr>
      <w:rPr>
        <w:rFonts w:ascii="Courier New" w:hAnsi="Courier New" w:cs="Courier New" w:hint="default"/>
      </w:rPr>
    </w:lvl>
    <w:lvl w:ilvl="2" w:tplc="DD802748" w:tentative="1">
      <w:start w:val="1"/>
      <w:numFmt w:val="bullet"/>
      <w:lvlText w:val=""/>
      <w:lvlJc w:val="left"/>
      <w:pPr>
        <w:tabs>
          <w:tab w:val="num" w:pos="2160"/>
        </w:tabs>
        <w:ind w:left="2160" w:hanging="360"/>
      </w:pPr>
      <w:rPr>
        <w:rFonts w:ascii="Wingdings" w:hAnsi="Wingdings" w:hint="default"/>
      </w:rPr>
    </w:lvl>
    <w:lvl w:ilvl="3" w:tplc="45449690" w:tentative="1">
      <w:start w:val="1"/>
      <w:numFmt w:val="bullet"/>
      <w:lvlText w:val=""/>
      <w:lvlJc w:val="left"/>
      <w:pPr>
        <w:tabs>
          <w:tab w:val="num" w:pos="2880"/>
        </w:tabs>
        <w:ind w:left="2880" w:hanging="360"/>
      </w:pPr>
      <w:rPr>
        <w:rFonts w:ascii="Symbol" w:hAnsi="Symbol" w:hint="default"/>
      </w:rPr>
    </w:lvl>
    <w:lvl w:ilvl="4" w:tplc="AEA2FB6E" w:tentative="1">
      <w:start w:val="1"/>
      <w:numFmt w:val="bullet"/>
      <w:lvlText w:val="o"/>
      <w:lvlJc w:val="left"/>
      <w:pPr>
        <w:tabs>
          <w:tab w:val="num" w:pos="3600"/>
        </w:tabs>
        <w:ind w:left="3600" w:hanging="360"/>
      </w:pPr>
      <w:rPr>
        <w:rFonts w:ascii="Courier New" w:hAnsi="Courier New" w:cs="Courier New" w:hint="default"/>
      </w:rPr>
    </w:lvl>
    <w:lvl w:ilvl="5" w:tplc="325C4468" w:tentative="1">
      <w:start w:val="1"/>
      <w:numFmt w:val="bullet"/>
      <w:lvlText w:val=""/>
      <w:lvlJc w:val="left"/>
      <w:pPr>
        <w:tabs>
          <w:tab w:val="num" w:pos="4320"/>
        </w:tabs>
        <w:ind w:left="4320" w:hanging="360"/>
      </w:pPr>
      <w:rPr>
        <w:rFonts w:ascii="Wingdings" w:hAnsi="Wingdings" w:hint="default"/>
      </w:rPr>
    </w:lvl>
    <w:lvl w:ilvl="6" w:tplc="D084D306" w:tentative="1">
      <w:start w:val="1"/>
      <w:numFmt w:val="bullet"/>
      <w:lvlText w:val=""/>
      <w:lvlJc w:val="left"/>
      <w:pPr>
        <w:tabs>
          <w:tab w:val="num" w:pos="5040"/>
        </w:tabs>
        <w:ind w:left="5040" w:hanging="360"/>
      </w:pPr>
      <w:rPr>
        <w:rFonts w:ascii="Symbol" w:hAnsi="Symbol" w:hint="default"/>
      </w:rPr>
    </w:lvl>
    <w:lvl w:ilvl="7" w:tplc="0B4A9182" w:tentative="1">
      <w:start w:val="1"/>
      <w:numFmt w:val="bullet"/>
      <w:lvlText w:val="o"/>
      <w:lvlJc w:val="left"/>
      <w:pPr>
        <w:tabs>
          <w:tab w:val="num" w:pos="5760"/>
        </w:tabs>
        <w:ind w:left="5760" w:hanging="360"/>
      </w:pPr>
      <w:rPr>
        <w:rFonts w:ascii="Courier New" w:hAnsi="Courier New" w:cs="Courier New" w:hint="default"/>
      </w:rPr>
    </w:lvl>
    <w:lvl w:ilvl="8" w:tplc="B8763F9A"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A3A476E"/>
    <w:multiLevelType w:val="hybridMultilevel"/>
    <w:tmpl w:val="1A92A574"/>
    <w:lvl w:ilvl="0" w:tplc="EBDE4B92">
      <w:start w:val="1"/>
      <w:numFmt w:val="lowerLetter"/>
      <w:lvlText w:val="%1)"/>
      <w:lvlJc w:val="left"/>
      <w:pPr>
        <w:tabs>
          <w:tab w:val="num" w:pos="720"/>
        </w:tabs>
        <w:ind w:left="720" w:hanging="360"/>
      </w:pPr>
    </w:lvl>
    <w:lvl w:ilvl="1" w:tplc="889ADE58" w:tentative="1">
      <w:start w:val="1"/>
      <w:numFmt w:val="lowerLetter"/>
      <w:lvlText w:val="%2."/>
      <w:lvlJc w:val="left"/>
      <w:pPr>
        <w:tabs>
          <w:tab w:val="num" w:pos="1440"/>
        </w:tabs>
        <w:ind w:left="1440" w:hanging="360"/>
      </w:pPr>
    </w:lvl>
    <w:lvl w:ilvl="2" w:tplc="786EB5FA" w:tentative="1">
      <w:start w:val="1"/>
      <w:numFmt w:val="lowerRoman"/>
      <w:lvlText w:val="%3."/>
      <w:lvlJc w:val="right"/>
      <w:pPr>
        <w:tabs>
          <w:tab w:val="num" w:pos="2160"/>
        </w:tabs>
        <w:ind w:left="2160" w:hanging="180"/>
      </w:pPr>
    </w:lvl>
    <w:lvl w:ilvl="3" w:tplc="D7D22DAE" w:tentative="1">
      <w:start w:val="1"/>
      <w:numFmt w:val="decimal"/>
      <w:lvlText w:val="%4."/>
      <w:lvlJc w:val="left"/>
      <w:pPr>
        <w:tabs>
          <w:tab w:val="num" w:pos="2880"/>
        </w:tabs>
        <w:ind w:left="2880" w:hanging="360"/>
      </w:pPr>
    </w:lvl>
    <w:lvl w:ilvl="4" w:tplc="BE543C90" w:tentative="1">
      <w:start w:val="1"/>
      <w:numFmt w:val="lowerLetter"/>
      <w:lvlText w:val="%5."/>
      <w:lvlJc w:val="left"/>
      <w:pPr>
        <w:tabs>
          <w:tab w:val="num" w:pos="3600"/>
        </w:tabs>
        <w:ind w:left="3600" w:hanging="360"/>
      </w:pPr>
    </w:lvl>
    <w:lvl w:ilvl="5" w:tplc="AE381B9C" w:tentative="1">
      <w:start w:val="1"/>
      <w:numFmt w:val="lowerRoman"/>
      <w:lvlText w:val="%6."/>
      <w:lvlJc w:val="right"/>
      <w:pPr>
        <w:tabs>
          <w:tab w:val="num" w:pos="4320"/>
        </w:tabs>
        <w:ind w:left="4320" w:hanging="180"/>
      </w:pPr>
    </w:lvl>
    <w:lvl w:ilvl="6" w:tplc="B76AD4D6" w:tentative="1">
      <w:start w:val="1"/>
      <w:numFmt w:val="decimal"/>
      <w:lvlText w:val="%7."/>
      <w:lvlJc w:val="left"/>
      <w:pPr>
        <w:tabs>
          <w:tab w:val="num" w:pos="5040"/>
        </w:tabs>
        <w:ind w:left="5040" w:hanging="360"/>
      </w:pPr>
    </w:lvl>
    <w:lvl w:ilvl="7" w:tplc="BE7C36B8" w:tentative="1">
      <w:start w:val="1"/>
      <w:numFmt w:val="lowerLetter"/>
      <w:lvlText w:val="%8."/>
      <w:lvlJc w:val="left"/>
      <w:pPr>
        <w:tabs>
          <w:tab w:val="num" w:pos="5760"/>
        </w:tabs>
        <w:ind w:left="5760" w:hanging="360"/>
      </w:pPr>
    </w:lvl>
    <w:lvl w:ilvl="8" w:tplc="A60EE276" w:tentative="1">
      <w:start w:val="1"/>
      <w:numFmt w:val="lowerRoman"/>
      <w:lvlText w:val="%9."/>
      <w:lvlJc w:val="right"/>
      <w:pPr>
        <w:tabs>
          <w:tab w:val="num" w:pos="6480"/>
        </w:tabs>
        <w:ind w:left="6480" w:hanging="180"/>
      </w:pPr>
    </w:lvl>
  </w:abstractNum>
  <w:abstractNum w:abstractNumId="29" w15:restartNumberingAfterBreak="0">
    <w:nsid w:val="1D4E75C8"/>
    <w:multiLevelType w:val="hybridMultilevel"/>
    <w:tmpl w:val="716E2562"/>
    <w:lvl w:ilvl="0" w:tplc="242AB202">
      <w:start w:val="1"/>
      <w:numFmt w:val="bullet"/>
      <w:lvlText w:val=""/>
      <w:lvlJc w:val="left"/>
      <w:pPr>
        <w:tabs>
          <w:tab w:val="num" w:pos="720"/>
        </w:tabs>
        <w:ind w:left="720" w:hanging="360"/>
      </w:pPr>
      <w:rPr>
        <w:rFonts w:ascii="Symbol" w:hAnsi="Symbol" w:hint="default"/>
      </w:rPr>
    </w:lvl>
    <w:lvl w:ilvl="1" w:tplc="98E8A222" w:tentative="1">
      <w:start w:val="1"/>
      <w:numFmt w:val="bullet"/>
      <w:lvlText w:val="o"/>
      <w:lvlJc w:val="left"/>
      <w:pPr>
        <w:tabs>
          <w:tab w:val="num" w:pos="1440"/>
        </w:tabs>
        <w:ind w:left="1440" w:hanging="360"/>
      </w:pPr>
      <w:rPr>
        <w:rFonts w:ascii="Courier New" w:hAnsi="Courier New" w:cs="Courier New" w:hint="default"/>
      </w:rPr>
    </w:lvl>
    <w:lvl w:ilvl="2" w:tplc="6630B5C0" w:tentative="1">
      <w:start w:val="1"/>
      <w:numFmt w:val="bullet"/>
      <w:lvlText w:val=""/>
      <w:lvlJc w:val="left"/>
      <w:pPr>
        <w:tabs>
          <w:tab w:val="num" w:pos="2160"/>
        </w:tabs>
        <w:ind w:left="2160" w:hanging="360"/>
      </w:pPr>
      <w:rPr>
        <w:rFonts w:ascii="Wingdings" w:hAnsi="Wingdings" w:hint="default"/>
      </w:rPr>
    </w:lvl>
    <w:lvl w:ilvl="3" w:tplc="1B167A52" w:tentative="1">
      <w:start w:val="1"/>
      <w:numFmt w:val="bullet"/>
      <w:lvlText w:val=""/>
      <w:lvlJc w:val="left"/>
      <w:pPr>
        <w:tabs>
          <w:tab w:val="num" w:pos="2880"/>
        </w:tabs>
        <w:ind w:left="2880" w:hanging="360"/>
      </w:pPr>
      <w:rPr>
        <w:rFonts w:ascii="Symbol" w:hAnsi="Symbol" w:hint="default"/>
      </w:rPr>
    </w:lvl>
    <w:lvl w:ilvl="4" w:tplc="39D4F8CA" w:tentative="1">
      <w:start w:val="1"/>
      <w:numFmt w:val="bullet"/>
      <w:lvlText w:val="o"/>
      <w:lvlJc w:val="left"/>
      <w:pPr>
        <w:tabs>
          <w:tab w:val="num" w:pos="3600"/>
        </w:tabs>
        <w:ind w:left="3600" w:hanging="360"/>
      </w:pPr>
      <w:rPr>
        <w:rFonts w:ascii="Courier New" w:hAnsi="Courier New" w:cs="Courier New" w:hint="default"/>
      </w:rPr>
    </w:lvl>
    <w:lvl w:ilvl="5" w:tplc="16C4DC44" w:tentative="1">
      <w:start w:val="1"/>
      <w:numFmt w:val="bullet"/>
      <w:lvlText w:val=""/>
      <w:lvlJc w:val="left"/>
      <w:pPr>
        <w:tabs>
          <w:tab w:val="num" w:pos="4320"/>
        </w:tabs>
        <w:ind w:left="4320" w:hanging="360"/>
      </w:pPr>
      <w:rPr>
        <w:rFonts w:ascii="Wingdings" w:hAnsi="Wingdings" w:hint="default"/>
      </w:rPr>
    </w:lvl>
    <w:lvl w:ilvl="6" w:tplc="C3B6A022" w:tentative="1">
      <w:start w:val="1"/>
      <w:numFmt w:val="bullet"/>
      <w:lvlText w:val=""/>
      <w:lvlJc w:val="left"/>
      <w:pPr>
        <w:tabs>
          <w:tab w:val="num" w:pos="5040"/>
        </w:tabs>
        <w:ind w:left="5040" w:hanging="360"/>
      </w:pPr>
      <w:rPr>
        <w:rFonts w:ascii="Symbol" w:hAnsi="Symbol" w:hint="default"/>
      </w:rPr>
    </w:lvl>
    <w:lvl w:ilvl="7" w:tplc="DBAE36D0" w:tentative="1">
      <w:start w:val="1"/>
      <w:numFmt w:val="bullet"/>
      <w:lvlText w:val="o"/>
      <w:lvlJc w:val="left"/>
      <w:pPr>
        <w:tabs>
          <w:tab w:val="num" w:pos="5760"/>
        </w:tabs>
        <w:ind w:left="5760" w:hanging="360"/>
      </w:pPr>
      <w:rPr>
        <w:rFonts w:ascii="Courier New" w:hAnsi="Courier New" w:cs="Courier New" w:hint="default"/>
      </w:rPr>
    </w:lvl>
    <w:lvl w:ilvl="8" w:tplc="23D61E4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FE43699"/>
    <w:multiLevelType w:val="hybridMultilevel"/>
    <w:tmpl w:val="BA56F6E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1" w15:restartNumberingAfterBreak="0">
    <w:nsid w:val="2054770F"/>
    <w:multiLevelType w:val="hybridMultilevel"/>
    <w:tmpl w:val="7B668A4C"/>
    <w:lvl w:ilvl="0" w:tplc="7F627062">
      <w:start w:val="1"/>
      <w:numFmt w:val="bullet"/>
      <w:lvlText w:val=""/>
      <w:lvlJc w:val="left"/>
      <w:pPr>
        <w:tabs>
          <w:tab w:val="num" w:pos="720"/>
        </w:tabs>
        <w:ind w:left="720" w:hanging="360"/>
      </w:pPr>
      <w:rPr>
        <w:rFonts w:ascii="Symbol" w:hAnsi="Symbol" w:hint="default"/>
        <w:color w:val="auto"/>
      </w:rPr>
    </w:lvl>
    <w:lvl w:ilvl="1" w:tplc="B96A8732" w:tentative="1">
      <w:start w:val="1"/>
      <w:numFmt w:val="bullet"/>
      <w:lvlText w:val="o"/>
      <w:lvlJc w:val="left"/>
      <w:pPr>
        <w:tabs>
          <w:tab w:val="num" w:pos="1440"/>
        </w:tabs>
        <w:ind w:left="1440" w:hanging="360"/>
      </w:pPr>
      <w:rPr>
        <w:rFonts w:ascii="Courier New" w:hAnsi="Courier New" w:cs="Courier New" w:hint="default"/>
      </w:rPr>
    </w:lvl>
    <w:lvl w:ilvl="2" w:tplc="E8E67B1E" w:tentative="1">
      <w:start w:val="1"/>
      <w:numFmt w:val="bullet"/>
      <w:lvlText w:val=""/>
      <w:lvlJc w:val="left"/>
      <w:pPr>
        <w:tabs>
          <w:tab w:val="num" w:pos="2160"/>
        </w:tabs>
        <w:ind w:left="2160" w:hanging="360"/>
      </w:pPr>
      <w:rPr>
        <w:rFonts w:ascii="Wingdings" w:hAnsi="Wingdings" w:hint="default"/>
      </w:rPr>
    </w:lvl>
    <w:lvl w:ilvl="3" w:tplc="C64E3BEC" w:tentative="1">
      <w:start w:val="1"/>
      <w:numFmt w:val="bullet"/>
      <w:lvlText w:val=""/>
      <w:lvlJc w:val="left"/>
      <w:pPr>
        <w:tabs>
          <w:tab w:val="num" w:pos="2880"/>
        </w:tabs>
        <w:ind w:left="2880" w:hanging="360"/>
      </w:pPr>
      <w:rPr>
        <w:rFonts w:ascii="Symbol" w:hAnsi="Symbol" w:hint="default"/>
      </w:rPr>
    </w:lvl>
    <w:lvl w:ilvl="4" w:tplc="5622CC20" w:tentative="1">
      <w:start w:val="1"/>
      <w:numFmt w:val="bullet"/>
      <w:lvlText w:val="o"/>
      <w:lvlJc w:val="left"/>
      <w:pPr>
        <w:tabs>
          <w:tab w:val="num" w:pos="3600"/>
        </w:tabs>
        <w:ind w:left="3600" w:hanging="360"/>
      </w:pPr>
      <w:rPr>
        <w:rFonts w:ascii="Courier New" w:hAnsi="Courier New" w:cs="Courier New" w:hint="default"/>
      </w:rPr>
    </w:lvl>
    <w:lvl w:ilvl="5" w:tplc="86B41824" w:tentative="1">
      <w:start w:val="1"/>
      <w:numFmt w:val="bullet"/>
      <w:lvlText w:val=""/>
      <w:lvlJc w:val="left"/>
      <w:pPr>
        <w:tabs>
          <w:tab w:val="num" w:pos="4320"/>
        </w:tabs>
        <w:ind w:left="4320" w:hanging="360"/>
      </w:pPr>
      <w:rPr>
        <w:rFonts w:ascii="Wingdings" w:hAnsi="Wingdings" w:hint="default"/>
      </w:rPr>
    </w:lvl>
    <w:lvl w:ilvl="6" w:tplc="80C8E1C8" w:tentative="1">
      <w:start w:val="1"/>
      <w:numFmt w:val="bullet"/>
      <w:lvlText w:val=""/>
      <w:lvlJc w:val="left"/>
      <w:pPr>
        <w:tabs>
          <w:tab w:val="num" w:pos="5040"/>
        </w:tabs>
        <w:ind w:left="5040" w:hanging="360"/>
      </w:pPr>
      <w:rPr>
        <w:rFonts w:ascii="Symbol" w:hAnsi="Symbol" w:hint="default"/>
      </w:rPr>
    </w:lvl>
    <w:lvl w:ilvl="7" w:tplc="3EA25B06" w:tentative="1">
      <w:start w:val="1"/>
      <w:numFmt w:val="bullet"/>
      <w:lvlText w:val="o"/>
      <w:lvlJc w:val="left"/>
      <w:pPr>
        <w:tabs>
          <w:tab w:val="num" w:pos="5760"/>
        </w:tabs>
        <w:ind w:left="5760" w:hanging="360"/>
      </w:pPr>
      <w:rPr>
        <w:rFonts w:ascii="Courier New" w:hAnsi="Courier New" w:cs="Courier New" w:hint="default"/>
      </w:rPr>
    </w:lvl>
    <w:lvl w:ilvl="8" w:tplc="8CFC10B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0F21ED7"/>
    <w:multiLevelType w:val="hybridMultilevel"/>
    <w:tmpl w:val="B3F0B214"/>
    <w:lvl w:ilvl="0" w:tplc="9D22B74C">
      <w:start w:val="1"/>
      <w:numFmt w:val="bullet"/>
      <w:lvlText w:val=""/>
      <w:lvlJc w:val="left"/>
      <w:pPr>
        <w:tabs>
          <w:tab w:val="num" w:pos="720"/>
        </w:tabs>
        <w:ind w:left="720" w:hanging="360"/>
      </w:pPr>
      <w:rPr>
        <w:rFonts w:ascii="Symbol" w:hAnsi="Symbol" w:hint="default"/>
      </w:rPr>
    </w:lvl>
    <w:lvl w:ilvl="1" w:tplc="6756D090" w:tentative="1">
      <w:start w:val="1"/>
      <w:numFmt w:val="bullet"/>
      <w:lvlText w:val="o"/>
      <w:lvlJc w:val="left"/>
      <w:pPr>
        <w:tabs>
          <w:tab w:val="num" w:pos="1440"/>
        </w:tabs>
        <w:ind w:left="1440" w:hanging="360"/>
      </w:pPr>
      <w:rPr>
        <w:rFonts w:ascii="Courier New" w:hAnsi="Courier New" w:cs="Courier New" w:hint="default"/>
      </w:rPr>
    </w:lvl>
    <w:lvl w:ilvl="2" w:tplc="B262F53C" w:tentative="1">
      <w:start w:val="1"/>
      <w:numFmt w:val="bullet"/>
      <w:lvlText w:val=""/>
      <w:lvlJc w:val="left"/>
      <w:pPr>
        <w:tabs>
          <w:tab w:val="num" w:pos="2160"/>
        </w:tabs>
        <w:ind w:left="2160" w:hanging="360"/>
      </w:pPr>
      <w:rPr>
        <w:rFonts w:ascii="Wingdings" w:hAnsi="Wingdings" w:hint="default"/>
      </w:rPr>
    </w:lvl>
    <w:lvl w:ilvl="3" w:tplc="BAE2E49E" w:tentative="1">
      <w:start w:val="1"/>
      <w:numFmt w:val="bullet"/>
      <w:lvlText w:val=""/>
      <w:lvlJc w:val="left"/>
      <w:pPr>
        <w:tabs>
          <w:tab w:val="num" w:pos="2880"/>
        </w:tabs>
        <w:ind w:left="2880" w:hanging="360"/>
      </w:pPr>
      <w:rPr>
        <w:rFonts w:ascii="Symbol" w:hAnsi="Symbol" w:hint="default"/>
      </w:rPr>
    </w:lvl>
    <w:lvl w:ilvl="4" w:tplc="187A594E" w:tentative="1">
      <w:start w:val="1"/>
      <w:numFmt w:val="bullet"/>
      <w:lvlText w:val="o"/>
      <w:lvlJc w:val="left"/>
      <w:pPr>
        <w:tabs>
          <w:tab w:val="num" w:pos="3600"/>
        </w:tabs>
        <w:ind w:left="3600" w:hanging="360"/>
      </w:pPr>
      <w:rPr>
        <w:rFonts w:ascii="Courier New" w:hAnsi="Courier New" w:cs="Courier New" w:hint="default"/>
      </w:rPr>
    </w:lvl>
    <w:lvl w:ilvl="5" w:tplc="6F20BEAA" w:tentative="1">
      <w:start w:val="1"/>
      <w:numFmt w:val="bullet"/>
      <w:lvlText w:val=""/>
      <w:lvlJc w:val="left"/>
      <w:pPr>
        <w:tabs>
          <w:tab w:val="num" w:pos="4320"/>
        </w:tabs>
        <w:ind w:left="4320" w:hanging="360"/>
      </w:pPr>
      <w:rPr>
        <w:rFonts w:ascii="Wingdings" w:hAnsi="Wingdings" w:hint="default"/>
      </w:rPr>
    </w:lvl>
    <w:lvl w:ilvl="6" w:tplc="0F988AFE" w:tentative="1">
      <w:start w:val="1"/>
      <w:numFmt w:val="bullet"/>
      <w:lvlText w:val=""/>
      <w:lvlJc w:val="left"/>
      <w:pPr>
        <w:tabs>
          <w:tab w:val="num" w:pos="5040"/>
        </w:tabs>
        <w:ind w:left="5040" w:hanging="360"/>
      </w:pPr>
      <w:rPr>
        <w:rFonts w:ascii="Symbol" w:hAnsi="Symbol" w:hint="default"/>
      </w:rPr>
    </w:lvl>
    <w:lvl w:ilvl="7" w:tplc="BD30694A" w:tentative="1">
      <w:start w:val="1"/>
      <w:numFmt w:val="bullet"/>
      <w:lvlText w:val="o"/>
      <w:lvlJc w:val="left"/>
      <w:pPr>
        <w:tabs>
          <w:tab w:val="num" w:pos="5760"/>
        </w:tabs>
        <w:ind w:left="5760" w:hanging="360"/>
      </w:pPr>
      <w:rPr>
        <w:rFonts w:ascii="Courier New" w:hAnsi="Courier New" w:cs="Courier New" w:hint="default"/>
      </w:rPr>
    </w:lvl>
    <w:lvl w:ilvl="8" w:tplc="B220277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1493714"/>
    <w:multiLevelType w:val="hybridMultilevel"/>
    <w:tmpl w:val="4F40D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2D3369D"/>
    <w:multiLevelType w:val="hybridMultilevel"/>
    <w:tmpl w:val="D59EB54E"/>
    <w:lvl w:ilvl="0" w:tplc="6024DD1A">
      <w:start w:val="1"/>
      <w:numFmt w:val="bullet"/>
      <w:lvlText w:val=""/>
      <w:lvlJc w:val="left"/>
      <w:pPr>
        <w:tabs>
          <w:tab w:val="num" w:pos="720"/>
        </w:tabs>
        <w:ind w:left="720" w:hanging="360"/>
      </w:pPr>
      <w:rPr>
        <w:rFonts w:ascii="Symbol" w:hAnsi="Symbol" w:hint="default"/>
      </w:rPr>
    </w:lvl>
    <w:lvl w:ilvl="1" w:tplc="BAE8DC88" w:tentative="1">
      <w:start w:val="1"/>
      <w:numFmt w:val="bullet"/>
      <w:lvlText w:val="o"/>
      <w:lvlJc w:val="left"/>
      <w:pPr>
        <w:tabs>
          <w:tab w:val="num" w:pos="1440"/>
        </w:tabs>
        <w:ind w:left="1440" w:hanging="360"/>
      </w:pPr>
      <w:rPr>
        <w:rFonts w:ascii="Courier New" w:hAnsi="Courier New" w:cs="Courier New" w:hint="default"/>
      </w:rPr>
    </w:lvl>
    <w:lvl w:ilvl="2" w:tplc="E5F2F102" w:tentative="1">
      <w:start w:val="1"/>
      <w:numFmt w:val="bullet"/>
      <w:lvlText w:val=""/>
      <w:lvlJc w:val="left"/>
      <w:pPr>
        <w:tabs>
          <w:tab w:val="num" w:pos="2160"/>
        </w:tabs>
        <w:ind w:left="2160" w:hanging="360"/>
      </w:pPr>
      <w:rPr>
        <w:rFonts w:ascii="Wingdings" w:hAnsi="Wingdings" w:hint="default"/>
      </w:rPr>
    </w:lvl>
    <w:lvl w:ilvl="3" w:tplc="8C54D834" w:tentative="1">
      <w:start w:val="1"/>
      <w:numFmt w:val="bullet"/>
      <w:lvlText w:val=""/>
      <w:lvlJc w:val="left"/>
      <w:pPr>
        <w:tabs>
          <w:tab w:val="num" w:pos="2880"/>
        </w:tabs>
        <w:ind w:left="2880" w:hanging="360"/>
      </w:pPr>
      <w:rPr>
        <w:rFonts w:ascii="Symbol" w:hAnsi="Symbol" w:hint="default"/>
      </w:rPr>
    </w:lvl>
    <w:lvl w:ilvl="4" w:tplc="F24AC4A6" w:tentative="1">
      <w:start w:val="1"/>
      <w:numFmt w:val="bullet"/>
      <w:lvlText w:val="o"/>
      <w:lvlJc w:val="left"/>
      <w:pPr>
        <w:tabs>
          <w:tab w:val="num" w:pos="3600"/>
        </w:tabs>
        <w:ind w:left="3600" w:hanging="360"/>
      </w:pPr>
      <w:rPr>
        <w:rFonts w:ascii="Courier New" w:hAnsi="Courier New" w:cs="Courier New" w:hint="default"/>
      </w:rPr>
    </w:lvl>
    <w:lvl w:ilvl="5" w:tplc="AA2AB558" w:tentative="1">
      <w:start w:val="1"/>
      <w:numFmt w:val="bullet"/>
      <w:lvlText w:val=""/>
      <w:lvlJc w:val="left"/>
      <w:pPr>
        <w:tabs>
          <w:tab w:val="num" w:pos="4320"/>
        </w:tabs>
        <w:ind w:left="4320" w:hanging="360"/>
      </w:pPr>
      <w:rPr>
        <w:rFonts w:ascii="Wingdings" w:hAnsi="Wingdings" w:hint="default"/>
      </w:rPr>
    </w:lvl>
    <w:lvl w:ilvl="6" w:tplc="9BFCAF24" w:tentative="1">
      <w:start w:val="1"/>
      <w:numFmt w:val="bullet"/>
      <w:lvlText w:val=""/>
      <w:lvlJc w:val="left"/>
      <w:pPr>
        <w:tabs>
          <w:tab w:val="num" w:pos="5040"/>
        </w:tabs>
        <w:ind w:left="5040" w:hanging="360"/>
      </w:pPr>
      <w:rPr>
        <w:rFonts w:ascii="Symbol" w:hAnsi="Symbol" w:hint="default"/>
      </w:rPr>
    </w:lvl>
    <w:lvl w:ilvl="7" w:tplc="A41C492C" w:tentative="1">
      <w:start w:val="1"/>
      <w:numFmt w:val="bullet"/>
      <w:lvlText w:val="o"/>
      <w:lvlJc w:val="left"/>
      <w:pPr>
        <w:tabs>
          <w:tab w:val="num" w:pos="5760"/>
        </w:tabs>
        <w:ind w:left="5760" w:hanging="360"/>
      </w:pPr>
      <w:rPr>
        <w:rFonts w:ascii="Courier New" w:hAnsi="Courier New" w:cs="Courier New" w:hint="default"/>
      </w:rPr>
    </w:lvl>
    <w:lvl w:ilvl="8" w:tplc="783046F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2F54D64"/>
    <w:multiLevelType w:val="hybridMultilevel"/>
    <w:tmpl w:val="5ACA56C8"/>
    <w:lvl w:ilvl="0" w:tplc="27809DCC">
      <w:start w:val="1"/>
      <w:numFmt w:val="bullet"/>
      <w:lvlText w:val=""/>
      <w:lvlJc w:val="left"/>
      <w:pPr>
        <w:tabs>
          <w:tab w:val="num" w:pos="720"/>
        </w:tabs>
        <w:ind w:left="720" w:hanging="360"/>
      </w:pPr>
      <w:rPr>
        <w:rFonts w:ascii="Symbol" w:hAnsi="Symbol" w:hint="default"/>
      </w:rPr>
    </w:lvl>
    <w:lvl w:ilvl="1" w:tplc="1620170E" w:tentative="1">
      <w:start w:val="1"/>
      <w:numFmt w:val="bullet"/>
      <w:lvlText w:val="o"/>
      <w:lvlJc w:val="left"/>
      <w:pPr>
        <w:tabs>
          <w:tab w:val="num" w:pos="1440"/>
        </w:tabs>
        <w:ind w:left="1440" w:hanging="360"/>
      </w:pPr>
      <w:rPr>
        <w:rFonts w:ascii="Courier New" w:hAnsi="Courier New" w:cs="Courier New" w:hint="default"/>
      </w:rPr>
    </w:lvl>
    <w:lvl w:ilvl="2" w:tplc="D6F03108" w:tentative="1">
      <w:start w:val="1"/>
      <w:numFmt w:val="bullet"/>
      <w:lvlText w:val=""/>
      <w:lvlJc w:val="left"/>
      <w:pPr>
        <w:tabs>
          <w:tab w:val="num" w:pos="2160"/>
        </w:tabs>
        <w:ind w:left="2160" w:hanging="360"/>
      </w:pPr>
      <w:rPr>
        <w:rFonts w:ascii="Wingdings" w:hAnsi="Wingdings" w:hint="default"/>
      </w:rPr>
    </w:lvl>
    <w:lvl w:ilvl="3" w:tplc="72D2715A" w:tentative="1">
      <w:start w:val="1"/>
      <w:numFmt w:val="bullet"/>
      <w:lvlText w:val=""/>
      <w:lvlJc w:val="left"/>
      <w:pPr>
        <w:tabs>
          <w:tab w:val="num" w:pos="2880"/>
        </w:tabs>
        <w:ind w:left="2880" w:hanging="360"/>
      </w:pPr>
      <w:rPr>
        <w:rFonts w:ascii="Symbol" w:hAnsi="Symbol" w:hint="default"/>
      </w:rPr>
    </w:lvl>
    <w:lvl w:ilvl="4" w:tplc="E3641EAE" w:tentative="1">
      <w:start w:val="1"/>
      <w:numFmt w:val="bullet"/>
      <w:lvlText w:val="o"/>
      <w:lvlJc w:val="left"/>
      <w:pPr>
        <w:tabs>
          <w:tab w:val="num" w:pos="3600"/>
        </w:tabs>
        <w:ind w:left="3600" w:hanging="360"/>
      </w:pPr>
      <w:rPr>
        <w:rFonts w:ascii="Courier New" w:hAnsi="Courier New" w:cs="Courier New" w:hint="default"/>
      </w:rPr>
    </w:lvl>
    <w:lvl w:ilvl="5" w:tplc="82F80328" w:tentative="1">
      <w:start w:val="1"/>
      <w:numFmt w:val="bullet"/>
      <w:lvlText w:val=""/>
      <w:lvlJc w:val="left"/>
      <w:pPr>
        <w:tabs>
          <w:tab w:val="num" w:pos="4320"/>
        </w:tabs>
        <w:ind w:left="4320" w:hanging="360"/>
      </w:pPr>
      <w:rPr>
        <w:rFonts w:ascii="Wingdings" w:hAnsi="Wingdings" w:hint="default"/>
      </w:rPr>
    </w:lvl>
    <w:lvl w:ilvl="6" w:tplc="88882F22" w:tentative="1">
      <w:start w:val="1"/>
      <w:numFmt w:val="bullet"/>
      <w:lvlText w:val=""/>
      <w:lvlJc w:val="left"/>
      <w:pPr>
        <w:tabs>
          <w:tab w:val="num" w:pos="5040"/>
        </w:tabs>
        <w:ind w:left="5040" w:hanging="360"/>
      </w:pPr>
      <w:rPr>
        <w:rFonts w:ascii="Symbol" w:hAnsi="Symbol" w:hint="default"/>
      </w:rPr>
    </w:lvl>
    <w:lvl w:ilvl="7" w:tplc="93EE7F8A" w:tentative="1">
      <w:start w:val="1"/>
      <w:numFmt w:val="bullet"/>
      <w:lvlText w:val="o"/>
      <w:lvlJc w:val="left"/>
      <w:pPr>
        <w:tabs>
          <w:tab w:val="num" w:pos="5760"/>
        </w:tabs>
        <w:ind w:left="5760" w:hanging="360"/>
      </w:pPr>
      <w:rPr>
        <w:rFonts w:ascii="Courier New" w:hAnsi="Courier New" w:cs="Courier New" w:hint="default"/>
      </w:rPr>
    </w:lvl>
    <w:lvl w:ilvl="8" w:tplc="332EE462"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3286D90"/>
    <w:multiLevelType w:val="hybridMultilevel"/>
    <w:tmpl w:val="E6A62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35826BB"/>
    <w:multiLevelType w:val="hybridMultilevel"/>
    <w:tmpl w:val="18F25DDA"/>
    <w:lvl w:ilvl="0" w:tplc="E724F42E">
      <w:start w:val="1"/>
      <w:numFmt w:val="bullet"/>
      <w:lvlText w:val=""/>
      <w:lvlJc w:val="left"/>
      <w:pPr>
        <w:tabs>
          <w:tab w:val="num" w:pos="720"/>
        </w:tabs>
        <w:ind w:left="1854" w:hanging="1494"/>
      </w:pPr>
      <w:rPr>
        <w:rFonts w:ascii="Symbol" w:hAnsi="Symbol" w:hint="default"/>
        <w:color w:val="auto"/>
      </w:rPr>
    </w:lvl>
    <w:lvl w:ilvl="1" w:tplc="66B80D54">
      <w:numFmt w:val="bullet"/>
      <w:lvlText w:val="-"/>
      <w:lvlJc w:val="left"/>
      <w:pPr>
        <w:tabs>
          <w:tab w:val="num" w:pos="2520"/>
        </w:tabs>
        <w:ind w:left="2520" w:hanging="1440"/>
      </w:pPr>
      <w:rPr>
        <w:rFonts w:ascii="Times New Roman" w:eastAsia="Times New Roman" w:hAnsi="Times New Roman" w:cs="Times New Roman" w:hint="default"/>
      </w:rPr>
    </w:lvl>
    <w:lvl w:ilvl="2" w:tplc="8B8855E6">
      <w:start w:val="1"/>
      <w:numFmt w:val="bullet"/>
      <w:lvlText w:val=""/>
      <w:lvlJc w:val="left"/>
      <w:pPr>
        <w:tabs>
          <w:tab w:val="num" w:pos="2160"/>
        </w:tabs>
        <w:ind w:left="2160" w:hanging="360"/>
      </w:pPr>
      <w:rPr>
        <w:rFonts w:ascii="Wingdings" w:hAnsi="Wingdings" w:hint="default"/>
      </w:rPr>
    </w:lvl>
    <w:lvl w:ilvl="3" w:tplc="ED44F386">
      <w:start w:val="1"/>
      <w:numFmt w:val="bullet"/>
      <w:lvlText w:val=""/>
      <w:lvlJc w:val="left"/>
      <w:pPr>
        <w:tabs>
          <w:tab w:val="num" w:pos="2880"/>
        </w:tabs>
        <w:ind w:left="2880" w:hanging="360"/>
      </w:pPr>
      <w:rPr>
        <w:rFonts w:ascii="Symbol" w:hAnsi="Symbol" w:hint="default"/>
      </w:rPr>
    </w:lvl>
    <w:lvl w:ilvl="4" w:tplc="0B18160C" w:tentative="1">
      <w:start w:val="1"/>
      <w:numFmt w:val="bullet"/>
      <w:lvlText w:val="o"/>
      <w:lvlJc w:val="left"/>
      <w:pPr>
        <w:tabs>
          <w:tab w:val="num" w:pos="3600"/>
        </w:tabs>
        <w:ind w:left="3600" w:hanging="360"/>
      </w:pPr>
      <w:rPr>
        <w:rFonts w:ascii="Courier New" w:hAnsi="Courier New" w:cs="Courier New" w:hint="default"/>
      </w:rPr>
    </w:lvl>
    <w:lvl w:ilvl="5" w:tplc="38B28918" w:tentative="1">
      <w:start w:val="1"/>
      <w:numFmt w:val="bullet"/>
      <w:lvlText w:val=""/>
      <w:lvlJc w:val="left"/>
      <w:pPr>
        <w:tabs>
          <w:tab w:val="num" w:pos="4320"/>
        </w:tabs>
        <w:ind w:left="4320" w:hanging="360"/>
      </w:pPr>
      <w:rPr>
        <w:rFonts w:ascii="Wingdings" w:hAnsi="Wingdings" w:hint="default"/>
      </w:rPr>
    </w:lvl>
    <w:lvl w:ilvl="6" w:tplc="F496E30C" w:tentative="1">
      <w:start w:val="1"/>
      <w:numFmt w:val="bullet"/>
      <w:lvlText w:val=""/>
      <w:lvlJc w:val="left"/>
      <w:pPr>
        <w:tabs>
          <w:tab w:val="num" w:pos="5040"/>
        </w:tabs>
        <w:ind w:left="5040" w:hanging="360"/>
      </w:pPr>
      <w:rPr>
        <w:rFonts w:ascii="Symbol" w:hAnsi="Symbol" w:hint="default"/>
      </w:rPr>
    </w:lvl>
    <w:lvl w:ilvl="7" w:tplc="CE40E8F0" w:tentative="1">
      <w:start w:val="1"/>
      <w:numFmt w:val="bullet"/>
      <w:lvlText w:val="o"/>
      <w:lvlJc w:val="left"/>
      <w:pPr>
        <w:tabs>
          <w:tab w:val="num" w:pos="5760"/>
        </w:tabs>
        <w:ind w:left="5760" w:hanging="360"/>
      </w:pPr>
      <w:rPr>
        <w:rFonts w:ascii="Courier New" w:hAnsi="Courier New" w:cs="Courier New" w:hint="default"/>
      </w:rPr>
    </w:lvl>
    <w:lvl w:ilvl="8" w:tplc="DA9873E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3C87566"/>
    <w:multiLevelType w:val="hybridMultilevel"/>
    <w:tmpl w:val="2638BFEA"/>
    <w:lvl w:ilvl="0" w:tplc="6464C68A">
      <w:start w:val="1"/>
      <w:numFmt w:val="bullet"/>
      <w:lvlText w:val=""/>
      <w:lvlJc w:val="left"/>
      <w:pPr>
        <w:tabs>
          <w:tab w:val="num" w:pos="720"/>
        </w:tabs>
        <w:ind w:left="720" w:hanging="360"/>
      </w:pPr>
      <w:rPr>
        <w:rFonts w:ascii="Symbol" w:hAnsi="Symbol" w:hint="default"/>
      </w:rPr>
    </w:lvl>
    <w:lvl w:ilvl="1" w:tplc="173E220A" w:tentative="1">
      <w:start w:val="1"/>
      <w:numFmt w:val="bullet"/>
      <w:lvlText w:val="o"/>
      <w:lvlJc w:val="left"/>
      <w:pPr>
        <w:tabs>
          <w:tab w:val="num" w:pos="1440"/>
        </w:tabs>
        <w:ind w:left="1440" w:hanging="360"/>
      </w:pPr>
      <w:rPr>
        <w:rFonts w:ascii="Courier New" w:hAnsi="Courier New" w:cs="Courier New" w:hint="default"/>
      </w:rPr>
    </w:lvl>
    <w:lvl w:ilvl="2" w:tplc="4E0A53E2" w:tentative="1">
      <w:start w:val="1"/>
      <w:numFmt w:val="bullet"/>
      <w:lvlText w:val=""/>
      <w:lvlJc w:val="left"/>
      <w:pPr>
        <w:tabs>
          <w:tab w:val="num" w:pos="2160"/>
        </w:tabs>
        <w:ind w:left="2160" w:hanging="360"/>
      </w:pPr>
      <w:rPr>
        <w:rFonts w:ascii="Wingdings" w:hAnsi="Wingdings" w:hint="default"/>
      </w:rPr>
    </w:lvl>
    <w:lvl w:ilvl="3" w:tplc="5BF8CA04" w:tentative="1">
      <w:start w:val="1"/>
      <w:numFmt w:val="bullet"/>
      <w:lvlText w:val=""/>
      <w:lvlJc w:val="left"/>
      <w:pPr>
        <w:tabs>
          <w:tab w:val="num" w:pos="2880"/>
        </w:tabs>
        <w:ind w:left="2880" w:hanging="360"/>
      </w:pPr>
      <w:rPr>
        <w:rFonts w:ascii="Symbol" w:hAnsi="Symbol" w:hint="default"/>
      </w:rPr>
    </w:lvl>
    <w:lvl w:ilvl="4" w:tplc="B7723BEA" w:tentative="1">
      <w:start w:val="1"/>
      <w:numFmt w:val="bullet"/>
      <w:lvlText w:val="o"/>
      <w:lvlJc w:val="left"/>
      <w:pPr>
        <w:tabs>
          <w:tab w:val="num" w:pos="3600"/>
        </w:tabs>
        <w:ind w:left="3600" w:hanging="360"/>
      </w:pPr>
      <w:rPr>
        <w:rFonts w:ascii="Courier New" w:hAnsi="Courier New" w:cs="Courier New" w:hint="default"/>
      </w:rPr>
    </w:lvl>
    <w:lvl w:ilvl="5" w:tplc="E5383692" w:tentative="1">
      <w:start w:val="1"/>
      <w:numFmt w:val="bullet"/>
      <w:lvlText w:val=""/>
      <w:lvlJc w:val="left"/>
      <w:pPr>
        <w:tabs>
          <w:tab w:val="num" w:pos="4320"/>
        </w:tabs>
        <w:ind w:left="4320" w:hanging="360"/>
      </w:pPr>
      <w:rPr>
        <w:rFonts w:ascii="Wingdings" w:hAnsi="Wingdings" w:hint="default"/>
      </w:rPr>
    </w:lvl>
    <w:lvl w:ilvl="6" w:tplc="FE1C0E1A" w:tentative="1">
      <w:start w:val="1"/>
      <w:numFmt w:val="bullet"/>
      <w:lvlText w:val=""/>
      <w:lvlJc w:val="left"/>
      <w:pPr>
        <w:tabs>
          <w:tab w:val="num" w:pos="5040"/>
        </w:tabs>
        <w:ind w:left="5040" w:hanging="360"/>
      </w:pPr>
      <w:rPr>
        <w:rFonts w:ascii="Symbol" w:hAnsi="Symbol" w:hint="default"/>
      </w:rPr>
    </w:lvl>
    <w:lvl w:ilvl="7" w:tplc="643E245E" w:tentative="1">
      <w:start w:val="1"/>
      <w:numFmt w:val="bullet"/>
      <w:lvlText w:val="o"/>
      <w:lvlJc w:val="left"/>
      <w:pPr>
        <w:tabs>
          <w:tab w:val="num" w:pos="5760"/>
        </w:tabs>
        <w:ind w:left="5760" w:hanging="360"/>
      </w:pPr>
      <w:rPr>
        <w:rFonts w:ascii="Courier New" w:hAnsi="Courier New" w:cs="Courier New" w:hint="default"/>
      </w:rPr>
    </w:lvl>
    <w:lvl w:ilvl="8" w:tplc="79FAE8DE"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65F3BDB"/>
    <w:multiLevelType w:val="hybridMultilevel"/>
    <w:tmpl w:val="62A2376A"/>
    <w:lvl w:ilvl="0" w:tplc="49940FB8">
      <w:start w:val="1"/>
      <w:numFmt w:val="bullet"/>
      <w:lvlText w:val=""/>
      <w:lvlJc w:val="left"/>
      <w:pPr>
        <w:tabs>
          <w:tab w:val="num" w:pos="720"/>
        </w:tabs>
        <w:ind w:left="720" w:hanging="360"/>
      </w:pPr>
      <w:rPr>
        <w:rFonts w:ascii="Symbol" w:hAnsi="Symbol" w:hint="default"/>
        <w:color w:val="auto"/>
      </w:rPr>
    </w:lvl>
    <w:lvl w:ilvl="1" w:tplc="80360D32" w:tentative="1">
      <w:start w:val="1"/>
      <w:numFmt w:val="bullet"/>
      <w:lvlText w:val="o"/>
      <w:lvlJc w:val="left"/>
      <w:pPr>
        <w:tabs>
          <w:tab w:val="num" w:pos="1440"/>
        </w:tabs>
        <w:ind w:left="1440" w:hanging="360"/>
      </w:pPr>
      <w:rPr>
        <w:rFonts w:ascii="Courier New" w:hAnsi="Courier New" w:cs="Courier New" w:hint="default"/>
      </w:rPr>
    </w:lvl>
    <w:lvl w:ilvl="2" w:tplc="A206702E" w:tentative="1">
      <w:start w:val="1"/>
      <w:numFmt w:val="bullet"/>
      <w:lvlText w:val=""/>
      <w:lvlJc w:val="left"/>
      <w:pPr>
        <w:tabs>
          <w:tab w:val="num" w:pos="2160"/>
        </w:tabs>
        <w:ind w:left="2160" w:hanging="360"/>
      </w:pPr>
      <w:rPr>
        <w:rFonts w:ascii="Wingdings" w:hAnsi="Wingdings" w:hint="default"/>
      </w:rPr>
    </w:lvl>
    <w:lvl w:ilvl="3" w:tplc="28BC0AA0" w:tentative="1">
      <w:start w:val="1"/>
      <w:numFmt w:val="bullet"/>
      <w:lvlText w:val=""/>
      <w:lvlJc w:val="left"/>
      <w:pPr>
        <w:tabs>
          <w:tab w:val="num" w:pos="2880"/>
        </w:tabs>
        <w:ind w:left="2880" w:hanging="360"/>
      </w:pPr>
      <w:rPr>
        <w:rFonts w:ascii="Symbol" w:hAnsi="Symbol" w:hint="default"/>
      </w:rPr>
    </w:lvl>
    <w:lvl w:ilvl="4" w:tplc="09A0C2C6" w:tentative="1">
      <w:start w:val="1"/>
      <w:numFmt w:val="bullet"/>
      <w:lvlText w:val="o"/>
      <w:lvlJc w:val="left"/>
      <w:pPr>
        <w:tabs>
          <w:tab w:val="num" w:pos="3600"/>
        </w:tabs>
        <w:ind w:left="3600" w:hanging="360"/>
      </w:pPr>
      <w:rPr>
        <w:rFonts w:ascii="Courier New" w:hAnsi="Courier New" w:cs="Courier New" w:hint="default"/>
      </w:rPr>
    </w:lvl>
    <w:lvl w:ilvl="5" w:tplc="C27CA17A" w:tentative="1">
      <w:start w:val="1"/>
      <w:numFmt w:val="bullet"/>
      <w:lvlText w:val=""/>
      <w:lvlJc w:val="left"/>
      <w:pPr>
        <w:tabs>
          <w:tab w:val="num" w:pos="4320"/>
        </w:tabs>
        <w:ind w:left="4320" w:hanging="360"/>
      </w:pPr>
      <w:rPr>
        <w:rFonts w:ascii="Wingdings" w:hAnsi="Wingdings" w:hint="default"/>
      </w:rPr>
    </w:lvl>
    <w:lvl w:ilvl="6" w:tplc="4E86DE96" w:tentative="1">
      <w:start w:val="1"/>
      <w:numFmt w:val="bullet"/>
      <w:lvlText w:val=""/>
      <w:lvlJc w:val="left"/>
      <w:pPr>
        <w:tabs>
          <w:tab w:val="num" w:pos="5040"/>
        </w:tabs>
        <w:ind w:left="5040" w:hanging="360"/>
      </w:pPr>
      <w:rPr>
        <w:rFonts w:ascii="Symbol" w:hAnsi="Symbol" w:hint="default"/>
      </w:rPr>
    </w:lvl>
    <w:lvl w:ilvl="7" w:tplc="E176295E" w:tentative="1">
      <w:start w:val="1"/>
      <w:numFmt w:val="bullet"/>
      <w:lvlText w:val="o"/>
      <w:lvlJc w:val="left"/>
      <w:pPr>
        <w:tabs>
          <w:tab w:val="num" w:pos="5760"/>
        </w:tabs>
        <w:ind w:left="5760" w:hanging="360"/>
      </w:pPr>
      <w:rPr>
        <w:rFonts w:ascii="Courier New" w:hAnsi="Courier New" w:cs="Courier New" w:hint="default"/>
      </w:rPr>
    </w:lvl>
    <w:lvl w:ilvl="8" w:tplc="6AD2976E"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6693A92"/>
    <w:multiLevelType w:val="hybridMultilevel"/>
    <w:tmpl w:val="58BA6BFC"/>
    <w:lvl w:ilvl="0" w:tplc="CE145126">
      <w:start w:val="1"/>
      <w:numFmt w:val="bullet"/>
      <w:lvlText w:val=""/>
      <w:lvlJc w:val="left"/>
      <w:pPr>
        <w:tabs>
          <w:tab w:val="num" w:pos="720"/>
        </w:tabs>
        <w:ind w:left="720" w:hanging="360"/>
      </w:pPr>
      <w:rPr>
        <w:rFonts w:ascii="Symbol" w:hAnsi="Symbol" w:hint="default"/>
      </w:rPr>
    </w:lvl>
    <w:lvl w:ilvl="1" w:tplc="788C09DA" w:tentative="1">
      <w:start w:val="1"/>
      <w:numFmt w:val="bullet"/>
      <w:lvlText w:val="o"/>
      <w:lvlJc w:val="left"/>
      <w:pPr>
        <w:tabs>
          <w:tab w:val="num" w:pos="1440"/>
        </w:tabs>
        <w:ind w:left="1440" w:hanging="360"/>
      </w:pPr>
      <w:rPr>
        <w:rFonts w:ascii="Courier New" w:hAnsi="Courier New" w:cs="Courier New" w:hint="default"/>
      </w:rPr>
    </w:lvl>
    <w:lvl w:ilvl="2" w:tplc="6C4AEC6A" w:tentative="1">
      <w:start w:val="1"/>
      <w:numFmt w:val="bullet"/>
      <w:lvlText w:val=""/>
      <w:lvlJc w:val="left"/>
      <w:pPr>
        <w:tabs>
          <w:tab w:val="num" w:pos="2160"/>
        </w:tabs>
        <w:ind w:left="2160" w:hanging="360"/>
      </w:pPr>
      <w:rPr>
        <w:rFonts w:ascii="Wingdings" w:hAnsi="Wingdings" w:hint="default"/>
      </w:rPr>
    </w:lvl>
    <w:lvl w:ilvl="3" w:tplc="55CCFCC4" w:tentative="1">
      <w:start w:val="1"/>
      <w:numFmt w:val="bullet"/>
      <w:lvlText w:val=""/>
      <w:lvlJc w:val="left"/>
      <w:pPr>
        <w:tabs>
          <w:tab w:val="num" w:pos="2880"/>
        </w:tabs>
        <w:ind w:left="2880" w:hanging="360"/>
      </w:pPr>
      <w:rPr>
        <w:rFonts w:ascii="Symbol" w:hAnsi="Symbol" w:hint="default"/>
      </w:rPr>
    </w:lvl>
    <w:lvl w:ilvl="4" w:tplc="B4F838E4" w:tentative="1">
      <w:start w:val="1"/>
      <w:numFmt w:val="bullet"/>
      <w:lvlText w:val="o"/>
      <w:lvlJc w:val="left"/>
      <w:pPr>
        <w:tabs>
          <w:tab w:val="num" w:pos="3600"/>
        </w:tabs>
        <w:ind w:left="3600" w:hanging="360"/>
      </w:pPr>
      <w:rPr>
        <w:rFonts w:ascii="Courier New" w:hAnsi="Courier New" w:cs="Courier New" w:hint="default"/>
      </w:rPr>
    </w:lvl>
    <w:lvl w:ilvl="5" w:tplc="D1E01CC8" w:tentative="1">
      <w:start w:val="1"/>
      <w:numFmt w:val="bullet"/>
      <w:lvlText w:val=""/>
      <w:lvlJc w:val="left"/>
      <w:pPr>
        <w:tabs>
          <w:tab w:val="num" w:pos="4320"/>
        </w:tabs>
        <w:ind w:left="4320" w:hanging="360"/>
      </w:pPr>
      <w:rPr>
        <w:rFonts w:ascii="Wingdings" w:hAnsi="Wingdings" w:hint="default"/>
      </w:rPr>
    </w:lvl>
    <w:lvl w:ilvl="6" w:tplc="70E2F25A" w:tentative="1">
      <w:start w:val="1"/>
      <w:numFmt w:val="bullet"/>
      <w:lvlText w:val=""/>
      <w:lvlJc w:val="left"/>
      <w:pPr>
        <w:tabs>
          <w:tab w:val="num" w:pos="5040"/>
        </w:tabs>
        <w:ind w:left="5040" w:hanging="360"/>
      </w:pPr>
      <w:rPr>
        <w:rFonts w:ascii="Symbol" w:hAnsi="Symbol" w:hint="default"/>
      </w:rPr>
    </w:lvl>
    <w:lvl w:ilvl="7" w:tplc="0A92EE00" w:tentative="1">
      <w:start w:val="1"/>
      <w:numFmt w:val="bullet"/>
      <w:lvlText w:val="o"/>
      <w:lvlJc w:val="left"/>
      <w:pPr>
        <w:tabs>
          <w:tab w:val="num" w:pos="5760"/>
        </w:tabs>
        <w:ind w:left="5760" w:hanging="360"/>
      </w:pPr>
      <w:rPr>
        <w:rFonts w:ascii="Courier New" w:hAnsi="Courier New" w:cs="Courier New" w:hint="default"/>
      </w:rPr>
    </w:lvl>
    <w:lvl w:ilvl="8" w:tplc="FFA6118E"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682734B"/>
    <w:multiLevelType w:val="hybridMultilevel"/>
    <w:tmpl w:val="B98E1510"/>
    <w:lvl w:ilvl="0" w:tplc="F3081016">
      <w:start w:val="1"/>
      <w:numFmt w:val="bullet"/>
      <w:lvlText w:val=""/>
      <w:lvlJc w:val="left"/>
      <w:pPr>
        <w:tabs>
          <w:tab w:val="num" w:pos="720"/>
        </w:tabs>
        <w:ind w:left="720" w:hanging="360"/>
      </w:pPr>
      <w:rPr>
        <w:rFonts w:ascii="Symbol" w:hAnsi="Symbol" w:hint="default"/>
        <w:color w:val="auto"/>
      </w:rPr>
    </w:lvl>
    <w:lvl w:ilvl="1" w:tplc="890864A4" w:tentative="1">
      <w:start w:val="1"/>
      <w:numFmt w:val="bullet"/>
      <w:lvlText w:val="o"/>
      <w:lvlJc w:val="left"/>
      <w:pPr>
        <w:tabs>
          <w:tab w:val="num" w:pos="1440"/>
        </w:tabs>
        <w:ind w:left="1440" w:hanging="360"/>
      </w:pPr>
      <w:rPr>
        <w:rFonts w:ascii="Courier New" w:hAnsi="Courier New" w:cs="Courier New" w:hint="default"/>
      </w:rPr>
    </w:lvl>
    <w:lvl w:ilvl="2" w:tplc="52364B2E" w:tentative="1">
      <w:start w:val="1"/>
      <w:numFmt w:val="bullet"/>
      <w:lvlText w:val=""/>
      <w:lvlJc w:val="left"/>
      <w:pPr>
        <w:tabs>
          <w:tab w:val="num" w:pos="2160"/>
        </w:tabs>
        <w:ind w:left="2160" w:hanging="360"/>
      </w:pPr>
      <w:rPr>
        <w:rFonts w:ascii="Wingdings" w:hAnsi="Wingdings" w:hint="default"/>
      </w:rPr>
    </w:lvl>
    <w:lvl w:ilvl="3" w:tplc="AF2A8292" w:tentative="1">
      <w:start w:val="1"/>
      <w:numFmt w:val="bullet"/>
      <w:lvlText w:val=""/>
      <w:lvlJc w:val="left"/>
      <w:pPr>
        <w:tabs>
          <w:tab w:val="num" w:pos="2880"/>
        </w:tabs>
        <w:ind w:left="2880" w:hanging="360"/>
      </w:pPr>
      <w:rPr>
        <w:rFonts w:ascii="Symbol" w:hAnsi="Symbol" w:hint="default"/>
      </w:rPr>
    </w:lvl>
    <w:lvl w:ilvl="4" w:tplc="81D64D3C" w:tentative="1">
      <w:start w:val="1"/>
      <w:numFmt w:val="bullet"/>
      <w:lvlText w:val="o"/>
      <w:lvlJc w:val="left"/>
      <w:pPr>
        <w:tabs>
          <w:tab w:val="num" w:pos="3600"/>
        </w:tabs>
        <w:ind w:left="3600" w:hanging="360"/>
      </w:pPr>
      <w:rPr>
        <w:rFonts w:ascii="Courier New" w:hAnsi="Courier New" w:cs="Courier New" w:hint="default"/>
      </w:rPr>
    </w:lvl>
    <w:lvl w:ilvl="5" w:tplc="45DC8E14" w:tentative="1">
      <w:start w:val="1"/>
      <w:numFmt w:val="bullet"/>
      <w:lvlText w:val=""/>
      <w:lvlJc w:val="left"/>
      <w:pPr>
        <w:tabs>
          <w:tab w:val="num" w:pos="4320"/>
        </w:tabs>
        <w:ind w:left="4320" w:hanging="360"/>
      </w:pPr>
      <w:rPr>
        <w:rFonts w:ascii="Wingdings" w:hAnsi="Wingdings" w:hint="default"/>
      </w:rPr>
    </w:lvl>
    <w:lvl w:ilvl="6" w:tplc="072A0FE4" w:tentative="1">
      <w:start w:val="1"/>
      <w:numFmt w:val="bullet"/>
      <w:lvlText w:val=""/>
      <w:lvlJc w:val="left"/>
      <w:pPr>
        <w:tabs>
          <w:tab w:val="num" w:pos="5040"/>
        </w:tabs>
        <w:ind w:left="5040" w:hanging="360"/>
      </w:pPr>
      <w:rPr>
        <w:rFonts w:ascii="Symbol" w:hAnsi="Symbol" w:hint="default"/>
      </w:rPr>
    </w:lvl>
    <w:lvl w:ilvl="7" w:tplc="21D08B9C" w:tentative="1">
      <w:start w:val="1"/>
      <w:numFmt w:val="bullet"/>
      <w:lvlText w:val="o"/>
      <w:lvlJc w:val="left"/>
      <w:pPr>
        <w:tabs>
          <w:tab w:val="num" w:pos="5760"/>
        </w:tabs>
        <w:ind w:left="5760" w:hanging="360"/>
      </w:pPr>
      <w:rPr>
        <w:rFonts w:ascii="Courier New" w:hAnsi="Courier New" w:cs="Courier New" w:hint="default"/>
      </w:rPr>
    </w:lvl>
    <w:lvl w:ilvl="8" w:tplc="6E563CF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70229FE"/>
    <w:multiLevelType w:val="hybridMultilevel"/>
    <w:tmpl w:val="82CC40B6"/>
    <w:lvl w:ilvl="0" w:tplc="489A9FB6">
      <w:start w:val="1"/>
      <w:numFmt w:val="bullet"/>
      <w:lvlText w:val=""/>
      <w:lvlJc w:val="left"/>
      <w:pPr>
        <w:tabs>
          <w:tab w:val="num" w:pos="720"/>
        </w:tabs>
        <w:ind w:left="720" w:hanging="360"/>
      </w:pPr>
      <w:rPr>
        <w:rFonts w:ascii="Symbol" w:hAnsi="Symbol" w:hint="default"/>
        <w:color w:val="auto"/>
      </w:rPr>
    </w:lvl>
    <w:lvl w:ilvl="1" w:tplc="981CF07A" w:tentative="1">
      <w:start w:val="1"/>
      <w:numFmt w:val="bullet"/>
      <w:lvlText w:val="o"/>
      <w:lvlJc w:val="left"/>
      <w:pPr>
        <w:tabs>
          <w:tab w:val="num" w:pos="1440"/>
        </w:tabs>
        <w:ind w:left="1440" w:hanging="360"/>
      </w:pPr>
      <w:rPr>
        <w:rFonts w:ascii="Courier New" w:hAnsi="Courier New" w:cs="Courier New" w:hint="default"/>
      </w:rPr>
    </w:lvl>
    <w:lvl w:ilvl="2" w:tplc="1C6CC6AE" w:tentative="1">
      <w:start w:val="1"/>
      <w:numFmt w:val="bullet"/>
      <w:lvlText w:val=""/>
      <w:lvlJc w:val="left"/>
      <w:pPr>
        <w:tabs>
          <w:tab w:val="num" w:pos="2160"/>
        </w:tabs>
        <w:ind w:left="2160" w:hanging="360"/>
      </w:pPr>
      <w:rPr>
        <w:rFonts w:ascii="Wingdings" w:hAnsi="Wingdings" w:hint="default"/>
      </w:rPr>
    </w:lvl>
    <w:lvl w:ilvl="3" w:tplc="8F76141A" w:tentative="1">
      <w:start w:val="1"/>
      <w:numFmt w:val="bullet"/>
      <w:lvlText w:val=""/>
      <w:lvlJc w:val="left"/>
      <w:pPr>
        <w:tabs>
          <w:tab w:val="num" w:pos="2880"/>
        </w:tabs>
        <w:ind w:left="2880" w:hanging="360"/>
      </w:pPr>
      <w:rPr>
        <w:rFonts w:ascii="Symbol" w:hAnsi="Symbol" w:hint="default"/>
      </w:rPr>
    </w:lvl>
    <w:lvl w:ilvl="4" w:tplc="978A2820" w:tentative="1">
      <w:start w:val="1"/>
      <w:numFmt w:val="bullet"/>
      <w:lvlText w:val="o"/>
      <w:lvlJc w:val="left"/>
      <w:pPr>
        <w:tabs>
          <w:tab w:val="num" w:pos="3600"/>
        </w:tabs>
        <w:ind w:left="3600" w:hanging="360"/>
      </w:pPr>
      <w:rPr>
        <w:rFonts w:ascii="Courier New" w:hAnsi="Courier New" w:cs="Courier New" w:hint="default"/>
      </w:rPr>
    </w:lvl>
    <w:lvl w:ilvl="5" w:tplc="BD1C5D84" w:tentative="1">
      <w:start w:val="1"/>
      <w:numFmt w:val="bullet"/>
      <w:lvlText w:val=""/>
      <w:lvlJc w:val="left"/>
      <w:pPr>
        <w:tabs>
          <w:tab w:val="num" w:pos="4320"/>
        </w:tabs>
        <w:ind w:left="4320" w:hanging="360"/>
      </w:pPr>
      <w:rPr>
        <w:rFonts w:ascii="Wingdings" w:hAnsi="Wingdings" w:hint="default"/>
      </w:rPr>
    </w:lvl>
    <w:lvl w:ilvl="6" w:tplc="E5DA8020" w:tentative="1">
      <w:start w:val="1"/>
      <w:numFmt w:val="bullet"/>
      <w:lvlText w:val=""/>
      <w:lvlJc w:val="left"/>
      <w:pPr>
        <w:tabs>
          <w:tab w:val="num" w:pos="5040"/>
        </w:tabs>
        <w:ind w:left="5040" w:hanging="360"/>
      </w:pPr>
      <w:rPr>
        <w:rFonts w:ascii="Symbol" w:hAnsi="Symbol" w:hint="default"/>
      </w:rPr>
    </w:lvl>
    <w:lvl w:ilvl="7" w:tplc="ECA2A594" w:tentative="1">
      <w:start w:val="1"/>
      <w:numFmt w:val="bullet"/>
      <w:lvlText w:val="o"/>
      <w:lvlJc w:val="left"/>
      <w:pPr>
        <w:tabs>
          <w:tab w:val="num" w:pos="5760"/>
        </w:tabs>
        <w:ind w:left="5760" w:hanging="360"/>
      </w:pPr>
      <w:rPr>
        <w:rFonts w:ascii="Courier New" w:hAnsi="Courier New" w:cs="Courier New" w:hint="default"/>
      </w:rPr>
    </w:lvl>
    <w:lvl w:ilvl="8" w:tplc="C0367412"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7244D79"/>
    <w:multiLevelType w:val="hybridMultilevel"/>
    <w:tmpl w:val="9B84842C"/>
    <w:lvl w:ilvl="0" w:tplc="55E820B6">
      <w:start w:val="1"/>
      <w:numFmt w:val="bullet"/>
      <w:lvlText w:val=""/>
      <w:lvlJc w:val="left"/>
      <w:pPr>
        <w:tabs>
          <w:tab w:val="num" w:pos="720"/>
        </w:tabs>
        <w:ind w:left="720" w:hanging="360"/>
      </w:pPr>
      <w:rPr>
        <w:rFonts w:ascii="Symbol" w:hAnsi="Symbol" w:hint="default"/>
        <w:color w:val="auto"/>
      </w:rPr>
    </w:lvl>
    <w:lvl w:ilvl="1" w:tplc="4C524F8A" w:tentative="1">
      <w:start w:val="1"/>
      <w:numFmt w:val="bullet"/>
      <w:lvlText w:val="o"/>
      <w:lvlJc w:val="left"/>
      <w:pPr>
        <w:tabs>
          <w:tab w:val="num" w:pos="1440"/>
        </w:tabs>
        <w:ind w:left="1440" w:hanging="360"/>
      </w:pPr>
      <w:rPr>
        <w:rFonts w:ascii="Courier New" w:hAnsi="Courier New" w:cs="Courier New" w:hint="default"/>
      </w:rPr>
    </w:lvl>
    <w:lvl w:ilvl="2" w:tplc="F6F486E6" w:tentative="1">
      <w:start w:val="1"/>
      <w:numFmt w:val="bullet"/>
      <w:lvlText w:val=""/>
      <w:lvlJc w:val="left"/>
      <w:pPr>
        <w:tabs>
          <w:tab w:val="num" w:pos="2160"/>
        </w:tabs>
        <w:ind w:left="2160" w:hanging="360"/>
      </w:pPr>
      <w:rPr>
        <w:rFonts w:ascii="Wingdings" w:hAnsi="Wingdings" w:hint="default"/>
      </w:rPr>
    </w:lvl>
    <w:lvl w:ilvl="3" w:tplc="A9247A2A" w:tentative="1">
      <w:start w:val="1"/>
      <w:numFmt w:val="bullet"/>
      <w:lvlText w:val=""/>
      <w:lvlJc w:val="left"/>
      <w:pPr>
        <w:tabs>
          <w:tab w:val="num" w:pos="2880"/>
        </w:tabs>
        <w:ind w:left="2880" w:hanging="360"/>
      </w:pPr>
      <w:rPr>
        <w:rFonts w:ascii="Symbol" w:hAnsi="Symbol" w:hint="default"/>
      </w:rPr>
    </w:lvl>
    <w:lvl w:ilvl="4" w:tplc="4260E37E" w:tentative="1">
      <w:start w:val="1"/>
      <w:numFmt w:val="bullet"/>
      <w:lvlText w:val="o"/>
      <w:lvlJc w:val="left"/>
      <w:pPr>
        <w:tabs>
          <w:tab w:val="num" w:pos="3600"/>
        </w:tabs>
        <w:ind w:left="3600" w:hanging="360"/>
      </w:pPr>
      <w:rPr>
        <w:rFonts w:ascii="Courier New" w:hAnsi="Courier New" w:cs="Courier New" w:hint="default"/>
      </w:rPr>
    </w:lvl>
    <w:lvl w:ilvl="5" w:tplc="E7B6F790" w:tentative="1">
      <w:start w:val="1"/>
      <w:numFmt w:val="bullet"/>
      <w:lvlText w:val=""/>
      <w:lvlJc w:val="left"/>
      <w:pPr>
        <w:tabs>
          <w:tab w:val="num" w:pos="4320"/>
        </w:tabs>
        <w:ind w:left="4320" w:hanging="360"/>
      </w:pPr>
      <w:rPr>
        <w:rFonts w:ascii="Wingdings" w:hAnsi="Wingdings" w:hint="default"/>
      </w:rPr>
    </w:lvl>
    <w:lvl w:ilvl="6" w:tplc="FE1ACD9C" w:tentative="1">
      <w:start w:val="1"/>
      <w:numFmt w:val="bullet"/>
      <w:lvlText w:val=""/>
      <w:lvlJc w:val="left"/>
      <w:pPr>
        <w:tabs>
          <w:tab w:val="num" w:pos="5040"/>
        </w:tabs>
        <w:ind w:left="5040" w:hanging="360"/>
      </w:pPr>
      <w:rPr>
        <w:rFonts w:ascii="Symbol" w:hAnsi="Symbol" w:hint="default"/>
      </w:rPr>
    </w:lvl>
    <w:lvl w:ilvl="7" w:tplc="83584D52" w:tentative="1">
      <w:start w:val="1"/>
      <w:numFmt w:val="bullet"/>
      <w:lvlText w:val="o"/>
      <w:lvlJc w:val="left"/>
      <w:pPr>
        <w:tabs>
          <w:tab w:val="num" w:pos="5760"/>
        </w:tabs>
        <w:ind w:left="5760" w:hanging="360"/>
      </w:pPr>
      <w:rPr>
        <w:rFonts w:ascii="Courier New" w:hAnsi="Courier New" w:cs="Courier New" w:hint="default"/>
      </w:rPr>
    </w:lvl>
    <w:lvl w:ilvl="8" w:tplc="AB6E2B5C"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7285C56"/>
    <w:multiLevelType w:val="multilevel"/>
    <w:tmpl w:val="89D674DE"/>
    <w:lvl w:ilvl="0">
      <w:start w:val="1"/>
      <w:numFmt w:val="decimal"/>
      <w:pStyle w:val="Heading1"/>
      <w:lvlText w:val="%1."/>
      <w:lvlJc w:val="left"/>
      <w:pPr>
        <w:ind w:left="360" w:hanging="360"/>
      </w:pPr>
      <w:rPr>
        <w:rFonts w:hint="default"/>
        <w:color w:val="98A400" w:themeColor="accent6" w:themeShade="BF"/>
      </w:rPr>
    </w:lvl>
    <w:lvl w:ilvl="1">
      <w:start w:val="1"/>
      <w:numFmt w:val="decimal"/>
      <w:pStyle w:val="Heading2"/>
      <w:lvlText w:val="%1.%2"/>
      <w:lvlJc w:val="left"/>
      <w:pPr>
        <w:tabs>
          <w:tab w:val="num" w:pos="860"/>
        </w:tabs>
        <w:ind w:left="860"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1430"/>
        </w:tabs>
        <w:ind w:left="143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188"/>
        </w:tabs>
        <w:ind w:left="1188" w:hanging="1008"/>
      </w:pPr>
      <w:rPr>
        <w:rFonts w:hint="default"/>
      </w:rPr>
    </w:lvl>
    <w:lvl w:ilvl="5">
      <w:start w:val="1"/>
      <w:numFmt w:val="decimal"/>
      <w:pStyle w:val="Heading6"/>
      <w:lvlText w:val="%1.%2.%3.%4.%5.%6"/>
      <w:lvlJc w:val="left"/>
      <w:pPr>
        <w:tabs>
          <w:tab w:val="num" w:pos="1332"/>
        </w:tabs>
        <w:ind w:left="1332" w:hanging="1152"/>
      </w:pPr>
      <w:rPr>
        <w:rFonts w:hint="default"/>
      </w:rPr>
    </w:lvl>
    <w:lvl w:ilvl="6">
      <w:start w:val="1"/>
      <w:numFmt w:val="decimal"/>
      <w:pStyle w:val="Heading7"/>
      <w:lvlText w:val="%1.%2.%3.%4.%5.%6.%7"/>
      <w:lvlJc w:val="left"/>
      <w:pPr>
        <w:tabs>
          <w:tab w:val="num" w:pos="1476"/>
        </w:tabs>
        <w:ind w:left="1476" w:hanging="1296"/>
      </w:pPr>
      <w:rPr>
        <w:rFonts w:hint="default"/>
      </w:rPr>
    </w:lvl>
    <w:lvl w:ilvl="7">
      <w:start w:val="1"/>
      <w:numFmt w:val="decimal"/>
      <w:pStyle w:val="Heading8"/>
      <w:lvlText w:val="%1.%2.%3.%4.%5.%6.%7.%8"/>
      <w:lvlJc w:val="left"/>
      <w:pPr>
        <w:tabs>
          <w:tab w:val="num" w:pos="1620"/>
        </w:tabs>
        <w:ind w:left="1620" w:hanging="1440"/>
      </w:pPr>
      <w:rPr>
        <w:rFonts w:hint="default"/>
      </w:rPr>
    </w:lvl>
    <w:lvl w:ilvl="8">
      <w:start w:val="1"/>
      <w:numFmt w:val="decimal"/>
      <w:pStyle w:val="Heading9"/>
      <w:lvlText w:val="%1.%2.%3.%4.%5.%6.%7.%8.%9"/>
      <w:lvlJc w:val="left"/>
      <w:pPr>
        <w:tabs>
          <w:tab w:val="num" w:pos="1764"/>
        </w:tabs>
        <w:ind w:left="1764" w:hanging="1584"/>
      </w:pPr>
      <w:rPr>
        <w:rFonts w:hint="default"/>
      </w:rPr>
    </w:lvl>
  </w:abstractNum>
  <w:abstractNum w:abstractNumId="45" w15:restartNumberingAfterBreak="0">
    <w:nsid w:val="28EE5BB9"/>
    <w:multiLevelType w:val="hybridMultilevel"/>
    <w:tmpl w:val="3FD084F8"/>
    <w:lvl w:ilvl="0" w:tplc="C010E0D8">
      <w:start w:val="1"/>
      <w:numFmt w:val="bullet"/>
      <w:lvlText w:val=""/>
      <w:lvlJc w:val="left"/>
      <w:pPr>
        <w:tabs>
          <w:tab w:val="num" w:pos="1080"/>
        </w:tabs>
        <w:ind w:left="1080" w:hanging="360"/>
      </w:pPr>
      <w:rPr>
        <w:rFonts w:ascii="Symbol" w:hAnsi="Symbol" w:hint="default"/>
        <w:color w:val="auto"/>
      </w:rPr>
    </w:lvl>
    <w:lvl w:ilvl="1" w:tplc="6F48BFF6" w:tentative="1">
      <w:start w:val="1"/>
      <w:numFmt w:val="bullet"/>
      <w:lvlText w:val="o"/>
      <w:lvlJc w:val="left"/>
      <w:pPr>
        <w:tabs>
          <w:tab w:val="num" w:pos="1800"/>
        </w:tabs>
        <w:ind w:left="1800" w:hanging="360"/>
      </w:pPr>
      <w:rPr>
        <w:rFonts w:ascii="Courier New" w:hAnsi="Courier New" w:cs="Courier New" w:hint="default"/>
      </w:rPr>
    </w:lvl>
    <w:lvl w:ilvl="2" w:tplc="E66A2106" w:tentative="1">
      <w:start w:val="1"/>
      <w:numFmt w:val="bullet"/>
      <w:lvlText w:val=""/>
      <w:lvlJc w:val="left"/>
      <w:pPr>
        <w:tabs>
          <w:tab w:val="num" w:pos="2520"/>
        </w:tabs>
        <w:ind w:left="2520" w:hanging="360"/>
      </w:pPr>
      <w:rPr>
        <w:rFonts w:ascii="Wingdings" w:hAnsi="Wingdings" w:hint="default"/>
      </w:rPr>
    </w:lvl>
    <w:lvl w:ilvl="3" w:tplc="4EC414AE" w:tentative="1">
      <w:start w:val="1"/>
      <w:numFmt w:val="bullet"/>
      <w:lvlText w:val=""/>
      <w:lvlJc w:val="left"/>
      <w:pPr>
        <w:tabs>
          <w:tab w:val="num" w:pos="3240"/>
        </w:tabs>
        <w:ind w:left="3240" w:hanging="360"/>
      </w:pPr>
      <w:rPr>
        <w:rFonts w:ascii="Symbol" w:hAnsi="Symbol" w:hint="default"/>
      </w:rPr>
    </w:lvl>
    <w:lvl w:ilvl="4" w:tplc="C83C3EF2" w:tentative="1">
      <w:start w:val="1"/>
      <w:numFmt w:val="bullet"/>
      <w:lvlText w:val="o"/>
      <w:lvlJc w:val="left"/>
      <w:pPr>
        <w:tabs>
          <w:tab w:val="num" w:pos="3960"/>
        </w:tabs>
        <w:ind w:left="3960" w:hanging="360"/>
      </w:pPr>
      <w:rPr>
        <w:rFonts w:ascii="Courier New" w:hAnsi="Courier New" w:cs="Courier New" w:hint="default"/>
      </w:rPr>
    </w:lvl>
    <w:lvl w:ilvl="5" w:tplc="47363C98" w:tentative="1">
      <w:start w:val="1"/>
      <w:numFmt w:val="bullet"/>
      <w:lvlText w:val=""/>
      <w:lvlJc w:val="left"/>
      <w:pPr>
        <w:tabs>
          <w:tab w:val="num" w:pos="4680"/>
        </w:tabs>
        <w:ind w:left="4680" w:hanging="360"/>
      </w:pPr>
      <w:rPr>
        <w:rFonts w:ascii="Wingdings" w:hAnsi="Wingdings" w:hint="default"/>
      </w:rPr>
    </w:lvl>
    <w:lvl w:ilvl="6" w:tplc="F4503712" w:tentative="1">
      <w:start w:val="1"/>
      <w:numFmt w:val="bullet"/>
      <w:lvlText w:val=""/>
      <w:lvlJc w:val="left"/>
      <w:pPr>
        <w:tabs>
          <w:tab w:val="num" w:pos="5400"/>
        </w:tabs>
        <w:ind w:left="5400" w:hanging="360"/>
      </w:pPr>
      <w:rPr>
        <w:rFonts w:ascii="Symbol" w:hAnsi="Symbol" w:hint="default"/>
      </w:rPr>
    </w:lvl>
    <w:lvl w:ilvl="7" w:tplc="214019AC" w:tentative="1">
      <w:start w:val="1"/>
      <w:numFmt w:val="bullet"/>
      <w:lvlText w:val="o"/>
      <w:lvlJc w:val="left"/>
      <w:pPr>
        <w:tabs>
          <w:tab w:val="num" w:pos="6120"/>
        </w:tabs>
        <w:ind w:left="6120" w:hanging="360"/>
      </w:pPr>
      <w:rPr>
        <w:rFonts w:ascii="Courier New" w:hAnsi="Courier New" w:cs="Courier New" w:hint="default"/>
      </w:rPr>
    </w:lvl>
    <w:lvl w:ilvl="8" w:tplc="41DE6DC4" w:tentative="1">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29CC4007"/>
    <w:multiLevelType w:val="hybridMultilevel"/>
    <w:tmpl w:val="33547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A913E8F"/>
    <w:multiLevelType w:val="hybridMultilevel"/>
    <w:tmpl w:val="7278D2CA"/>
    <w:lvl w:ilvl="0" w:tplc="476EACF8">
      <w:start w:val="1"/>
      <w:numFmt w:val="bullet"/>
      <w:lvlText w:val=""/>
      <w:lvlJc w:val="left"/>
      <w:pPr>
        <w:tabs>
          <w:tab w:val="num" w:pos="720"/>
        </w:tabs>
        <w:ind w:left="720" w:hanging="360"/>
      </w:pPr>
      <w:rPr>
        <w:rFonts w:ascii="Symbol" w:hAnsi="Symbol" w:hint="default"/>
      </w:rPr>
    </w:lvl>
    <w:lvl w:ilvl="1" w:tplc="3AC4C874" w:tentative="1">
      <w:start w:val="1"/>
      <w:numFmt w:val="bullet"/>
      <w:lvlText w:val="o"/>
      <w:lvlJc w:val="left"/>
      <w:pPr>
        <w:tabs>
          <w:tab w:val="num" w:pos="1440"/>
        </w:tabs>
        <w:ind w:left="1440" w:hanging="360"/>
      </w:pPr>
      <w:rPr>
        <w:rFonts w:ascii="Courier New" w:hAnsi="Courier New" w:cs="Courier New" w:hint="default"/>
      </w:rPr>
    </w:lvl>
    <w:lvl w:ilvl="2" w:tplc="923C80A8" w:tentative="1">
      <w:start w:val="1"/>
      <w:numFmt w:val="bullet"/>
      <w:lvlText w:val=""/>
      <w:lvlJc w:val="left"/>
      <w:pPr>
        <w:tabs>
          <w:tab w:val="num" w:pos="2160"/>
        </w:tabs>
        <w:ind w:left="2160" w:hanging="360"/>
      </w:pPr>
      <w:rPr>
        <w:rFonts w:ascii="Wingdings" w:hAnsi="Wingdings" w:hint="default"/>
      </w:rPr>
    </w:lvl>
    <w:lvl w:ilvl="3" w:tplc="29587D32" w:tentative="1">
      <w:start w:val="1"/>
      <w:numFmt w:val="bullet"/>
      <w:lvlText w:val=""/>
      <w:lvlJc w:val="left"/>
      <w:pPr>
        <w:tabs>
          <w:tab w:val="num" w:pos="2880"/>
        </w:tabs>
        <w:ind w:left="2880" w:hanging="360"/>
      </w:pPr>
      <w:rPr>
        <w:rFonts w:ascii="Symbol" w:hAnsi="Symbol" w:hint="default"/>
      </w:rPr>
    </w:lvl>
    <w:lvl w:ilvl="4" w:tplc="5DBA38F2" w:tentative="1">
      <w:start w:val="1"/>
      <w:numFmt w:val="bullet"/>
      <w:lvlText w:val="o"/>
      <w:lvlJc w:val="left"/>
      <w:pPr>
        <w:tabs>
          <w:tab w:val="num" w:pos="3600"/>
        </w:tabs>
        <w:ind w:left="3600" w:hanging="360"/>
      </w:pPr>
      <w:rPr>
        <w:rFonts w:ascii="Courier New" w:hAnsi="Courier New" w:cs="Courier New" w:hint="default"/>
      </w:rPr>
    </w:lvl>
    <w:lvl w:ilvl="5" w:tplc="203E5868" w:tentative="1">
      <w:start w:val="1"/>
      <w:numFmt w:val="bullet"/>
      <w:lvlText w:val=""/>
      <w:lvlJc w:val="left"/>
      <w:pPr>
        <w:tabs>
          <w:tab w:val="num" w:pos="4320"/>
        </w:tabs>
        <w:ind w:left="4320" w:hanging="360"/>
      </w:pPr>
      <w:rPr>
        <w:rFonts w:ascii="Wingdings" w:hAnsi="Wingdings" w:hint="default"/>
      </w:rPr>
    </w:lvl>
    <w:lvl w:ilvl="6" w:tplc="2AD44BBA" w:tentative="1">
      <w:start w:val="1"/>
      <w:numFmt w:val="bullet"/>
      <w:lvlText w:val=""/>
      <w:lvlJc w:val="left"/>
      <w:pPr>
        <w:tabs>
          <w:tab w:val="num" w:pos="5040"/>
        </w:tabs>
        <w:ind w:left="5040" w:hanging="360"/>
      </w:pPr>
      <w:rPr>
        <w:rFonts w:ascii="Symbol" w:hAnsi="Symbol" w:hint="default"/>
      </w:rPr>
    </w:lvl>
    <w:lvl w:ilvl="7" w:tplc="9EFE2590" w:tentative="1">
      <w:start w:val="1"/>
      <w:numFmt w:val="bullet"/>
      <w:lvlText w:val="o"/>
      <w:lvlJc w:val="left"/>
      <w:pPr>
        <w:tabs>
          <w:tab w:val="num" w:pos="5760"/>
        </w:tabs>
        <w:ind w:left="5760" w:hanging="360"/>
      </w:pPr>
      <w:rPr>
        <w:rFonts w:ascii="Courier New" w:hAnsi="Courier New" w:cs="Courier New" w:hint="default"/>
      </w:rPr>
    </w:lvl>
    <w:lvl w:ilvl="8" w:tplc="57A864CA"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B5A5E9A"/>
    <w:multiLevelType w:val="hybridMultilevel"/>
    <w:tmpl w:val="F6301784"/>
    <w:lvl w:ilvl="0" w:tplc="5EA65AC6">
      <w:start w:val="1"/>
      <w:numFmt w:val="bullet"/>
      <w:lvlText w:val=""/>
      <w:lvlJc w:val="left"/>
      <w:pPr>
        <w:tabs>
          <w:tab w:val="num" w:pos="720"/>
        </w:tabs>
        <w:ind w:left="720" w:hanging="360"/>
      </w:pPr>
      <w:rPr>
        <w:rFonts w:ascii="Symbol" w:hAnsi="Symbol" w:hint="default"/>
      </w:rPr>
    </w:lvl>
    <w:lvl w:ilvl="1" w:tplc="AF54E07C" w:tentative="1">
      <w:start w:val="1"/>
      <w:numFmt w:val="bullet"/>
      <w:lvlText w:val="o"/>
      <w:lvlJc w:val="left"/>
      <w:pPr>
        <w:tabs>
          <w:tab w:val="num" w:pos="1440"/>
        </w:tabs>
        <w:ind w:left="1440" w:hanging="360"/>
      </w:pPr>
      <w:rPr>
        <w:rFonts w:ascii="Courier New" w:hAnsi="Courier New" w:cs="Courier New" w:hint="default"/>
      </w:rPr>
    </w:lvl>
    <w:lvl w:ilvl="2" w:tplc="B802CFEA" w:tentative="1">
      <w:start w:val="1"/>
      <w:numFmt w:val="bullet"/>
      <w:lvlText w:val=""/>
      <w:lvlJc w:val="left"/>
      <w:pPr>
        <w:tabs>
          <w:tab w:val="num" w:pos="2160"/>
        </w:tabs>
        <w:ind w:left="2160" w:hanging="360"/>
      </w:pPr>
      <w:rPr>
        <w:rFonts w:ascii="Wingdings" w:hAnsi="Wingdings" w:hint="default"/>
      </w:rPr>
    </w:lvl>
    <w:lvl w:ilvl="3" w:tplc="02F2374E" w:tentative="1">
      <w:start w:val="1"/>
      <w:numFmt w:val="bullet"/>
      <w:lvlText w:val=""/>
      <w:lvlJc w:val="left"/>
      <w:pPr>
        <w:tabs>
          <w:tab w:val="num" w:pos="2880"/>
        </w:tabs>
        <w:ind w:left="2880" w:hanging="360"/>
      </w:pPr>
      <w:rPr>
        <w:rFonts w:ascii="Symbol" w:hAnsi="Symbol" w:hint="default"/>
      </w:rPr>
    </w:lvl>
    <w:lvl w:ilvl="4" w:tplc="FCBC4326" w:tentative="1">
      <w:start w:val="1"/>
      <w:numFmt w:val="bullet"/>
      <w:lvlText w:val="o"/>
      <w:lvlJc w:val="left"/>
      <w:pPr>
        <w:tabs>
          <w:tab w:val="num" w:pos="3600"/>
        </w:tabs>
        <w:ind w:left="3600" w:hanging="360"/>
      </w:pPr>
      <w:rPr>
        <w:rFonts w:ascii="Courier New" w:hAnsi="Courier New" w:cs="Courier New" w:hint="default"/>
      </w:rPr>
    </w:lvl>
    <w:lvl w:ilvl="5" w:tplc="65282FE6" w:tentative="1">
      <w:start w:val="1"/>
      <w:numFmt w:val="bullet"/>
      <w:lvlText w:val=""/>
      <w:lvlJc w:val="left"/>
      <w:pPr>
        <w:tabs>
          <w:tab w:val="num" w:pos="4320"/>
        </w:tabs>
        <w:ind w:left="4320" w:hanging="360"/>
      </w:pPr>
      <w:rPr>
        <w:rFonts w:ascii="Wingdings" w:hAnsi="Wingdings" w:hint="default"/>
      </w:rPr>
    </w:lvl>
    <w:lvl w:ilvl="6" w:tplc="0B006EF0" w:tentative="1">
      <w:start w:val="1"/>
      <w:numFmt w:val="bullet"/>
      <w:lvlText w:val=""/>
      <w:lvlJc w:val="left"/>
      <w:pPr>
        <w:tabs>
          <w:tab w:val="num" w:pos="5040"/>
        </w:tabs>
        <w:ind w:left="5040" w:hanging="360"/>
      </w:pPr>
      <w:rPr>
        <w:rFonts w:ascii="Symbol" w:hAnsi="Symbol" w:hint="default"/>
      </w:rPr>
    </w:lvl>
    <w:lvl w:ilvl="7" w:tplc="6F42CBDC" w:tentative="1">
      <w:start w:val="1"/>
      <w:numFmt w:val="bullet"/>
      <w:lvlText w:val="o"/>
      <w:lvlJc w:val="left"/>
      <w:pPr>
        <w:tabs>
          <w:tab w:val="num" w:pos="5760"/>
        </w:tabs>
        <w:ind w:left="5760" w:hanging="360"/>
      </w:pPr>
      <w:rPr>
        <w:rFonts w:ascii="Courier New" w:hAnsi="Courier New" w:cs="Courier New" w:hint="default"/>
      </w:rPr>
    </w:lvl>
    <w:lvl w:ilvl="8" w:tplc="323CA360"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C4D3D4F"/>
    <w:multiLevelType w:val="hybridMultilevel"/>
    <w:tmpl w:val="653AD9EC"/>
    <w:lvl w:ilvl="0" w:tplc="98407524">
      <w:start w:val="1"/>
      <w:numFmt w:val="bullet"/>
      <w:lvlText w:val=""/>
      <w:lvlJc w:val="left"/>
      <w:pPr>
        <w:tabs>
          <w:tab w:val="num" w:pos="720"/>
        </w:tabs>
        <w:ind w:left="720" w:hanging="360"/>
      </w:pPr>
      <w:rPr>
        <w:rFonts w:ascii="Symbol" w:hAnsi="Symbol" w:hint="default"/>
      </w:rPr>
    </w:lvl>
    <w:lvl w:ilvl="1" w:tplc="6ED8CCA4" w:tentative="1">
      <w:start w:val="1"/>
      <w:numFmt w:val="bullet"/>
      <w:lvlText w:val="o"/>
      <w:lvlJc w:val="left"/>
      <w:pPr>
        <w:tabs>
          <w:tab w:val="num" w:pos="1440"/>
        </w:tabs>
        <w:ind w:left="1440" w:hanging="360"/>
      </w:pPr>
      <w:rPr>
        <w:rFonts w:ascii="Courier New" w:hAnsi="Courier New" w:cs="Courier New" w:hint="default"/>
      </w:rPr>
    </w:lvl>
    <w:lvl w:ilvl="2" w:tplc="286E5FF2" w:tentative="1">
      <w:start w:val="1"/>
      <w:numFmt w:val="bullet"/>
      <w:lvlText w:val=""/>
      <w:lvlJc w:val="left"/>
      <w:pPr>
        <w:tabs>
          <w:tab w:val="num" w:pos="2160"/>
        </w:tabs>
        <w:ind w:left="2160" w:hanging="360"/>
      </w:pPr>
      <w:rPr>
        <w:rFonts w:ascii="Wingdings" w:hAnsi="Wingdings" w:hint="default"/>
      </w:rPr>
    </w:lvl>
    <w:lvl w:ilvl="3" w:tplc="51E8C580" w:tentative="1">
      <w:start w:val="1"/>
      <w:numFmt w:val="bullet"/>
      <w:lvlText w:val=""/>
      <w:lvlJc w:val="left"/>
      <w:pPr>
        <w:tabs>
          <w:tab w:val="num" w:pos="2880"/>
        </w:tabs>
        <w:ind w:left="2880" w:hanging="360"/>
      </w:pPr>
      <w:rPr>
        <w:rFonts w:ascii="Symbol" w:hAnsi="Symbol" w:hint="default"/>
      </w:rPr>
    </w:lvl>
    <w:lvl w:ilvl="4" w:tplc="3550ACDA" w:tentative="1">
      <w:start w:val="1"/>
      <w:numFmt w:val="bullet"/>
      <w:lvlText w:val="o"/>
      <w:lvlJc w:val="left"/>
      <w:pPr>
        <w:tabs>
          <w:tab w:val="num" w:pos="3600"/>
        </w:tabs>
        <w:ind w:left="3600" w:hanging="360"/>
      </w:pPr>
      <w:rPr>
        <w:rFonts w:ascii="Courier New" w:hAnsi="Courier New" w:cs="Courier New" w:hint="default"/>
      </w:rPr>
    </w:lvl>
    <w:lvl w:ilvl="5" w:tplc="D7B6038C" w:tentative="1">
      <w:start w:val="1"/>
      <w:numFmt w:val="bullet"/>
      <w:lvlText w:val=""/>
      <w:lvlJc w:val="left"/>
      <w:pPr>
        <w:tabs>
          <w:tab w:val="num" w:pos="4320"/>
        </w:tabs>
        <w:ind w:left="4320" w:hanging="360"/>
      </w:pPr>
      <w:rPr>
        <w:rFonts w:ascii="Wingdings" w:hAnsi="Wingdings" w:hint="default"/>
      </w:rPr>
    </w:lvl>
    <w:lvl w:ilvl="6" w:tplc="4C34E914" w:tentative="1">
      <w:start w:val="1"/>
      <w:numFmt w:val="bullet"/>
      <w:lvlText w:val=""/>
      <w:lvlJc w:val="left"/>
      <w:pPr>
        <w:tabs>
          <w:tab w:val="num" w:pos="5040"/>
        </w:tabs>
        <w:ind w:left="5040" w:hanging="360"/>
      </w:pPr>
      <w:rPr>
        <w:rFonts w:ascii="Symbol" w:hAnsi="Symbol" w:hint="default"/>
      </w:rPr>
    </w:lvl>
    <w:lvl w:ilvl="7" w:tplc="5BB0EDEE" w:tentative="1">
      <w:start w:val="1"/>
      <w:numFmt w:val="bullet"/>
      <w:lvlText w:val="o"/>
      <w:lvlJc w:val="left"/>
      <w:pPr>
        <w:tabs>
          <w:tab w:val="num" w:pos="5760"/>
        </w:tabs>
        <w:ind w:left="5760" w:hanging="360"/>
      </w:pPr>
      <w:rPr>
        <w:rFonts w:ascii="Courier New" w:hAnsi="Courier New" w:cs="Courier New" w:hint="default"/>
      </w:rPr>
    </w:lvl>
    <w:lvl w:ilvl="8" w:tplc="42425C48"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CF615CA"/>
    <w:multiLevelType w:val="hybridMultilevel"/>
    <w:tmpl w:val="10DAD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DDF0999"/>
    <w:multiLevelType w:val="hybridMultilevel"/>
    <w:tmpl w:val="C1045800"/>
    <w:lvl w:ilvl="0" w:tplc="52201672">
      <w:start w:val="1"/>
      <w:numFmt w:val="bullet"/>
      <w:lvlText w:val=""/>
      <w:lvlJc w:val="left"/>
      <w:pPr>
        <w:tabs>
          <w:tab w:val="num" w:pos="720"/>
        </w:tabs>
        <w:ind w:left="720" w:hanging="360"/>
      </w:pPr>
      <w:rPr>
        <w:rFonts w:ascii="Symbol" w:hAnsi="Symbol" w:hint="default"/>
      </w:rPr>
    </w:lvl>
    <w:lvl w:ilvl="1" w:tplc="8612FCC6" w:tentative="1">
      <w:start w:val="1"/>
      <w:numFmt w:val="bullet"/>
      <w:lvlText w:val="o"/>
      <w:lvlJc w:val="left"/>
      <w:pPr>
        <w:tabs>
          <w:tab w:val="num" w:pos="1440"/>
        </w:tabs>
        <w:ind w:left="1440" w:hanging="360"/>
      </w:pPr>
      <w:rPr>
        <w:rFonts w:ascii="Courier New" w:hAnsi="Courier New" w:cs="Courier New" w:hint="default"/>
      </w:rPr>
    </w:lvl>
    <w:lvl w:ilvl="2" w:tplc="CDF6141A" w:tentative="1">
      <w:start w:val="1"/>
      <w:numFmt w:val="bullet"/>
      <w:lvlText w:val=""/>
      <w:lvlJc w:val="left"/>
      <w:pPr>
        <w:tabs>
          <w:tab w:val="num" w:pos="2160"/>
        </w:tabs>
        <w:ind w:left="2160" w:hanging="360"/>
      </w:pPr>
      <w:rPr>
        <w:rFonts w:ascii="Wingdings" w:hAnsi="Wingdings" w:hint="default"/>
      </w:rPr>
    </w:lvl>
    <w:lvl w:ilvl="3" w:tplc="A7ACF332" w:tentative="1">
      <w:start w:val="1"/>
      <w:numFmt w:val="bullet"/>
      <w:lvlText w:val=""/>
      <w:lvlJc w:val="left"/>
      <w:pPr>
        <w:tabs>
          <w:tab w:val="num" w:pos="2880"/>
        </w:tabs>
        <w:ind w:left="2880" w:hanging="360"/>
      </w:pPr>
      <w:rPr>
        <w:rFonts w:ascii="Symbol" w:hAnsi="Symbol" w:hint="default"/>
      </w:rPr>
    </w:lvl>
    <w:lvl w:ilvl="4" w:tplc="5358E908" w:tentative="1">
      <w:start w:val="1"/>
      <w:numFmt w:val="bullet"/>
      <w:lvlText w:val="o"/>
      <w:lvlJc w:val="left"/>
      <w:pPr>
        <w:tabs>
          <w:tab w:val="num" w:pos="3600"/>
        </w:tabs>
        <w:ind w:left="3600" w:hanging="360"/>
      </w:pPr>
      <w:rPr>
        <w:rFonts w:ascii="Courier New" w:hAnsi="Courier New" w:cs="Courier New" w:hint="default"/>
      </w:rPr>
    </w:lvl>
    <w:lvl w:ilvl="5" w:tplc="5E66D438" w:tentative="1">
      <w:start w:val="1"/>
      <w:numFmt w:val="bullet"/>
      <w:lvlText w:val=""/>
      <w:lvlJc w:val="left"/>
      <w:pPr>
        <w:tabs>
          <w:tab w:val="num" w:pos="4320"/>
        </w:tabs>
        <w:ind w:left="4320" w:hanging="360"/>
      </w:pPr>
      <w:rPr>
        <w:rFonts w:ascii="Wingdings" w:hAnsi="Wingdings" w:hint="default"/>
      </w:rPr>
    </w:lvl>
    <w:lvl w:ilvl="6" w:tplc="F992E5AC" w:tentative="1">
      <w:start w:val="1"/>
      <w:numFmt w:val="bullet"/>
      <w:lvlText w:val=""/>
      <w:lvlJc w:val="left"/>
      <w:pPr>
        <w:tabs>
          <w:tab w:val="num" w:pos="5040"/>
        </w:tabs>
        <w:ind w:left="5040" w:hanging="360"/>
      </w:pPr>
      <w:rPr>
        <w:rFonts w:ascii="Symbol" w:hAnsi="Symbol" w:hint="default"/>
      </w:rPr>
    </w:lvl>
    <w:lvl w:ilvl="7" w:tplc="8ABE398C" w:tentative="1">
      <w:start w:val="1"/>
      <w:numFmt w:val="bullet"/>
      <w:lvlText w:val="o"/>
      <w:lvlJc w:val="left"/>
      <w:pPr>
        <w:tabs>
          <w:tab w:val="num" w:pos="5760"/>
        </w:tabs>
        <w:ind w:left="5760" w:hanging="360"/>
      </w:pPr>
      <w:rPr>
        <w:rFonts w:ascii="Courier New" w:hAnsi="Courier New" w:cs="Courier New" w:hint="default"/>
      </w:rPr>
    </w:lvl>
    <w:lvl w:ilvl="8" w:tplc="1F30CAEA"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DE60354"/>
    <w:multiLevelType w:val="hybridMultilevel"/>
    <w:tmpl w:val="D7E64942"/>
    <w:lvl w:ilvl="0" w:tplc="FDAC7E3C">
      <w:start w:val="1"/>
      <w:numFmt w:val="bullet"/>
      <w:lvlText w:val=""/>
      <w:lvlJc w:val="left"/>
      <w:pPr>
        <w:tabs>
          <w:tab w:val="num" w:pos="720"/>
        </w:tabs>
        <w:ind w:left="720" w:hanging="360"/>
      </w:pPr>
      <w:rPr>
        <w:rFonts w:ascii="Symbol" w:hAnsi="Symbol" w:hint="default"/>
      </w:rPr>
    </w:lvl>
    <w:lvl w:ilvl="1" w:tplc="4670A018" w:tentative="1">
      <w:start w:val="1"/>
      <w:numFmt w:val="bullet"/>
      <w:lvlText w:val="o"/>
      <w:lvlJc w:val="left"/>
      <w:pPr>
        <w:tabs>
          <w:tab w:val="num" w:pos="1440"/>
        </w:tabs>
        <w:ind w:left="1440" w:hanging="360"/>
      </w:pPr>
      <w:rPr>
        <w:rFonts w:ascii="Courier New" w:hAnsi="Courier New" w:cs="Courier New" w:hint="default"/>
      </w:rPr>
    </w:lvl>
    <w:lvl w:ilvl="2" w:tplc="58E24506" w:tentative="1">
      <w:start w:val="1"/>
      <w:numFmt w:val="bullet"/>
      <w:lvlText w:val=""/>
      <w:lvlJc w:val="left"/>
      <w:pPr>
        <w:tabs>
          <w:tab w:val="num" w:pos="2160"/>
        </w:tabs>
        <w:ind w:left="2160" w:hanging="360"/>
      </w:pPr>
      <w:rPr>
        <w:rFonts w:ascii="Wingdings" w:hAnsi="Wingdings" w:hint="default"/>
      </w:rPr>
    </w:lvl>
    <w:lvl w:ilvl="3" w:tplc="51824560" w:tentative="1">
      <w:start w:val="1"/>
      <w:numFmt w:val="bullet"/>
      <w:lvlText w:val=""/>
      <w:lvlJc w:val="left"/>
      <w:pPr>
        <w:tabs>
          <w:tab w:val="num" w:pos="2880"/>
        </w:tabs>
        <w:ind w:left="2880" w:hanging="360"/>
      </w:pPr>
      <w:rPr>
        <w:rFonts w:ascii="Symbol" w:hAnsi="Symbol" w:hint="default"/>
      </w:rPr>
    </w:lvl>
    <w:lvl w:ilvl="4" w:tplc="C08A00BA" w:tentative="1">
      <w:start w:val="1"/>
      <w:numFmt w:val="bullet"/>
      <w:lvlText w:val="o"/>
      <w:lvlJc w:val="left"/>
      <w:pPr>
        <w:tabs>
          <w:tab w:val="num" w:pos="3600"/>
        </w:tabs>
        <w:ind w:left="3600" w:hanging="360"/>
      </w:pPr>
      <w:rPr>
        <w:rFonts w:ascii="Courier New" w:hAnsi="Courier New" w:cs="Courier New" w:hint="default"/>
      </w:rPr>
    </w:lvl>
    <w:lvl w:ilvl="5" w:tplc="444A448A" w:tentative="1">
      <w:start w:val="1"/>
      <w:numFmt w:val="bullet"/>
      <w:lvlText w:val=""/>
      <w:lvlJc w:val="left"/>
      <w:pPr>
        <w:tabs>
          <w:tab w:val="num" w:pos="4320"/>
        </w:tabs>
        <w:ind w:left="4320" w:hanging="360"/>
      </w:pPr>
      <w:rPr>
        <w:rFonts w:ascii="Wingdings" w:hAnsi="Wingdings" w:hint="default"/>
      </w:rPr>
    </w:lvl>
    <w:lvl w:ilvl="6" w:tplc="C4A8EC88" w:tentative="1">
      <w:start w:val="1"/>
      <w:numFmt w:val="bullet"/>
      <w:lvlText w:val=""/>
      <w:lvlJc w:val="left"/>
      <w:pPr>
        <w:tabs>
          <w:tab w:val="num" w:pos="5040"/>
        </w:tabs>
        <w:ind w:left="5040" w:hanging="360"/>
      </w:pPr>
      <w:rPr>
        <w:rFonts w:ascii="Symbol" w:hAnsi="Symbol" w:hint="default"/>
      </w:rPr>
    </w:lvl>
    <w:lvl w:ilvl="7" w:tplc="9B080692" w:tentative="1">
      <w:start w:val="1"/>
      <w:numFmt w:val="bullet"/>
      <w:lvlText w:val="o"/>
      <w:lvlJc w:val="left"/>
      <w:pPr>
        <w:tabs>
          <w:tab w:val="num" w:pos="5760"/>
        </w:tabs>
        <w:ind w:left="5760" w:hanging="360"/>
      </w:pPr>
      <w:rPr>
        <w:rFonts w:ascii="Courier New" w:hAnsi="Courier New" w:cs="Courier New" w:hint="default"/>
      </w:rPr>
    </w:lvl>
    <w:lvl w:ilvl="8" w:tplc="60A88704"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E082F44"/>
    <w:multiLevelType w:val="hybridMultilevel"/>
    <w:tmpl w:val="DC2ADBAE"/>
    <w:lvl w:ilvl="0" w:tplc="94D2AD38">
      <w:start w:val="1"/>
      <w:numFmt w:val="bullet"/>
      <w:lvlText w:val=""/>
      <w:lvlJc w:val="left"/>
      <w:pPr>
        <w:tabs>
          <w:tab w:val="num" w:pos="720"/>
        </w:tabs>
        <w:ind w:left="720" w:hanging="360"/>
      </w:pPr>
      <w:rPr>
        <w:rFonts w:ascii="Symbol" w:hAnsi="Symbol" w:hint="default"/>
      </w:rPr>
    </w:lvl>
    <w:lvl w:ilvl="1" w:tplc="F1FACB6C" w:tentative="1">
      <w:start w:val="1"/>
      <w:numFmt w:val="bullet"/>
      <w:lvlText w:val="o"/>
      <w:lvlJc w:val="left"/>
      <w:pPr>
        <w:tabs>
          <w:tab w:val="num" w:pos="1440"/>
        </w:tabs>
        <w:ind w:left="1440" w:hanging="360"/>
      </w:pPr>
      <w:rPr>
        <w:rFonts w:ascii="Courier New" w:hAnsi="Courier New" w:cs="Courier New" w:hint="default"/>
      </w:rPr>
    </w:lvl>
    <w:lvl w:ilvl="2" w:tplc="7A385584" w:tentative="1">
      <w:start w:val="1"/>
      <w:numFmt w:val="bullet"/>
      <w:lvlText w:val=""/>
      <w:lvlJc w:val="left"/>
      <w:pPr>
        <w:tabs>
          <w:tab w:val="num" w:pos="2160"/>
        </w:tabs>
        <w:ind w:left="2160" w:hanging="360"/>
      </w:pPr>
      <w:rPr>
        <w:rFonts w:ascii="Wingdings" w:hAnsi="Wingdings" w:hint="default"/>
      </w:rPr>
    </w:lvl>
    <w:lvl w:ilvl="3" w:tplc="22C65350" w:tentative="1">
      <w:start w:val="1"/>
      <w:numFmt w:val="bullet"/>
      <w:lvlText w:val=""/>
      <w:lvlJc w:val="left"/>
      <w:pPr>
        <w:tabs>
          <w:tab w:val="num" w:pos="2880"/>
        </w:tabs>
        <w:ind w:left="2880" w:hanging="360"/>
      </w:pPr>
      <w:rPr>
        <w:rFonts w:ascii="Symbol" w:hAnsi="Symbol" w:hint="default"/>
      </w:rPr>
    </w:lvl>
    <w:lvl w:ilvl="4" w:tplc="79BE08BA" w:tentative="1">
      <w:start w:val="1"/>
      <w:numFmt w:val="bullet"/>
      <w:lvlText w:val="o"/>
      <w:lvlJc w:val="left"/>
      <w:pPr>
        <w:tabs>
          <w:tab w:val="num" w:pos="3600"/>
        </w:tabs>
        <w:ind w:left="3600" w:hanging="360"/>
      </w:pPr>
      <w:rPr>
        <w:rFonts w:ascii="Courier New" w:hAnsi="Courier New" w:cs="Courier New" w:hint="default"/>
      </w:rPr>
    </w:lvl>
    <w:lvl w:ilvl="5" w:tplc="40EC26F0" w:tentative="1">
      <w:start w:val="1"/>
      <w:numFmt w:val="bullet"/>
      <w:lvlText w:val=""/>
      <w:lvlJc w:val="left"/>
      <w:pPr>
        <w:tabs>
          <w:tab w:val="num" w:pos="4320"/>
        </w:tabs>
        <w:ind w:left="4320" w:hanging="360"/>
      </w:pPr>
      <w:rPr>
        <w:rFonts w:ascii="Wingdings" w:hAnsi="Wingdings" w:hint="default"/>
      </w:rPr>
    </w:lvl>
    <w:lvl w:ilvl="6" w:tplc="51A6B3F6" w:tentative="1">
      <w:start w:val="1"/>
      <w:numFmt w:val="bullet"/>
      <w:lvlText w:val=""/>
      <w:lvlJc w:val="left"/>
      <w:pPr>
        <w:tabs>
          <w:tab w:val="num" w:pos="5040"/>
        </w:tabs>
        <w:ind w:left="5040" w:hanging="360"/>
      </w:pPr>
      <w:rPr>
        <w:rFonts w:ascii="Symbol" w:hAnsi="Symbol" w:hint="default"/>
      </w:rPr>
    </w:lvl>
    <w:lvl w:ilvl="7" w:tplc="5D1458C6" w:tentative="1">
      <w:start w:val="1"/>
      <w:numFmt w:val="bullet"/>
      <w:lvlText w:val="o"/>
      <w:lvlJc w:val="left"/>
      <w:pPr>
        <w:tabs>
          <w:tab w:val="num" w:pos="5760"/>
        </w:tabs>
        <w:ind w:left="5760" w:hanging="360"/>
      </w:pPr>
      <w:rPr>
        <w:rFonts w:ascii="Courier New" w:hAnsi="Courier New" w:cs="Courier New" w:hint="default"/>
      </w:rPr>
    </w:lvl>
    <w:lvl w:ilvl="8" w:tplc="2636466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2E9E2CDF"/>
    <w:multiLevelType w:val="hybridMultilevel"/>
    <w:tmpl w:val="2E361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F854D6F"/>
    <w:multiLevelType w:val="hybridMultilevel"/>
    <w:tmpl w:val="9E409E86"/>
    <w:lvl w:ilvl="0" w:tplc="AF18A01E">
      <w:start w:val="1"/>
      <w:numFmt w:val="bullet"/>
      <w:lvlText w:val=""/>
      <w:lvlJc w:val="left"/>
      <w:pPr>
        <w:tabs>
          <w:tab w:val="num" w:pos="720"/>
        </w:tabs>
        <w:ind w:left="720" w:hanging="360"/>
      </w:pPr>
      <w:rPr>
        <w:rFonts w:ascii="Symbol" w:hAnsi="Symbol" w:hint="default"/>
        <w:color w:val="auto"/>
      </w:rPr>
    </w:lvl>
    <w:lvl w:ilvl="1" w:tplc="4FF4DA6A" w:tentative="1">
      <w:start w:val="1"/>
      <w:numFmt w:val="bullet"/>
      <w:lvlText w:val="o"/>
      <w:lvlJc w:val="left"/>
      <w:pPr>
        <w:tabs>
          <w:tab w:val="num" w:pos="1440"/>
        </w:tabs>
        <w:ind w:left="1440" w:hanging="360"/>
      </w:pPr>
      <w:rPr>
        <w:rFonts w:ascii="Courier New" w:hAnsi="Courier New" w:cs="Courier New" w:hint="default"/>
      </w:rPr>
    </w:lvl>
    <w:lvl w:ilvl="2" w:tplc="D870D352" w:tentative="1">
      <w:start w:val="1"/>
      <w:numFmt w:val="bullet"/>
      <w:lvlText w:val=""/>
      <w:lvlJc w:val="left"/>
      <w:pPr>
        <w:tabs>
          <w:tab w:val="num" w:pos="2160"/>
        </w:tabs>
        <w:ind w:left="2160" w:hanging="360"/>
      </w:pPr>
      <w:rPr>
        <w:rFonts w:ascii="Wingdings" w:hAnsi="Wingdings" w:hint="default"/>
      </w:rPr>
    </w:lvl>
    <w:lvl w:ilvl="3" w:tplc="A8542250" w:tentative="1">
      <w:start w:val="1"/>
      <w:numFmt w:val="bullet"/>
      <w:lvlText w:val=""/>
      <w:lvlJc w:val="left"/>
      <w:pPr>
        <w:tabs>
          <w:tab w:val="num" w:pos="2880"/>
        </w:tabs>
        <w:ind w:left="2880" w:hanging="360"/>
      </w:pPr>
      <w:rPr>
        <w:rFonts w:ascii="Symbol" w:hAnsi="Symbol" w:hint="default"/>
      </w:rPr>
    </w:lvl>
    <w:lvl w:ilvl="4" w:tplc="DF988F04" w:tentative="1">
      <w:start w:val="1"/>
      <w:numFmt w:val="bullet"/>
      <w:lvlText w:val="o"/>
      <w:lvlJc w:val="left"/>
      <w:pPr>
        <w:tabs>
          <w:tab w:val="num" w:pos="3600"/>
        </w:tabs>
        <w:ind w:left="3600" w:hanging="360"/>
      </w:pPr>
      <w:rPr>
        <w:rFonts w:ascii="Courier New" w:hAnsi="Courier New" w:cs="Courier New" w:hint="default"/>
      </w:rPr>
    </w:lvl>
    <w:lvl w:ilvl="5" w:tplc="F66E5E08" w:tentative="1">
      <w:start w:val="1"/>
      <w:numFmt w:val="bullet"/>
      <w:lvlText w:val=""/>
      <w:lvlJc w:val="left"/>
      <w:pPr>
        <w:tabs>
          <w:tab w:val="num" w:pos="4320"/>
        </w:tabs>
        <w:ind w:left="4320" w:hanging="360"/>
      </w:pPr>
      <w:rPr>
        <w:rFonts w:ascii="Wingdings" w:hAnsi="Wingdings" w:hint="default"/>
      </w:rPr>
    </w:lvl>
    <w:lvl w:ilvl="6" w:tplc="EEE4555E" w:tentative="1">
      <w:start w:val="1"/>
      <w:numFmt w:val="bullet"/>
      <w:lvlText w:val=""/>
      <w:lvlJc w:val="left"/>
      <w:pPr>
        <w:tabs>
          <w:tab w:val="num" w:pos="5040"/>
        </w:tabs>
        <w:ind w:left="5040" w:hanging="360"/>
      </w:pPr>
      <w:rPr>
        <w:rFonts w:ascii="Symbol" w:hAnsi="Symbol" w:hint="default"/>
      </w:rPr>
    </w:lvl>
    <w:lvl w:ilvl="7" w:tplc="83C8283C" w:tentative="1">
      <w:start w:val="1"/>
      <w:numFmt w:val="bullet"/>
      <w:lvlText w:val="o"/>
      <w:lvlJc w:val="left"/>
      <w:pPr>
        <w:tabs>
          <w:tab w:val="num" w:pos="5760"/>
        </w:tabs>
        <w:ind w:left="5760" w:hanging="360"/>
      </w:pPr>
      <w:rPr>
        <w:rFonts w:ascii="Courier New" w:hAnsi="Courier New" w:cs="Courier New" w:hint="default"/>
      </w:rPr>
    </w:lvl>
    <w:lvl w:ilvl="8" w:tplc="D0DE851E"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28D15F9"/>
    <w:multiLevelType w:val="hybridMultilevel"/>
    <w:tmpl w:val="40C67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30638D3"/>
    <w:multiLevelType w:val="hybridMultilevel"/>
    <w:tmpl w:val="6FB266DC"/>
    <w:lvl w:ilvl="0" w:tplc="E020A866">
      <w:start w:val="1"/>
      <w:numFmt w:val="bullet"/>
      <w:lvlText w:val=""/>
      <w:lvlJc w:val="left"/>
      <w:pPr>
        <w:tabs>
          <w:tab w:val="num" w:pos="720"/>
        </w:tabs>
        <w:ind w:left="720" w:hanging="360"/>
      </w:pPr>
      <w:rPr>
        <w:rFonts w:ascii="Symbol" w:hAnsi="Symbol" w:hint="default"/>
      </w:rPr>
    </w:lvl>
    <w:lvl w:ilvl="1" w:tplc="CBDC7082" w:tentative="1">
      <w:start w:val="1"/>
      <w:numFmt w:val="bullet"/>
      <w:lvlText w:val="o"/>
      <w:lvlJc w:val="left"/>
      <w:pPr>
        <w:tabs>
          <w:tab w:val="num" w:pos="1440"/>
        </w:tabs>
        <w:ind w:left="1440" w:hanging="360"/>
      </w:pPr>
      <w:rPr>
        <w:rFonts w:ascii="Courier New" w:hAnsi="Courier New" w:cs="Courier New" w:hint="default"/>
      </w:rPr>
    </w:lvl>
    <w:lvl w:ilvl="2" w:tplc="9B080004" w:tentative="1">
      <w:start w:val="1"/>
      <w:numFmt w:val="bullet"/>
      <w:lvlText w:val=""/>
      <w:lvlJc w:val="left"/>
      <w:pPr>
        <w:tabs>
          <w:tab w:val="num" w:pos="2160"/>
        </w:tabs>
        <w:ind w:left="2160" w:hanging="360"/>
      </w:pPr>
      <w:rPr>
        <w:rFonts w:ascii="Wingdings" w:hAnsi="Wingdings" w:hint="default"/>
      </w:rPr>
    </w:lvl>
    <w:lvl w:ilvl="3" w:tplc="D2BE3F7E" w:tentative="1">
      <w:start w:val="1"/>
      <w:numFmt w:val="bullet"/>
      <w:lvlText w:val=""/>
      <w:lvlJc w:val="left"/>
      <w:pPr>
        <w:tabs>
          <w:tab w:val="num" w:pos="2880"/>
        </w:tabs>
        <w:ind w:left="2880" w:hanging="360"/>
      </w:pPr>
      <w:rPr>
        <w:rFonts w:ascii="Symbol" w:hAnsi="Symbol" w:hint="default"/>
      </w:rPr>
    </w:lvl>
    <w:lvl w:ilvl="4" w:tplc="3A123A5C" w:tentative="1">
      <w:start w:val="1"/>
      <w:numFmt w:val="bullet"/>
      <w:lvlText w:val="o"/>
      <w:lvlJc w:val="left"/>
      <w:pPr>
        <w:tabs>
          <w:tab w:val="num" w:pos="3600"/>
        </w:tabs>
        <w:ind w:left="3600" w:hanging="360"/>
      </w:pPr>
      <w:rPr>
        <w:rFonts w:ascii="Courier New" w:hAnsi="Courier New" w:cs="Courier New" w:hint="default"/>
      </w:rPr>
    </w:lvl>
    <w:lvl w:ilvl="5" w:tplc="230AA658" w:tentative="1">
      <w:start w:val="1"/>
      <w:numFmt w:val="bullet"/>
      <w:lvlText w:val=""/>
      <w:lvlJc w:val="left"/>
      <w:pPr>
        <w:tabs>
          <w:tab w:val="num" w:pos="4320"/>
        </w:tabs>
        <w:ind w:left="4320" w:hanging="360"/>
      </w:pPr>
      <w:rPr>
        <w:rFonts w:ascii="Wingdings" w:hAnsi="Wingdings" w:hint="default"/>
      </w:rPr>
    </w:lvl>
    <w:lvl w:ilvl="6" w:tplc="0194045C" w:tentative="1">
      <w:start w:val="1"/>
      <w:numFmt w:val="bullet"/>
      <w:lvlText w:val=""/>
      <w:lvlJc w:val="left"/>
      <w:pPr>
        <w:tabs>
          <w:tab w:val="num" w:pos="5040"/>
        </w:tabs>
        <w:ind w:left="5040" w:hanging="360"/>
      </w:pPr>
      <w:rPr>
        <w:rFonts w:ascii="Symbol" w:hAnsi="Symbol" w:hint="default"/>
      </w:rPr>
    </w:lvl>
    <w:lvl w:ilvl="7" w:tplc="A316FF9E" w:tentative="1">
      <w:start w:val="1"/>
      <w:numFmt w:val="bullet"/>
      <w:lvlText w:val="o"/>
      <w:lvlJc w:val="left"/>
      <w:pPr>
        <w:tabs>
          <w:tab w:val="num" w:pos="5760"/>
        </w:tabs>
        <w:ind w:left="5760" w:hanging="360"/>
      </w:pPr>
      <w:rPr>
        <w:rFonts w:ascii="Courier New" w:hAnsi="Courier New" w:cs="Courier New" w:hint="default"/>
      </w:rPr>
    </w:lvl>
    <w:lvl w:ilvl="8" w:tplc="D9DEBB2E"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354655D"/>
    <w:multiLevelType w:val="hybridMultilevel"/>
    <w:tmpl w:val="8698025A"/>
    <w:lvl w:ilvl="0" w:tplc="7F205D00">
      <w:start w:val="1"/>
      <w:numFmt w:val="bullet"/>
      <w:lvlText w:val=""/>
      <w:lvlJc w:val="left"/>
      <w:pPr>
        <w:tabs>
          <w:tab w:val="num" w:pos="720"/>
        </w:tabs>
        <w:ind w:left="720" w:hanging="360"/>
      </w:pPr>
      <w:rPr>
        <w:rFonts w:ascii="Symbol" w:hAnsi="Symbol" w:hint="default"/>
      </w:rPr>
    </w:lvl>
    <w:lvl w:ilvl="1" w:tplc="4920A1D4">
      <w:start w:val="1"/>
      <w:numFmt w:val="bullet"/>
      <w:lvlText w:val="o"/>
      <w:lvlJc w:val="left"/>
      <w:pPr>
        <w:tabs>
          <w:tab w:val="num" w:pos="1440"/>
        </w:tabs>
        <w:ind w:left="1440" w:hanging="360"/>
      </w:pPr>
      <w:rPr>
        <w:rFonts w:ascii="Courier New" w:hAnsi="Courier New" w:cs="Courier New" w:hint="default"/>
      </w:rPr>
    </w:lvl>
    <w:lvl w:ilvl="2" w:tplc="F0BE7288" w:tentative="1">
      <w:start w:val="1"/>
      <w:numFmt w:val="bullet"/>
      <w:lvlText w:val=""/>
      <w:lvlJc w:val="left"/>
      <w:pPr>
        <w:tabs>
          <w:tab w:val="num" w:pos="2160"/>
        </w:tabs>
        <w:ind w:left="2160" w:hanging="360"/>
      </w:pPr>
      <w:rPr>
        <w:rFonts w:ascii="Wingdings" w:hAnsi="Wingdings" w:hint="default"/>
      </w:rPr>
    </w:lvl>
    <w:lvl w:ilvl="3" w:tplc="5260ACF4" w:tentative="1">
      <w:start w:val="1"/>
      <w:numFmt w:val="bullet"/>
      <w:lvlText w:val=""/>
      <w:lvlJc w:val="left"/>
      <w:pPr>
        <w:tabs>
          <w:tab w:val="num" w:pos="2880"/>
        </w:tabs>
        <w:ind w:left="2880" w:hanging="360"/>
      </w:pPr>
      <w:rPr>
        <w:rFonts w:ascii="Symbol" w:hAnsi="Symbol" w:hint="default"/>
      </w:rPr>
    </w:lvl>
    <w:lvl w:ilvl="4" w:tplc="8968D9A4" w:tentative="1">
      <w:start w:val="1"/>
      <w:numFmt w:val="bullet"/>
      <w:lvlText w:val="o"/>
      <w:lvlJc w:val="left"/>
      <w:pPr>
        <w:tabs>
          <w:tab w:val="num" w:pos="3600"/>
        </w:tabs>
        <w:ind w:left="3600" w:hanging="360"/>
      </w:pPr>
      <w:rPr>
        <w:rFonts w:ascii="Courier New" w:hAnsi="Courier New" w:cs="Courier New" w:hint="default"/>
      </w:rPr>
    </w:lvl>
    <w:lvl w:ilvl="5" w:tplc="2C7CE242" w:tentative="1">
      <w:start w:val="1"/>
      <w:numFmt w:val="bullet"/>
      <w:lvlText w:val=""/>
      <w:lvlJc w:val="left"/>
      <w:pPr>
        <w:tabs>
          <w:tab w:val="num" w:pos="4320"/>
        </w:tabs>
        <w:ind w:left="4320" w:hanging="360"/>
      </w:pPr>
      <w:rPr>
        <w:rFonts w:ascii="Wingdings" w:hAnsi="Wingdings" w:hint="default"/>
      </w:rPr>
    </w:lvl>
    <w:lvl w:ilvl="6" w:tplc="B76E8972" w:tentative="1">
      <w:start w:val="1"/>
      <w:numFmt w:val="bullet"/>
      <w:lvlText w:val=""/>
      <w:lvlJc w:val="left"/>
      <w:pPr>
        <w:tabs>
          <w:tab w:val="num" w:pos="5040"/>
        </w:tabs>
        <w:ind w:left="5040" w:hanging="360"/>
      </w:pPr>
      <w:rPr>
        <w:rFonts w:ascii="Symbol" w:hAnsi="Symbol" w:hint="default"/>
      </w:rPr>
    </w:lvl>
    <w:lvl w:ilvl="7" w:tplc="4A145E32" w:tentative="1">
      <w:start w:val="1"/>
      <w:numFmt w:val="bullet"/>
      <w:lvlText w:val="o"/>
      <w:lvlJc w:val="left"/>
      <w:pPr>
        <w:tabs>
          <w:tab w:val="num" w:pos="5760"/>
        </w:tabs>
        <w:ind w:left="5760" w:hanging="360"/>
      </w:pPr>
      <w:rPr>
        <w:rFonts w:ascii="Courier New" w:hAnsi="Courier New" w:cs="Courier New" w:hint="default"/>
      </w:rPr>
    </w:lvl>
    <w:lvl w:ilvl="8" w:tplc="27D438E0"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3882FAB"/>
    <w:multiLevelType w:val="hybridMultilevel"/>
    <w:tmpl w:val="D332B678"/>
    <w:lvl w:ilvl="0" w:tplc="331406F6">
      <w:start w:val="1"/>
      <w:numFmt w:val="bullet"/>
      <w:lvlText w:val=""/>
      <w:lvlJc w:val="left"/>
      <w:pPr>
        <w:tabs>
          <w:tab w:val="num" w:pos="720"/>
        </w:tabs>
        <w:ind w:left="720" w:hanging="360"/>
      </w:pPr>
      <w:rPr>
        <w:rFonts w:ascii="Symbol" w:hAnsi="Symbol" w:hint="default"/>
      </w:rPr>
    </w:lvl>
    <w:lvl w:ilvl="1" w:tplc="64C0BA8C" w:tentative="1">
      <w:start w:val="1"/>
      <w:numFmt w:val="bullet"/>
      <w:lvlText w:val="o"/>
      <w:lvlJc w:val="left"/>
      <w:pPr>
        <w:tabs>
          <w:tab w:val="num" w:pos="1440"/>
        </w:tabs>
        <w:ind w:left="1440" w:hanging="360"/>
      </w:pPr>
      <w:rPr>
        <w:rFonts w:ascii="Courier New" w:hAnsi="Courier New" w:cs="Courier New" w:hint="default"/>
      </w:rPr>
    </w:lvl>
    <w:lvl w:ilvl="2" w:tplc="18B6788E" w:tentative="1">
      <w:start w:val="1"/>
      <w:numFmt w:val="bullet"/>
      <w:lvlText w:val=""/>
      <w:lvlJc w:val="left"/>
      <w:pPr>
        <w:tabs>
          <w:tab w:val="num" w:pos="2160"/>
        </w:tabs>
        <w:ind w:left="2160" w:hanging="360"/>
      </w:pPr>
      <w:rPr>
        <w:rFonts w:ascii="Wingdings" w:hAnsi="Wingdings" w:hint="default"/>
      </w:rPr>
    </w:lvl>
    <w:lvl w:ilvl="3" w:tplc="5322B4B4" w:tentative="1">
      <w:start w:val="1"/>
      <w:numFmt w:val="bullet"/>
      <w:lvlText w:val=""/>
      <w:lvlJc w:val="left"/>
      <w:pPr>
        <w:tabs>
          <w:tab w:val="num" w:pos="2880"/>
        </w:tabs>
        <w:ind w:left="2880" w:hanging="360"/>
      </w:pPr>
      <w:rPr>
        <w:rFonts w:ascii="Symbol" w:hAnsi="Symbol" w:hint="default"/>
      </w:rPr>
    </w:lvl>
    <w:lvl w:ilvl="4" w:tplc="F25EA522" w:tentative="1">
      <w:start w:val="1"/>
      <w:numFmt w:val="bullet"/>
      <w:lvlText w:val="o"/>
      <w:lvlJc w:val="left"/>
      <w:pPr>
        <w:tabs>
          <w:tab w:val="num" w:pos="3600"/>
        </w:tabs>
        <w:ind w:left="3600" w:hanging="360"/>
      </w:pPr>
      <w:rPr>
        <w:rFonts w:ascii="Courier New" w:hAnsi="Courier New" w:cs="Courier New" w:hint="default"/>
      </w:rPr>
    </w:lvl>
    <w:lvl w:ilvl="5" w:tplc="A96AF4B6" w:tentative="1">
      <w:start w:val="1"/>
      <w:numFmt w:val="bullet"/>
      <w:lvlText w:val=""/>
      <w:lvlJc w:val="left"/>
      <w:pPr>
        <w:tabs>
          <w:tab w:val="num" w:pos="4320"/>
        </w:tabs>
        <w:ind w:left="4320" w:hanging="360"/>
      </w:pPr>
      <w:rPr>
        <w:rFonts w:ascii="Wingdings" w:hAnsi="Wingdings" w:hint="default"/>
      </w:rPr>
    </w:lvl>
    <w:lvl w:ilvl="6" w:tplc="A72A71AC" w:tentative="1">
      <w:start w:val="1"/>
      <w:numFmt w:val="bullet"/>
      <w:lvlText w:val=""/>
      <w:lvlJc w:val="left"/>
      <w:pPr>
        <w:tabs>
          <w:tab w:val="num" w:pos="5040"/>
        </w:tabs>
        <w:ind w:left="5040" w:hanging="360"/>
      </w:pPr>
      <w:rPr>
        <w:rFonts w:ascii="Symbol" w:hAnsi="Symbol" w:hint="default"/>
      </w:rPr>
    </w:lvl>
    <w:lvl w:ilvl="7" w:tplc="64A0E6C0" w:tentative="1">
      <w:start w:val="1"/>
      <w:numFmt w:val="bullet"/>
      <w:lvlText w:val="o"/>
      <w:lvlJc w:val="left"/>
      <w:pPr>
        <w:tabs>
          <w:tab w:val="num" w:pos="5760"/>
        </w:tabs>
        <w:ind w:left="5760" w:hanging="360"/>
      </w:pPr>
      <w:rPr>
        <w:rFonts w:ascii="Courier New" w:hAnsi="Courier New" w:cs="Courier New" w:hint="default"/>
      </w:rPr>
    </w:lvl>
    <w:lvl w:ilvl="8" w:tplc="0FF46568"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3D071D6"/>
    <w:multiLevelType w:val="hybridMultilevel"/>
    <w:tmpl w:val="CC80CA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46D6DD7"/>
    <w:multiLevelType w:val="hybridMultilevel"/>
    <w:tmpl w:val="3746C7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4E62B29"/>
    <w:multiLevelType w:val="hybridMultilevel"/>
    <w:tmpl w:val="E690C456"/>
    <w:lvl w:ilvl="0" w:tplc="A0542A90">
      <w:start w:val="1"/>
      <w:numFmt w:val="bullet"/>
      <w:lvlText w:val=""/>
      <w:lvlJc w:val="left"/>
      <w:pPr>
        <w:tabs>
          <w:tab w:val="num" w:pos="720"/>
        </w:tabs>
        <w:ind w:left="720" w:hanging="360"/>
      </w:pPr>
      <w:rPr>
        <w:rFonts w:ascii="Symbol" w:hAnsi="Symbol" w:hint="default"/>
        <w:color w:val="auto"/>
      </w:rPr>
    </w:lvl>
    <w:lvl w:ilvl="1" w:tplc="50A432C2" w:tentative="1">
      <w:start w:val="1"/>
      <w:numFmt w:val="bullet"/>
      <w:lvlText w:val="o"/>
      <w:lvlJc w:val="left"/>
      <w:pPr>
        <w:tabs>
          <w:tab w:val="num" w:pos="1440"/>
        </w:tabs>
        <w:ind w:left="1440" w:hanging="360"/>
      </w:pPr>
      <w:rPr>
        <w:rFonts w:ascii="Courier New" w:hAnsi="Courier New" w:cs="Courier New" w:hint="default"/>
      </w:rPr>
    </w:lvl>
    <w:lvl w:ilvl="2" w:tplc="A1E67758" w:tentative="1">
      <w:start w:val="1"/>
      <w:numFmt w:val="bullet"/>
      <w:lvlText w:val=""/>
      <w:lvlJc w:val="left"/>
      <w:pPr>
        <w:tabs>
          <w:tab w:val="num" w:pos="2160"/>
        </w:tabs>
        <w:ind w:left="2160" w:hanging="360"/>
      </w:pPr>
      <w:rPr>
        <w:rFonts w:ascii="Wingdings" w:hAnsi="Wingdings" w:hint="default"/>
      </w:rPr>
    </w:lvl>
    <w:lvl w:ilvl="3" w:tplc="0D2A7896" w:tentative="1">
      <w:start w:val="1"/>
      <w:numFmt w:val="bullet"/>
      <w:lvlText w:val=""/>
      <w:lvlJc w:val="left"/>
      <w:pPr>
        <w:tabs>
          <w:tab w:val="num" w:pos="2880"/>
        </w:tabs>
        <w:ind w:left="2880" w:hanging="360"/>
      </w:pPr>
      <w:rPr>
        <w:rFonts w:ascii="Symbol" w:hAnsi="Symbol" w:hint="default"/>
      </w:rPr>
    </w:lvl>
    <w:lvl w:ilvl="4" w:tplc="92C2AA2A" w:tentative="1">
      <w:start w:val="1"/>
      <w:numFmt w:val="bullet"/>
      <w:lvlText w:val="o"/>
      <w:lvlJc w:val="left"/>
      <w:pPr>
        <w:tabs>
          <w:tab w:val="num" w:pos="3600"/>
        </w:tabs>
        <w:ind w:left="3600" w:hanging="360"/>
      </w:pPr>
      <w:rPr>
        <w:rFonts w:ascii="Courier New" w:hAnsi="Courier New" w:cs="Courier New" w:hint="default"/>
      </w:rPr>
    </w:lvl>
    <w:lvl w:ilvl="5" w:tplc="9B1E511C" w:tentative="1">
      <w:start w:val="1"/>
      <w:numFmt w:val="bullet"/>
      <w:lvlText w:val=""/>
      <w:lvlJc w:val="left"/>
      <w:pPr>
        <w:tabs>
          <w:tab w:val="num" w:pos="4320"/>
        </w:tabs>
        <w:ind w:left="4320" w:hanging="360"/>
      </w:pPr>
      <w:rPr>
        <w:rFonts w:ascii="Wingdings" w:hAnsi="Wingdings" w:hint="default"/>
      </w:rPr>
    </w:lvl>
    <w:lvl w:ilvl="6" w:tplc="1A2692A6" w:tentative="1">
      <w:start w:val="1"/>
      <w:numFmt w:val="bullet"/>
      <w:lvlText w:val=""/>
      <w:lvlJc w:val="left"/>
      <w:pPr>
        <w:tabs>
          <w:tab w:val="num" w:pos="5040"/>
        </w:tabs>
        <w:ind w:left="5040" w:hanging="360"/>
      </w:pPr>
      <w:rPr>
        <w:rFonts w:ascii="Symbol" w:hAnsi="Symbol" w:hint="default"/>
      </w:rPr>
    </w:lvl>
    <w:lvl w:ilvl="7" w:tplc="6096F1A4" w:tentative="1">
      <w:start w:val="1"/>
      <w:numFmt w:val="bullet"/>
      <w:lvlText w:val="o"/>
      <w:lvlJc w:val="left"/>
      <w:pPr>
        <w:tabs>
          <w:tab w:val="num" w:pos="5760"/>
        </w:tabs>
        <w:ind w:left="5760" w:hanging="360"/>
      </w:pPr>
      <w:rPr>
        <w:rFonts w:ascii="Courier New" w:hAnsi="Courier New" w:cs="Courier New" w:hint="default"/>
      </w:rPr>
    </w:lvl>
    <w:lvl w:ilvl="8" w:tplc="A3A2190E"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4FA0C6E"/>
    <w:multiLevelType w:val="hybridMultilevel"/>
    <w:tmpl w:val="FB9C2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52334C4"/>
    <w:multiLevelType w:val="hybridMultilevel"/>
    <w:tmpl w:val="FBF46F64"/>
    <w:lvl w:ilvl="0" w:tplc="D6A879C6">
      <w:start w:val="1"/>
      <w:numFmt w:val="bullet"/>
      <w:lvlText w:val=""/>
      <w:lvlJc w:val="left"/>
      <w:pPr>
        <w:tabs>
          <w:tab w:val="num" w:pos="720"/>
        </w:tabs>
        <w:ind w:left="720" w:hanging="360"/>
      </w:pPr>
      <w:rPr>
        <w:rFonts w:ascii="Symbol" w:hAnsi="Symbol" w:hint="default"/>
        <w:color w:val="auto"/>
      </w:rPr>
    </w:lvl>
    <w:lvl w:ilvl="1" w:tplc="43685554" w:tentative="1">
      <w:start w:val="1"/>
      <w:numFmt w:val="bullet"/>
      <w:lvlText w:val="o"/>
      <w:lvlJc w:val="left"/>
      <w:pPr>
        <w:tabs>
          <w:tab w:val="num" w:pos="1440"/>
        </w:tabs>
        <w:ind w:left="1440" w:hanging="360"/>
      </w:pPr>
      <w:rPr>
        <w:rFonts w:ascii="Courier New" w:hAnsi="Courier New" w:cs="Courier New" w:hint="default"/>
      </w:rPr>
    </w:lvl>
    <w:lvl w:ilvl="2" w:tplc="F81A9814" w:tentative="1">
      <w:start w:val="1"/>
      <w:numFmt w:val="bullet"/>
      <w:lvlText w:val=""/>
      <w:lvlJc w:val="left"/>
      <w:pPr>
        <w:tabs>
          <w:tab w:val="num" w:pos="2160"/>
        </w:tabs>
        <w:ind w:left="2160" w:hanging="360"/>
      </w:pPr>
      <w:rPr>
        <w:rFonts w:ascii="Wingdings" w:hAnsi="Wingdings" w:hint="default"/>
      </w:rPr>
    </w:lvl>
    <w:lvl w:ilvl="3" w:tplc="B72A3398" w:tentative="1">
      <w:start w:val="1"/>
      <w:numFmt w:val="bullet"/>
      <w:lvlText w:val=""/>
      <w:lvlJc w:val="left"/>
      <w:pPr>
        <w:tabs>
          <w:tab w:val="num" w:pos="2880"/>
        </w:tabs>
        <w:ind w:left="2880" w:hanging="360"/>
      </w:pPr>
      <w:rPr>
        <w:rFonts w:ascii="Symbol" w:hAnsi="Symbol" w:hint="default"/>
      </w:rPr>
    </w:lvl>
    <w:lvl w:ilvl="4" w:tplc="B3C40672" w:tentative="1">
      <w:start w:val="1"/>
      <w:numFmt w:val="bullet"/>
      <w:lvlText w:val="o"/>
      <w:lvlJc w:val="left"/>
      <w:pPr>
        <w:tabs>
          <w:tab w:val="num" w:pos="3600"/>
        </w:tabs>
        <w:ind w:left="3600" w:hanging="360"/>
      </w:pPr>
      <w:rPr>
        <w:rFonts w:ascii="Courier New" w:hAnsi="Courier New" w:cs="Courier New" w:hint="default"/>
      </w:rPr>
    </w:lvl>
    <w:lvl w:ilvl="5" w:tplc="C6A894A6" w:tentative="1">
      <w:start w:val="1"/>
      <w:numFmt w:val="bullet"/>
      <w:lvlText w:val=""/>
      <w:lvlJc w:val="left"/>
      <w:pPr>
        <w:tabs>
          <w:tab w:val="num" w:pos="4320"/>
        </w:tabs>
        <w:ind w:left="4320" w:hanging="360"/>
      </w:pPr>
      <w:rPr>
        <w:rFonts w:ascii="Wingdings" w:hAnsi="Wingdings" w:hint="default"/>
      </w:rPr>
    </w:lvl>
    <w:lvl w:ilvl="6" w:tplc="300A66EC" w:tentative="1">
      <w:start w:val="1"/>
      <w:numFmt w:val="bullet"/>
      <w:lvlText w:val=""/>
      <w:lvlJc w:val="left"/>
      <w:pPr>
        <w:tabs>
          <w:tab w:val="num" w:pos="5040"/>
        </w:tabs>
        <w:ind w:left="5040" w:hanging="360"/>
      </w:pPr>
      <w:rPr>
        <w:rFonts w:ascii="Symbol" w:hAnsi="Symbol" w:hint="default"/>
      </w:rPr>
    </w:lvl>
    <w:lvl w:ilvl="7" w:tplc="0C381DF0" w:tentative="1">
      <w:start w:val="1"/>
      <w:numFmt w:val="bullet"/>
      <w:lvlText w:val="o"/>
      <w:lvlJc w:val="left"/>
      <w:pPr>
        <w:tabs>
          <w:tab w:val="num" w:pos="5760"/>
        </w:tabs>
        <w:ind w:left="5760" w:hanging="360"/>
      </w:pPr>
      <w:rPr>
        <w:rFonts w:ascii="Courier New" w:hAnsi="Courier New" w:cs="Courier New" w:hint="default"/>
      </w:rPr>
    </w:lvl>
    <w:lvl w:ilvl="8" w:tplc="DA6E6224"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35734357"/>
    <w:multiLevelType w:val="hybridMultilevel"/>
    <w:tmpl w:val="525CE2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360D3FB8"/>
    <w:multiLevelType w:val="hybridMultilevel"/>
    <w:tmpl w:val="66541538"/>
    <w:lvl w:ilvl="0" w:tplc="2766BEC6">
      <w:start w:val="1"/>
      <w:numFmt w:val="bullet"/>
      <w:lvlText w:val=""/>
      <w:lvlJc w:val="left"/>
      <w:pPr>
        <w:tabs>
          <w:tab w:val="num" w:pos="720"/>
        </w:tabs>
        <w:ind w:left="720" w:hanging="360"/>
      </w:pPr>
      <w:rPr>
        <w:rFonts w:ascii="Symbol" w:hAnsi="Symbol" w:hint="default"/>
        <w:color w:val="auto"/>
      </w:rPr>
    </w:lvl>
    <w:lvl w:ilvl="1" w:tplc="5F804950" w:tentative="1">
      <w:start w:val="1"/>
      <w:numFmt w:val="bullet"/>
      <w:lvlText w:val="o"/>
      <w:lvlJc w:val="left"/>
      <w:pPr>
        <w:tabs>
          <w:tab w:val="num" w:pos="1440"/>
        </w:tabs>
        <w:ind w:left="1440" w:hanging="360"/>
      </w:pPr>
      <w:rPr>
        <w:rFonts w:ascii="Courier New" w:hAnsi="Courier New" w:cs="Courier New" w:hint="default"/>
      </w:rPr>
    </w:lvl>
    <w:lvl w:ilvl="2" w:tplc="D480B1A0" w:tentative="1">
      <w:start w:val="1"/>
      <w:numFmt w:val="bullet"/>
      <w:lvlText w:val=""/>
      <w:lvlJc w:val="left"/>
      <w:pPr>
        <w:tabs>
          <w:tab w:val="num" w:pos="2160"/>
        </w:tabs>
        <w:ind w:left="2160" w:hanging="360"/>
      </w:pPr>
      <w:rPr>
        <w:rFonts w:ascii="Wingdings" w:hAnsi="Wingdings" w:hint="default"/>
      </w:rPr>
    </w:lvl>
    <w:lvl w:ilvl="3" w:tplc="E96674CC" w:tentative="1">
      <w:start w:val="1"/>
      <w:numFmt w:val="bullet"/>
      <w:lvlText w:val=""/>
      <w:lvlJc w:val="left"/>
      <w:pPr>
        <w:tabs>
          <w:tab w:val="num" w:pos="2880"/>
        </w:tabs>
        <w:ind w:left="2880" w:hanging="360"/>
      </w:pPr>
      <w:rPr>
        <w:rFonts w:ascii="Symbol" w:hAnsi="Symbol" w:hint="default"/>
      </w:rPr>
    </w:lvl>
    <w:lvl w:ilvl="4" w:tplc="3C32AD8A" w:tentative="1">
      <w:start w:val="1"/>
      <w:numFmt w:val="bullet"/>
      <w:lvlText w:val="o"/>
      <w:lvlJc w:val="left"/>
      <w:pPr>
        <w:tabs>
          <w:tab w:val="num" w:pos="3600"/>
        </w:tabs>
        <w:ind w:left="3600" w:hanging="360"/>
      </w:pPr>
      <w:rPr>
        <w:rFonts w:ascii="Courier New" w:hAnsi="Courier New" w:cs="Courier New" w:hint="default"/>
      </w:rPr>
    </w:lvl>
    <w:lvl w:ilvl="5" w:tplc="FEC457A4" w:tentative="1">
      <w:start w:val="1"/>
      <w:numFmt w:val="bullet"/>
      <w:lvlText w:val=""/>
      <w:lvlJc w:val="left"/>
      <w:pPr>
        <w:tabs>
          <w:tab w:val="num" w:pos="4320"/>
        </w:tabs>
        <w:ind w:left="4320" w:hanging="360"/>
      </w:pPr>
      <w:rPr>
        <w:rFonts w:ascii="Wingdings" w:hAnsi="Wingdings" w:hint="default"/>
      </w:rPr>
    </w:lvl>
    <w:lvl w:ilvl="6" w:tplc="AB08E346" w:tentative="1">
      <w:start w:val="1"/>
      <w:numFmt w:val="bullet"/>
      <w:lvlText w:val=""/>
      <w:lvlJc w:val="left"/>
      <w:pPr>
        <w:tabs>
          <w:tab w:val="num" w:pos="5040"/>
        </w:tabs>
        <w:ind w:left="5040" w:hanging="360"/>
      </w:pPr>
      <w:rPr>
        <w:rFonts w:ascii="Symbol" w:hAnsi="Symbol" w:hint="default"/>
      </w:rPr>
    </w:lvl>
    <w:lvl w:ilvl="7" w:tplc="9B72F078" w:tentative="1">
      <w:start w:val="1"/>
      <w:numFmt w:val="bullet"/>
      <w:lvlText w:val="o"/>
      <w:lvlJc w:val="left"/>
      <w:pPr>
        <w:tabs>
          <w:tab w:val="num" w:pos="5760"/>
        </w:tabs>
        <w:ind w:left="5760" w:hanging="360"/>
      </w:pPr>
      <w:rPr>
        <w:rFonts w:ascii="Courier New" w:hAnsi="Courier New" w:cs="Courier New" w:hint="default"/>
      </w:rPr>
    </w:lvl>
    <w:lvl w:ilvl="8" w:tplc="B78E47C6"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6C8678C"/>
    <w:multiLevelType w:val="hybridMultilevel"/>
    <w:tmpl w:val="5532F2C2"/>
    <w:lvl w:ilvl="0" w:tplc="E4205DA8">
      <w:start w:val="1"/>
      <w:numFmt w:val="bullet"/>
      <w:lvlText w:val=""/>
      <w:lvlJc w:val="left"/>
      <w:pPr>
        <w:tabs>
          <w:tab w:val="num" w:pos="720"/>
        </w:tabs>
        <w:ind w:left="720" w:hanging="360"/>
      </w:pPr>
      <w:rPr>
        <w:rFonts w:ascii="Symbol" w:hAnsi="Symbol" w:hint="default"/>
        <w:color w:val="auto"/>
      </w:rPr>
    </w:lvl>
    <w:lvl w:ilvl="1" w:tplc="5BAC548E" w:tentative="1">
      <w:start w:val="1"/>
      <w:numFmt w:val="bullet"/>
      <w:lvlText w:val="o"/>
      <w:lvlJc w:val="left"/>
      <w:pPr>
        <w:tabs>
          <w:tab w:val="num" w:pos="1440"/>
        </w:tabs>
        <w:ind w:left="1440" w:hanging="360"/>
      </w:pPr>
      <w:rPr>
        <w:rFonts w:ascii="Courier New" w:hAnsi="Courier New" w:cs="Courier New" w:hint="default"/>
      </w:rPr>
    </w:lvl>
    <w:lvl w:ilvl="2" w:tplc="3E48B2A2" w:tentative="1">
      <w:start w:val="1"/>
      <w:numFmt w:val="bullet"/>
      <w:lvlText w:val=""/>
      <w:lvlJc w:val="left"/>
      <w:pPr>
        <w:tabs>
          <w:tab w:val="num" w:pos="2160"/>
        </w:tabs>
        <w:ind w:left="2160" w:hanging="360"/>
      </w:pPr>
      <w:rPr>
        <w:rFonts w:ascii="Wingdings" w:hAnsi="Wingdings" w:hint="default"/>
      </w:rPr>
    </w:lvl>
    <w:lvl w:ilvl="3" w:tplc="771CF262" w:tentative="1">
      <w:start w:val="1"/>
      <w:numFmt w:val="bullet"/>
      <w:lvlText w:val=""/>
      <w:lvlJc w:val="left"/>
      <w:pPr>
        <w:tabs>
          <w:tab w:val="num" w:pos="2880"/>
        </w:tabs>
        <w:ind w:left="2880" w:hanging="360"/>
      </w:pPr>
      <w:rPr>
        <w:rFonts w:ascii="Symbol" w:hAnsi="Symbol" w:hint="default"/>
      </w:rPr>
    </w:lvl>
    <w:lvl w:ilvl="4" w:tplc="25B87D04" w:tentative="1">
      <w:start w:val="1"/>
      <w:numFmt w:val="bullet"/>
      <w:lvlText w:val="o"/>
      <w:lvlJc w:val="left"/>
      <w:pPr>
        <w:tabs>
          <w:tab w:val="num" w:pos="3600"/>
        </w:tabs>
        <w:ind w:left="3600" w:hanging="360"/>
      </w:pPr>
      <w:rPr>
        <w:rFonts w:ascii="Courier New" w:hAnsi="Courier New" w:cs="Courier New" w:hint="default"/>
      </w:rPr>
    </w:lvl>
    <w:lvl w:ilvl="5" w:tplc="6A1AF046" w:tentative="1">
      <w:start w:val="1"/>
      <w:numFmt w:val="bullet"/>
      <w:lvlText w:val=""/>
      <w:lvlJc w:val="left"/>
      <w:pPr>
        <w:tabs>
          <w:tab w:val="num" w:pos="4320"/>
        </w:tabs>
        <w:ind w:left="4320" w:hanging="360"/>
      </w:pPr>
      <w:rPr>
        <w:rFonts w:ascii="Wingdings" w:hAnsi="Wingdings" w:hint="default"/>
      </w:rPr>
    </w:lvl>
    <w:lvl w:ilvl="6" w:tplc="4C361EEE" w:tentative="1">
      <w:start w:val="1"/>
      <w:numFmt w:val="bullet"/>
      <w:lvlText w:val=""/>
      <w:lvlJc w:val="left"/>
      <w:pPr>
        <w:tabs>
          <w:tab w:val="num" w:pos="5040"/>
        </w:tabs>
        <w:ind w:left="5040" w:hanging="360"/>
      </w:pPr>
      <w:rPr>
        <w:rFonts w:ascii="Symbol" w:hAnsi="Symbol" w:hint="default"/>
      </w:rPr>
    </w:lvl>
    <w:lvl w:ilvl="7" w:tplc="E78EE4B2" w:tentative="1">
      <w:start w:val="1"/>
      <w:numFmt w:val="bullet"/>
      <w:lvlText w:val="o"/>
      <w:lvlJc w:val="left"/>
      <w:pPr>
        <w:tabs>
          <w:tab w:val="num" w:pos="5760"/>
        </w:tabs>
        <w:ind w:left="5760" w:hanging="360"/>
      </w:pPr>
      <w:rPr>
        <w:rFonts w:ascii="Courier New" w:hAnsi="Courier New" w:cs="Courier New" w:hint="default"/>
      </w:rPr>
    </w:lvl>
    <w:lvl w:ilvl="8" w:tplc="08DADFC2"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A6A3B1C"/>
    <w:multiLevelType w:val="hybridMultilevel"/>
    <w:tmpl w:val="E654A8C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BC53DDD"/>
    <w:multiLevelType w:val="hybridMultilevel"/>
    <w:tmpl w:val="01D23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E197FB8"/>
    <w:multiLevelType w:val="hybridMultilevel"/>
    <w:tmpl w:val="091831CE"/>
    <w:lvl w:ilvl="0" w:tplc="796C8A38">
      <w:start w:val="1"/>
      <w:numFmt w:val="bullet"/>
      <w:lvlText w:val=""/>
      <w:lvlJc w:val="left"/>
      <w:pPr>
        <w:tabs>
          <w:tab w:val="num" w:pos="720"/>
        </w:tabs>
        <w:ind w:left="720" w:hanging="360"/>
      </w:pPr>
      <w:rPr>
        <w:rFonts w:ascii="Symbol" w:hAnsi="Symbol" w:hint="default"/>
      </w:rPr>
    </w:lvl>
    <w:lvl w:ilvl="1" w:tplc="EC2293C0" w:tentative="1">
      <w:start w:val="1"/>
      <w:numFmt w:val="bullet"/>
      <w:lvlText w:val="o"/>
      <w:lvlJc w:val="left"/>
      <w:pPr>
        <w:tabs>
          <w:tab w:val="num" w:pos="1440"/>
        </w:tabs>
        <w:ind w:left="1440" w:hanging="360"/>
      </w:pPr>
      <w:rPr>
        <w:rFonts w:ascii="Courier New" w:hAnsi="Courier New" w:cs="Courier New" w:hint="default"/>
      </w:rPr>
    </w:lvl>
    <w:lvl w:ilvl="2" w:tplc="B3507684" w:tentative="1">
      <w:start w:val="1"/>
      <w:numFmt w:val="bullet"/>
      <w:lvlText w:val=""/>
      <w:lvlJc w:val="left"/>
      <w:pPr>
        <w:tabs>
          <w:tab w:val="num" w:pos="2160"/>
        </w:tabs>
        <w:ind w:left="2160" w:hanging="360"/>
      </w:pPr>
      <w:rPr>
        <w:rFonts w:ascii="Wingdings" w:hAnsi="Wingdings" w:hint="default"/>
      </w:rPr>
    </w:lvl>
    <w:lvl w:ilvl="3" w:tplc="1404203A" w:tentative="1">
      <w:start w:val="1"/>
      <w:numFmt w:val="bullet"/>
      <w:lvlText w:val=""/>
      <w:lvlJc w:val="left"/>
      <w:pPr>
        <w:tabs>
          <w:tab w:val="num" w:pos="2880"/>
        </w:tabs>
        <w:ind w:left="2880" w:hanging="360"/>
      </w:pPr>
      <w:rPr>
        <w:rFonts w:ascii="Symbol" w:hAnsi="Symbol" w:hint="default"/>
      </w:rPr>
    </w:lvl>
    <w:lvl w:ilvl="4" w:tplc="9C2269D4" w:tentative="1">
      <w:start w:val="1"/>
      <w:numFmt w:val="bullet"/>
      <w:lvlText w:val="o"/>
      <w:lvlJc w:val="left"/>
      <w:pPr>
        <w:tabs>
          <w:tab w:val="num" w:pos="3600"/>
        </w:tabs>
        <w:ind w:left="3600" w:hanging="360"/>
      </w:pPr>
      <w:rPr>
        <w:rFonts w:ascii="Courier New" w:hAnsi="Courier New" w:cs="Courier New" w:hint="default"/>
      </w:rPr>
    </w:lvl>
    <w:lvl w:ilvl="5" w:tplc="80EC7554" w:tentative="1">
      <w:start w:val="1"/>
      <w:numFmt w:val="bullet"/>
      <w:lvlText w:val=""/>
      <w:lvlJc w:val="left"/>
      <w:pPr>
        <w:tabs>
          <w:tab w:val="num" w:pos="4320"/>
        </w:tabs>
        <w:ind w:left="4320" w:hanging="360"/>
      </w:pPr>
      <w:rPr>
        <w:rFonts w:ascii="Wingdings" w:hAnsi="Wingdings" w:hint="default"/>
      </w:rPr>
    </w:lvl>
    <w:lvl w:ilvl="6" w:tplc="B6149BA8" w:tentative="1">
      <w:start w:val="1"/>
      <w:numFmt w:val="bullet"/>
      <w:lvlText w:val=""/>
      <w:lvlJc w:val="left"/>
      <w:pPr>
        <w:tabs>
          <w:tab w:val="num" w:pos="5040"/>
        </w:tabs>
        <w:ind w:left="5040" w:hanging="360"/>
      </w:pPr>
      <w:rPr>
        <w:rFonts w:ascii="Symbol" w:hAnsi="Symbol" w:hint="default"/>
      </w:rPr>
    </w:lvl>
    <w:lvl w:ilvl="7" w:tplc="0E70638E" w:tentative="1">
      <w:start w:val="1"/>
      <w:numFmt w:val="bullet"/>
      <w:lvlText w:val="o"/>
      <w:lvlJc w:val="left"/>
      <w:pPr>
        <w:tabs>
          <w:tab w:val="num" w:pos="5760"/>
        </w:tabs>
        <w:ind w:left="5760" w:hanging="360"/>
      </w:pPr>
      <w:rPr>
        <w:rFonts w:ascii="Courier New" w:hAnsi="Courier New" w:cs="Courier New" w:hint="default"/>
      </w:rPr>
    </w:lvl>
    <w:lvl w:ilvl="8" w:tplc="97B0CE4C"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E951003"/>
    <w:multiLevelType w:val="hybridMultilevel"/>
    <w:tmpl w:val="CB0058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3EA92B1D"/>
    <w:multiLevelType w:val="hybridMultilevel"/>
    <w:tmpl w:val="5526273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EC97353"/>
    <w:multiLevelType w:val="hybridMultilevel"/>
    <w:tmpl w:val="BF34DCE4"/>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1534E06"/>
    <w:multiLevelType w:val="hybridMultilevel"/>
    <w:tmpl w:val="E716F384"/>
    <w:lvl w:ilvl="0" w:tplc="B94AE02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19C35F9"/>
    <w:multiLevelType w:val="hybridMultilevel"/>
    <w:tmpl w:val="81C02AD4"/>
    <w:lvl w:ilvl="0" w:tplc="5D145736">
      <w:start w:val="1"/>
      <w:numFmt w:val="bullet"/>
      <w:lvlText w:val=""/>
      <w:lvlJc w:val="left"/>
      <w:pPr>
        <w:tabs>
          <w:tab w:val="num" w:pos="1080"/>
        </w:tabs>
        <w:ind w:left="1080" w:hanging="360"/>
      </w:pPr>
      <w:rPr>
        <w:rFonts w:ascii="Symbol" w:hAnsi="Symbol" w:hint="default"/>
        <w:color w:val="auto"/>
      </w:rPr>
    </w:lvl>
    <w:lvl w:ilvl="1" w:tplc="09DA410C" w:tentative="1">
      <w:start w:val="1"/>
      <w:numFmt w:val="bullet"/>
      <w:lvlText w:val="o"/>
      <w:lvlJc w:val="left"/>
      <w:pPr>
        <w:tabs>
          <w:tab w:val="num" w:pos="1800"/>
        </w:tabs>
        <w:ind w:left="1800" w:hanging="360"/>
      </w:pPr>
      <w:rPr>
        <w:rFonts w:ascii="Courier New" w:hAnsi="Courier New" w:cs="Courier New" w:hint="default"/>
      </w:rPr>
    </w:lvl>
    <w:lvl w:ilvl="2" w:tplc="FABECDF2" w:tentative="1">
      <w:start w:val="1"/>
      <w:numFmt w:val="bullet"/>
      <w:lvlText w:val=""/>
      <w:lvlJc w:val="left"/>
      <w:pPr>
        <w:tabs>
          <w:tab w:val="num" w:pos="2520"/>
        </w:tabs>
        <w:ind w:left="2520" w:hanging="360"/>
      </w:pPr>
      <w:rPr>
        <w:rFonts w:ascii="Wingdings" w:hAnsi="Wingdings" w:hint="default"/>
      </w:rPr>
    </w:lvl>
    <w:lvl w:ilvl="3" w:tplc="5168748C" w:tentative="1">
      <w:start w:val="1"/>
      <w:numFmt w:val="bullet"/>
      <w:lvlText w:val=""/>
      <w:lvlJc w:val="left"/>
      <w:pPr>
        <w:tabs>
          <w:tab w:val="num" w:pos="3240"/>
        </w:tabs>
        <w:ind w:left="3240" w:hanging="360"/>
      </w:pPr>
      <w:rPr>
        <w:rFonts w:ascii="Symbol" w:hAnsi="Symbol" w:hint="default"/>
      </w:rPr>
    </w:lvl>
    <w:lvl w:ilvl="4" w:tplc="B852AA78" w:tentative="1">
      <w:start w:val="1"/>
      <w:numFmt w:val="bullet"/>
      <w:lvlText w:val="o"/>
      <w:lvlJc w:val="left"/>
      <w:pPr>
        <w:tabs>
          <w:tab w:val="num" w:pos="3960"/>
        </w:tabs>
        <w:ind w:left="3960" w:hanging="360"/>
      </w:pPr>
      <w:rPr>
        <w:rFonts w:ascii="Courier New" w:hAnsi="Courier New" w:cs="Courier New" w:hint="default"/>
      </w:rPr>
    </w:lvl>
    <w:lvl w:ilvl="5" w:tplc="30D238A6" w:tentative="1">
      <w:start w:val="1"/>
      <w:numFmt w:val="bullet"/>
      <w:lvlText w:val=""/>
      <w:lvlJc w:val="left"/>
      <w:pPr>
        <w:tabs>
          <w:tab w:val="num" w:pos="4680"/>
        </w:tabs>
        <w:ind w:left="4680" w:hanging="360"/>
      </w:pPr>
      <w:rPr>
        <w:rFonts w:ascii="Wingdings" w:hAnsi="Wingdings" w:hint="default"/>
      </w:rPr>
    </w:lvl>
    <w:lvl w:ilvl="6" w:tplc="AE72B948" w:tentative="1">
      <w:start w:val="1"/>
      <w:numFmt w:val="bullet"/>
      <w:lvlText w:val=""/>
      <w:lvlJc w:val="left"/>
      <w:pPr>
        <w:tabs>
          <w:tab w:val="num" w:pos="5400"/>
        </w:tabs>
        <w:ind w:left="5400" w:hanging="360"/>
      </w:pPr>
      <w:rPr>
        <w:rFonts w:ascii="Symbol" w:hAnsi="Symbol" w:hint="default"/>
      </w:rPr>
    </w:lvl>
    <w:lvl w:ilvl="7" w:tplc="8B8AA7B0" w:tentative="1">
      <w:start w:val="1"/>
      <w:numFmt w:val="bullet"/>
      <w:lvlText w:val="o"/>
      <w:lvlJc w:val="left"/>
      <w:pPr>
        <w:tabs>
          <w:tab w:val="num" w:pos="6120"/>
        </w:tabs>
        <w:ind w:left="6120" w:hanging="360"/>
      </w:pPr>
      <w:rPr>
        <w:rFonts w:ascii="Courier New" w:hAnsi="Courier New" w:cs="Courier New" w:hint="default"/>
      </w:rPr>
    </w:lvl>
    <w:lvl w:ilvl="8" w:tplc="7540B928" w:tentative="1">
      <w:start w:val="1"/>
      <w:numFmt w:val="bullet"/>
      <w:lvlText w:val=""/>
      <w:lvlJc w:val="left"/>
      <w:pPr>
        <w:tabs>
          <w:tab w:val="num" w:pos="6840"/>
        </w:tabs>
        <w:ind w:left="6840" w:hanging="360"/>
      </w:pPr>
      <w:rPr>
        <w:rFonts w:ascii="Wingdings" w:hAnsi="Wingdings" w:hint="default"/>
      </w:rPr>
    </w:lvl>
  </w:abstractNum>
  <w:abstractNum w:abstractNumId="76" w15:restartNumberingAfterBreak="0">
    <w:nsid w:val="42240EF0"/>
    <w:multiLevelType w:val="hybridMultilevel"/>
    <w:tmpl w:val="7DD85ACA"/>
    <w:lvl w:ilvl="0" w:tplc="277621B6">
      <w:start w:val="1"/>
      <w:numFmt w:val="bullet"/>
      <w:lvlText w:val=""/>
      <w:lvlJc w:val="left"/>
      <w:pPr>
        <w:tabs>
          <w:tab w:val="num" w:pos="1080"/>
        </w:tabs>
        <w:ind w:left="1080" w:hanging="360"/>
      </w:pPr>
      <w:rPr>
        <w:rFonts w:ascii="Symbol" w:hAnsi="Symbol" w:hint="default"/>
        <w:color w:val="auto"/>
      </w:rPr>
    </w:lvl>
    <w:lvl w:ilvl="1" w:tplc="AD74B0B6" w:tentative="1">
      <w:start w:val="1"/>
      <w:numFmt w:val="bullet"/>
      <w:lvlText w:val="o"/>
      <w:lvlJc w:val="left"/>
      <w:pPr>
        <w:tabs>
          <w:tab w:val="num" w:pos="1800"/>
        </w:tabs>
        <w:ind w:left="1800" w:hanging="360"/>
      </w:pPr>
      <w:rPr>
        <w:rFonts w:ascii="Courier New" w:hAnsi="Courier New" w:cs="Courier New" w:hint="default"/>
      </w:rPr>
    </w:lvl>
    <w:lvl w:ilvl="2" w:tplc="D9F29E4C" w:tentative="1">
      <w:start w:val="1"/>
      <w:numFmt w:val="bullet"/>
      <w:lvlText w:val=""/>
      <w:lvlJc w:val="left"/>
      <w:pPr>
        <w:tabs>
          <w:tab w:val="num" w:pos="2520"/>
        </w:tabs>
        <w:ind w:left="2520" w:hanging="360"/>
      </w:pPr>
      <w:rPr>
        <w:rFonts w:ascii="Wingdings" w:hAnsi="Wingdings" w:hint="default"/>
      </w:rPr>
    </w:lvl>
    <w:lvl w:ilvl="3" w:tplc="5DB2E348" w:tentative="1">
      <w:start w:val="1"/>
      <w:numFmt w:val="bullet"/>
      <w:lvlText w:val=""/>
      <w:lvlJc w:val="left"/>
      <w:pPr>
        <w:tabs>
          <w:tab w:val="num" w:pos="3240"/>
        </w:tabs>
        <w:ind w:left="3240" w:hanging="360"/>
      </w:pPr>
      <w:rPr>
        <w:rFonts w:ascii="Symbol" w:hAnsi="Symbol" w:hint="default"/>
      </w:rPr>
    </w:lvl>
    <w:lvl w:ilvl="4" w:tplc="CEBC7964" w:tentative="1">
      <w:start w:val="1"/>
      <w:numFmt w:val="bullet"/>
      <w:lvlText w:val="o"/>
      <w:lvlJc w:val="left"/>
      <w:pPr>
        <w:tabs>
          <w:tab w:val="num" w:pos="3960"/>
        </w:tabs>
        <w:ind w:left="3960" w:hanging="360"/>
      </w:pPr>
      <w:rPr>
        <w:rFonts w:ascii="Courier New" w:hAnsi="Courier New" w:cs="Courier New" w:hint="default"/>
      </w:rPr>
    </w:lvl>
    <w:lvl w:ilvl="5" w:tplc="953E083C" w:tentative="1">
      <w:start w:val="1"/>
      <w:numFmt w:val="bullet"/>
      <w:lvlText w:val=""/>
      <w:lvlJc w:val="left"/>
      <w:pPr>
        <w:tabs>
          <w:tab w:val="num" w:pos="4680"/>
        </w:tabs>
        <w:ind w:left="4680" w:hanging="360"/>
      </w:pPr>
      <w:rPr>
        <w:rFonts w:ascii="Wingdings" w:hAnsi="Wingdings" w:hint="default"/>
      </w:rPr>
    </w:lvl>
    <w:lvl w:ilvl="6" w:tplc="22C2DB0A" w:tentative="1">
      <w:start w:val="1"/>
      <w:numFmt w:val="bullet"/>
      <w:lvlText w:val=""/>
      <w:lvlJc w:val="left"/>
      <w:pPr>
        <w:tabs>
          <w:tab w:val="num" w:pos="5400"/>
        </w:tabs>
        <w:ind w:left="5400" w:hanging="360"/>
      </w:pPr>
      <w:rPr>
        <w:rFonts w:ascii="Symbol" w:hAnsi="Symbol" w:hint="default"/>
      </w:rPr>
    </w:lvl>
    <w:lvl w:ilvl="7" w:tplc="94CE3C2A" w:tentative="1">
      <w:start w:val="1"/>
      <w:numFmt w:val="bullet"/>
      <w:lvlText w:val="o"/>
      <w:lvlJc w:val="left"/>
      <w:pPr>
        <w:tabs>
          <w:tab w:val="num" w:pos="6120"/>
        </w:tabs>
        <w:ind w:left="6120" w:hanging="360"/>
      </w:pPr>
      <w:rPr>
        <w:rFonts w:ascii="Courier New" w:hAnsi="Courier New" w:cs="Courier New" w:hint="default"/>
      </w:rPr>
    </w:lvl>
    <w:lvl w:ilvl="8" w:tplc="75FE0738" w:tentative="1">
      <w:start w:val="1"/>
      <w:numFmt w:val="bullet"/>
      <w:lvlText w:val=""/>
      <w:lvlJc w:val="left"/>
      <w:pPr>
        <w:tabs>
          <w:tab w:val="num" w:pos="6840"/>
        </w:tabs>
        <w:ind w:left="6840" w:hanging="360"/>
      </w:pPr>
      <w:rPr>
        <w:rFonts w:ascii="Wingdings" w:hAnsi="Wingdings" w:hint="default"/>
      </w:rPr>
    </w:lvl>
  </w:abstractNum>
  <w:abstractNum w:abstractNumId="77" w15:restartNumberingAfterBreak="0">
    <w:nsid w:val="42BC5B69"/>
    <w:multiLevelType w:val="hybridMultilevel"/>
    <w:tmpl w:val="AD308BF8"/>
    <w:lvl w:ilvl="0" w:tplc="31D66304">
      <w:start w:val="1"/>
      <w:numFmt w:val="decimal"/>
      <w:lvlText w:val="%1."/>
      <w:lvlJc w:val="left"/>
      <w:pPr>
        <w:tabs>
          <w:tab w:val="num" w:pos="720"/>
        </w:tabs>
        <w:ind w:left="720" w:hanging="360"/>
      </w:pPr>
      <w:rPr>
        <w:rFonts w:hint="default"/>
        <w:b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8" w15:restartNumberingAfterBreak="0">
    <w:nsid w:val="43472C33"/>
    <w:multiLevelType w:val="hybridMultilevel"/>
    <w:tmpl w:val="E0384DE4"/>
    <w:lvl w:ilvl="0" w:tplc="55482F6C">
      <w:start w:val="1"/>
      <w:numFmt w:val="bullet"/>
      <w:lvlText w:val=""/>
      <w:lvlJc w:val="left"/>
      <w:pPr>
        <w:tabs>
          <w:tab w:val="num" w:pos="720"/>
        </w:tabs>
        <w:ind w:left="720" w:hanging="360"/>
      </w:pPr>
      <w:rPr>
        <w:rFonts w:ascii="Symbol" w:hAnsi="Symbol" w:hint="default"/>
        <w:color w:val="auto"/>
      </w:rPr>
    </w:lvl>
    <w:lvl w:ilvl="1" w:tplc="C874C4C0" w:tentative="1">
      <w:start w:val="1"/>
      <w:numFmt w:val="bullet"/>
      <w:lvlText w:val="o"/>
      <w:lvlJc w:val="left"/>
      <w:pPr>
        <w:tabs>
          <w:tab w:val="num" w:pos="1440"/>
        </w:tabs>
        <w:ind w:left="1440" w:hanging="360"/>
      </w:pPr>
      <w:rPr>
        <w:rFonts w:ascii="Courier New" w:hAnsi="Courier New" w:cs="Courier New" w:hint="default"/>
      </w:rPr>
    </w:lvl>
    <w:lvl w:ilvl="2" w:tplc="B058BED6" w:tentative="1">
      <w:start w:val="1"/>
      <w:numFmt w:val="bullet"/>
      <w:lvlText w:val=""/>
      <w:lvlJc w:val="left"/>
      <w:pPr>
        <w:tabs>
          <w:tab w:val="num" w:pos="2160"/>
        </w:tabs>
        <w:ind w:left="2160" w:hanging="360"/>
      </w:pPr>
      <w:rPr>
        <w:rFonts w:ascii="Wingdings" w:hAnsi="Wingdings" w:hint="default"/>
      </w:rPr>
    </w:lvl>
    <w:lvl w:ilvl="3" w:tplc="CF30EF60" w:tentative="1">
      <w:start w:val="1"/>
      <w:numFmt w:val="bullet"/>
      <w:lvlText w:val=""/>
      <w:lvlJc w:val="left"/>
      <w:pPr>
        <w:tabs>
          <w:tab w:val="num" w:pos="2880"/>
        </w:tabs>
        <w:ind w:left="2880" w:hanging="360"/>
      </w:pPr>
      <w:rPr>
        <w:rFonts w:ascii="Symbol" w:hAnsi="Symbol" w:hint="default"/>
      </w:rPr>
    </w:lvl>
    <w:lvl w:ilvl="4" w:tplc="F24ABDDC" w:tentative="1">
      <w:start w:val="1"/>
      <w:numFmt w:val="bullet"/>
      <w:lvlText w:val="o"/>
      <w:lvlJc w:val="left"/>
      <w:pPr>
        <w:tabs>
          <w:tab w:val="num" w:pos="3600"/>
        </w:tabs>
        <w:ind w:left="3600" w:hanging="360"/>
      </w:pPr>
      <w:rPr>
        <w:rFonts w:ascii="Courier New" w:hAnsi="Courier New" w:cs="Courier New" w:hint="default"/>
      </w:rPr>
    </w:lvl>
    <w:lvl w:ilvl="5" w:tplc="55029936" w:tentative="1">
      <w:start w:val="1"/>
      <w:numFmt w:val="bullet"/>
      <w:lvlText w:val=""/>
      <w:lvlJc w:val="left"/>
      <w:pPr>
        <w:tabs>
          <w:tab w:val="num" w:pos="4320"/>
        </w:tabs>
        <w:ind w:left="4320" w:hanging="360"/>
      </w:pPr>
      <w:rPr>
        <w:rFonts w:ascii="Wingdings" w:hAnsi="Wingdings" w:hint="default"/>
      </w:rPr>
    </w:lvl>
    <w:lvl w:ilvl="6" w:tplc="3050DDF2" w:tentative="1">
      <w:start w:val="1"/>
      <w:numFmt w:val="bullet"/>
      <w:lvlText w:val=""/>
      <w:lvlJc w:val="left"/>
      <w:pPr>
        <w:tabs>
          <w:tab w:val="num" w:pos="5040"/>
        </w:tabs>
        <w:ind w:left="5040" w:hanging="360"/>
      </w:pPr>
      <w:rPr>
        <w:rFonts w:ascii="Symbol" w:hAnsi="Symbol" w:hint="default"/>
      </w:rPr>
    </w:lvl>
    <w:lvl w:ilvl="7" w:tplc="32A2FA6C" w:tentative="1">
      <w:start w:val="1"/>
      <w:numFmt w:val="bullet"/>
      <w:lvlText w:val="o"/>
      <w:lvlJc w:val="left"/>
      <w:pPr>
        <w:tabs>
          <w:tab w:val="num" w:pos="5760"/>
        </w:tabs>
        <w:ind w:left="5760" w:hanging="360"/>
      </w:pPr>
      <w:rPr>
        <w:rFonts w:ascii="Courier New" w:hAnsi="Courier New" w:cs="Courier New" w:hint="default"/>
      </w:rPr>
    </w:lvl>
    <w:lvl w:ilvl="8" w:tplc="CC2EBB90"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3560223"/>
    <w:multiLevelType w:val="hybridMultilevel"/>
    <w:tmpl w:val="7408B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39F6E1D"/>
    <w:multiLevelType w:val="hybridMultilevel"/>
    <w:tmpl w:val="3B38495C"/>
    <w:lvl w:ilvl="0" w:tplc="2FA07448">
      <w:start w:val="1"/>
      <w:numFmt w:val="bullet"/>
      <w:lvlText w:val=""/>
      <w:lvlJc w:val="left"/>
      <w:pPr>
        <w:tabs>
          <w:tab w:val="num" w:pos="720"/>
        </w:tabs>
        <w:ind w:left="720" w:hanging="360"/>
      </w:pPr>
      <w:rPr>
        <w:rFonts w:ascii="Symbol" w:hAnsi="Symbol" w:hint="default"/>
      </w:rPr>
    </w:lvl>
    <w:lvl w:ilvl="1" w:tplc="6EA87C62">
      <w:start w:val="1"/>
      <w:numFmt w:val="bullet"/>
      <w:lvlText w:val="o"/>
      <w:lvlJc w:val="left"/>
      <w:pPr>
        <w:tabs>
          <w:tab w:val="num" w:pos="1440"/>
        </w:tabs>
        <w:ind w:left="1440" w:hanging="360"/>
      </w:pPr>
      <w:rPr>
        <w:rFonts w:ascii="Courier New" w:hAnsi="Courier New" w:cs="Courier New" w:hint="default"/>
      </w:rPr>
    </w:lvl>
    <w:lvl w:ilvl="2" w:tplc="466271C6" w:tentative="1">
      <w:start w:val="1"/>
      <w:numFmt w:val="bullet"/>
      <w:lvlText w:val=""/>
      <w:lvlJc w:val="left"/>
      <w:pPr>
        <w:tabs>
          <w:tab w:val="num" w:pos="2160"/>
        </w:tabs>
        <w:ind w:left="2160" w:hanging="360"/>
      </w:pPr>
      <w:rPr>
        <w:rFonts w:ascii="Wingdings" w:hAnsi="Wingdings" w:hint="default"/>
      </w:rPr>
    </w:lvl>
    <w:lvl w:ilvl="3" w:tplc="585E91E6" w:tentative="1">
      <w:start w:val="1"/>
      <w:numFmt w:val="bullet"/>
      <w:lvlText w:val=""/>
      <w:lvlJc w:val="left"/>
      <w:pPr>
        <w:tabs>
          <w:tab w:val="num" w:pos="2880"/>
        </w:tabs>
        <w:ind w:left="2880" w:hanging="360"/>
      </w:pPr>
      <w:rPr>
        <w:rFonts w:ascii="Symbol" w:hAnsi="Symbol" w:hint="default"/>
      </w:rPr>
    </w:lvl>
    <w:lvl w:ilvl="4" w:tplc="CF5A417E" w:tentative="1">
      <w:start w:val="1"/>
      <w:numFmt w:val="bullet"/>
      <w:lvlText w:val="o"/>
      <w:lvlJc w:val="left"/>
      <w:pPr>
        <w:tabs>
          <w:tab w:val="num" w:pos="3600"/>
        </w:tabs>
        <w:ind w:left="3600" w:hanging="360"/>
      </w:pPr>
      <w:rPr>
        <w:rFonts w:ascii="Courier New" w:hAnsi="Courier New" w:cs="Courier New" w:hint="default"/>
      </w:rPr>
    </w:lvl>
    <w:lvl w:ilvl="5" w:tplc="D0562516" w:tentative="1">
      <w:start w:val="1"/>
      <w:numFmt w:val="bullet"/>
      <w:lvlText w:val=""/>
      <w:lvlJc w:val="left"/>
      <w:pPr>
        <w:tabs>
          <w:tab w:val="num" w:pos="4320"/>
        </w:tabs>
        <w:ind w:left="4320" w:hanging="360"/>
      </w:pPr>
      <w:rPr>
        <w:rFonts w:ascii="Wingdings" w:hAnsi="Wingdings" w:hint="default"/>
      </w:rPr>
    </w:lvl>
    <w:lvl w:ilvl="6" w:tplc="293A0432" w:tentative="1">
      <w:start w:val="1"/>
      <w:numFmt w:val="bullet"/>
      <w:lvlText w:val=""/>
      <w:lvlJc w:val="left"/>
      <w:pPr>
        <w:tabs>
          <w:tab w:val="num" w:pos="5040"/>
        </w:tabs>
        <w:ind w:left="5040" w:hanging="360"/>
      </w:pPr>
      <w:rPr>
        <w:rFonts w:ascii="Symbol" w:hAnsi="Symbol" w:hint="default"/>
      </w:rPr>
    </w:lvl>
    <w:lvl w:ilvl="7" w:tplc="49549540" w:tentative="1">
      <w:start w:val="1"/>
      <w:numFmt w:val="bullet"/>
      <w:lvlText w:val="o"/>
      <w:lvlJc w:val="left"/>
      <w:pPr>
        <w:tabs>
          <w:tab w:val="num" w:pos="5760"/>
        </w:tabs>
        <w:ind w:left="5760" w:hanging="360"/>
      </w:pPr>
      <w:rPr>
        <w:rFonts w:ascii="Courier New" w:hAnsi="Courier New" w:cs="Courier New" w:hint="default"/>
      </w:rPr>
    </w:lvl>
    <w:lvl w:ilvl="8" w:tplc="35A20D2E"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4146852"/>
    <w:multiLevelType w:val="hybridMultilevel"/>
    <w:tmpl w:val="A57285FA"/>
    <w:lvl w:ilvl="0" w:tplc="6E6A46DE">
      <w:start w:val="1"/>
      <w:numFmt w:val="bullet"/>
      <w:lvlText w:val=""/>
      <w:lvlJc w:val="left"/>
      <w:pPr>
        <w:tabs>
          <w:tab w:val="num" w:pos="720"/>
        </w:tabs>
        <w:ind w:left="720" w:hanging="360"/>
      </w:pPr>
      <w:rPr>
        <w:rFonts w:ascii="Symbol" w:hAnsi="Symbol" w:hint="default"/>
      </w:rPr>
    </w:lvl>
    <w:lvl w:ilvl="1" w:tplc="17568B2C" w:tentative="1">
      <w:start w:val="1"/>
      <w:numFmt w:val="bullet"/>
      <w:lvlText w:val="o"/>
      <w:lvlJc w:val="left"/>
      <w:pPr>
        <w:tabs>
          <w:tab w:val="num" w:pos="1440"/>
        </w:tabs>
        <w:ind w:left="1440" w:hanging="360"/>
      </w:pPr>
      <w:rPr>
        <w:rFonts w:ascii="Courier New" w:hAnsi="Courier New" w:cs="Courier New" w:hint="default"/>
      </w:rPr>
    </w:lvl>
    <w:lvl w:ilvl="2" w:tplc="85CA345A" w:tentative="1">
      <w:start w:val="1"/>
      <w:numFmt w:val="bullet"/>
      <w:lvlText w:val=""/>
      <w:lvlJc w:val="left"/>
      <w:pPr>
        <w:tabs>
          <w:tab w:val="num" w:pos="2160"/>
        </w:tabs>
        <w:ind w:left="2160" w:hanging="360"/>
      </w:pPr>
      <w:rPr>
        <w:rFonts w:ascii="Wingdings" w:hAnsi="Wingdings" w:hint="default"/>
      </w:rPr>
    </w:lvl>
    <w:lvl w:ilvl="3" w:tplc="BD54B02C" w:tentative="1">
      <w:start w:val="1"/>
      <w:numFmt w:val="bullet"/>
      <w:lvlText w:val=""/>
      <w:lvlJc w:val="left"/>
      <w:pPr>
        <w:tabs>
          <w:tab w:val="num" w:pos="2880"/>
        </w:tabs>
        <w:ind w:left="2880" w:hanging="360"/>
      </w:pPr>
      <w:rPr>
        <w:rFonts w:ascii="Symbol" w:hAnsi="Symbol" w:hint="default"/>
      </w:rPr>
    </w:lvl>
    <w:lvl w:ilvl="4" w:tplc="05F2742A" w:tentative="1">
      <w:start w:val="1"/>
      <w:numFmt w:val="bullet"/>
      <w:lvlText w:val="o"/>
      <w:lvlJc w:val="left"/>
      <w:pPr>
        <w:tabs>
          <w:tab w:val="num" w:pos="3600"/>
        </w:tabs>
        <w:ind w:left="3600" w:hanging="360"/>
      </w:pPr>
      <w:rPr>
        <w:rFonts w:ascii="Courier New" w:hAnsi="Courier New" w:cs="Courier New" w:hint="default"/>
      </w:rPr>
    </w:lvl>
    <w:lvl w:ilvl="5" w:tplc="F0B4E3DE" w:tentative="1">
      <w:start w:val="1"/>
      <w:numFmt w:val="bullet"/>
      <w:lvlText w:val=""/>
      <w:lvlJc w:val="left"/>
      <w:pPr>
        <w:tabs>
          <w:tab w:val="num" w:pos="4320"/>
        </w:tabs>
        <w:ind w:left="4320" w:hanging="360"/>
      </w:pPr>
      <w:rPr>
        <w:rFonts w:ascii="Wingdings" w:hAnsi="Wingdings" w:hint="default"/>
      </w:rPr>
    </w:lvl>
    <w:lvl w:ilvl="6" w:tplc="3CA02F2C" w:tentative="1">
      <w:start w:val="1"/>
      <w:numFmt w:val="bullet"/>
      <w:lvlText w:val=""/>
      <w:lvlJc w:val="left"/>
      <w:pPr>
        <w:tabs>
          <w:tab w:val="num" w:pos="5040"/>
        </w:tabs>
        <w:ind w:left="5040" w:hanging="360"/>
      </w:pPr>
      <w:rPr>
        <w:rFonts w:ascii="Symbol" w:hAnsi="Symbol" w:hint="default"/>
      </w:rPr>
    </w:lvl>
    <w:lvl w:ilvl="7" w:tplc="2FF2BCD6" w:tentative="1">
      <w:start w:val="1"/>
      <w:numFmt w:val="bullet"/>
      <w:lvlText w:val="o"/>
      <w:lvlJc w:val="left"/>
      <w:pPr>
        <w:tabs>
          <w:tab w:val="num" w:pos="5760"/>
        </w:tabs>
        <w:ind w:left="5760" w:hanging="360"/>
      </w:pPr>
      <w:rPr>
        <w:rFonts w:ascii="Courier New" w:hAnsi="Courier New" w:cs="Courier New" w:hint="default"/>
      </w:rPr>
    </w:lvl>
    <w:lvl w:ilvl="8" w:tplc="DDE63A22"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5714A31"/>
    <w:multiLevelType w:val="hybridMultilevel"/>
    <w:tmpl w:val="DC183F96"/>
    <w:lvl w:ilvl="0" w:tplc="D7AEB1E0">
      <w:start w:val="1"/>
      <w:numFmt w:val="bullet"/>
      <w:lvlText w:val=""/>
      <w:lvlJc w:val="left"/>
      <w:pPr>
        <w:tabs>
          <w:tab w:val="num" w:pos="720"/>
        </w:tabs>
        <w:ind w:left="720" w:hanging="360"/>
      </w:pPr>
      <w:rPr>
        <w:rFonts w:ascii="Symbol" w:hAnsi="Symbol" w:hint="default"/>
      </w:rPr>
    </w:lvl>
    <w:lvl w:ilvl="1" w:tplc="5B9A8F3A" w:tentative="1">
      <w:start w:val="1"/>
      <w:numFmt w:val="bullet"/>
      <w:lvlText w:val="o"/>
      <w:lvlJc w:val="left"/>
      <w:pPr>
        <w:tabs>
          <w:tab w:val="num" w:pos="1440"/>
        </w:tabs>
        <w:ind w:left="1440" w:hanging="360"/>
      </w:pPr>
      <w:rPr>
        <w:rFonts w:ascii="Courier New" w:hAnsi="Courier New" w:cs="Courier New" w:hint="default"/>
      </w:rPr>
    </w:lvl>
    <w:lvl w:ilvl="2" w:tplc="481482CC" w:tentative="1">
      <w:start w:val="1"/>
      <w:numFmt w:val="bullet"/>
      <w:lvlText w:val=""/>
      <w:lvlJc w:val="left"/>
      <w:pPr>
        <w:tabs>
          <w:tab w:val="num" w:pos="2160"/>
        </w:tabs>
        <w:ind w:left="2160" w:hanging="360"/>
      </w:pPr>
      <w:rPr>
        <w:rFonts w:ascii="Wingdings" w:hAnsi="Wingdings" w:hint="default"/>
      </w:rPr>
    </w:lvl>
    <w:lvl w:ilvl="3" w:tplc="39586818" w:tentative="1">
      <w:start w:val="1"/>
      <w:numFmt w:val="bullet"/>
      <w:lvlText w:val=""/>
      <w:lvlJc w:val="left"/>
      <w:pPr>
        <w:tabs>
          <w:tab w:val="num" w:pos="2880"/>
        </w:tabs>
        <w:ind w:left="2880" w:hanging="360"/>
      </w:pPr>
      <w:rPr>
        <w:rFonts w:ascii="Symbol" w:hAnsi="Symbol" w:hint="default"/>
      </w:rPr>
    </w:lvl>
    <w:lvl w:ilvl="4" w:tplc="BF90B264" w:tentative="1">
      <w:start w:val="1"/>
      <w:numFmt w:val="bullet"/>
      <w:lvlText w:val="o"/>
      <w:lvlJc w:val="left"/>
      <w:pPr>
        <w:tabs>
          <w:tab w:val="num" w:pos="3600"/>
        </w:tabs>
        <w:ind w:left="3600" w:hanging="360"/>
      </w:pPr>
      <w:rPr>
        <w:rFonts w:ascii="Courier New" w:hAnsi="Courier New" w:cs="Courier New" w:hint="default"/>
      </w:rPr>
    </w:lvl>
    <w:lvl w:ilvl="5" w:tplc="409C0258" w:tentative="1">
      <w:start w:val="1"/>
      <w:numFmt w:val="bullet"/>
      <w:lvlText w:val=""/>
      <w:lvlJc w:val="left"/>
      <w:pPr>
        <w:tabs>
          <w:tab w:val="num" w:pos="4320"/>
        </w:tabs>
        <w:ind w:left="4320" w:hanging="360"/>
      </w:pPr>
      <w:rPr>
        <w:rFonts w:ascii="Wingdings" w:hAnsi="Wingdings" w:hint="default"/>
      </w:rPr>
    </w:lvl>
    <w:lvl w:ilvl="6" w:tplc="555E601C" w:tentative="1">
      <w:start w:val="1"/>
      <w:numFmt w:val="bullet"/>
      <w:lvlText w:val=""/>
      <w:lvlJc w:val="left"/>
      <w:pPr>
        <w:tabs>
          <w:tab w:val="num" w:pos="5040"/>
        </w:tabs>
        <w:ind w:left="5040" w:hanging="360"/>
      </w:pPr>
      <w:rPr>
        <w:rFonts w:ascii="Symbol" w:hAnsi="Symbol" w:hint="default"/>
      </w:rPr>
    </w:lvl>
    <w:lvl w:ilvl="7" w:tplc="935A48EC" w:tentative="1">
      <w:start w:val="1"/>
      <w:numFmt w:val="bullet"/>
      <w:lvlText w:val="o"/>
      <w:lvlJc w:val="left"/>
      <w:pPr>
        <w:tabs>
          <w:tab w:val="num" w:pos="5760"/>
        </w:tabs>
        <w:ind w:left="5760" w:hanging="360"/>
      </w:pPr>
      <w:rPr>
        <w:rFonts w:ascii="Courier New" w:hAnsi="Courier New" w:cs="Courier New" w:hint="default"/>
      </w:rPr>
    </w:lvl>
    <w:lvl w:ilvl="8" w:tplc="0C683DAA"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6626D30"/>
    <w:multiLevelType w:val="hybridMultilevel"/>
    <w:tmpl w:val="57F83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48D73756"/>
    <w:multiLevelType w:val="hybridMultilevel"/>
    <w:tmpl w:val="4CC81964"/>
    <w:lvl w:ilvl="0" w:tplc="A4B6752E">
      <w:start w:val="1"/>
      <w:numFmt w:val="bullet"/>
      <w:lvlText w:val=""/>
      <w:lvlJc w:val="left"/>
      <w:pPr>
        <w:tabs>
          <w:tab w:val="num" w:pos="720"/>
        </w:tabs>
        <w:ind w:left="720" w:hanging="360"/>
      </w:pPr>
      <w:rPr>
        <w:rFonts w:ascii="Symbol" w:hAnsi="Symbol" w:hint="default"/>
        <w:color w:val="auto"/>
      </w:rPr>
    </w:lvl>
    <w:lvl w:ilvl="1" w:tplc="C778D090" w:tentative="1">
      <w:start w:val="1"/>
      <w:numFmt w:val="bullet"/>
      <w:lvlText w:val="o"/>
      <w:lvlJc w:val="left"/>
      <w:pPr>
        <w:tabs>
          <w:tab w:val="num" w:pos="1440"/>
        </w:tabs>
        <w:ind w:left="1440" w:hanging="360"/>
      </w:pPr>
      <w:rPr>
        <w:rFonts w:ascii="Courier New" w:hAnsi="Courier New" w:cs="Courier New" w:hint="default"/>
      </w:rPr>
    </w:lvl>
    <w:lvl w:ilvl="2" w:tplc="A64EAEDC" w:tentative="1">
      <w:start w:val="1"/>
      <w:numFmt w:val="bullet"/>
      <w:lvlText w:val=""/>
      <w:lvlJc w:val="left"/>
      <w:pPr>
        <w:tabs>
          <w:tab w:val="num" w:pos="2160"/>
        </w:tabs>
        <w:ind w:left="2160" w:hanging="360"/>
      </w:pPr>
      <w:rPr>
        <w:rFonts w:ascii="Wingdings" w:hAnsi="Wingdings" w:hint="default"/>
      </w:rPr>
    </w:lvl>
    <w:lvl w:ilvl="3" w:tplc="D09A193C" w:tentative="1">
      <w:start w:val="1"/>
      <w:numFmt w:val="bullet"/>
      <w:lvlText w:val=""/>
      <w:lvlJc w:val="left"/>
      <w:pPr>
        <w:tabs>
          <w:tab w:val="num" w:pos="2880"/>
        </w:tabs>
        <w:ind w:left="2880" w:hanging="360"/>
      </w:pPr>
      <w:rPr>
        <w:rFonts w:ascii="Symbol" w:hAnsi="Symbol" w:hint="default"/>
      </w:rPr>
    </w:lvl>
    <w:lvl w:ilvl="4" w:tplc="90824682" w:tentative="1">
      <w:start w:val="1"/>
      <w:numFmt w:val="bullet"/>
      <w:lvlText w:val="o"/>
      <w:lvlJc w:val="left"/>
      <w:pPr>
        <w:tabs>
          <w:tab w:val="num" w:pos="3600"/>
        </w:tabs>
        <w:ind w:left="3600" w:hanging="360"/>
      </w:pPr>
      <w:rPr>
        <w:rFonts w:ascii="Courier New" w:hAnsi="Courier New" w:cs="Courier New" w:hint="default"/>
      </w:rPr>
    </w:lvl>
    <w:lvl w:ilvl="5" w:tplc="68DC311C" w:tentative="1">
      <w:start w:val="1"/>
      <w:numFmt w:val="bullet"/>
      <w:lvlText w:val=""/>
      <w:lvlJc w:val="left"/>
      <w:pPr>
        <w:tabs>
          <w:tab w:val="num" w:pos="4320"/>
        </w:tabs>
        <w:ind w:left="4320" w:hanging="360"/>
      </w:pPr>
      <w:rPr>
        <w:rFonts w:ascii="Wingdings" w:hAnsi="Wingdings" w:hint="default"/>
      </w:rPr>
    </w:lvl>
    <w:lvl w:ilvl="6" w:tplc="4F6AF780" w:tentative="1">
      <w:start w:val="1"/>
      <w:numFmt w:val="bullet"/>
      <w:lvlText w:val=""/>
      <w:lvlJc w:val="left"/>
      <w:pPr>
        <w:tabs>
          <w:tab w:val="num" w:pos="5040"/>
        </w:tabs>
        <w:ind w:left="5040" w:hanging="360"/>
      </w:pPr>
      <w:rPr>
        <w:rFonts w:ascii="Symbol" w:hAnsi="Symbol" w:hint="default"/>
      </w:rPr>
    </w:lvl>
    <w:lvl w:ilvl="7" w:tplc="84E0F0A2" w:tentative="1">
      <w:start w:val="1"/>
      <w:numFmt w:val="bullet"/>
      <w:lvlText w:val="o"/>
      <w:lvlJc w:val="left"/>
      <w:pPr>
        <w:tabs>
          <w:tab w:val="num" w:pos="5760"/>
        </w:tabs>
        <w:ind w:left="5760" w:hanging="360"/>
      </w:pPr>
      <w:rPr>
        <w:rFonts w:ascii="Courier New" w:hAnsi="Courier New" w:cs="Courier New" w:hint="default"/>
      </w:rPr>
    </w:lvl>
    <w:lvl w:ilvl="8" w:tplc="F700794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A420469"/>
    <w:multiLevelType w:val="hybridMultilevel"/>
    <w:tmpl w:val="3FDC6098"/>
    <w:lvl w:ilvl="0" w:tplc="1EE21D4C">
      <w:start w:val="1"/>
      <w:numFmt w:val="bullet"/>
      <w:lvlText w:val=""/>
      <w:lvlJc w:val="left"/>
      <w:pPr>
        <w:tabs>
          <w:tab w:val="num" w:pos="720"/>
        </w:tabs>
        <w:ind w:left="720" w:hanging="360"/>
      </w:pPr>
      <w:rPr>
        <w:rFonts w:ascii="Symbol" w:hAnsi="Symbol" w:hint="default"/>
      </w:rPr>
    </w:lvl>
    <w:lvl w:ilvl="1" w:tplc="72E63F02" w:tentative="1">
      <w:start w:val="1"/>
      <w:numFmt w:val="bullet"/>
      <w:lvlText w:val="o"/>
      <w:lvlJc w:val="left"/>
      <w:pPr>
        <w:tabs>
          <w:tab w:val="num" w:pos="1440"/>
        </w:tabs>
        <w:ind w:left="1440" w:hanging="360"/>
      </w:pPr>
      <w:rPr>
        <w:rFonts w:ascii="Courier New" w:hAnsi="Courier New" w:cs="Courier New" w:hint="default"/>
      </w:rPr>
    </w:lvl>
    <w:lvl w:ilvl="2" w:tplc="BB1A7C2C" w:tentative="1">
      <w:start w:val="1"/>
      <w:numFmt w:val="bullet"/>
      <w:lvlText w:val=""/>
      <w:lvlJc w:val="left"/>
      <w:pPr>
        <w:tabs>
          <w:tab w:val="num" w:pos="2160"/>
        </w:tabs>
        <w:ind w:left="2160" w:hanging="360"/>
      </w:pPr>
      <w:rPr>
        <w:rFonts w:ascii="Wingdings" w:hAnsi="Wingdings" w:hint="default"/>
      </w:rPr>
    </w:lvl>
    <w:lvl w:ilvl="3" w:tplc="05A83E3E" w:tentative="1">
      <w:start w:val="1"/>
      <w:numFmt w:val="bullet"/>
      <w:lvlText w:val=""/>
      <w:lvlJc w:val="left"/>
      <w:pPr>
        <w:tabs>
          <w:tab w:val="num" w:pos="2880"/>
        </w:tabs>
        <w:ind w:left="2880" w:hanging="360"/>
      </w:pPr>
      <w:rPr>
        <w:rFonts w:ascii="Symbol" w:hAnsi="Symbol" w:hint="default"/>
      </w:rPr>
    </w:lvl>
    <w:lvl w:ilvl="4" w:tplc="5412976C" w:tentative="1">
      <w:start w:val="1"/>
      <w:numFmt w:val="bullet"/>
      <w:lvlText w:val="o"/>
      <w:lvlJc w:val="left"/>
      <w:pPr>
        <w:tabs>
          <w:tab w:val="num" w:pos="3600"/>
        </w:tabs>
        <w:ind w:left="3600" w:hanging="360"/>
      </w:pPr>
      <w:rPr>
        <w:rFonts w:ascii="Courier New" w:hAnsi="Courier New" w:cs="Courier New" w:hint="default"/>
      </w:rPr>
    </w:lvl>
    <w:lvl w:ilvl="5" w:tplc="9C4A6B96" w:tentative="1">
      <w:start w:val="1"/>
      <w:numFmt w:val="bullet"/>
      <w:lvlText w:val=""/>
      <w:lvlJc w:val="left"/>
      <w:pPr>
        <w:tabs>
          <w:tab w:val="num" w:pos="4320"/>
        </w:tabs>
        <w:ind w:left="4320" w:hanging="360"/>
      </w:pPr>
      <w:rPr>
        <w:rFonts w:ascii="Wingdings" w:hAnsi="Wingdings" w:hint="default"/>
      </w:rPr>
    </w:lvl>
    <w:lvl w:ilvl="6" w:tplc="EB42D340" w:tentative="1">
      <w:start w:val="1"/>
      <w:numFmt w:val="bullet"/>
      <w:lvlText w:val=""/>
      <w:lvlJc w:val="left"/>
      <w:pPr>
        <w:tabs>
          <w:tab w:val="num" w:pos="5040"/>
        </w:tabs>
        <w:ind w:left="5040" w:hanging="360"/>
      </w:pPr>
      <w:rPr>
        <w:rFonts w:ascii="Symbol" w:hAnsi="Symbol" w:hint="default"/>
      </w:rPr>
    </w:lvl>
    <w:lvl w:ilvl="7" w:tplc="DC64AB2E" w:tentative="1">
      <w:start w:val="1"/>
      <w:numFmt w:val="bullet"/>
      <w:lvlText w:val="o"/>
      <w:lvlJc w:val="left"/>
      <w:pPr>
        <w:tabs>
          <w:tab w:val="num" w:pos="5760"/>
        </w:tabs>
        <w:ind w:left="5760" w:hanging="360"/>
      </w:pPr>
      <w:rPr>
        <w:rFonts w:ascii="Courier New" w:hAnsi="Courier New" w:cs="Courier New" w:hint="default"/>
      </w:rPr>
    </w:lvl>
    <w:lvl w:ilvl="8" w:tplc="7C52C268"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AF27746"/>
    <w:multiLevelType w:val="hybridMultilevel"/>
    <w:tmpl w:val="0C14DA42"/>
    <w:lvl w:ilvl="0" w:tplc="4C50EF0E">
      <w:start w:val="1"/>
      <w:numFmt w:val="bullet"/>
      <w:lvlText w:val=""/>
      <w:lvlJc w:val="left"/>
      <w:pPr>
        <w:tabs>
          <w:tab w:val="num" w:pos="720"/>
        </w:tabs>
        <w:ind w:left="720" w:hanging="360"/>
      </w:pPr>
      <w:rPr>
        <w:rFonts w:ascii="Symbol" w:hAnsi="Symbol" w:hint="default"/>
        <w:color w:val="auto"/>
      </w:rPr>
    </w:lvl>
    <w:lvl w:ilvl="1" w:tplc="70DABB1E" w:tentative="1">
      <w:start w:val="1"/>
      <w:numFmt w:val="bullet"/>
      <w:lvlText w:val="o"/>
      <w:lvlJc w:val="left"/>
      <w:pPr>
        <w:tabs>
          <w:tab w:val="num" w:pos="1440"/>
        </w:tabs>
        <w:ind w:left="1440" w:hanging="360"/>
      </w:pPr>
      <w:rPr>
        <w:rFonts w:ascii="Courier New" w:hAnsi="Courier New" w:cs="Courier New" w:hint="default"/>
      </w:rPr>
    </w:lvl>
    <w:lvl w:ilvl="2" w:tplc="1716183E" w:tentative="1">
      <w:start w:val="1"/>
      <w:numFmt w:val="bullet"/>
      <w:lvlText w:val=""/>
      <w:lvlJc w:val="left"/>
      <w:pPr>
        <w:tabs>
          <w:tab w:val="num" w:pos="2160"/>
        </w:tabs>
        <w:ind w:left="2160" w:hanging="360"/>
      </w:pPr>
      <w:rPr>
        <w:rFonts w:ascii="Wingdings" w:hAnsi="Wingdings" w:hint="default"/>
      </w:rPr>
    </w:lvl>
    <w:lvl w:ilvl="3" w:tplc="4D5C1620" w:tentative="1">
      <w:start w:val="1"/>
      <w:numFmt w:val="bullet"/>
      <w:lvlText w:val=""/>
      <w:lvlJc w:val="left"/>
      <w:pPr>
        <w:tabs>
          <w:tab w:val="num" w:pos="2880"/>
        </w:tabs>
        <w:ind w:left="2880" w:hanging="360"/>
      </w:pPr>
      <w:rPr>
        <w:rFonts w:ascii="Symbol" w:hAnsi="Symbol" w:hint="default"/>
      </w:rPr>
    </w:lvl>
    <w:lvl w:ilvl="4" w:tplc="286ABF64" w:tentative="1">
      <w:start w:val="1"/>
      <w:numFmt w:val="bullet"/>
      <w:lvlText w:val="o"/>
      <w:lvlJc w:val="left"/>
      <w:pPr>
        <w:tabs>
          <w:tab w:val="num" w:pos="3600"/>
        </w:tabs>
        <w:ind w:left="3600" w:hanging="360"/>
      </w:pPr>
      <w:rPr>
        <w:rFonts w:ascii="Courier New" w:hAnsi="Courier New" w:cs="Courier New" w:hint="default"/>
      </w:rPr>
    </w:lvl>
    <w:lvl w:ilvl="5" w:tplc="E6E0D0EA" w:tentative="1">
      <w:start w:val="1"/>
      <w:numFmt w:val="bullet"/>
      <w:lvlText w:val=""/>
      <w:lvlJc w:val="left"/>
      <w:pPr>
        <w:tabs>
          <w:tab w:val="num" w:pos="4320"/>
        </w:tabs>
        <w:ind w:left="4320" w:hanging="360"/>
      </w:pPr>
      <w:rPr>
        <w:rFonts w:ascii="Wingdings" w:hAnsi="Wingdings" w:hint="default"/>
      </w:rPr>
    </w:lvl>
    <w:lvl w:ilvl="6" w:tplc="33EC5826" w:tentative="1">
      <w:start w:val="1"/>
      <w:numFmt w:val="bullet"/>
      <w:lvlText w:val=""/>
      <w:lvlJc w:val="left"/>
      <w:pPr>
        <w:tabs>
          <w:tab w:val="num" w:pos="5040"/>
        </w:tabs>
        <w:ind w:left="5040" w:hanging="360"/>
      </w:pPr>
      <w:rPr>
        <w:rFonts w:ascii="Symbol" w:hAnsi="Symbol" w:hint="default"/>
      </w:rPr>
    </w:lvl>
    <w:lvl w:ilvl="7" w:tplc="25A8FEE6" w:tentative="1">
      <w:start w:val="1"/>
      <w:numFmt w:val="bullet"/>
      <w:lvlText w:val="o"/>
      <w:lvlJc w:val="left"/>
      <w:pPr>
        <w:tabs>
          <w:tab w:val="num" w:pos="5760"/>
        </w:tabs>
        <w:ind w:left="5760" w:hanging="360"/>
      </w:pPr>
      <w:rPr>
        <w:rFonts w:ascii="Courier New" w:hAnsi="Courier New" w:cs="Courier New" w:hint="default"/>
      </w:rPr>
    </w:lvl>
    <w:lvl w:ilvl="8" w:tplc="50D46E58"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E722BA8"/>
    <w:multiLevelType w:val="hybridMultilevel"/>
    <w:tmpl w:val="000E6EF4"/>
    <w:lvl w:ilvl="0" w:tplc="E2C8B6BE">
      <w:start w:val="1"/>
      <w:numFmt w:val="bullet"/>
      <w:lvlText w:val=""/>
      <w:lvlJc w:val="left"/>
      <w:pPr>
        <w:tabs>
          <w:tab w:val="num" w:pos="720"/>
        </w:tabs>
        <w:ind w:left="720" w:hanging="360"/>
      </w:pPr>
      <w:rPr>
        <w:rFonts w:ascii="Symbol" w:hAnsi="Symbol" w:hint="default"/>
        <w:color w:val="auto"/>
      </w:rPr>
    </w:lvl>
    <w:lvl w:ilvl="1" w:tplc="3FB8D03E" w:tentative="1">
      <w:start w:val="1"/>
      <w:numFmt w:val="bullet"/>
      <w:lvlText w:val="o"/>
      <w:lvlJc w:val="left"/>
      <w:pPr>
        <w:tabs>
          <w:tab w:val="num" w:pos="1440"/>
        </w:tabs>
        <w:ind w:left="1440" w:hanging="360"/>
      </w:pPr>
      <w:rPr>
        <w:rFonts w:ascii="Courier New" w:hAnsi="Courier New" w:cs="Courier New" w:hint="default"/>
      </w:rPr>
    </w:lvl>
    <w:lvl w:ilvl="2" w:tplc="7BCA9244" w:tentative="1">
      <w:start w:val="1"/>
      <w:numFmt w:val="bullet"/>
      <w:lvlText w:val=""/>
      <w:lvlJc w:val="left"/>
      <w:pPr>
        <w:tabs>
          <w:tab w:val="num" w:pos="2160"/>
        </w:tabs>
        <w:ind w:left="2160" w:hanging="360"/>
      </w:pPr>
      <w:rPr>
        <w:rFonts w:ascii="Wingdings" w:hAnsi="Wingdings" w:hint="default"/>
      </w:rPr>
    </w:lvl>
    <w:lvl w:ilvl="3" w:tplc="C16279DE" w:tentative="1">
      <w:start w:val="1"/>
      <w:numFmt w:val="bullet"/>
      <w:lvlText w:val=""/>
      <w:lvlJc w:val="left"/>
      <w:pPr>
        <w:tabs>
          <w:tab w:val="num" w:pos="2880"/>
        </w:tabs>
        <w:ind w:left="2880" w:hanging="360"/>
      </w:pPr>
      <w:rPr>
        <w:rFonts w:ascii="Symbol" w:hAnsi="Symbol" w:hint="default"/>
      </w:rPr>
    </w:lvl>
    <w:lvl w:ilvl="4" w:tplc="BDBA01F6" w:tentative="1">
      <w:start w:val="1"/>
      <w:numFmt w:val="bullet"/>
      <w:lvlText w:val="o"/>
      <w:lvlJc w:val="left"/>
      <w:pPr>
        <w:tabs>
          <w:tab w:val="num" w:pos="3600"/>
        </w:tabs>
        <w:ind w:left="3600" w:hanging="360"/>
      </w:pPr>
      <w:rPr>
        <w:rFonts w:ascii="Courier New" w:hAnsi="Courier New" w:cs="Courier New" w:hint="default"/>
      </w:rPr>
    </w:lvl>
    <w:lvl w:ilvl="5" w:tplc="A56460C6" w:tentative="1">
      <w:start w:val="1"/>
      <w:numFmt w:val="bullet"/>
      <w:lvlText w:val=""/>
      <w:lvlJc w:val="left"/>
      <w:pPr>
        <w:tabs>
          <w:tab w:val="num" w:pos="4320"/>
        </w:tabs>
        <w:ind w:left="4320" w:hanging="360"/>
      </w:pPr>
      <w:rPr>
        <w:rFonts w:ascii="Wingdings" w:hAnsi="Wingdings" w:hint="default"/>
      </w:rPr>
    </w:lvl>
    <w:lvl w:ilvl="6" w:tplc="0284F6B4" w:tentative="1">
      <w:start w:val="1"/>
      <w:numFmt w:val="bullet"/>
      <w:lvlText w:val=""/>
      <w:lvlJc w:val="left"/>
      <w:pPr>
        <w:tabs>
          <w:tab w:val="num" w:pos="5040"/>
        </w:tabs>
        <w:ind w:left="5040" w:hanging="360"/>
      </w:pPr>
      <w:rPr>
        <w:rFonts w:ascii="Symbol" w:hAnsi="Symbol" w:hint="default"/>
      </w:rPr>
    </w:lvl>
    <w:lvl w:ilvl="7" w:tplc="241819F2" w:tentative="1">
      <w:start w:val="1"/>
      <w:numFmt w:val="bullet"/>
      <w:lvlText w:val="o"/>
      <w:lvlJc w:val="left"/>
      <w:pPr>
        <w:tabs>
          <w:tab w:val="num" w:pos="5760"/>
        </w:tabs>
        <w:ind w:left="5760" w:hanging="360"/>
      </w:pPr>
      <w:rPr>
        <w:rFonts w:ascii="Courier New" w:hAnsi="Courier New" w:cs="Courier New" w:hint="default"/>
      </w:rPr>
    </w:lvl>
    <w:lvl w:ilvl="8" w:tplc="A4945820"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F721AD8"/>
    <w:multiLevelType w:val="hybridMultilevel"/>
    <w:tmpl w:val="0BDE95A8"/>
    <w:lvl w:ilvl="0" w:tplc="44583666">
      <w:start w:val="1"/>
      <w:numFmt w:val="bullet"/>
      <w:lvlText w:val=""/>
      <w:lvlJc w:val="left"/>
      <w:pPr>
        <w:tabs>
          <w:tab w:val="num" w:pos="720"/>
        </w:tabs>
        <w:ind w:left="720" w:hanging="360"/>
      </w:pPr>
      <w:rPr>
        <w:rFonts w:ascii="Symbol" w:hAnsi="Symbol" w:hint="default"/>
      </w:rPr>
    </w:lvl>
    <w:lvl w:ilvl="1" w:tplc="4C14259E" w:tentative="1">
      <w:start w:val="1"/>
      <w:numFmt w:val="bullet"/>
      <w:lvlText w:val="o"/>
      <w:lvlJc w:val="left"/>
      <w:pPr>
        <w:tabs>
          <w:tab w:val="num" w:pos="1440"/>
        </w:tabs>
        <w:ind w:left="1440" w:hanging="360"/>
      </w:pPr>
      <w:rPr>
        <w:rFonts w:ascii="Courier New" w:hAnsi="Courier New" w:cs="Courier New" w:hint="default"/>
      </w:rPr>
    </w:lvl>
    <w:lvl w:ilvl="2" w:tplc="A25664C0" w:tentative="1">
      <w:start w:val="1"/>
      <w:numFmt w:val="bullet"/>
      <w:lvlText w:val=""/>
      <w:lvlJc w:val="left"/>
      <w:pPr>
        <w:tabs>
          <w:tab w:val="num" w:pos="2160"/>
        </w:tabs>
        <w:ind w:left="2160" w:hanging="360"/>
      </w:pPr>
      <w:rPr>
        <w:rFonts w:ascii="Wingdings" w:hAnsi="Wingdings" w:hint="default"/>
      </w:rPr>
    </w:lvl>
    <w:lvl w:ilvl="3" w:tplc="B70E2990" w:tentative="1">
      <w:start w:val="1"/>
      <w:numFmt w:val="bullet"/>
      <w:lvlText w:val=""/>
      <w:lvlJc w:val="left"/>
      <w:pPr>
        <w:tabs>
          <w:tab w:val="num" w:pos="2880"/>
        </w:tabs>
        <w:ind w:left="2880" w:hanging="360"/>
      </w:pPr>
      <w:rPr>
        <w:rFonts w:ascii="Symbol" w:hAnsi="Symbol" w:hint="default"/>
      </w:rPr>
    </w:lvl>
    <w:lvl w:ilvl="4" w:tplc="BE4E656A" w:tentative="1">
      <w:start w:val="1"/>
      <w:numFmt w:val="bullet"/>
      <w:lvlText w:val="o"/>
      <w:lvlJc w:val="left"/>
      <w:pPr>
        <w:tabs>
          <w:tab w:val="num" w:pos="3600"/>
        </w:tabs>
        <w:ind w:left="3600" w:hanging="360"/>
      </w:pPr>
      <w:rPr>
        <w:rFonts w:ascii="Courier New" w:hAnsi="Courier New" w:cs="Courier New" w:hint="default"/>
      </w:rPr>
    </w:lvl>
    <w:lvl w:ilvl="5" w:tplc="17CEAE8E" w:tentative="1">
      <w:start w:val="1"/>
      <w:numFmt w:val="bullet"/>
      <w:lvlText w:val=""/>
      <w:lvlJc w:val="left"/>
      <w:pPr>
        <w:tabs>
          <w:tab w:val="num" w:pos="4320"/>
        </w:tabs>
        <w:ind w:left="4320" w:hanging="360"/>
      </w:pPr>
      <w:rPr>
        <w:rFonts w:ascii="Wingdings" w:hAnsi="Wingdings" w:hint="default"/>
      </w:rPr>
    </w:lvl>
    <w:lvl w:ilvl="6" w:tplc="1AA6974E" w:tentative="1">
      <w:start w:val="1"/>
      <w:numFmt w:val="bullet"/>
      <w:lvlText w:val=""/>
      <w:lvlJc w:val="left"/>
      <w:pPr>
        <w:tabs>
          <w:tab w:val="num" w:pos="5040"/>
        </w:tabs>
        <w:ind w:left="5040" w:hanging="360"/>
      </w:pPr>
      <w:rPr>
        <w:rFonts w:ascii="Symbol" w:hAnsi="Symbol" w:hint="default"/>
      </w:rPr>
    </w:lvl>
    <w:lvl w:ilvl="7" w:tplc="FBC42A28" w:tentative="1">
      <w:start w:val="1"/>
      <w:numFmt w:val="bullet"/>
      <w:lvlText w:val="o"/>
      <w:lvlJc w:val="left"/>
      <w:pPr>
        <w:tabs>
          <w:tab w:val="num" w:pos="5760"/>
        </w:tabs>
        <w:ind w:left="5760" w:hanging="360"/>
      </w:pPr>
      <w:rPr>
        <w:rFonts w:ascii="Courier New" w:hAnsi="Courier New" w:cs="Courier New" w:hint="default"/>
      </w:rPr>
    </w:lvl>
    <w:lvl w:ilvl="8" w:tplc="8356EBE6"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F843884"/>
    <w:multiLevelType w:val="hybridMultilevel"/>
    <w:tmpl w:val="DC08C9EC"/>
    <w:lvl w:ilvl="0" w:tplc="150E0F7C">
      <w:start w:val="1"/>
      <w:numFmt w:val="bullet"/>
      <w:lvlText w:val=""/>
      <w:lvlJc w:val="left"/>
      <w:pPr>
        <w:tabs>
          <w:tab w:val="num" w:pos="720"/>
        </w:tabs>
        <w:ind w:left="720" w:hanging="360"/>
      </w:pPr>
      <w:rPr>
        <w:rFonts w:ascii="Symbol" w:hAnsi="Symbol" w:hint="default"/>
        <w:color w:val="auto"/>
      </w:rPr>
    </w:lvl>
    <w:lvl w:ilvl="1" w:tplc="53566A74" w:tentative="1">
      <w:start w:val="1"/>
      <w:numFmt w:val="bullet"/>
      <w:lvlText w:val="o"/>
      <w:lvlJc w:val="left"/>
      <w:pPr>
        <w:tabs>
          <w:tab w:val="num" w:pos="1440"/>
        </w:tabs>
        <w:ind w:left="1440" w:hanging="360"/>
      </w:pPr>
      <w:rPr>
        <w:rFonts w:ascii="Courier New" w:hAnsi="Courier New" w:cs="Courier New" w:hint="default"/>
      </w:rPr>
    </w:lvl>
    <w:lvl w:ilvl="2" w:tplc="71CAD764" w:tentative="1">
      <w:start w:val="1"/>
      <w:numFmt w:val="bullet"/>
      <w:lvlText w:val=""/>
      <w:lvlJc w:val="left"/>
      <w:pPr>
        <w:tabs>
          <w:tab w:val="num" w:pos="2160"/>
        </w:tabs>
        <w:ind w:left="2160" w:hanging="360"/>
      </w:pPr>
      <w:rPr>
        <w:rFonts w:ascii="Wingdings" w:hAnsi="Wingdings" w:hint="default"/>
      </w:rPr>
    </w:lvl>
    <w:lvl w:ilvl="3" w:tplc="BD607EB8" w:tentative="1">
      <w:start w:val="1"/>
      <w:numFmt w:val="bullet"/>
      <w:lvlText w:val=""/>
      <w:lvlJc w:val="left"/>
      <w:pPr>
        <w:tabs>
          <w:tab w:val="num" w:pos="2880"/>
        </w:tabs>
        <w:ind w:left="2880" w:hanging="360"/>
      </w:pPr>
      <w:rPr>
        <w:rFonts w:ascii="Symbol" w:hAnsi="Symbol" w:hint="default"/>
      </w:rPr>
    </w:lvl>
    <w:lvl w:ilvl="4" w:tplc="F550B64C" w:tentative="1">
      <w:start w:val="1"/>
      <w:numFmt w:val="bullet"/>
      <w:lvlText w:val="o"/>
      <w:lvlJc w:val="left"/>
      <w:pPr>
        <w:tabs>
          <w:tab w:val="num" w:pos="3600"/>
        </w:tabs>
        <w:ind w:left="3600" w:hanging="360"/>
      </w:pPr>
      <w:rPr>
        <w:rFonts w:ascii="Courier New" w:hAnsi="Courier New" w:cs="Courier New" w:hint="default"/>
      </w:rPr>
    </w:lvl>
    <w:lvl w:ilvl="5" w:tplc="31FAB04A" w:tentative="1">
      <w:start w:val="1"/>
      <w:numFmt w:val="bullet"/>
      <w:lvlText w:val=""/>
      <w:lvlJc w:val="left"/>
      <w:pPr>
        <w:tabs>
          <w:tab w:val="num" w:pos="4320"/>
        </w:tabs>
        <w:ind w:left="4320" w:hanging="360"/>
      </w:pPr>
      <w:rPr>
        <w:rFonts w:ascii="Wingdings" w:hAnsi="Wingdings" w:hint="default"/>
      </w:rPr>
    </w:lvl>
    <w:lvl w:ilvl="6" w:tplc="7B5CF246" w:tentative="1">
      <w:start w:val="1"/>
      <w:numFmt w:val="bullet"/>
      <w:lvlText w:val=""/>
      <w:lvlJc w:val="left"/>
      <w:pPr>
        <w:tabs>
          <w:tab w:val="num" w:pos="5040"/>
        </w:tabs>
        <w:ind w:left="5040" w:hanging="360"/>
      </w:pPr>
      <w:rPr>
        <w:rFonts w:ascii="Symbol" w:hAnsi="Symbol" w:hint="default"/>
      </w:rPr>
    </w:lvl>
    <w:lvl w:ilvl="7" w:tplc="232EF07E" w:tentative="1">
      <w:start w:val="1"/>
      <w:numFmt w:val="bullet"/>
      <w:lvlText w:val="o"/>
      <w:lvlJc w:val="left"/>
      <w:pPr>
        <w:tabs>
          <w:tab w:val="num" w:pos="5760"/>
        </w:tabs>
        <w:ind w:left="5760" w:hanging="360"/>
      </w:pPr>
      <w:rPr>
        <w:rFonts w:ascii="Courier New" w:hAnsi="Courier New" w:cs="Courier New" w:hint="default"/>
      </w:rPr>
    </w:lvl>
    <w:lvl w:ilvl="8" w:tplc="9A0AF6D0"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4F967A1E"/>
    <w:multiLevelType w:val="hybridMultilevel"/>
    <w:tmpl w:val="2898D46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1BF4BEC"/>
    <w:multiLevelType w:val="hybridMultilevel"/>
    <w:tmpl w:val="B930D8CC"/>
    <w:lvl w:ilvl="0" w:tplc="3366434A">
      <w:start w:val="1"/>
      <w:numFmt w:val="bullet"/>
      <w:lvlText w:val=""/>
      <w:lvlJc w:val="left"/>
      <w:pPr>
        <w:tabs>
          <w:tab w:val="num" w:pos="720"/>
        </w:tabs>
        <w:ind w:left="720" w:hanging="360"/>
      </w:pPr>
      <w:rPr>
        <w:rFonts w:ascii="Symbol" w:hAnsi="Symbol" w:hint="default"/>
        <w:color w:val="auto"/>
      </w:rPr>
    </w:lvl>
    <w:lvl w:ilvl="1" w:tplc="E9BEE45C" w:tentative="1">
      <w:start w:val="1"/>
      <w:numFmt w:val="bullet"/>
      <w:lvlText w:val="o"/>
      <w:lvlJc w:val="left"/>
      <w:pPr>
        <w:tabs>
          <w:tab w:val="num" w:pos="1440"/>
        </w:tabs>
        <w:ind w:left="1440" w:hanging="360"/>
      </w:pPr>
      <w:rPr>
        <w:rFonts w:ascii="Courier New" w:hAnsi="Courier New" w:cs="Courier New" w:hint="default"/>
      </w:rPr>
    </w:lvl>
    <w:lvl w:ilvl="2" w:tplc="39A25796" w:tentative="1">
      <w:start w:val="1"/>
      <w:numFmt w:val="bullet"/>
      <w:lvlText w:val=""/>
      <w:lvlJc w:val="left"/>
      <w:pPr>
        <w:tabs>
          <w:tab w:val="num" w:pos="2160"/>
        </w:tabs>
        <w:ind w:left="2160" w:hanging="360"/>
      </w:pPr>
      <w:rPr>
        <w:rFonts w:ascii="Wingdings" w:hAnsi="Wingdings" w:hint="default"/>
      </w:rPr>
    </w:lvl>
    <w:lvl w:ilvl="3" w:tplc="98E645E2" w:tentative="1">
      <w:start w:val="1"/>
      <w:numFmt w:val="bullet"/>
      <w:lvlText w:val=""/>
      <w:lvlJc w:val="left"/>
      <w:pPr>
        <w:tabs>
          <w:tab w:val="num" w:pos="2880"/>
        </w:tabs>
        <w:ind w:left="2880" w:hanging="360"/>
      </w:pPr>
      <w:rPr>
        <w:rFonts w:ascii="Symbol" w:hAnsi="Symbol" w:hint="default"/>
      </w:rPr>
    </w:lvl>
    <w:lvl w:ilvl="4" w:tplc="665EBEF0" w:tentative="1">
      <w:start w:val="1"/>
      <w:numFmt w:val="bullet"/>
      <w:lvlText w:val="o"/>
      <w:lvlJc w:val="left"/>
      <w:pPr>
        <w:tabs>
          <w:tab w:val="num" w:pos="3600"/>
        </w:tabs>
        <w:ind w:left="3600" w:hanging="360"/>
      </w:pPr>
      <w:rPr>
        <w:rFonts w:ascii="Courier New" w:hAnsi="Courier New" w:cs="Courier New" w:hint="default"/>
      </w:rPr>
    </w:lvl>
    <w:lvl w:ilvl="5" w:tplc="B562F7EA" w:tentative="1">
      <w:start w:val="1"/>
      <w:numFmt w:val="bullet"/>
      <w:lvlText w:val=""/>
      <w:lvlJc w:val="left"/>
      <w:pPr>
        <w:tabs>
          <w:tab w:val="num" w:pos="4320"/>
        </w:tabs>
        <w:ind w:left="4320" w:hanging="360"/>
      </w:pPr>
      <w:rPr>
        <w:rFonts w:ascii="Wingdings" w:hAnsi="Wingdings" w:hint="default"/>
      </w:rPr>
    </w:lvl>
    <w:lvl w:ilvl="6" w:tplc="595455BE" w:tentative="1">
      <w:start w:val="1"/>
      <w:numFmt w:val="bullet"/>
      <w:lvlText w:val=""/>
      <w:lvlJc w:val="left"/>
      <w:pPr>
        <w:tabs>
          <w:tab w:val="num" w:pos="5040"/>
        </w:tabs>
        <w:ind w:left="5040" w:hanging="360"/>
      </w:pPr>
      <w:rPr>
        <w:rFonts w:ascii="Symbol" w:hAnsi="Symbol" w:hint="default"/>
      </w:rPr>
    </w:lvl>
    <w:lvl w:ilvl="7" w:tplc="CDC4523A" w:tentative="1">
      <w:start w:val="1"/>
      <w:numFmt w:val="bullet"/>
      <w:lvlText w:val="o"/>
      <w:lvlJc w:val="left"/>
      <w:pPr>
        <w:tabs>
          <w:tab w:val="num" w:pos="5760"/>
        </w:tabs>
        <w:ind w:left="5760" w:hanging="360"/>
      </w:pPr>
      <w:rPr>
        <w:rFonts w:ascii="Courier New" w:hAnsi="Courier New" w:cs="Courier New" w:hint="default"/>
      </w:rPr>
    </w:lvl>
    <w:lvl w:ilvl="8" w:tplc="0616BB8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520E2328"/>
    <w:multiLevelType w:val="hybridMultilevel"/>
    <w:tmpl w:val="C82A9ABA"/>
    <w:lvl w:ilvl="0" w:tplc="35B2398A">
      <w:start w:val="1"/>
      <w:numFmt w:val="bullet"/>
      <w:lvlText w:val=""/>
      <w:lvlJc w:val="left"/>
      <w:pPr>
        <w:tabs>
          <w:tab w:val="num" w:pos="720"/>
        </w:tabs>
        <w:ind w:left="720" w:hanging="360"/>
      </w:pPr>
      <w:rPr>
        <w:rFonts w:ascii="Symbol" w:hAnsi="Symbol" w:hint="default"/>
      </w:rPr>
    </w:lvl>
    <w:lvl w:ilvl="1" w:tplc="DC121890" w:tentative="1">
      <w:start w:val="1"/>
      <w:numFmt w:val="bullet"/>
      <w:lvlText w:val="o"/>
      <w:lvlJc w:val="left"/>
      <w:pPr>
        <w:tabs>
          <w:tab w:val="num" w:pos="1440"/>
        </w:tabs>
        <w:ind w:left="1440" w:hanging="360"/>
      </w:pPr>
      <w:rPr>
        <w:rFonts w:ascii="Courier New" w:hAnsi="Courier New" w:cs="Courier New" w:hint="default"/>
      </w:rPr>
    </w:lvl>
    <w:lvl w:ilvl="2" w:tplc="A48C0B4A" w:tentative="1">
      <w:start w:val="1"/>
      <w:numFmt w:val="bullet"/>
      <w:lvlText w:val=""/>
      <w:lvlJc w:val="left"/>
      <w:pPr>
        <w:tabs>
          <w:tab w:val="num" w:pos="2160"/>
        </w:tabs>
        <w:ind w:left="2160" w:hanging="360"/>
      </w:pPr>
      <w:rPr>
        <w:rFonts w:ascii="Wingdings" w:hAnsi="Wingdings" w:hint="default"/>
      </w:rPr>
    </w:lvl>
    <w:lvl w:ilvl="3" w:tplc="580C252A" w:tentative="1">
      <w:start w:val="1"/>
      <w:numFmt w:val="bullet"/>
      <w:lvlText w:val=""/>
      <w:lvlJc w:val="left"/>
      <w:pPr>
        <w:tabs>
          <w:tab w:val="num" w:pos="2880"/>
        </w:tabs>
        <w:ind w:left="2880" w:hanging="360"/>
      </w:pPr>
      <w:rPr>
        <w:rFonts w:ascii="Symbol" w:hAnsi="Symbol" w:hint="default"/>
      </w:rPr>
    </w:lvl>
    <w:lvl w:ilvl="4" w:tplc="1610DE82" w:tentative="1">
      <w:start w:val="1"/>
      <w:numFmt w:val="bullet"/>
      <w:lvlText w:val="o"/>
      <w:lvlJc w:val="left"/>
      <w:pPr>
        <w:tabs>
          <w:tab w:val="num" w:pos="3600"/>
        </w:tabs>
        <w:ind w:left="3600" w:hanging="360"/>
      </w:pPr>
      <w:rPr>
        <w:rFonts w:ascii="Courier New" w:hAnsi="Courier New" w:cs="Courier New" w:hint="default"/>
      </w:rPr>
    </w:lvl>
    <w:lvl w:ilvl="5" w:tplc="DF3225EE" w:tentative="1">
      <w:start w:val="1"/>
      <w:numFmt w:val="bullet"/>
      <w:lvlText w:val=""/>
      <w:lvlJc w:val="left"/>
      <w:pPr>
        <w:tabs>
          <w:tab w:val="num" w:pos="4320"/>
        </w:tabs>
        <w:ind w:left="4320" w:hanging="360"/>
      </w:pPr>
      <w:rPr>
        <w:rFonts w:ascii="Wingdings" w:hAnsi="Wingdings" w:hint="default"/>
      </w:rPr>
    </w:lvl>
    <w:lvl w:ilvl="6" w:tplc="7EC23E5A" w:tentative="1">
      <w:start w:val="1"/>
      <w:numFmt w:val="bullet"/>
      <w:lvlText w:val=""/>
      <w:lvlJc w:val="left"/>
      <w:pPr>
        <w:tabs>
          <w:tab w:val="num" w:pos="5040"/>
        </w:tabs>
        <w:ind w:left="5040" w:hanging="360"/>
      </w:pPr>
      <w:rPr>
        <w:rFonts w:ascii="Symbol" w:hAnsi="Symbol" w:hint="default"/>
      </w:rPr>
    </w:lvl>
    <w:lvl w:ilvl="7" w:tplc="7E3C6A3E" w:tentative="1">
      <w:start w:val="1"/>
      <w:numFmt w:val="bullet"/>
      <w:lvlText w:val="o"/>
      <w:lvlJc w:val="left"/>
      <w:pPr>
        <w:tabs>
          <w:tab w:val="num" w:pos="5760"/>
        </w:tabs>
        <w:ind w:left="5760" w:hanging="360"/>
      </w:pPr>
      <w:rPr>
        <w:rFonts w:ascii="Courier New" w:hAnsi="Courier New" w:cs="Courier New" w:hint="default"/>
      </w:rPr>
    </w:lvl>
    <w:lvl w:ilvl="8" w:tplc="2452C712"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2596985"/>
    <w:multiLevelType w:val="hybridMultilevel"/>
    <w:tmpl w:val="D27C9A1C"/>
    <w:lvl w:ilvl="0" w:tplc="A1861714">
      <w:start w:val="1"/>
      <w:numFmt w:val="bullet"/>
      <w:lvlText w:val=""/>
      <w:lvlJc w:val="left"/>
      <w:pPr>
        <w:tabs>
          <w:tab w:val="num" w:pos="720"/>
        </w:tabs>
        <w:ind w:left="720" w:hanging="360"/>
      </w:pPr>
      <w:rPr>
        <w:rFonts w:ascii="Symbol" w:hAnsi="Symbol" w:hint="default"/>
        <w:color w:val="auto"/>
      </w:rPr>
    </w:lvl>
    <w:lvl w:ilvl="1" w:tplc="AD169D66" w:tentative="1">
      <w:start w:val="1"/>
      <w:numFmt w:val="bullet"/>
      <w:lvlText w:val="o"/>
      <w:lvlJc w:val="left"/>
      <w:pPr>
        <w:tabs>
          <w:tab w:val="num" w:pos="1440"/>
        </w:tabs>
        <w:ind w:left="1440" w:hanging="360"/>
      </w:pPr>
      <w:rPr>
        <w:rFonts w:ascii="Courier New" w:hAnsi="Courier New" w:cs="Courier New" w:hint="default"/>
      </w:rPr>
    </w:lvl>
    <w:lvl w:ilvl="2" w:tplc="C0BA3AC8" w:tentative="1">
      <w:start w:val="1"/>
      <w:numFmt w:val="bullet"/>
      <w:lvlText w:val=""/>
      <w:lvlJc w:val="left"/>
      <w:pPr>
        <w:tabs>
          <w:tab w:val="num" w:pos="2160"/>
        </w:tabs>
        <w:ind w:left="2160" w:hanging="360"/>
      </w:pPr>
      <w:rPr>
        <w:rFonts w:ascii="Wingdings" w:hAnsi="Wingdings" w:hint="default"/>
      </w:rPr>
    </w:lvl>
    <w:lvl w:ilvl="3" w:tplc="69822BD8" w:tentative="1">
      <w:start w:val="1"/>
      <w:numFmt w:val="bullet"/>
      <w:lvlText w:val=""/>
      <w:lvlJc w:val="left"/>
      <w:pPr>
        <w:tabs>
          <w:tab w:val="num" w:pos="2880"/>
        </w:tabs>
        <w:ind w:left="2880" w:hanging="360"/>
      </w:pPr>
      <w:rPr>
        <w:rFonts w:ascii="Symbol" w:hAnsi="Symbol" w:hint="default"/>
      </w:rPr>
    </w:lvl>
    <w:lvl w:ilvl="4" w:tplc="6ED666E0" w:tentative="1">
      <w:start w:val="1"/>
      <w:numFmt w:val="bullet"/>
      <w:lvlText w:val="o"/>
      <w:lvlJc w:val="left"/>
      <w:pPr>
        <w:tabs>
          <w:tab w:val="num" w:pos="3600"/>
        </w:tabs>
        <w:ind w:left="3600" w:hanging="360"/>
      </w:pPr>
      <w:rPr>
        <w:rFonts w:ascii="Courier New" w:hAnsi="Courier New" w:cs="Courier New" w:hint="default"/>
      </w:rPr>
    </w:lvl>
    <w:lvl w:ilvl="5" w:tplc="1B9EF448" w:tentative="1">
      <w:start w:val="1"/>
      <w:numFmt w:val="bullet"/>
      <w:lvlText w:val=""/>
      <w:lvlJc w:val="left"/>
      <w:pPr>
        <w:tabs>
          <w:tab w:val="num" w:pos="4320"/>
        </w:tabs>
        <w:ind w:left="4320" w:hanging="360"/>
      </w:pPr>
      <w:rPr>
        <w:rFonts w:ascii="Wingdings" w:hAnsi="Wingdings" w:hint="default"/>
      </w:rPr>
    </w:lvl>
    <w:lvl w:ilvl="6" w:tplc="19065FBC" w:tentative="1">
      <w:start w:val="1"/>
      <w:numFmt w:val="bullet"/>
      <w:lvlText w:val=""/>
      <w:lvlJc w:val="left"/>
      <w:pPr>
        <w:tabs>
          <w:tab w:val="num" w:pos="5040"/>
        </w:tabs>
        <w:ind w:left="5040" w:hanging="360"/>
      </w:pPr>
      <w:rPr>
        <w:rFonts w:ascii="Symbol" w:hAnsi="Symbol" w:hint="default"/>
      </w:rPr>
    </w:lvl>
    <w:lvl w:ilvl="7" w:tplc="2F9C03EE" w:tentative="1">
      <w:start w:val="1"/>
      <w:numFmt w:val="bullet"/>
      <w:lvlText w:val="o"/>
      <w:lvlJc w:val="left"/>
      <w:pPr>
        <w:tabs>
          <w:tab w:val="num" w:pos="5760"/>
        </w:tabs>
        <w:ind w:left="5760" w:hanging="360"/>
      </w:pPr>
      <w:rPr>
        <w:rFonts w:ascii="Courier New" w:hAnsi="Courier New" w:cs="Courier New" w:hint="default"/>
      </w:rPr>
    </w:lvl>
    <w:lvl w:ilvl="8" w:tplc="42C27726"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527D5901"/>
    <w:multiLevelType w:val="hybridMultilevel"/>
    <w:tmpl w:val="68B45622"/>
    <w:lvl w:ilvl="0" w:tplc="5F68AA0E">
      <w:start w:val="1"/>
      <w:numFmt w:val="bullet"/>
      <w:lvlText w:val=""/>
      <w:lvlJc w:val="left"/>
      <w:pPr>
        <w:tabs>
          <w:tab w:val="num" w:pos="720"/>
        </w:tabs>
        <w:ind w:left="720" w:hanging="360"/>
      </w:pPr>
      <w:rPr>
        <w:rFonts w:ascii="Symbol" w:hAnsi="Symbol" w:hint="default"/>
      </w:rPr>
    </w:lvl>
    <w:lvl w:ilvl="1" w:tplc="87D688CE" w:tentative="1">
      <w:start w:val="1"/>
      <w:numFmt w:val="bullet"/>
      <w:lvlText w:val="o"/>
      <w:lvlJc w:val="left"/>
      <w:pPr>
        <w:tabs>
          <w:tab w:val="num" w:pos="1440"/>
        </w:tabs>
        <w:ind w:left="1440" w:hanging="360"/>
      </w:pPr>
      <w:rPr>
        <w:rFonts w:ascii="Courier New" w:hAnsi="Courier New" w:cs="Courier New" w:hint="default"/>
      </w:rPr>
    </w:lvl>
    <w:lvl w:ilvl="2" w:tplc="C66E0A4E" w:tentative="1">
      <w:start w:val="1"/>
      <w:numFmt w:val="bullet"/>
      <w:lvlText w:val=""/>
      <w:lvlJc w:val="left"/>
      <w:pPr>
        <w:tabs>
          <w:tab w:val="num" w:pos="2160"/>
        </w:tabs>
        <w:ind w:left="2160" w:hanging="360"/>
      </w:pPr>
      <w:rPr>
        <w:rFonts w:ascii="Wingdings" w:hAnsi="Wingdings" w:hint="default"/>
      </w:rPr>
    </w:lvl>
    <w:lvl w:ilvl="3" w:tplc="C4A69CB8" w:tentative="1">
      <w:start w:val="1"/>
      <w:numFmt w:val="bullet"/>
      <w:lvlText w:val=""/>
      <w:lvlJc w:val="left"/>
      <w:pPr>
        <w:tabs>
          <w:tab w:val="num" w:pos="2880"/>
        </w:tabs>
        <w:ind w:left="2880" w:hanging="360"/>
      </w:pPr>
      <w:rPr>
        <w:rFonts w:ascii="Symbol" w:hAnsi="Symbol" w:hint="default"/>
      </w:rPr>
    </w:lvl>
    <w:lvl w:ilvl="4" w:tplc="D60077E2" w:tentative="1">
      <w:start w:val="1"/>
      <w:numFmt w:val="bullet"/>
      <w:lvlText w:val="o"/>
      <w:lvlJc w:val="left"/>
      <w:pPr>
        <w:tabs>
          <w:tab w:val="num" w:pos="3600"/>
        </w:tabs>
        <w:ind w:left="3600" w:hanging="360"/>
      </w:pPr>
      <w:rPr>
        <w:rFonts w:ascii="Courier New" w:hAnsi="Courier New" w:cs="Courier New" w:hint="default"/>
      </w:rPr>
    </w:lvl>
    <w:lvl w:ilvl="5" w:tplc="A43E4D1E" w:tentative="1">
      <w:start w:val="1"/>
      <w:numFmt w:val="bullet"/>
      <w:lvlText w:val=""/>
      <w:lvlJc w:val="left"/>
      <w:pPr>
        <w:tabs>
          <w:tab w:val="num" w:pos="4320"/>
        </w:tabs>
        <w:ind w:left="4320" w:hanging="360"/>
      </w:pPr>
      <w:rPr>
        <w:rFonts w:ascii="Wingdings" w:hAnsi="Wingdings" w:hint="default"/>
      </w:rPr>
    </w:lvl>
    <w:lvl w:ilvl="6" w:tplc="F1BC3F54" w:tentative="1">
      <w:start w:val="1"/>
      <w:numFmt w:val="bullet"/>
      <w:lvlText w:val=""/>
      <w:lvlJc w:val="left"/>
      <w:pPr>
        <w:tabs>
          <w:tab w:val="num" w:pos="5040"/>
        </w:tabs>
        <w:ind w:left="5040" w:hanging="360"/>
      </w:pPr>
      <w:rPr>
        <w:rFonts w:ascii="Symbol" w:hAnsi="Symbol" w:hint="default"/>
      </w:rPr>
    </w:lvl>
    <w:lvl w:ilvl="7" w:tplc="0A8E357A" w:tentative="1">
      <w:start w:val="1"/>
      <w:numFmt w:val="bullet"/>
      <w:lvlText w:val="o"/>
      <w:lvlJc w:val="left"/>
      <w:pPr>
        <w:tabs>
          <w:tab w:val="num" w:pos="5760"/>
        </w:tabs>
        <w:ind w:left="5760" w:hanging="360"/>
      </w:pPr>
      <w:rPr>
        <w:rFonts w:ascii="Courier New" w:hAnsi="Courier New" w:cs="Courier New" w:hint="default"/>
      </w:rPr>
    </w:lvl>
    <w:lvl w:ilvl="8" w:tplc="0EFE67A4"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57163399"/>
    <w:multiLevelType w:val="hybridMultilevel"/>
    <w:tmpl w:val="54F821D0"/>
    <w:lvl w:ilvl="0" w:tplc="AE3CD4EA">
      <w:start w:val="1"/>
      <w:numFmt w:val="bullet"/>
      <w:lvlText w:val=""/>
      <w:lvlJc w:val="left"/>
      <w:pPr>
        <w:tabs>
          <w:tab w:val="num" w:pos="720"/>
        </w:tabs>
        <w:ind w:left="720" w:hanging="360"/>
      </w:pPr>
      <w:rPr>
        <w:rFonts w:ascii="Symbol" w:hAnsi="Symbol" w:hint="default"/>
        <w:color w:val="auto"/>
      </w:rPr>
    </w:lvl>
    <w:lvl w:ilvl="1" w:tplc="9872D528">
      <w:start w:val="1"/>
      <w:numFmt w:val="bullet"/>
      <w:lvlText w:val="o"/>
      <w:lvlJc w:val="left"/>
      <w:pPr>
        <w:tabs>
          <w:tab w:val="num" w:pos="1440"/>
        </w:tabs>
        <w:ind w:left="1440" w:hanging="360"/>
      </w:pPr>
      <w:rPr>
        <w:rFonts w:ascii="Courier New" w:hAnsi="Courier New" w:cs="Courier New" w:hint="default"/>
      </w:rPr>
    </w:lvl>
    <w:lvl w:ilvl="2" w:tplc="EDBE433A" w:tentative="1">
      <w:start w:val="1"/>
      <w:numFmt w:val="bullet"/>
      <w:lvlText w:val=""/>
      <w:lvlJc w:val="left"/>
      <w:pPr>
        <w:tabs>
          <w:tab w:val="num" w:pos="2160"/>
        </w:tabs>
        <w:ind w:left="2160" w:hanging="360"/>
      </w:pPr>
      <w:rPr>
        <w:rFonts w:ascii="Wingdings" w:hAnsi="Wingdings" w:hint="default"/>
      </w:rPr>
    </w:lvl>
    <w:lvl w:ilvl="3" w:tplc="7CF424A0" w:tentative="1">
      <w:start w:val="1"/>
      <w:numFmt w:val="bullet"/>
      <w:lvlText w:val=""/>
      <w:lvlJc w:val="left"/>
      <w:pPr>
        <w:tabs>
          <w:tab w:val="num" w:pos="2880"/>
        </w:tabs>
        <w:ind w:left="2880" w:hanging="360"/>
      </w:pPr>
      <w:rPr>
        <w:rFonts w:ascii="Symbol" w:hAnsi="Symbol" w:hint="default"/>
      </w:rPr>
    </w:lvl>
    <w:lvl w:ilvl="4" w:tplc="517467B2" w:tentative="1">
      <w:start w:val="1"/>
      <w:numFmt w:val="bullet"/>
      <w:lvlText w:val="o"/>
      <w:lvlJc w:val="left"/>
      <w:pPr>
        <w:tabs>
          <w:tab w:val="num" w:pos="3600"/>
        </w:tabs>
        <w:ind w:left="3600" w:hanging="360"/>
      </w:pPr>
      <w:rPr>
        <w:rFonts w:ascii="Courier New" w:hAnsi="Courier New" w:cs="Courier New" w:hint="default"/>
      </w:rPr>
    </w:lvl>
    <w:lvl w:ilvl="5" w:tplc="770A1C30" w:tentative="1">
      <w:start w:val="1"/>
      <w:numFmt w:val="bullet"/>
      <w:lvlText w:val=""/>
      <w:lvlJc w:val="left"/>
      <w:pPr>
        <w:tabs>
          <w:tab w:val="num" w:pos="4320"/>
        </w:tabs>
        <w:ind w:left="4320" w:hanging="360"/>
      </w:pPr>
      <w:rPr>
        <w:rFonts w:ascii="Wingdings" w:hAnsi="Wingdings" w:hint="default"/>
      </w:rPr>
    </w:lvl>
    <w:lvl w:ilvl="6" w:tplc="A30A3206" w:tentative="1">
      <w:start w:val="1"/>
      <w:numFmt w:val="bullet"/>
      <w:lvlText w:val=""/>
      <w:lvlJc w:val="left"/>
      <w:pPr>
        <w:tabs>
          <w:tab w:val="num" w:pos="5040"/>
        </w:tabs>
        <w:ind w:left="5040" w:hanging="360"/>
      </w:pPr>
      <w:rPr>
        <w:rFonts w:ascii="Symbol" w:hAnsi="Symbol" w:hint="default"/>
      </w:rPr>
    </w:lvl>
    <w:lvl w:ilvl="7" w:tplc="6738706A" w:tentative="1">
      <w:start w:val="1"/>
      <w:numFmt w:val="bullet"/>
      <w:lvlText w:val="o"/>
      <w:lvlJc w:val="left"/>
      <w:pPr>
        <w:tabs>
          <w:tab w:val="num" w:pos="5760"/>
        </w:tabs>
        <w:ind w:left="5760" w:hanging="360"/>
      </w:pPr>
      <w:rPr>
        <w:rFonts w:ascii="Courier New" w:hAnsi="Courier New" w:cs="Courier New" w:hint="default"/>
      </w:rPr>
    </w:lvl>
    <w:lvl w:ilvl="8" w:tplc="0E70552A"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7786557"/>
    <w:multiLevelType w:val="hybridMultilevel"/>
    <w:tmpl w:val="8AF42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79E1B45"/>
    <w:multiLevelType w:val="hybridMultilevel"/>
    <w:tmpl w:val="95044458"/>
    <w:lvl w:ilvl="0" w:tplc="28EEB7CE">
      <w:start w:val="1"/>
      <w:numFmt w:val="bullet"/>
      <w:lvlText w:val=""/>
      <w:lvlJc w:val="left"/>
      <w:pPr>
        <w:tabs>
          <w:tab w:val="num" w:pos="720"/>
        </w:tabs>
        <w:ind w:left="720" w:hanging="360"/>
      </w:pPr>
      <w:rPr>
        <w:rFonts w:ascii="Symbol" w:hAnsi="Symbol" w:hint="default"/>
      </w:rPr>
    </w:lvl>
    <w:lvl w:ilvl="1" w:tplc="E482EA32" w:tentative="1">
      <w:start w:val="1"/>
      <w:numFmt w:val="bullet"/>
      <w:lvlText w:val="o"/>
      <w:lvlJc w:val="left"/>
      <w:pPr>
        <w:tabs>
          <w:tab w:val="num" w:pos="1440"/>
        </w:tabs>
        <w:ind w:left="1440" w:hanging="360"/>
      </w:pPr>
      <w:rPr>
        <w:rFonts w:ascii="Courier New" w:hAnsi="Courier New" w:cs="Courier New" w:hint="default"/>
      </w:rPr>
    </w:lvl>
    <w:lvl w:ilvl="2" w:tplc="FEB64B04" w:tentative="1">
      <w:start w:val="1"/>
      <w:numFmt w:val="bullet"/>
      <w:lvlText w:val=""/>
      <w:lvlJc w:val="left"/>
      <w:pPr>
        <w:tabs>
          <w:tab w:val="num" w:pos="2160"/>
        </w:tabs>
        <w:ind w:left="2160" w:hanging="360"/>
      </w:pPr>
      <w:rPr>
        <w:rFonts w:ascii="Wingdings" w:hAnsi="Wingdings" w:hint="default"/>
      </w:rPr>
    </w:lvl>
    <w:lvl w:ilvl="3" w:tplc="2BCEC932" w:tentative="1">
      <w:start w:val="1"/>
      <w:numFmt w:val="bullet"/>
      <w:lvlText w:val=""/>
      <w:lvlJc w:val="left"/>
      <w:pPr>
        <w:tabs>
          <w:tab w:val="num" w:pos="2880"/>
        </w:tabs>
        <w:ind w:left="2880" w:hanging="360"/>
      </w:pPr>
      <w:rPr>
        <w:rFonts w:ascii="Symbol" w:hAnsi="Symbol" w:hint="default"/>
      </w:rPr>
    </w:lvl>
    <w:lvl w:ilvl="4" w:tplc="069CC9BC" w:tentative="1">
      <w:start w:val="1"/>
      <w:numFmt w:val="bullet"/>
      <w:lvlText w:val="o"/>
      <w:lvlJc w:val="left"/>
      <w:pPr>
        <w:tabs>
          <w:tab w:val="num" w:pos="3600"/>
        </w:tabs>
        <w:ind w:left="3600" w:hanging="360"/>
      </w:pPr>
      <w:rPr>
        <w:rFonts w:ascii="Courier New" w:hAnsi="Courier New" w:cs="Courier New" w:hint="default"/>
      </w:rPr>
    </w:lvl>
    <w:lvl w:ilvl="5" w:tplc="AC40B732" w:tentative="1">
      <w:start w:val="1"/>
      <w:numFmt w:val="bullet"/>
      <w:lvlText w:val=""/>
      <w:lvlJc w:val="left"/>
      <w:pPr>
        <w:tabs>
          <w:tab w:val="num" w:pos="4320"/>
        </w:tabs>
        <w:ind w:left="4320" w:hanging="360"/>
      </w:pPr>
      <w:rPr>
        <w:rFonts w:ascii="Wingdings" w:hAnsi="Wingdings" w:hint="default"/>
      </w:rPr>
    </w:lvl>
    <w:lvl w:ilvl="6" w:tplc="A5041E22" w:tentative="1">
      <w:start w:val="1"/>
      <w:numFmt w:val="bullet"/>
      <w:lvlText w:val=""/>
      <w:lvlJc w:val="left"/>
      <w:pPr>
        <w:tabs>
          <w:tab w:val="num" w:pos="5040"/>
        </w:tabs>
        <w:ind w:left="5040" w:hanging="360"/>
      </w:pPr>
      <w:rPr>
        <w:rFonts w:ascii="Symbol" w:hAnsi="Symbol" w:hint="default"/>
      </w:rPr>
    </w:lvl>
    <w:lvl w:ilvl="7" w:tplc="68B8DAFC" w:tentative="1">
      <w:start w:val="1"/>
      <w:numFmt w:val="bullet"/>
      <w:lvlText w:val="o"/>
      <w:lvlJc w:val="left"/>
      <w:pPr>
        <w:tabs>
          <w:tab w:val="num" w:pos="5760"/>
        </w:tabs>
        <w:ind w:left="5760" w:hanging="360"/>
      </w:pPr>
      <w:rPr>
        <w:rFonts w:ascii="Courier New" w:hAnsi="Courier New" w:cs="Courier New" w:hint="default"/>
      </w:rPr>
    </w:lvl>
    <w:lvl w:ilvl="8" w:tplc="84EA68EA"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8DD6E44"/>
    <w:multiLevelType w:val="hybridMultilevel"/>
    <w:tmpl w:val="C8B20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58F85CFA"/>
    <w:multiLevelType w:val="hybridMultilevel"/>
    <w:tmpl w:val="68C01278"/>
    <w:lvl w:ilvl="0" w:tplc="610C687C">
      <w:start w:val="1"/>
      <w:numFmt w:val="bullet"/>
      <w:lvlText w:val=""/>
      <w:lvlJc w:val="left"/>
      <w:pPr>
        <w:tabs>
          <w:tab w:val="num" w:pos="720"/>
        </w:tabs>
        <w:ind w:left="720" w:hanging="360"/>
      </w:pPr>
      <w:rPr>
        <w:rFonts w:ascii="Symbol" w:hAnsi="Symbol" w:hint="default"/>
      </w:rPr>
    </w:lvl>
    <w:lvl w:ilvl="1" w:tplc="B9465FBA" w:tentative="1">
      <w:start w:val="1"/>
      <w:numFmt w:val="bullet"/>
      <w:lvlText w:val="o"/>
      <w:lvlJc w:val="left"/>
      <w:pPr>
        <w:tabs>
          <w:tab w:val="num" w:pos="1440"/>
        </w:tabs>
        <w:ind w:left="1440" w:hanging="360"/>
      </w:pPr>
      <w:rPr>
        <w:rFonts w:ascii="Courier New" w:hAnsi="Courier New" w:cs="Courier New" w:hint="default"/>
      </w:rPr>
    </w:lvl>
    <w:lvl w:ilvl="2" w:tplc="CE508766" w:tentative="1">
      <w:start w:val="1"/>
      <w:numFmt w:val="bullet"/>
      <w:lvlText w:val=""/>
      <w:lvlJc w:val="left"/>
      <w:pPr>
        <w:tabs>
          <w:tab w:val="num" w:pos="2160"/>
        </w:tabs>
        <w:ind w:left="2160" w:hanging="360"/>
      </w:pPr>
      <w:rPr>
        <w:rFonts w:ascii="Wingdings" w:hAnsi="Wingdings" w:hint="default"/>
      </w:rPr>
    </w:lvl>
    <w:lvl w:ilvl="3" w:tplc="FA7AE64C" w:tentative="1">
      <w:start w:val="1"/>
      <w:numFmt w:val="bullet"/>
      <w:lvlText w:val=""/>
      <w:lvlJc w:val="left"/>
      <w:pPr>
        <w:tabs>
          <w:tab w:val="num" w:pos="2880"/>
        </w:tabs>
        <w:ind w:left="2880" w:hanging="360"/>
      </w:pPr>
      <w:rPr>
        <w:rFonts w:ascii="Symbol" w:hAnsi="Symbol" w:hint="default"/>
      </w:rPr>
    </w:lvl>
    <w:lvl w:ilvl="4" w:tplc="AC8C16E2" w:tentative="1">
      <w:start w:val="1"/>
      <w:numFmt w:val="bullet"/>
      <w:lvlText w:val="o"/>
      <w:lvlJc w:val="left"/>
      <w:pPr>
        <w:tabs>
          <w:tab w:val="num" w:pos="3600"/>
        </w:tabs>
        <w:ind w:left="3600" w:hanging="360"/>
      </w:pPr>
      <w:rPr>
        <w:rFonts w:ascii="Courier New" w:hAnsi="Courier New" w:cs="Courier New" w:hint="default"/>
      </w:rPr>
    </w:lvl>
    <w:lvl w:ilvl="5" w:tplc="55DC7278" w:tentative="1">
      <w:start w:val="1"/>
      <w:numFmt w:val="bullet"/>
      <w:lvlText w:val=""/>
      <w:lvlJc w:val="left"/>
      <w:pPr>
        <w:tabs>
          <w:tab w:val="num" w:pos="4320"/>
        </w:tabs>
        <w:ind w:left="4320" w:hanging="360"/>
      </w:pPr>
      <w:rPr>
        <w:rFonts w:ascii="Wingdings" w:hAnsi="Wingdings" w:hint="default"/>
      </w:rPr>
    </w:lvl>
    <w:lvl w:ilvl="6" w:tplc="F27AD8E6" w:tentative="1">
      <w:start w:val="1"/>
      <w:numFmt w:val="bullet"/>
      <w:lvlText w:val=""/>
      <w:lvlJc w:val="left"/>
      <w:pPr>
        <w:tabs>
          <w:tab w:val="num" w:pos="5040"/>
        </w:tabs>
        <w:ind w:left="5040" w:hanging="360"/>
      </w:pPr>
      <w:rPr>
        <w:rFonts w:ascii="Symbol" w:hAnsi="Symbol" w:hint="default"/>
      </w:rPr>
    </w:lvl>
    <w:lvl w:ilvl="7" w:tplc="8D58E246" w:tentative="1">
      <w:start w:val="1"/>
      <w:numFmt w:val="bullet"/>
      <w:lvlText w:val="o"/>
      <w:lvlJc w:val="left"/>
      <w:pPr>
        <w:tabs>
          <w:tab w:val="num" w:pos="5760"/>
        </w:tabs>
        <w:ind w:left="5760" w:hanging="360"/>
      </w:pPr>
      <w:rPr>
        <w:rFonts w:ascii="Courier New" w:hAnsi="Courier New" w:cs="Courier New" w:hint="default"/>
      </w:rPr>
    </w:lvl>
    <w:lvl w:ilvl="8" w:tplc="15C2214C"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9FE2DF4"/>
    <w:multiLevelType w:val="hybridMultilevel"/>
    <w:tmpl w:val="2B5AA7E6"/>
    <w:lvl w:ilvl="0" w:tplc="AFBC2F64">
      <w:start w:val="1"/>
      <w:numFmt w:val="bullet"/>
      <w:lvlText w:val=""/>
      <w:lvlJc w:val="left"/>
      <w:pPr>
        <w:tabs>
          <w:tab w:val="num" w:pos="720"/>
        </w:tabs>
        <w:ind w:left="720" w:hanging="360"/>
      </w:pPr>
      <w:rPr>
        <w:rFonts w:ascii="Symbol" w:hAnsi="Symbol" w:hint="default"/>
        <w:color w:val="auto"/>
      </w:rPr>
    </w:lvl>
    <w:lvl w:ilvl="1" w:tplc="8084ABBA" w:tentative="1">
      <w:start w:val="1"/>
      <w:numFmt w:val="bullet"/>
      <w:lvlText w:val="o"/>
      <w:lvlJc w:val="left"/>
      <w:pPr>
        <w:tabs>
          <w:tab w:val="num" w:pos="1440"/>
        </w:tabs>
        <w:ind w:left="1440" w:hanging="360"/>
      </w:pPr>
      <w:rPr>
        <w:rFonts w:ascii="Courier New" w:hAnsi="Courier New" w:cs="Courier New" w:hint="default"/>
      </w:rPr>
    </w:lvl>
    <w:lvl w:ilvl="2" w:tplc="9EC0BC98" w:tentative="1">
      <w:start w:val="1"/>
      <w:numFmt w:val="bullet"/>
      <w:lvlText w:val=""/>
      <w:lvlJc w:val="left"/>
      <w:pPr>
        <w:tabs>
          <w:tab w:val="num" w:pos="2160"/>
        </w:tabs>
        <w:ind w:left="2160" w:hanging="360"/>
      </w:pPr>
      <w:rPr>
        <w:rFonts w:ascii="Wingdings" w:hAnsi="Wingdings" w:hint="default"/>
      </w:rPr>
    </w:lvl>
    <w:lvl w:ilvl="3" w:tplc="A9C2F14C" w:tentative="1">
      <w:start w:val="1"/>
      <w:numFmt w:val="bullet"/>
      <w:lvlText w:val=""/>
      <w:lvlJc w:val="left"/>
      <w:pPr>
        <w:tabs>
          <w:tab w:val="num" w:pos="2880"/>
        </w:tabs>
        <w:ind w:left="2880" w:hanging="360"/>
      </w:pPr>
      <w:rPr>
        <w:rFonts w:ascii="Symbol" w:hAnsi="Symbol" w:hint="default"/>
      </w:rPr>
    </w:lvl>
    <w:lvl w:ilvl="4" w:tplc="925C4DB6" w:tentative="1">
      <w:start w:val="1"/>
      <w:numFmt w:val="bullet"/>
      <w:lvlText w:val="o"/>
      <w:lvlJc w:val="left"/>
      <w:pPr>
        <w:tabs>
          <w:tab w:val="num" w:pos="3600"/>
        </w:tabs>
        <w:ind w:left="3600" w:hanging="360"/>
      </w:pPr>
      <w:rPr>
        <w:rFonts w:ascii="Courier New" w:hAnsi="Courier New" w:cs="Courier New" w:hint="default"/>
      </w:rPr>
    </w:lvl>
    <w:lvl w:ilvl="5" w:tplc="8F482FD2" w:tentative="1">
      <w:start w:val="1"/>
      <w:numFmt w:val="bullet"/>
      <w:lvlText w:val=""/>
      <w:lvlJc w:val="left"/>
      <w:pPr>
        <w:tabs>
          <w:tab w:val="num" w:pos="4320"/>
        </w:tabs>
        <w:ind w:left="4320" w:hanging="360"/>
      </w:pPr>
      <w:rPr>
        <w:rFonts w:ascii="Wingdings" w:hAnsi="Wingdings" w:hint="default"/>
      </w:rPr>
    </w:lvl>
    <w:lvl w:ilvl="6" w:tplc="D11E090E" w:tentative="1">
      <w:start w:val="1"/>
      <w:numFmt w:val="bullet"/>
      <w:lvlText w:val=""/>
      <w:lvlJc w:val="left"/>
      <w:pPr>
        <w:tabs>
          <w:tab w:val="num" w:pos="5040"/>
        </w:tabs>
        <w:ind w:left="5040" w:hanging="360"/>
      </w:pPr>
      <w:rPr>
        <w:rFonts w:ascii="Symbol" w:hAnsi="Symbol" w:hint="default"/>
      </w:rPr>
    </w:lvl>
    <w:lvl w:ilvl="7" w:tplc="B9DA5C36" w:tentative="1">
      <w:start w:val="1"/>
      <w:numFmt w:val="bullet"/>
      <w:lvlText w:val="o"/>
      <w:lvlJc w:val="left"/>
      <w:pPr>
        <w:tabs>
          <w:tab w:val="num" w:pos="5760"/>
        </w:tabs>
        <w:ind w:left="5760" w:hanging="360"/>
      </w:pPr>
      <w:rPr>
        <w:rFonts w:ascii="Courier New" w:hAnsi="Courier New" w:cs="Courier New" w:hint="default"/>
      </w:rPr>
    </w:lvl>
    <w:lvl w:ilvl="8" w:tplc="D7C2D706"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AE249A1"/>
    <w:multiLevelType w:val="hybridMultilevel"/>
    <w:tmpl w:val="CF9E76D2"/>
    <w:lvl w:ilvl="0" w:tplc="A476D6B4">
      <w:start w:val="1"/>
      <w:numFmt w:val="bullet"/>
      <w:lvlText w:val=""/>
      <w:lvlJc w:val="left"/>
      <w:pPr>
        <w:tabs>
          <w:tab w:val="num" w:pos="720"/>
        </w:tabs>
        <w:ind w:left="720" w:hanging="360"/>
      </w:pPr>
      <w:rPr>
        <w:rFonts w:ascii="Symbol" w:hAnsi="Symbol" w:hint="default"/>
      </w:rPr>
    </w:lvl>
    <w:lvl w:ilvl="1" w:tplc="50D44F1E" w:tentative="1">
      <w:start w:val="1"/>
      <w:numFmt w:val="bullet"/>
      <w:lvlText w:val="o"/>
      <w:lvlJc w:val="left"/>
      <w:pPr>
        <w:tabs>
          <w:tab w:val="num" w:pos="1440"/>
        </w:tabs>
        <w:ind w:left="1440" w:hanging="360"/>
      </w:pPr>
      <w:rPr>
        <w:rFonts w:ascii="Courier New" w:hAnsi="Courier New" w:cs="Courier New" w:hint="default"/>
      </w:rPr>
    </w:lvl>
    <w:lvl w:ilvl="2" w:tplc="9C085872" w:tentative="1">
      <w:start w:val="1"/>
      <w:numFmt w:val="bullet"/>
      <w:lvlText w:val=""/>
      <w:lvlJc w:val="left"/>
      <w:pPr>
        <w:tabs>
          <w:tab w:val="num" w:pos="2160"/>
        </w:tabs>
        <w:ind w:left="2160" w:hanging="360"/>
      </w:pPr>
      <w:rPr>
        <w:rFonts w:ascii="Wingdings" w:hAnsi="Wingdings" w:hint="default"/>
      </w:rPr>
    </w:lvl>
    <w:lvl w:ilvl="3" w:tplc="97483650" w:tentative="1">
      <w:start w:val="1"/>
      <w:numFmt w:val="bullet"/>
      <w:lvlText w:val=""/>
      <w:lvlJc w:val="left"/>
      <w:pPr>
        <w:tabs>
          <w:tab w:val="num" w:pos="2880"/>
        </w:tabs>
        <w:ind w:left="2880" w:hanging="360"/>
      </w:pPr>
      <w:rPr>
        <w:rFonts w:ascii="Symbol" w:hAnsi="Symbol" w:hint="default"/>
      </w:rPr>
    </w:lvl>
    <w:lvl w:ilvl="4" w:tplc="E988B66C" w:tentative="1">
      <w:start w:val="1"/>
      <w:numFmt w:val="bullet"/>
      <w:lvlText w:val="o"/>
      <w:lvlJc w:val="left"/>
      <w:pPr>
        <w:tabs>
          <w:tab w:val="num" w:pos="3600"/>
        </w:tabs>
        <w:ind w:left="3600" w:hanging="360"/>
      </w:pPr>
      <w:rPr>
        <w:rFonts w:ascii="Courier New" w:hAnsi="Courier New" w:cs="Courier New" w:hint="default"/>
      </w:rPr>
    </w:lvl>
    <w:lvl w:ilvl="5" w:tplc="D8F00786" w:tentative="1">
      <w:start w:val="1"/>
      <w:numFmt w:val="bullet"/>
      <w:lvlText w:val=""/>
      <w:lvlJc w:val="left"/>
      <w:pPr>
        <w:tabs>
          <w:tab w:val="num" w:pos="4320"/>
        </w:tabs>
        <w:ind w:left="4320" w:hanging="360"/>
      </w:pPr>
      <w:rPr>
        <w:rFonts w:ascii="Wingdings" w:hAnsi="Wingdings" w:hint="default"/>
      </w:rPr>
    </w:lvl>
    <w:lvl w:ilvl="6" w:tplc="1C8A21F4" w:tentative="1">
      <w:start w:val="1"/>
      <w:numFmt w:val="bullet"/>
      <w:lvlText w:val=""/>
      <w:lvlJc w:val="left"/>
      <w:pPr>
        <w:tabs>
          <w:tab w:val="num" w:pos="5040"/>
        </w:tabs>
        <w:ind w:left="5040" w:hanging="360"/>
      </w:pPr>
      <w:rPr>
        <w:rFonts w:ascii="Symbol" w:hAnsi="Symbol" w:hint="default"/>
      </w:rPr>
    </w:lvl>
    <w:lvl w:ilvl="7" w:tplc="06D8CFAE" w:tentative="1">
      <w:start w:val="1"/>
      <w:numFmt w:val="bullet"/>
      <w:lvlText w:val="o"/>
      <w:lvlJc w:val="left"/>
      <w:pPr>
        <w:tabs>
          <w:tab w:val="num" w:pos="5760"/>
        </w:tabs>
        <w:ind w:left="5760" w:hanging="360"/>
      </w:pPr>
      <w:rPr>
        <w:rFonts w:ascii="Courier New" w:hAnsi="Courier New" w:cs="Courier New" w:hint="default"/>
      </w:rPr>
    </w:lvl>
    <w:lvl w:ilvl="8" w:tplc="EEEEB1C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5B0B77CF"/>
    <w:multiLevelType w:val="hybridMultilevel"/>
    <w:tmpl w:val="AC666BFE"/>
    <w:lvl w:ilvl="0" w:tplc="4220158C">
      <w:start w:val="1"/>
      <w:numFmt w:val="bullet"/>
      <w:lvlText w:val=""/>
      <w:lvlJc w:val="left"/>
      <w:pPr>
        <w:tabs>
          <w:tab w:val="num" w:pos="720"/>
        </w:tabs>
        <w:ind w:left="720" w:hanging="360"/>
      </w:pPr>
      <w:rPr>
        <w:rFonts w:ascii="Symbol" w:hAnsi="Symbol" w:hint="default"/>
        <w:color w:val="auto"/>
      </w:rPr>
    </w:lvl>
    <w:lvl w:ilvl="1" w:tplc="0E22754E">
      <w:start w:val="1"/>
      <w:numFmt w:val="bullet"/>
      <w:lvlText w:val="o"/>
      <w:lvlJc w:val="left"/>
      <w:pPr>
        <w:tabs>
          <w:tab w:val="num" w:pos="1440"/>
        </w:tabs>
        <w:ind w:left="1440" w:hanging="360"/>
      </w:pPr>
      <w:rPr>
        <w:rFonts w:ascii="Courier New" w:hAnsi="Courier New" w:cs="Courier New" w:hint="default"/>
      </w:rPr>
    </w:lvl>
    <w:lvl w:ilvl="2" w:tplc="BD3050BE">
      <w:start w:val="1"/>
      <w:numFmt w:val="bullet"/>
      <w:lvlText w:val=""/>
      <w:lvlJc w:val="left"/>
      <w:pPr>
        <w:tabs>
          <w:tab w:val="num" w:pos="2160"/>
        </w:tabs>
        <w:ind w:left="2160" w:hanging="360"/>
      </w:pPr>
      <w:rPr>
        <w:rFonts w:ascii="Symbol" w:hAnsi="Symbol" w:hint="default"/>
        <w:color w:val="auto"/>
      </w:rPr>
    </w:lvl>
    <w:lvl w:ilvl="3" w:tplc="03B47D64" w:tentative="1">
      <w:start w:val="1"/>
      <w:numFmt w:val="bullet"/>
      <w:lvlText w:val=""/>
      <w:lvlJc w:val="left"/>
      <w:pPr>
        <w:tabs>
          <w:tab w:val="num" w:pos="2880"/>
        </w:tabs>
        <w:ind w:left="2880" w:hanging="360"/>
      </w:pPr>
      <w:rPr>
        <w:rFonts w:ascii="Symbol" w:hAnsi="Symbol" w:hint="default"/>
      </w:rPr>
    </w:lvl>
    <w:lvl w:ilvl="4" w:tplc="C8C26F14" w:tentative="1">
      <w:start w:val="1"/>
      <w:numFmt w:val="bullet"/>
      <w:lvlText w:val="o"/>
      <w:lvlJc w:val="left"/>
      <w:pPr>
        <w:tabs>
          <w:tab w:val="num" w:pos="3600"/>
        </w:tabs>
        <w:ind w:left="3600" w:hanging="360"/>
      </w:pPr>
      <w:rPr>
        <w:rFonts w:ascii="Courier New" w:hAnsi="Courier New" w:cs="Courier New" w:hint="default"/>
      </w:rPr>
    </w:lvl>
    <w:lvl w:ilvl="5" w:tplc="F264AF12" w:tentative="1">
      <w:start w:val="1"/>
      <w:numFmt w:val="bullet"/>
      <w:lvlText w:val=""/>
      <w:lvlJc w:val="left"/>
      <w:pPr>
        <w:tabs>
          <w:tab w:val="num" w:pos="4320"/>
        </w:tabs>
        <w:ind w:left="4320" w:hanging="360"/>
      </w:pPr>
      <w:rPr>
        <w:rFonts w:ascii="Wingdings" w:hAnsi="Wingdings" w:hint="default"/>
      </w:rPr>
    </w:lvl>
    <w:lvl w:ilvl="6" w:tplc="EB608B12" w:tentative="1">
      <w:start w:val="1"/>
      <w:numFmt w:val="bullet"/>
      <w:lvlText w:val=""/>
      <w:lvlJc w:val="left"/>
      <w:pPr>
        <w:tabs>
          <w:tab w:val="num" w:pos="5040"/>
        </w:tabs>
        <w:ind w:left="5040" w:hanging="360"/>
      </w:pPr>
      <w:rPr>
        <w:rFonts w:ascii="Symbol" w:hAnsi="Symbol" w:hint="default"/>
      </w:rPr>
    </w:lvl>
    <w:lvl w:ilvl="7" w:tplc="D0A6F9B2" w:tentative="1">
      <w:start w:val="1"/>
      <w:numFmt w:val="bullet"/>
      <w:lvlText w:val="o"/>
      <w:lvlJc w:val="left"/>
      <w:pPr>
        <w:tabs>
          <w:tab w:val="num" w:pos="5760"/>
        </w:tabs>
        <w:ind w:left="5760" w:hanging="360"/>
      </w:pPr>
      <w:rPr>
        <w:rFonts w:ascii="Courier New" w:hAnsi="Courier New" w:cs="Courier New" w:hint="default"/>
      </w:rPr>
    </w:lvl>
    <w:lvl w:ilvl="8" w:tplc="D5468D9C"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E67568F"/>
    <w:multiLevelType w:val="hybridMultilevel"/>
    <w:tmpl w:val="CF7E9474"/>
    <w:lvl w:ilvl="0" w:tplc="C2F4A398">
      <w:start w:val="1"/>
      <w:numFmt w:val="bullet"/>
      <w:lvlText w:val=""/>
      <w:lvlJc w:val="left"/>
      <w:pPr>
        <w:tabs>
          <w:tab w:val="num" w:pos="720"/>
        </w:tabs>
        <w:ind w:left="720" w:hanging="360"/>
      </w:pPr>
      <w:rPr>
        <w:rFonts w:ascii="Symbol" w:hAnsi="Symbol" w:hint="default"/>
        <w:color w:val="auto"/>
      </w:rPr>
    </w:lvl>
    <w:lvl w:ilvl="1" w:tplc="835A7ED2" w:tentative="1">
      <w:start w:val="1"/>
      <w:numFmt w:val="bullet"/>
      <w:lvlText w:val="o"/>
      <w:lvlJc w:val="left"/>
      <w:pPr>
        <w:tabs>
          <w:tab w:val="num" w:pos="1440"/>
        </w:tabs>
        <w:ind w:left="1440" w:hanging="360"/>
      </w:pPr>
      <w:rPr>
        <w:rFonts w:ascii="Courier New" w:hAnsi="Courier New" w:cs="Courier New" w:hint="default"/>
      </w:rPr>
    </w:lvl>
    <w:lvl w:ilvl="2" w:tplc="D4626FD0" w:tentative="1">
      <w:start w:val="1"/>
      <w:numFmt w:val="bullet"/>
      <w:lvlText w:val=""/>
      <w:lvlJc w:val="left"/>
      <w:pPr>
        <w:tabs>
          <w:tab w:val="num" w:pos="2160"/>
        </w:tabs>
        <w:ind w:left="2160" w:hanging="360"/>
      </w:pPr>
      <w:rPr>
        <w:rFonts w:ascii="Wingdings" w:hAnsi="Wingdings" w:hint="default"/>
      </w:rPr>
    </w:lvl>
    <w:lvl w:ilvl="3" w:tplc="04907852" w:tentative="1">
      <w:start w:val="1"/>
      <w:numFmt w:val="bullet"/>
      <w:lvlText w:val=""/>
      <w:lvlJc w:val="left"/>
      <w:pPr>
        <w:tabs>
          <w:tab w:val="num" w:pos="2880"/>
        </w:tabs>
        <w:ind w:left="2880" w:hanging="360"/>
      </w:pPr>
      <w:rPr>
        <w:rFonts w:ascii="Symbol" w:hAnsi="Symbol" w:hint="default"/>
      </w:rPr>
    </w:lvl>
    <w:lvl w:ilvl="4" w:tplc="68E802AC" w:tentative="1">
      <w:start w:val="1"/>
      <w:numFmt w:val="bullet"/>
      <w:lvlText w:val="o"/>
      <w:lvlJc w:val="left"/>
      <w:pPr>
        <w:tabs>
          <w:tab w:val="num" w:pos="3600"/>
        </w:tabs>
        <w:ind w:left="3600" w:hanging="360"/>
      </w:pPr>
      <w:rPr>
        <w:rFonts w:ascii="Courier New" w:hAnsi="Courier New" w:cs="Courier New" w:hint="default"/>
      </w:rPr>
    </w:lvl>
    <w:lvl w:ilvl="5" w:tplc="FE50DBA6" w:tentative="1">
      <w:start w:val="1"/>
      <w:numFmt w:val="bullet"/>
      <w:lvlText w:val=""/>
      <w:lvlJc w:val="left"/>
      <w:pPr>
        <w:tabs>
          <w:tab w:val="num" w:pos="4320"/>
        </w:tabs>
        <w:ind w:left="4320" w:hanging="360"/>
      </w:pPr>
      <w:rPr>
        <w:rFonts w:ascii="Wingdings" w:hAnsi="Wingdings" w:hint="default"/>
      </w:rPr>
    </w:lvl>
    <w:lvl w:ilvl="6" w:tplc="FE58F996" w:tentative="1">
      <w:start w:val="1"/>
      <w:numFmt w:val="bullet"/>
      <w:lvlText w:val=""/>
      <w:lvlJc w:val="left"/>
      <w:pPr>
        <w:tabs>
          <w:tab w:val="num" w:pos="5040"/>
        </w:tabs>
        <w:ind w:left="5040" w:hanging="360"/>
      </w:pPr>
      <w:rPr>
        <w:rFonts w:ascii="Symbol" w:hAnsi="Symbol" w:hint="default"/>
      </w:rPr>
    </w:lvl>
    <w:lvl w:ilvl="7" w:tplc="A34C40B4" w:tentative="1">
      <w:start w:val="1"/>
      <w:numFmt w:val="bullet"/>
      <w:lvlText w:val="o"/>
      <w:lvlJc w:val="left"/>
      <w:pPr>
        <w:tabs>
          <w:tab w:val="num" w:pos="5760"/>
        </w:tabs>
        <w:ind w:left="5760" w:hanging="360"/>
      </w:pPr>
      <w:rPr>
        <w:rFonts w:ascii="Courier New" w:hAnsi="Courier New" w:cs="Courier New" w:hint="default"/>
      </w:rPr>
    </w:lvl>
    <w:lvl w:ilvl="8" w:tplc="88BE5C50"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E6F0E02"/>
    <w:multiLevelType w:val="hybridMultilevel"/>
    <w:tmpl w:val="1DF6EF00"/>
    <w:lvl w:ilvl="0" w:tplc="14A2E5E0">
      <w:start w:val="1"/>
      <w:numFmt w:val="bullet"/>
      <w:lvlText w:val=""/>
      <w:lvlJc w:val="left"/>
      <w:pPr>
        <w:tabs>
          <w:tab w:val="num" w:pos="720"/>
        </w:tabs>
        <w:ind w:left="720" w:hanging="360"/>
      </w:pPr>
      <w:rPr>
        <w:rFonts w:ascii="Symbol" w:hAnsi="Symbol" w:hint="default"/>
      </w:rPr>
    </w:lvl>
    <w:lvl w:ilvl="1" w:tplc="53985C2A" w:tentative="1">
      <w:start w:val="1"/>
      <w:numFmt w:val="bullet"/>
      <w:lvlText w:val="o"/>
      <w:lvlJc w:val="left"/>
      <w:pPr>
        <w:tabs>
          <w:tab w:val="num" w:pos="1440"/>
        </w:tabs>
        <w:ind w:left="1440" w:hanging="360"/>
      </w:pPr>
      <w:rPr>
        <w:rFonts w:ascii="Courier New" w:hAnsi="Courier New" w:cs="Courier New" w:hint="default"/>
      </w:rPr>
    </w:lvl>
    <w:lvl w:ilvl="2" w:tplc="3D544DCA" w:tentative="1">
      <w:start w:val="1"/>
      <w:numFmt w:val="bullet"/>
      <w:lvlText w:val=""/>
      <w:lvlJc w:val="left"/>
      <w:pPr>
        <w:tabs>
          <w:tab w:val="num" w:pos="2160"/>
        </w:tabs>
        <w:ind w:left="2160" w:hanging="360"/>
      </w:pPr>
      <w:rPr>
        <w:rFonts w:ascii="Wingdings" w:hAnsi="Wingdings" w:hint="default"/>
      </w:rPr>
    </w:lvl>
    <w:lvl w:ilvl="3" w:tplc="AB6E344E" w:tentative="1">
      <w:start w:val="1"/>
      <w:numFmt w:val="bullet"/>
      <w:lvlText w:val=""/>
      <w:lvlJc w:val="left"/>
      <w:pPr>
        <w:tabs>
          <w:tab w:val="num" w:pos="2880"/>
        </w:tabs>
        <w:ind w:left="2880" w:hanging="360"/>
      </w:pPr>
      <w:rPr>
        <w:rFonts w:ascii="Symbol" w:hAnsi="Symbol" w:hint="default"/>
      </w:rPr>
    </w:lvl>
    <w:lvl w:ilvl="4" w:tplc="F6F24E64" w:tentative="1">
      <w:start w:val="1"/>
      <w:numFmt w:val="bullet"/>
      <w:lvlText w:val="o"/>
      <w:lvlJc w:val="left"/>
      <w:pPr>
        <w:tabs>
          <w:tab w:val="num" w:pos="3600"/>
        </w:tabs>
        <w:ind w:left="3600" w:hanging="360"/>
      </w:pPr>
      <w:rPr>
        <w:rFonts w:ascii="Courier New" w:hAnsi="Courier New" w:cs="Courier New" w:hint="default"/>
      </w:rPr>
    </w:lvl>
    <w:lvl w:ilvl="5" w:tplc="C812D5B6" w:tentative="1">
      <w:start w:val="1"/>
      <w:numFmt w:val="bullet"/>
      <w:lvlText w:val=""/>
      <w:lvlJc w:val="left"/>
      <w:pPr>
        <w:tabs>
          <w:tab w:val="num" w:pos="4320"/>
        </w:tabs>
        <w:ind w:left="4320" w:hanging="360"/>
      </w:pPr>
      <w:rPr>
        <w:rFonts w:ascii="Wingdings" w:hAnsi="Wingdings" w:hint="default"/>
      </w:rPr>
    </w:lvl>
    <w:lvl w:ilvl="6" w:tplc="580E69B4" w:tentative="1">
      <w:start w:val="1"/>
      <w:numFmt w:val="bullet"/>
      <w:lvlText w:val=""/>
      <w:lvlJc w:val="left"/>
      <w:pPr>
        <w:tabs>
          <w:tab w:val="num" w:pos="5040"/>
        </w:tabs>
        <w:ind w:left="5040" w:hanging="360"/>
      </w:pPr>
      <w:rPr>
        <w:rFonts w:ascii="Symbol" w:hAnsi="Symbol" w:hint="default"/>
      </w:rPr>
    </w:lvl>
    <w:lvl w:ilvl="7" w:tplc="B554C62A" w:tentative="1">
      <w:start w:val="1"/>
      <w:numFmt w:val="bullet"/>
      <w:lvlText w:val="o"/>
      <w:lvlJc w:val="left"/>
      <w:pPr>
        <w:tabs>
          <w:tab w:val="num" w:pos="5760"/>
        </w:tabs>
        <w:ind w:left="5760" w:hanging="360"/>
      </w:pPr>
      <w:rPr>
        <w:rFonts w:ascii="Courier New" w:hAnsi="Courier New" w:cs="Courier New" w:hint="default"/>
      </w:rPr>
    </w:lvl>
    <w:lvl w:ilvl="8" w:tplc="BC5CC84C"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090303B"/>
    <w:multiLevelType w:val="hybridMultilevel"/>
    <w:tmpl w:val="06BA6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0C36371"/>
    <w:multiLevelType w:val="hybridMultilevel"/>
    <w:tmpl w:val="7D800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38B07F7"/>
    <w:multiLevelType w:val="hybridMultilevel"/>
    <w:tmpl w:val="6368E894"/>
    <w:lvl w:ilvl="0" w:tplc="E820B9D2">
      <w:start w:val="1"/>
      <w:numFmt w:val="bullet"/>
      <w:lvlText w:val=""/>
      <w:lvlJc w:val="left"/>
      <w:pPr>
        <w:tabs>
          <w:tab w:val="num" w:pos="720"/>
        </w:tabs>
        <w:ind w:left="720" w:hanging="360"/>
      </w:pPr>
      <w:rPr>
        <w:rFonts w:ascii="Symbol" w:hAnsi="Symbol" w:hint="default"/>
      </w:rPr>
    </w:lvl>
    <w:lvl w:ilvl="1" w:tplc="4B0C6154" w:tentative="1">
      <w:start w:val="1"/>
      <w:numFmt w:val="bullet"/>
      <w:lvlText w:val="o"/>
      <w:lvlJc w:val="left"/>
      <w:pPr>
        <w:tabs>
          <w:tab w:val="num" w:pos="1440"/>
        </w:tabs>
        <w:ind w:left="1440" w:hanging="360"/>
      </w:pPr>
      <w:rPr>
        <w:rFonts w:ascii="Courier New" w:hAnsi="Courier New" w:cs="Courier New" w:hint="default"/>
      </w:rPr>
    </w:lvl>
    <w:lvl w:ilvl="2" w:tplc="3AB82B5E" w:tentative="1">
      <w:start w:val="1"/>
      <w:numFmt w:val="bullet"/>
      <w:lvlText w:val=""/>
      <w:lvlJc w:val="left"/>
      <w:pPr>
        <w:tabs>
          <w:tab w:val="num" w:pos="2160"/>
        </w:tabs>
        <w:ind w:left="2160" w:hanging="360"/>
      </w:pPr>
      <w:rPr>
        <w:rFonts w:ascii="Wingdings" w:hAnsi="Wingdings" w:hint="default"/>
      </w:rPr>
    </w:lvl>
    <w:lvl w:ilvl="3" w:tplc="321225BC" w:tentative="1">
      <w:start w:val="1"/>
      <w:numFmt w:val="bullet"/>
      <w:lvlText w:val=""/>
      <w:lvlJc w:val="left"/>
      <w:pPr>
        <w:tabs>
          <w:tab w:val="num" w:pos="2880"/>
        </w:tabs>
        <w:ind w:left="2880" w:hanging="360"/>
      </w:pPr>
      <w:rPr>
        <w:rFonts w:ascii="Symbol" w:hAnsi="Symbol" w:hint="default"/>
      </w:rPr>
    </w:lvl>
    <w:lvl w:ilvl="4" w:tplc="0FAED342" w:tentative="1">
      <w:start w:val="1"/>
      <w:numFmt w:val="bullet"/>
      <w:lvlText w:val="o"/>
      <w:lvlJc w:val="left"/>
      <w:pPr>
        <w:tabs>
          <w:tab w:val="num" w:pos="3600"/>
        </w:tabs>
        <w:ind w:left="3600" w:hanging="360"/>
      </w:pPr>
      <w:rPr>
        <w:rFonts w:ascii="Courier New" w:hAnsi="Courier New" w:cs="Courier New" w:hint="default"/>
      </w:rPr>
    </w:lvl>
    <w:lvl w:ilvl="5" w:tplc="4C744F6C" w:tentative="1">
      <w:start w:val="1"/>
      <w:numFmt w:val="bullet"/>
      <w:lvlText w:val=""/>
      <w:lvlJc w:val="left"/>
      <w:pPr>
        <w:tabs>
          <w:tab w:val="num" w:pos="4320"/>
        </w:tabs>
        <w:ind w:left="4320" w:hanging="360"/>
      </w:pPr>
      <w:rPr>
        <w:rFonts w:ascii="Wingdings" w:hAnsi="Wingdings" w:hint="default"/>
      </w:rPr>
    </w:lvl>
    <w:lvl w:ilvl="6" w:tplc="3E4EB12C" w:tentative="1">
      <w:start w:val="1"/>
      <w:numFmt w:val="bullet"/>
      <w:lvlText w:val=""/>
      <w:lvlJc w:val="left"/>
      <w:pPr>
        <w:tabs>
          <w:tab w:val="num" w:pos="5040"/>
        </w:tabs>
        <w:ind w:left="5040" w:hanging="360"/>
      </w:pPr>
      <w:rPr>
        <w:rFonts w:ascii="Symbol" w:hAnsi="Symbol" w:hint="default"/>
      </w:rPr>
    </w:lvl>
    <w:lvl w:ilvl="7" w:tplc="530A1050" w:tentative="1">
      <w:start w:val="1"/>
      <w:numFmt w:val="bullet"/>
      <w:lvlText w:val="o"/>
      <w:lvlJc w:val="left"/>
      <w:pPr>
        <w:tabs>
          <w:tab w:val="num" w:pos="5760"/>
        </w:tabs>
        <w:ind w:left="5760" w:hanging="360"/>
      </w:pPr>
      <w:rPr>
        <w:rFonts w:ascii="Courier New" w:hAnsi="Courier New" w:cs="Courier New" w:hint="default"/>
      </w:rPr>
    </w:lvl>
    <w:lvl w:ilvl="8" w:tplc="330A80FE"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41D7A02"/>
    <w:multiLevelType w:val="hybridMultilevel"/>
    <w:tmpl w:val="BF526062"/>
    <w:lvl w:ilvl="0" w:tplc="14DCB914">
      <w:start w:val="1"/>
      <w:numFmt w:val="bullet"/>
      <w:lvlText w:val=""/>
      <w:lvlJc w:val="left"/>
      <w:pPr>
        <w:tabs>
          <w:tab w:val="num" w:pos="720"/>
        </w:tabs>
        <w:ind w:left="720" w:hanging="360"/>
      </w:pPr>
      <w:rPr>
        <w:rFonts w:ascii="Symbol" w:hAnsi="Symbol" w:hint="default"/>
        <w:color w:val="auto"/>
      </w:rPr>
    </w:lvl>
    <w:lvl w:ilvl="1" w:tplc="EC4826BC" w:tentative="1">
      <w:start w:val="1"/>
      <w:numFmt w:val="bullet"/>
      <w:lvlText w:val="o"/>
      <w:lvlJc w:val="left"/>
      <w:pPr>
        <w:tabs>
          <w:tab w:val="num" w:pos="1440"/>
        </w:tabs>
        <w:ind w:left="1440" w:hanging="360"/>
      </w:pPr>
      <w:rPr>
        <w:rFonts w:ascii="Courier New" w:hAnsi="Courier New" w:cs="Courier New" w:hint="default"/>
      </w:rPr>
    </w:lvl>
    <w:lvl w:ilvl="2" w:tplc="4E6E3F74" w:tentative="1">
      <w:start w:val="1"/>
      <w:numFmt w:val="bullet"/>
      <w:lvlText w:val=""/>
      <w:lvlJc w:val="left"/>
      <w:pPr>
        <w:tabs>
          <w:tab w:val="num" w:pos="2160"/>
        </w:tabs>
        <w:ind w:left="2160" w:hanging="360"/>
      </w:pPr>
      <w:rPr>
        <w:rFonts w:ascii="Wingdings" w:hAnsi="Wingdings" w:hint="default"/>
      </w:rPr>
    </w:lvl>
    <w:lvl w:ilvl="3" w:tplc="D2C0B60A" w:tentative="1">
      <w:start w:val="1"/>
      <w:numFmt w:val="bullet"/>
      <w:lvlText w:val=""/>
      <w:lvlJc w:val="left"/>
      <w:pPr>
        <w:tabs>
          <w:tab w:val="num" w:pos="2880"/>
        </w:tabs>
        <w:ind w:left="2880" w:hanging="360"/>
      </w:pPr>
      <w:rPr>
        <w:rFonts w:ascii="Symbol" w:hAnsi="Symbol" w:hint="default"/>
      </w:rPr>
    </w:lvl>
    <w:lvl w:ilvl="4" w:tplc="442A6872" w:tentative="1">
      <w:start w:val="1"/>
      <w:numFmt w:val="bullet"/>
      <w:lvlText w:val="o"/>
      <w:lvlJc w:val="left"/>
      <w:pPr>
        <w:tabs>
          <w:tab w:val="num" w:pos="3600"/>
        </w:tabs>
        <w:ind w:left="3600" w:hanging="360"/>
      </w:pPr>
      <w:rPr>
        <w:rFonts w:ascii="Courier New" w:hAnsi="Courier New" w:cs="Courier New" w:hint="default"/>
      </w:rPr>
    </w:lvl>
    <w:lvl w:ilvl="5" w:tplc="46884366" w:tentative="1">
      <w:start w:val="1"/>
      <w:numFmt w:val="bullet"/>
      <w:lvlText w:val=""/>
      <w:lvlJc w:val="left"/>
      <w:pPr>
        <w:tabs>
          <w:tab w:val="num" w:pos="4320"/>
        </w:tabs>
        <w:ind w:left="4320" w:hanging="360"/>
      </w:pPr>
      <w:rPr>
        <w:rFonts w:ascii="Wingdings" w:hAnsi="Wingdings" w:hint="default"/>
      </w:rPr>
    </w:lvl>
    <w:lvl w:ilvl="6" w:tplc="33D6F8B0" w:tentative="1">
      <w:start w:val="1"/>
      <w:numFmt w:val="bullet"/>
      <w:lvlText w:val=""/>
      <w:lvlJc w:val="left"/>
      <w:pPr>
        <w:tabs>
          <w:tab w:val="num" w:pos="5040"/>
        </w:tabs>
        <w:ind w:left="5040" w:hanging="360"/>
      </w:pPr>
      <w:rPr>
        <w:rFonts w:ascii="Symbol" w:hAnsi="Symbol" w:hint="default"/>
      </w:rPr>
    </w:lvl>
    <w:lvl w:ilvl="7" w:tplc="3530BCFE" w:tentative="1">
      <w:start w:val="1"/>
      <w:numFmt w:val="bullet"/>
      <w:lvlText w:val="o"/>
      <w:lvlJc w:val="left"/>
      <w:pPr>
        <w:tabs>
          <w:tab w:val="num" w:pos="5760"/>
        </w:tabs>
        <w:ind w:left="5760" w:hanging="360"/>
      </w:pPr>
      <w:rPr>
        <w:rFonts w:ascii="Courier New" w:hAnsi="Courier New" w:cs="Courier New" w:hint="default"/>
      </w:rPr>
    </w:lvl>
    <w:lvl w:ilvl="8" w:tplc="FE8A8BF4"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434656E"/>
    <w:multiLevelType w:val="hybridMultilevel"/>
    <w:tmpl w:val="BF34DCE4"/>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65263FC0"/>
    <w:multiLevelType w:val="hybridMultilevel"/>
    <w:tmpl w:val="DD4089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661740B0"/>
    <w:multiLevelType w:val="hybridMultilevel"/>
    <w:tmpl w:val="50B0FD1A"/>
    <w:lvl w:ilvl="0" w:tplc="760E6934">
      <w:start w:val="1"/>
      <w:numFmt w:val="bullet"/>
      <w:lvlText w:val=""/>
      <w:lvlJc w:val="left"/>
      <w:pPr>
        <w:tabs>
          <w:tab w:val="num" w:pos="720"/>
        </w:tabs>
        <w:ind w:left="720" w:hanging="360"/>
      </w:pPr>
      <w:rPr>
        <w:rFonts w:ascii="Symbol" w:hAnsi="Symbol" w:hint="default"/>
      </w:rPr>
    </w:lvl>
    <w:lvl w:ilvl="1" w:tplc="8A3483D8" w:tentative="1">
      <w:start w:val="1"/>
      <w:numFmt w:val="bullet"/>
      <w:lvlText w:val="o"/>
      <w:lvlJc w:val="left"/>
      <w:pPr>
        <w:tabs>
          <w:tab w:val="num" w:pos="1440"/>
        </w:tabs>
        <w:ind w:left="1440" w:hanging="360"/>
      </w:pPr>
      <w:rPr>
        <w:rFonts w:ascii="Courier New" w:hAnsi="Courier New" w:cs="Courier New" w:hint="default"/>
      </w:rPr>
    </w:lvl>
    <w:lvl w:ilvl="2" w:tplc="62969456" w:tentative="1">
      <w:start w:val="1"/>
      <w:numFmt w:val="bullet"/>
      <w:lvlText w:val=""/>
      <w:lvlJc w:val="left"/>
      <w:pPr>
        <w:tabs>
          <w:tab w:val="num" w:pos="2160"/>
        </w:tabs>
        <w:ind w:left="2160" w:hanging="360"/>
      </w:pPr>
      <w:rPr>
        <w:rFonts w:ascii="Wingdings" w:hAnsi="Wingdings" w:hint="default"/>
      </w:rPr>
    </w:lvl>
    <w:lvl w:ilvl="3" w:tplc="20141D9E" w:tentative="1">
      <w:start w:val="1"/>
      <w:numFmt w:val="bullet"/>
      <w:lvlText w:val=""/>
      <w:lvlJc w:val="left"/>
      <w:pPr>
        <w:tabs>
          <w:tab w:val="num" w:pos="2880"/>
        </w:tabs>
        <w:ind w:left="2880" w:hanging="360"/>
      </w:pPr>
      <w:rPr>
        <w:rFonts w:ascii="Symbol" w:hAnsi="Symbol" w:hint="default"/>
      </w:rPr>
    </w:lvl>
    <w:lvl w:ilvl="4" w:tplc="9F2CC82E" w:tentative="1">
      <w:start w:val="1"/>
      <w:numFmt w:val="bullet"/>
      <w:lvlText w:val="o"/>
      <w:lvlJc w:val="left"/>
      <w:pPr>
        <w:tabs>
          <w:tab w:val="num" w:pos="3600"/>
        </w:tabs>
        <w:ind w:left="3600" w:hanging="360"/>
      </w:pPr>
      <w:rPr>
        <w:rFonts w:ascii="Courier New" w:hAnsi="Courier New" w:cs="Courier New" w:hint="default"/>
      </w:rPr>
    </w:lvl>
    <w:lvl w:ilvl="5" w:tplc="31805096" w:tentative="1">
      <w:start w:val="1"/>
      <w:numFmt w:val="bullet"/>
      <w:lvlText w:val=""/>
      <w:lvlJc w:val="left"/>
      <w:pPr>
        <w:tabs>
          <w:tab w:val="num" w:pos="4320"/>
        </w:tabs>
        <w:ind w:left="4320" w:hanging="360"/>
      </w:pPr>
      <w:rPr>
        <w:rFonts w:ascii="Wingdings" w:hAnsi="Wingdings" w:hint="default"/>
      </w:rPr>
    </w:lvl>
    <w:lvl w:ilvl="6" w:tplc="F1A0070E" w:tentative="1">
      <w:start w:val="1"/>
      <w:numFmt w:val="bullet"/>
      <w:lvlText w:val=""/>
      <w:lvlJc w:val="left"/>
      <w:pPr>
        <w:tabs>
          <w:tab w:val="num" w:pos="5040"/>
        </w:tabs>
        <w:ind w:left="5040" w:hanging="360"/>
      </w:pPr>
      <w:rPr>
        <w:rFonts w:ascii="Symbol" w:hAnsi="Symbol" w:hint="default"/>
      </w:rPr>
    </w:lvl>
    <w:lvl w:ilvl="7" w:tplc="25662AE0" w:tentative="1">
      <w:start w:val="1"/>
      <w:numFmt w:val="bullet"/>
      <w:lvlText w:val="o"/>
      <w:lvlJc w:val="left"/>
      <w:pPr>
        <w:tabs>
          <w:tab w:val="num" w:pos="5760"/>
        </w:tabs>
        <w:ind w:left="5760" w:hanging="360"/>
      </w:pPr>
      <w:rPr>
        <w:rFonts w:ascii="Courier New" w:hAnsi="Courier New" w:cs="Courier New" w:hint="default"/>
      </w:rPr>
    </w:lvl>
    <w:lvl w:ilvl="8" w:tplc="608C4688"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66523633"/>
    <w:multiLevelType w:val="hybridMultilevel"/>
    <w:tmpl w:val="1228EC14"/>
    <w:lvl w:ilvl="0" w:tplc="A5D68304">
      <w:start w:val="1"/>
      <w:numFmt w:val="bullet"/>
      <w:lvlText w:val=""/>
      <w:lvlJc w:val="left"/>
      <w:pPr>
        <w:tabs>
          <w:tab w:val="num" w:pos="720"/>
        </w:tabs>
        <w:ind w:left="720" w:hanging="360"/>
      </w:pPr>
      <w:rPr>
        <w:rFonts w:ascii="Symbol" w:hAnsi="Symbol" w:hint="default"/>
      </w:rPr>
    </w:lvl>
    <w:lvl w:ilvl="1" w:tplc="CF4E855C" w:tentative="1">
      <w:start w:val="1"/>
      <w:numFmt w:val="bullet"/>
      <w:lvlText w:val="o"/>
      <w:lvlJc w:val="left"/>
      <w:pPr>
        <w:tabs>
          <w:tab w:val="num" w:pos="1440"/>
        </w:tabs>
        <w:ind w:left="1440" w:hanging="360"/>
      </w:pPr>
      <w:rPr>
        <w:rFonts w:ascii="Courier New" w:hAnsi="Courier New" w:cs="Courier New" w:hint="default"/>
      </w:rPr>
    </w:lvl>
    <w:lvl w:ilvl="2" w:tplc="BD108020" w:tentative="1">
      <w:start w:val="1"/>
      <w:numFmt w:val="bullet"/>
      <w:lvlText w:val=""/>
      <w:lvlJc w:val="left"/>
      <w:pPr>
        <w:tabs>
          <w:tab w:val="num" w:pos="2160"/>
        </w:tabs>
        <w:ind w:left="2160" w:hanging="360"/>
      </w:pPr>
      <w:rPr>
        <w:rFonts w:ascii="Wingdings" w:hAnsi="Wingdings" w:hint="default"/>
      </w:rPr>
    </w:lvl>
    <w:lvl w:ilvl="3" w:tplc="DA2A2AA4" w:tentative="1">
      <w:start w:val="1"/>
      <w:numFmt w:val="bullet"/>
      <w:lvlText w:val=""/>
      <w:lvlJc w:val="left"/>
      <w:pPr>
        <w:tabs>
          <w:tab w:val="num" w:pos="2880"/>
        </w:tabs>
        <w:ind w:left="2880" w:hanging="360"/>
      </w:pPr>
      <w:rPr>
        <w:rFonts w:ascii="Symbol" w:hAnsi="Symbol" w:hint="default"/>
      </w:rPr>
    </w:lvl>
    <w:lvl w:ilvl="4" w:tplc="34EA8652" w:tentative="1">
      <w:start w:val="1"/>
      <w:numFmt w:val="bullet"/>
      <w:lvlText w:val="o"/>
      <w:lvlJc w:val="left"/>
      <w:pPr>
        <w:tabs>
          <w:tab w:val="num" w:pos="3600"/>
        </w:tabs>
        <w:ind w:left="3600" w:hanging="360"/>
      </w:pPr>
      <w:rPr>
        <w:rFonts w:ascii="Courier New" w:hAnsi="Courier New" w:cs="Courier New" w:hint="default"/>
      </w:rPr>
    </w:lvl>
    <w:lvl w:ilvl="5" w:tplc="8E605ADC" w:tentative="1">
      <w:start w:val="1"/>
      <w:numFmt w:val="bullet"/>
      <w:lvlText w:val=""/>
      <w:lvlJc w:val="left"/>
      <w:pPr>
        <w:tabs>
          <w:tab w:val="num" w:pos="4320"/>
        </w:tabs>
        <w:ind w:left="4320" w:hanging="360"/>
      </w:pPr>
      <w:rPr>
        <w:rFonts w:ascii="Wingdings" w:hAnsi="Wingdings" w:hint="default"/>
      </w:rPr>
    </w:lvl>
    <w:lvl w:ilvl="6" w:tplc="1FF8AD72" w:tentative="1">
      <w:start w:val="1"/>
      <w:numFmt w:val="bullet"/>
      <w:lvlText w:val=""/>
      <w:lvlJc w:val="left"/>
      <w:pPr>
        <w:tabs>
          <w:tab w:val="num" w:pos="5040"/>
        </w:tabs>
        <w:ind w:left="5040" w:hanging="360"/>
      </w:pPr>
      <w:rPr>
        <w:rFonts w:ascii="Symbol" w:hAnsi="Symbol" w:hint="default"/>
      </w:rPr>
    </w:lvl>
    <w:lvl w:ilvl="7" w:tplc="79B6AFC6" w:tentative="1">
      <w:start w:val="1"/>
      <w:numFmt w:val="bullet"/>
      <w:lvlText w:val="o"/>
      <w:lvlJc w:val="left"/>
      <w:pPr>
        <w:tabs>
          <w:tab w:val="num" w:pos="5760"/>
        </w:tabs>
        <w:ind w:left="5760" w:hanging="360"/>
      </w:pPr>
      <w:rPr>
        <w:rFonts w:ascii="Courier New" w:hAnsi="Courier New" w:cs="Courier New" w:hint="default"/>
      </w:rPr>
    </w:lvl>
    <w:lvl w:ilvl="8" w:tplc="BFF48A3E"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66739DF"/>
    <w:multiLevelType w:val="hybridMultilevel"/>
    <w:tmpl w:val="D2A6E51E"/>
    <w:lvl w:ilvl="0" w:tplc="9126E486">
      <w:start w:val="1"/>
      <w:numFmt w:val="bullet"/>
      <w:lvlText w:val=""/>
      <w:lvlJc w:val="left"/>
      <w:pPr>
        <w:tabs>
          <w:tab w:val="num" w:pos="720"/>
        </w:tabs>
        <w:ind w:left="720" w:hanging="360"/>
      </w:pPr>
      <w:rPr>
        <w:rFonts w:ascii="Symbol" w:hAnsi="Symbol" w:hint="default"/>
        <w:color w:val="auto"/>
      </w:rPr>
    </w:lvl>
    <w:lvl w:ilvl="1" w:tplc="A01E0B7A" w:tentative="1">
      <w:start w:val="1"/>
      <w:numFmt w:val="bullet"/>
      <w:lvlText w:val="o"/>
      <w:lvlJc w:val="left"/>
      <w:pPr>
        <w:tabs>
          <w:tab w:val="num" w:pos="1440"/>
        </w:tabs>
        <w:ind w:left="1440" w:hanging="360"/>
      </w:pPr>
      <w:rPr>
        <w:rFonts w:ascii="Courier New" w:hAnsi="Courier New" w:cs="Courier New" w:hint="default"/>
      </w:rPr>
    </w:lvl>
    <w:lvl w:ilvl="2" w:tplc="934C4DD6" w:tentative="1">
      <w:start w:val="1"/>
      <w:numFmt w:val="bullet"/>
      <w:lvlText w:val=""/>
      <w:lvlJc w:val="left"/>
      <w:pPr>
        <w:tabs>
          <w:tab w:val="num" w:pos="2160"/>
        </w:tabs>
        <w:ind w:left="2160" w:hanging="360"/>
      </w:pPr>
      <w:rPr>
        <w:rFonts w:ascii="Wingdings" w:hAnsi="Wingdings" w:hint="default"/>
      </w:rPr>
    </w:lvl>
    <w:lvl w:ilvl="3" w:tplc="8AF2E298" w:tentative="1">
      <w:start w:val="1"/>
      <w:numFmt w:val="bullet"/>
      <w:lvlText w:val=""/>
      <w:lvlJc w:val="left"/>
      <w:pPr>
        <w:tabs>
          <w:tab w:val="num" w:pos="2880"/>
        </w:tabs>
        <w:ind w:left="2880" w:hanging="360"/>
      </w:pPr>
      <w:rPr>
        <w:rFonts w:ascii="Symbol" w:hAnsi="Symbol" w:hint="default"/>
      </w:rPr>
    </w:lvl>
    <w:lvl w:ilvl="4" w:tplc="90E0632C" w:tentative="1">
      <w:start w:val="1"/>
      <w:numFmt w:val="bullet"/>
      <w:lvlText w:val="o"/>
      <w:lvlJc w:val="left"/>
      <w:pPr>
        <w:tabs>
          <w:tab w:val="num" w:pos="3600"/>
        </w:tabs>
        <w:ind w:left="3600" w:hanging="360"/>
      </w:pPr>
      <w:rPr>
        <w:rFonts w:ascii="Courier New" w:hAnsi="Courier New" w:cs="Courier New" w:hint="default"/>
      </w:rPr>
    </w:lvl>
    <w:lvl w:ilvl="5" w:tplc="ED461C54" w:tentative="1">
      <w:start w:val="1"/>
      <w:numFmt w:val="bullet"/>
      <w:lvlText w:val=""/>
      <w:lvlJc w:val="left"/>
      <w:pPr>
        <w:tabs>
          <w:tab w:val="num" w:pos="4320"/>
        </w:tabs>
        <w:ind w:left="4320" w:hanging="360"/>
      </w:pPr>
      <w:rPr>
        <w:rFonts w:ascii="Wingdings" w:hAnsi="Wingdings" w:hint="default"/>
      </w:rPr>
    </w:lvl>
    <w:lvl w:ilvl="6" w:tplc="190EA2E0" w:tentative="1">
      <w:start w:val="1"/>
      <w:numFmt w:val="bullet"/>
      <w:lvlText w:val=""/>
      <w:lvlJc w:val="left"/>
      <w:pPr>
        <w:tabs>
          <w:tab w:val="num" w:pos="5040"/>
        </w:tabs>
        <w:ind w:left="5040" w:hanging="360"/>
      </w:pPr>
      <w:rPr>
        <w:rFonts w:ascii="Symbol" w:hAnsi="Symbol" w:hint="default"/>
      </w:rPr>
    </w:lvl>
    <w:lvl w:ilvl="7" w:tplc="1DC20F62" w:tentative="1">
      <w:start w:val="1"/>
      <w:numFmt w:val="bullet"/>
      <w:lvlText w:val="o"/>
      <w:lvlJc w:val="left"/>
      <w:pPr>
        <w:tabs>
          <w:tab w:val="num" w:pos="5760"/>
        </w:tabs>
        <w:ind w:left="5760" w:hanging="360"/>
      </w:pPr>
      <w:rPr>
        <w:rFonts w:ascii="Courier New" w:hAnsi="Courier New" w:cs="Courier New" w:hint="default"/>
      </w:rPr>
    </w:lvl>
    <w:lvl w:ilvl="8" w:tplc="85E2CE7E"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69953D0"/>
    <w:multiLevelType w:val="hybridMultilevel"/>
    <w:tmpl w:val="3848A380"/>
    <w:lvl w:ilvl="0" w:tplc="3CA27E6C">
      <w:start w:val="1"/>
      <w:numFmt w:val="bullet"/>
      <w:lvlText w:val=""/>
      <w:lvlJc w:val="left"/>
      <w:pPr>
        <w:tabs>
          <w:tab w:val="num" w:pos="720"/>
        </w:tabs>
        <w:ind w:left="720" w:hanging="360"/>
      </w:pPr>
      <w:rPr>
        <w:rFonts w:ascii="Symbol" w:hAnsi="Symbol" w:hint="default"/>
      </w:rPr>
    </w:lvl>
    <w:lvl w:ilvl="1" w:tplc="9DD6868E" w:tentative="1">
      <w:start w:val="1"/>
      <w:numFmt w:val="bullet"/>
      <w:lvlText w:val="o"/>
      <w:lvlJc w:val="left"/>
      <w:pPr>
        <w:tabs>
          <w:tab w:val="num" w:pos="1440"/>
        </w:tabs>
        <w:ind w:left="1440" w:hanging="360"/>
      </w:pPr>
      <w:rPr>
        <w:rFonts w:ascii="Courier New" w:hAnsi="Courier New" w:cs="Courier New" w:hint="default"/>
      </w:rPr>
    </w:lvl>
    <w:lvl w:ilvl="2" w:tplc="62B42BE0" w:tentative="1">
      <w:start w:val="1"/>
      <w:numFmt w:val="bullet"/>
      <w:lvlText w:val=""/>
      <w:lvlJc w:val="left"/>
      <w:pPr>
        <w:tabs>
          <w:tab w:val="num" w:pos="2160"/>
        </w:tabs>
        <w:ind w:left="2160" w:hanging="360"/>
      </w:pPr>
      <w:rPr>
        <w:rFonts w:ascii="Wingdings" w:hAnsi="Wingdings" w:hint="default"/>
      </w:rPr>
    </w:lvl>
    <w:lvl w:ilvl="3" w:tplc="751AD23A" w:tentative="1">
      <w:start w:val="1"/>
      <w:numFmt w:val="bullet"/>
      <w:lvlText w:val=""/>
      <w:lvlJc w:val="left"/>
      <w:pPr>
        <w:tabs>
          <w:tab w:val="num" w:pos="2880"/>
        </w:tabs>
        <w:ind w:left="2880" w:hanging="360"/>
      </w:pPr>
      <w:rPr>
        <w:rFonts w:ascii="Symbol" w:hAnsi="Symbol" w:hint="default"/>
      </w:rPr>
    </w:lvl>
    <w:lvl w:ilvl="4" w:tplc="9820685E" w:tentative="1">
      <w:start w:val="1"/>
      <w:numFmt w:val="bullet"/>
      <w:lvlText w:val="o"/>
      <w:lvlJc w:val="left"/>
      <w:pPr>
        <w:tabs>
          <w:tab w:val="num" w:pos="3600"/>
        </w:tabs>
        <w:ind w:left="3600" w:hanging="360"/>
      </w:pPr>
      <w:rPr>
        <w:rFonts w:ascii="Courier New" w:hAnsi="Courier New" w:cs="Courier New" w:hint="default"/>
      </w:rPr>
    </w:lvl>
    <w:lvl w:ilvl="5" w:tplc="6C44E162" w:tentative="1">
      <w:start w:val="1"/>
      <w:numFmt w:val="bullet"/>
      <w:lvlText w:val=""/>
      <w:lvlJc w:val="left"/>
      <w:pPr>
        <w:tabs>
          <w:tab w:val="num" w:pos="4320"/>
        </w:tabs>
        <w:ind w:left="4320" w:hanging="360"/>
      </w:pPr>
      <w:rPr>
        <w:rFonts w:ascii="Wingdings" w:hAnsi="Wingdings" w:hint="default"/>
      </w:rPr>
    </w:lvl>
    <w:lvl w:ilvl="6" w:tplc="20A83772" w:tentative="1">
      <w:start w:val="1"/>
      <w:numFmt w:val="bullet"/>
      <w:lvlText w:val=""/>
      <w:lvlJc w:val="left"/>
      <w:pPr>
        <w:tabs>
          <w:tab w:val="num" w:pos="5040"/>
        </w:tabs>
        <w:ind w:left="5040" w:hanging="360"/>
      </w:pPr>
      <w:rPr>
        <w:rFonts w:ascii="Symbol" w:hAnsi="Symbol" w:hint="default"/>
      </w:rPr>
    </w:lvl>
    <w:lvl w:ilvl="7" w:tplc="A1CA48A6" w:tentative="1">
      <w:start w:val="1"/>
      <w:numFmt w:val="bullet"/>
      <w:lvlText w:val="o"/>
      <w:lvlJc w:val="left"/>
      <w:pPr>
        <w:tabs>
          <w:tab w:val="num" w:pos="5760"/>
        </w:tabs>
        <w:ind w:left="5760" w:hanging="360"/>
      </w:pPr>
      <w:rPr>
        <w:rFonts w:ascii="Courier New" w:hAnsi="Courier New" w:cs="Courier New" w:hint="default"/>
      </w:rPr>
    </w:lvl>
    <w:lvl w:ilvl="8" w:tplc="5BA6736E"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66F918E1"/>
    <w:multiLevelType w:val="hybridMultilevel"/>
    <w:tmpl w:val="6610F378"/>
    <w:lvl w:ilvl="0" w:tplc="6A2445C8">
      <w:start w:val="1"/>
      <w:numFmt w:val="bullet"/>
      <w:lvlText w:val=""/>
      <w:lvlJc w:val="left"/>
      <w:pPr>
        <w:tabs>
          <w:tab w:val="num" w:pos="720"/>
        </w:tabs>
        <w:ind w:left="720" w:hanging="360"/>
      </w:pPr>
      <w:rPr>
        <w:rFonts w:ascii="Symbol" w:hAnsi="Symbol" w:hint="default"/>
      </w:rPr>
    </w:lvl>
    <w:lvl w:ilvl="1" w:tplc="944A8142" w:tentative="1">
      <w:start w:val="1"/>
      <w:numFmt w:val="bullet"/>
      <w:lvlText w:val="o"/>
      <w:lvlJc w:val="left"/>
      <w:pPr>
        <w:tabs>
          <w:tab w:val="num" w:pos="1440"/>
        </w:tabs>
        <w:ind w:left="1440" w:hanging="360"/>
      </w:pPr>
      <w:rPr>
        <w:rFonts w:ascii="Courier New" w:hAnsi="Courier New" w:cs="Courier New" w:hint="default"/>
      </w:rPr>
    </w:lvl>
    <w:lvl w:ilvl="2" w:tplc="5296B618" w:tentative="1">
      <w:start w:val="1"/>
      <w:numFmt w:val="bullet"/>
      <w:lvlText w:val=""/>
      <w:lvlJc w:val="left"/>
      <w:pPr>
        <w:tabs>
          <w:tab w:val="num" w:pos="2160"/>
        </w:tabs>
        <w:ind w:left="2160" w:hanging="360"/>
      </w:pPr>
      <w:rPr>
        <w:rFonts w:ascii="Wingdings" w:hAnsi="Wingdings" w:hint="default"/>
      </w:rPr>
    </w:lvl>
    <w:lvl w:ilvl="3" w:tplc="2B70B2CC" w:tentative="1">
      <w:start w:val="1"/>
      <w:numFmt w:val="bullet"/>
      <w:lvlText w:val=""/>
      <w:lvlJc w:val="left"/>
      <w:pPr>
        <w:tabs>
          <w:tab w:val="num" w:pos="2880"/>
        </w:tabs>
        <w:ind w:left="2880" w:hanging="360"/>
      </w:pPr>
      <w:rPr>
        <w:rFonts w:ascii="Symbol" w:hAnsi="Symbol" w:hint="default"/>
      </w:rPr>
    </w:lvl>
    <w:lvl w:ilvl="4" w:tplc="CB68F6A8" w:tentative="1">
      <w:start w:val="1"/>
      <w:numFmt w:val="bullet"/>
      <w:lvlText w:val="o"/>
      <w:lvlJc w:val="left"/>
      <w:pPr>
        <w:tabs>
          <w:tab w:val="num" w:pos="3600"/>
        </w:tabs>
        <w:ind w:left="3600" w:hanging="360"/>
      </w:pPr>
      <w:rPr>
        <w:rFonts w:ascii="Courier New" w:hAnsi="Courier New" w:cs="Courier New" w:hint="default"/>
      </w:rPr>
    </w:lvl>
    <w:lvl w:ilvl="5" w:tplc="176E2550" w:tentative="1">
      <w:start w:val="1"/>
      <w:numFmt w:val="bullet"/>
      <w:lvlText w:val=""/>
      <w:lvlJc w:val="left"/>
      <w:pPr>
        <w:tabs>
          <w:tab w:val="num" w:pos="4320"/>
        </w:tabs>
        <w:ind w:left="4320" w:hanging="360"/>
      </w:pPr>
      <w:rPr>
        <w:rFonts w:ascii="Wingdings" w:hAnsi="Wingdings" w:hint="default"/>
      </w:rPr>
    </w:lvl>
    <w:lvl w:ilvl="6" w:tplc="F864CF08" w:tentative="1">
      <w:start w:val="1"/>
      <w:numFmt w:val="bullet"/>
      <w:lvlText w:val=""/>
      <w:lvlJc w:val="left"/>
      <w:pPr>
        <w:tabs>
          <w:tab w:val="num" w:pos="5040"/>
        </w:tabs>
        <w:ind w:left="5040" w:hanging="360"/>
      </w:pPr>
      <w:rPr>
        <w:rFonts w:ascii="Symbol" w:hAnsi="Symbol" w:hint="default"/>
      </w:rPr>
    </w:lvl>
    <w:lvl w:ilvl="7" w:tplc="260CF22A" w:tentative="1">
      <w:start w:val="1"/>
      <w:numFmt w:val="bullet"/>
      <w:lvlText w:val="o"/>
      <w:lvlJc w:val="left"/>
      <w:pPr>
        <w:tabs>
          <w:tab w:val="num" w:pos="5760"/>
        </w:tabs>
        <w:ind w:left="5760" w:hanging="360"/>
      </w:pPr>
      <w:rPr>
        <w:rFonts w:ascii="Courier New" w:hAnsi="Courier New" w:cs="Courier New" w:hint="default"/>
      </w:rPr>
    </w:lvl>
    <w:lvl w:ilvl="8" w:tplc="B790AB6C"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7E33D75"/>
    <w:multiLevelType w:val="hybridMultilevel"/>
    <w:tmpl w:val="DF045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81A0962"/>
    <w:multiLevelType w:val="hybridMultilevel"/>
    <w:tmpl w:val="BF34DCE4"/>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695C3543"/>
    <w:multiLevelType w:val="hybridMultilevel"/>
    <w:tmpl w:val="219EEDAE"/>
    <w:lvl w:ilvl="0" w:tplc="E01C1592">
      <w:start w:val="1"/>
      <w:numFmt w:val="bullet"/>
      <w:lvlText w:val=""/>
      <w:lvlJc w:val="left"/>
      <w:pPr>
        <w:tabs>
          <w:tab w:val="num" w:pos="720"/>
        </w:tabs>
        <w:ind w:left="720" w:hanging="360"/>
      </w:pPr>
      <w:rPr>
        <w:rFonts w:ascii="Symbol" w:hAnsi="Symbol" w:hint="default"/>
      </w:rPr>
    </w:lvl>
    <w:lvl w:ilvl="1" w:tplc="F586B41A" w:tentative="1">
      <w:start w:val="1"/>
      <w:numFmt w:val="bullet"/>
      <w:lvlText w:val="o"/>
      <w:lvlJc w:val="left"/>
      <w:pPr>
        <w:tabs>
          <w:tab w:val="num" w:pos="1440"/>
        </w:tabs>
        <w:ind w:left="1440" w:hanging="360"/>
      </w:pPr>
      <w:rPr>
        <w:rFonts w:ascii="Courier New" w:hAnsi="Courier New" w:cs="Courier New" w:hint="default"/>
      </w:rPr>
    </w:lvl>
    <w:lvl w:ilvl="2" w:tplc="D5884C06" w:tentative="1">
      <w:start w:val="1"/>
      <w:numFmt w:val="bullet"/>
      <w:lvlText w:val=""/>
      <w:lvlJc w:val="left"/>
      <w:pPr>
        <w:tabs>
          <w:tab w:val="num" w:pos="2160"/>
        </w:tabs>
        <w:ind w:left="2160" w:hanging="360"/>
      </w:pPr>
      <w:rPr>
        <w:rFonts w:ascii="Wingdings" w:hAnsi="Wingdings" w:hint="default"/>
      </w:rPr>
    </w:lvl>
    <w:lvl w:ilvl="3" w:tplc="FF98FFC4" w:tentative="1">
      <w:start w:val="1"/>
      <w:numFmt w:val="bullet"/>
      <w:lvlText w:val=""/>
      <w:lvlJc w:val="left"/>
      <w:pPr>
        <w:tabs>
          <w:tab w:val="num" w:pos="2880"/>
        </w:tabs>
        <w:ind w:left="2880" w:hanging="360"/>
      </w:pPr>
      <w:rPr>
        <w:rFonts w:ascii="Symbol" w:hAnsi="Symbol" w:hint="default"/>
      </w:rPr>
    </w:lvl>
    <w:lvl w:ilvl="4" w:tplc="B18CCCAE" w:tentative="1">
      <w:start w:val="1"/>
      <w:numFmt w:val="bullet"/>
      <w:lvlText w:val="o"/>
      <w:lvlJc w:val="left"/>
      <w:pPr>
        <w:tabs>
          <w:tab w:val="num" w:pos="3600"/>
        </w:tabs>
        <w:ind w:left="3600" w:hanging="360"/>
      </w:pPr>
      <w:rPr>
        <w:rFonts w:ascii="Courier New" w:hAnsi="Courier New" w:cs="Courier New" w:hint="default"/>
      </w:rPr>
    </w:lvl>
    <w:lvl w:ilvl="5" w:tplc="E1A8A188" w:tentative="1">
      <w:start w:val="1"/>
      <w:numFmt w:val="bullet"/>
      <w:lvlText w:val=""/>
      <w:lvlJc w:val="left"/>
      <w:pPr>
        <w:tabs>
          <w:tab w:val="num" w:pos="4320"/>
        </w:tabs>
        <w:ind w:left="4320" w:hanging="360"/>
      </w:pPr>
      <w:rPr>
        <w:rFonts w:ascii="Wingdings" w:hAnsi="Wingdings" w:hint="default"/>
      </w:rPr>
    </w:lvl>
    <w:lvl w:ilvl="6" w:tplc="7ECAA61E" w:tentative="1">
      <w:start w:val="1"/>
      <w:numFmt w:val="bullet"/>
      <w:lvlText w:val=""/>
      <w:lvlJc w:val="left"/>
      <w:pPr>
        <w:tabs>
          <w:tab w:val="num" w:pos="5040"/>
        </w:tabs>
        <w:ind w:left="5040" w:hanging="360"/>
      </w:pPr>
      <w:rPr>
        <w:rFonts w:ascii="Symbol" w:hAnsi="Symbol" w:hint="default"/>
      </w:rPr>
    </w:lvl>
    <w:lvl w:ilvl="7" w:tplc="5BE4B83A" w:tentative="1">
      <w:start w:val="1"/>
      <w:numFmt w:val="bullet"/>
      <w:lvlText w:val="o"/>
      <w:lvlJc w:val="left"/>
      <w:pPr>
        <w:tabs>
          <w:tab w:val="num" w:pos="5760"/>
        </w:tabs>
        <w:ind w:left="5760" w:hanging="360"/>
      </w:pPr>
      <w:rPr>
        <w:rFonts w:ascii="Courier New" w:hAnsi="Courier New" w:cs="Courier New" w:hint="default"/>
      </w:rPr>
    </w:lvl>
    <w:lvl w:ilvl="8" w:tplc="3AD0C7BA"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97B5ADF"/>
    <w:multiLevelType w:val="hybridMultilevel"/>
    <w:tmpl w:val="EB5E06E0"/>
    <w:lvl w:ilvl="0" w:tplc="B66A772A">
      <w:start w:val="1"/>
      <w:numFmt w:val="bullet"/>
      <w:lvlText w:val=""/>
      <w:lvlJc w:val="left"/>
      <w:pPr>
        <w:tabs>
          <w:tab w:val="num" w:pos="720"/>
        </w:tabs>
        <w:ind w:left="720" w:hanging="360"/>
      </w:pPr>
      <w:rPr>
        <w:rFonts w:ascii="Symbol" w:hAnsi="Symbol" w:hint="default"/>
        <w:color w:val="auto"/>
      </w:rPr>
    </w:lvl>
    <w:lvl w:ilvl="1" w:tplc="0DA02390" w:tentative="1">
      <w:start w:val="1"/>
      <w:numFmt w:val="bullet"/>
      <w:lvlText w:val="o"/>
      <w:lvlJc w:val="left"/>
      <w:pPr>
        <w:tabs>
          <w:tab w:val="num" w:pos="1440"/>
        </w:tabs>
        <w:ind w:left="1440" w:hanging="360"/>
      </w:pPr>
      <w:rPr>
        <w:rFonts w:ascii="Courier New" w:hAnsi="Courier New" w:cs="Courier New" w:hint="default"/>
      </w:rPr>
    </w:lvl>
    <w:lvl w:ilvl="2" w:tplc="A78E9200" w:tentative="1">
      <w:start w:val="1"/>
      <w:numFmt w:val="bullet"/>
      <w:lvlText w:val=""/>
      <w:lvlJc w:val="left"/>
      <w:pPr>
        <w:tabs>
          <w:tab w:val="num" w:pos="2160"/>
        </w:tabs>
        <w:ind w:left="2160" w:hanging="360"/>
      </w:pPr>
      <w:rPr>
        <w:rFonts w:ascii="Wingdings" w:hAnsi="Wingdings" w:hint="default"/>
      </w:rPr>
    </w:lvl>
    <w:lvl w:ilvl="3" w:tplc="749E721A" w:tentative="1">
      <w:start w:val="1"/>
      <w:numFmt w:val="bullet"/>
      <w:lvlText w:val=""/>
      <w:lvlJc w:val="left"/>
      <w:pPr>
        <w:tabs>
          <w:tab w:val="num" w:pos="2880"/>
        </w:tabs>
        <w:ind w:left="2880" w:hanging="360"/>
      </w:pPr>
      <w:rPr>
        <w:rFonts w:ascii="Symbol" w:hAnsi="Symbol" w:hint="default"/>
      </w:rPr>
    </w:lvl>
    <w:lvl w:ilvl="4" w:tplc="B198C086" w:tentative="1">
      <w:start w:val="1"/>
      <w:numFmt w:val="bullet"/>
      <w:lvlText w:val="o"/>
      <w:lvlJc w:val="left"/>
      <w:pPr>
        <w:tabs>
          <w:tab w:val="num" w:pos="3600"/>
        </w:tabs>
        <w:ind w:left="3600" w:hanging="360"/>
      </w:pPr>
      <w:rPr>
        <w:rFonts w:ascii="Courier New" w:hAnsi="Courier New" w:cs="Courier New" w:hint="default"/>
      </w:rPr>
    </w:lvl>
    <w:lvl w:ilvl="5" w:tplc="5ABC318E" w:tentative="1">
      <w:start w:val="1"/>
      <w:numFmt w:val="bullet"/>
      <w:lvlText w:val=""/>
      <w:lvlJc w:val="left"/>
      <w:pPr>
        <w:tabs>
          <w:tab w:val="num" w:pos="4320"/>
        </w:tabs>
        <w:ind w:left="4320" w:hanging="360"/>
      </w:pPr>
      <w:rPr>
        <w:rFonts w:ascii="Wingdings" w:hAnsi="Wingdings" w:hint="default"/>
      </w:rPr>
    </w:lvl>
    <w:lvl w:ilvl="6" w:tplc="A0AC60CA" w:tentative="1">
      <w:start w:val="1"/>
      <w:numFmt w:val="bullet"/>
      <w:lvlText w:val=""/>
      <w:lvlJc w:val="left"/>
      <w:pPr>
        <w:tabs>
          <w:tab w:val="num" w:pos="5040"/>
        </w:tabs>
        <w:ind w:left="5040" w:hanging="360"/>
      </w:pPr>
      <w:rPr>
        <w:rFonts w:ascii="Symbol" w:hAnsi="Symbol" w:hint="default"/>
      </w:rPr>
    </w:lvl>
    <w:lvl w:ilvl="7" w:tplc="83B084D2" w:tentative="1">
      <w:start w:val="1"/>
      <w:numFmt w:val="bullet"/>
      <w:lvlText w:val="o"/>
      <w:lvlJc w:val="left"/>
      <w:pPr>
        <w:tabs>
          <w:tab w:val="num" w:pos="5760"/>
        </w:tabs>
        <w:ind w:left="5760" w:hanging="360"/>
      </w:pPr>
      <w:rPr>
        <w:rFonts w:ascii="Courier New" w:hAnsi="Courier New" w:cs="Courier New" w:hint="default"/>
      </w:rPr>
    </w:lvl>
    <w:lvl w:ilvl="8" w:tplc="FBDA7EEA"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996722E"/>
    <w:multiLevelType w:val="hybridMultilevel"/>
    <w:tmpl w:val="1E40063E"/>
    <w:lvl w:ilvl="0" w:tplc="C406CC76">
      <w:start w:val="1"/>
      <w:numFmt w:val="bullet"/>
      <w:lvlText w:val=""/>
      <w:lvlJc w:val="left"/>
      <w:pPr>
        <w:tabs>
          <w:tab w:val="num" w:pos="720"/>
        </w:tabs>
        <w:ind w:left="720" w:hanging="360"/>
      </w:pPr>
      <w:rPr>
        <w:rFonts w:ascii="Symbol" w:hAnsi="Symbol" w:hint="default"/>
        <w:color w:val="auto"/>
      </w:rPr>
    </w:lvl>
    <w:lvl w:ilvl="1" w:tplc="40F2FB74" w:tentative="1">
      <w:start w:val="1"/>
      <w:numFmt w:val="bullet"/>
      <w:lvlText w:val="o"/>
      <w:lvlJc w:val="left"/>
      <w:pPr>
        <w:tabs>
          <w:tab w:val="num" w:pos="1440"/>
        </w:tabs>
        <w:ind w:left="1440" w:hanging="360"/>
      </w:pPr>
      <w:rPr>
        <w:rFonts w:ascii="Courier New" w:hAnsi="Courier New" w:cs="Courier New" w:hint="default"/>
      </w:rPr>
    </w:lvl>
    <w:lvl w:ilvl="2" w:tplc="37A4D996" w:tentative="1">
      <w:start w:val="1"/>
      <w:numFmt w:val="bullet"/>
      <w:lvlText w:val=""/>
      <w:lvlJc w:val="left"/>
      <w:pPr>
        <w:tabs>
          <w:tab w:val="num" w:pos="2160"/>
        </w:tabs>
        <w:ind w:left="2160" w:hanging="360"/>
      </w:pPr>
      <w:rPr>
        <w:rFonts w:ascii="Wingdings" w:hAnsi="Wingdings" w:hint="default"/>
      </w:rPr>
    </w:lvl>
    <w:lvl w:ilvl="3" w:tplc="F886B090" w:tentative="1">
      <w:start w:val="1"/>
      <w:numFmt w:val="bullet"/>
      <w:lvlText w:val=""/>
      <w:lvlJc w:val="left"/>
      <w:pPr>
        <w:tabs>
          <w:tab w:val="num" w:pos="2880"/>
        </w:tabs>
        <w:ind w:left="2880" w:hanging="360"/>
      </w:pPr>
      <w:rPr>
        <w:rFonts w:ascii="Symbol" w:hAnsi="Symbol" w:hint="default"/>
      </w:rPr>
    </w:lvl>
    <w:lvl w:ilvl="4" w:tplc="106AF594" w:tentative="1">
      <w:start w:val="1"/>
      <w:numFmt w:val="bullet"/>
      <w:lvlText w:val="o"/>
      <w:lvlJc w:val="left"/>
      <w:pPr>
        <w:tabs>
          <w:tab w:val="num" w:pos="3600"/>
        </w:tabs>
        <w:ind w:left="3600" w:hanging="360"/>
      </w:pPr>
      <w:rPr>
        <w:rFonts w:ascii="Courier New" w:hAnsi="Courier New" w:cs="Courier New" w:hint="default"/>
      </w:rPr>
    </w:lvl>
    <w:lvl w:ilvl="5" w:tplc="DCE4B738" w:tentative="1">
      <w:start w:val="1"/>
      <w:numFmt w:val="bullet"/>
      <w:lvlText w:val=""/>
      <w:lvlJc w:val="left"/>
      <w:pPr>
        <w:tabs>
          <w:tab w:val="num" w:pos="4320"/>
        </w:tabs>
        <w:ind w:left="4320" w:hanging="360"/>
      </w:pPr>
      <w:rPr>
        <w:rFonts w:ascii="Wingdings" w:hAnsi="Wingdings" w:hint="default"/>
      </w:rPr>
    </w:lvl>
    <w:lvl w:ilvl="6" w:tplc="88FA6926" w:tentative="1">
      <w:start w:val="1"/>
      <w:numFmt w:val="bullet"/>
      <w:lvlText w:val=""/>
      <w:lvlJc w:val="left"/>
      <w:pPr>
        <w:tabs>
          <w:tab w:val="num" w:pos="5040"/>
        </w:tabs>
        <w:ind w:left="5040" w:hanging="360"/>
      </w:pPr>
      <w:rPr>
        <w:rFonts w:ascii="Symbol" w:hAnsi="Symbol" w:hint="default"/>
      </w:rPr>
    </w:lvl>
    <w:lvl w:ilvl="7" w:tplc="2F620C66" w:tentative="1">
      <w:start w:val="1"/>
      <w:numFmt w:val="bullet"/>
      <w:lvlText w:val="o"/>
      <w:lvlJc w:val="left"/>
      <w:pPr>
        <w:tabs>
          <w:tab w:val="num" w:pos="5760"/>
        </w:tabs>
        <w:ind w:left="5760" w:hanging="360"/>
      </w:pPr>
      <w:rPr>
        <w:rFonts w:ascii="Courier New" w:hAnsi="Courier New" w:cs="Courier New" w:hint="default"/>
      </w:rPr>
    </w:lvl>
    <w:lvl w:ilvl="8" w:tplc="1C8CAC2C"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69DF4ADB"/>
    <w:multiLevelType w:val="hybridMultilevel"/>
    <w:tmpl w:val="F51E0374"/>
    <w:lvl w:ilvl="0" w:tplc="DC9E4A16">
      <w:start w:val="1"/>
      <w:numFmt w:val="bullet"/>
      <w:lvlText w:val=""/>
      <w:lvlJc w:val="left"/>
      <w:pPr>
        <w:tabs>
          <w:tab w:val="num" w:pos="1080"/>
        </w:tabs>
        <w:ind w:left="1080" w:hanging="360"/>
      </w:pPr>
      <w:rPr>
        <w:rFonts w:ascii="Symbol" w:hAnsi="Symbol" w:hint="default"/>
        <w:color w:val="auto"/>
      </w:rPr>
    </w:lvl>
    <w:lvl w:ilvl="1" w:tplc="90BE6042" w:tentative="1">
      <w:start w:val="1"/>
      <w:numFmt w:val="bullet"/>
      <w:lvlText w:val="o"/>
      <w:lvlJc w:val="left"/>
      <w:pPr>
        <w:tabs>
          <w:tab w:val="num" w:pos="1800"/>
        </w:tabs>
        <w:ind w:left="1800" w:hanging="360"/>
      </w:pPr>
      <w:rPr>
        <w:rFonts w:ascii="Courier New" w:hAnsi="Courier New" w:cs="Courier New" w:hint="default"/>
      </w:rPr>
    </w:lvl>
    <w:lvl w:ilvl="2" w:tplc="4F945188" w:tentative="1">
      <w:start w:val="1"/>
      <w:numFmt w:val="bullet"/>
      <w:lvlText w:val=""/>
      <w:lvlJc w:val="left"/>
      <w:pPr>
        <w:tabs>
          <w:tab w:val="num" w:pos="2520"/>
        </w:tabs>
        <w:ind w:left="2520" w:hanging="360"/>
      </w:pPr>
      <w:rPr>
        <w:rFonts w:ascii="Wingdings" w:hAnsi="Wingdings" w:hint="default"/>
      </w:rPr>
    </w:lvl>
    <w:lvl w:ilvl="3" w:tplc="2AE60C74" w:tentative="1">
      <w:start w:val="1"/>
      <w:numFmt w:val="bullet"/>
      <w:lvlText w:val=""/>
      <w:lvlJc w:val="left"/>
      <w:pPr>
        <w:tabs>
          <w:tab w:val="num" w:pos="3240"/>
        </w:tabs>
        <w:ind w:left="3240" w:hanging="360"/>
      </w:pPr>
      <w:rPr>
        <w:rFonts w:ascii="Symbol" w:hAnsi="Symbol" w:hint="default"/>
      </w:rPr>
    </w:lvl>
    <w:lvl w:ilvl="4" w:tplc="27F40934" w:tentative="1">
      <w:start w:val="1"/>
      <w:numFmt w:val="bullet"/>
      <w:lvlText w:val="o"/>
      <w:lvlJc w:val="left"/>
      <w:pPr>
        <w:tabs>
          <w:tab w:val="num" w:pos="3960"/>
        </w:tabs>
        <w:ind w:left="3960" w:hanging="360"/>
      </w:pPr>
      <w:rPr>
        <w:rFonts w:ascii="Courier New" w:hAnsi="Courier New" w:cs="Courier New" w:hint="default"/>
      </w:rPr>
    </w:lvl>
    <w:lvl w:ilvl="5" w:tplc="7D628E36" w:tentative="1">
      <w:start w:val="1"/>
      <w:numFmt w:val="bullet"/>
      <w:lvlText w:val=""/>
      <w:lvlJc w:val="left"/>
      <w:pPr>
        <w:tabs>
          <w:tab w:val="num" w:pos="4680"/>
        </w:tabs>
        <w:ind w:left="4680" w:hanging="360"/>
      </w:pPr>
      <w:rPr>
        <w:rFonts w:ascii="Wingdings" w:hAnsi="Wingdings" w:hint="default"/>
      </w:rPr>
    </w:lvl>
    <w:lvl w:ilvl="6" w:tplc="13DADE78" w:tentative="1">
      <w:start w:val="1"/>
      <w:numFmt w:val="bullet"/>
      <w:lvlText w:val=""/>
      <w:lvlJc w:val="left"/>
      <w:pPr>
        <w:tabs>
          <w:tab w:val="num" w:pos="5400"/>
        </w:tabs>
        <w:ind w:left="5400" w:hanging="360"/>
      </w:pPr>
      <w:rPr>
        <w:rFonts w:ascii="Symbol" w:hAnsi="Symbol" w:hint="default"/>
      </w:rPr>
    </w:lvl>
    <w:lvl w:ilvl="7" w:tplc="5E78BDD2" w:tentative="1">
      <w:start w:val="1"/>
      <w:numFmt w:val="bullet"/>
      <w:lvlText w:val="o"/>
      <w:lvlJc w:val="left"/>
      <w:pPr>
        <w:tabs>
          <w:tab w:val="num" w:pos="6120"/>
        </w:tabs>
        <w:ind w:left="6120" w:hanging="360"/>
      </w:pPr>
      <w:rPr>
        <w:rFonts w:ascii="Courier New" w:hAnsi="Courier New" w:cs="Courier New" w:hint="default"/>
      </w:rPr>
    </w:lvl>
    <w:lvl w:ilvl="8" w:tplc="C45CB5FE" w:tentative="1">
      <w:start w:val="1"/>
      <w:numFmt w:val="bullet"/>
      <w:lvlText w:val=""/>
      <w:lvlJc w:val="left"/>
      <w:pPr>
        <w:tabs>
          <w:tab w:val="num" w:pos="6840"/>
        </w:tabs>
        <w:ind w:left="6840" w:hanging="360"/>
      </w:pPr>
      <w:rPr>
        <w:rFonts w:ascii="Wingdings" w:hAnsi="Wingdings" w:hint="default"/>
      </w:rPr>
    </w:lvl>
  </w:abstractNum>
  <w:abstractNum w:abstractNumId="122" w15:restartNumberingAfterBreak="0">
    <w:nsid w:val="6A1B586D"/>
    <w:multiLevelType w:val="hybridMultilevel"/>
    <w:tmpl w:val="4194587A"/>
    <w:lvl w:ilvl="0" w:tplc="3B941FA6">
      <w:start w:val="1"/>
      <w:numFmt w:val="bullet"/>
      <w:lvlText w:val=""/>
      <w:lvlJc w:val="left"/>
      <w:pPr>
        <w:tabs>
          <w:tab w:val="num" w:pos="720"/>
        </w:tabs>
        <w:ind w:left="720" w:hanging="360"/>
      </w:pPr>
      <w:rPr>
        <w:rFonts w:ascii="Symbol" w:hAnsi="Symbol" w:hint="default"/>
        <w:color w:val="auto"/>
      </w:rPr>
    </w:lvl>
    <w:lvl w:ilvl="1" w:tplc="733C43C4" w:tentative="1">
      <w:start w:val="1"/>
      <w:numFmt w:val="bullet"/>
      <w:lvlText w:val="o"/>
      <w:lvlJc w:val="left"/>
      <w:pPr>
        <w:tabs>
          <w:tab w:val="num" w:pos="1440"/>
        </w:tabs>
        <w:ind w:left="1440" w:hanging="360"/>
      </w:pPr>
      <w:rPr>
        <w:rFonts w:ascii="Courier New" w:hAnsi="Courier New" w:cs="Courier New" w:hint="default"/>
      </w:rPr>
    </w:lvl>
    <w:lvl w:ilvl="2" w:tplc="0F741BA6" w:tentative="1">
      <w:start w:val="1"/>
      <w:numFmt w:val="bullet"/>
      <w:lvlText w:val=""/>
      <w:lvlJc w:val="left"/>
      <w:pPr>
        <w:tabs>
          <w:tab w:val="num" w:pos="2160"/>
        </w:tabs>
        <w:ind w:left="2160" w:hanging="360"/>
      </w:pPr>
      <w:rPr>
        <w:rFonts w:ascii="Wingdings" w:hAnsi="Wingdings" w:hint="default"/>
      </w:rPr>
    </w:lvl>
    <w:lvl w:ilvl="3" w:tplc="0178D312" w:tentative="1">
      <w:start w:val="1"/>
      <w:numFmt w:val="bullet"/>
      <w:lvlText w:val=""/>
      <w:lvlJc w:val="left"/>
      <w:pPr>
        <w:tabs>
          <w:tab w:val="num" w:pos="2880"/>
        </w:tabs>
        <w:ind w:left="2880" w:hanging="360"/>
      </w:pPr>
      <w:rPr>
        <w:rFonts w:ascii="Symbol" w:hAnsi="Symbol" w:hint="default"/>
      </w:rPr>
    </w:lvl>
    <w:lvl w:ilvl="4" w:tplc="FCEA45B2" w:tentative="1">
      <w:start w:val="1"/>
      <w:numFmt w:val="bullet"/>
      <w:lvlText w:val="o"/>
      <w:lvlJc w:val="left"/>
      <w:pPr>
        <w:tabs>
          <w:tab w:val="num" w:pos="3600"/>
        </w:tabs>
        <w:ind w:left="3600" w:hanging="360"/>
      </w:pPr>
      <w:rPr>
        <w:rFonts w:ascii="Courier New" w:hAnsi="Courier New" w:cs="Courier New" w:hint="default"/>
      </w:rPr>
    </w:lvl>
    <w:lvl w:ilvl="5" w:tplc="16F0536E" w:tentative="1">
      <w:start w:val="1"/>
      <w:numFmt w:val="bullet"/>
      <w:lvlText w:val=""/>
      <w:lvlJc w:val="left"/>
      <w:pPr>
        <w:tabs>
          <w:tab w:val="num" w:pos="4320"/>
        </w:tabs>
        <w:ind w:left="4320" w:hanging="360"/>
      </w:pPr>
      <w:rPr>
        <w:rFonts w:ascii="Wingdings" w:hAnsi="Wingdings" w:hint="default"/>
      </w:rPr>
    </w:lvl>
    <w:lvl w:ilvl="6" w:tplc="3B2C7F96" w:tentative="1">
      <w:start w:val="1"/>
      <w:numFmt w:val="bullet"/>
      <w:lvlText w:val=""/>
      <w:lvlJc w:val="left"/>
      <w:pPr>
        <w:tabs>
          <w:tab w:val="num" w:pos="5040"/>
        </w:tabs>
        <w:ind w:left="5040" w:hanging="360"/>
      </w:pPr>
      <w:rPr>
        <w:rFonts w:ascii="Symbol" w:hAnsi="Symbol" w:hint="default"/>
      </w:rPr>
    </w:lvl>
    <w:lvl w:ilvl="7" w:tplc="12524F4A" w:tentative="1">
      <w:start w:val="1"/>
      <w:numFmt w:val="bullet"/>
      <w:lvlText w:val="o"/>
      <w:lvlJc w:val="left"/>
      <w:pPr>
        <w:tabs>
          <w:tab w:val="num" w:pos="5760"/>
        </w:tabs>
        <w:ind w:left="5760" w:hanging="360"/>
      </w:pPr>
      <w:rPr>
        <w:rFonts w:ascii="Courier New" w:hAnsi="Courier New" w:cs="Courier New" w:hint="default"/>
      </w:rPr>
    </w:lvl>
    <w:lvl w:ilvl="8" w:tplc="290C24A8"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6A2149EA"/>
    <w:multiLevelType w:val="hybridMultilevel"/>
    <w:tmpl w:val="927C3AAC"/>
    <w:lvl w:ilvl="0" w:tplc="6B5402EE">
      <w:start w:val="1"/>
      <w:numFmt w:val="bullet"/>
      <w:lvlText w:val=""/>
      <w:lvlJc w:val="left"/>
      <w:pPr>
        <w:tabs>
          <w:tab w:val="num" w:pos="720"/>
        </w:tabs>
        <w:ind w:left="720" w:hanging="360"/>
      </w:pPr>
      <w:rPr>
        <w:rFonts w:ascii="Symbol" w:hAnsi="Symbol" w:hint="default"/>
        <w:color w:val="auto"/>
      </w:rPr>
    </w:lvl>
    <w:lvl w:ilvl="1" w:tplc="9F4CABEE" w:tentative="1">
      <w:start w:val="1"/>
      <w:numFmt w:val="bullet"/>
      <w:lvlText w:val="o"/>
      <w:lvlJc w:val="left"/>
      <w:pPr>
        <w:tabs>
          <w:tab w:val="num" w:pos="1440"/>
        </w:tabs>
        <w:ind w:left="1440" w:hanging="360"/>
      </w:pPr>
      <w:rPr>
        <w:rFonts w:ascii="Courier New" w:hAnsi="Courier New" w:cs="Courier New" w:hint="default"/>
      </w:rPr>
    </w:lvl>
    <w:lvl w:ilvl="2" w:tplc="394C8980" w:tentative="1">
      <w:start w:val="1"/>
      <w:numFmt w:val="bullet"/>
      <w:lvlText w:val=""/>
      <w:lvlJc w:val="left"/>
      <w:pPr>
        <w:tabs>
          <w:tab w:val="num" w:pos="2160"/>
        </w:tabs>
        <w:ind w:left="2160" w:hanging="360"/>
      </w:pPr>
      <w:rPr>
        <w:rFonts w:ascii="Wingdings" w:hAnsi="Wingdings" w:hint="default"/>
      </w:rPr>
    </w:lvl>
    <w:lvl w:ilvl="3" w:tplc="5E262FBC" w:tentative="1">
      <w:start w:val="1"/>
      <w:numFmt w:val="bullet"/>
      <w:lvlText w:val=""/>
      <w:lvlJc w:val="left"/>
      <w:pPr>
        <w:tabs>
          <w:tab w:val="num" w:pos="2880"/>
        </w:tabs>
        <w:ind w:left="2880" w:hanging="360"/>
      </w:pPr>
      <w:rPr>
        <w:rFonts w:ascii="Symbol" w:hAnsi="Symbol" w:hint="default"/>
      </w:rPr>
    </w:lvl>
    <w:lvl w:ilvl="4" w:tplc="C682F3FA" w:tentative="1">
      <w:start w:val="1"/>
      <w:numFmt w:val="bullet"/>
      <w:lvlText w:val="o"/>
      <w:lvlJc w:val="left"/>
      <w:pPr>
        <w:tabs>
          <w:tab w:val="num" w:pos="3600"/>
        </w:tabs>
        <w:ind w:left="3600" w:hanging="360"/>
      </w:pPr>
      <w:rPr>
        <w:rFonts w:ascii="Courier New" w:hAnsi="Courier New" w:cs="Courier New" w:hint="default"/>
      </w:rPr>
    </w:lvl>
    <w:lvl w:ilvl="5" w:tplc="61428690" w:tentative="1">
      <w:start w:val="1"/>
      <w:numFmt w:val="bullet"/>
      <w:lvlText w:val=""/>
      <w:lvlJc w:val="left"/>
      <w:pPr>
        <w:tabs>
          <w:tab w:val="num" w:pos="4320"/>
        </w:tabs>
        <w:ind w:left="4320" w:hanging="360"/>
      </w:pPr>
      <w:rPr>
        <w:rFonts w:ascii="Wingdings" w:hAnsi="Wingdings" w:hint="default"/>
      </w:rPr>
    </w:lvl>
    <w:lvl w:ilvl="6" w:tplc="C464DDA6" w:tentative="1">
      <w:start w:val="1"/>
      <w:numFmt w:val="bullet"/>
      <w:lvlText w:val=""/>
      <w:lvlJc w:val="left"/>
      <w:pPr>
        <w:tabs>
          <w:tab w:val="num" w:pos="5040"/>
        </w:tabs>
        <w:ind w:left="5040" w:hanging="360"/>
      </w:pPr>
      <w:rPr>
        <w:rFonts w:ascii="Symbol" w:hAnsi="Symbol" w:hint="default"/>
      </w:rPr>
    </w:lvl>
    <w:lvl w:ilvl="7" w:tplc="D29660E0" w:tentative="1">
      <w:start w:val="1"/>
      <w:numFmt w:val="bullet"/>
      <w:lvlText w:val="o"/>
      <w:lvlJc w:val="left"/>
      <w:pPr>
        <w:tabs>
          <w:tab w:val="num" w:pos="5760"/>
        </w:tabs>
        <w:ind w:left="5760" w:hanging="360"/>
      </w:pPr>
      <w:rPr>
        <w:rFonts w:ascii="Courier New" w:hAnsi="Courier New" w:cs="Courier New" w:hint="default"/>
      </w:rPr>
    </w:lvl>
    <w:lvl w:ilvl="8" w:tplc="D4A09D0E"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6C1E06DA"/>
    <w:multiLevelType w:val="hybridMultilevel"/>
    <w:tmpl w:val="F44A7648"/>
    <w:lvl w:ilvl="0" w:tplc="73922CF6">
      <w:start w:val="1"/>
      <w:numFmt w:val="bullet"/>
      <w:lvlText w:val=""/>
      <w:lvlJc w:val="left"/>
      <w:pPr>
        <w:tabs>
          <w:tab w:val="num" w:pos="720"/>
        </w:tabs>
        <w:ind w:left="720" w:hanging="360"/>
      </w:pPr>
      <w:rPr>
        <w:rFonts w:ascii="Symbol" w:hAnsi="Symbol" w:hint="default"/>
        <w:color w:val="auto"/>
      </w:rPr>
    </w:lvl>
    <w:lvl w:ilvl="1" w:tplc="2A52D09E" w:tentative="1">
      <w:start w:val="1"/>
      <w:numFmt w:val="bullet"/>
      <w:lvlText w:val="o"/>
      <w:lvlJc w:val="left"/>
      <w:pPr>
        <w:tabs>
          <w:tab w:val="num" w:pos="1440"/>
        </w:tabs>
        <w:ind w:left="1440" w:hanging="360"/>
      </w:pPr>
      <w:rPr>
        <w:rFonts w:ascii="Courier New" w:hAnsi="Courier New" w:cs="Courier New" w:hint="default"/>
      </w:rPr>
    </w:lvl>
    <w:lvl w:ilvl="2" w:tplc="DFB6D98A" w:tentative="1">
      <w:start w:val="1"/>
      <w:numFmt w:val="bullet"/>
      <w:lvlText w:val=""/>
      <w:lvlJc w:val="left"/>
      <w:pPr>
        <w:tabs>
          <w:tab w:val="num" w:pos="2160"/>
        </w:tabs>
        <w:ind w:left="2160" w:hanging="360"/>
      </w:pPr>
      <w:rPr>
        <w:rFonts w:ascii="Wingdings" w:hAnsi="Wingdings" w:hint="default"/>
      </w:rPr>
    </w:lvl>
    <w:lvl w:ilvl="3" w:tplc="01B872B6" w:tentative="1">
      <w:start w:val="1"/>
      <w:numFmt w:val="bullet"/>
      <w:lvlText w:val=""/>
      <w:lvlJc w:val="left"/>
      <w:pPr>
        <w:tabs>
          <w:tab w:val="num" w:pos="2880"/>
        </w:tabs>
        <w:ind w:left="2880" w:hanging="360"/>
      </w:pPr>
      <w:rPr>
        <w:rFonts w:ascii="Symbol" w:hAnsi="Symbol" w:hint="default"/>
      </w:rPr>
    </w:lvl>
    <w:lvl w:ilvl="4" w:tplc="278EE338" w:tentative="1">
      <w:start w:val="1"/>
      <w:numFmt w:val="bullet"/>
      <w:lvlText w:val="o"/>
      <w:lvlJc w:val="left"/>
      <w:pPr>
        <w:tabs>
          <w:tab w:val="num" w:pos="3600"/>
        </w:tabs>
        <w:ind w:left="3600" w:hanging="360"/>
      </w:pPr>
      <w:rPr>
        <w:rFonts w:ascii="Courier New" w:hAnsi="Courier New" w:cs="Courier New" w:hint="default"/>
      </w:rPr>
    </w:lvl>
    <w:lvl w:ilvl="5" w:tplc="952A0B4A" w:tentative="1">
      <w:start w:val="1"/>
      <w:numFmt w:val="bullet"/>
      <w:lvlText w:val=""/>
      <w:lvlJc w:val="left"/>
      <w:pPr>
        <w:tabs>
          <w:tab w:val="num" w:pos="4320"/>
        </w:tabs>
        <w:ind w:left="4320" w:hanging="360"/>
      </w:pPr>
      <w:rPr>
        <w:rFonts w:ascii="Wingdings" w:hAnsi="Wingdings" w:hint="default"/>
      </w:rPr>
    </w:lvl>
    <w:lvl w:ilvl="6" w:tplc="9686F644" w:tentative="1">
      <w:start w:val="1"/>
      <w:numFmt w:val="bullet"/>
      <w:lvlText w:val=""/>
      <w:lvlJc w:val="left"/>
      <w:pPr>
        <w:tabs>
          <w:tab w:val="num" w:pos="5040"/>
        </w:tabs>
        <w:ind w:left="5040" w:hanging="360"/>
      </w:pPr>
      <w:rPr>
        <w:rFonts w:ascii="Symbol" w:hAnsi="Symbol" w:hint="default"/>
      </w:rPr>
    </w:lvl>
    <w:lvl w:ilvl="7" w:tplc="1102CECE" w:tentative="1">
      <w:start w:val="1"/>
      <w:numFmt w:val="bullet"/>
      <w:lvlText w:val="o"/>
      <w:lvlJc w:val="left"/>
      <w:pPr>
        <w:tabs>
          <w:tab w:val="num" w:pos="5760"/>
        </w:tabs>
        <w:ind w:left="5760" w:hanging="360"/>
      </w:pPr>
      <w:rPr>
        <w:rFonts w:ascii="Courier New" w:hAnsi="Courier New" w:cs="Courier New" w:hint="default"/>
      </w:rPr>
    </w:lvl>
    <w:lvl w:ilvl="8" w:tplc="58D8B838"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E9348BB"/>
    <w:multiLevelType w:val="hybridMultilevel"/>
    <w:tmpl w:val="FCE69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6F3F251A"/>
    <w:multiLevelType w:val="hybridMultilevel"/>
    <w:tmpl w:val="1066935C"/>
    <w:lvl w:ilvl="0" w:tplc="A3A8D524">
      <w:start w:val="1"/>
      <w:numFmt w:val="bullet"/>
      <w:lvlText w:val=""/>
      <w:lvlJc w:val="left"/>
      <w:pPr>
        <w:tabs>
          <w:tab w:val="num" w:pos="720"/>
        </w:tabs>
        <w:ind w:left="720" w:hanging="360"/>
      </w:pPr>
      <w:rPr>
        <w:rFonts w:ascii="Symbol" w:hAnsi="Symbol" w:hint="default"/>
        <w:color w:val="auto"/>
      </w:rPr>
    </w:lvl>
    <w:lvl w:ilvl="1" w:tplc="7EB20772" w:tentative="1">
      <w:start w:val="1"/>
      <w:numFmt w:val="bullet"/>
      <w:lvlText w:val="o"/>
      <w:lvlJc w:val="left"/>
      <w:pPr>
        <w:tabs>
          <w:tab w:val="num" w:pos="1440"/>
        </w:tabs>
        <w:ind w:left="1440" w:hanging="360"/>
      </w:pPr>
      <w:rPr>
        <w:rFonts w:ascii="Courier New" w:hAnsi="Courier New" w:cs="Courier New" w:hint="default"/>
      </w:rPr>
    </w:lvl>
    <w:lvl w:ilvl="2" w:tplc="06DCA3FC" w:tentative="1">
      <w:start w:val="1"/>
      <w:numFmt w:val="bullet"/>
      <w:lvlText w:val=""/>
      <w:lvlJc w:val="left"/>
      <w:pPr>
        <w:tabs>
          <w:tab w:val="num" w:pos="2160"/>
        </w:tabs>
        <w:ind w:left="2160" w:hanging="360"/>
      </w:pPr>
      <w:rPr>
        <w:rFonts w:ascii="Wingdings" w:hAnsi="Wingdings" w:hint="default"/>
      </w:rPr>
    </w:lvl>
    <w:lvl w:ilvl="3" w:tplc="7674E19C" w:tentative="1">
      <w:start w:val="1"/>
      <w:numFmt w:val="bullet"/>
      <w:lvlText w:val=""/>
      <w:lvlJc w:val="left"/>
      <w:pPr>
        <w:tabs>
          <w:tab w:val="num" w:pos="2880"/>
        </w:tabs>
        <w:ind w:left="2880" w:hanging="360"/>
      </w:pPr>
      <w:rPr>
        <w:rFonts w:ascii="Symbol" w:hAnsi="Symbol" w:hint="default"/>
      </w:rPr>
    </w:lvl>
    <w:lvl w:ilvl="4" w:tplc="CB04CDFA" w:tentative="1">
      <w:start w:val="1"/>
      <w:numFmt w:val="bullet"/>
      <w:lvlText w:val="o"/>
      <w:lvlJc w:val="left"/>
      <w:pPr>
        <w:tabs>
          <w:tab w:val="num" w:pos="3600"/>
        </w:tabs>
        <w:ind w:left="3600" w:hanging="360"/>
      </w:pPr>
      <w:rPr>
        <w:rFonts w:ascii="Courier New" w:hAnsi="Courier New" w:cs="Courier New" w:hint="default"/>
      </w:rPr>
    </w:lvl>
    <w:lvl w:ilvl="5" w:tplc="8190EE16" w:tentative="1">
      <w:start w:val="1"/>
      <w:numFmt w:val="bullet"/>
      <w:lvlText w:val=""/>
      <w:lvlJc w:val="left"/>
      <w:pPr>
        <w:tabs>
          <w:tab w:val="num" w:pos="4320"/>
        </w:tabs>
        <w:ind w:left="4320" w:hanging="360"/>
      </w:pPr>
      <w:rPr>
        <w:rFonts w:ascii="Wingdings" w:hAnsi="Wingdings" w:hint="default"/>
      </w:rPr>
    </w:lvl>
    <w:lvl w:ilvl="6" w:tplc="7C44C246" w:tentative="1">
      <w:start w:val="1"/>
      <w:numFmt w:val="bullet"/>
      <w:lvlText w:val=""/>
      <w:lvlJc w:val="left"/>
      <w:pPr>
        <w:tabs>
          <w:tab w:val="num" w:pos="5040"/>
        </w:tabs>
        <w:ind w:left="5040" w:hanging="360"/>
      </w:pPr>
      <w:rPr>
        <w:rFonts w:ascii="Symbol" w:hAnsi="Symbol" w:hint="default"/>
      </w:rPr>
    </w:lvl>
    <w:lvl w:ilvl="7" w:tplc="6BC6052E" w:tentative="1">
      <w:start w:val="1"/>
      <w:numFmt w:val="bullet"/>
      <w:lvlText w:val="o"/>
      <w:lvlJc w:val="left"/>
      <w:pPr>
        <w:tabs>
          <w:tab w:val="num" w:pos="5760"/>
        </w:tabs>
        <w:ind w:left="5760" w:hanging="360"/>
      </w:pPr>
      <w:rPr>
        <w:rFonts w:ascii="Courier New" w:hAnsi="Courier New" w:cs="Courier New" w:hint="default"/>
      </w:rPr>
    </w:lvl>
    <w:lvl w:ilvl="8" w:tplc="FB28E302"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708A234B"/>
    <w:multiLevelType w:val="hybridMultilevel"/>
    <w:tmpl w:val="6CEACF8C"/>
    <w:lvl w:ilvl="0" w:tplc="45227EC2">
      <w:start w:val="1"/>
      <w:numFmt w:val="bullet"/>
      <w:lvlText w:val=""/>
      <w:lvlJc w:val="left"/>
      <w:pPr>
        <w:tabs>
          <w:tab w:val="num" w:pos="720"/>
        </w:tabs>
        <w:ind w:left="720" w:hanging="360"/>
      </w:pPr>
      <w:rPr>
        <w:rFonts w:ascii="Symbol" w:hAnsi="Symbol" w:hint="default"/>
      </w:rPr>
    </w:lvl>
    <w:lvl w:ilvl="1" w:tplc="795059EA" w:tentative="1">
      <w:start w:val="1"/>
      <w:numFmt w:val="bullet"/>
      <w:lvlText w:val="o"/>
      <w:lvlJc w:val="left"/>
      <w:pPr>
        <w:tabs>
          <w:tab w:val="num" w:pos="1440"/>
        </w:tabs>
        <w:ind w:left="1440" w:hanging="360"/>
      </w:pPr>
      <w:rPr>
        <w:rFonts w:ascii="Courier New" w:hAnsi="Courier New" w:cs="Courier New" w:hint="default"/>
      </w:rPr>
    </w:lvl>
    <w:lvl w:ilvl="2" w:tplc="EE3C39E8" w:tentative="1">
      <w:start w:val="1"/>
      <w:numFmt w:val="bullet"/>
      <w:lvlText w:val=""/>
      <w:lvlJc w:val="left"/>
      <w:pPr>
        <w:tabs>
          <w:tab w:val="num" w:pos="2160"/>
        </w:tabs>
        <w:ind w:left="2160" w:hanging="360"/>
      </w:pPr>
      <w:rPr>
        <w:rFonts w:ascii="Wingdings" w:hAnsi="Wingdings" w:hint="default"/>
      </w:rPr>
    </w:lvl>
    <w:lvl w:ilvl="3" w:tplc="DC4CEBD2" w:tentative="1">
      <w:start w:val="1"/>
      <w:numFmt w:val="bullet"/>
      <w:lvlText w:val=""/>
      <w:lvlJc w:val="left"/>
      <w:pPr>
        <w:tabs>
          <w:tab w:val="num" w:pos="2880"/>
        </w:tabs>
        <w:ind w:left="2880" w:hanging="360"/>
      </w:pPr>
      <w:rPr>
        <w:rFonts w:ascii="Symbol" w:hAnsi="Symbol" w:hint="default"/>
      </w:rPr>
    </w:lvl>
    <w:lvl w:ilvl="4" w:tplc="5F607312" w:tentative="1">
      <w:start w:val="1"/>
      <w:numFmt w:val="bullet"/>
      <w:lvlText w:val="o"/>
      <w:lvlJc w:val="left"/>
      <w:pPr>
        <w:tabs>
          <w:tab w:val="num" w:pos="3600"/>
        </w:tabs>
        <w:ind w:left="3600" w:hanging="360"/>
      </w:pPr>
      <w:rPr>
        <w:rFonts w:ascii="Courier New" w:hAnsi="Courier New" w:cs="Courier New" w:hint="default"/>
      </w:rPr>
    </w:lvl>
    <w:lvl w:ilvl="5" w:tplc="00E25870" w:tentative="1">
      <w:start w:val="1"/>
      <w:numFmt w:val="bullet"/>
      <w:lvlText w:val=""/>
      <w:lvlJc w:val="left"/>
      <w:pPr>
        <w:tabs>
          <w:tab w:val="num" w:pos="4320"/>
        </w:tabs>
        <w:ind w:left="4320" w:hanging="360"/>
      </w:pPr>
      <w:rPr>
        <w:rFonts w:ascii="Wingdings" w:hAnsi="Wingdings" w:hint="default"/>
      </w:rPr>
    </w:lvl>
    <w:lvl w:ilvl="6" w:tplc="2318D44C" w:tentative="1">
      <w:start w:val="1"/>
      <w:numFmt w:val="bullet"/>
      <w:lvlText w:val=""/>
      <w:lvlJc w:val="left"/>
      <w:pPr>
        <w:tabs>
          <w:tab w:val="num" w:pos="5040"/>
        </w:tabs>
        <w:ind w:left="5040" w:hanging="360"/>
      </w:pPr>
      <w:rPr>
        <w:rFonts w:ascii="Symbol" w:hAnsi="Symbol" w:hint="default"/>
      </w:rPr>
    </w:lvl>
    <w:lvl w:ilvl="7" w:tplc="1C229D9E" w:tentative="1">
      <w:start w:val="1"/>
      <w:numFmt w:val="bullet"/>
      <w:lvlText w:val="o"/>
      <w:lvlJc w:val="left"/>
      <w:pPr>
        <w:tabs>
          <w:tab w:val="num" w:pos="5760"/>
        </w:tabs>
        <w:ind w:left="5760" w:hanging="360"/>
      </w:pPr>
      <w:rPr>
        <w:rFonts w:ascii="Courier New" w:hAnsi="Courier New" w:cs="Courier New" w:hint="default"/>
      </w:rPr>
    </w:lvl>
    <w:lvl w:ilvl="8" w:tplc="5BF64AC8"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2E45D03"/>
    <w:multiLevelType w:val="hybridMultilevel"/>
    <w:tmpl w:val="04CA0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3902D3F"/>
    <w:multiLevelType w:val="multilevel"/>
    <w:tmpl w:val="88DE20FA"/>
    <w:lvl w:ilvl="0">
      <w:start w:val="1"/>
      <w:numFmt w:val="decimal"/>
      <w:lvlRestart w:val="0"/>
      <w:pStyle w:val="SMESection"/>
      <w:isLgl/>
      <w:lvlText w:val="%1 "/>
      <w:lvlJc w:val="left"/>
      <w:pPr>
        <w:ind w:left="425" w:hanging="425"/>
      </w:pPr>
      <w:rPr>
        <w:b/>
        <w:i w:val="0"/>
        <w:strike w:val="0"/>
        <w:dstrike w:val="0"/>
        <w:vanish w:val="0"/>
        <w:color w:val="C66005"/>
        <w:sz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SMEHeading1"/>
      <w:lvlText w:val="%1.%2 "/>
      <w:lvlJc w:val="left"/>
      <w:pPr>
        <w:ind w:left="624" w:hanging="624"/>
      </w:pPr>
      <w:rPr>
        <w:b/>
        <w:i w:val="0"/>
        <w:color w:val="000000"/>
        <w:sz w:val="28"/>
      </w:rPr>
    </w:lvl>
    <w:lvl w:ilvl="2">
      <w:start w:val="1"/>
      <w:numFmt w:val="decimal"/>
      <w:pStyle w:val="SMEHeading1"/>
      <w:lvlText w:val="%1.%2.%3 "/>
      <w:lvlJc w:val="left"/>
      <w:pPr>
        <w:ind w:left="765" w:hanging="765"/>
      </w:pPr>
      <w:rPr>
        <w:b/>
        <w:i w:val="0"/>
        <w:color w:val="000000"/>
        <w:sz w:val="24"/>
      </w:rPr>
    </w:lvl>
    <w:lvl w:ilvl="3">
      <w:start w:val="1"/>
      <w:numFmt w:val="decimal"/>
      <w:pStyle w:val="SMEHeading2"/>
      <w:lvlText w:val="%1.%2.%3.%4 "/>
      <w:lvlJc w:val="left"/>
      <w:pPr>
        <w:ind w:left="907" w:hanging="907"/>
      </w:pPr>
      <w:rPr>
        <w:b/>
        <w:i w:val="0"/>
        <w:color w:val="000000"/>
        <w:sz w:val="22"/>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0" w15:restartNumberingAfterBreak="0">
    <w:nsid w:val="73F4319D"/>
    <w:multiLevelType w:val="hybridMultilevel"/>
    <w:tmpl w:val="453A3862"/>
    <w:lvl w:ilvl="0" w:tplc="153C2552">
      <w:start w:val="1"/>
      <w:numFmt w:val="bullet"/>
      <w:lvlText w:val=""/>
      <w:lvlJc w:val="left"/>
      <w:pPr>
        <w:tabs>
          <w:tab w:val="num" w:pos="720"/>
        </w:tabs>
        <w:ind w:left="720" w:hanging="360"/>
      </w:pPr>
      <w:rPr>
        <w:rFonts w:ascii="Symbol" w:hAnsi="Symbol" w:hint="default"/>
        <w:color w:val="auto"/>
      </w:rPr>
    </w:lvl>
    <w:lvl w:ilvl="1" w:tplc="3496C9D8" w:tentative="1">
      <w:start w:val="1"/>
      <w:numFmt w:val="bullet"/>
      <w:lvlText w:val="o"/>
      <w:lvlJc w:val="left"/>
      <w:pPr>
        <w:tabs>
          <w:tab w:val="num" w:pos="1440"/>
        </w:tabs>
        <w:ind w:left="1440" w:hanging="360"/>
      </w:pPr>
      <w:rPr>
        <w:rFonts w:ascii="Courier New" w:hAnsi="Courier New" w:cs="Courier New" w:hint="default"/>
      </w:rPr>
    </w:lvl>
    <w:lvl w:ilvl="2" w:tplc="FC90DCCE" w:tentative="1">
      <w:start w:val="1"/>
      <w:numFmt w:val="bullet"/>
      <w:lvlText w:val=""/>
      <w:lvlJc w:val="left"/>
      <w:pPr>
        <w:tabs>
          <w:tab w:val="num" w:pos="2160"/>
        </w:tabs>
        <w:ind w:left="2160" w:hanging="360"/>
      </w:pPr>
      <w:rPr>
        <w:rFonts w:ascii="Wingdings" w:hAnsi="Wingdings" w:hint="default"/>
      </w:rPr>
    </w:lvl>
    <w:lvl w:ilvl="3" w:tplc="444A4FBC" w:tentative="1">
      <w:start w:val="1"/>
      <w:numFmt w:val="bullet"/>
      <w:lvlText w:val=""/>
      <w:lvlJc w:val="left"/>
      <w:pPr>
        <w:tabs>
          <w:tab w:val="num" w:pos="2880"/>
        </w:tabs>
        <w:ind w:left="2880" w:hanging="360"/>
      </w:pPr>
      <w:rPr>
        <w:rFonts w:ascii="Symbol" w:hAnsi="Symbol" w:hint="default"/>
      </w:rPr>
    </w:lvl>
    <w:lvl w:ilvl="4" w:tplc="64DE31E4" w:tentative="1">
      <w:start w:val="1"/>
      <w:numFmt w:val="bullet"/>
      <w:lvlText w:val="o"/>
      <w:lvlJc w:val="left"/>
      <w:pPr>
        <w:tabs>
          <w:tab w:val="num" w:pos="3600"/>
        </w:tabs>
        <w:ind w:left="3600" w:hanging="360"/>
      </w:pPr>
      <w:rPr>
        <w:rFonts w:ascii="Courier New" w:hAnsi="Courier New" w:cs="Courier New" w:hint="default"/>
      </w:rPr>
    </w:lvl>
    <w:lvl w:ilvl="5" w:tplc="62583DB0" w:tentative="1">
      <w:start w:val="1"/>
      <w:numFmt w:val="bullet"/>
      <w:lvlText w:val=""/>
      <w:lvlJc w:val="left"/>
      <w:pPr>
        <w:tabs>
          <w:tab w:val="num" w:pos="4320"/>
        </w:tabs>
        <w:ind w:left="4320" w:hanging="360"/>
      </w:pPr>
      <w:rPr>
        <w:rFonts w:ascii="Wingdings" w:hAnsi="Wingdings" w:hint="default"/>
      </w:rPr>
    </w:lvl>
    <w:lvl w:ilvl="6" w:tplc="DDA8F8C4" w:tentative="1">
      <w:start w:val="1"/>
      <w:numFmt w:val="bullet"/>
      <w:lvlText w:val=""/>
      <w:lvlJc w:val="left"/>
      <w:pPr>
        <w:tabs>
          <w:tab w:val="num" w:pos="5040"/>
        </w:tabs>
        <w:ind w:left="5040" w:hanging="360"/>
      </w:pPr>
      <w:rPr>
        <w:rFonts w:ascii="Symbol" w:hAnsi="Symbol" w:hint="default"/>
      </w:rPr>
    </w:lvl>
    <w:lvl w:ilvl="7" w:tplc="13F881EC" w:tentative="1">
      <w:start w:val="1"/>
      <w:numFmt w:val="bullet"/>
      <w:lvlText w:val="o"/>
      <w:lvlJc w:val="left"/>
      <w:pPr>
        <w:tabs>
          <w:tab w:val="num" w:pos="5760"/>
        </w:tabs>
        <w:ind w:left="5760" w:hanging="360"/>
      </w:pPr>
      <w:rPr>
        <w:rFonts w:ascii="Courier New" w:hAnsi="Courier New" w:cs="Courier New" w:hint="default"/>
      </w:rPr>
    </w:lvl>
    <w:lvl w:ilvl="8" w:tplc="CFC65BA2"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4400198"/>
    <w:multiLevelType w:val="hybridMultilevel"/>
    <w:tmpl w:val="7FC40EF2"/>
    <w:lvl w:ilvl="0" w:tplc="439E5FB4">
      <w:start w:val="1"/>
      <w:numFmt w:val="bullet"/>
      <w:lvlText w:val=""/>
      <w:lvlJc w:val="left"/>
      <w:pPr>
        <w:tabs>
          <w:tab w:val="num" w:pos="720"/>
        </w:tabs>
        <w:ind w:left="720" w:hanging="360"/>
      </w:pPr>
      <w:rPr>
        <w:rFonts w:ascii="Symbol" w:hAnsi="Symbol" w:hint="default"/>
      </w:rPr>
    </w:lvl>
    <w:lvl w:ilvl="1" w:tplc="ECFADAA4" w:tentative="1">
      <w:start w:val="1"/>
      <w:numFmt w:val="bullet"/>
      <w:lvlText w:val="o"/>
      <w:lvlJc w:val="left"/>
      <w:pPr>
        <w:tabs>
          <w:tab w:val="num" w:pos="1440"/>
        </w:tabs>
        <w:ind w:left="1440" w:hanging="360"/>
      </w:pPr>
      <w:rPr>
        <w:rFonts w:ascii="Courier New" w:hAnsi="Courier New" w:cs="Courier New" w:hint="default"/>
      </w:rPr>
    </w:lvl>
    <w:lvl w:ilvl="2" w:tplc="8236DDF6" w:tentative="1">
      <w:start w:val="1"/>
      <w:numFmt w:val="bullet"/>
      <w:lvlText w:val=""/>
      <w:lvlJc w:val="left"/>
      <w:pPr>
        <w:tabs>
          <w:tab w:val="num" w:pos="2160"/>
        </w:tabs>
        <w:ind w:left="2160" w:hanging="360"/>
      </w:pPr>
      <w:rPr>
        <w:rFonts w:ascii="Wingdings" w:hAnsi="Wingdings" w:hint="default"/>
      </w:rPr>
    </w:lvl>
    <w:lvl w:ilvl="3" w:tplc="ABC40624" w:tentative="1">
      <w:start w:val="1"/>
      <w:numFmt w:val="bullet"/>
      <w:lvlText w:val=""/>
      <w:lvlJc w:val="left"/>
      <w:pPr>
        <w:tabs>
          <w:tab w:val="num" w:pos="2880"/>
        </w:tabs>
        <w:ind w:left="2880" w:hanging="360"/>
      </w:pPr>
      <w:rPr>
        <w:rFonts w:ascii="Symbol" w:hAnsi="Symbol" w:hint="default"/>
      </w:rPr>
    </w:lvl>
    <w:lvl w:ilvl="4" w:tplc="CCA0D146" w:tentative="1">
      <w:start w:val="1"/>
      <w:numFmt w:val="bullet"/>
      <w:lvlText w:val="o"/>
      <w:lvlJc w:val="left"/>
      <w:pPr>
        <w:tabs>
          <w:tab w:val="num" w:pos="3600"/>
        </w:tabs>
        <w:ind w:left="3600" w:hanging="360"/>
      </w:pPr>
      <w:rPr>
        <w:rFonts w:ascii="Courier New" w:hAnsi="Courier New" w:cs="Courier New" w:hint="default"/>
      </w:rPr>
    </w:lvl>
    <w:lvl w:ilvl="5" w:tplc="F372234C" w:tentative="1">
      <w:start w:val="1"/>
      <w:numFmt w:val="bullet"/>
      <w:lvlText w:val=""/>
      <w:lvlJc w:val="left"/>
      <w:pPr>
        <w:tabs>
          <w:tab w:val="num" w:pos="4320"/>
        </w:tabs>
        <w:ind w:left="4320" w:hanging="360"/>
      </w:pPr>
      <w:rPr>
        <w:rFonts w:ascii="Wingdings" w:hAnsi="Wingdings" w:hint="default"/>
      </w:rPr>
    </w:lvl>
    <w:lvl w:ilvl="6" w:tplc="6CEAA64C" w:tentative="1">
      <w:start w:val="1"/>
      <w:numFmt w:val="bullet"/>
      <w:lvlText w:val=""/>
      <w:lvlJc w:val="left"/>
      <w:pPr>
        <w:tabs>
          <w:tab w:val="num" w:pos="5040"/>
        </w:tabs>
        <w:ind w:left="5040" w:hanging="360"/>
      </w:pPr>
      <w:rPr>
        <w:rFonts w:ascii="Symbol" w:hAnsi="Symbol" w:hint="default"/>
      </w:rPr>
    </w:lvl>
    <w:lvl w:ilvl="7" w:tplc="591AD496" w:tentative="1">
      <w:start w:val="1"/>
      <w:numFmt w:val="bullet"/>
      <w:lvlText w:val="o"/>
      <w:lvlJc w:val="left"/>
      <w:pPr>
        <w:tabs>
          <w:tab w:val="num" w:pos="5760"/>
        </w:tabs>
        <w:ind w:left="5760" w:hanging="360"/>
      </w:pPr>
      <w:rPr>
        <w:rFonts w:ascii="Courier New" w:hAnsi="Courier New" w:cs="Courier New" w:hint="default"/>
      </w:rPr>
    </w:lvl>
    <w:lvl w:ilvl="8" w:tplc="28EC4244"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74426267"/>
    <w:multiLevelType w:val="hybridMultilevel"/>
    <w:tmpl w:val="8EB2C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77D045D8"/>
    <w:multiLevelType w:val="hybridMultilevel"/>
    <w:tmpl w:val="59A0C734"/>
    <w:lvl w:ilvl="0" w:tplc="F63885BC">
      <w:start w:val="1"/>
      <w:numFmt w:val="bullet"/>
      <w:lvlText w:val=""/>
      <w:lvlJc w:val="left"/>
      <w:pPr>
        <w:tabs>
          <w:tab w:val="num" w:pos="720"/>
        </w:tabs>
        <w:ind w:left="720" w:hanging="360"/>
      </w:pPr>
      <w:rPr>
        <w:rFonts w:ascii="Symbol" w:hAnsi="Symbol" w:hint="default"/>
        <w:color w:val="auto"/>
      </w:rPr>
    </w:lvl>
    <w:lvl w:ilvl="1" w:tplc="0B460018" w:tentative="1">
      <w:start w:val="1"/>
      <w:numFmt w:val="bullet"/>
      <w:lvlText w:val="o"/>
      <w:lvlJc w:val="left"/>
      <w:pPr>
        <w:tabs>
          <w:tab w:val="num" w:pos="1440"/>
        </w:tabs>
        <w:ind w:left="1440" w:hanging="360"/>
      </w:pPr>
      <w:rPr>
        <w:rFonts w:ascii="Courier New" w:hAnsi="Courier New" w:cs="Courier New" w:hint="default"/>
      </w:rPr>
    </w:lvl>
    <w:lvl w:ilvl="2" w:tplc="EB68974C" w:tentative="1">
      <w:start w:val="1"/>
      <w:numFmt w:val="bullet"/>
      <w:lvlText w:val=""/>
      <w:lvlJc w:val="left"/>
      <w:pPr>
        <w:tabs>
          <w:tab w:val="num" w:pos="2160"/>
        </w:tabs>
        <w:ind w:left="2160" w:hanging="360"/>
      </w:pPr>
      <w:rPr>
        <w:rFonts w:ascii="Wingdings" w:hAnsi="Wingdings" w:hint="default"/>
      </w:rPr>
    </w:lvl>
    <w:lvl w:ilvl="3" w:tplc="C1F8D6B2" w:tentative="1">
      <w:start w:val="1"/>
      <w:numFmt w:val="bullet"/>
      <w:lvlText w:val=""/>
      <w:lvlJc w:val="left"/>
      <w:pPr>
        <w:tabs>
          <w:tab w:val="num" w:pos="2880"/>
        </w:tabs>
        <w:ind w:left="2880" w:hanging="360"/>
      </w:pPr>
      <w:rPr>
        <w:rFonts w:ascii="Symbol" w:hAnsi="Symbol" w:hint="default"/>
      </w:rPr>
    </w:lvl>
    <w:lvl w:ilvl="4" w:tplc="FF421238" w:tentative="1">
      <w:start w:val="1"/>
      <w:numFmt w:val="bullet"/>
      <w:lvlText w:val="o"/>
      <w:lvlJc w:val="left"/>
      <w:pPr>
        <w:tabs>
          <w:tab w:val="num" w:pos="3600"/>
        </w:tabs>
        <w:ind w:left="3600" w:hanging="360"/>
      </w:pPr>
      <w:rPr>
        <w:rFonts w:ascii="Courier New" w:hAnsi="Courier New" w:cs="Courier New" w:hint="default"/>
      </w:rPr>
    </w:lvl>
    <w:lvl w:ilvl="5" w:tplc="4D729496" w:tentative="1">
      <w:start w:val="1"/>
      <w:numFmt w:val="bullet"/>
      <w:lvlText w:val=""/>
      <w:lvlJc w:val="left"/>
      <w:pPr>
        <w:tabs>
          <w:tab w:val="num" w:pos="4320"/>
        </w:tabs>
        <w:ind w:left="4320" w:hanging="360"/>
      </w:pPr>
      <w:rPr>
        <w:rFonts w:ascii="Wingdings" w:hAnsi="Wingdings" w:hint="default"/>
      </w:rPr>
    </w:lvl>
    <w:lvl w:ilvl="6" w:tplc="EA962DEA" w:tentative="1">
      <w:start w:val="1"/>
      <w:numFmt w:val="bullet"/>
      <w:lvlText w:val=""/>
      <w:lvlJc w:val="left"/>
      <w:pPr>
        <w:tabs>
          <w:tab w:val="num" w:pos="5040"/>
        </w:tabs>
        <w:ind w:left="5040" w:hanging="360"/>
      </w:pPr>
      <w:rPr>
        <w:rFonts w:ascii="Symbol" w:hAnsi="Symbol" w:hint="default"/>
      </w:rPr>
    </w:lvl>
    <w:lvl w:ilvl="7" w:tplc="D08AFF4E" w:tentative="1">
      <w:start w:val="1"/>
      <w:numFmt w:val="bullet"/>
      <w:lvlText w:val="o"/>
      <w:lvlJc w:val="left"/>
      <w:pPr>
        <w:tabs>
          <w:tab w:val="num" w:pos="5760"/>
        </w:tabs>
        <w:ind w:left="5760" w:hanging="360"/>
      </w:pPr>
      <w:rPr>
        <w:rFonts w:ascii="Courier New" w:hAnsi="Courier New" w:cs="Courier New" w:hint="default"/>
      </w:rPr>
    </w:lvl>
    <w:lvl w:ilvl="8" w:tplc="D92CEFEA"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78354FA1"/>
    <w:multiLevelType w:val="hybridMultilevel"/>
    <w:tmpl w:val="384652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789B2852"/>
    <w:multiLevelType w:val="hybridMultilevel"/>
    <w:tmpl w:val="23109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A2C2D6F"/>
    <w:multiLevelType w:val="hybridMultilevel"/>
    <w:tmpl w:val="57803212"/>
    <w:lvl w:ilvl="0" w:tplc="77B4CA7A">
      <w:start w:val="1"/>
      <w:numFmt w:val="bullet"/>
      <w:lvlText w:val=""/>
      <w:lvlJc w:val="left"/>
      <w:pPr>
        <w:tabs>
          <w:tab w:val="num" w:pos="720"/>
        </w:tabs>
        <w:ind w:left="720" w:hanging="360"/>
      </w:pPr>
      <w:rPr>
        <w:rFonts w:ascii="Symbol" w:hAnsi="Symbol" w:hint="default"/>
      </w:rPr>
    </w:lvl>
    <w:lvl w:ilvl="1" w:tplc="3E70CB52" w:tentative="1">
      <w:start w:val="1"/>
      <w:numFmt w:val="bullet"/>
      <w:lvlText w:val="o"/>
      <w:lvlJc w:val="left"/>
      <w:pPr>
        <w:tabs>
          <w:tab w:val="num" w:pos="1440"/>
        </w:tabs>
        <w:ind w:left="1440" w:hanging="360"/>
      </w:pPr>
      <w:rPr>
        <w:rFonts w:ascii="Courier New" w:hAnsi="Courier New" w:cs="Courier New" w:hint="default"/>
      </w:rPr>
    </w:lvl>
    <w:lvl w:ilvl="2" w:tplc="8D686972" w:tentative="1">
      <w:start w:val="1"/>
      <w:numFmt w:val="bullet"/>
      <w:lvlText w:val=""/>
      <w:lvlJc w:val="left"/>
      <w:pPr>
        <w:tabs>
          <w:tab w:val="num" w:pos="2160"/>
        </w:tabs>
        <w:ind w:left="2160" w:hanging="360"/>
      </w:pPr>
      <w:rPr>
        <w:rFonts w:ascii="Wingdings" w:hAnsi="Wingdings" w:hint="default"/>
      </w:rPr>
    </w:lvl>
    <w:lvl w:ilvl="3" w:tplc="94C608A6" w:tentative="1">
      <w:start w:val="1"/>
      <w:numFmt w:val="bullet"/>
      <w:lvlText w:val=""/>
      <w:lvlJc w:val="left"/>
      <w:pPr>
        <w:tabs>
          <w:tab w:val="num" w:pos="2880"/>
        </w:tabs>
        <w:ind w:left="2880" w:hanging="360"/>
      </w:pPr>
      <w:rPr>
        <w:rFonts w:ascii="Symbol" w:hAnsi="Symbol" w:hint="default"/>
      </w:rPr>
    </w:lvl>
    <w:lvl w:ilvl="4" w:tplc="0BD8AC3E" w:tentative="1">
      <w:start w:val="1"/>
      <w:numFmt w:val="bullet"/>
      <w:lvlText w:val="o"/>
      <w:lvlJc w:val="left"/>
      <w:pPr>
        <w:tabs>
          <w:tab w:val="num" w:pos="3600"/>
        </w:tabs>
        <w:ind w:left="3600" w:hanging="360"/>
      </w:pPr>
      <w:rPr>
        <w:rFonts w:ascii="Courier New" w:hAnsi="Courier New" w:cs="Courier New" w:hint="default"/>
      </w:rPr>
    </w:lvl>
    <w:lvl w:ilvl="5" w:tplc="5A48F09A" w:tentative="1">
      <w:start w:val="1"/>
      <w:numFmt w:val="bullet"/>
      <w:lvlText w:val=""/>
      <w:lvlJc w:val="left"/>
      <w:pPr>
        <w:tabs>
          <w:tab w:val="num" w:pos="4320"/>
        </w:tabs>
        <w:ind w:left="4320" w:hanging="360"/>
      </w:pPr>
      <w:rPr>
        <w:rFonts w:ascii="Wingdings" w:hAnsi="Wingdings" w:hint="default"/>
      </w:rPr>
    </w:lvl>
    <w:lvl w:ilvl="6" w:tplc="F50EA8A4" w:tentative="1">
      <w:start w:val="1"/>
      <w:numFmt w:val="bullet"/>
      <w:lvlText w:val=""/>
      <w:lvlJc w:val="left"/>
      <w:pPr>
        <w:tabs>
          <w:tab w:val="num" w:pos="5040"/>
        </w:tabs>
        <w:ind w:left="5040" w:hanging="360"/>
      </w:pPr>
      <w:rPr>
        <w:rFonts w:ascii="Symbol" w:hAnsi="Symbol" w:hint="default"/>
      </w:rPr>
    </w:lvl>
    <w:lvl w:ilvl="7" w:tplc="2DE0390A" w:tentative="1">
      <w:start w:val="1"/>
      <w:numFmt w:val="bullet"/>
      <w:lvlText w:val="o"/>
      <w:lvlJc w:val="left"/>
      <w:pPr>
        <w:tabs>
          <w:tab w:val="num" w:pos="5760"/>
        </w:tabs>
        <w:ind w:left="5760" w:hanging="360"/>
      </w:pPr>
      <w:rPr>
        <w:rFonts w:ascii="Courier New" w:hAnsi="Courier New" w:cs="Courier New" w:hint="default"/>
      </w:rPr>
    </w:lvl>
    <w:lvl w:ilvl="8" w:tplc="97F6237E"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7A5552A1"/>
    <w:multiLevelType w:val="hybridMultilevel"/>
    <w:tmpl w:val="3F4213A4"/>
    <w:lvl w:ilvl="0" w:tplc="2F9A85CC">
      <w:start w:val="1"/>
      <w:numFmt w:val="bullet"/>
      <w:lvlText w:val=""/>
      <w:lvlJc w:val="left"/>
      <w:pPr>
        <w:tabs>
          <w:tab w:val="num" w:pos="720"/>
        </w:tabs>
        <w:ind w:left="720" w:hanging="360"/>
      </w:pPr>
      <w:rPr>
        <w:rFonts w:ascii="Symbol" w:hAnsi="Symbol" w:hint="default"/>
      </w:rPr>
    </w:lvl>
    <w:lvl w:ilvl="1" w:tplc="43A8DFD4" w:tentative="1">
      <w:start w:val="1"/>
      <w:numFmt w:val="bullet"/>
      <w:lvlText w:val="o"/>
      <w:lvlJc w:val="left"/>
      <w:pPr>
        <w:tabs>
          <w:tab w:val="num" w:pos="1440"/>
        </w:tabs>
        <w:ind w:left="1440" w:hanging="360"/>
      </w:pPr>
      <w:rPr>
        <w:rFonts w:ascii="Courier New" w:hAnsi="Courier New" w:cs="Courier New" w:hint="default"/>
      </w:rPr>
    </w:lvl>
    <w:lvl w:ilvl="2" w:tplc="58D0A7EC" w:tentative="1">
      <w:start w:val="1"/>
      <w:numFmt w:val="bullet"/>
      <w:lvlText w:val=""/>
      <w:lvlJc w:val="left"/>
      <w:pPr>
        <w:tabs>
          <w:tab w:val="num" w:pos="2160"/>
        </w:tabs>
        <w:ind w:left="2160" w:hanging="360"/>
      </w:pPr>
      <w:rPr>
        <w:rFonts w:ascii="Wingdings" w:hAnsi="Wingdings" w:hint="default"/>
      </w:rPr>
    </w:lvl>
    <w:lvl w:ilvl="3" w:tplc="A07E8DDC" w:tentative="1">
      <w:start w:val="1"/>
      <w:numFmt w:val="bullet"/>
      <w:lvlText w:val=""/>
      <w:lvlJc w:val="left"/>
      <w:pPr>
        <w:tabs>
          <w:tab w:val="num" w:pos="2880"/>
        </w:tabs>
        <w:ind w:left="2880" w:hanging="360"/>
      </w:pPr>
      <w:rPr>
        <w:rFonts w:ascii="Symbol" w:hAnsi="Symbol" w:hint="default"/>
      </w:rPr>
    </w:lvl>
    <w:lvl w:ilvl="4" w:tplc="CF82675A" w:tentative="1">
      <w:start w:val="1"/>
      <w:numFmt w:val="bullet"/>
      <w:lvlText w:val="o"/>
      <w:lvlJc w:val="left"/>
      <w:pPr>
        <w:tabs>
          <w:tab w:val="num" w:pos="3600"/>
        </w:tabs>
        <w:ind w:left="3600" w:hanging="360"/>
      </w:pPr>
      <w:rPr>
        <w:rFonts w:ascii="Courier New" w:hAnsi="Courier New" w:cs="Courier New" w:hint="default"/>
      </w:rPr>
    </w:lvl>
    <w:lvl w:ilvl="5" w:tplc="4A389EAA" w:tentative="1">
      <w:start w:val="1"/>
      <w:numFmt w:val="bullet"/>
      <w:lvlText w:val=""/>
      <w:lvlJc w:val="left"/>
      <w:pPr>
        <w:tabs>
          <w:tab w:val="num" w:pos="4320"/>
        </w:tabs>
        <w:ind w:left="4320" w:hanging="360"/>
      </w:pPr>
      <w:rPr>
        <w:rFonts w:ascii="Wingdings" w:hAnsi="Wingdings" w:hint="default"/>
      </w:rPr>
    </w:lvl>
    <w:lvl w:ilvl="6" w:tplc="5F6669A4" w:tentative="1">
      <w:start w:val="1"/>
      <w:numFmt w:val="bullet"/>
      <w:lvlText w:val=""/>
      <w:lvlJc w:val="left"/>
      <w:pPr>
        <w:tabs>
          <w:tab w:val="num" w:pos="5040"/>
        </w:tabs>
        <w:ind w:left="5040" w:hanging="360"/>
      </w:pPr>
      <w:rPr>
        <w:rFonts w:ascii="Symbol" w:hAnsi="Symbol" w:hint="default"/>
      </w:rPr>
    </w:lvl>
    <w:lvl w:ilvl="7" w:tplc="5778040E" w:tentative="1">
      <w:start w:val="1"/>
      <w:numFmt w:val="bullet"/>
      <w:lvlText w:val="o"/>
      <w:lvlJc w:val="left"/>
      <w:pPr>
        <w:tabs>
          <w:tab w:val="num" w:pos="5760"/>
        </w:tabs>
        <w:ind w:left="5760" w:hanging="360"/>
      </w:pPr>
      <w:rPr>
        <w:rFonts w:ascii="Courier New" w:hAnsi="Courier New" w:cs="Courier New" w:hint="default"/>
      </w:rPr>
    </w:lvl>
    <w:lvl w:ilvl="8" w:tplc="D3DA01E6"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B232FEA"/>
    <w:multiLevelType w:val="hybridMultilevel"/>
    <w:tmpl w:val="AAAE4616"/>
    <w:lvl w:ilvl="0" w:tplc="76D06EC8">
      <w:start w:val="1"/>
      <w:numFmt w:val="bullet"/>
      <w:lvlText w:val=""/>
      <w:lvlJc w:val="left"/>
      <w:pPr>
        <w:tabs>
          <w:tab w:val="num" w:pos="720"/>
        </w:tabs>
        <w:ind w:left="720" w:hanging="360"/>
      </w:pPr>
      <w:rPr>
        <w:rFonts w:ascii="Symbol" w:hAnsi="Symbol" w:hint="default"/>
      </w:rPr>
    </w:lvl>
    <w:lvl w:ilvl="1" w:tplc="5D5ACC4A">
      <w:start w:val="1"/>
      <w:numFmt w:val="bullet"/>
      <w:lvlText w:val="o"/>
      <w:lvlJc w:val="left"/>
      <w:pPr>
        <w:tabs>
          <w:tab w:val="num" w:pos="1440"/>
        </w:tabs>
        <w:ind w:left="1440" w:hanging="360"/>
      </w:pPr>
      <w:rPr>
        <w:rFonts w:ascii="Courier New" w:hAnsi="Courier New" w:cs="Courier New" w:hint="default"/>
      </w:rPr>
    </w:lvl>
    <w:lvl w:ilvl="2" w:tplc="CE04FE90">
      <w:start w:val="1"/>
      <w:numFmt w:val="bullet"/>
      <w:lvlText w:val=""/>
      <w:lvlJc w:val="left"/>
      <w:pPr>
        <w:tabs>
          <w:tab w:val="num" w:pos="2160"/>
        </w:tabs>
        <w:ind w:left="2160" w:hanging="360"/>
      </w:pPr>
      <w:rPr>
        <w:rFonts w:ascii="Wingdings" w:hAnsi="Wingdings" w:hint="default"/>
      </w:rPr>
    </w:lvl>
    <w:lvl w:ilvl="3" w:tplc="17321E42">
      <w:numFmt w:val="bullet"/>
      <w:lvlText w:val=""/>
      <w:lvlJc w:val="left"/>
      <w:pPr>
        <w:ind w:left="2880" w:hanging="360"/>
      </w:pPr>
      <w:rPr>
        <w:rFonts w:ascii="Wingdings" w:eastAsia="Times New Roman" w:hAnsi="Wingdings" w:cs="Arial" w:hint="default"/>
      </w:rPr>
    </w:lvl>
    <w:lvl w:ilvl="4" w:tplc="E78C7ADC" w:tentative="1">
      <w:start w:val="1"/>
      <w:numFmt w:val="bullet"/>
      <w:lvlText w:val="o"/>
      <w:lvlJc w:val="left"/>
      <w:pPr>
        <w:tabs>
          <w:tab w:val="num" w:pos="3600"/>
        </w:tabs>
        <w:ind w:left="3600" w:hanging="360"/>
      </w:pPr>
      <w:rPr>
        <w:rFonts w:ascii="Courier New" w:hAnsi="Courier New" w:cs="Courier New" w:hint="default"/>
      </w:rPr>
    </w:lvl>
    <w:lvl w:ilvl="5" w:tplc="C7EE6B44" w:tentative="1">
      <w:start w:val="1"/>
      <w:numFmt w:val="bullet"/>
      <w:lvlText w:val=""/>
      <w:lvlJc w:val="left"/>
      <w:pPr>
        <w:tabs>
          <w:tab w:val="num" w:pos="4320"/>
        </w:tabs>
        <w:ind w:left="4320" w:hanging="360"/>
      </w:pPr>
      <w:rPr>
        <w:rFonts w:ascii="Wingdings" w:hAnsi="Wingdings" w:hint="default"/>
      </w:rPr>
    </w:lvl>
    <w:lvl w:ilvl="6" w:tplc="9BA24230" w:tentative="1">
      <w:start w:val="1"/>
      <w:numFmt w:val="bullet"/>
      <w:lvlText w:val=""/>
      <w:lvlJc w:val="left"/>
      <w:pPr>
        <w:tabs>
          <w:tab w:val="num" w:pos="5040"/>
        </w:tabs>
        <w:ind w:left="5040" w:hanging="360"/>
      </w:pPr>
      <w:rPr>
        <w:rFonts w:ascii="Symbol" w:hAnsi="Symbol" w:hint="default"/>
      </w:rPr>
    </w:lvl>
    <w:lvl w:ilvl="7" w:tplc="A800995C" w:tentative="1">
      <w:start w:val="1"/>
      <w:numFmt w:val="bullet"/>
      <w:lvlText w:val="o"/>
      <w:lvlJc w:val="left"/>
      <w:pPr>
        <w:tabs>
          <w:tab w:val="num" w:pos="5760"/>
        </w:tabs>
        <w:ind w:left="5760" w:hanging="360"/>
      </w:pPr>
      <w:rPr>
        <w:rFonts w:ascii="Courier New" w:hAnsi="Courier New" w:cs="Courier New" w:hint="default"/>
      </w:rPr>
    </w:lvl>
    <w:lvl w:ilvl="8" w:tplc="F8E03618"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7B716781"/>
    <w:multiLevelType w:val="hybridMultilevel"/>
    <w:tmpl w:val="DCFEBD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0" w15:restartNumberingAfterBreak="0">
    <w:nsid w:val="7B787ABC"/>
    <w:multiLevelType w:val="hybridMultilevel"/>
    <w:tmpl w:val="9F1EC846"/>
    <w:lvl w:ilvl="0" w:tplc="1A1281CC">
      <w:start w:val="1"/>
      <w:numFmt w:val="decimal"/>
      <w:lvlText w:val="%1."/>
      <w:lvlJc w:val="left"/>
      <w:pPr>
        <w:tabs>
          <w:tab w:val="num" w:pos="1800"/>
        </w:tabs>
        <w:ind w:left="1800" w:hanging="360"/>
      </w:pPr>
      <w:rPr>
        <w:rFonts w:hint="default"/>
        <w:color w:val="auto"/>
      </w:rPr>
    </w:lvl>
    <w:lvl w:ilvl="1" w:tplc="14684380">
      <w:start w:val="1"/>
      <w:numFmt w:val="bullet"/>
      <w:lvlText w:val="o"/>
      <w:lvlJc w:val="left"/>
      <w:pPr>
        <w:tabs>
          <w:tab w:val="num" w:pos="2520"/>
        </w:tabs>
        <w:ind w:left="2520" w:hanging="360"/>
      </w:pPr>
      <w:rPr>
        <w:rFonts w:ascii="Courier New" w:hAnsi="Courier New" w:cs="Courier New" w:hint="default"/>
      </w:rPr>
    </w:lvl>
    <w:lvl w:ilvl="2" w:tplc="1A5EFDEA" w:tentative="1">
      <w:start w:val="1"/>
      <w:numFmt w:val="bullet"/>
      <w:lvlText w:val=""/>
      <w:lvlJc w:val="left"/>
      <w:pPr>
        <w:tabs>
          <w:tab w:val="num" w:pos="3240"/>
        </w:tabs>
        <w:ind w:left="3240" w:hanging="360"/>
      </w:pPr>
      <w:rPr>
        <w:rFonts w:ascii="Wingdings" w:hAnsi="Wingdings" w:hint="default"/>
      </w:rPr>
    </w:lvl>
    <w:lvl w:ilvl="3" w:tplc="A1D6F822" w:tentative="1">
      <w:start w:val="1"/>
      <w:numFmt w:val="bullet"/>
      <w:lvlText w:val=""/>
      <w:lvlJc w:val="left"/>
      <w:pPr>
        <w:tabs>
          <w:tab w:val="num" w:pos="3960"/>
        </w:tabs>
        <w:ind w:left="3960" w:hanging="360"/>
      </w:pPr>
      <w:rPr>
        <w:rFonts w:ascii="Symbol" w:hAnsi="Symbol" w:hint="default"/>
      </w:rPr>
    </w:lvl>
    <w:lvl w:ilvl="4" w:tplc="DB12DDAE" w:tentative="1">
      <w:start w:val="1"/>
      <w:numFmt w:val="bullet"/>
      <w:lvlText w:val="o"/>
      <w:lvlJc w:val="left"/>
      <w:pPr>
        <w:tabs>
          <w:tab w:val="num" w:pos="4680"/>
        </w:tabs>
        <w:ind w:left="4680" w:hanging="360"/>
      </w:pPr>
      <w:rPr>
        <w:rFonts w:ascii="Courier New" w:hAnsi="Courier New" w:cs="Courier New" w:hint="default"/>
      </w:rPr>
    </w:lvl>
    <w:lvl w:ilvl="5" w:tplc="0638045A" w:tentative="1">
      <w:start w:val="1"/>
      <w:numFmt w:val="bullet"/>
      <w:lvlText w:val=""/>
      <w:lvlJc w:val="left"/>
      <w:pPr>
        <w:tabs>
          <w:tab w:val="num" w:pos="5400"/>
        </w:tabs>
        <w:ind w:left="5400" w:hanging="360"/>
      </w:pPr>
      <w:rPr>
        <w:rFonts w:ascii="Wingdings" w:hAnsi="Wingdings" w:hint="default"/>
      </w:rPr>
    </w:lvl>
    <w:lvl w:ilvl="6" w:tplc="6BC27E38" w:tentative="1">
      <w:start w:val="1"/>
      <w:numFmt w:val="bullet"/>
      <w:lvlText w:val=""/>
      <w:lvlJc w:val="left"/>
      <w:pPr>
        <w:tabs>
          <w:tab w:val="num" w:pos="6120"/>
        </w:tabs>
        <w:ind w:left="6120" w:hanging="360"/>
      </w:pPr>
      <w:rPr>
        <w:rFonts w:ascii="Symbol" w:hAnsi="Symbol" w:hint="default"/>
      </w:rPr>
    </w:lvl>
    <w:lvl w:ilvl="7" w:tplc="AE8A54CA" w:tentative="1">
      <w:start w:val="1"/>
      <w:numFmt w:val="bullet"/>
      <w:lvlText w:val="o"/>
      <w:lvlJc w:val="left"/>
      <w:pPr>
        <w:tabs>
          <w:tab w:val="num" w:pos="6840"/>
        </w:tabs>
        <w:ind w:left="6840" w:hanging="360"/>
      </w:pPr>
      <w:rPr>
        <w:rFonts w:ascii="Courier New" w:hAnsi="Courier New" w:cs="Courier New" w:hint="default"/>
      </w:rPr>
    </w:lvl>
    <w:lvl w:ilvl="8" w:tplc="25929EDC" w:tentative="1">
      <w:start w:val="1"/>
      <w:numFmt w:val="bullet"/>
      <w:lvlText w:val=""/>
      <w:lvlJc w:val="left"/>
      <w:pPr>
        <w:tabs>
          <w:tab w:val="num" w:pos="7560"/>
        </w:tabs>
        <w:ind w:left="7560" w:hanging="360"/>
      </w:pPr>
      <w:rPr>
        <w:rFonts w:ascii="Wingdings" w:hAnsi="Wingdings" w:hint="default"/>
      </w:rPr>
    </w:lvl>
  </w:abstractNum>
  <w:abstractNum w:abstractNumId="141" w15:restartNumberingAfterBreak="0">
    <w:nsid w:val="7C440A08"/>
    <w:multiLevelType w:val="hybridMultilevel"/>
    <w:tmpl w:val="2C74D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7C4E0CB2"/>
    <w:multiLevelType w:val="hybridMultilevel"/>
    <w:tmpl w:val="5330B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7CCF5F06"/>
    <w:multiLevelType w:val="hybridMultilevel"/>
    <w:tmpl w:val="8C984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7CE81CCE"/>
    <w:multiLevelType w:val="hybridMultilevel"/>
    <w:tmpl w:val="93409CFE"/>
    <w:lvl w:ilvl="0" w:tplc="F26EF1E0">
      <w:start w:val="1"/>
      <w:numFmt w:val="bullet"/>
      <w:lvlText w:val=""/>
      <w:lvlJc w:val="left"/>
      <w:pPr>
        <w:tabs>
          <w:tab w:val="num" w:pos="720"/>
        </w:tabs>
        <w:ind w:left="720" w:hanging="360"/>
      </w:pPr>
      <w:rPr>
        <w:rFonts w:ascii="Symbol" w:hAnsi="Symbol" w:hint="default"/>
      </w:rPr>
    </w:lvl>
    <w:lvl w:ilvl="1" w:tplc="B5226450" w:tentative="1">
      <w:start w:val="1"/>
      <w:numFmt w:val="bullet"/>
      <w:lvlText w:val="o"/>
      <w:lvlJc w:val="left"/>
      <w:pPr>
        <w:tabs>
          <w:tab w:val="num" w:pos="1440"/>
        </w:tabs>
        <w:ind w:left="1440" w:hanging="360"/>
      </w:pPr>
      <w:rPr>
        <w:rFonts w:ascii="Courier New" w:hAnsi="Courier New" w:cs="Courier New" w:hint="default"/>
      </w:rPr>
    </w:lvl>
    <w:lvl w:ilvl="2" w:tplc="E2743C2E" w:tentative="1">
      <w:start w:val="1"/>
      <w:numFmt w:val="bullet"/>
      <w:lvlText w:val=""/>
      <w:lvlJc w:val="left"/>
      <w:pPr>
        <w:tabs>
          <w:tab w:val="num" w:pos="2160"/>
        </w:tabs>
        <w:ind w:left="2160" w:hanging="360"/>
      </w:pPr>
      <w:rPr>
        <w:rFonts w:ascii="Wingdings" w:hAnsi="Wingdings" w:hint="default"/>
      </w:rPr>
    </w:lvl>
    <w:lvl w:ilvl="3" w:tplc="2A4AC286" w:tentative="1">
      <w:start w:val="1"/>
      <w:numFmt w:val="bullet"/>
      <w:lvlText w:val=""/>
      <w:lvlJc w:val="left"/>
      <w:pPr>
        <w:tabs>
          <w:tab w:val="num" w:pos="2880"/>
        </w:tabs>
        <w:ind w:left="2880" w:hanging="360"/>
      </w:pPr>
      <w:rPr>
        <w:rFonts w:ascii="Symbol" w:hAnsi="Symbol" w:hint="default"/>
      </w:rPr>
    </w:lvl>
    <w:lvl w:ilvl="4" w:tplc="271E23DC" w:tentative="1">
      <w:start w:val="1"/>
      <w:numFmt w:val="bullet"/>
      <w:lvlText w:val="o"/>
      <w:lvlJc w:val="left"/>
      <w:pPr>
        <w:tabs>
          <w:tab w:val="num" w:pos="3600"/>
        </w:tabs>
        <w:ind w:left="3600" w:hanging="360"/>
      </w:pPr>
      <w:rPr>
        <w:rFonts w:ascii="Courier New" w:hAnsi="Courier New" w:cs="Courier New" w:hint="default"/>
      </w:rPr>
    </w:lvl>
    <w:lvl w:ilvl="5" w:tplc="3074321A" w:tentative="1">
      <w:start w:val="1"/>
      <w:numFmt w:val="bullet"/>
      <w:lvlText w:val=""/>
      <w:lvlJc w:val="left"/>
      <w:pPr>
        <w:tabs>
          <w:tab w:val="num" w:pos="4320"/>
        </w:tabs>
        <w:ind w:left="4320" w:hanging="360"/>
      </w:pPr>
      <w:rPr>
        <w:rFonts w:ascii="Wingdings" w:hAnsi="Wingdings" w:hint="default"/>
      </w:rPr>
    </w:lvl>
    <w:lvl w:ilvl="6" w:tplc="8D604436" w:tentative="1">
      <w:start w:val="1"/>
      <w:numFmt w:val="bullet"/>
      <w:lvlText w:val=""/>
      <w:lvlJc w:val="left"/>
      <w:pPr>
        <w:tabs>
          <w:tab w:val="num" w:pos="5040"/>
        </w:tabs>
        <w:ind w:left="5040" w:hanging="360"/>
      </w:pPr>
      <w:rPr>
        <w:rFonts w:ascii="Symbol" w:hAnsi="Symbol" w:hint="default"/>
      </w:rPr>
    </w:lvl>
    <w:lvl w:ilvl="7" w:tplc="3AA67190" w:tentative="1">
      <w:start w:val="1"/>
      <w:numFmt w:val="bullet"/>
      <w:lvlText w:val="o"/>
      <w:lvlJc w:val="left"/>
      <w:pPr>
        <w:tabs>
          <w:tab w:val="num" w:pos="5760"/>
        </w:tabs>
        <w:ind w:left="5760" w:hanging="360"/>
      </w:pPr>
      <w:rPr>
        <w:rFonts w:ascii="Courier New" w:hAnsi="Courier New" w:cs="Courier New" w:hint="default"/>
      </w:rPr>
    </w:lvl>
    <w:lvl w:ilvl="8" w:tplc="1BA28430"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7CFB79A6"/>
    <w:multiLevelType w:val="hybridMultilevel"/>
    <w:tmpl w:val="43CC5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7E305438"/>
    <w:multiLevelType w:val="hybridMultilevel"/>
    <w:tmpl w:val="474C7EB2"/>
    <w:lvl w:ilvl="0" w:tplc="215ABDAC">
      <w:start w:val="1"/>
      <w:numFmt w:val="bullet"/>
      <w:lvlText w:val=""/>
      <w:lvlJc w:val="left"/>
      <w:pPr>
        <w:tabs>
          <w:tab w:val="num" w:pos="720"/>
        </w:tabs>
        <w:ind w:left="720" w:hanging="360"/>
      </w:pPr>
      <w:rPr>
        <w:rFonts w:ascii="Symbol" w:hAnsi="Symbol" w:hint="default"/>
        <w:color w:val="auto"/>
      </w:rPr>
    </w:lvl>
    <w:lvl w:ilvl="1" w:tplc="E4CE31AA" w:tentative="1">
      <w:start w:val="1"/>
      <w:numFmt w:val="bullet"/>
      <w:lvlText w:val="o"/>
      <w:lvlJc w:val="left"/>
      <w:pPr>
        <w:tabs>
          <w:tab w:val="num" w:pos="1440"/>
        </w:tabs>
        <w:ind w:left="1440" w:hanging="360"/>
      </w:pPr>
      <w:rPr>
        <w:rFonts w:ascii="Courier New" w:hAnsi="Courier New" w:cs="Courier New" w:hint="default"/>
      </w:rPr>
    </w:lvl>
    <w:lvl w:ilvl="2" w:tplc="A11E9C00" w:tentative="1">
      <w:start w:val="1"/>
      <w:numFmt w:val="bullet"/>
      <w:lvlText w:val=""/>
      <w:lvlJc w:val="left"/>
      <w:pPr>
        <w:tabs>
          <w:tab w:val="num" w:pos="2160"/>
        </w:tabs>
        <w:ind w:left="2160" w:hanging="360"/>
      </w:pPr>
      <w:rPr>
        <w:rFonts w:ascii="Wingdings" w:hAnsi="Wingdings" w:hint="default"/>
      </w:rPr>
    </w:lvl>
    <w:lvl w:ilvl="3" w:tplc="25EC241E" w:tentative="1">
      <w:start w:val="1"/>
      <w:numFmt w:val="bullet"/>
      <w:lvlText w:val=""/>
      <w:lvlJc w:val="left"/>
      <w:pPr>
        <w:tabs>
          <w:tab w:val="num" w:pos="2880"/>
        </w:tabs>
        <w:ind w:left="2880" w:hanging="360"/>
      </w:pPr>
      <w:rPr>
        <w:rFonts w:ascii="Symbol" w:hAnsi="Symbol" w:hint="default"/>
      </w:rPr>
    </w:lvl>
    <w:lvl w:ilvl="4" w:tplc="DF8814EC" w:tentative="1">
      <w:start w:val="1"/>
      <w:numFmt w:val="bullet"/>
      <w:lvlText w:val="o"/>
      <w:lvlJc w:val="left"/>
      <w:pPr>
        <w:tabs>
          <w:tab w:val="num" w:pos="3600"/>
        </w:tabs>
        <w:ind w:left="3600" w:hanging="360"/>
      </w:pPr>
      <w:rPr>
        <w:rFonts w:ascii="Courier New" w:hAnsi="Courier New" w:cs="Courier New" w:hint="default"/>
      </w:rPr>
    </w:lvl>
    <w:lvl w:ilvl="5" w:tplc="04FEC232" w:tentative="1">
      <w:start w:val="1"/>
      <w:numFmt w:val="bullet"/>
      <w:lvlText w:val=""/>
      <w:lvlJc w:val="left"/>
      <w:pPr>
        <w:tabs>
          <w:tab w:val="num" w:pos="4320"/>
        </w:tabs>
        <w:ind w:left="4320" w:hanging="360"/>
      </w:pPr>
      <w:rPr>
        <w:rFonts w:ascii="Wingdings" w:hAnsi="Wingdings" w:hint="default"/>
      </w:rPr>
    </w:lvl>
    <w:lvl w:ilvl="6" w:tplc="8916B820" w:tentative="1">
      <w:start w:val="1"/>
      <w:numFmt w:val="bullet"/>
      <w:lvlText w:val=""/>
      <w:lvlJc w:val="left"/>
      <w:pPr>
        <w:tabs>
          <w:tab w:val="num" w:pos="5040"/>
        </w:tabs>
        <w:ind w:left="5040" w:hanging="360"/>
      </w:pPr>
      <w:rPr>
        <w:rFonts w:ascii="Symbol" w:hAnsi="Symbol" w:hint="default"/>
      </w:rPr>
    </w:lvl>
    <w:lvl w:ilvl="7" w:tplc="36E43D98" w:tentative="1">
      <w:start w:val="1"/>
      <w:numFmt w:val="bullet"/>
      <w:lvlText w:val="o"/>
      <w:lvlJc w:val="left"/>
      <w:pPr>
        <w:tabs>
          <w:tab w:val="num" w:pos="5760"/>
        </w:tabs>
        <w:ind w:left="5760" w:hanging="360"/>
      </w:pPr>
      <w:rPr>
        <w:rFonts w:ascii="Courier New" w:hAnsi="Courier New" w:cs="Courier New" w:hint="default"/>
      </w:rPr>
    </w:lvl>
    <w:lvl w:ilvl="8" w:tplc="3FF2895A"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7EA54B41"/>
    <w:multiLevelType w:val="hybridMultilevel"/>
    <w:tmpl w:val="66040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7EA6007E"/>
    <w:multiLevelType w:val="hybridMultilevel"/>
    <w:tmpl w:val="20524E64"/>
    <w:lvl w:ilvl="0" w:tplc="044E9CD4">
      <w:start w:val="1"/>
      <w:numFmt w:val="bullet"/>
      <w:lvlText w:val=""/>
      <w:lvlJc w:val="left"/>
      <w:pPr>
        <w:tabs>
          <w:tab w:val="num" w:pos="720"/>
        </w:tabs>
        <w:ind w:left="720" w:hanging="360"/>
      </w:pPr>
      <w:rPr>
        <w:rFonts w:ascii="Symbol" w:hAnsi="Symbol" w:hint="default"/>
      </w:rPr>
    </w:lvl>
    <w:lvl w:ilvl="1" w:tplc="F1BA2344" w:tentative="1">
      <w:start w:val="1"/>
      <w:numFmt w:val="bullet"/>
      <w:lvlText w:val="o"/>
      <w:lvlJc w:val="left"/>
      <w:pPr>
        <w:tabs>
          <w:tab w:val="num" w:pos="1440"/>
        </w:tabs>
        <w:ind w:left="1440" w:hanging="360"/>
      </w:pPr>
      <w:rPr>
        <w:rFonts w:ascii="Courier New" w:hAnsi="Courier New" w:cs="Courier New" w:hint="default"/>
      </w:rPr>
    </w:lvl>
    <w:lvl w:ilvl="2" w:tplc="3EC44A68" w:tentative="1">
      <w:start w:val="1"/>
      <w:numFmt w:val="bullet"/>
      <w:lvlText w:val=""/>
      <w:lvlJc w:val="left"/>
      <w:pPr>
        <w:tabs>
          <w:tab w:val="num" w:pos="2160"/>
        </w:tabs>
        <w:ind w:left="2160" w:hanging="360"/>
      </w:pPr>
      <w:rPr>
        <w:rFonts w:ascii="Wingdings" w:hAnsi="Wingdings" w:hint="default"/>
      </w:rPr>
    </w:lvl>
    <w:lvl w:ilvl="3" w:tplc="00A8A456" w:tentative="1">
      <w:start w:val="1"/>
      <w:numFmt w:val="bullet"/>
      <w:lvlText w:val=""/>
      <w:lvlJc w:val="left"/>
      <w:pPr>
        <w:tabs>
          <w:tab w:val="num" w:pos="2880"/>
        </w:tabs>
        <w:ind w:left="2880" w:hanging="360"/>
      </w:pPr>
      <w:rPr>
        <w:rFonts w:ascii="Symbol" w:hAnsi="Symbol" w:hint="default"/>
      </w:rPr>
    </w:lvl>
    <w:lvl w:ilvl="4" w:tplc="1E8C5322" w:tentative="1">
      <w:start w:val="1"/>
      <w:numFmt w:val="bullet"/>
      <w:lvlText w:val="o"/>
      <w:lvlJc w:val="left"/>
      <w:pPr>
        <w:tabs>
          <w:tab w:val="num" w:pos="3600"/>
        </w:tabs>
        <w:ind w:left="3600" w:hanging="360"/>
      </w:pPr>
      <w:rPr>
        <w:rFonts w:ascii="Courier New" w:hAnsi="Courier New" w:cs="Courier New" w:hint="default"/>
      </w:rPr>
    </w:lvl>
    <w:lvl w:ilvl="5" w:tplc="A6CC8A30" w:tentative="1">
      <w:start w:val="1"/>
      <w:numFmt w:val="bullet"/>
      <w:lvlText w:val=""/>
      <w:lvlJc w:val="left"/>
      <w:pPr>
        <w:tabs>
          <w:tab w:val="num" w:pos="4320"/>
        </w:tabs>
        <w:ind w:left="4320" w:hanging="360"/>
      </w:pPr>
      <w:rPr>
        <w:rFonts w:ascii="Wingdings" w:hAnsi="Wingdings" w:hint="default"/>
      </w:rPr>
    </w:lvl>
    <w:lvl w:ilvl="6" w:tplc="F27046F6" w:tentative="1">
      <w:start w:val="1"/>
      <w:numFmt w:val="bullet"/>
      <w:lvlText w:val=""/>
      <w:lvlJc w:val="left"/>
      <w:pPr>
        <w:tabs>
          <w:tab w:val="num" w:pos="5040"/>
        </w:tabs>
        <w:ind w:left="5040" w:hanging="360"/>
      </w:pPr>
      <w:rPr>
        <w:rFonts w:ascii="Symbol" w:hAnsi="Symbol" w:hint="default"/>
      </w:rPr>
    </w:lvl>
    <w:lvl w:ilvl="7" w:tplc="D26AEA62" w:tentative="1">
      <w:start w:val="1"/>
      <w:numFmt w:val="bullet"/>
      <w:lvlText w:val="o"/>
      <w:lvlJc w:val="left"/>
      <w:pPr>
        <w:tabs>
          <w:tab w:val="num" w:pos="5760"/>
        </w:tabs>
        <w:ind w:left="5760" w:hanging="360"/>
      </w:pPr>
      <w:rPr>
        <w:rFonts w:ascii="Courier New" w:hAnsi="Courier New" w:cs="Courier New" w:hint="default"/>
      </w:rPr>
    </w:lvl>
    <w:lvl w:ilvl="8" w:tplc="5C64C7E0"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F343484"/>
    <w:multiLevelType w:val="hybridMultilevel"/>
    <w:tmpl w:val="C618F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3709181">
    <w:abstractNumId w:val="97"/>
  </w:num>
  <w:num w:numId="2" w16cid:durableId="648554203">
    <w:abstractNumId w:val="88"/>
  </w:num>
  <w:num w:numId="3" w16cid:durableId="76170560">
    <w:abstractNumId w:val="144"/>
  </w:num>
  <w:num w:numId="4" w16cid:durableId="878476710">
    <w:abstractNumId w:val="53"/>
  </w:num>
  <w:num w:numId="5" w16cid:durableId="600531746">
    <w:abstractNumId w:val="23"/>
  </w:num>
  <w:num w:numId="6" w16cid:durableId="1159884548">
    <w:abstractNumId w:val="5"/>
  </w:num>
  <w:num w:numId="7" w16cid:durableId="2044477540">
    <w:abstractNumId w:val="38"/>
  </w:num>
  <w:num w:numId="8" w16cid:durableId="1899973375">
    <w:abstractNumId w:val="4"/>
  </w:num>
  <w:num w:numId="9" w16cid:durableId="438992333">
    <w:abstractNumId w:val="0"/>
    <w:lvlOverride w:ilvl="0">
      <w:lvl w:ilvl="0">
        <w:start w:val="1"/>
        <w:numFmt w:val="bullet"/>
        <w:lvlText w:val=""/>
        <w:legacy w:legacy="1" w:legacySpace="0" w:legacyIndent="288"/>
        <w:lvlJc w:val="left"/>
        <w:pPr>
          <w:ind w:left="288" w:hanging="288"/>
        </w:pPr>
        <w:rPr>
          <w:rFonts w:ascii="Symbol" w:hAnsi="Symbol" w:hint="default"/>
          <w:sz w:val="10"/>
        </w:rPr>
      </w:lvl>
    </w:lvlOverride>
  </w:num>
  <w:num w:numId="10" w16cid:durableId="1594850776">
    <w:abstractNumId w:val="101"/>
  </w:num>
  <w:num w:numId="11" w16cid:durableId="1527330862">
    <w:abstractNumId w:val="107"/>
  </w:num>
  <w:num w:numId="12" w16cid:durableId="808982622">
    <w:abstractNumId w:val="24"/>
  </w:num>
  <w:num w:numId="13" w16cid:durableId="863599038">
    <w:abstractNumId w:val="19"/>
  </w:num>
  <w:num w:numId="14" w16cid:durableId="417673649">
    <w:abstractNumId w:val="85"/>
  </w:num>
  <w:num w:numId="15" w16cid:durableId="688335170">
    <w:abstractNumId w:val="104"/>
  </w:num>
  <w:num w:numId="16" w16cid:durableId="377054930">
    <w:abstractNumId w:val="138"/>
  </w:num>
  <w:num w:numId="17" w16cid:durableId="997348366">
    <w:abstractNumId w:val="3"/>
  </w:num>
  <w:num w:numId="18" w16cid:durableId="738557029">
    <w:abstractNumId w:val="34"/>
  </w:num>
  <w:num w:numId="19" w16cid:durableId="582379476">
    <w:abstractNumId w:val="127"/>
  </w:num>
  <w:num w:numId="20" w16cid:durableId="396127030">
    <w:abstractNumId w:val="59"/>
  </w:num>
  <w:num w:numId="21" w16cid:durableId="1062019784">
    <w:abstractNumId w:val="29"/>
  </w:num>
  <w:num w:numId="22" w16cid:durableId="41252043">
    <w:abstractNumId w:val="115"/>
  </w:num>
  <w:num w:numId="23" w16cid:durableId="925573879">
    <w:abstractNumId w:val="57"/>
  </w:num>
  <w:num w:numId="24" w16cid:durableId="1856339413">
    <w:abstractNumId w:val="52"/>
  </w:num>
  <w:num w:numId="25" w16cid:durableId="1111391523">
    <w:abstractNumId w:val="112"/>
  </w:num>
  <w:num w:numId="26" w16cid:durableId="1048381009">
    <w:abstractNumId w:val="32"/>
  </w:num>
  <w:num w:numId="27" w16cid:durableId="368528324">
    <w:abstractNumId w:val="92"/>
  </w:num>
  <w:num w:numId="28" w16cid:durableId="2010979994">
    <w:abstractNumId w:val="70"/>
  </w:num>
  <w:num w:numId="29" w16cid:durableId="406464666">
    <w:abstractNumId w:val="118"/>
  </w:num>
  <w:num w:numId="30" w16cid:durableId="1857111389">
    <w:abstractNumId w:val="35"/>
  </w:num>
  <w:num w:numId="31" w16cid:durableId="250168225">
    <w:abstractNumId w:val="148"/>
  </w:num>
  <w:num w:numId="32" w16cid:durableId="207453377">
    <w:abstractNumId w:val="81"/>
  </w:num>
  <w:num w:numId="33" w16cid:durableId="962884996">
    <w:abstractNumId w:val="131"/>
  </w:num>
  <w:num w:numId="34" w16cid:durableId="1144011313">
    <w:abstractNumId w:val="47"/>
  </w:num>
  <w:num w:numId="35" w16cid:durableId="1554929430">
    <w:abstractNumId w:val="51"/>
  </w:num>
  <w:num w:numId="36" w16cid:durableId="1817988667">
    <w:abstractNumId w:val="114"/>
  </w:num>
  <w:num w:numId="37" w16cid:durableId="942303644">
    <w:abstractNumId w:val="40"/>
  </w:num>
  <w:num w:numId="38" w16cid:durableId="941107209">
    <w:abstractNumId w:val="137"/>
  </w:num>
  <w:num w:numId="39" w16cid:durableId="883172194">
    <w:abstractNumId w:val="21"/>
  </w:num>
  <w:num w:numId="40" w16cid:durableId="255333209">
    <w:abstractNumId w:val="136"/>
  </w:num>
  <w:num w:numId="41" w16cid:durableId="1310204853">
    <w:abstractNumId w:val="99"/>
  </w:num>
  <w:num w:numId="42" w16cid:durableId="583951653">
    <w:abstractNumId w:val="13"/>
  </w:num>
  <w:num w:numId="43" w16cid:durableId="1127431004">
    <w:abstractNumId w:val="49"/>
  </w:num>
  <w:num w:numId="44" w16cid:durableId="1995332978">
    <w:abstractNumId w:val="18"/>
  </w:num>
  <w:num w:numId="45" w16cid:durableId="1044868467">
    <w:abstractNumId w:val="82"/>
  </w:num>
  <w:num w:numId="46" w16cid:durableId="1702508228">
    <w:abstractNumId w:val="80"/>
  </w:num>
  <w:num w:numId="47" w16cid:durableId="1380975730">
    <w:abstractNumId w:val="58"/>
  </w:num>
  <w:num w:numId="48" w16cid:durableId="2115199511">
    <w:abstractNumId w:val="94"/>
  </w:num>
  <w:num w:numId="49" w16cid:durableId="1237519903">
    <w:abstractNumId w:val="111"/>
  </w:num>
  <w:num w:numId="50" w16cid:durableId="248151295">
    <w:abstractNumId w:val="48"/>
  </w:num>
  <w:num w:numId="51" w16cid:durableId="1893728290">
    <w:abstractNumId w:val="14"/>
  </w:num>
  <w:num w:numId="52" w16cid:durableId="1815752323">
    <w:abstractNumId w:val="27"/>
  </w:num>
  <w:num w:numId="53" w16cid:durableId="231550581">
    <w:abstractNumId w:val="26"/>
  </w:num>
  <w:num w:numId="54" w16cid:durableId="1535726214">
    <w:abstractNumId w:val="45"/>
  </w:num>
  <w:num w:numId="55" w16cid:durableId="1069691392">
    <w:abstractNumId w:val="75"/>
  </w:num>
  <w:num w:numId="56" w16cid:durableId="1999267092">
    <w:abstractNumId w:val="39"/>
  </w:num>
  <w:num w:numId="57" w16cid:durableId="2079328463">
    <w:abstractNumId w:val="55"/>
  </w:num>
  <w:num w:numId="58" w16cid:durableId="1249924688">
    <w:abstractNumId w:val="91"/>
  </w:num>
  <w:num w:numId="59" w16cid:durableId="414666371">
    <w:abstractNumId w:val="67"/>
  </w:num>
  <w:num w:numId="60" w16cid:durableId="1138499271">
    <w:abstractNumId w:val="102"/>
  </w:num>
  <w:num w:numId="61" w16cid:durableId="679965533">
    <w:abstractNumId w:val="15"/>
  </w:num>
  <w:num w:numId="62" w16cid:durableId="92938836">
    <w:abstractNumId w:val="64"/>
  </w:num>
  <w:num w:numId="63" w16cid:durableId="1101876824">
    <w:abstractNumId w:val="17"/>
  </w:num>
  <w:num w:numId="64" w16cid:durableId="377822356">
    <w:abstractNumId w:val="133"/>
  </w:num>
  <w:num w:numId="65" w16cid:durableId="71441024">
    <w:abstractNumId w:val="11"/>
  </w:num>
  <w:num w:numId="66" w16cid:durableId="174662096">
    <w:abstractNumId w:val="100"/>
  </w:num>
  <w:num w:numId="67" w16cid:durableId="1682465648">
    <w:abstractNumId w:val="86"/>
  </w:num>
  <w:num w:numId="68" w16cid:durableId="627976899">
    <w:abstractNumId w:val="124"/>
  </w:num>
  <w:num w:numId="69" w16cid:durableId="1877739063">
    <w:abstractNumId w:val="37"/>
  </w:num>
  <w:num w:numId="70" w16cid:durableId="1696733213">
    <w:abstractNumId w:val="25"/>
  </w:num>
  <w:num w:numId="71" w16cid:durableId="1485780417">
    <w:abstractNumId w:val="1"/>
  </w:num>
  <w:num w:numId="72" w16cid:durableId="936060201">
    <w:abstractNumId w:val="9"/>
  </w:num>
  <w:num w:numId="73" w16cid:durableId="1184781502">
    <w:abstractNumId w:val="31"/>
  </w:num>
  <w:num w:numId="74" w16cid:durableId="275411727">
    <w:abstractNumId w:val="6"/>
  </w:num>
  <w:num w:numId="75" w16cid:durableId="1571697040">
    <w:abstractNumId w:val="113"/>
  </w:num>
  <w:num w:numId="76" w16cid:durableId="450708108">
    <w:abstractNumId w:val="76"/>
  </w:num>
  <w:num w:numId="77" w16cid:durableId="2056998724">
    <w:abstractNumId w:val="121"/>
  </w:num>
  <w:num w:numId="78" w16cid:durableId="1183275853">
    <w:abstractNumId w:val="78"/>
  </w:num>
  <w:num w:numId="79" w16cid:durableId="1117915954">
    <w:abstractNumId w:val="130"/>
  </w:num>
  <w:num w:numId="80" w16cid:durableId="572667892">
    <w:abstractNumId w:val="108"/>
  </w:num>
  <w:num w:numId="81" w16cid:durableId="280572521">
    <w:abstractNumId w:val="146"/>
  </w:num>
  <w:num w:numId="82" w16cid:durableId="781075312">
    <w:abstractNumId w:val="7"/>
  </w:num>
  <w:num w:numId="83" w16cid:durableId="55664015">
    <w:abstractNumId w:val="43"/>
  </w:num>
  <w:num w:numId="84" w16cid:durableId="854920275">
    <w:abstractNumId w:val="119"/>
  </w:num>
  <w:num w:numId="85" w16cid:durableId="146632462">
    <w:abstractNumId w:val="8"/>
  </w:num>
  <w:num w:numId="86" w16cid:durableId="1556818387">
    <w:abstractNumId w:val="28"/>
  </w:num>
  <w:num w:numId="87" w16cid:durableId="405689798">
    <w:abstractNumId w:val="12"/>
  </w:num>
  <w:num w:numId="88" w16cid:durableId="1887833272">
    <w:abstractNumId w:val="123"/>
  </w:num>
  <w:num w:numId="89" w16cid:durableId="839272943">
    <w:abstractNumId w:val="89"/>
  </w:num>
  <w:num w:numId="90" w16cid:durableId="1632902959">
    <w:abstractNumId w:val="87"/>
  </w:num>
  <w:num w:numId="91" w16cid:durableId="1867866118">
    <w:abstractNumId w:val="95"/>
  </w:num>
  <w:num w:numId="92" w16cid:durableId="2082362202">
    <w:abstractNumId w:val="140"/>
  </w:num>
  <w:num w:numId="93" w16cid:durableId="594020031">
    <w:abstractNumId w:val="42"/>
  </w:num>
  <w:num w:numId="94" w16cid:durableId="632178486">
    <w:abstractNumId w:val="77"/>
  </w:num>
  <w:num w:numId="95" w16cid:durableId="1671373408">
    <w:abstractNumId w:val="93"/>
  </w:num>
  <w:num w:numId="96" w16cid:durableId="1975867252">
    <w:abstractNumId w:val="41"/>
  </w:num>
  <w:num w:numId="97" w16cid:durableId="1392577434">
    <w:abstractNumId w:val="62"/>
  </w:num>
  <w:num w:numId="98" w16cid:durableId="1428236213">
    <w:abstractNumId w:val="20"/>
  </w:num>
  <w:num w:numId="99" w16cid:durableId="1833134013">
    <w:abstractNumId w:val="103"/>
  </w:num>
  <w:num w:numId="100" w16cid:durableId="1065763386">
    <w:abstractNumId w:val="122"/>
  </w:num>
  <w:num w:numId="101" w16cid:durableId="1873037075">
    <w:abstractNumId w:val="120"/>
  </w:num>
  <w:num w:numId="102" w16cid:durableId="861939874">
    <w:abstractNumId w:val="84"/>
  </w:num>
  <w:num w:numId="103" w16cid:durableId="1335499552">
    <w:abstractNumId w:val="66"/>
  </w:num>
  <w:num w:numId="104" w16cid:durableId="1936547271">
    <w:abstractNumId w:val="126"/>
  </w:num>
  <w:num w:numId="105" w16cid:durableId="1259407679">
    <w:abstractNumId w:val="2"/>
  </w:num>
  <w:num w:numId="106" w16cid:durableId="1172841071">
    <w:abstractNumId w:val="72"/>
  </w:num>
  <w:num w:numId="107" w16cid:durableId="843128209">
    <w:abstractNumId w:val="68"/>
  </w:num>
  <w:num w:numId="108" w16cid:durableId="433986979">
    <w:abstractNumId w:val="90"/>
  </w:num>
  <w:num w:numId="109" w16cid:durableId="1534535292">
    <w:abstractNumId w:val="63"/>
  </w:num>
  <w:num w:numId="110" w16cid:durableId="627010135">
    <w:abstractNumId w:val="74"/>
  </w:num>
  <w:num w:numId="111" w16cid:durableId="1558321541">
    <w:abstractNumId w:val="128"/>
  </w:num>
  <w:num w:numId="112" w16cid:durableId="2049914776">
    <w:abstractNumId w:val="22"/>
  </w:num>
  <w:num w:numId="113" w16cid:durableId="1894804224">
    <w:abstractNumId w:val="116"/>
  </w:num>
  <w:num w:numId="114" w16cid:durableId="1495143542">
    <w:abstractNumId w:val="147"/>
  </w:num>
  <w:num w:numId="115" w16cid:durableId="1025860177">
    <w:abstractNumId w:val="117"/>
  </w:num>
  <w:num w:numId="116" w16cid:durableId="1969553943">
    <w:abstractNumId w:val="73"/>
  </w:num>
  <w:num w:numId="117" w16cid:durableId="27335882">
    <w:abstractNumId w:val="109"/>
  </w:num>
  <w:num w:numId="118" w16cid:durableId="307589059">
    <w:abstractNumId w:val="16"/>
  </w:num>
  <w:num w:numId="119" w16cid:durableId="308824307">
    <w:abstractNumId w:val="65"/>
  </w:num>
  <w:num w:numId="120" w16cid:durableId="1527867516">
    <w:abstractNumId w:val="61"/>
  </w:num>
  <w:num w:numId="121" w16cid:durableId="218126653">
    <w:abstractNumId w:val="106"/>
  </w:num>
  <w:num w:numId="122" w16cid:durableId="435297062">
    <w:abstractNumId w:val="105"/>
  </w:num>
  <w:num w:numId="123" w16cid:durableId="992955346">
    <w:abstractNumId w:val="33"/>
  </w:num>
  <w:num w:numId="124" w16cid:durableId="164442547">
    <w:abstractNumId w:val="79"/>
  </w:num>
  <w:num w:numId="125" w16cid:durableId="45613686">
    <w:abstractNumId w:val="46"/>
  </w:num>
  <w:num w:numId="126" w16cid:durableId="1275333276">
    <w:abstractNumId w:val="134"/>
  </w:num>
  <w:num w:numId="127" w16cid:durableId="224682211">
    <w:abstractNumId w:val="69"/>
  </w:num>
  <w:num w:numId="128" w16cid:durableId="1264536903">
    <w:abstractNumId w:val="44"/>
  </w:num>
  <w:num w:numId="129" w16cid:durableId="1258369540">
    <w:abstractNumId w:val="135"/>
  </w:num>
  <w:num w:numId="130" w16cid:durableId="2142767289">
    <w:abstractNumId w:val="132"/>
  </w:num>
  <w:num w:numId="131" w16cid:durableId="331489087">
    <w:abstractNumId w:val="60"/>
  </w:num>
  <w:num w:numId="132" w16cid:durableId="1886941505">
    <w:abstractNumId w:val="145"/>
  </w:num>
  <w:num w:numId="133" w16cid:durableId="996953527">
    <w:abstractNumId w:val="50"/>
  </w:num>
  <w:num w:numId="134" w16cid:durableId="571428542">
    <w:abstractNumId w:val="129"/>
  </w:num>
  <w:num w:numId="135" w16cid:durableId="357194585">
    <w:abstractNumId w:val="71"/>
  </w:num>
  <w:num w:numId="136" w16cid:durableId="1982154690">
    <w:abstractNumId w:val="98"/>
  </w:num>
  <w:num w:numId="137" w16cid:durableId="1227763508">
    <w:abstractNumId w:val="142"/>
  </w:num>
  <w:num w:numId="138" w16cid:durableId="1170947563">
    <w:abstractNumId w:val="54"/>
  </w:num>
  <w:num w:numId="139" w16cid:durableId="691758710">
    <w:abstractNumId w:val="36"/>
  </w:num>
  <w:num w:numId="140" w16cid:durableId="495875682">
    <w:abstractNumId w:val="10"/>
  </w:num>
  <w:num w:numId="141" w16cid:durableId="560867764">
    <w:abstractNumId w:val="30"/>
  </w:num>
  <w:num w:numId="142" w16cid:durableId="1491823694">
    <w:abstractNumId w:val="149"/>
  </w:num>
  <w:num w:numId="143" w16cid:durableId="32702660">
    <w:abstractNumId w:val="143"/>
  </w:num>
  <w:num w:numId="144" w16cid:durableId="58872732">
    <w:abstractNumId w:val="141"/>
  </w:num>
  <w:num w:numId="145" w16cid:durableId="843012142">
    <w:abstractNumId w:val="83"/>
  </w:num>
  <w:num w:numId="146" w16cid:durableId="416562995">
    <w:abstractNumId w:val="96"/>
  </w:num>
  <w:num w:numId="147" w16cid:durableId="1902592973">
    <w:abstractNumId w:val="125"/>
  </w:num>
  <w:num w:numId="148" w16cid:durableId="32655403">
    <w:abstractNumId w:val="139"/>
  </w:num>
  <w:num w:numId="149" w16cid:durableId="1572305163">
    <w:abstractNumId w:val="44"/>
  </w:num>
  <w:num w:numId="150" w16cid:durableId="662663317">
    <w:abstractNumId w:val="110"/>
  </w:num>
  <w:num w:numId="151" w16cid:durableId="1190025986">
    <w:abstractNumId w:val="56"/>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5"/>
  <w:drawingGridVerticalSpacing w:val="187"/>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FA9"/>
    <w:rsid w:val="000003AA"/>
    <w:rsid w:val="00000AA4"/>
    <w:rsid w:val="00000B92"/>
    <w:rsid w:val="00001EEC"/>
    <w:rsid w:val="00001F7B"/>
    <w:rsid w:val="00002A27"/>
    <w:rsid w:val="0000311B"/>
    <w:rsid w:val="0000381D"/>
    <w:rsid w:val="00003870"/>
    <w:rsid w:val="00004192"/>
    <w:rsid w:val="00004303"/>
    <w:rsid w:val="00005223"/>
    <w:rsid w:val="00007B47"/>
    <w:rsid w:val="00007DF9"/>
    <w:rsid w:val="000103CF"/>
    <w:rsid w:val="00010AEE"/>
    <w:rsid w:val="00011D2D"/>
    <w:rsid w:val="00012E97"/>
    <w:rsid w:val="0001327C"/>
    <w:rsid w:val="0001333F"/>
    <w:rsid w:val="00013C9C"/>
    <w:rsid w:val="000150F4"/>
    <w:rsid w:val="0001567A"/>
    <w:rsid w:val="000167AB"/>
    <w:rsid w:val="00016FFB"/>
    <w:rsid w:val="00017215"/>
    <w:rsid w:val="000174DF"/>
    <w:rsid w:val="000177A4"/>
    <w:rsid w:val="00020E48"/>
    <w:rsid w:val="0002108F"/>
    <w:rsid w:val="00022368"/>
    <w:rsid w:val="0002267B"/>
    <w:rsid w:val="0002317F"/>
    <w:rsid w:val="00023B67"/>
    <w:rsid w:val="00024B0A"/>
    <w:rsid w:val="0002576C"/>
    <w:rsid w:val="00026139"/>
    <w:rsid w:val="00026ADA"/>
    <w:rsid w:val="0002785D"/>
    <w:rsid w:val="00030865"/>
    <w:rsid w:val="00030923"/>
    <w:rsid w:val="0003105E"/>
    <w:rsid w:val="00031C8B"/>
    <w:rsid w:val="0003258A"/>
    <w:rsid w:val="00032BCE"/>
    <w:rsid w:val="00033CD2"/>
    <w:rsid w:val="00034944"/>
    <w:rsid w:val="00034D1B"/>
    <w:rsid w:val="00036887"/>
    <w:rsid w:val="000374C9"/>
    <w:rsid w:val="00040A44"/>
    <w:rsid w:val="00041453"/>
    <w:rsid w:val="000414D6"/>
    <w:rsid w:val="00041D34"/>
    <w:rsid w:val="0004263E"/>
    <w:rsid w:val="00042B5C"/>
    <w:rsid w:val="00042FBA"/>
    <w:rsid w:val="00045DCA"/>
    <w:rsid w:val="000473FC"/>
    <w:rsid w:val="00047A0A"/>
    <w:rsid w:val="00052200"/>
    <w:rsid w:val="00052396"/>
    <w:rsid w:val="000524AD"/>
    <w:rsid w:val="00053002"/>
    <w:rsid w:val="0005340E"/>
    <w:rsid w:val="00053415"/>
    <w:rsid w:val="00053E6D"/>
    <w:rsid w:val="00053EF4"/>
    <w:rsid w:val="0005498B"/>
    <w:rsid w:val="0005508B"/>
    <w:rsid w:val="00055AAC"/>
    <w:rsid w:val="00055AD6"/>
    <w:rsid w:val="0005652F"/>
    <w:rsid w:val="00056F53"/>
    <w:rsid w:val="00057C8F"/>
    <w:rsid w:val="0006086B"/>
    <w:rsid w:val="00061729"/>
    <w:rsid w:val="0006176E"/>
    <w:rsid w:val="0006263F"/>
    <w:rsid w:val="00062C97"/>
    <w:rsid w:val="00062F9E"/>
    <w:rsid w:val="0006306F"/>
    <w:rsid w:val="00063DBE"/>
    <w:rsid w:val="0006472C"/>
    <w:rsid w:val="000650B7"/>
    <w:rsid w:val="00065D02"/>
    <w:rsid w:val="00066AE5"/>
    <w:rsid w:val="000672A1"/>
    <w:rsid w:val="00067CCB"/>
    <w:rsid w:val="00067FCF"/>
    <w:rsid w:val="000711BF"/>
    <w:rsid w:val="000711FE"/>
    <w:rsid w:val="00071226"/>
    <w:rsid w:val="00071731"/>
    <w:rsid w:val="00073D68"/>
    <w:rsid w:val="00074DE2"/>
    <w:rsid w:val="0007529D"/>
    <w:rsid w:val="00075439"/>
    <w:rsid w:val="00076280"/>
    <w:rsid w:val="00076AF0"/>
    <w:rsid w:val="00077B60"/>
    <w:rsid w:val="00077DA3"/>
    <w:rsid w:val="000805D4"/>
    <w:rsid w:val="0008100C"/>
    <w:rsid w:val="00081271"/>
    <w:rsid w:val="000812ED"/>
    <w:rsid w:val="000819A0"/>
    <w:rsid w:val="0008301E"/>
    <w:rsid w:val="00084DC5"/>
    <w:rsid w:val="00085AFC"/>
    <w:rsid w:val="00085B62"/>
    <w:rsid w:val="00085E76"/>
    <w:rsid w:val="000867CA"/>
    <w:rsid w:val="00090C4F"/>
    <w:rsid w:val="0009215C"/>
    <w:rsid w:val="000927FF"/>
    <w:rsid w:val="00092C40"/>
    <w:rsid w:val="00093121"/>
    <w:rsid w:val="0009339C"/>
    <w:rsid w:val="00094CD3"/>
    <w:rsid w:val="00094DB6"/>
    <w:rsid w:val="0009661B"/>
    <w:rsid w:val="00097915"/>
    <w:rsid w:val="000A14CA"/>
    <w:rsid w:val="000A1E1F"/>
    <w:rsid w:val="000A28C7"/>
    <w:rsid w:val="000A3557"/>
    <w:rsid w:val="000A432E"/>
    <w:rsid w:val="000A4A47"/>
    <w:rsid w:val="000A5277"/>
    <w:rsid w:val="000A53A0"/>
    <w:rsid w:val="000A5955"/>
    <w:rsid w:val="000A614A"/>
    <w:rsid w:val="000A64F6"/>
    <w:rsid w:val="000A6A9D"/>
    <w:rsid w:val="000A7336"/>
    <w:rsid w:val="000A75F2"/>
    <w:rsid w:val="000B0A94"/>
    <w:rsid w:val="000B1BF3"/>
    <w:rsid w:val="000B252C"/>
    <w:rsid w:val="000B37EF"/>
    <w:rsid w:val="000B395A"/>
    <w:rsid w:val="000B5083"/>
    <w:rsid w:val="000B7596"/>
    <w:rsid w:val="000B775B"/>
    <w:rsid w:val="000C0FBF"/>
    <w:rsid w:val="000C4D61"/>
    <w:rsid w:val="000C5049"/>
    <w:rsid w:val="000C54BE"/>
    <w:rsid w:val="000C5763"/>
    <w:rsid w:val="000C5BDB"/>
    <w:rsid w:val="000C78B0"/>
    <w:rsid w:val="000D01C0"/>
    <w:rsid w:val="000D04BB"/>
    <w:rsid w:val="000D0505"/>
    <w:rsid w:val="000D0C33"/>
    <w:rsid w:val="000D1C98"/>
    <w:rsid w:val="000D34C7"/>
    <w:rsid w:val="000D3DFE"/>
    <w:rsid w:val="000D40FF"/>
    <w:rsid w:val="000D4146"/>
    <w:rsid w:val="000D72EC"/>
    <w:rsid w:val="000E279B"/>
    <w:rsid w:val="000E28E8"/>
    <w:rsid w:val="000E3112"/>
    <w:rsid w:val="000E3A63"/>
    <w:rsid w:val="000E3C0C"/>
    <w:rsid w:val="000E4EB0"/>
    <w:rsid w:val="000E55C5"/>
    <w:rsid w:val="000E57AB"/>
    <w:rsid w:val="000E6E37"/>
    <w:rsid w:val="000E75DD"/>
    <w:rsid w:val="000F01FF"/>
    <w:rsid w:val="000F0C6F"/>
    <w:rsid w:val="000F3B7F"/>
    <w:rsid w:val="000F47B9"/>
    <w:rsid w:val="000F591A"/>
    <w:rsid w:val="000F7277"/>
    <w:rsid w:val="000F7D67"/>
    <w:rsid w:val="00101C31"/>
    <w:rsid w:val="00102474"/>
    <w:rsid w:val="001039B8"/>
    <w:rsid w:val="00104154"/>
    <w:rsid w:val="00104397"/>
    <w:rsid w:val="0010468C"/>
    <w:rsid w:val="00104A5C"/>
    <w:rsid w:val="001055D7"/>
    <w:rsid w:val="0010581D"/>
    <w:rsid w:val="001066E9"/>
    <w:rsid w:val="00106F1B"/>
    <w:rsid w:val="0010792A"/>
    <w:rsid w:val="00107F42"/>
    <w:rsid w:val="001105E7"/>
    <w:rsid w:val="00110701"/>
    <w:rsid w:val="0011121A"/>
    <w:rsid w:val="001119A2"/>
    <w:rsid w:val="001146CB"/>
    <w:rsid w:val="00115742"/>
    <w:rsid w:val="00116EAD"/>
    <w:rsid w:val="00120075"/>
    <w:rsid w:val="00121BE3"/>
    <w:rsid w:val="00122A4B"/>
    <w:rsid w:val="0012395C"/>
    <w:rsid w:val="00124229"/>
    <w:rsid w:val="00124905"/>
    <w:rsid w:val="00124944"/>
    <w:rsid w:val="001251D5"/>
    <w:rsid w:val="00125209"/>
    <w:rsid w:val="00126402"/>
    <w:rsid w:val="0013023B"/>
    <w:rsid w:val="00130C94"/>
    <w:rsid w:val="00130E58"/>
    <w:rsid w:val="00131F26"/>
    <w:rsid w:val="001335C2"/>
    <w:rsid w:val="00134141"/>
    <w:rsid w:val="001344AE"/>
    <w:rsid w:val="001344CA"/>
    <w:rsid w:val="00135BE1"/>
    <w:rsid w:val="001372C3"/>
    <w:rsid w:val="00140738"/>
    <w:rsid w:val="00142E68"/>
    <w:rsid w:val="00144BF2"/>
    <w:rsid w:val="0014586C"/>
    <w:rsid w:val="00146210"/>
    <w:rsid w:val="00146C46"/>
    <w:rsid w:val="001472B3"/>
    <w:rsid w:val="00147F14"/>
    <w:rsid w:val="00150D6B"/>
    <w:rsid w:val="001510D2"/>
    <w:rsid w:val="001520B9"/>
    <w:rsid w:val="0015449F"/>
    <w:rsid w:val="0015505F"/>
    <w:rsid w:val="00157177"/>
    <w:rsid w:val="0015754A"/>
    <w:rsid w:val="00157A73"/>
    <w:rsid w:val="0016016B"/>
    <w:rsid w:val="00160277"/>
    <w:rsid w:val="0016081C"/>
    <w:rsid w:val="00160E2A"/>
    <w:rsid w:val="0016126C"/>
    <w:rsid w:val="0016143F"/>
    <w:rsid w:val="001619FA"/>
    <w:rsid w:val="001621F3"/>
    <w:rsid w:val="00163C66"/>
    <w:rsid w:val="001670AC"/>
    <w:rsid w:val="00167268"/>
    <w:rsid w:val="001677AE"/>
    <w:rsid w:val="00167A73"/>
    <w:rsid w:val="00167FE5"/>
    <w:rsid w:val="001704BA"/>
    <w:rsid w:val="00170D2F"/>
    <w:rsid w:val="001711FC"/>
    <w:rsid w:val="00172267"/>
    <w:rsid w:val="00172A7C"/>
    <w:rsid w:val="00172B2B"/>
    <w:rsid w:val="00172C65"/>
    <w:rsid w:val="001737AA"/>
    <w:rsid w:val="00173802"/>
    <w:rsid w:val="00174FCA"/>
    <w:rsid w:val="0017584D"/>
    <w:rsid w:val="00175CE3"/>
    <w:rsid w:val="00175F6D"/>
    <w:rsid w:val="00177752"/>
    <w:rsid w:val="00177EE2"/>
    <w:rsid w:val="00180C17"/>
    <w:rsid w:val="00182E15"/>
    <w:rsid w:val="00184137"/>
    <w:rsid w:val="00184CD1"/>
    <w:rsid w:val="001869DA"/>
    <w:rsid w:val="00190D8C"/>
    <w:rsid w:val="00190D9F"/>
    <w:rsid w:val="001917F7"/>
    <w:rsid w:val="00191C8F"/>
    <w:rsid w:val="001925F3"/>
    <w:rsid w:val="00192968"/>
    <w:rsid w:val="0019326D"/>
    <w:rsid w:val="0019451F"/>
    <w:rsid w:val="0019486E"/>
    <w:rsid w:val="0019499D"/>
    <w:rsid w:val="00194CD8"/>
    <w:rsid w:val="0019771A"/>
    <w:rsid w:val="001A32EB"/>
    <w:rsid w:val="001A4A58"/>
    <w:rsid w:val="001A5C48"/>
    <w:rsid w:val="001A5D0A"/>
    <w:rsid w:val="001A5D45"/>
    <w:rsid w:val="001A7FAE"/>
    <w:rsid w:val="001B05DC"/>
    <w:rsid w:val="001B0759"/>
    <w:rsid w:val="001B1DC7"/>
    <w:rsid w:val="001B364F"/>
    <w:rsid w:val="001B36C9"/>
    <w:rsid w:val="001B3BC2"/>
    <w:rsid w:val="001B3C0B"/>
    <w:rsid w:val="001B3C4C"/>
    <w:rsid w:val="001B45A8"/>
    <w:rsid w:val="001B4B31"/>
    <w:rsid w:val="001B50E8"/>
    <w:rsid w:val="001B6588"/>
    <w:rsid w:val="001B69D1"/>
    <w:rsid w:val="001B6BDA"/>
    <w:rsid w:val="001B78F8"/>
    <w:rsid w:val="001C178C"/>
    <w:rsid w:val="001C1AF6"/>
    <w:rsid w:val="001C1F97"/>
    <w:rsid w:val="001C215F"/>
    <w:rsid w:val="001C2380"/>
    <w:rsid w:val="001C2BD6"/>
    <w:rsid w:val="001C361F"/>
    <w:rsid w:val="001C3F3E"/>
    <w:rsid w:val="001C44BC"/>
    <w:rsid w:val="001C4585"/>
    <w:rsid w:val="001C4EF5"/>
    <w:rsid w:val="001C5391"/>
    <w:rsid w:val="001C6C5F"/>
    <w:rsid w:val="001D03E6"/>
    <w:rsid w:val="001D0742"/>
    <w:rsid w:val="001D2994"/>
    <w:rsid w:val="001D31AD"/>
    <w:rsid w:val="001D3672"/>
    <w:rsid w:val="001D75A6"/>
    <w:rsid w:val="001E1273"/>
    <w:rsid w:val="001E2271"/>
    <w:rsid w:val="001E3518"/>
    <w:rsid w:val="001E36BD"/>
    <w:rsid w:val="001E4433"/>
    <w:rsid w:val="001E492A"/>
    <w:rsid w:val="001E4F37"/>
    <w:rsid w:val="001E5EA7"/>
    <w:rsid w:val="001E71A7"/>
    <w:rsid w:val="001E7282"/>
    <w:rsid w:val="001F073D"/>
    <w:rsid w:val="001F0763"/>
    <w:rsid w:val="001F0920"/>
    <w:rsid w:val="001F1731"/>
    <w:rsid w:val="001F1D7F"/>
    <w:rsid w:val="001F3DA9"/>
    <w:rsid w:val="001F4065"/>
    <w:rsid w:val="001F59DC"/>
    <w:rsid w:val="001F686A"/>
    <w:rsid w:val="001F7217"/>
    <w:rsid w:val="00200AED"/>
    <w:rsid w:val="00200E28"/>
    <w:rsid w:val="00202DBA"/>
    <w:rsid w:val="00203FA4"/>
    <w:rsid w:val="002043DD"/>
    <w:rsid w:val="002053DC"/>
    <w:rsid w:val="00205A34"/>
    <w:rsid w:val="00206AA9"/>
    <w:rsid w:val="002075B2"/>
    <w:rsid w:val="00207993"/>
    <w:rsid w:val="00207EF9"/>
    <w:rsid w:val="0021050A"/>
    <w:rsid w:val="00211539"/>
    <w:rsid w:val="00211F4F"/>
    <w:rsid w:val="00213A79"/>
    <w:rsid w:val="00213A8C"/>
    <w:rsid w:val="002148A4"/>
    <w:rsid w:val="00214E5F"/>
    <w:rsid w:val="002162B9"/>
    <w:rsid w:val="0021688E"/>
    <w:rsid w:val="00216D99"/>
    <w:rsid w:val="00217136"/>
    <w:rsid w:val="002172B2"/>
    <w:rsid w:val="00221028"/>
    <w:rsid w:val="00221C6B"/>
    <w:rsid w:val="00221F34"/>
    <w:rsid w:val="002222A7"/>
    <w:rsid w:val="002238CF"/>
    <w:rsid w:val="00223C99"/>
    <w:rsid w:val="0022420D"/>
    <w:rsid w:val="00224287"/>
    <w:rsid w:val="00224AD5"/>
    <w:rsid w:val="00226F6C"/>
    <w:rsid w:val="002272BB"/>
    <w:rsid w:val="00227F75"/>
    <w:rsid w:val="00230094"/>
    <w:rsid w:val="002305E0"/>
    <w:rsid w:val="00230AC4"/>
    <w:rsid w:val="00233427"/>
    <w:rsid w:val="00233EC9"/>
    <w:rsid w:val="002343BC"/>
    <w:rsid w:val="00235393"/>
    <w:rsid w:val="00235723"/>
    <w:rsid w:val="00237178"/>
    <w:rsid w:val="002373D1"/>
    <w:rsid w:val="00237B95"/>
    <w:rsid w:val="002405C4"/>
    <w:rsid w:val="00241B59"/>
    <w:rsid w:val="00241E86"/>
    <w:rsid w:val="002436A4"/>
    <w:rsid w:val="002450F0"/>
    <w:rsid w:val="0024762C"/>
    <w:rsid w:val="00247E81"/>
    <w:rsid w:val="00250947"/>
    <w:rsid w:val="00250CB9"/>
    <w:rsid w:val="00251A15"/>
    <w:rsid w:val="00251F43"/>
    <w:rsid w:val="002534EA"/>
    <w:rsid w:val="00257400"/>
    <w:rsid w:val="00260FA1"/>
    <w:rsid w:val="00261795"/>
    <w:rsid w:val="0026288F"/>
    <w:rsid w:val="00263713"/>
    <w:rsid w:val="00263F9C"/>
    <w:rsid w:val="002659BE"/>
    <w:rsid w:val="00267BC5"/>
    <w:rsid w:val="00267C88"/>
    <w:rsid w:val="00267DD7"/>
    <w:rsid w:val="00270CB2"/>
    <w:rsid w:val="0027117E"/>
    <w:rsid w:val="00271FE9"/>
    <w:rsid w:val="002724FD"/>
    <w:rsid w:val="002751DB"/>
    <w:rsid w:val="0027545C"/>
    <w:rsid w:val="0027572E"/>
    <w:rsid w:val="0027644F"/>
    <w:rsid w:val="00276691"/>
    <w:rsid w:val="0028154F"/>
    <w:rsid w:val="00282CFC"/>
    <w:rsid w:val="00282E97"/>
    <w:rsid w:val="0028318E"/>
    <w:rsid w:val="0028324F"/>
    <w:rsid w:val="00283DE7"/>
    <w:rsid w:val="002840E6"/>
    <w:rsid w:val="002841D5"/>
    <w:rsid w:val="002842F1"/>
    <w:rsid w:val="00287144"/>
    <w:rsid w:val="0029037C"/>
    <w:rsid w:val="00290A0B"/>
    <w:rsid w:val="00290E7A"/>
    <w:rsid w:val="00291215"/>
    <w:rsid w:val="00292BDD"/>
    <w:rsid w:val="00293D0F"/>
    <w:rsid w:val="00293E3F"/>
    <w:rsid w:val="002940B0"/>
    <w:rsid w:val="002944D6"/>
    <w:rsid w:val="00295CD6"/>
    <w:rsid w:val="002962C8"/>
    <w:rsid w:val="002963DE"/>
    <w:rsid w:val="00297ACE"/>
    <w:rsid w:val="002A1115"/>
    <w:rsid w:val="002A1410"/>
    <w:rsid w:val="002A1965"/>
    <w:rsid w:val="002A1E84"/>
    <w:rsid w:val="002A327A"/>
    <w:rsid w:val="002A34CE"/>
    <w:rsid w:val="002A35A2"/>
    <w:rsid w:val="002A3912"/>
    <w:rsid w:val="002A3C84"/>
    <w:rsid w:val="002A4239"/>
    <w:rsid w:val="002A5D9C"/>
    <w:rsid w:val="002B02B9"/>
    <w:rsid w:val="002B0CD7"/>
    <w:rsid w:val="002B1173"/>
    <w:rsid w:val="002B127F"/>
    <w:rsid w:val="002B1958"/>
    <w:rsid w:val="002B1F69"/>
    <w:rsid w:val="002B2414"/>
    <w:rsid w:val="002B25B0"/>
    <w:rsid w:val="002B3CE0"/>
    <w:rsid w:val="002B416F"/>
    <w:rsid w:val="002B4921"/>
    <w:rsid w:val="002B4D46"/>
    <w:rsid w:val="002B5680"/>
    <w:rsid w:val="002B573F"/>
    <w:rsid w:val="002B69D1"/>
    <w:rsid w:val="002B6AA3"/>
    <w:rsid w:val="002B6C49"/>
    <w:rsid w:val="002B73BF"/>
    <w:rsid w:val="002B760A"/>
    <w:rsid w:val="002B76D3"/>
    <w:rsid w:val="002C0A65"/>
    <w:rsid w:val="002C1017"/>
    <w:rsid w:val="002C122A"/>
    <w:rsid w:val="002C2DA7"/>
    <w:rsid w:val="002C38ED"/>
    <w:rsid w:val="002C4B9C"/>
    <w:rsid w:val="002C528B"/>
    <w:rsid w:val="002C662B"/>
    <w:rsid w:val="002C6CD1"/>
    <w:rsid w:val="002C78FE"/>
    <w:rsid w:val="002C7A40"/>
    <w:rsid w:val="002D05E1"/>
    <w:rsid w:val="002D069F"/>
    <w:rsid w:val="002D1C9F"/>
    <w:rsid w:val="002D2E65"/>
    <w:rsid w:val="002D39DC"/>
    <w:rsid w:val="002D4834"/>
    <w:rsid w:val="002D5A33"/>
    <w:rsid w:val="002D7F6E"/>
    <w:rsid w:val="002E000D"/>
    <w:rsid w:val="002E0E93"/>
    <w:rsid w:val="002E1A21"/>
    <w:rsid w:val="002E2314"/>
    <w:rsid w:val="002E2FCD"/>
    <w:rsid w:val="002E3A5A"/>
    <w:rsid w:val="002E5EF1"/>
    <w:rsid w:val="002F134E"/>
    <w:rsid w:val="002F1521"/>
    <w:rsid w:val="002F244B"/>
    <w:rsid w:val="002F29A6"/>
    <w:rsid w:val="002F2B4C"/>
    <w:rsid w:val="002F2EC8"/>
    <w:rsid w:val="002F32CE"/>
    <w:rsid w:val="002F4629"/>
    <w:rsid w:val="002F57A2"/>
    <w:rsid w:val="002F5EF7"/>
    <w:rsid w:val="002F72E7"/>
    <w:rsid w:val="002F7AC9"/>
    <w:rsid w:val="00303260"/>
    <w:rsid w:val="00305348"/>
    <w:rsid w:val="0030577A"/>
    <w:rsid w:val="00306101"/>
    <w:rsid w:val="00306619"/>
    <w:rsid w:val="003068B5"/>
    <w:rsid w:val="0030697E"/>
    <w:rsid w:val="0030768A"/>
    <w:rsid w:val="00307B10"/>
    <w:rsid w:val="00312600"/>
    <w:rsid w:val="00312B39"/>
    <w:rsid w:val="003134ED"/>
    <w:rsid w:val="003139BA"/>
    <w:rsid w:val="00314490"/>
    <w:rsid w:val="00315879"/>
    <w:rsid w:val="003160CD"/>
    <w:rsid w:val="00316A7D"/>
    <w:rsid w:val="00316CAC"/>
    <w:rsid w:val="00317785"/>
    <w:rsid w:val="00320216"/>
    <w:rsid w:val="003217E6"/>
    <w:rsid w:val="00321A83"/>
    <w:rsid w:val="00323174"/>
    <w:rsid w:val="0032614F"/>
    <w:rsid w:val="003262B8"/>
    <w:rsid w:val="003267B7"/>
    <w:rsid w:val="0033024C"/>
    <w:rsid w:val="00331136"/>
    <w:rsid w:val="00331A24"/>
    <w:rsid w:val="00331D4A"/>
    <w:rsid w:val="0033254E"/>
    <w:rsid w:val="00333678"/>
    <w:rsid w:val="003337F7"/>
    <w:rsid w:val="00333859"/>
    <w:rsid w:val="0033532C"/>
    <w:rsid w:val="00337235"/>
    <w:rsid w:val="003375E1"/>
    <w:rsid w:val="0034150D"/>
    <w:rsid w:val="003426EF"/>
    <w:rsid w:val="00342C5F"/>
    <w:rsid w:val="003431E2"/>
    <w:rsid w:val="00345D03"/>
    <w:rsid w:val="00345FF5"/>
    <w:rsid w:val="003462F4"/>
    <w:rsid w:val="00346814"/>
    <w:rsid w:val="00346EDC"/>
    <w:rsid w:val="003472DE"/>
    <w:rsid w:val="0034780A"/>
    <w:rsid w:val="00347E03"/>
    <w:rsid w:val="00350E32"/>
    <w:rsid w:val="00351CA2"/>
    <w:rsid w:val="00351E7B"/>
    <w:rsid w:val="003521C2"/>
    <w:rsid w:val="00352508"/>
    <w:rsid w:val="00352576"/>
    <w:rsid w:val="00352B01"/>
    <w:rsid w:val="00352EF7"/>
    <w:rsid w:val="003534EA"/>
    <w:rsid w:val="00354149"/>
    <w:rsid w:val="0035475D"/>
    <w:rsid w:val="0036125E"/>
    <w:rsid w:val="003618A0"/>
    <w:rsid w:val="00361D02"/>
    <w:rsid w:val="00361D60"/>
    <w:rsid w:val="00361FB4"/>
    <w:rsid w:val="003628CF"/>
    <w:rsid w:val="00362C2D"/>
    <w:rsid w:val="00363648"/>
    <w:rsid w:val="0036474C"/>
    <w:rsid w:val="00365B4B"/>
    <w:rsid w:val="003667BD"/>
    <w:rsid w:val="00366D25"/>
    <w:rsid w:val="00370FA7"/>
    <w:rsid w:val="0037117A"/>
    <w:rsid w:val="00371351"/>
    <w:rsid w:val="0037241B"/>
    <w:rsid w:val="00372D79"/>
    <w:rsid w:val="00373029"/>
    <w:rsid w:val="00373416"/>
    <w:rsid w:val="00373509"/>
    <w:rsid w:val="003737CA"/>
    <w:rsid w:val="003743D2"/>
    <w:rsid w:val="0037476C"/>
    <w:rsid w:val="0037595E"/>
    <w:rsid w:val="00376212"/>
    <w:rsid w:val="003777DB"/>
    <w:rsid w:val="00377853"/>
    <w:rsid w:val="003806CA"/>
    <w:rsid w:val="00380E02"/>
    <w:rsid w:val="0038107B"/>
    <w:rsid w:val="00381546"/>
    <w:rsid w:val="0038197C"/>
    <w:rsid w:val="0038269E"/>
    <w:rsid w:val="00383551"/>
    <w:rsid w:val="00383731"/>
    <w:rsid w:val="00383C35"/>
    <w:rsid w:val="003850BE"/>
    <w:rsid w:val="00385E7C"/>
    <w:rsid w:val="0038636A"/>
    <w:rsid w:val="00387970"/>
    <w:rsid w:val="00390A80"/>
    <w:rsid w:val="0039133F"/>
    <w:rsid w:val="00391367"/>
    <w:rsid w:val="00391BA8"/>
    <w:rsid w:val="00393123"/>
    <w:rsid w:val="00393231"/>
    <w:rsid w:val="00394389"/>
    <w:rsid w:val="0039575B"/>
    <w:rsid w:val="00395CED"/>
    <w:rsid w:val="00397460"/>
    <w:rsid w:val="00397F1D"/>
    <w:rsid w:val="003A0CE6"/>
    <w:rsid w:val="003A158F"/>
    <w:rsid w:val="003A1881"/>
    <w:rsid w:val="003A246F"/>
    <w:rsid w:val="003A29C7"/>
    <w:rsid w:val="003A49DD"/>
    <w:rsid w:val="003A5248"/>
    <w:rsid w:val="003A539D"/>
    <w:rsid w:val="003A5407"/>
    <w:rsid w:val="003A6023"/>
    <w:rsid w:val="003A6C0F"/>
    <w:rsid w:val="003B03F6"/>
    <w:rsid w:val="003B1634"/>
    <w:rsid w:val="003B34FF"/>
    <w:rsid w:val="003B6445"/>
    <w:rsid w:val="003B78B0"/>
    <w:rsid w:val="003B7DD3"/>
    <w:rsid w:val="003C2F60"/>
    <w:rsid w:val="003C3F58"/>
    <w:rsid w:val="003C4B87"/>
    <w:rsid w:val="003C7FED"/>
    <w:rsid w:val="003D0483"/>
    <w:rsid w:val="003D1009"/>
    <w:rsid w:val="003D302F"/>
    <w:rsid w:val="003D45F8"/>
    <w:rsid w:val="003D46B6"/>
    <w:rsid w:val="003D4A0A"/>
    <w:rsid w:val="003D4D0E"/>
    <w:rsid w:val="003D51BE"/>
    <w:rsid w:val="003D68DA"/>
    <w:rsid w:val="003D6A32"/>
    <w:rsid w:val="003D70E6"/>
    <w:rsid w:val="003D7D30"/>
    <w:rsid w:val="003D7E7E"/>
    <w:rsid w:val="003E0E93"/>
    <w:rsid w:val="003E33D2"/>
    <w:rsid w:val="003E39FC"/>
    <w:rsid w:val="003E4A55"/>
    <w:rsid w:val="003E6CB2"/>
    <w:rsid w:val="003E719E"/>
    <w:rsid w:val="003E7A3C"/>
    <w:rsid w:val="003F1DF3"/>
    <w:rsid w:val="003F20D4"/>
    <w:rsid w:val="003F210D"/>
    <w:rsid w:val="003F487A"/>
    <w:rsid w:val="003F4E05"/>
    <w:rsid w:val="003F65F4"/>
    <w:rsid w:val="003F690F"/>
    <w:rsid w:val="003F7340"/>
    <w:rsid w:val="003F7907"/>
    <w:rsid w:val="00401D70"/>
    <w:rsid w:val="00401DDD"/>
    <w:rsid w:val="00402757"/>
    <w:rsid w:val="00403657"/>
    <w:rsid w:val="00404288"/>
    <w:rsid w:val="00404381"/>
    <w:rsid w:val="00404C67"/>
    <w:rsid w:val="00404FAD"/>
    <w:rsid w:val="00405D09"/>
    <w:rsid w:val="0040799D"/>
    <w:rsid w:val="00410357"/>
    <w:rsid w:val="004103D6"/>
    <w:rsid w:val="0041068D"/>
    <w:rsid w:val="00410EAB"/>
    <w:rsid w:val="00412310"/>
    <w:rsid w:val="00412E47"/>
    <w:rsid w:val="00412EF7"/>
    <w:rsid w:val="004133C1"/>
    <w:rsid w:val="004134F1"/>
    <w:rsid w:val="00414619"/>
    <w:rsid w:val="0041483F"/>
    <w:rsid w:val="00414E91"/>
    <w:rsid w:val="004154FC"/>
    <w:rsid w:val="0041578A"/>
    <w:rsid w:val="0041751F"/>
    <w:rsid w:val="0042105C"/>
    <w:rsid w:val="00421167"/>
    <w:rsid w:val="00422278"/>
    <w:rsid w:val="00423EAA"/>
    <w:rsid w:val="00426151"/>
    <w:rsid w:val="004269F0"/>
    <w:rsid w:val="004319DB"/>
    <w:rsid w:val="00431E1A"/>
    <w:rsid w:val="00431FD4"/>
    <w:rsid w:val="004321FE"/>
    <w:rsid w:val="00436437"/>
    <w:rsid w:val="004365A4"/>
    <w:rsid w:val="00437342"/>
    <w:rsid w:val="00440120"/>
    <w:rsid w:val="0044017F"/>
    <w:rsid w:val="00440272"/>
    <w:rsid w:val="0044080A"/>
    <w:rsid w:val="004416E6"/>
    <w:rsid w:val="00443422"/>
    <w:rsid w:val="00443787"/>
    <w:rsid w:val="0044408B"/>
    <w:rsid w:val="00444D16"/>
    <w:rsid w:val="004465E2"/>
    <w:rsid w:val="00451753"/>
    <w:rsid w:val="00452451"/>
    <w:rsid w:val="0045517B"/>
    <w:rsid w:val="004554BA"/>
    <w:rsid w:val="00455A2B"/>
    <w:rsid w:val="00455DE5"/>
    <w:rsid w:val="004560B7"/>
    <w:rsid w:val="004565A1"/>
    <w:rsid w:val="004565F3"/>
    <w:rsid w:val="00456662"/>
    <w:rsid w:val="00456711"/>
    <w:rsid w:val="00457394"/>
    <w:rsid w:val="00461152"/>
    <w:rsid w:val="00461E4D"/>
    <w:rsid w:val="00462976"/>
    <w:rsid w:val="004629D5"/>
    <w:rsid w:val="00462C8C"/>
    <w:rsid w:val="00463E42"/>
    <w:rsid w:val="004644B7"/>
    <w:rsid w:val="0046456B"/>
    <w:rsid w:val="00464B4E"/>
    <w:rsid w:val="004667E6"/>
    <w:rsid w:val="00466916"/>
    <w:rsid w:val="00470AAB"/>
    <w:rsid w:val="004715C5"/>
    <w:rsid w:val="00471DB5"/>
    <w:rsid w:val="00472ED6"/>
    <w:rsid w:val="00472EE0"/>
    <w:rsid w:val="00474D6A"/>
    <w:rsid w:val="00475BF6"/>
    <w:rsid w:val="00476787"/>
    <w:rsid w:val="004769C3"/>
    <w:rsid w:val="00477698"/>
    <w:rsid w:val="004809B3"/>
    <w:rsid w:val="00481045"/>
    <w:rsid w:val="00481906"/>
    <w:rsid w:val="00481BCA"/>
    <w:rsid w:val="0048269A"/>
    <w:rsid w:val="00482DB2"/>
    <w:rsid w:val="00482F05"/>
    <w:rsid w:val="00482FBA"/>
    <w:rsid w:val="00484C35"/>
    <w:rsid w:val="0048507A"/>
    <w:rsid w:val="0048546F"/>
    <w:rsid w:val="004856AA"/>
    <w:rsid w:val="00485766"/>
    <w:rsid w:val="00486387"/>
    <w:rsid w:val="0048684F"/>
    <w:rsid w:val="004901C0"/>
    <w:rsid w:val="00490D06"/>
    <w:rsid w:val="00490F6D"/>
    <w:rsid w:val="00491D2C"/>
    <w:rsid w:val="00492545"/>
    <w:rsid w:val="004926A6"/>
    <w:rsid w:val="00492759"/>
    <w:rsid w:val="00492C9D"/>
    <w:rsid w:val="004931A0"/>
    <w:rsid w:val="00493705"/>
    <w:rsid w:val="00494052"/>
    <w:rsid w:val="00494BF9"/>
    <w:rsid w:val="004979F5"/>
    <w:rsid w:val="004A0BCE"/>
    <w:rsid w:val="004A0D62"/>
    <w:rsid w:val="004A1239"/>
    <w:rsid w:val="004A12A1"/>
    <w:rsid w:val="004A2668"/>
    <w:rsid w:val="004A35B3"/>
    <w:rsid w:val="004A63DD"/>
    <w:rsid w:val="004A68AA"/>
    <w:rsid w:val="004A69F3"/>
    <w:rsid w:val="004B0043"/>
    <w:rsid w:val="004B14A6"/>
    <w:rsid w:val="004B3288"/>
    <w:rsid w:val="004B372A"/>
    <w:rsid w:val="004B497C"/>
    <w:rsid w:val="004B4AC4"/>
    <w:rsid w:val="004B5C14"/>
    <w:rsid w:val="004B5E76"/>
    <w:rsid w:val="004B6978"/>
    <w:rsid w:val="004B7BC0"/>
    <w:rsid w:val="004C06CA"/>
    <w:rsid w:val="004C07E4"/>
    <w:rsid w:val="004C11EA"/>
    <w:rsid w:val="004C2D23"/>
    <w:rsid w:val="004C3E0C"/>
    <w:rsid w:val="004C4C0C"/>
    <w:rsid w:val="004C5270"/>
    <w:rsid w:val="004C59AB"/>
    <w:rsid w:val="004C5F28"/>
    <w:rsid w:val="004C6D77"/>
    <w:rsid w:val="004C6EFB"/>
    <w:rsid w:val="004D0904"/>
    <w:rsid w:val="004D0C25"/>
    <w:rsid w:val="004D13DB"/>
    <w:rsid w:val="004D15B8"/>
    <w:rsid w:val="004D17B8"/>
    <w:rsid w:val="004D1B00"/>
    <w:rsid w:val="004D1CE8"/>
    <w:rsid w:val="004D2EA7"/>
    <w:rsid w:val="004D3488"/>
    <w:rsid w:val="004D34B4"/>
    <w:rsid w:val="004D4A76"/>
    <w:rsid w:val="004D57E4"/>
    <w:rsid w:val="004D5C05"/>
    <w:rsid w:val="004D6CC9"/>
    <w:rsid w:val="004D7F7F"/>
    <w:rsid w:val="004E04BD"/>
    <w:rsid w:val="004E07CE"/>
    <w:rsid w:val="004E1A13"/>
    <w:rsid w:val="004E2A4D"/>
    <w:rsid w:val="004E37D0"/>
    <w:rsid w:val="004E616B"/>
    <w:rsid w:val="004E7729"/>
    <w:rsid w:val="004F0D57"/>
    <w:rsid w:val="004F0FE4"/>
    <w:rsid w:val="004F1ACC"/>
    <w:rsid w:val="004F1BE9"/>
    <w:rsid w:val="004F44E2"/>
    <w:rsid w:val="004F5249"/>
    <w:rsid w:val="004F5B3E"/>
    <w:rsid w:val="004F5F0C"/>
    <w:rsid w:val="004F5F54"/>
    <w:rsid w:val="004F607C"/>
    <w:rsid w:val="004F61A9"/>
    <w:rsid w:val="00501A67"/>
    <w:rsid w:val="00503066"/>
    <w:rsid w:val="005035F2"/>
    <w:rsid w:val="00503CA0"/>
    <w:rsid w:val="00503DDB"/>
    <w:rsid w:val="00504871"/>
    <w:rsid w:val="0050493E"/>
    <w:rsid w:val="00504B22"/>
    <w:rsid w:val="005050F4"/>
    <w:rsid w:val="0050792F"/>
    <w:rsid w:val="00511E73"/>
    <w:rsid w:val="00512B8B"/>
    <w:rsid w:val="00512EEA"/>
    <w:rsid w:val="00513B2F"/>
    <w:rsid w:val="00516206"/>
    <w:rsid w:val="00517B79"/>
    <w:rsid w:val="005200DD"/>
    <w:rsid w:val="005209D0"/>
    <w:rsid w:val="00520A84"/>
    <w:rsid w:val="005211B1"/>
    <w:rsid w:val="0052196C"/>
    <w:rsid w:val="005227D0"/>
    <w:rsid w:val="00523D3C"/>
    <w:rsid w:val="00523EF6"/>
    <w:rsid w:val="00525BE3"/>
    <w:rsid w:val="00526389"/>
    <w:rsid w:val="00526AB5"/>
    <w:rsid w:val="0052732D"/>
    <w:rsid w:val="005279AB"/>
    <w:rsid w:val="00530430"/>
    <w:rsid w:val="0053188D"/>
    <w:rsid w:val="005320FC"/>
    <w:rsid w:val="00532DF8"/>
    <w:rsid w:val="005337F5"/>
    <w:rsid w:val="005340E8"/>
    <w:rsid w:val="00536BFE"/>
    <w:rsid w:val="00540479"/>
    <w:rsid w:val="00540946"/>
    <w:rsid w:val="0054095F"/>
    <w:rsid w:val="00540C02"/>
    <w:rsid w:val="00541F2B"/>
    <w:rsid w:val="00544E58"/>
    <w:rsid w:val="005475AB"/>
    <w:rsid w:val="00550785"/>
    <w:rsid w:val="00552B3A"/>
    <w:rsid w:val="00554AFC"/>
    <w:rsid w:val="00555561"/>
    <w:rsid w:val="005606B8"/>
    <w:rsid w:val="00560943"/>
    <w:rsid w:val="00561BD9"/>
    <w:rsid w:val="005623CE"/>
    <w:rsid w:val="0056241D"/>
    <w:rsid w:val="00563639"/>
    <w:rsid w:val="005648C0"/>
    <w:rsid w:val="00565236"/>
    <w:rsid w:val="005654E2"/>
    <w:rsid w:val="00565BC0"/>
    <w:rsid w:val="00565F3D"/>
    <w:rsid w:val="00566DE7"/>
    <w:rsid w:val="00570620"/>
    <w:rsid w:val="00570F46"/>
    <w:rsid w:val="00571003"/>
    <w:rsid w:val="0057131B"/>
    <w:rsid w:val="0057146B"/>
    <w:rsid w:val="00572A8E"/>
    <w:rsid w:val="00572C15"/>
    <w:rsid w:val="00573926"/>
    <w:rsid w:val="005748AE"/>
    <w:rsid w:val="00575481"/>
    <w:rsid w:val="005756BD"/>
    <w:rsid w:val="00576AE2"/>
    <w:rsid w:val="005779E6"/>
    <w:rsid w:val="00580468"/>
    <w:rsid w:val="0058075B"/>
    <w:rsid w:val="00582540"/>
    <w:rsid w:val="0058367E"/>
    <w:rsid w:val="00586061"/>
    <w:rsid w:val="0058613D"/>
    <w:rsid w:val="005874BB"/>
    <w:rsid w:val="00587C8E"/>
    <w:rsid w:val="00587DCB"/>
    <w:rsid w:val="00591067"/>
    <w:rsid w:val="00591716"/>
    <w:rsid w:val="00592090"/>
    <w:rsid w:val="00593282"/>
    <w:rsid w:val="005934E9"/>
    <w:rsid w:val="00593787"/>
    <w:rsid w:val="0059477B"/>
    <w:rsid w:val="00594933"/>
    <w:rsid w:val="0059786B"/>
    <w:rsid w:val="00597988"/>
    <w:rsid w:val="005979EE"/>
    <w:rsid w:val="005A06C9"/>
    <w:rsid w:val="005A1A5E"/>
    <w:rsid w:val="005A2B8B"/>
    <w:rsid w:val="005A379F"/>
    <w:rsid w:val="005A38EE"/>
    <w:rsid w:val="005A3D91"/>
    <w:rsid w:val="005A6240"/>
    <w:rsid w:val="005A6564"/>
    <w:rsid w:val="005A6A6F"/>
    <w:rsid w:val="005A7A75"/>
    <w:rsid w:val="005A7F78"/>
    <w:rsid w:val="005B30D2"/>
    <w:rsid w:val="005B5A5F"/>
    <w:rsid w:val="005B5BB4"/>
    <w:rsid w:val="005B6AE1"/>
    <w:rsid w:val="005B6E34"/>
    <w:rsid w:val="005B7368"/>
    <w:rsid w:val="005C1297"/>
    <w:rsid w:val="005C1398"/>
    <w:rsid w:val="005C180B"/>
    <w:rsid w:val="005C47CE"/>
    <w:rsid w:val="005C4A35"/>
    <w:rsid w:val="005C4B25"/>
    <w:rsid w:val="005C50FC"/>
    <w:rsid w:val="005C5FA8"/>
    <w:rsid w:val="005C68C9"/>
    <w:rsid w:val="005C701B"/>
    <w:rsid w:val="005C771C"/>
    <w:rsid w:val="005C7C8B"/>
    <w:rsid w:val="005D0F45"/>
    <w:rsid w:val="005D11FC"/>
    <w:rsid w:val="005D291D"/>
    <w:rsid w:val="005D3825"/>
    <w:rsid w:val="005D3C31"/>
    <w:rsid w:val="005D56B2"/>
    <w:rsid w:val="005D5AA1"/>
    <w:rsid w:val="005D7042"/>
    <w:rsid w:val="005E1157"/>
    <w:rsid w:val="005E1C7F"/>
    <w:rsid w:val="005E2A72"/>
    <w:rsid w:val="005E308E"/>
    <w:rsid w:val="005E4F28"/>
    <w:rsid w:val="005E5029"/>
    <w:rsid w:val="005E5F45"/>
    <w:rsid w:val="005E6342"/>
    <w:rsid w:val="005E6CA3"/>
    <w:rsid w:val="005F35B3"/>
    <w:rsid w:val="005F36A9"/>
    <w:rsid w:val="005F5107"/>
    <w:rsid w:val="005F598A"/>
    <w:rsid w:val="005F71C1"/>
    <w:rsid w:val="0060154F"/>
    <w:rsid w:val="0060358E"/>
    <w:rsid w:val="00604274"/>
    <w:rsid w:val="00605496"/>
    <w:rsid w:val="00605819"/>
    <w:rsid w:val="0060585F"/>
    <w:rsid w:val="0060716A"/>
    <w:rsid w:val="00607589"/>
    <w:rsid w:val="00607ED5"/>
    <w:rsid w:val="00610315"/>
    <w:rsid w:val="006113C1"/>
    <w:rsid w:val="006119CA"/>
    <w:rsid w:val="0061285C"/>
    <w:rsid w:val="00612C86"/>
    <w:rsid w:val="006142D7"/>
    <w:rsid w:val="0061451B"/>
    <w:rsid w:val="006148A2"/>
    <w:rsid w:val="00615036"/>
    <w:rsid w:val="0061571B"/>
    <w:rsid w:val="00615D64"/>
    <w:rsid w:val="00615E89"/>
    <w:rsid w:val="0061622F"/>
    <w:rsid w:val="00617743"/>
    <w:rsid w:val="00617F79"/>
    <w:rsid w:val="006200E2"/>
    <w:rsid w:val="00621CE9"/>
    <w:rsid w:val="00622D65"/>
    <w:rsid w:val="006236DB"/>
    <w:rsid w:val="0062396D"/>
    <w:rsid w:val="00624259"/>
    <w:rsid w:val="0062439C"/>
    <w:rsid w:val="006257F3"/>
    <w:rsid w:val="00627093"/>
    <w:rsid w:val="00627700"/>
    <w:rsid w:val="00627B3C"/>
    <w:rsid w:val="00631ECA"/>
    <w:rsid w:val="006324BE"/>
    <w:rsid w:val="006336C1"/>
    <w:rsid w:val="0063454C"/>
    <w:rsid w:val="00634E6D"/>
    <w:rsid w:val="006356B9"/>
    <w:rsid w:val="00636646"/>
    <w:rsid w:val="006376FC"/>
    <w:rsid w:val="0064013F"/>
    <w:rsid w:val="00641642"/>
    <w:rsid w:val="006417A3"/>
    <w:rsid w:val="00642A87"/>
    <w:rsid w:val="00644CB5"/>
    <w:rsid w:val="006455DF"/>
    <w:rsid w:val="006466FF"/>
    <w:rsid w:val="006467B6"/>
    <w:rsid w:val="006468A8"/>
    <w:rsid w:val="00647716"/>
    <w:rsid w:val="006479FA"/>
    <w:rsid w:val="006503A0"/>
    <w:rsid w:val="006503E4"/>
    <w:rsid w:val="00650943"/>
    <w:rsid w:val="00651B31"/>
    <w:rsid w:val="006521D3"/>
    <w:rsid w:val="00652F4A"/>
    <w:rsid w:val="0065394E"/>
    <w:rsid w:val="00654145"/>
    <w:rsid w:val="00655399"/>
    <w:rsid w:val="006553E4"/>
    <w:rsid w:val="0065547D"/>
    <w:rsid w:val="0065569A"/>
    <w:rsid w:val="0065634A"/>
    <w:rsid w:val="00656EF8"/>
    <w:rsid w:val="00660771"/>
    <w:rsid w:val="006617B8"/>
    <w:rsid w:val="006625F4"/>
    <w:rsid w:val="00663B69"/>
    <w:rsid w:val="00664E3D"/>
    <w:rsid w:val="00664F86"/>
    <w:rsid w:val="0066554E"/>
    <w:rsid w:val="00665EFC"/>
    <w:rsid w:val="00666AC4"/>
    <w:rsid w:val="00666CC3"/>
    <w:rsid w:val="00666E92"/>
    <w:rsid w:val="006703D1"/>
    <w:rsid w:val="006705E6"/>
    <w:rsid w:val="00670C68"/>
    <w:rsid w:val="0067244C"/>
    <w:rsid w:val="00674587"/>
    <w:rsid w:val="00674712"/>
    <w:rsid w:val="00674EE7"/>
    <w:rsid w:val="006755D4"/>
    <w:rsid w:val="00676B08"/>
    <w:rsid w:val="006773C9"/>
    <w:rsid w:val="00677D85"/>
    <w:rsid w:val="00677E47"/>
    <w:rsid w:val="006803AF"/>
    <w:rsid w:val="00681088"/>
    <w:rsid w:val="00681223"/>
    <w:rsid w:val="0068374D"/>
    <w:rsid w:val="00684629"/>
    <w:rsid w:val="006849F8"/>
    <w:rsid w:val="00684D70"/>
    <w:rsid w:val="0068521E"/>
    <w:rsid w:val="00686524"/>
    <w:rsid w:val="006909CD"/>
    <w:rsid w:val="00690CF4"/>
    <w:rsid w:val="006910AF"/>
    <w:rsid w:val="00691382"/>
    <w:rsid w:val="00692091"/>
    <w:rsid w:val="00692154"/>
    <w:rsid w:val="00693570"/>
    <w:rsid w:val="006935FA"/>
    <w:rsid w:val="00694205"/>
    <w:rsid w:val="006952DE"/>
    <w:rsid w:val="00695C3A"/>
    <w:rsid w:val="0069683D"/>
    <w:rsid w:val="00696FCB"/>
    <w:rsid w:val="00697250"/>
    <w:rsid w:val="00697F61"/>
    <w:rsid w:val="006A05AD"/>
    <w:rsid w:val="006A0946"/>
    <w:rsid w:val="006A1969"/>
    <w:rsid w:val="006A1A96"/>
    <w:rsid w:val="006A1AEC"/>
    <w:rsid w:val="006A1B4E"/>
    <w:rsid w:val="006A1E0D"/>
    <w:rsid w:val="006A32F7"/>
    <w:rsid w:val="006A4F54"/>
    <w:rsid w:val="006A51C5"/>
    <w:rsid w:val="006A572F"/>
    <w:rsid w:val="006A6627"/>
    <w:rsid w:val="006A68EC"/>
    <w:rsid w:val="006A690E"/>
    <w:rsid w:val="006A71FA"/>
    <w:rsid w:val="006A747F"/>
    <w:rsid w:val="006B0CA3"/>
    <w:rsid w:val="006B1677"/>
    <w:rsid w:val="006B2E55"/>
    <w:rsid w:val="006B3054"/>
    <w:rsid w:val="006B4D1C"/>
    <w:rsid w:val="006B69D3"/>
    <w:rsid w:val="006B6CAE"/>
    <w:rsid w:val="006C1C48"/>
    <w:rsid w:val="006C2A64"/>
    <w:rsid w:val="006C368B"/>
    <w:rsid w:val="006C4400"/>
    <w:rsid w:val="006C4EBD"/>
    <w:rsid w:val="006C5BF1"/>
    <w:rsid w:val="006C7713"/>
    <w:rsid w:val="006C7F1D"/>
    <w:rsid w:val="006D083D"/>
    <w:rsid w:val="006D1CD3"/>
    <w:rsid w:val="006D2381"/>
    <w:rsid w:val="006D33B4"/>
    <w:rsid w:val="006D3BD6"/>
    <w:rsid w:val="006D44BE"/>
    <w:rsid w:val="006D481B"/>
    <w:rsid w:val="006D5F05"/>
    <w:rsid w:val="006D6DFB"/>
    <w:rsid w:val="006D7A94"/>
    <w:rsid w:val="006E0F36"/>
    <w:rsid w:val="006E0FC9"/>
    <w:rsid w:val="006E17DE"/>
    <w:rsid w:val="006E2252"/>
    <w:rsid w:val="006E2F98"/>
    <w:rsid w:val="006E379D"/>
    <w:rsid w:val="006E4157"/>
    <w:rsid w:val="006E4944"/>
    <w:rsid w:val="006E5064"/>
    <w:rsid w:val="006E52A8"/>
    <w:rsid w:val="006F025F"/>
    <w:rsid w:val="006F02F5"/>
    <w:rsid w:val="006F5189"/>
    <w:rsid w:val="006F5ACC"/>
    <w:rsid w:val="006F629F"/>
    <w:rsid w:val="006F6799"/>
    <w:rsid w:val="006F6EF5"/>
    <w:rsid w:val="00700C24"/>
    <w:rsid w:val="00700E33"/>
    <w:rsid w:val="007019E9"/>
    <w:rsid w:val="0070214C"/>
    <w:rsid w:val="00702E60"/>
    <w:rsid w:val="00702FCB"/>
    <w:rsid w:val="007045AC"/>
    <w:rsid w:val="00704982"/>
    <w:rsid w:val="007060D7"/>
    <w:rsid w:val="00706B68"/>
    <w:rsid w:val="00707023"/>
    <w:rsid w:val="0070764F"/>
    <w:rsid w:val="007100E5"/>
    <w:rsid w:val="0071022B"/>
    <w:rsid w:val="00710AAA"/>
    <w:rsid w:val="00710B61"/>
    <w:rsid w:val="00710CA5"/>
    <w:rsid w:val="00710F29"/>
    <w:rsid w:val="00711886"/>
    <w:rsid w:val="007119B4"/>
    <w:rsid w:val="007123B4"/>
    <w:rsid w:val="007127E8"/>
    <w:rsid w:val="00712A2D"/>
    <w:rsid w:val="00713D7E"/>
    <w:rsid w:val="0071406E"/>
    <w:rsid w:val="0071565A"/>
    <w:rsid w:val="007156AE"/>
    <w:rsid w:val="00715E24"/>
    <w:rsid w:val="00716234"/>
    <w:rsid w:val="00717649"/>
    <w:rsid w:val="00717AE0"/>
    <w:rsid w:val="0072123F"/>
    <w:rsid w:val="00721978"/>
    <w:rsid w:val="00721CC1"/>
    <w:rsid w:val="00722ADE"/>
    <w:rsid w:val="00723787"/>
    <w:rsid w:val="00723B23"/>
    <w:rsid w:val="00723B60"/>
    <w:rsid w:val="007241DD"/>
    <w:rsid w:val="0072507F"/>
    <w:rsid w:val="00725B41"/>
    <w:rsid w:val="007269BF"/>
    <w:rsid w:val="00727724"/>
    <w:rsid w:val="00727D6E"/>
    <w:rsid w:val="00730AD3"/>
    <w:rsid w:val="00731337"/>
    <w:rsid w:val="007321A9"/>
    <w:rsid w:val="00732FC1"/>
    <w:rsid w:val="00735471"/>
    <w:rsid w:val="007372D5"/>
    <w:rsid w:val="007376A9"/>
    <w:rsid w:val="007377B5"/>
    <w:rsid w:val="00737BAD"/>
    <w:rsid w:val="00741254"/>
    <w:rsid w:val="00743093"/>
    <w:rsid w:val="0074385F"/>
    <w:rsid w:val="00743ACD"/>
    <w:rsid w:val="00743FCA"/>
    <w:rsid w:val="00744215"/>
    <w:rsid w:val="007455FC"/>
    <w:rsid w:val="00745D70"/>
    <w:rsid w:val="0074615B"/>
    <w:rsid w:val="00746BD6"/>
    <w:rsid w:val="00747518"/>
    <w:rsid w:val="00750084"/>
    <w:rsid w:val="00750E6E"/>
    <w:rsid w:val="00751FA9"/>
    <w:rsid w:val="00753A17"/>
    <w:rsid w:val="007549E8"/>
    <w:rsid w:val="00755240"/>
    <w:rsid w:val="00755536"/>
    <w:rsid w:val="00756035"/>
    <w:rsid w:val="00756353"/>
    <w:rsid w:val="00756714"/>
    <w:rsid w:val="00756E8C"/>
    <w:rsid w:val="0076067B"/>
    <w:rsid w:val="0076222C"/>
    <w:rsid w:val="00763104"/>
    <w:rsid w:val="00763449"/>
    <w:rsid w:val="00764546"/>
    <w:rsid w:val="00764732"/>
    <w:rsid w:val="00764CCA"/>
    <w:rsid w:val="00764EFD"/>
    <w:rsid w:val="007660F9"/>
    <w:rsid w:val="00766374"/>
    <w:rsid w:val="007667A1"/>
    <w:rsid w:val="00766E77"/>
    <w:rsid w:val="007670B0"/>
    <w:rsid w:val="00767170"/>
    <w:rsid w:val="00767BF2"/>
    <w:rsid w:val="007725D3"/>
    <w:rsid w:val="00773817"/>
    <w:rsid w:val="00773D47"/>
    <w:rsid w:val="0077463B"/>
    <w:rsid w:val="007761C7"/>
    <w:rsid w:val="007769F1"/>
    <w:rsid w:val="00777DD9"/>
    <w:rsid w:val="0078096F"/>
    <w:rsid w:val="00780EA9"/>
    <w:rsid w:val="00780F06"/>
    <w:rsid w:val="00780FE8"/>
    <w:rsid w:val="007813E9"/>
    <w:rsid w:val="00782B65"/>
    <w:rsid w:val="00783B4D"/>
    <w:rsid w:val="007847FB"/>
    <w:rsid w:val="00784F51"/>
    <w:rsid w:val="00786DF8"/>
    <w:rsid w:val="007870AC"/>
    <w:rsid w:val="007878DA"/>
    <w:rsid w:val="007904E7"/>
    <w:rsid w:val="007910E2"/>
    <w:rsid w:val="00791559"/>
    <w:rsid w:val="0079254D"/>
    <w:rsid w:val="0079281D"/>
    <w:rsid w:val="00795303"/>
    <w:rsid w:val="00797139"/>
    <w:rsid w:val="00797742"/>
    <w:rsid w:val="007A0B28"/>
    <w:rsid w:val="007A11E9"/>
    <w:rsid w:val="007A1577"/>
    <w:rsid w:val="007A1F73"/>
    <w:rsid w:val="007A26A9"/>
    <w:rsid w:val="007A3594"/>
    <w:rsid w:val="007A46DC"/>
    <w:rsid w:val="007A4E62"/>
    <w:rsid w:val="007A5BA2"/>
    <w:rsid w:val="007A6226"/>
    <w:rsid w:val="007A6307"/>
    <w:rsid w:val="007A68DA"/>
    <w:rsid w:val="007A69C7"/>
    <w:rsid w:val="007A7117"/>
    <w:rsid w:val="007A7519"/>
    <w:rsid w:val="007A777F"/>
    <w:rsid w:val="007B006C"/>
    <w:rsid w:val="007B00A6"/>
    <w:rsid w:val="007B0D2F"/>
    <w:rsid w:val="007B1ECD"/>
    <w:rsid w:val="007B204B"/>
    <w:rsid w:val="007B279F"/>
    <w:rsid w:val="007B27F6"/>
    <w:rsid w:val="007B288B"/>
    <w:rsid w:val="007B43B5"/>
    <w:rsid w:val="007B4616"/>
    <w:rsid w:val="007B5E4E"/>
    <w:rsid w:val="007B5E8F"/>
    <w:rsid w:val="007B6F9A"/>
    <w:rsid w:val="007B71DD"/>
    <w:rsid w:val="007B7539"/>
    <w:rsid w:val="007B7C78"/>
    <w:rsid w:val="007B7DF5"/>
    <w:rsid w:val="007C0F7E"/>
    <w:rsid w:val="007C1D25"/>
    <w:rsid w:val="007C2C36"/>
    <w:rsid w:val="007C30CC"/>
    <w:rsid w:val="007C391F"/>
    <w:rsid w:val="007C3A43"/>
    <w:rsid w:val="007C4EB6"/>
    <w:rsid w:val="007C5A84"/>
    <w:rsid w:val="007C658A"/>
    <w:rsid w:val="007C65C4"/>
    <w:rsid w:val="007C66D1"/>
    <w:rsid w:val="007C739F"/>
    <w:rsid w:val="007D0099"/>
    <w:rsid w:val="007D121A"/>
    <w:rsid w:val="007D1630"/>
    <w:rsid w:val="007D1D78"/>
    <w:rsid w:val="007D23A3"/>
    <w:rsid w:val="007D2926"/>
    <w:rsid w:val="007D2BCE"/>
    <w:rsid w:val="007D2E10"/>
    <w:rsid w:val="007D3D56"/>
    <w:rsid w:val="007D49C0"/>
    <w:rsid w:val="007D4D73"/>
    <w:rsid w:val="007D5369"/>
    <w:rsid w:val="007D5B7E"/>
    <w:rsid w:val="007D6485"/>
    <w:rsid w:val="007D7755"/>
    <w:rsid w:val="007E0EE1"/>
    <w:rsid w:val="007E10C7"/>
    <w:rsid w:val="007E24C1"/>
    <w:rsid w:val="007E327E"/>
    <w:rsid w:val="007E3352"/>
    <w:rsid w:val="007E38DC"/>
    <w:rsid w:val="007E3FA5"/>
    <w:rsid w:val="007E4364"/>
    <w:rsid w:val="007E4B8D"/>
    <w:rsid w:val="007E4CA6"/>
    <w:rsid w:val="007E5907"/>
    <w:rsid w:val="007E6D11"/>
    <w:rsid w:val="007E7887"/>
    <w:rsid w:val="007F189B"/>
    <w:rsid w:val="007F384E"/>
    <w:rsid w:val="007F3B01"/>
    <w:rsid w:val="007F4BB4"/>
    <w:rsid w:val="007F4DD1"/>
    <w:rsid w:val="007F54A4"/>
    <w:rsid w:val="007F630F"/>
    <w:rsid w:val="007F778B"/>
    <w:rsid w:val="0080086F"/>
    <w:rsid w:val="00800A07"/>
    <w:rsid w:val="00800C6E"/>
    <w:rsid w:val="00801E2F"/>
    <w:rsid w:val="00802594"/>
    <w:rsid w:val="00802761"/>
    <w:rsid w:val="00802942"/>
    <w:rsid w:val="00803841"/>
    <w:rsid w:val="00804149"/>
    <w:rsid w:val="0080460E"/>
    <w:rsid w:val="008052D8"/>
    <w:rsid w:val="00805B86"/>
    <w:rsid w:val="0080713C"/>
    <w:rsid w:val="0081179A"/>
    <w:rsid w:val="0081326E"/>
    <w:rsid w:val="0081698A"/>
    <w:rsid w:val="0082003D"/>
    <w:rsid w:val="008208C3"/>
    <w:rsid w:val="008208F3"/>
    <w:rsid w:val="00821731"/>
    <w:rsid w:val="008219F9"/>
    <w:rsid w:val="00822517"/>
    <w:rsid w:val="00822A6A"/>
    <w:rsid w:val="008232AA"/>
    <w:rsid w:val="008235A4"/>
    <w:rsid w:val="0082497A"/>
    <w:rsid w:val="00824CB8"/>
    <w:rsid w:val="00826CD5"/>
    <w:rsid w:val="00827331"/>
    <w:rsid w:val="00827FFA"/>
    <w:rsid w:val="008333F2"/>
    <w:rsid w:val="00833652"/>
    <w:rsid w:val="00833768"/>
    <w:rsid w:val="00834DD6"/>
    <w:rsid w:val="00836EAD"/>
    <w:rsid w:val="00837519"/>
    <w:rsid w:val="00837E04"/>
    <w:rsid w:val="00840019"/>
    <w:rsid w:val="00841C3A"/>
    <w:rsid w:val="008431F6"/>
    <w:rsid w:val="008439C7"/>
    <w:rsid w:val="00843AB3"/>
    <w:rsid w:val="008448CE"/>
    <w:rsid w:val="0084555D"/>
    <w:rsid w:val="00845AD4"/>
    <w:rsid w:val="0084605D"/>
    <w:rsid w:val="0085009E"/>
    <w:rsid w:val="0085056B"/>
    <w:rsid w:val="00850CE0"/>
    <w:rsid w:val="00850E4C"/>
    <w:rsid w:val="0085263B"/>
    <w:rsid w:val="00852D4A"/>
    <w:rsid w:val="00853FF8"/>
    <w:rsid w:val="00854FB3"/>
    <w:rsid w:val="00855513"/>
    <w:rsid w:val="008629A0"/>
    <w:rsid w:val="00862C04"/>
    <w:rsid w:val="00863EDE"/>
    <w:rsid w:val="00864473"/>
    <w:rsid w:val="00864F13"/>
    <w:rsid w:val="008651C7"/>
    <w:rsid w:val="00865BCE"/>
    <w:rsid w:val="008671F0"/>
    <w:rsid w:val="00867305"/>
    <w:rsid w:val="008679EC"/>
    <w:rsid w:val="00872A6A"/>
    <w:rsid w:val="00872CCC"/>
    <w:rsid w:val="008732AC"/>
    <w:rsid w:val="00873D37"/>
    <w:rsid w:val="008740F9"/>
    <w:rsid w:val="00874EBE"/>
    <w:rsid w:val="00875145"/>
    <w:rsid w:val="0087515C"/>
    <w:rsid w:val="00875A20"/>
    <w:rsid w:val="00875FBE"/>
    <w:rsid w:val="008765EF"/>
    <w:rsid w:val="008767E1"/>
    <w:rsid w:val="00876ED9"/>
    <w:rsid w:val="00877875"/>
    <w:rsid w:val="00877E36"/>
    <w:rsid w:val="00880108"/>
    <w:rsid w:val="008820A9"/>
    <w:rsid w:val="0088211F"/>
    <w:rsid w:val="00882AE9"/>
    <w:rsid w:val="00883096"/>
    <w:rsid w:val="00884E9E"/>
    <w:rsid w:val="00885B0D"/>
    <w:rsid w:val="0088688A"/>
    <w:rsid w:val="0088728A"/>
    <w:rsid w:val="008906D1"/>
    <w:rsid w:val="00890717"/>
    <w:rsid w:val="008912E9"/>
    <w:rsid w:val="008914A2"/>
    <w:rsid w:val="008920BB"/>
    <w:rsid w:val="00892CF0"/>
    <w:rsid w:val="0089312B"/>
    <w:rsid w:val="008936BE"/>
    <w:rsid w:val="00893C92"/>
    <w:rsid w:val="00893F00"/>
    <w:rsid w:val="008947E7"/>
    <w:rsid w:val="008948C7"/>
    <w:rsid w:val="00895746"/>
    <w:rsid w:val="0089607B"/>
    <w:rsid w:val="00896FFC"/>
    <w:rsid w:val="00897677"/>
    <w:rsid w:val="00897982"/>
    <w:rsid w:val="008A0D3A"/>
    <w:rsid w:val="008A23C0"/>
    <w:rsid w:val="008A41F0"/>
    <w:rsid w:val="008A44EC"/>
    <w:rsid w:val="008A50C7"/>
    <w:rsid w:val="008A6570"/>
    <w:rsid w:val="008A79E0"/>
    <w:rsid w:val="008B0A4C"/>
    <w:rsid w:val="008B1C44"/>
    <w:rsid w:val="008B206B"/>
    <w:rsid w:val="008B3C92"/>
    <w:rsid w:val="008B3DE6"/>
    <w:rsid w:val="008B4745"/>
    <w:rsid w:val="008B4D16"/>
    <w:rsid w:val="008B5B9A"/>
    <w:rsid w:val="008B63F8"/>
    <w:rsid w:val="008B6C18"/>
    <w:rsid w:val="008B7048"/>
    <w:rsid w:val="008B7D64"/>
    <w:rsid w:val="008C004B"/>
    <w:rsid w:val="008C1680"/>
    <w:rsid w:val="008C3F9A"/>
    <w:rsid w:val="008C45D5"/>
    <w:rsid w:val="008C6AD3"/>
    <w:rsid w:val="008C7709"/>
    <w:rsid w:val="008D0928"/>
    <w:rsid w:val="008D1E8D"/>
    <w:rsid w:val="008D2EA7"/>
    <w:rsid w:val="008D3864"/>
    <w:rsid w:val="008D3E1D"/>
    <w:rsid w:val="008D3F70"/>
    <w:rsid w:val="008D4320"/>
    <w:rsid w:val="008D6666"/>
    <w:rsid w:val="008E2D69"/>
    <w:rsid w:val="008E2E4A"/>
    <w:rsid w:val="008E4373"/>
    <w:rsid w:val="008E549C"/>
    <w:rsid w:val="008E6023"/>
    <w:rsid w:val="008E702E"/>
    <w:rsid w:val="008E7BA9"/>
    <w:rsid w:val="008E7C3C"/>
    <w:rsid w:val="008E7D7B"/>
    <w:rsid w:val="008F1070"/>
    <w:rsid w:val="008F3966"/>
    <w:rsid w:val="008F4739"/>
    <w:rsid w:val="008F4C3A"/>
    <w:rsid w:val="008F58EC"/>
    <w:rsid w:val="008F5920"/>
    <w:rsid w:val="008F6437"/>
    <w:rsid w:val="008F7911"/>
    <w:rsid w:val="008F7B17"/>
    <w:rsid w:val="00902AB4"/>
    <w:rsid w:val="0090368A"/>
    <w:rsid w:val="009036B6"/>
    <w:rsid w:val="00903C74"/>
    <w:rsid w:val="0090568B"/>
    <w:rsid w:val="009057E9"/>
    <w:rsid w:val="009064C1"/>
    <w:rsid w:val="00907BB4"/>
    <w:rsid w:val="00907CE6"/>
    <w:rsid w:val="00907DBB"/>
    <w:rsid w:val="0091275B"/>
    <w:rsid w:val="009135AD"/>
    <w:rsid w:val="009144C9"/>
    <w:rsid w:val="00914B39"/>
    <w:rsid w:val="00917335"/>
    <w:rsid w:val="00920927"/>
    <w:rsid w:val="009210BE"/>
    <w:rsid w:val="009211AE"/>
    <w:rsid w:val="00922569"/>
    <w:rsid w:val="009227F1"/>
    <w:rsid w:val="00923179"/>
    <w:rsid w:val="00925524"/>
    <w:rsid w:val="00925B0B"/>
    <w:rsid w:val="00930A46"/>
    <w:rsid w:val="00931155"/>
    <w:rsid w:val="00932066"/>
    <w:rsid w:val="009325AA"/>
    <w:rsid w:val="009326D2"/>
    <w:rsid w:val="00932CFD"/>
    <w:rsid w:val="0093324D"/>
    <w:rsid w:val="0093325F"/>
    <w:rsid w:val="0093426D"/>
    <w:rsid w:val="00934692"/>
    <w:rsid w:val="009356D2"/>
    <w:rsid w:val="0093590D"/>
    <w:rsid w:val="0093596C"/>
    <w:rsid w:val="009367A9"/>
    <w:rsid w:val="00940970"/>
    <w:rsid w:val="00940A7C"/>
    <w:rsid w:val="00941C57"/>
    <w:rsid w:val="009428B6"/>
    <w:rsid w:val="00942B49"/>
    <w:rsid w:val="009432DF"/>
    <w:rsid w:val="00945552"/>
    <w:rsid w:val="009467A3"/>
    <w:rsid w:val="00946A56"/>
    <w:rsid w:val="00946F04"/>
    <w:rsid w:val="00947574"/>
    <w:rsid w:val="00950308"/>
    <w:rsid w:val="00951236"/>
    <w:rsid w:val="00951F83"/>
    <w:rsid w:val="009564BB"/>
    <w:rsid w:val="009564FC"/>
    <w:rsid w:val="00956AFC"/>
    <w:rsid w:val="00957182"/>
    <w:rsid w:val="009577F6"/>
    <w:rsid w:val="00960124"/>
    <w:rsid w:val="00962A77"/>
    <w:rsid w:val="00964227"/>
    <w:rsid w:val="00964463"/>
    <w:rsid w:val="00964765"/>
    <w:rsid w:val="00964B63"/>
    <w:rsid w:val="00964F4E"/>
    <w:rsid w:val="00965082"/>
    <w:rsid w:val="00967869"/>
    <w:rsid w:val="00971A80"/>
    <w:rsid w:val="009727E8"/>
    <w:rsid w:val="009736C8"/>
    <w:rsid w:val="00974204"/>
    <w:rsid w:val="00974303"/>
    <w:rsid w:val="0097432C"/>
    <w:rsid w:val="00974625"/>
    <w:rsid w:val="0097590D"/>
    <w:rsid w:val="00975F12"/>
    <w:rsid w:val="00980BF9"/>
    <w:rsid w:val="009812B5"/>
    <w:rsid w:val="009817C7"/>
    <w:rsid w:val="00981AFF"/>
    <w:rsid w:val="00982285"/>
    <w:rsid w:val="009824BF"/>
    <w:rsid w:val="0098306D"/>
    <w:rsid w:val="00983D8D"/>
    <w:rsid w:val="00984298"/>
    <w:rsid w:val="009842BE"/>
    <w:rsid w:val="00986673"/>
    <w:rsid w:val="00987337"/>
    <w:rsid w:val="00990073"/>
    <w:rsid w:val="009906C5"/>
    <w:rsid w:val="00990721"/>
    <w:rsid w:val="00990E13"/>
    <w:rsid w:val="00991165"/>
    <w:rsid w:val="009914E6"/>
    <w:rsid w:val="009914ED"/>
    <w:rsid w:val="009919FC"/>
    <w:rsid w:val="009921DE"/>
    <w:rsid w:val="009925A5"/>
    <w:rsid w:val="0099283C"/>
    <w:rsid w:val="00993AE4"/>
    <w:rsid w:val="00995D4F"/>
    <w:rsid w:val="00996499"/>
    <w:rsid w:val="00997B3B"/>
    <w:rsid w:val="00997CE6"/>
    <w:rsid w:val="009A16BC"/>
    <w:rsid w:val="009A1CFD"/>
    <w:rsid w:val="009A1EA1"/>
    <w:rsid w:val="009A2A50"/>
    <w:rsid w:val="009A34C9"/>
    <w:rsid w:val="009A3E0A"/>
    <w:rsid w:val="009A4A3E"/>
    <w:rsid w:val="009A584E"/>
    <w:rsid w:val="009A6A32"/>
    <w:rsid w:val="009A6B35"/>
    <w:rsid w:val="009A7A6C"/>
    <w:rsid w:val="009B075D"/>
    <w:rsid w:val="009B07E4"/>
    <w:rsid w:val="009B0D79"/>
    <w:rsid w:val="009B1CB1"/>
    <w:rsid w:val="009B48B3"/>
    <w:rsid w:val="009B5656"/>
    <w:rsid w:val="009B748C"/>
    <w:rsid w:val="009B74FA"/>
    <w:rsid w:val="009B7B71"/>
    <w:rsid w:val="009B7C16"/>
    <w:rsid w:val="009B7DEA"/>
    <w:rsid w:val="009C0230"/>
    <w:rsid w:val="009C1291"/>
    <w:rsid w:val="009C1447"/>
    <w:rsid w:val="009C1C3E"/>
    <w:rsid w:val="009C3009"/>
    <w:rsid w:val="009C3B96"/>
    <w:rsid w:val="009C50AE"/>
    <w:rsid w:val="009C53BC"/>
    <w:rsid w:val="009C646C"/>
    <w:rsid w:val="009C67AA"/>
    <w:rsid w:val="009D0B68"/>
    <w:rsid w:val="009D1131"/>
    <w:rsid w:val="009D1EC3"/>
    <w:rsid w:val="009D559D"/>
    <w:rsid w:val="009D64CF"/>
    <w:rsid w:val="009D6725"/>
    <w:rsid w:val="009D7A99"/>
    <w:rsid w:val="009D7C8E"/>
    <w:rsid w:val="009E1572"/>
    <w:rsid w:val="009E191C"/>
    <w:rsid w:val="009E1A80"/>
    <w:rsid w:val="009E2F5B"/>
    <w:rsid w:val="009E2FD4"/>
    <w:rsid w:val="009E3FC4"/>
    <w:rsid w:val="009E760E"/>
    <w:rsid w:val="009E78D5"/>
    <w:rsid w:val="009E7A55"/>
    <w:rsid w:val="009E7AF7"/>
    <w:rsid w:val="009F0341"/>
    <w:rsid w:val="009F2D36"/>
    <w:rsid w:val="009F39F8"/>
    <w:rsid w:val="009F3F28"/>
    <w:rsid w:val="009F5849"/>
    <w:rsid w:val="009F61E1"/>
    <w:rsid w:val="009F6EAB"/>
    <w:rsid w:val="009F7F00"/>
    <w:rsid w:val="00A007D7"/>
    <w:rsid w:val="00A01599"/>
    <w:rsid w:val="00A03979"/>
    <w:rsid w:val="00A03A94"/>
    <w:rsid w:val="00A04F17"/>
    <w:rsid w:val="00A06831"/>
    <w:rsid w:val="00A071CE"/>
    <w:rsid w:val="00A100CC"/>
    <w:rsid w:val="00A11277"/>
    <w:rsid w:val="00A1191B"/>
    <w:rsid w:val="00A120C4"/>
    <w:rsid w:val="00A1261E"/>
    <w:rsid w:val="00A13ACD"/>
    <w:rsid w:val="00A13C42"/>
    <w:rsid w:val="00A14AF1"/>
    <w:rsid w:val="00A15624"/>
    <w:rsid w:val="00A1772E"/>
    <w:rsid w:val="00A20ED8"/>
    <w:rsid w:val="00A21657"/>
    <w:rsid w:val="00A236CF"/>
    <w:rsid w:val="00A23F99"/>
    <w:rsid w:val="00A24003"/>
    <w:rsid w:val="00A249AA"/>
    <w:rsid w:val="00A2530D"/>
    <w:rsid w:val="00A2581C"/>
    <w:rsid w:val="00A25AF2"/>
    <w:rsid w:val="00A26900"/>
    <w:rsid w:val="00A26E03"/>
    <w:rsid w:val="00A31932"/>
    <w:rsid w:val="00A31DAF"/>
    <w:rsid w:val="00A31FCE"/>
    <w:rsid w:val="00A32497"/>
    <w:rsid w:val="00A34FFB"/>
    <w:rsid w:val="00A353EF"/>
    <w:rsid w:val="00A354B2"/>
    <w:rsid w:val="00A37B99"/>
    <w:rsid w:val="00A37E25"/>
    <w:rsid w:val="00A40014"/>
    <w:rsid w:val="00A401EA"/>
    <w:rsid w:val="00A402A7"/>
    <w:rsid w:val="00A41C31"/>
    <w:rsid w:val="00A44D47"/>
    <w:rsid w:val="00A4532D"/>
    <w:rsid w:val="00A454D2"/>
    <w:rsid w:val="00A46EF9"/>
    <w:rsid w:val="00A47273"/>
    <w:rsid w:val="00A50BA2"/>
    <w:rsid w:val="00A51A45"/>
    <w:rsid w:val="00A54A6C"/>
    <w:rsid w:val="00A54ED6"/>
    <w:rsid w:val="00A5523B"/>
    <w:rsid w:val="00A575F2"/>
    <w:rsid w:val="00A57997"/>
    <w:rsid w:val="00A57CE3"/>
    <w:rsid w:val="00A60078"/>
    <w:rsid w:val="00A60A10"/>
    <w:rsid w:val="00A6132A"/>
    <w:rsid w:val="00A61522"/>
    <w:rsid w:val="00A61A0F"/>
    <w:rsid w:val="00A61E66"/>
    <w:rsid w:val="00A62092"/>
    <w:rsid w:val="00A6305C"/>
    <w:rsid w:val="00A63673"/>
    <w:rsid w:val="00A63BE2"/>
    <w:rsid w:val="00A65415"/>
    <w:rsid w:val="00A65BBD"/>
    <w:rsid w:val="00A715F8"/>
    <w:rsid w:val="00A718EC"/>
    <w:rsid w:val="00A71AC6"/>
    <w:rsid w:val="00A7272E"/>
    <w:rsid w:val="00A72BAE"/>
    <w:rsid w:val="00A73495"/>
    <w:rsid w:val="00A74CC2"/>
    <w:rsid w:val="00A756DE"/>
    <w:rsid w:val="00A76020"/>
    <w:rsid w:val="00A7648A"/>
    <w:rsid w:val="00A76D3F"/>
    <w:rsid w:val="00A76F2C"/>
    <w:rsid w:val="00A77309"/>
    <w:rsid w:val="00A80781"/>
    <w:rsid w:val="00A8093D"/>
    <w:rsid w:val="00A814C1"/>
    <w:rsid w:val="00A8150F"/>
    <w:rsid w:val="00A82484"/>
    <w:rsid w:val="00A82CC0"/>
    <w:rsid w:val="00A832B0"/>
    <w:rsid w:val="00A839C1"/>
    <w:rsid w:val="00A83B66"/>
    <w:rsid w:val="00A83E28"/>
    <w:rsid w:val="00A84776"/>
    <w:rsid w:val="00A84876"/>
    <w:rsid w:val="00A85A7F"/>
    <w:rsid w:val="00A90315"/>
    <w:rsid w:val="00A9106B"/>
    <w:rsid w:val="00A92DCE"/>
    <w:rsid w:val="00A931EC"/>
    <w:rsid w:val="00A947CF"/>
    <w:rsid w:val="00A957F6"/>
    <w:rsid w:val="00A9589F"/>
    <w:rsid w:val="00A967C9"/>
    <w:rsid w:val="00A96AF1"/>
    <w:rsid w:val="00AA0FDF"/>
    <w:rsid w:val="00AA1C0F"/>
    <w:rsid w:val="00AA1FFE"/>
    <w:rsid w:val="00AA23F1"/>
    <w:rsid w:val="00AA2C14"/>
    <w:rsid w:val="00AA2EDD"/>
    <w:rsid w:val="00AA45E2"/>
    <w:rsid w:val="00AA4CAA"/>
    <w:rsid w:val="00AA4D51"/>
    <w:rsid w:val="00AA4DA6"/>
    <w:rsid w:val="00AA6B4B"/>
    <w:rsid w:val="00AA6FEB"/>
    <w:rsid w:val="00AA7880"/>
    <w:rsid w:val="00AA7A22"/>
    <w:rsid w:val="00AB0A33"/>
    <w:rsid w:val="00AB0A5F"/>
    <w:rsid w:val="00AB203E"/>
    <w:rsid w:val="00AB263A"/>
    <w:rsid w:val="00AB2E8F"/>
    <w:rsid w:val="00AB6542"/>
    <w:rsid w:val="00AB6AD3"/>
    <w:rsid w:val="00AB708C"/>
    <w:rsid w:val="00AB7C10"/>
    <w:rsid w:val="00AC089F"/>
    <w:rsid w:val="00AC33C9"/>
    <w:rsid w:val="00AC3AFD"/>
    <w:rsid w:val="00AC3D14"/>
    <w:rsid w:val="00AC4BA8"/>
    <w:rsid w:val="00AD18CB"/>
    <w:rsid w:val="00AD2732"/>
    <w:rsid w:val="00AD3D65"/>
    <w:rsid w:val="00AD4B23"/>
    <w:rsid w:val="00AD5A94"/>
    <w:rsid w:val="00AD7272"/>
    <w:rsid w:val="00AD75B0"/>
    <w:rsid w:val="00AE0987"/>
    <w:rsid w:val="00AE0C3E"/>
    <w:rsid w:val="00AE12B4"/>
    <w:rsid w:val="00AE169D"/>
    <w:rsid w:val="00AE3699"/>
    <w:rsid w:val="00AE37FF"/>
    <w:rsid w:val="00AE38EF"/>
    <w:rsid w:val="00AE3F93"/>
    <w:rsid w:val="00AE44B9"/>
    <w:rsid w:val="00AE48D4"/>
    <w:rsid w:val="00AE5AB2"/>
    <w:rsid w:val="00AE66F5"/>
    <w:rsid w:val="00AE67DD"/>
    <w:rsid w:val="00AE69A9"/>
    <w:rsid w:val="00AE6FD8"/>
    <w:rsid w:val="00AE7C2D"/>
    <w:rsid w:val="00AF01F4"/>
    <w:rsid w:val="00AF064A"/>
    <w:rsid w:val="00AF1E8C"/>
    <w:rsid w:val="00AF384C"/>
    <w:rsid w:val="00AF3C2E"/>
    <w:rsid w:val="00AF4453"/>
    <w:rsid w:val="00AF4B8F"/>
    <w:rsid w:val="00AF5294"/>
    <w:rsid w:val="00AF549C"/>
    <w:rsid w:val="00AF5903"/>
    <w:rsid w:val="00AF74E2"/>
    <w:rsid w:val="00AF79C1"/>
    <w:rsid w:val="00B00184"/>
    <w:rsid w:val="00B00E05"/>
    <w:rsid w:val="00B02371"/>
    <w:rsid w:val="00B028B9"/>
    <w:rsid w:val="00B02D18"/>
    <w:rsid w:val="00B04939"/>
    <w:rsid w:val="00B0578A"/>
    <w:rsid w:val="00B0590B"/>
    <w:rsid w:val="00B05CB5"/>
    <w:rsid w:val="00B06306"/>
    <w:rsid w:val="00B06BA5"/>
    <w:rsid w:val="00B072E5"/>
    <w:rsid w:val="00B07A1D"/>
    <w:rsid w:val="00B07CAE"/>
    <w:rsid w:val="00B07E44"/>
    <w:rsid w:val="00B07E49"/>
    <w:rsid w:val="00B1174E"/>
    <w:rsid w:val="00B1208C"/>
    <w:rsid w:val="00B121D5"/>
    <w:rsid w:val="00B122C7"/>
    <w:rsid w:val="00B1288E"/>
    <w:rsid w:val="00B1371F"/>
    <w:rsid w:val="00B14AAF"/>
    <w:rsid w:val="00B15010"/>
    <w:rsid w:val="00B15F1B"/>
    <w:rsid w:val="00B169C4"/>
    <w:rsid w:val="00B178F0"/>
    <w:rsid w:val="00B2099C"/>
    <w:rsid w:val="00B214CF"/>
    <w:rsid w:val="00B21B66"/>
    <w:rsid w:val="00B21BA7"/>
    <w:rsid w:val="00B2405B"/>
    <w:rsid w:val="00B2570B"/>
    <w:rsid w:val="00B27976"/>
    <w:rsid w:val="00B27B6D"/>
    <w:rsid w:val="00B30157"/>
    <w:rsid w:val="00B30878"/>
    <w:rsid w:val="00B31CC6"/>
    <w:rsid w:val="00B3239F"/>
    <w:rsid w:val="00B32528"/>
    <w:rsid w:val="00B32B6C"/>
    <w:rsid w:val="00B33182"/>
    <w:rsid w:val="00B34245"/>
    <w:rsid w:val="00B34685"/>
    <w:rsid w:val="00B36AE6"/>
    <w:rsid w:val="00B36BB1"/>
    <w:rsid w:val="00B37688"/>
    <w:rsid w:val="00B37B8B"/>
    <w:rsid w:val="00B40E43"/>
    <w:rsid w:val="00B412AB"/>
    <w:rsid w:val="00B41667"/>
    <w:rsid w:val="00B420C4"/>
    <w:rsid w:val="00B42265"/>
    <w:rsid w:val="00B42617"/>
    <w:rsid w:val="00B43106"/>
    <w:rsid w:val="00B43944"/>
    <w:rsid w:val="00B43C3D"/>
    <w:rsid w:val="00B44300"/>
    <w:rsid w:val="00B44F64"/>
    <w:rsid w:val="00B4571A"/>
    <w:rsid w:val="00B45EB8"/>
    <w:rsid w:val="00B505A3"/>
    <w:rsid w:val="00B50FC9"/>
    <w:rsid w:val="00B516DB"/>
    <w:rsid w:val="00B51BF4"/>
    <w:rsid w:val="00B51CE8"/>
    <w:rsid w:val="00B529C5"/>
    <w:rsid w:val="00B5348E"/>
    <w:rsid w:val="00B53F11"/>
    <w:rsid w:val="00B551DD"/>
    <w:rsid w:val="00B5569A"/>
    <w:rsid w:val="00B55D04"/>
    <w:rsid w:val="00B5712A"/>
    <w:rsid w:val="00B57C73"/>
    <w:rsid w:val="00B62650"/>
    <w:rsid w:val="00B62DB2"/>
    <w:rsid w:val="00B6321E"/>
    <w:rsid w:val="00B64F52"/>
    <w:rsid w:val="00B652F5"/>
    <w:rsid w:val="00B65A18"/>
    <w:rsid w:val="00B65EDE"/>
    <w:rsid w:val="00B66D6E"/>
    <w:rsid w:val="00B67D06"/>
    <w:rsid w:val="00B70766"/>
    <w:rsid w:val="00B72568"/>
    <w:rsid w:val="00B73108"/>
    <w:rsid w:val="00B73849"/>
    <w:rsid w:val="00B75308"/>
    <w:rsid w:val="00B75C52"/>
    <w:rsid w:val="00B75E5A"/>
    <w:rsid w:val="00B7672F"/>
    <w:rsid w:val="00B77FF5"/>
    <w:rsid w:val="00B8029C"/>
    <w:rsid w:val="00B80EDA"/>
    <w:rsid w:val="00B82A3C"/>
    <w:rsid w:val="00B82CD8"/>
    <w:rsid w:val="00B847ED"/>
    <w:rsid w:val="00B85396"/>
    <w:rsid w:val="00B855AF"/>
    <w:rsid w:val="00B90511"/>
    <w:rsid w:val="00B91C04"/>
    <w:rsid w:val="00B920CC"/>
    <w:rsid w:val="00B93BEB"/>
    <w:rsid w:val="00B94219"/>
    <w:rsid w:val="00B9452B"/>
    <w:rsid w:val="00B95806"/>
    <w:rsid w:val="00B96517"/>
    <w:rsid w:val="00BA0665"/>
    <w:rsid w:val="00BA073E"/>
    <w:rsid w:val="00BA1311"/>
    <w:rsid w:val="00BA2CB4"/>
    <w:rsid w:val="00BA462D"/>
    <w:rsid w:val="00BA4A0E"/>
    <w:rsid w:val="00BA4DB5"/>
    <w:rsid w:val="00BA5E41"/>
    <w:rsid w:val="00BA6395"/>
    <w:rsid w:val="00BA75DB"/>
    <w:rsid w:val="00BA77E1"/>
    <w:rsid w:val="00BA7EAD"/>
    <w:rsid w:val="00BB3C87"/>
    <w:rsid w:val="00BB43AE"/>
    <w:rsid w:val="00BB46AA"/>
    <w:rsid w:val="00BB48DD"/>
    <w:rsid w:val="00BB57FD"/>
    <w:rsid w:val="00BB7291"/>
    <w:rsid w:val="00BC0536"/>
    <w:rsid w:val="00BC0587"/>
    <w:rsid w:val="00BC2003"/>
    <w:rsid w:val="00BC2726"/>
    <w:rsid w:val="00BC306F"/>
    <w:rsid w:val="00BC3BA5"/>
    <w:rsid w:val="00BC57F8"/>
    <w:rsid w:val="00BC71E6"/>
    <w:rsid w:val="00BD36EE"/>
    <w:rsid w:val="00BD3812"/>
    <w:rsid w:val="00BD4129"/>
    <w:rsid w:val="00BD52DF"/>
    <w:rsid w:val="00BD6BAD"/>
    <w:rsid w:val="00BD7292"/>
    <w:rsid w:val="00BE060B"/>
    <w:rsid w:val="00BE13C6"/>
    <w:rsid w:val="00BE1BBC"/>
    <w:rsid w:val="00BE1D0F"/>
    <w:rsid w:val="00BE22EB"/>
    <w:rsid w:val="00BE2D0A"/>
    <w:rsid w:val="00BE35E7"/>
    <w:rsid w:val="00BE3CDF"/>
    <w:rsid w:val="00BE434B"/>
    <w:rsid w:val="00BE4617"/>
    <w:rsid w:val="00BE4949"/>
    <w:rsid w:val="00BE5329"/>
    <w:rsid w:val="00BE5D64"/>
    <w:rsid w:val="00BE5E0C"/>
    <w:rsid w:val="00BE61AC"/>
    <w:rsid w:val="00BE6F13"/>
    <w:rsid w:val="00BF0527"/>
    <w:rsid w:val="00BF4E96"/>
    <w:rsid w:val="00BF52EC"/>
    <w:rsid w:val="00BF5A78"/>
    <w:rsid w:val="00BF656E"/>
    <w:rsid w:val="00BF6FBC"/>
    <w:rsid w:val="00BF6FC2"/>
    <w:rsid w:val="00BF745E"/>
    <w:rsid w:val="00BF7F73"/>
    <w:rsid w:val="00C005ED"/>
    <w:rsid w:val="00C02776"/>
    <w:rsid w:val="00C0298A"/>
    <w:rsid w:val="00C029B4"/>
    <w:rsid w:val="00C03D50"/>
    <w:rsid w:val="00C0471E"/>
    <w:rsid w:val="00C070E2"/>
    <w:rsid w:val="00C10CD9"/>
    <w:rsid w:val="00C11031"/>
    <w:rsid w:val="00C11253"/>
    <w:rsid w:val="00C11F19"/>
    <w:rsid w:val="00C11FF8"/>
    <w:rsid w:val="00C13F9E"/>
    <w:rsid w:val="00C1448B"/>
    <w:rsid w:val="00C1544F"/>
    <w:rsid w:val="00C16B26"/>
    <w:rsid w:val="00C173F5"/>
    <w:rsid w:val="00C17934"/>
    <w:rsid w:val="00C17CC5"/>
    <w:rsid w:val="00C20648"/>
    <w:rsid w:val="00C2271E"/>
    <w:rsid w:val="00C22E71"/>
    <w:rsid w:val="00C23020"/>
    <w:rsid w:val="00C2405D"/>
    <w:rsid w:val="00C264A2"/>
    <w:rsid w:val="00C26591"/>
    <w:rsid w:val="00C2678D"/>
    <w:rsid w:val="00C2735F"/>
    <w:rsid w:val="00C3008E"/>
    <w:rsid w:val="00C32D5E"/>
    <w:rsid w:val="00C341D8"/>
    <w:rsid w:val="00C35018"/>
    <w:rsid w:val="00C35EAF"/>
    <w:rsid w:val="00C41B70"/>
    <w:rsid w:val="00C41E95"/>
    <w:rsid w:val="00C42618"/>
    <w:rsid w:val="00C42710"/>
    <w:rsid w:val="00C43565"/>
    <w:rsid w:val="00C4366A"/>
    <w:rsid w:val="00C43F19"/>
    <w:rsid w:val="00C45074"/>
    <w:rsid w:val="00C45C78"/>
    <w:rsid w:val="00C45D03"/>
    <w:rsid w:val="00C46973"/>
    <w:rsid w:val="00C47CDE"/>
    <w:rsid w:val="00C50969"/>
    <w:rsid w:val="00C5103D"/>
    <w:rsid w:val="00C51503"/>
    <w:rsid w:val="00C516F7"/>
    <w:rsid w:val="00C51C66"/>
    <w:rsid w:val="00C53974"/>
    <w:rsid w:val="00C53E18"/>
    <w:rsid w:val="00C53FD5"/>
    <w:rsid w:val="00C5526A"/>
    <w:rsid w:val="00C55FDB"/>
    <w:rsid w:val="00C56304"/>
    <w:rsid w:val="00C57D67"/>
    <w:rsid w:val="00C57DFD"/>
    <w:rsid w:val="00C60012"/>
    <w:rsid w:val="00C601FA"/>
    <w:rsid w:val="00C6249B"/>
    <w:rsid w:val="00C62C1F"/>
    <w:rsid w:val="00C63342"/>
    <w:rsid w:val="00C63969"/>
    <w:rsid w:val="00C63C32"/>
    <w:rsid w:val="00C64DDF"/>
    <w:rsid w:val="00C64FBD"/>
    <w:rsid w:val="00C65609"/>
    <w:rsid w:val="00C657A7"/>
    <w:rsid w:val="00C65A5C"/>
    <w:rsid w:val="00C67869"/>
    <w:rsid w:val="00C70ACD"/>
    <w:rsid w:val="00C71A3E"/>
    <w:rsid w:val="00C73C22"/>
    <w:rsid w:val="00C75616"/>
    <w:rsid w:val="00C768F4"/>
    <w:rsid w:val="00C76AAF"/>
    <w:rsid w:val="00C800A0"/>
    <w:rsid w:val="00C80EF7"/>
    <w:rsid w:val="00C81026"/>
    <w:rsid w:val="00C83328"/>
    <w:rsid w:val="00C83548"/>
    <w:rsid w:val="00C836AE"/>
    <w:rsid w:val="00C84BF9"/>
    <w:rsid w:val="00C84C61"/>
    <w:rsid w:val="00C85B73"/>
    <w:rsid w:val="00C866CB"/>
    <w:rsid w:val="00C86D34"/>
    <w:rsid w:val="00C870BC"/>
    <w:rsid w:val="00C90570"/>
    <w:rsid w:val="00C918CB"/>
    <w:rsid w:val="00C92940"/>
    <w:rsid w:val="00C93B98"/>
    <w:rsid w:val="00C9421E"/>
    <w:rsid w:val="00C95528"/>
    <w:rsid w:val="00C95D47"/>
    <w:rsid w:val="00C96958"/>
    <w:rsid w:val="00C9726B"/>
    <w:rsid w:val="00C979AB"/>
    <w:rsid w:val="00C97C9C"/>
    <w:rsid w:val="00C97FF2"/>
    <w:rsid w:val="00CA011E"/>
    <w:rsid w:val="00CA105D"/>
    <w:rsid w:val="00CA1B73"/>
    <w:rsid w:val="00CA2B21"/>
    <w:rsid w:val="00CA4472"/>
    <w:rsid w:val="00CA53BE"/>
    <w:rsid w:val="00CB26E6"/>
    <w:rsid w:val="00CB2797"/>
    <w:rsid w:val="00CB2F1A"/>
    <w:rsid w:val="00CB3A5A"/>
    <w:rsid w:val="00CB4D5B"/>
    <w:rsid w:val="00CC14B6"/>
    <w:rsid w:val="00CC1D84"/>
    <w:rsid w:val="00CC2406"/>
    <w:rsid w:val="00CC2787"/>
    <w:rsid w:val="00CC365F"/>
    <w:rsid w:val="00CC4635"/>
    <w:rsid w:val="00CC650A"/>
    <w:rsid w:val="00CC66DC"/>
    <w:rsid w:val="00CC6E47"/>
    <w:rsid w:val="00CC6F88"/>
    <w:rsid w:val="00CC7ED7"/>
    <w:rsid w:val="00CD2FEC"/>
    <w:rsid w:val="00CD649D"/>
    <w:rsid w:val="00CD70B6"/>
    <w:rsid w:val="00CD7F6E"/>
    <w:rsid w:val="00CE03B0"/>
    <w:rsid w:val="00CE0A96"/>
    <w:rsid w:val="00CE1BA8"/>
    <w:rsid w:val="00CE26A2"/>
    <w:rsid w:val="00CE2B70"/>
    <w:rsid w:val="00CE3837"/>
    <w:rsid w:val="00CE3E64"/>
    <w:rsid w:val="00CE4191"/>
    <w:rsid w:val="00CE73FD"/>
    <w:rsid w:val="00CE778F"/>
    <w:rsid w:val="00CF1412"/>
    <w:rsid w:val="00CF14EC"/>
    <w:rsid w:val="00CF1839"/>
    <w:rsid w:val="00CF1F7E"/>
    <w:rsid w:val="00CF2F18"/>
    <w:rsid w:val="00CF3C97"/>
    <w:rsid w:val="00CF5100"/>
    <w:rsid w:val="00CF513A"/>
    <w:rsid w:val="00CF5C82"/>
    <w:rsid w:val="00CF668B"/>
    <w:rsid w:val="00CF6F29"/>
    <w:rsid w:val="00CF7462"/>
    <w:rsid w:val="00CF74E7"/>
    <w:rsid w:val="00CF767D"/>
    <w:rsid w:val="00CF7E83"/>
    <w:rsid w:val="00D0019D"/>
    <w:rsid w:val="00D0117B"/>
    <w:rsid w:val="00D016DF"/>
    <w:rsid w:val="00D028FA"/>
    <w:rsid w:val="00D038F8"/>
    <w:rsid w:val="00D03FB0"/>
    <w:rsid w:val="00D054B8"/>
    <w:rsid w:val="00D06871"/>
    <w:rsid w:val="00D11510"/>
    <w:rsid w:val="00D11B9D"/>
    <w:rsid w:val="00D11BA4"/>
    <w:rsid w:val="00D12936"/>
    <w:rsid w:val="00D129E0"/>
    <w:rsid w:val="00D1440C"/>
    <w:rsid w:val="00D14B2F"/>
    <w:rsid w:val="00D16685"/>
    <w:rsid w:val="00D16ED4"/>
    <w:rsid w:val="00D20FA3"/>
    <w:rsid w:val="00D20FAA"/>
    <w:rsid w:val="00D21656"/>
    <w:rsid w:val="00D22E08"/>
    <w:rsid w:val="00D23FA1"/>
    <w:rsid w:val="00D2408F"/>
    <w:rsid w:val="00D24FD9"/>
    <w:rsid w:val="00D25120"/>
    <w:rsid w:val="00D25BEF"/>
    <w:rsid w:val="00D265DD"/>
    <w:rsid w:val="00D26FF2"/>
    <w:rsid w:val="00D279AD"/>
    <w:rsid w:val="00D27D40"/>
    <w:rsid w:val="00D31439"/>
    <w:rsid w:val="00D317FD"/>
    <w:rsid w:val="00D31905"/>
    <w:rsid w:val="00D333BC"/>
    <w:rsid w:val="00D33407"/>
    <w:rsid w:val="00D33648"/>
    <w:rsid w:val="00D33C83"/>
    <w:rsid w:val="00D3446D"/>
    <w:rsid w:val="00D36583"/>
    <w:rsid w:val="00D42082"/>
    <w:rsid w:val="00D43229"/>
    <w:rsid w:val="00D4340E"/>
    <w:rsid w:val="00D47543"/>
    <w:rsid w:val="00D50A0D"/>
    <w:rsid w:val="00D526A8"/>
    <w:rsid w:val="00D5379E"/>
    <w:rsid w:val="00D54E86"/>
    <w:rsid w:val="00D55DA2"/>
    <w:rsid w:val="00D56B59"/>
    <w:rsid w:val="00D57CB5"/>
    <w:rsid w:val="00D6255D"/>
    <w:rsid w:val="00D628BD"/>
    <w:rsid w:val="00D63341"/>
    <w:rsid w:val="00D63460"/>
    <w:rsid w:val="00D649D7"/>
    <w:rsid w:val="00D65007"/>
    <w:rsid w:val="00D65046"/>
    <w:rsid w:val="00D65716"/>
    <w:rsid w:val="00D65C6F"/>
    <w:rsid w:val="00D6606A"/>
    <w:rsid w:val="00D66622"/>
    <w:rsid w:val="00D666E8"/>
    <w:rsid w:val="00D669F6"/>
    <w:rsid w:val="00D67654"/>
    <w:rsid w:val="00D67662"/>
    <w:rsid w:val="00D67881"/>
    <w:rsid w:val="00D70D95"/>
    <w:rsid w:val="00D716D0"/>
    <w:rsid w:val="00D717B0"/>
    <w:rsid w:val="00D720E8"/>
    <w:rsid w:val="00D722DD"/>
    <w:rsid w:val="00D72D2D"/>
    <w:rsid w:val="00D72E6F"/>
    <w:rsid w:val="00D75DC2"/>
    <w:rsid w:val="00D762EA"/>
    <w:rsid w:val="00D76B21"/>
    <w:rsid w:val="00D76F64"/>
    <w:rsid w:val="00D77C0C"/>
    <w:rsid w:val="00D77F97"/>
    <w:rsid w:val="00D82170"/>
    <w:rsid w:val="00D83263"/>
    <w:rsid w:val="00D835EA"/>
    <w:rsid w:val="00D83F32"/>
    <w:rsid w:val="00D84BE5"/>
    <w:rsid w:val="00D8612E"/>
    <w:rsid w:val="00D87CA9"/>
    <w:rsid w:val="00D87EB7"/>
    <w:rsid w:val="00D90190"/>
    <w:rsid w:val="00D901EE"/>
    <w:rsid w:val="00D908DB"/>
    <w:rsid w:val="00D92083"/>
    <w:rsid w:val="00D92235"/>
    <w:rsid w:val="00D92412"/>
    <w:rsid w:val="00D92E04"/>
    <w:rsid w:val="00D93DE6"/>
    <w:rsid w:val="00D93E58"/>
    <w:rsid w:val="00D9413C"/>
    <w:rsid w:val="00DA133C"/>
    <w:rsid w:val="00DA2493"/>
    <w:rsid w:val="00DA33EA"/>
    <w:rsid w:val="00DA3C46"/>
    <w:rsid w:val="00DA3F48"/>
    <w:rsid w:val="00DA3F75"/>
    <w:rsid w:val="00DA4444"/>
    <w:rsid w:val="00DA4542"/>
    <w:rsid w:val="00DA4B18"/>
    <w:rsid w:val="00DA4D46"/>
    <w:rsid w:val="00DA52FA"/>
    <w:rsid w:val="00DA5C83"/>
    <w:rsid w:val="00DA7112"/>
    <w:rsid w:val="00DA74BA"/>
    <w:rsid w:val="00DB05D9"/>
    <w:rsid w:val="00DB1A2C"/>
    <w:rsid w:val="00DB343B"/>
    <w:rsid w:val="00DB55E2"/>
    <w:rsid w:val="00DB5835"/>
    <w:rsid w:val="00DB5CE7"/>
    <w:rsid w:val="00DB634D"/>
    <w:rsid w:val="00DB6DD8"/>
    <w:rsid w:val="00DB7244"/>
    <w:rsid w:val="00DB785E"/>
    <w:rsid w:val="00DC17F2"/>
    <w:rsid w:val="00DC1BF3"/>
    <w:rsid w:val="00DC206C"/>
    <w:rsid w:val="00DC2342"/>
    <w:rsid w:val="00DC274C"/>
    <w:rsid w:val="00DC3507"/>
    <w:rsid w:val="00DC40F1"/>
    <w:rsid w:val="00DC41FC"/>
    <w:rsid w:val="00DC42C4"/>
    <w:rsid w:val="00DC5C24"/>
    <w:rsid w:val="00DC62B8"/>
    <w:rsid w:val="00DC6804"/>
    <w:rsid w:val="00DC6C12"/>
    <w:rsid w:val="00DC7047"/>
    <w:rsid w:val="00DC71A6"/>
    <w:rsid w:val="00DC72E0"/>
    <w:rsid w:val="00DC7988"/>
    <w:rsid w:val="00DD2175"/>
    <w:rsid w:val="00DD3747"/>
    <w:rsid w:val="00DD3D15"/>
    <w:rsid w:val="00DD3D1B"/>
    <w:rsid w:val="00DD4E81"/>
    <w:rsid w:val="00DD55C4"/>
    <w:rsid w:val="00DE0478"/>
    <w:rsid w:val="00DE201A"/>
    <w:rsid w:val="00DE23D3"/>
    <w:rsid w:val="00DE3940"/>
    <w:rsid w:val="00DE47AA"/>
    <w:rsid w:val="00DE4C86"/>
    <w:rsid w:val="00DE5CE1"/>
    <w:rsid w:val="00DE605A"/>
    <w:rsid w:val="00DE60EB"/>
    <w:rsid w:val="00DE7A1F"/>
    <w:rsid w:val="00DE7F25"/>
    <w:rsid w:val="00DF1591"/>
    <w:rsid w:val="00DF170E"/>
    <w:rsid w:val="00DF3335"/>
    <w:rsid w:val="00DF5CFD"/>
    <w:rsid w:val="00DF603E"/>
    <w:rsid w:val="00DF6509"/>
    <w:rsid w:val="00DF740A"/>
    <w:rsid w:val="00E01C1E"/>
    <w:rsid w:val="00E01F3D"/>
    <w:rsid w:val="00E04432"/>
    <w:rsid w:val="00E046DC"/>
    <w:rsid w:val="00E05413"/>
    <w:rsid w:val="00E069FF"/>
    <w:rsid w:val="00E10006"/>
    <w:rsid w:val="00E1055C"/>
    <w:rsid w:val="00E111DE"/>
    <w:rsid w:val="00E1153A"/>
    <w:rsid w:val="00E12810"/>
    <w:rsid w:val="00E128AB"/>
    <w:rsid w:val="00E12C30"/>
    <w:rsid w:val="00E13ED9"/>
    <w:rsid w:val="00E14010"/>
    <w:rsid w:val="00E14771"/>
    <w:rsid w:val="00E14C85"/>
    <w:rsid w:val="00E14E2B"/>
    <w:rsid w:val="00E14FF6"/>
    <w:rsid w:val="00E154C2"/>
    <w:rsid w:val="00E16138"/>
    <w:rsid w:val="00E16814"/>
    <w:rsid w:val="00E16D2B"/>
    <w:rsid w:val="00E17B9E"/>
    <w:rsid w:val="00E17DA8"/>
    <w:rsid w:val="00E202AC"/>
    <w:rsid w:val="00E22E30"/>
    <w:rsid w:val="00E26EB9"/>
    <w:rsid w:val="00E277F9"/>
    <w:rsid w:val="00E27A6D"/>
    <w:rsid w:val="00E30452"/>
    <w:rsid w:val="00E31CDC"/>
    <w:rsid w:val="00E3283F"/>
    <w:rsid w:val="00E32CAB"/>
    <w:rsid w:val="00E347F1"/>
    <w:rsid w:val="00E35DEE"/>
    <w:rsid w:val="00E4093C"/>
    <w:rsid w:val="00E41010"/>
    <w:rsid w:val="00E42A0E"/>
    <w:rsid w:val="00E4423B"/>
    <w:rsid w:val="00E443AC"/>
    <w:rsid w:val="00E45FC7"/>
    <w:rsid w:val="00E46CCE"/>
    <w:rsid w:val="00E51698"/>
    <w:rsid w:val="00E518F0"/>
    <w:rsid w:val="00E5209C"/>
    <w:rsid w:val="00E54E26"/>
    <w:rsid w:val="00E55674"/>
    <w:rsid w:val="00E57AAC"/>
    <w:rsid w:val="00E605E3"/>
    <w:rsid w:val="00E61325"/>
    <w:rsid w:val="00E61509"/>
    <w:rsid w:val="00E6160C"/>
    <w:rsid w:val="00E61B2B"/>
    <w:rsid w:val="00E62BF2"/>
    <w:rsid w:val="00E64D20"/>
    <w:rsid w:val="00E6620C"/>
    <w:rsid w:val="00E6657A"/>
    <w:rsid w:val="00E71813"/>
    <w:rsid w:val="00E747F9"/>
    <w:rsid w:val="00E748C7"/>
    <w:rsid w:val="00E756BE"/>
    <w:rsid w:val="00E75C2A"/>
    <w:rsid w:val="00E76664"/>
    <w:rsid w:val="00E76D49"/>
    <w:rsid w:val="00E80478"/>
    <w:rsid w:val="00E819A5"/>
    <w:rsid w:val="00E83102"/>
    <w:rsid w:val="00E8349D"/>
    <w:rsid w:val="00E83932"/>
    <w:rsid w:val="00E8430A"/>
    <w:rsid w:val="00E8439B"/>
    <w:rsid w:val="00E84428"/>
    <w:rsid w:val="00E844E8"/>
    <w:rsid w:val="00E84C20"/>
    <w:rsid w:val="00E865B7"/>
    <w:rsid w:val="00E86CB2"/>
    <w:rsid w:val="00E876E7"/>
    <w:rsid w:val="00E87B9F"/>
    <w:rsid w:val="00E87C76"/>
    <w:rsid w:val="00E903F4"/>
    <w:rsid w:val="00E9148E"/>
    <w:rsid w:val="00E919DC"/>
    <w:rsid w:val="00E919E5"/>
    <w:rsid w:val="00E91A3E"/>
    <w:rsid w:val="00E920C9"/>
    <w:rsid w:val="00E924DD"/>
    <w:rsid w:val="00E9297D"/>
    <w:rsid w:val="00E933E6"/>
    <w:rsid w:val="00E93E92"/>
    <w:rsid w:val="00E93F85"/>
    <w:rsid w:val="00E9442C"/>
    <w:rsid w:val="00E9455F"/>
    <w:rsid w:val="00E94B8B"/>
    <w:rsid w:val="00E95684"/>
    <w:rsid w:val="00E963A2"/>
    <w:rsid w:val="00EA00ED"/>
    <w:rsid w:val="00EA075B"/>
    <w:rsid w:val="00EA095A"/>
    <w:rsid w:val="00EA0A1C"/>
    <w:rsid w:val="00EA120D"/>
    <w:rsid w:val="00EA1FF6"/>
    <w:rsid w:val="00EA2E4A"/>
    <w:rsid w:val="00EA4811"/>
    <w:rsid w:val="00EA4C06"/>
    <w:rsid w:val="00EA4C50"/>
    <w:rsid w:val="00EA503A"/>
    <w:rsid w:val="00EA57D1"/>
    <w:rsid w:val="00EA5A00"/>
    <w:rsid w:val="00EA5AFF"/>
    <w:rsid w:val="00EA5B57"/>
    <w:rsid w:val="00EB184C"/>
    <w:rsid w:val="00EB1AC1"/>
    <w:rsid w:val="00EB20FA"/>
    <w:rsid w:val="00EB25D4"/>
    <w:rsid w:val="00EB29C3"/>
    <w:rsid w:val="00EB456A"/>
    <w:rsid w:val="00EB494F"/>
    <w:rsid w:val="00EB5115"/>
    <w:rsid w:val="00EB5A77"/>
    <w:rsid w:val="00EB65AA"/>
    <w:rsid w:val="00EB6E47"/>
    <w:rsid w:val="00EB7439"/>
    <w:rsid w:val="00EB7B4C"/>
    <w:rsid w:val="00EB7D3D"/>
    <w:rsid w:val="00EC0E93"/>
    <w:rsid w:val="00EC1D22"/>
    <w:rsid w:val="00EC2008"/>
    <w:rsid w:val="00EC25DB"/>
    <w:rsid w:val="00EC2774"/>
    <w:rsid w:val="00EC307F"/>
    <w:rsid w:val="00EC38E8"/>
    <w:rsid w:val="00EC402F"/>
    <w:rsid w:val="00EC559B"/>
    <w:rsid w:val="00EC63FB"/>
    <w:rsid w:val="00ED093A"/>
    <w:rsid w:val="00ED1185"/>
    <w:rsid w:val="00ED155F"/>
    <w:rsid w:val="00ED1741"/>
    <w:rsid w:val="00ED1F8F"/>
    <w:rsid w:val="00ED29D9"/>
    <w:rsid w:val="00ED4572"/>
    <w:rsid w:val="00ED4AC8"/>
    <w:rsid w:val="00ED4FDC"/>
    <w:rsid w:val="00ED51E0"/>
    <w:rsid w:val="00ED63E6"/>
    <w:rsid w:val="00EE0351"/>
    <w:rsid w:val="00EE15A5"/>
    <w:rsid w:val="00EE31C2"/>
    <w:rsid w:val="00EE389F"/>
    <w:rsid w:val="00EE4210"/>
    <w:rsid w:val="00EE45B9"/>
    <w:rsid w:val="00EE4681"/>
    <w:rsid w:val="00EE4AE1"/>
    <w:rsid w:val="00EE4D6F"/>
    <w:rsid w:val="00EE5B87"/>
    <w:rsid w:val="00EE6613"/>
    <w:rsid w:val="00EE66C0"/>
    <w:rsid w:val="00EE696D"/>
    <w:rsid w:val="00EE7578"/>
    <w:rsid w:val="00EE795A"/>
    <w:rsid w:val="00EF1787"/>
    <w:rsid w:val="00EF1AD0"/>
    <w:rsid w:val="00EF2C39"/>
    <w:rsid w:val="00EF2E43"/>
    <w:rsid w:val="00EF344B"/>
    <w:rsid w:val="00EF3866"/>
    <w:rsid w:val="00EF3CF0"/>
    <w:rsid w:val="00EF3D27"/>
    <w:rsid w:val="00EF42BE"/>
    <w:rsid w:val="00EF4FC5"/>
    <w:rsid w:val="00EF61CE"/>
    <w:rsid w:val="00EF620B"/>
    <w:rsid w:val="00EF65C1"/>
    <w:rsid w:val="00EF798A"/>
    <w:rsid w:val="00F0036F"/>
    <w:rsid w:val="00F00ACC"/>
    <w:rsid w:val="00F00BCA"/>
    <w:rsid w:val="00F01B54"/>
    <w:rsid w:val="00F01E05"/>
    <w:rsid w:val="00F02DF5"/>
    <w:rsid w:val="00F060BC"/>
    <w:rsid w:val="00F062C5"/>
    <w:rsid w:val="00F0696E"/>
    <w:rsid w:val="00F077A9"/>
    <w:rsid w:val="00F07DFB"/>
    <w:rsid w:val="00F1005A"/>
    <w:rsid w:val="00F103C7"/>
    <w:rsid w:val="00F1101D"/>
    <w:rsid w:val="00F11468"/>
    <w:rsid w:val="00F114BA"/>
    <w:rsid w:val="00F12135"/>
    <w:rsid w:val="00F133C7"/>
    <w:rsid w:val="00F1379B"/>
    <w:rsid w:val="00F13CA1"/>
    <w:rsid w:val="00F14D80"/>
    <w:rsid w:val="00F158E9"/>
    <w:rsid w:val="00F15BA4"/>
    <w:rsid w:val="00F201D1"/>
    <w:rsid w:val="00F21BFA"/>
    <w:rsid w:val="00F245F7"/>
    <w:rsid w:val="00F24ACD"/>
    <w:rsid w:val="00F255BE"/>
    <w:rsid w:val="00F25616"/>
    <w:rsid w:val="00F274D3"/>
    <w:rsid w:val="00F276F7"/>
    <w:rsid w:val="00F30944"/>
    <w:rsid w:val="00F319BC"/>
    <w:rsid w:val="00F31EDB"/>
    <w:rsid w:val="00F35167"/>
    <w:rsid w:val="00F35332"/>
    <w:rsid w:val="00F358EF"/>
    <w:rsid w:val="00F35ABB"/>
    <w:rsid w:val="00F3612C"/>
    <w:rsid w:val="00F362BE"/>
    <w:rsid w:val="00F36EE7"/>
    <w:rsid w:val="00F40036"/>
    <w:rsid w:val="00F4139B"/>
    <w:rsid w:val="00F41A86"/>
    <w:rsid w:val="00F41B3F"/>
    <w:rsid w:val="00F41B90"/>
    <w:rsid w:val="00F43B54"/>
    <w:rsid w:val="00F440DE"/>
    <w:rsid w:val="00F4435F"/>
    <w:rsid w:val="00F4562C"/>
    <w:rsid w:val="00F456F8"/>
    <w:rsid w:val="00F4582A"/>
    <w:rsid w:val="00F45E20"/>
    <w:rsid w:val="00F45FE9"/>
    <w:rsid w:val="00F46776"/>
    <w:rsid w:val="00F5185A"/>
    <w:rsid w:val="00F5285B"/>
    <w:rsid w:val="00F52E09"/>
    <w:rsid w:val="00F53E11"/>
    <w:rsid w:val="00F5404B"/>
    <w:rsid w:val="00F5413B"/>
    <w:rsid w:val="00F54900"/>
    <w:rsid w:val="00F56AE3"/>
    <w:rsid w:val="00F57C47"/>
    <w:rsid w:val="00F60736"/>
    <w:rsid w:val="00F60CF4"/>
    <w:rsid w:val="00F611BA"/>
    <w:rsid w:val="00F6196C"/>
    <w:rsid w:val="00F61F0F"/>
    <w:rsid w:val="00F625D5"/>
    <w:rsid w:val="00F6275A"/>
    <w:rsid w:val="00F628B9"/>
    <w:rsid w:val="00F64B47"/>
    <w:rsid w:val="00F663A1"/>
    <w:rsid w:val="00F667AA"/>
    <w:rsid w:val="00F7032A"/>
    <w:rsid w:val="00F716AA"/>
    <w:rsid w:val="00F71902"/>
    <w:rsid w:val="00F74591"/>
    <w:rsid w:val="00F746DF"/>
    <w:rsid w:val="00F75D9A"/>
    <w:rsid w:val="00F75DEF"/>
    <w:rsid w:val="00F75EEF"/>
    <w:rsid w:val="00F77CE4"/>
    <w:rsid w:val="00F808C3"/>
    <w:rsid w:val="00F81152"/>
    <w:rsid w:val="00F81565"/>
    <w:rsid w:val="00F81ADA"/>
    <w:rsid w:val="00F81E08"/>
    <w:rsid w:val="00F82537"/>
    <w:rsid w:val="00F82D0B"/>
    <w:rsid w:val="00F836CE"/>
    <w:rsid w:val="00F83749"/>
    <w:rsid w:val="00F83D07"/>
    <w:rsid w:val="00F83E87"/>
    <w:rsid w:val="00F8491B"/>
    <w:rsid w:val="00F855F5"/>
    <w:rsid w:val="00F86151"/>
    <w:rsid w:val="00F86376"/>
    <w:rsid w:val="00F86B6F"/>
    <w:rsid w:val="00F925FD"/>
    <w:rsid w:val="00F938B9"/>
    <w:rsid w:val="00F9429D"/>
    <w:rsid w:val="00F944BE"/>
    <w:rsid w:val="00F944ED"/>
    <w:rsid w:val="00F956C7"/>
    <w:rsid w:val="00F95819"/>
    <w:rsid w:val="00F95C94"/>
    <w:rsid w:val="00F95CF4"/>
    <w:rsid w:val="00F970EF"/>
    <w:rsid w:val="00FA036D"/>
    <w:rsid w:val="00FA0EE9"/>
    <w:rsid w:val="00FA1400"/>
    <w:rsid w:val="00FA1581"/>
    <w:rsid w:val="00FA2359"/>
    <w:rsid w:val="00FA4BF5"/>
    <w:rsid w:val="00FA4F88"/>
    <w:rsid w:val="00FA4FC5"/>
    <w:rsid w:val="00FA5155"/>
    <w:rsid w:val="00FA53A1"/>
    <w:rsid w:val="00FA5B52"/>
    <w:rsid w:val="00FA5D55"/>
    <w:rsid w:val="00FA5E5E"/>
    <w:rsid w:val="00FA652E"/>
    <w:rsid w:val="00FA70C9"/>
    <w:rsid w:val="00FA76D3"/>
    <w:rsid w:val="00FA7732"/>
    <w:rsid w:val="00FA7BC3"/>
    <w:rsid w:val="00FB07B4"/>
    <w:rsid w:val="00FB0EB8"/>
    <w:rsid w:val="00FB1FCE"/>
    <w:rsid w:val="00FB293C"/>
    <w:rsid w:val="00FB3833"/>
    <w:rsid w:val="00FB3A54"/>
    <w:rsid w:val="00FB446E"/>
    <w:rsid w:val="00FB5838"/>
    <w:rsid w:val="00FB5993"/>
    <w:rsid w:val="00FC0159"/>
    <w:rsid w:val="00FC0554"/>
    <w:rsid w:val="00FC0E47"/>
    <w:rsid w:val="00FC14CB"/>
    <w:rsid w:val="00FC3836"/>
    <w:rsid w:val="00FC38B1"/>
    <w:rsid w:val="00FC3FB1"/>
    <w:rsid w:val="00FC494C"/>
    <w:rsid w:val="00FC5209"/>
    <w:rsid w:val="00FC5809"/>
    <w:rsid w:val="00FC59D0"/>
    <w:rsid w:val="00FD05D8"/>
    <w:rsid w:val="00FD0718"/>
    <w:rsid w:val="00FD1570"/>
    <w:rsid w:val="00FD15A7"/>
    <w:rsid w:val="00FD25F8"/>
    <w:rsid w:val="00FD3009"/>
    <w:rsid w:val="00FD30BF"/>
    <w:rsid w:val="00FD6980"/>
    <w:rsid w:val="00FD6B09"/>
    <w:rsid w:val="00FE026D"/>
    <w:rsid w:val="00FE0D26"/>
    <w:rsid w:val="00FE1D2A"/>
    <w:rsid w:val="00FE204E"/>
    <w:rsid w:val="00FE2B88"/>
    <w:rsid w:val="00FE4EA5"/>
    <w:rsid w:val="00FE5F08"/>
    <w:rsid w:val="00FE66FC"/>
    <w:rsid w:val="00FE7828"/>
    <w:rsid w:val="00FE7A27"/>
    <w:rsid w:val="00FF17EF"/>
    <w:rsid w:val="00FF1FBF"/>
    <w:rsid w:val="00FF2851"/>
    <w:rsid w:val="00FF2FC2"/>
    <w:rsid w:val="00FF3270"/>
    <w:rsid w:val="00FF35EE"/>
    <w:rsid w:val="00FF538B"/>
    <w:rsid w:val="00FF676F"/>
    <w:rsid w:val="00FF720A"/>
    <w:rsid w:val="00FF7A18"/>
    <w:rsid w:val="00FF7F63"/>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70B8BC70"/>
  <w15:docId w15:val="{D21004A4-5F4D-4F07-B0A1-58B8678AF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4473"/>
    <w:pPr>
      <w:spacing w:before="120" w:after="120"/>
    </w:pPr>
    <w:rPr>
      <w:rFonts w:asciiTheme="minorHAnsi" w:hAnsiTheme="minorHAnsi"/>
      <w:sz w:val="22"/>
      <w:szCs w:val="24"/>
      <w:lang w:eastAsia="en-US"/>
    </w:rPr>
  </w:style>
  <w:style w:type="paragraph" w:styleId="Heading1">
    <w:name w:val="heading 1"/>
    <w:next w:val="Heading2"/>
    <w:link w:val="Heading1Char"/>
    <w:autoRedefine/>
    <w:qFormat/>
    <w:rsid w:val="006E2F98"/>
    <w:pPr>
      <w:keepNext/>
      <w:pageBreakBefore/>
      <w:numPr>
        <w:numId w:val="128"/>
      </w:numPr>
      <w:pBdr>
        <w:bottom w:val="single" w:sz="4" w:space="1" w:color="98A400" w:themeColor="accent6" w:themeShade="BF"/>
      </w:pBdr>
      <w:spacing w:after="240"/>
      <w:contextualSpacing/>
      <w:outlineLvl w:val="0"/>
    </w:pPr>
    <w:rPr>
      <w:rFonts w:asciiTheme="minorHAnsi" w:hAnsiTheme="minorHAnsi" w:cs="Arial"/>
      <w:b/>
      <w:bCs/>
      <w:caps/>
      <w:color w:val="98A400" w:themeColor="accent6" w:themeShade="BF"/>
      <w:kern w:val="32"/>
      <w:sz w:val="36"/>
      <w:szCs w:val="32"/>
      <w:lang w:eastAsia="en-US"/>
    </w:rPr>
  </w:style>
  <w:style w:type="paragraph" w:styleId="Heading2">
    <w:name w:val="heading 2"/>
    <w:basedOn w:val="Normal"/>
    <w:next w:val="Normal"/>
    <w:qFormat/>
    <w:rsid w:val="00EC25DB"/>
    <w:pPr>
      <w:keepNext/>
      <w:numPr>
        <w:ilvl w:val="1"/>
        <w:numId w:val="128"/>
      </w:numPr>
      <w:spacing w:before="240" w:after="60"/>
      <w:outlineLvl w:val="1"/>
    </w:pPr>
    <w:rPr>
      <w:rFonts w:cs="Arial"/>
      <w:b/>
      <w:bCs/>
      <w:iCs/>
      <w:sz w:val="28"/>
      <w:szCs w:val="28"/>
    </w:rPr>
  </w:style>
  <w:style w:type="paragraph" w:styleId="Heading3">
    <w:name w:val="heading 3"/>
    <w:basedOn w:val="Normal"/>
    <w:next w:val="Normal"/>
    <w:link w:val="Heading3Char"/>
    <w:qFormat/>
    <w:rsid w:val="00EC25DB"/>
    <w:pPr>
      <w:keepNext/>
      <w:numPr>
        <w:ilvl w:val="2"/>
        <w:numId w:val="128"/>
      </w:numPr>
      <w:tabs>
        <w:tab w:val="clear" w:pos="1430"/>
        <w:tab w:val="num" w:pos="862"/>
      </w:tabs>
      <w:spacing w:before="240" w:after="0"/>
      <w:ind w:left="1417" w:hanging="697"/>
      <w:outlineLvl w:val="2"/>
    </w:pPr>
    <w:rPr>
      <w:rFonts w:cs="Arial"/>
      <w:b/>
      <w:bCs/>
      <w:sz w:val="24"/>
      <w:szCs w:val="26"/>
    </w:rPr>
  </w:style>
  <w:style w:type="paragraph" w:styleId="Heading4">
    <w:name w:val="heading 4"/>
    <w:basedOn w:val="Normal"/>
    <w:next w:val="Normal"/>
    <w:qFormat/>
    <w:rsid w:val="00991165"/>
    <w:pPr>
      <w:keepNext/>
      <w:numPr>
        <w:ilvl w:val="3"/>
        <w:numId w:val="128"/>
      </w:numPr>
      <w:spacing w:before="240" w:after="60"/>
      <w:outlineLvl w:val="3"/>
    </w:pPr>
    <w:rPr>
      <w:rFonts w:ascii="Arial" w:hAnsi="Arial"/>
      <w:bCs/>
      <w:sz w:val="26"/>
      <w:szCs w:val="28"/>
    </w:rPr>
  </w:style>
  <w:style w:type="paragraph" w:styleId="Heading5">
    <w:name w:val="heading 5"/>
    <w:basedOn w:val="Normal"/>
    <w:next w:val="Normal"/>
    <w:qFormat/>
    <w:rsid w:val="00124229"/>
    <w:pPr>
      <w:numPr>
        <w:ilvl w:val="4"/>
        <w:numId w:val="128"/>
      </w:numPr>
      <w:spacing w:before="240" w:after="60"/>
      <w:outlineLvl w:val="4"/>
    </w:pPr>
    <w:rPr>
      <w:b/>
      <w:bCs/>
      <w:i/>
      <w:iCs/>
      <w:sz w:val="26"/>
      <w:szCs w:val="26"/>
    </w:rPr>
  </w:style>
  <w:style w:type="paragraph" w:styleId="Heading6">
    <w:name w:val="heading 6"/>
    <w:basedOn w:val="Normal"/>
    <w:next w:val="Normal"/>
    <w:qFormat/>
    <w:rsid w:val="00124229"/>
    <w:pPr>
      <w:numPr>
        <w:ilvl w:val="5"/>
        <w:numId w:val="128"/>
      </w:numPr>
      <w:spacing w:before="240" w:after="60"/>
      <w:outlineLvl w:val="5"/>
    </w:pPr>
    <w:rPr>
      <w:b/>
      <w:bCs/>
      <w:szCs w:val="22"/>
    </w:rPr>
  </w:style>
  <w:style w:type="paragraph" w:styleId="Heading7">
    <w:name w:val="heading 7"/>
    <w:basedOn w:val="Normal"/>
    <w:next w:val="Normal"/>
    <w:qFormat/>
    <w:rsid w:val="00124229"/>
    <w:pPr>
      <w:numPr>
        <w:ilvl w:val="6"/>
        <w:numId w:val="128"/>
      </w:numPr>
      <w:spacing w:before="240" w:after="60"/>
      <w:outlineLvl w:val="6"/>
    </w:pPr>
  </w:style>
  <w:style w:type="paragraph" w:styleId="Heading8">
    <w:name w:val="heading 8"/>
    <w:basedOn w:val="Normal"/>
    <w:next w:val="Normal"/>
    <w:qFormat/>
    <w:rsid w:val="00124229"/>
    <w:pPr>
      <w:numPr>
        <w:ilvl w:val="7"/>
        <w:numId w:val="128"/>
      </w:numPr>
      <w:spacing w:before="240" w:after="60"/>
      <w:outlineLvl w:val="7"/>
    </w:pPr>
    <w:rPr>
      <w:i/>
      <w:iCs/>
    </w:rPr>
  </w:style>
  <w:style w:type="paragraph" w:styleId="Heading9">
    <w:name w:val="heading 9"/>
    <w:basedOn w:val="Normal"/>
    <w:next w:val="Normal"/>
    <w:qFormat/>
    <w:rsid w:val="00124229"/>
    <w:pPr>
      <w:numPr>
        <w:ilvl w:val="8"/>
        <w:numId w:val="128"/>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2F98"/>
    <w:rPr>
      <w:rFonts w:asciiTheme="minorHAnsi" w:hAnsiTheme="minorHAnsi" w:cs="Arial"/>
      <w:b/>
      <w:bCs/>
      <w:caps/>
      <w:color w:val="98A400" w:themeColor="accent6" w:themeShade="BF"/>
      <w:kern w:val="32"/>
      <w:sz w:val="36"/>
      <w:szCs w:val="32"/>
      <w:lang w:eastAsia="en-US"/>
    </w:rPr>
  </w:style>
  <w:style w:type="character" w:customStyle="1" w:styleId="Heading3Char">
    <w:name w:val="Heading 3 Char"/>
    <w:basedOn w:val="DefaultParagraphFont"/>
    <w:link w:val="Heading3"/>
    <w:rsid w:val="00EC25DB"/>
    <w:rPr>
      <w:rFonts w:asciiTheme="minorHAnsi" w:hAnsiTheme="minorHAnsi" w:cs="Arial"/>
      <w:b/>
      <w:bCs/>
      <w:sz w:val="24"/>
      <w:szCs w:val="26"/>
      <w:lang w:eastAsia="en-US"/>
    </w:rPr>
  </w:style>
  <w:style w:type="paragraph" w:styleId="TOC1">
    <w:name w:val="toc 1"/>
    <w:basedOn w:val="BodyText3"/>
    <w:next w:val="Normal"/>
    <w:uiPriority w:val="39"/>
    <w:qFormat/>
    <w:rsid w:val="00B2570B"/>
    <w:pPr>
      <w:tabs>
        <w:tab w:val="right" w:pos="567"/>
        <w:tab w:val="right" w:leader="dot" w:pos="9072"/>
      </w:tabs>
      <w:spacing w:after="0"/>
      <w:ind w:left="426" w:hanging="426"/>
      <w:outlineLvl w:val="0"/>
    </w:pPr>
    <w:rPr>
      <w:b/>
      <w:caps/>
      <w:noProof/>
      <w:color w:val="000000" w:themeColor="text1"/>
      <w:sz w:val="22"/>
      <w:szCs w:val="28"/>
    </w:rPr>
  </w:style>
  <w:style w:type="paragraph" w:styleId="BodyText3">
    <w:name w:val="Body Text 3"/>
    <w:basedOn w:val="Normal"/>
    <w:link w:val="BodyText3Char"/>
    <w:rsid w:val="00B2570B"/>
    <w:rPr>
      <w:sz w:val="16"/>
      <w:szCs w:val="16"/>
    </w:rPr>
  </w:style>
  <w:style w:type="character" w:customStyle="1" w:styleId="BodyText3Char">
    <w:name w:val="Body Text 3 Char"/>
    <w:basedOn w:val="DefaultParagraphFont"/>
    <w:link w:val="BodyText3"/>
    <w:rsid w:val="00B2570B"/>
    <w:rPr>
      <w:rFonts w:asciiTheme="minorHAnsi" w:hAnsiTheme="minorHAnsi"/>
      <w:sz w:val="16"/>
      <w:szCs w:val="16"/>
      <w:lang w:eastAsia="en-US"/>
    </w:rPr>
  </w:style>
  <w:style w:type="character" w:styleId="Hyperlink">
    <w:name w:val="Hyperlink"/>
    <w:basedOn w:val="DefaultParagraphFont"/>
    <w:uiPriority w:val="99"/>
    <w:rsid w:val="00124229"/>
    <w:rPr>
      <w:color w:val="0000FF"/>
      <w:u w:val="single"/>
    </w:rPr>
  </w:style>
  <w:style w:type="paragraph" w:styleId="Footer">
    <w:name w:val="footer"/>
    <w:basedOn w:val="Normal"/>
    <w:rsid w:val="00124229"/>
    <w:pPr>
      <w:tabs>
        <w:tab w:val="center" w:pos="4320"/>
        <w:tab w:val="right" w:pos="8640"/>
      </w:tabs>
    </w:pPr>
  </w:style>
  <w:style w:type="character" w:styleId="PageNumber">
    <w:name w:val="page number"/>
    <w:basedOn w:val="DefaultParagraphFont"/>
    <w:rsid w:val="00124229"/>
  </w:style>
  <w:style w:type="paragraph" w:styleId="Header">
    <w:name w:val="header"/>
    <w:basedOn w:val="Normal"/>
    <w:rsid w:val="00124229"/>
    <w:pPr>
      <w:tabs>
        <w:tab w:val="center" w:pos="4320"/>
        <w:tab w:val="right" w:pos="8640"/>
      </w:tabs>
    </w:pPr>
  </w:style>
  <w:style w:type="paragraph" w:styleId="TOC2">
    <w:name w:val="toc 2"/>
    <w:basedOn w:val="Normal"/>
    <w:next w:val="Normal"/>
    <w:autoRedefine/>
    <w:uiPriority w:val="39"/>
    <w:qFormat/>
    <w:rsid w:val="00737BAD"/>
    <w:pPr>
      <w:tabs>
        <w:tab w:val="left" w:pos="1247"/>
        <w:tab w:val="right" w:leader="dot" w:pos="9072"/>
      </w:tabs>
      <w:spacing w:after="0"/>
      <w:ind w:left="403"/>
      <w:contextualSpacing/>
    </w:pPr>
    <w:rPr>
      <w:noProof/>
    </w:rPr>
  </w:style>
  <w:style w:type="character" w:styleId="FollowedHyperlink">
    <w:name w:val="FollowedHyperlink"/>
    <w:basedOn w:val="DefaultParagraphFont"/>
    <w:uiPriority w:val="99"/>
    <w:rsid w:val="00124229"/>
    <w:rPr>
      <w:color w:val="800080"/>
      <w:u w:val="single"/>
    </w:rPr>
  </w:style>
  <w:style w:type="paragraph" w:styleId="BodyText">
    <w:name w:val="Body Text"/>
    <w:basedOn w:val="Normal"/>
    <w:link w:val="BodyTextChar"/>
    <w:rsid w:val="00124229"/>
    <w:pPr>
      <w:spacing w:before="0"/>
    </w:pPr>
    <w:rPr>
      <w:color w:val="0000FF"/>
      <w:szCs w:val="20"/>
    </w:rPr>
  </w:style>
  <w:style w:type="character" w:customStyle="1" w:styleId="BodyTextChar">
    <w:name w:val="Body Text Char"/>
    <w:basedOn w:val="DefaultParagraphFont"/>
    <w:link w:val="BodyText"/>
    <w:rsid w:val="00194CD8"/>
    <w:rPr>
      <w:color w:val="0000FF"/>
      <w:sz w:val="24"/>
      <w:lang w:eastAsia="en-US"/>
    </w:rPr>
  </w:style>
  <w:style w:type="paragraph" w:styleId="Caption">
    <w:name w:val="caption"/>
    <w:basedOn w:val="Normal"/>
    <w:next w:val="BodyText"/>
    <w:link w:val="CaptionChar"/>
    <w:qFormat/>
    <w:rsid w:val="004D3488"/>
    <w:pPr>
      <w:spacing w:after="60"/>
    </w:pPr>
    <w:rPr>
      <w:i/>
      <w:color w:val="000000" w:themeColor="text1"/>
      <w:szCs w:val="20"/>
    </w:rPr>
  </w:style>
  <w:style w:type="character" w:customStyle="1" w:styleId="CaptionChar">
    <w:name w:val="Caption Char"/>
    <w:basedOn w:val="DefaultParagraphFont"/>
    <w:link w:val="Caption"/>
    <w:rsid w:val="004D3488"/>
    <w:rPr>
      <w:rFonts w:asciiTheme="minorHAnsi" w:hAnsiTheme="minorHAnsi"/>
      <w:i/>
      <w:color w:val="000000" w:themeColor="text1"/>
      <w:sz w:val="22"/>
      <w:lang w:eastAsia="en-US"/>
    </w:rPr>
  </w:style>
  <w:style w:type="paragraph" w:styleId="ListBullet">
    <w:name w:val="List Bullet"/>
    <w:basedOn w:val="List"/>
    <w:rsid w:val="00124229"/>
    <w:pPr>
      <w:spacing w:before="0"/>
      <w:ind w:left="640"/>
    </w:pPr>
    <w:rPr>
      <w:color w:val="0000FF"/>
      <w:szCs w:val="20"/>
    </w:rPr>
  </w:style>
  <w:style w:type="paragraph" w:styleId="List">
    <w:name w:val="List"/>
    <w:basedOn w:val="Normal"/>
    <w:rsid w:val="00124229"/>
    <w:pPr>
      <w:ind w:left="283" w:hanging="283"/>
    </w:pPr>
  </w:style>
  <w:style w:type="paragraph" w:styleId="BodyTextIndent">
    <w:name w:val="Body Text Indent"/>
    <w:basedOn w:val="BodyText"/>
    <w:rsid w:val="00124229"/>
    <w:pPr>
      <w:ind w:left="1080"/>
    </w:pPr>
  </w:style>
  <w:style w:type="paragraph" w:styleId="ListBullet2">
    <w:name w:val="List Bullet 2"/>
    <w:basedOn w:val="ListBullet"/>
    <w:rsid w:val="00124229"/>
    <w:pPr>
      <w:ind w:left="1800"/>
    </w:pPr>
  </w:style>
  <w:style w:type="paragraph" w:styleId="ListContinue">
    <w:name w:val="List Continue"/>
    <w:basedOn w:val="Normal"/>
    <w:rsid w:val="00124229"/>
    <w:pPr>
      <w:ind w:left="283"/>
    </w:pPr>
  </w:style>
  <w:style w:type="paragraph" w:customStyle="1" w:styleId="Tableentry">
    <w:name w:val="Table entry"/>
    <w:basedOn w:val="BodyText"/>
    <w:rsid w:val="00124229"/>
    <w:pPr>
      <w:keepLines/>
      <w:spacing w:before="120"/>
    </w:pPr>
    <w:rPr>
      <w:sz w:val="20"/>
      <w:lang w:val="en-US"/>
    </w:rPr>
  </w:style>
  <w:style w:type="paragraph" w:customStyle="1" w:styleId="TableHeading">
    <w:name w:val="Table Heading"/>
    <w:basedOn w:val="Tableentry"/>
    <w:rsid w:val="00124229"/>
    <w:rPr>
      <w:b/>
    </w:rPr>
  </w:style>
  <w:style w:type="paragraph" w:customStyle="1" w:styleId="Figureholder">
    <w:name w:val="Figure holder"/>
    <w:basedOn w:val="Normal"/>
    <w:rsid w:val="00124229"/>
    <w:pPr>
      <w:keepNext/>
      <w:widowControl w:val="0"/>
      <w:tabs>
        <w:tab w:val="left" w:pos="850"/>
        <w:tab w:val="left" w:pos="1417"/>
        <w:tab w:val="left" w:pos="1983"/>
        <w:tab w:val="left" w:pos="2551"/>
        <w:tab w:val="left" w:pos="3117"/>
        <w:tab w:val="left" w:pos="3685"/>
      </w:tabs>
      <w:spacing w:before="240" w:after="240"/>
      <w:jc w:val="center"/>
    </w:pPr>
    <w:rPr>
      <w:rFonts w:ascii="Arial" w:hAnsi="Arial"/>
      <w:szCs w:val="20"/>
    </w:rPr>
  </w:style>
  <w:style w:type="paragraph" w:customStyle="1" w:styleId="Tablenotes">
    <w:name w:val="Table notes"/>
    <w:basedOn w:val="Normal"/>
    <w:rsid w:val="00124229"/>
    <w:pPr>
      <w:keepNext/>
      <w:keepLines/>
      <w:widowControl w:val="0"/>
      <w:tabs>
        <w:tab w:val="left" w:pos="850"/>
        <w:tab w:val="left" w:pos="1417"/>
        <w:tab w:val="left" w:pos="1983"/>
        <w:tab w:val="left" w:pos="2551"/>
        <w:tab w:val="left" w:pos="3117"/>
        <w:tab w:val="left" w:pos="3685"/>
      </w:tabs>
      <w:spacing w:before="0" w:after="0"/>
      <w:ind w:left="284" w:right="284"/>
    </w:pPr>
    <w:rPr>
      <w:rFonts w:ascii="Arial" w:hAnsi="Arial"/>
      <w:sz w:val="16"/>
      <w:szCs w:val="20"/>
    </w:rPr>
  </w:style>
  <w:style w:type="paragraph" w:customStyle="1" w:styleId="TableTop">
    <w:name w:val="Table Top"/>
    <w:basedOn w:val="Normal"/>
    <w:rsid w:val="00124229"/>
    <w:pPr>
      <w:keepNext/>
      <w:keepLines/>
      <w:tabs>
        <w:tab w:val="left" w:pos="850"/>
        <w:tab w:val="left" w:pos="1417"/>
        <w:tab w:val="left" w:pos="1983"/>
        <w:tab w:val="left" w:pos="2551"/>
        <w:tab w:val="left" w:pos="3117"/>
        <w:tab w:val="left" w:pos="3685"/>
      </w:tabs>
      <w:spacing w:before="0"/>
    </w:pPr>
    <w:rPr>
      <w:szCs w:val="20"/>
    </w:rPr>
  </w:style>
  <w:style w:type="paragraph" w:customStyle="1" w:styleId="ListLetter-BodyText">
    <w:name w:val="List Letter - Body Text"/>
    <w:basedOn w:val="BodyText"/>
    <w:rsid w:val="00124229"/>
    <w:pPr>
      <w:ind w:left="737" w:hanging="737"/>
    </w:pPr>
  </w:style>
  <w:style w:type="paragraph" w:customStyle="1" w:styleId="Tableentry2">
    <w:name w:val="Table entry2"/>
    <w:basedOn w:val="BodyText"/>
    <w:rsid w:val="00124229"/>
    <w:pPr>
      <w:keepLines/>
      <w:spacing w:before="60" w:after="60"/>
    </w:pPr>
    <w:rPr>
      <w:sz w:val="20"/>
    </w:rPr>
  </w:style>
  <w:style w:type="paragraph" w:customStyle="1" w:styleId="Listbulletcontinue">
    <w:name w:val="List bullet continue"/>
    <w:basedOn w:val="ListContinue"/>
    <w:rsid w:val="00124229"/>
    <w:pPr>
      <w:spacing w:before="0"/>
      <w:ind w:left="641"/>
    </w:pPr>
    <w:rPr>
      <w:color w:val="0000FF"/>
      <w:szCs w:val="20"/>
    </w:rPr>
  </w:style>
  <w:style w:type="paragraph" w:styleId="TOC3">
    <w:name w:val="toc 3"/>
    <w:basedOn w:val="Normal"/>
    <w:next w:val="Normal"/>
    <w:autoRedefine/>
    <w:uiPriority w:val="39"/>
    <w:qFormat/>
    <w:rsid w:val="000D72EC"/>
    <w:pPr>
      <w:tabs>
        <w:tab w:val="left" w:pos="1701"/>
        <w:tab w:val="left" w:pos="1990"/>
        <w:tab w:val="right" w:leader="dot" w:pos="9072"/>
      </w:tabs>
      <w:spacing w:after="0"/>
      <w:ind w:left="851"/>
      <w:contextualSpacing/>
    </w:pPr>
    <w:rPr>
      <w:noProof/>
    </w:rPr>
  </w:style>
  <w:style w:type="paragraph" w:customStyle="1" w:styleId="Picture">
    <w:name w:val="Picture"/>
    <w:basedOn w:val="BodyText"/>
    <w:next w:val="Caption"/>
    <w:rsid w:val="00124229"/>
    <w:pPr>
      <w:keepNext/>
      <w:spacing w:before="120"/>
    </w:pPr>
    <w:rPr>
      <w:lang w:val="en-US"/>
    </w:rPr>
  </w:style>
  <w:style w:type="paragraph" w:styleId="EndnoteText">
    <w:name w:val="endnote text"/>
    <w:aliases w:val="Table Notes"/>
    <w:basedOn w:val="Normal"/>
    <w:semiHidden/>
    <w:rsid w:val="00124229"/>
    <w:pPr>
      <w:keepLines/>
      <w:tabs>
        <w:tab w:val="left" w:pos="187"/>
      </w:tabs>
      <w:spacing w:before="0" w:after="0" w:line="220" w:lineRule="exact"/>
      <w:ind w:left="187" w:hanging="187"/>
    </w:pPr>
    <w:rPr>
      <w:sz w:val="18"/>
      <w:szCs w:val="20"/>
    </w:rPr>
  </w:style>
  <w:style w:type="paragraph" w:customStyle="1" w:styleId="Listletter">
    <w:name w:val="List letter"/>
    <w:basedOn w:val="BodyText"/>
    <w:next w:val="BodyText"/>
    <w:rsid w:val="00124229"/>
    <w:pPr>
      <w:keepNext/>
      <w:widowControl w:val="0"/>
      <w:tabs>
        <w:tab w:val="left" w:pos="1077"/>
        <w:tab w:val="left" w:pos="1417"/>
        <w:tab w:val="left" w:pos="1983"/>
        <w:tab w:val="left" w:pos="2551"/>
        <w:tab w:val="left" w:pos="3117"/>
        <w:tab w:val="left" w:pos="3685"/>
      </w:tabs>
    </w:pPr>
    <w:rPr>
      <w:b/>
    </w:rPr>
  </w:style>
  <w:style w:type="paragraph" w:customStyle="1" w:styleId="Listletter1">
    <w:name w:val="List letter1"/>
    <w:basedOn w:val="BodyText"/>
    <w:next w:val="BodyText"/>
    <w:rsid w:val="00124229"/>
    <w:pPr>
      <w:keepNext/>
      <w:widowControl w:val="0"/>
      <w:tabs>
        <w:tab w:val="left" w:pos="1077"/>
        <w:tab w:val="left" w:pos="1417"/>
        <w:tab w:val="left" w:pos="1983"/>
        <w:tab w:val="left" w:pos="2551"/>
        <w:tab w:val="left" w:pos="3117"/>
        <w:tab w:val="left" w:pos="3685"/>
      </w:tabs>
      <w:spacing w:after="240"/>
    </w:pPr>
    <w:rPr>
      <w:b/>
    </w:rPr>
  </w:style>
  <w:style w:type="paragraph" w:customStyle="1" w:styleId="Captionfortable">
    <w:name w:val="Caption for table"/>
    <w:basedOn w:val="Caption"/>
    <w:rsid w:val="00124229"/>
    <w:rPr>
      <w:lang w:val="en-US"/>
    </w:rPr>
  </w:style>
  <w:style w:type="paragraph" w:styleId="List2">
    <w:name w:val="List 2"/>
    <w:basedOn w:val="Normal"/>
    <w:rsid w:val="00124229"/>
    <w:pPr>
      <w:ind w:left="566" w:hanging="283"/>
    </w:pPr>
  </w:style>
  <w:style w:type="paragraph" w:customStyle="1" w:styleId="Tableentry8">
    <w:name w:val="Table entry8"/>
    <w:basedOn w:val="BodyText"/>
    <w:rsid w:val="00124229"/>
    <w:pPr>
      <w:keepLines/>
      <w:spacing w:before="60" w:after="60"/>
    </w:pPr>
    <w:rPr>
      <w:sz w:val="16"/>
    </w:rPr>
  </w:style>
  <w:style w:type="paragraph" w:customStyle="1" w:styleId="TableTop71">
    <w:name w:val="Table Top71"/>
    <w:basedOn w:val="Normal"/>
    <w:rsid w:val="00124229"/>
    <w:pPr>
      <w:keepNext/>
      <w:keepLines/>
      <w:tabs>
        <w:tab w:val="left" w:pos="850"/>
        <w:tab w:val="left" w:pos="1417"/>
        <w:tab w:val="left" w:pos="1983"/>
        <w:tab w:val="left" w:pos="2551"/>
        <w:tab w:val="left" w:pos="3117"/>
        <w:tab w:val="left" w:pos="3685"/>
      </w:tabs>
      <w:spacing w:before="0"/>
    </w:pPr>
    <w:rPr>
      <w:szCs w:val="20"/>
    </w:rPr>
  </w:style>
  <w:style w:type="paragraph" w:customStyle="1" w:styleId="Tablenotes71">
    <w:name w:val="Table notes71"/>
    <w:basedOn w:val="Normal"/>
    <w:rsid w:val="00124229"/>
    <w:pPr>
      <w:keepNext/>
      <w:keepLines/>
      <w:widowControl w:val="0"/>
      <w:tabs>
        <w:tab w:val="left" w:pos="850"/>
        <w:tab w:val="left" w:pos="1417"/>
        <w:tab w:val="left" w:pos="1983"/>
        <w:tab w:val="left" w:pos="2551"/>
        <w:tab w:val="left" w:pos="3117"/>
        <w:tab w:val="left" w:pos="3685"/>
      </w:tabs>
      <w:spacing w:before="0" w:after="0"/>
      <w:ind w:left="851" w:right="284" w:hanging="567"/>
    </w:pPr>
    <w:rPr>
      <w:sz w:val="16"/>
      <w:szCs w:val="20"/>
    </w:rPr>
  </w:style>
  <w:style w:type="paragraph" w:customStyle="1" w:styleId="listletter0">
    <w:name w:val="list_letter"/>
    <w:basedOn w:val="BodyText"/>
    <w:next w:val="BodyText"/>
    <w:rsid w:val="00124229"/>
    <w:pPr>
      <w:keepNext/>
      <w:widowControl w:val="0"/>
      <w:tabs>
        <w:tab w:val="left" w:pos="1077"/>
        <w:tab w:val="left" w:pos="1417"/>
        <w:tab w:val="left" w:pos="1983"/>
        <w:tab w:val="left" w:pos="2551"/>
        <w:tab w:val="left" w:pos="3117"/>
        <w:tab w:val="left" w:pos="3685"/>
      </w:tabs>
    </w:pPr>
    <w:rPr>
      <w:b/>
    </w:rPr>
  </w:style>
  <w:style w:type="paragraph" w:customStyle="1" w:styleId="SqlScript">
    <w:name w:val="Sql Script"/>
    <w:basedOn w:val="BodyText"/>
    <w:rsid w:val="00124229"/>
    <w:pPr>
      <w:keepNext/>
      <w:keepLines/>
      <w:spacing w:after="0"/>
      <w:ind w:left="737"/>
    </w:pPr>
    <w:rPr>
      <w:rFonts w:ascii="Courier New" w:hAnsi="Courier New"/>
      <w:color w:val="FF0000"/>
      <w:sz w:val="18"/>
    </w:rPr>
  </w:style>
  <w:style w:type="paragraph" w:customStyle="1" w:styleId="Picture101">
    <w:name w:val="Picture101"/>
    <w:basedOn w:val="BodyText"/>
    <w:next w:val="Caption"/>
    <w:rsid w:val="00124229"/>
    <w:pPr>
      <w:keepNext/>
      <w:spacing w:before="120"/>
    </w:pPr>
  </w:style>
  <w:style w:type="paragraph" w:styleId="TableofFigures">
    <w:name w:val="table of figures"/>
    <w:basedOn w:val="Normal"/>
    <w:next w:val="Normal"/>
    <w:link w:val="TableofFiguresChar"/>
    <w:uiPriority w:val="99"/>
    <w:rsid w:val="00124229"/>
    <w:pPr>
      <w:spacing w:before="0" w:after="0"/>
      <w:ind w:left="480" w:hanging="480"/>
    </w:pPr>
    <w:rPr>
      <w:rFonts w:ascii="Calibri" w:hAnsi="Calibri"/>
      <w:smallCaps/>
      <w:sz w:val="20"/>
      <w:szCs w:val="20"/>
    </w:rPr>
  </w:style>
  <w:style w:type="character" w:customStyle="1" w:styleId="TableofFiguresChar">
    <w:name w:val="Table of Figures Char"/>
    <w:basedOn w:val="DefaultParagraphFont"/>
    <w:link w:val="TableofFigures"/>
    <w:uiPriority w:val="99"/>
    <w:rsid w:val="009A6A32"/>
    <w:rPr>
      <w:rFonts w:ascii="Calibri" w:hAnsi="Calibri"/>
      <w:smallCaps/>
      <w:lang w:eastAsia="en-US"/>
    </w:rPr>
  </w:style>
  <w:style w:type="paragraph" w:customStyle="1" w:styleId="Appendix3Head1">
    <w:name w:val="Appendix 3 Head 1"/>
    <w:basedOn w:val="Normal"/>
    <w:rsid w:val="00124229"/>
    <w:pPr>
      <w:keepNext/>
      <w:keepLines/>
      <w:spacing w:before="360" w:line="360" w:lineRule="exact"/>
      <w:ind w:left="720" w:hanging="720"/>
    </w:pPr>
    <w:rPr>
      <w:b/>
      <w:kern w:val="28"/>
      <w:sz w:val="28"/>
      <w:szCs w:val="20"/>
    </w:rPr>
  </w:style>
  <w:style w:type="paragraph" w:customStyle="1" w:styleId="SqlScript9">
    <w:name w:val="Sql Script9"/>
    <w:basedOn w:val="BodyText"/>
    <w:rsid w:val="00124229"/>
    <w:pPr>
      <w:keepNext/>
      <w:keepLines/>
      <w:spacing w:after="0"/>
      <w:ind w:left="737"/>
    </w:pPr>
    <w:rPr>
      <w:rFonts w:ascii="Courier New" w:hAnsi="Courier New"/>
      <w:color w:val="FF0000"/>
      <w:sz w:val="18"/>
    </w:rPr>
  </w:style>
  <w:style w:type="paragraph" w:customStyle="1" w:styleId="Listletter9">
    <w:name w:val="List letter9"/>
    <w:basedOn w:val="BodyText"/>
    <w:next w:val="BodyText"/>
    <w:rsid w:val="00124229"/>
    <w:pPr>
      <w:keepNext/>
      <w:widowControl w:val="0"/>
      <w:tabs>
        <w:tab w:val="left" w:pos="1077"/>
        <w:tab w:val="left" w:pos="1417"/>
        <w:tab w:val="left" w:pos="1983"/>
        <w:tab w:val="left" w:pos="2551"/>
        <w:tab w:val="left" w:pos="3117"/>
        <w:tab w:val="left" w:pos="3685"/>
      </w:tabs>
    </w:pPr>
    <w:rPr>
      <w:b/>
    </w:rPr>
  </w:style>
  <w:style w:type="table" w:styleId="TableGrid">
    <w:name w:val="Table Grid"/>
    <w:basedOn w:val="TableNormal"/>
    <w:rsid w:val="00B5569A"/>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rsid w:val="00990721"/>
    <w:pPr>
      <w:spacing w:before="0" w:after="0"/>
      <w:ind w:left="720"/>
    </w:pPr>
    <w:rPr>
      <w:rFonts w:eastAsia="SimSun" w:cs="Vrinda"/>
      <w:lang w:eastAsia="zh-CN" w:bidi="bn-BD"/>
    </w:rPr>
  </w:style>
  <w:style w:type="paragraph" w:styleId="TOC5">
    <w:name w:val="toc 5"/>
    <w:basedOn w:val="Normal"/>
    <w:next w:val="Normal"/>
    <w:autoRedefine/>
    <w:uiPriority w:val="39"/>
    <w:rsid w:val="00990721"/>
    <w:pPr>
      <w:spacing w:before="0" w:after="0"/>
      <w:ind w:left="960"/>
    </w:pPr>
    <w:rPr>
      <w:rFonts w:eastAsia="SimSun" w:cs="Vrinda"/>
      <w:lang w:eastAsia="zh-CN" w:bidi="bn-BD"/>
    </w:rPr>
  </w:style>
  <w:style w:type="paragraph" w:styleId="TOC6">
    <w:name w:val="toc 6"/>
    <w:basedOn w:val="Normal"/>
    <w:next w:val="Normal"/>
    <w:autoRedefine/>
    <w:uiPriority w:val="39"/>
    <w:rsid w:val="00990721"/>
    <w:pPr>
      <w:spacing w:before="0" w:after="0"/>
      <w:ind w:left="1200"/>
    </w:pPr>
    <w:rPr>
      <w:rFonts w:eastAsia="SimSun" w:cs="Vrinda"/>
      <w:lang w:eastAsia="zh-CN" w:bidi="bn-BD"/>
    </w:rPr>
  </w:style>
  <w:style w:type="paragraph" w:styleId="TOC7">
    <w:name w:val="toc 7"/>
    <w:basedOn w:val="Normal"/>
    <w:next w:val="Normal"/>
    <w:autoRedefine/>
    <w:uiPriority w:val="39"/>
    <w:rsid w:val="00990721"/>
    <w:pPr>
      <w:spacing w:before="0" w:after="0"/>
      <w:ind w:left="1440"/>
    </w:pPr>
    <w:rPr>
      <w:rFonts w:eastAsia="SimSun" w:cs="Vrinda"/>
      <w:lang w:eastAsia="zh-CN" w:bidi="bn-BD"/>
    </w:rPr>
  </w:style>
  <w:style w:type="paragraph" w:styleId="TOC8">
    <w:name w:val="toc 8"/>
    <w:basedOn w:val="Normal"/>
    <w:next w:val="Normal"/>
    <w:autoRedefine/>
    <w:uiPriority w:val="39"/>
    <w:rsid w:val="00990721"/>
    <w:pPr>
      <w:spacing w:before="0" w:after="0"/>
      <w:ind w:left="1680"/>
    </w:pPr>
    <w:rPr>
      <w:rFonts w:eastAsia="SimSun" w:cs="Vrinda"/>
      <w:lang w:eastAsia="zh-CN" w:bidi="bn-BD"/>
    </w:rPr>
  </w:style>
  <w:style w:type="paragraph" w:styleId="TOC9">
    <w:name w:val="toc 9"/>
    <w:basedOn w:val="Normal"/>
    <w:next w:val="Normal"/>
    <w:autoRedefine/>
    <w:uiPriority w:val="39"/>
    <w:rsid w:val="00990721"/>
    <w:pPr>
      <w:spacing w:before="0" w:after="0"/>
      <w:ind w:left="1920"/>
    </w:pPr>
    <w:rPr>
      <w:rFonts w:eastAsia="SimSun" w:cs="Vrinda"/>
      <w:lang w:eastAsia="zh-CN" w:bidi="bn-BD"/>
    </w:rPr>
  </w:style>
  <w:style w:type="character" w:styleId="Emphasis">
    <w:name w:val="Emphasis"/>
    <w:basedOn w:val="DefaultParagraphFont"/>
    <w:qFormat/>
    <w:rsid w:val="00BE434B"/>
    <w:rPr>
      <w:i/>
      <w:iCs/>
    </w:rPr>
  </w:style>
  <w:style w:type="character" w:styleId="CommentReference">
    <w:name w:val="annotation reference"/>
    <w:basedOn w:val="DefaultParagraphFont"/>
    <w:rsid w:val="002F5EF7"/>
    <w:rPr>
      <w:sz w:val="16"/>
      <w:szCs w:val="16"/>
    </w:rPr>
  </w:style>
  <w:style w:type="paragraph" w:styleId="CommentText">
    <w:name w:val="annotation text"/>
    <w:basedOn w:val="Normal"/>
    <w:link w:val="CommentTextChar"/>
    <w:rsid w:val="002F5EF7"/>
    <w:rPr>
      <w:sz w:val="20"/>
      <w:szCs w:val="20"/>
    </w:rPr>
  </w:style>
  <w:style w:type="character" w:customStyle="1" w:styleId="CommentTextChar">
    <w:name w:val="Comment Text Char"/>
    <w:basedOn w:val="DefaultParagraphFont"/>
    <w:link w:val="CommentText"/>
    <w:rsid w:val="002F5EF7"/>
    <w:rPr>
      <w:lang w:val="en-AU"/>
    </w:rPr>
  </w:style>
  <w:style w:type="paragraph" w:styleId="CommentSubject">
    <w:name w:val="annotation subject"/>
    <w:basedOn w:val="CommentText"/>
    <w:next w:val="CommentText"/>
    <w:link w:val="CommentSubjectChar"/>
    <w:rsid w:val="002F5EF7"/>
    <w:rPr>
      <w:b/>
      <w:bCs/>
    </w:rPr>
  </w:style>
  <w:style w:type="character" w:customStyle="1" w:styleId="CommentSubjectChar">
    <w:name w:val="Comment Subject Char"/>
    <w:basedOn w:val="CommentTextChar"/>
    <w:link w:val="CommentSubject"/>
    <w:rsid w:val="002F5EF7"/>
    <w:rPr>
      <w:b/>
      <w:bCs/>
      <w:lang w:val="en-AU"/>
    </w:rPr>
  </w:style>
  <w:style w:type="paragraph" w:styleId="BalloonText">
    <w:name w:val="Balloon Text"/>
    <w:basedOn w:val="Normal"/>
    <w:link w:val="BalloonTextChar"/>
    <w:rsid w:val="002F5EF7"/>
    <w:pPr>
      <w:spacing w:before="0" w:after="0"/>
    </w:pPr>
    <w:rPr>
      <w:rFonts w:ascii="Tahoma" w:hAnsi="Tahoma" w:cs="Tahoma"/>
      <w:sz w:val="16"/>
      <w:szCs w:val="16"/>
    </w:rPr>
  </w:style>
  <w:style w:type="character" w:customStyle="1" w:styleId="BalloonTextChar">
    <w:name w:val="Balloon Text Char"/>
    <w:basedOn w:val="DefaultParagraphFont"/>
    <w:link w:val="BalloonText"/>
    <w:rsid w:val="002F5EF7"/>
    <w:rPr>
      <w:rFonts w:ascii="Tahoma" w:hAnsi="Tahoma" w:cs="Tahoma"/>
      <w:sz w:val="16"/>
      <w:szCs w:val="16"/>
      <w:lang w:val="en-AU"/>
    </w:rPr>
  </w:style>
  <w:style w:type="paragraph" w:customStyle="1" w:styleId="StyleBodyTextGaramond12ptJustified">
    <w:name w:val="Style Body Text + Garamond 12 pt Justified"/>
    <w:basedOn w:val="BodyText"/>
    <w:rsid w:val="002A1E84"/>
    <w:pPr>
      <w:spacing w:before="120" w:line="220" w:lineRule="atLeast"/>
      <w:ind w:left="1077"/>
    </w:pPr>
    <w:rPr>
      <w:rFonts w:ascii="Garamond" w:hAnsi="Garamond"/>
      <w:color w:val="auto"/>
    </w:rPr>
  </w:style>
  <w:style w:type="paragraph" w:styleId="Index1">
    <w:name w:val="index 1"/>
    <w:basedOn w:val="Normal"/>
    <w:next w:val="Normal"/>
    <w:autoRedefine/>
    <w:uiPriority w:val="99"/>
    <w:rsid w:val="00ED4AC8"/>
    <w:pPr>
      <w:spacing w:before="0" w:after="0"/>
      <w:ind w:left="240" w:hanging="240"/>
    </w:pPr>
    <w:rPr>
      <w:rFonts w:ascii="Calibri" w:hAnsi="Calibri"/>
      <w:sz w:val="20"/>
      <w:szCs w:val="20"/>
    </w:rPr>
  </w:style>
  <w:style w:type="paragraph" w:styleId="Index2">
    <w:name w:val="index 2"/>
    <w:basedOn w:val="Normal"/>
    <w:next w:val="Normal"/>
    <w:autoRedefine/>
    <w:uiPriority w:val="99"/>
    <w:rsid w:val="00ED4AC8"/>
    <w:pPr>
      <w:spacing w:before="0" w:after="0"/>
      <w:ind w:left="480" w:hanging="240"/>
    </w:pPr>
    <w:rPr>
      <w:rFonts w:ascii="Calibri" w:hAnsi="Calibri"/>
      <w:sz w:val="20"/>
      <w:szCs w:val="20"/>
    </w:rPr>
  </w:style>
  <w:style w:type="paragraph" w:styleId="Index3">
    <w:name w:val="index 3"/>
    <w:basedOn w:val="Normal"/>
    <w:next w:val="Normal"/>
    <w:autoRedefine/>
    <w:rsid w:val="00ED4AC8"/>
    <w:pPr>
      <w:spacing w:before="0" w:after="0"/>
      <w:ind w:left="720" w:hanging="240"/>
    </w:pPr>
    <w:rPr>
      <w:rFonts w:ascii="Calibri" w:hAnsi="Calibri"/>
      <w:sz w:val="20"/>
      <w:szCs w:val="20"/>
    </w:rPr>
  </w:style>
  <w:style w:type="paragraph" w:styleId="Index4">
    <w:name w:val="index 4"/>
    <w:basedOn w:val="Normal"/>
    <w:next w:val="Normal"/>
    <w:autoRedefine/>
    <w:rsid w:val="00ED4AC8"/>
    <w:pPr>
      <w:spacing w:before="0" w:after="0"/>
      <w:ind w:left="960" w:hanging="240"/>
    </w:pPr>
    <w:rPr>
      <w:rFonts w:ascii="Calibri" w:hAnsi="Calibri"/>
      <w:sz w:val="20"/>
      <w:szCs w:val="20"/>
    </w:rPr>
  </w:style>
  <w:style w:type="paragraph" w:styleId="Index5">
    <w:name w:val="index 5"/>
    <w:basedOn w:val="Normal"/>
    <w:next w:val="Normal"/>
    <w:autoRedefine/>
    <w:rsid w:val="00ED4AC8"/>
    <w:pPr>
      <w:spacing w:before="0" w:after="0"/>
      <w:ind w:left="1200" w:hanging="240"/>
    </w:pPr>
    <w:rPr>
      <w:rFonts w:ascii="Calibri" w:hAnsi="Calibri"/>
      <w:sz w:val="20"/>
      <w:szCs w:val="20"/>
    </w:rPr>
  </w:style>
  <w:style w:type="paragraph" w:styleId="Index6">
    <w:name w:val="index 6"/>
    <w:basedOn w:val="Normal"/>
    <w:next w:val="Normal"/>
    <w:autoRedefine/>
    <w:rsid w:val="00ED4AC8"/>
    <w:pPr>
      <w:spacing w:before="0" w:after="0"/>
      <w:ind w:left="1440" w:hanging="240"/>
    </w:pPr>
    <w:rPr>
      <w:rFonts w:ascii="Calibri" w:hAnsi="Calibri"/>
      <w:sz w:val="20"/>
      <w:szCs w:val="20"/>
    </w:rPr>
  </w:style>
  <w:style w:type="paragraph" w:styleId="Index7">
    <w:name w:val="index 7"/>
    <w:basedOn w:val="Normal"/>
    <w:next w:val="Normal"/>
    <w:autoRedefine/>
    <w:rsid w:val="00ED4AC8"/>
    <w:pPr>
      <w:spacing w:before="0" w:after="0"/>
      <w:ind w:left="1680" w:hanging="240"/>
    </w:pPr>
    <w:rPr>
      <w:rFonts w:ascii="Calibri" w:hAnsi="Calibri"/>
      <w:sz w:val="20"/>
      <w:szCs w:val="20"/>
    </w:rPr>
  </w:style>
  <w:style w:type="paragraph" w:styleId="Index8">
    <w:name w:val="index 8"/>
    <w:basedOn w:val="Normal"/>
    <w:next w:val="Normal"/>
    <w:autoRedefine/>
    <w:rsid w:val="00ED4AC8"/>
    <w:pPr>
      <w:spacing w:before="0" w:after="0"/>
      <w:ind w:left="1920" w:hanging="240"/>
    </w:pPr>
    <w:rPr>
      <w:rFonts w:ascii="Calibri" w:hAnsi="Calibri"/>
      <w:sz w:val="20"/>
      <w:szCs w:val="20"/>
    </w:rPr>
  </w:style>
  <w:style w:type="paragraph" w:styleId="Index9">
    <w:name w:val="index 9"/>
    <w:basedOn w:val="Normal"/>
    <w:next w:val="Normal"/>
    <w:autoRedefine/>
    <w:rsid w:val="00ED4AC8"/>
    <w:pPr>
      <w:spacing w:before="0" w:after="0"/>
      <w:ind w:left="2160" w:hanging="240"/>
    </w:pPr>
    <w:rPr>
      <w:rFonts w:ascii="Calibri" w:hAnsi="Calibri"/>
      <w:sz w:val="20"/>
      <w:szCs w:val="20"/>
    </w:rPr>
  </w:style>
  <w:style w:type="paragraph" w:styleId="IndexHeading">
    <w:name w:val="index heading"/>
    <w:basedOn w:val="Normal"/>
    <w:next w:val="Index1"/>
    <w:uiPriority w:val="99"/>
    <w:rsid w:val="00ED4AC8"/>
    <w:rPr>
      <w:rFonts w:ascii="Calibri" w:hAnsi="Calibri"/>
      <w:b/>
      <w:bCs/>
      <w:i/>
      <w:iCs/>
      <w:sz w:val="20"/>
      <w:szCs w:val="20"/>
    </w:rPr>
  </w:style>
  <w:style w:type="paragraph" w:styleId="Revision">
    <w:name w:val="Revision"/>
    <w:hidden/>
    <w:uiPriority w:val="99"/>
    <w:semiHidden/>
    <w:rsid w:val="00627700"/>
    <w:rPr>
      <w:sz w:val="24"/>
      <w:szCs w:val="24"/>
      <w:lang w:eastAsia="en-US"/>
    </w:rPr>
  </w:style>
  <w:style w:type="paragraph" w:styleId="FootnoteText">
    <w:name w:val="footnote text"/>
    <w:basedOn w:val="Normal"/>
    <w:link w:val="FootnoteTextChar"/>
    <w:rsid w:val="00B45EB8"/>
    <w:rPr>
      <w:sz w:val="20"/>
      <w:szCs w:val="20"/>
    </w:rPr>
  </w:style>
  <w:style w:type="character" w:customStyle="1" w:styleId="FootnoteTextChar">
    <w:name w:val="Footnote Text Char"/>
    <w:basedOn w:val="DefaultParagraphFont"/>
    <w:link w:val="FootnoteText"/>
    <w:rsid w:val="00B45EB8"/>
    <w:rPr>
      <w:lang w:val="en-AU"/>
    </w:rPr>
  </w:style>
  <w:style w:type="character" w:styleId="FootnoteReference">
    <w:name w:val="footnote reference"/>
    <w:basedOn w:val="DefaultParagraphFont"/>
    <w:rsid w:val="00B45EB8"/>
    <w:rPr>
      <w:vertAlign w:val="superscript"/>
    </w:rPr>
  </w:style>
  <w:style w:type="character" w:styleId="PlaceholderText">
    <w:name w:val="Placeholder Text"/>
    <w:basedOn w:val="DefaultParagraphFont"/>
    <w:uiPriority w:val="99"/>
    <w:semiHidden/>
    <w:rsid w:val="003628CF"/>
    <w:rPr>
      <w:color w:val="808080"/>
    </w:rPr>
  </w:style>
  <w:style w:type="paragraph" w:styleId="ListParagraph">
    <w:name w:val="List Paragraph"/>
    <w:basedOn w:val="Normal"/>
    <w:uiPriority w:val="34"/>
    <w:qFormat/>
    <w:rsid w:val="00EB7439"/>
    <w:pPr>
      <w:ind w:left="720"/>
      <w:contextualSpacing/>
    </w:pPr>
  </w:style>
  <w:style w:type="paragraph" w:styleId="DocumentMap">
    <w:name w:val="Document Map"/>
    <w:basedOn w:val="Normal"/>
    <w:link w:val="DocumentMapChar"/>
    <w:rsid w:val="00684D70"/>
    <w:pPr>
      <w:spacing w:before="0" w:after="0"/>
    </w:pPr>
    <w:rPr>
      <w:rFonts w:ascii="Tahoma" w:hAnsi="Tahoma" w:cs="Tahoma"/>
      <w:sz w:val="16"/>
      <w:szCs w:val="16"/>
    </w:rPr>
  </w:style>
  <w:style w:type="character" w:customStyle="1" w:styleId="DocumentMapChar">
    <w:name w:val="Document Map Char"/>
    <w:basedOn w:val="DefaultParagraphFont"/>
    <w:link w:val="DocumentMap"/>
    <w:rsid w:val="00684D70"/>
    <w:rPr>
      <w:rFonts w:ascii="Tahoma" w:hAnsi="Tahoma" w:cs="Tahoma"/>
      <w:sz w:val="16"/>
      <w:szCs w:val="16"/>
      <w:lang w:eastAsia="en-US"/>
    </w:rPr>
  </w:style>
  <w:style w:type="paragraph" w:customStyle="1" w:styleId="CM3">
    <w:name w:val="CM3"/>
    <w:basedOn w:val="Normal"/>
    <w:next w:val="Normal"/>
    <w:uiPriority w:val="99"/>
    <w:rsid w:val="00DC3507"/>
    <w:pPr>
      <w:widowControl w:val="0"/>
      <w:autoSpaceDE w:val="0"/>
      <w:autoSpaceDN w:val="0"/>
      <w:adjustRightInd w:val="0"/>
      <w:spacing w:before="0" w:after="0"/>
    </w:pPr>
    <w:rPr>
      <w:rFonts w:eastAsiaTheme="minorEastAsia"/>
      <w:lang w:eastAsia="en-AU"/>
    </w:rPr>
  </w:style>
  <w:style w:type="paragraph" w:customStyle="1" w:styleId="CM2">
    <w:name w:val="CM2"/>
    <w:basedOn w:val="Normal"/>
    <w:next w:val="Normal"/>
    <w:uiPriority w:val="99"/>
    <w:rsid w:val="00DC3507"/>
    <w:pPr>
      <w:widowControl w:val="0"/>
      <w:autoSpaceDE w:val="0"/>
      <w:autoSpaceDN w:val="0"/>
      <w:adjustRightInd w:val="0"/>
      <w:spacing w:before="0" w:after="0" w:line="256" w:lineRule="atLeast"/>
    </w:pPr>
    <w:rPr>
      <w:rFonts w:eastAsiaTheme="minorEastAsia"/>
      <w:lang w:eastAsia="en-AU"/>
    </w:rPr>
  </w:style>
  <w:style w:type="paragraph" w:customStyle="1" w:styleId="Default">
    <w:name w:val="Default"/>
    <w:rsid w:val="00DC3507"/>
    <w:pPr>
      <w:widowControl w:val="0"/>
      <w:autoSpaceDE w:val="0"/>
      <w:autoSpaceDN w:val="0"/>
      <w:adjustRightInd w:val="0"/>
    </w:pPr>
    <w:rPr>
      <w:rFonts w:eastAsiaTheme="minorEastAsia"/>
      <w:color w:val="000000"/>
      <w:sz w:val="24"/>
      <w:szCs w:val="24"/>
    </w:rPr>
  </w:style>
  <w:style w:type="paragraph" w:customStyle="1" w:styleId="CM4">
    <w:name w:val="CM4"/>
    <w:basedOn w:val="Default"/>
    <w:next w:val="Default"/>
    <w:uiPriority w:val="99"/>
    <w:rsid w:val="004103D6"/>
    <w:rPr>
      <w:color w:val="auto"/>
    </w:rPr>
  </w:style>
  <w:style w:type="paragraph" w:customStyle="1" w:styleId="CM1">
    <w:name w:val="CM1"/>
    <w:basedOn w:val="Default"/>
    <w:next w:val="Default"/>
    <w:uiPriority w:val="99"/>
    <w:rsid w:val="00490F6D"/>
    <w:pPr>
      <w:spacing w:line="256" w:lineRule="atLeast"/>
    </w:pPr>
    <w:rPr>
      <w:color w:val="auto"/>
    </w:rPr>
  </w:style>
  <w:style w:type="paragraph" w:styleId="TOCHeading">
    <w:name w:val="TOC Heading"/>
    <w:basedOn w:val="Heading1"/>
    <w:next w:val="Normal"/>
    <w:uiPriority w:val="39"/>
    <w:semiHidden/>
    <w:unhideWhenUsed/>
    <w:qFormat/>
    <w:rsid w:val="004134F1"/>
    <w:pPr>
      <w:keepLines/>
      <w:pageBreakBefore w:val="0"/>
      <w:numPr>
        <w:numId w:val="0"/>
      </w:numPr>
      <w:spacing w:before="480" w:after="0" w:line="276" w:lineRule="auto"/>
      <w:outlineLvl w:val="9"/>
    </w:pPr>
    <w:rPr>
      <w:rFonts w:asciiTheme="majorHAnsi" w:eastAsiaTheme="majorEastAsia" w:hAnsiTheme="majorHAnsi" w:cstheme="majorBidi"/>
      <w:color w:val="0C7288" w:themeColor="accent1" w:themeShade="BF"/>
      <w:kern w:val="0"/>
      <w:sz w:val="28"/>
      <w:szCs w:val="28"/>
      <w:lang w:val="en-US" w:eastAsia="ja-JP"/>
    </w:rPr>
  </w:style>
  <w:style w:type="paragraph" w:customStyle="1" w:styleId="TableHeader">
    <w:name w:val="Table Header"/>
    <w:link w:val="TableHeaderChar"/>
    <w:uiPriority w:val="99"/>
    <w:qFormat/>
    <w:rsid w:val="0010581D"/>
    <w:pPr>
      <w:ind w:left="85" w:right="85"/>
    </w:pPr>
    <w:rPr>
      <w:rFonts w:ascii="Calibri" w:eastAsia="Cambria" w:hAnsi="Calibri"/>
      <w:b/>
      <w:color w:val="CCDC00" w:themeColor="accent6"/>
      <w:sz w:val="24"/>
      <w:szCs w:val="24"/>
    </w:rPr>
  </w:style>
  <w:style w:type="character" w:customStyle="1" w:styleId="TableHeaderChar">
    <w:name w:val="Table Header Char"/>
    <w:basedOn w:val="DefaultParagraphFont"/>
    <w:link w:val="TableHeader"/>
    <w:uiPriority w:val="99"/>
    <w:rsid w:val="0010581D"/>
    <w:rPr>
      <w:rFonts w:ascii="Calibri" w:eastAsia="Cambria" w:hAnsi="Calibri"/>
      <w:b/>
      <w:color w:val="CCDC00" w:themeColor="accent6"/>
      <w:sz w:val="24"/>
      <w:szCs w:val="24"/>
    </w:rPr>
  </w:style>
  <w:style w:type="paragraph" w:customStyle="1" w:styleId="Heading1-NoTOC">
    <w:name w:val="Heading 1 - No TOC"/>
    <w:uiPriority w:val="99"/>
    <w:qFormat/>
    <w:rsid w:val="00717AE0"/>
    <w:pPr>
      <w:pageBreakBefore/>
      <w:pBdr>
        <w:bottom w:val="single" w:sz="4" w:space="1" w:color="98A400" w:themeColor="accent6" w:themeShade="BF"/>
      </w:pBdr>
      <w:spacing w:after="240"/>
    </w:pPr>
    <w:rPr>
      <w:rFonts w:ascii="Calibri" w:hAnsi="Calibri"/>
      <w:b/>
      <w:bCs/>
      <w:caps/>
      <w:color w:val="0070C0"/>
      <w:sz w:val="36"/>
      <w:szCs w:val="32"/>
      <w:lang w:eastAsia="en-US"/>
    </w:rPr>
  </w:style>
  <w:style w:type="paragraph" w:customStyle="1" w:styleId="ListofFigures">
    <w:name w:val="List of Figures"/>
    <w:basedOn w:val="TableofFigures"/>
    <w:link w:val="ListofFiguresChar"/>
    <w:qFormat/>
    <w:rsid w:val="009A6A32"/>
    <w:pPr>
      <w:tabs>
        <w:tab w:val="right" w:leader="dot" w:pos="9072"/>
      </w:tabs>
      <w:ind w:left="482" w:hanging="482"/>
    </w:pPr>
    <w:rPr>
      <w:noProof/>
    </w:rPr>
  </w:style>
  <w:style w:type="character" w:customStyle="1" w:styleId="ListofFiguresChar">
    <w:name w:val="List of Figures Char"/>
    <w:basedOn w:val="TableofFiguresChar"/>
    <w:link w:val="ListofFigures"/>
    <w:rsid w:val="009A6A32"/>
    <w:rPr>
      <w:rFonts w:ascii="Calibri" w:hAnsi="Calibri"/>
      <w:smallCaps/>
      <w:noProof/>
      <w:lang w:eastAsia="en-US"/>
    </w:rPr>
  </w:style>
  <w:style w:type="paragraph" w:customStyle="1" w:styleId="Graphic">
    <w:name w:val="Graphic"/>
    <w:basedOn w:val="Normal"/>
    <w:link w:val="GraphicChar"/>
    <w:qFormat/>
    <w:rsid w:val="008235A4"/>
    <w:pPr>
      <w:keepNext/>
    </w:pPr>
    <w:rPr>
      <w:noProof/>
      <w:lang w:eastAsia="en-AU"/>
    </w:rPr>
  </w:style>
  <w:style w:type="character" w:customStyle="1" w:styleId="GraphicChar">
    <w:name w:val="Graphic Char"/>
    <w:basedOn w:val="DefaultParagraphFont"/>
    <w:link w:val="Graphic"/>
    <w:rsid w:val="008235A4"/>
    <w:rPr>
      <w:rFonts w:asciiTheme="minorHAnsi" w:hAnsiTheme="minorHAnsi"/>
      <w:noProof/>
      <w:sz w:val="22"/>
      <w:szCs w:val="24"/>
    </w:rPr>
  </w:style>
  <w:style w:type="paragraph" w:customStyle="1" w:styleId="SMESection">
    <w:name w:val="SMESection"/>
    <w:basedOn w:val="Heading1"/>
    <w:next w:val="SMENormal"/>
    <w:rsid w:val="00FF35EE"/>
    <w:pPr>
      <w:keepLines/>
      <w:pageBreakBefore w:val="0"/>
      <w:numPr>
        <w:numId w:val="134"/>
      </w:numPr>
      <w:pBdr>
        <w:bottom w:val="single" w:sz="4" w:space="1" w:color="C66005"/>
      </w:pBdr>
      <w:spacing w:after="360"/>
      <w:contextualSpacing w:val="0"/>
    </w:pPr>
    <w:rPr>
      <w:rFonts w:ascii="Arial" w:eastAsiaTheme="majorEastAsia" w:hAnsi="Arial"/>
      <w:color w:val="C66005"/>
      <w:kern w:val="0"/>
      <w:sz w:val="32"/>
      <w:szCs w:val="28"/>
    </w:rPr>
  </w:style>
  <w:style w:type="paragraph" w:customStyle="1" w:styleId="SMENormal">
    <w:name w:val="SMENormal"/>
    <w:basedOn w:val="Normal"/>
    <w:rsid w:val="00FF35EE"/>
    <w:pPr>
      <w:spacing w:before="0" w:after="240"/>
    </w:pPr>
    <w:rPr>
      <w:rFonts w:ascii="Arial" w:hAnsi="Arial" w:cs="Arial"/>
      <w:szCs w:val="22"/>
    </w:rPr>
  </w:style>
  <w:style w:type="paragraph" w:customStyle="1" w:styleId="SMEHeading1">
    <w:name w:val="SMEHeading 1"/>
    <w:basedOn w:val="SMESection"/>
    <w:next w:val="SMENormal"/>
    <w:rsid w:val="00FF35EE"/>
    <w:pPr>
      <w:numPr>
        <w:ilvl w:val="1"/>
      </w:numPr>
      <w:pBdr>
        <w:bottom w:val="none" w:sz="0" w:space="0" w:color="auto"/>
      </w:pBdr>
      <w:spacing w:before="120" w:after="240"/>
      <w:outlineLvl w:val="1"/>
    </w:pPr>
    <w:rPr>
      <w:caps w:val="0"/>
      <w:color w:val="000000"/>
      <w:sz w:val="28"/>
    </w:rPr>
  </w:style>
  <w:style w:type="paragraph" w:customStyle="1" w:styleId="SMEHeading2">
    <w:name w:val="SMEHeading 2"/>
    <w:basedOn w:val="SMEHeading1"/>
    <w:next w:val="Normal"/>
    <w:rsid w:val="00FF35EE"/>
    <w:pPr>
      <w:numPr>
        <w:ilvl w:val="2"/>
      </w:numPr>
      <w:spacing w:before="0"/>
      <w:outlineLvl w:val="2"/>
    </w:pPr>
    <w:rPr>
      <w:sz w:val="24"/>
    </w:rPr>
  </w:style>
  <w:style w:type="paragraph" w:customStyle="1" w:styleId="SMEHeading3">
    <w:name w:val="SMEHeading 3"/>
    <w:basedOn w:val="SMEHeading2"/>
    <w:next w:val="SMENormal"/>
    <w:rsid w:val="00FF35EE"/>
    <w:pPr>
      <w:numPr>
        <w:ilvl w:val="3"/>
      </w:numPr>
      <w:spacing w:before="120" w:after="120"/>
      <w:outlineLvl w:val="3"/>
    </w:pPr>
    <w:rPr>
      <w:sz w:val="22"/>
    </w:rPr>
  </w:style>
  <w:style w:type="paragraph" w:customStyle="1" w:styleId="SMEBullet">
    <w:name w:val="SMEBullet"/>
    <w:basedOn w:val="SMENormal"/>
    <w:rsid w:val="00FF35EE"/>
    <w:pPr>
      <w:spacing w:before="120" w:after="120"/>
      <w:ind w:left="709"/>
    </w:pPr>
  </w:style>
  <w:style w:type="table" w:styleId="GridTable4-Accent6">
    <w:name w:val="Grid Table 4 Accent 6"/>
    <w:basedOn w:val="TableNormal"/>
    <w:uiPriority w:val="49"/>
    <w:rsid w:val="00FB3833"/>
    <w:tblPr>
      <w:tblStyleRowBandSize w:val="1"/>
      <w:tblStyleColBandSize w:val="1"/>
      <w:tblBorders>
        <w:top w:val="single" w:sz="4" w:space="0" w:color="F2FF51" w:themeColor="accent6" w:themeTint="99"/>
        <w:left w:val="single" w:sz="4" w:space="0" w:color="F2FF51" w:themeColor="accent6" w:themeTint="99"/>
        <w:bottom w:val="single" w:sz="4" w:space="0" w:color="F2FF51" w:themeColor="accent6" w:themeTint="99"/>
        <w:right w:val="single" w:sz="4" w:space="0" w:color="F2FF51" w:themeColor="accent6" w:themeTint="99"/>
        <w:insideH w:val="single" w:sz="4" w:space="0" w:color="F2FF51" w:themeColor="accent6" w:themeTint="99"/>
        <w:insideV w:val="single" w:sz="4" w:space="0" w:color="F2FF51" w:themeColor="accent6" w:themeTint="99"/>
      </w:tblBorders>
    </w:tblPr>
    <w:tblStylePr w:type="firstRow">
      <w:rPr>
        <w:b/>
        <w:bCs/>
        <w:color w:val="FFFFFF" w:themeColor="background1"/>
      </w:rPr>
      <w:tblPr/>
      <w:tcPr>
        <w:tcBorders>
          <w:top w:val="single" w:sz="4" w:space="0" w:color="CCDC00" w:themeColor="accent6"/>
          <w:left w:val="single" w:sz="4" w:space="0" w:color="CCDC00" w:themeColor="accent6"/>
          <w:bottom w:val="single" w:sz="4" w:space="0" w:color="CCDC00" w:themeColor="accent6"/>
          <w:right w:val="single" w:sz="4" w:space="0" w:color="CCDC00" w:themeColor="accent6"/>
          <w:insideH w:val="nil"/>
          <w:insideV w:val="nil"/>
        </w:tcBorders>
        <w:shd w:val="clear" w:color="auto" w:fill="CCDC00" w:themeFill="accent6"/>
      </w:tcPr>
    </w:tblStylePr>
    <w:tblStylePr w:type="lastRow">
      <w:rPr>
        <w:b/>
        <w:bCs/>
      </w:rPr>
      <w:tblPr/>
      <w:tcPr>
        <w:tcBorders>
          <w:top w:val="double" w:sz="4" w:space="0" w:color="CCDC00" w:themeColor="accent6"/>
        </w:tcBorders>
      </w:tcPr>
    </w:tblStylePr>
    <w:tblStylePr w:type="firstCol">
      <w:rPr>
        <w:b/>
        <w:bCs/>
      </w:rPr>
    </w:tblStylePr>
    <w:tblStylePr w:type="lastCol">
      <w:rPr>
        <w:b/>
        <w:bCs/>
      </w:rPr>
    </w:tblStylePr>
    <w:tblStylePr w:type="band1Vert">
      <w:tblPr/>
      <w:tcPr>
        <w:shd w:val="clear" w:color="auto" w:fill="FAFFC5" w:themeFill="accent6" w:themeFillTint="33"/>
      </w:tcPr>
    </w:tblStylePr>
    <w:tblStylePr w:type="band1Horz">
      <w:tblPr/>
      <w:tcPr>
        <w:shd w:val="clear" w:color="auto" w:fill="FAFFC5" w:themeFill="accent6" w:themeFillTint="33"/>
      </w:tcPr>
    </w:tblStylePr>
  </w:style>
  <w:style w:type="character" w:styleId="UnresolvedMention">
    <w:name w:val="Unresolved Mention"/>
    <w:basedOn w:val="DefaultParagraphFont"/>
    <w:uiPriority w:val="99"/>
    <w:semiHidden/>
    <w:unhideWhenUsed/>
    <w:rsid w:val="00FF2FC2"/>
    <w:rPr>
      <w:color w:val="605E5C"/>
      <w:shd w:val="clear" w:color="auto" w:fill="E1DFDD"/>
    </w:rPr>
  </w:style>
  <w:style w:type="paragraph" w:customStyle="1" w:styleId="HeadNonToc">
    <w:name w:val="±HeadNonToc"/>
    <w:basedOn w:val="NoSpacing"/>
    <w:next w:val="Normal"/>
    <w:link w:val="HeadNonTocChar"/>
    <w:uiPriority w:val="3"/>
    <w:rsid w:val="0005498B"/>
    <w:pPr>
      <w:keepNext/>
      <w:pageBreakBefore/>
      <w:spacing w:after="360"/>
    </w:pPr>
    <w:rPr>
      <w:rFonts w:ascii="Arial Bold" w:eastAsiaTheme="minorHAnsi" w:hAnsi="Arial Bold" w:cs="Arial"/>
      <w:b/>
      <w:color w:val="0080C9" w:themeColor="text2"/>
      <w:sz w:val="40"/>
      <w:szCs w:val="20"/>
      <w:lang w:val="en-GB"/>
    </w:rPr>
  </w:style>
  <w:style w:type="table" w:customStyle="1" w:styleId="NTROTable">
    <w:name w:val="±NTRO_Table"/>
    <w:basedOn w:val="TableNormal"/>
    <w:uiPriority w:val="99"/>
    <w:rsid w:val="0005498B"/>
    <w:pPr>
      <w:spacing w:before="120" w:after="60"/>
    </w:pPr>
    <w:rPr>
      <w:rFonts w:ascii="Arial Narrow" w:eastAsiaTheme="minorHAnsi" w:hAnsi="Arial Narrow" w:cs="System"/>
      <w:color w:val="000000" w:themeColor="text1"/>
      <w:sz w:val="18"/>
      <w:lang w:val="en-GB" w:eastAsia="en-US"/>
    </w:rPr>
    <w:tblPr>
      <w:tblBorders>
        <w:top w:val="single" w:sz="4" w:space="0" w:color="8B8D8E" w:themeColor="background2"/>
        <w:left w:val="single" w:sz="4" w:space="0" w:color="8B8D8E" w:themeColor="background2"/>
        <w:bottom w:val="single" w:sz="4" w:space="0" w:color="8B8D8E" w:themeColor="background2"/>
        <w:right w:val="single" w:sz="4" w:space="0" w:color="8B8D8E" w:themeColor="background2"/>
        <w:insideH w:val="single" w:sz="6" w:space="0" w:color="8B8D8E" w:themeColor="background2"/>
        <w:insideV w:val="single" w:sz="6" w:space="0" w:color="8B8D8E" w:themeColor="background2"/>
      </w:tblBorders>
    </w:tblPr>
    <w:tblStylePr w:type="firstRow">
      <w:pPr>
        <w:keepNext/>
        <w:wordWrap/>
        <w:spacing w:beforeLines="0" w:before="80" w:beforeAutospacing="0" w:afterLines="0" w:after="80" w:afterAutospacing="0"/>
        <w:jc w:val="left"/>
      </w:pPr>
      <w:rPr>
        <w:rFonts w:ascii="Arial Narrow" w:hAnsi="Arial Narrow"/>
        <w:b/>
        <w:caps w:val="0"/>
        <w:smallCaps w:val="0"/>
        <w:color w:val="FFFFFF" w:themeColor="background1"/>
        <w:sz w:val="18"/>
      </w:rPr>
      <w:tblPr/>
      <w:tcPr>
        <w:tcBorders>
          <w:top w:val="single" w:sz="4" w:space="0" w:color="0080C9" w:themeColor="text2"/>
          <w:left w:val="nil"/>
          <w:bottom w:val="single" w:sz="4" w:space="0" w:color="0080C9" w:themeColor="text2"/>
          <w:right w:val="nil"/>
          <w:insideH w:val="nil"/>
          <w:insideV w:val="single" w:sz="12" w:space="0" w:color="FFFFFF" w:themeColor="background1"/>
          <w:tl2br w:val="nil"/>
          <w:tr2bl w:val="nil"/>
        </w:tcBorders>
        <w:shd w:val="clear" w:color="auto" w:fill="0080C9" w:themeFill="text2"/>
      </w:tcPr>
    </w:tblStylePr>
    <w:tblStylePr w:type="lastRow">
      <w:rPr>
        <w:b/>
        <w:color w:val="0080C9" w:themeColor="text2"/>
      </w:rPr>
      <w:tblPr/>
      <w:tcPr>
        <w:tcBorders>
          <w:top w:val="single" w:sz="2" w:space="0" w:color="0080C9" w:themeColor="text2"/>
          <w:left w:val="nil"/>
          <w:bottom w:val="single" w:sz="12" w:space="0" w:color="0080C9" w:themeColor="text2"/>
          <w:right w:val="nil"/>
          <w:insideH w:val="nil"/>
          <w:insideV w:val="single" w:sz="12" w:space="0" w:color="FFFFFF" w:themeColor="background1"/>
          <w:tl2br w:val="nil"/>
          <w:tr2bl w:val="nil"/>
        </w:tcBorders>
      </w:tcPr>
    </w:tblStylePr>
  </w:style>
  <w:style w:type="paragraph" w:customStyle="1" w:styleId="TableTextLeft">
    <w:name w:val="±TableTextLeft"/>
    <w:basedOn w:val="Normal"/>
    <w:uiPriority w:val="31"/>
    <w:qFormat/>
    <w:rsid w:val="0005498B"/>
    <w:pPr>
      <w:spacing w:before="40" w:after="40"/>
    </w:pPr>
    <w:rPr>
      <w:rFonts w:ascii="Arial Narrow" w:eastAsiaTheme="minorHAnsi" w:hAnsi="Arial Narrow" w:cs="Arial"/>
      <w:color w:val="000000" w:themeColor="text1"/>
      <w:sz w:val="18"/>
      <w:szCs w:val="20"/>
    </w:rPr>
  </w:style>
  <w:style w:type="paragraph" w:customStyle="1" w:styleId="TableHeaderLeft">
    <w:name w:val="±TableHeaderLeft"/>
    <w:basedOn w:val="TableTextLeft"/>
    <w:uiPriority w:val="7"/>
    <w:rsid w:val="0005498B"/>
    <w:pPr>
      <w:keepNext/>
      <w:spacing w:before="80" w:after="80"/>
    </w:pPr>
    <w:rPr>
      <w:color w:val="FFFFFF" w:themeColor="background1"/>
      <w:szCs w:val="26"/>
    </w:rPr>
  </w:style>
  <w:style w:type="paragraph" w:customStyle="1" w:styleId="TableHeaderCentre">
    <w:name w:val="±TableHeaderCentre"/>
    <w:basedOn w:val="TableHeaderLeft"/>
    <w:uiPriority w:val="7"/>
    <w:rsid w:val="0005498B"/>
    <w:pPr>
      <w:jc w:val="center"/>
    </w:pPr>
  </w:style>
  <w:style w:type="paragraph" w:customStyle="1" w:styleId="TableTextCentre">
    <w:name w:val="±TableTextCentre"/>
    <w:basedOn w:val="TableTextLeft"/>
    <w:uiPriority w:val="7"/>
    <w:rsid w:val="0005498B"/>
    <w:pPr>
      <w:jc w:val="center"/>
    </w:pPr>
  </w:style>
  <w:style w:type="character" w:customStyle="1" w:styleId="HeadNonTocChar">
    <w:name w:val="±HeadNonToc Char"/>
    <w:basedOn w:val="DefaultParagraphFont"/>
    <w:link w:val="HeadNonToc"/>
    <w:uiPriority w:val="3"/>
    <w:rsid w:val="0005498B"/>
    <w:rPr>
      <w:rFonts w:ascii="Arial Bold" w:eastAsiaTheme="minorHAnsi" w:hAnsi="Arial Bold" w:cs="Arial"/>
      <w:b/>
      <w:color w:val="0080C9" w:themeColor="text2"/>
      <w:sz w:val="40"/>
      <w:lang w:val="en-GB" w:eastAsia="en-US"/>
    </w:rPr>
  </w:style>
  <w:style w:type="paragraph" w:styleId="NoSpacing">
    <w:name w:val="No Spacing"/>
    <w:uiPriority w:val="1"/>
    <w:qFormat/>
    <w:rsid w:val="0005498B"/>
    <w:rPr>
      <w:rFonts w:asciiTheme="minorHAnsi" w:hAnsiTheme="minorHAnsi"/>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06881">
      <w:bodyDiv w:val="1"/>
      <w:marLeft w:val="0"/>
      <w:marRight w:val="0"/>
      <w:marTop w:val="0"/>
      <w:marBottom w:val="0"/>
      <w:divBdr>
        <w:top w:val="none" w:sz="0" w:space="0" w:color="auto"/>
        <w:left w:val="none" w:sz="0" w:space="0" w:color="auto"/>
        <w:bottom w:val="none" w:sz="0" w:space="0" w:color="auto"/>
        <w:right w:val="none" w:sz="0" w:space="0" w:color="auto"/>
      </w:divBdr>
    </w:div>
    <w:div w:id="64374063">
      <w:bodyDiv w:val="1"/>
      <w:marLeft w:val="0"/>
      <w:marRight w:val="0"/>
      <w:marTop w:val="0"/>
      <w:marBottom w:val="0"/>
      <w:divBdr>
        <w:top w:val="none" w:sz="0" w:space="0" w:color="auto"/>
        <w:left w:val="none" w:sz="0" w:space="0" w:color="auto"/>
        <w:bottom w:val="none" w:sz="0" w:space="0" w:color="auto"/>
        <w:right w:val="none" w:sz="0" w:space="0" w:color="auto"/>
      </w:divBdr>
    </w:div>
    <w:div w:id="70661916">
      <w:bodyDiv w:val="1"/>
      <w:marLeft w:val="0"/>
      <w:marRight w:val="0"/>
      <w:marTop w:val="0"/>
      <w:marBottom w:val="0"/>
      <w:divBdr>
        <w:top w:val="none" w:sz="0" w:space="0" w:color="auto"/>
        <w:left w:val="none" w:sz="0" w:space="0" w:color="auto"/>
        <w:bottom w:val="none" w:sz="0" w:space="0" w:color="auto"/>
        <w:right w:val="none" w:sz="0" w:space="0" w:color="auto"/>
      </w:divBdr>
    </w:div>
    <w:div w:id="73552907">
      <w:bodyDiv w:val="1"/>
      <w:marLeft w:val="0"/>
      <w:marRight w:val="0"/>
      <w:marTop w:val="0"/>
      <w:marBottom w:val="0"/>
      <w:divBdr>
        <w:top w:val="none" w:sz="0" w:space="0" w:color="auto"/>
        <w:left w:val="none" w:sz="0" w:space="0" w:color="auto"/>
        <w:bottom w:val="none" w:sz="0" w:space="0" w:color="auto"/>
        <w:right w:val="none" w:sz="0" w:space="0" w:color="auto"/>
      </w:divBdr>
    </w:div>
    <w:div w:id="86846735">
      <w:bodyDiv w:val="1"/>
      <w:marLeft w:val="0"/>
      <w:marRight w:val="0"/>
      <w:marTop w:val="0"/>
      <w:marBottom w:val="0"/>
      <w:divBdr>
        <w:top w:val="none" w:sz="0" w:space="0" w:color="auto"/>
        <w:left w:val="none" w:sz="0" w:space="0" w:color="auto"/>
        <w:bottom w:val="none" w:sz="0" w:space="0" w:color="auto"/>
        <w:right w:val="none" w:sz="0" w:space="0" w:color="auto"/>
      </w:divBdr>
    </w:div>
    <w:div w:id="113138232">
      <w:bodyDiv w:val="1"/>
      <w:marLeft w:val="0"/>
      <w:marRight w:val="0"/>
      <w:marTop w:val="0"/>
      <w:marBottom w:val="0"/>
      <w:divBdr>
        <w:top w:val="none" w:sz="0" w:space="0" w:color="auto"/>
        <w:left w:val="none" w:sz="0" w:space="0" w:color="auto"/>
        <w:bottom w:val="none" w:sz="0" w:space="0" w:color="auto"/>
        <w:right w:val="none" w:sz="0" w:space="0" w:color="auto"/>
      </w:divBdr>
    </w:div>
    <w:div w:id="116871870">
      <w:bodyDiv w:val="1"/>
      <w:marLeft w:val="0"/>
      <w:marRight w:val="0"/>
      <w:marTop w:val="0"/>
      <w:marBottom w:val="0"/>
      <w:divBdr>
        <w:top w:val="none" w:sz="0" w:space="0" w:color="auto"/>
        <w:left w:val="none" w:sz="0" w:space="0" w:color="auto"/>
        <w:bottom w:val="none" w:sz="0" w:space="0" w:color="auto"/>
        <w:right w:val="none" w:sz="0" w:space="0" w:color="auto"/>
      </w:divBdr>
    </w:div>
    <w:div w:id="122120063">
      <w:bodyDiv w:val="1"/>
      <w:marLeft w:val="0"/>
      <w:marRight w:val="0"/>
      <w:marTop w:val="0"/>
      <w:marBottom w:val="0"/>
      <w:divBdr>
        <w:top w:val="none" w:sz="0" w:space="0" w:color="auto"/>
        <w:left w:val="none" w:sz="0" w:space="0" w:color="auto"/>
        <w:bottom w:val="none" w:sz="0" w:space="0" w:color="auto"/>
        <w:right w:val="none" w:sz="0" w:space="0" w:color="auto"/>
      </w:divBdr>
    </w:div>
    <w:div w:id="149516573">
      <w:bodyDiv w:val="1"/>
      <w:marLeft w:val="0"/>
      <w:marRight w:val="0"/>
      <w:marTop w:val="0"/>
      <w:marBottom w:val="0"/>
      <w:divBdr>
        <w:top w:val="none" w:sz="0" w:space="0" w:color="auto"/>
        <w:left w:val="none" w:sz="0" w:space="0" w:color="auto"/>
        <w:bottom w:val="none" w:sz="0" w:space="0" w:color="auto"/>
        <w:right w:val="none" w:sz="0" w:space="0" w:color="auto"/>
      </w:divBdr>
    </w:div>
    <w:div w:id="155807597">
      <w:bodyDiv w:val="1"/>
      <w:marLeft w:val="0"/>
      <w:marRight w:val="0"/>
      <w:marTop w:val="0"/>
      <w:marBottom w:val="0"/>
      <w:divBdr>
        <w:top w:val="none" w:sz="0" w:space="0" w:color="auto"/>
        <w:left w:val="none" w:sz="0" w:space="0" w:color="auto"/>
        <w:bottom w:val="none" w:sz="0" w:space="0" w:color="auto"/>
        <w:right w:val="none" w:sz="0" w:space="0" w:color="auto"/>
      </w:divBdr>
    </w:div>
    <w:div w:id="159084122">
      <w:bodyDiv w:val="1"/>
      <w:marLeft w:val="0"/>
      <w:marRight w:val="0"/>
      <w:marTop w:val="0"/>
      <w:marBottom w:val="0"/>
      <w:divBdr>
        <w:top w:val="none" w:sz="0" w:space="0" w:color="auto"/>
        <w:left w:val="none" w:sz="0" w:space="0" w:color="auto"/>
        <w:bottom w:val="none" w:sz="0" w:space="0" w:color="auto"/>
        <w:right w:val="none" w:sz="0" w:space="0" w:color="auto"/>
      </w:divBdr>
    </w:div>
    <w:div w:id="171797499">
      <w:bodyDiv w:val="1"/>
      <w:marLeft w:val="0"/>
      <w:marRight w:val="0"/>
      <w:marTop w:val="0"/>
      <w:marBottom w:val="0"/>
      <w:divBdr>
        <w:top w:val="none" w:sz="0" w:space="0" w:color="auto"/>
        <w:left w:val="none" w:sz="0" w:space="0" w:color="auto"/>
        <w:bottom w:val="none" w:sz="0" w:space="0" w:color="auto"/>
        <w:right w:val="none" w:sz="0" w:space="0" w:color="auto"/>
      </w:divBdr>
    </w:div>
    <w:div w:id="185674230">
      <w:bodyDiv w:val="1"/>
      <w:marLeft w:val="0"/>
      <w:marRight w:val="0"/>
      <w:marTop w:val="0"/>
      <w:marBottom w:val="0"/>
      <w:divBdr>
        <w:top w:val="none" w:sz="0" w:space="0" w:color="auto"/>
        <w:left w:val="none" w:sz="0" w:space="0" w:color="auto"/>
        <w:bottom w:val="none" w:sz="0" w:space="0" w:color="auto"/>
        <w:right w:val="none" w:sz="0" w:space="0" w:color="auto"/>
      </w:divBdr>
    </w:div>
    <w:div w:id="187184332">
      <w:bodyDiv w:val="1"/>
      <w:marLeft w:val="0"/>
      <w:marRight w:val="0"/>
      <w:marTop w:val="0"/>
      <w:marBottom w:val="0"/>
      <w:divBdr>
        <w:top w:val="none" w:sz="0" w:space="0" w:color="auto"/>
        <w:left w:val="none" w:sz="0" w:space="0" w:color="auto"/>
        <w:bottom w:val="none" w:sz="0" w:space="0" w:color="auto"/>
        <w:right w:val="none" w:sz="0" w:space="0" w:color="auto"/>
      </w:divBdr>
    </w:div>
    <w:div w:id="198710141">
      <w:bodyDiv w:val="1"/>
      <w:marLeft w:val="0"/>
      <w:marRight w:val="0"/>
      <w:marTop w:val="0"/>
      <w:marBottom w:val="0"/>
      <w:divBdr>
        <w:top w:val="none" w:sz="0" w:space="0" w:color="auto"/>
        <w:left w:val="none" w:sz="0" w:space="0" w:color="auto"/>
        <w:bottom w:val="none" w:sz="0" w:space="0" w:color="auto"/>
        <w:right w:val="none" w:sz="0" w:space="0" w:color="auto"/>
      </w:divBdr>
    </w:div>
    <w:div w:id="219754549">
      <w:bodyDiv w:val="1"/>
      <w:marLeft w:val="0"/>
      <w:marRight w:val="0"/>
      <w:marTop w:val="0"/>
      <w:marBottom w:val="0"/>
      <w:divBdr>
        <w:top w:val="none" w:sz="0" w:space="0" w:color="auto"/>
        <w:left w:val="none" w:sz="0" w:space="0" w:color="auto"/>
        <w:bottom w:val="none" w:sz="0" w:space="0" w:color="auto"/>
        <w:right w:val="none" w:sz="0" w:space="0" w:color="auto"/>
      </w:divBdr>
    </w:div>
    <w:div w:id="259527954">
      <w:bodyDiv w:val="1"/>
      <w:marLeft w:val="0"/>
      <w:marRight w:val="0"/>
      <w:marTop w:val="0"/>
      <w:marBottom w:val="0"/>
      <w:divBdr>
        <w:top w:val="none" w:sz="0" w:space="0" w:color="auto"/>
        <w:left w:val="none" w:sz="0" w:space="0" w:color="auto"/>
        <w:bottom w:val="none" w:sz="0" w:space="0" w:color="auto"/>
        <w:right w:val="none" w:sz="0" w:space="0" w:color="auto"/>
      </w:divBdr>
    </w:div>
    <w:div w:id="263657359">
      <w:bodyDiv w:val="1"/>
      <w:marLeft w:val="0"/>
      <w:marRight w:val="0"/>
      <w:marTop w:val="0"/>
      <w:marBottom w:val="0"/>
      <w:divBdr>
        <w:top w:val="none" w:sz="0" w:space="0" w:color="auto"/>
        <w:left w:val="none" w:sz="0" w:space="0" w:color="auto"/>
        <w:bottom w:val="none" w:sz="0" w:space="0" w:color="auto"/>
        <w:right w:val="none" w:sz="0" w:space="0" w:color="auto"/>
      </w:divBdr>
    </w:div>
    <w:div w:id="266934188">
      <w:bodyDiv w:val="1"/>
      <w:marLeft w:val="0"/>
      <w:marRight w:val="0"/>
      <w:marTop w:val="0"/>
      <w:marBottom w:val="0"/>
      <w:divBdr>
        <w:top w:val="none" w:sz="0" w:space="0" w:color="auto"/>
        <w:left w:val="none" w:sz="0" w:space="0" w:color="auto"/>
        <w:bottom w:val="none" w:sz="0" w:space="0" w:color="auto"/>
        <w:right w:val="none" w:sz="0" w:space="0" w:color="auto"/>
      </w:divBdr>
    </w:div>
    <w:div w:id="296566176">
      <w:bodyDiv w:val="1"/>
      <w:marLeft w:val="0"/>
      <w:marRight w:val="0"/>
      <w:marTop w:val="0"/>
      <w:marBottom w:val="0"/>
      <w:divBdr>
        <w:top w:val="none" w:sz="0" w:space="0" w:color="auto"/>
        <w:left w:val="none" w:sz="0" w:space="0" w:color="auto"/>
        <w:bottom w:val="none" w:sz="0" w:space="0" w:color="auto"/>
        <w:right w:val="none" w:sz="0" w:space="0" w:color="auto"/>
      </w:divBdr>
    </w:div>
    <w:div w:id="302464530">
      <w:bodyDiv w:val="1"/>
      <w:marLeft w:val="0"/>
      <w:marRight w:val="0"/>
      <w:marTop w:val="0"/>
      <w:marBottom w:val="0"/>
      <w:divBdr>
        <w:top w:val="none" w:sz="0" w:space="0" w:color="auto"/>
        <w:left w:val="none" w:sz="0" w:space="0" w:color="auto"/>
        <w:bottom w:val="none" w:sz="0" w:space="0" w:color="auto"/>
        <w:right w:val="none" w:sz="0" w:space="0" w:color="auto"/>
      </w:divBdr>
    </w:div>
    <w:div w:id="308093929">
      <w:bodyDiv w:val="1"/>
      <w:marLeft w:val="0"/>
      <w:marRight w:val="0"/>
      <w:marTop w:val="0"/>
      <w:marBottom w:val="0"/>
      <w:divBdr>
        <w:top w:val="none" w:sz="0" w:space="0" w:color="auto"/>
        <w:left w:val="none" w:sz="0" w:space="0" w:color="auto"/>
        <w:bottom w:val="none" w:sz="0" w:space="0" w:color="auto"/>
        <w:right w:val="none" w:sz="0" w:space="0" w:color="auto"/>
      </w:divBdr>
    </w:div>
    <w:div w:id="318190131">
      <w:bodyDiv w:val="1"/>
      <w:marLeft w:val="0"/>
      <w:marRight w:val="0"/>
      <w:marTop w:val="0"/>
      <w:marBottom w:val="0"/>
      <w:divBdr>
        <w:top w:val="none" w:sz="0" w:space="0" w:color="auto"/>
        <w:left w:val="none" w:sz="0" w:space="0" w:color="auto"/>
        <w:bottom w:val="none" w:sz="0" w:space="0" w:color="auto"/>
        <w:right w:val="none" w:sz="0" w:space="0" w:color="auto"/>
      </w:divBdr>
    </w:div>
    <w:div w:id="357194443">
      <w:bodyDiv w:val="1"/>
      <w:marLeft w:val="0"/>
      <w:marRight w:val="0"/>
      <w:marTop w:val="0"/>
      <w:marBottom w:val="0"/>
      <w:divBdr>
        <w:top w:val="none" w:sz="0" w:space="0" w:color="auto"/>
        <w:left w:val="none" w:sz="0" w:space="0" w:color="auto"/>
        <w:bottom w:val="none" w:sz="0" w:space="0" w:color="auto"/>
        <w:right w:val="none" w:sz="0" w:space="0" w:color="auto"/>
      </w:divBdr>
    </w:div>
    <w:div w:id="360476634">
      <w:bodyDiv w:val="1"/>
      <w:marLeft w:val="0"/>
      <w:marRight w:val="0"/>
      <w:marTop w:val="0"/>
      <w:marBottom w:val="0"/>
      <w:divBdr>
        <w:top w:val="none" w:sz="0" w:space="0" w:color="auto"/>
        <w:left w:val="none" w:sz="0" w:space="0" w:color="auto"/>
        <w:bottom w:val="none" w:sz="0" w:space="0" w:color="auto"/>
        <w:right w:val="none" w:sz="0" w:space="0" w:color="auto"/>
      </w:divBdr>
    </w:div>
    <w:div w:id="376861447">
      <w:bodyDiv w:val="1"/>
      <w:marLeft w:val="0"/>
      <w:marRight w:val="0"/>
      <w:marTop w:val="0"/>
      <w:marBottom w:val="0"/>
      <w:divBdr>
        <w:top w:val="none" w:sz="0" w:space="0" w:color="auto"/>
        <w:left w:val="none" w:sz="0" w:space="0" w:color="auto"/>
        <w:bottom w:val="none" w:sz="0" w:space="0" w:color="auto"/>
        <w:right w:val="none" w:sz="0" w:space="0" w:color="auto"/>
      </w:divBdr>
    </w:div>
    <w:div w:id="390228753">
      <w:bodyDiv w:val="1"/>
      <w:marLeft w:val="0"/>
      <w:marRight w:val="0"/>
      <w:marTop w:val="0"/>
      <w:marBottom w:val="0"/>
      <w:divBdr>
        <w:top w:val="none" w:sz="0" w:space="0" w:color="auto"/>
        <w:left w:val="none" w:sz="0" w:space="0" w:color="auto"/>
        <w:bottom w:val="none" w:sz="0" w:space="0" w:color="auto"/>
        <w:right w:val="none" w:sz="0" w:space="0" w:color="auto"/>
      </w:divBdr>
    </w:div>
    <w:div w:id="399407160">
      <w:bodyDiv w:val="1"/>
      <w:marLeft w:val="0"/>
      <w:marRight w:val="0"/>
      <w:marTop w:val="0"/>
      <w:marBottom w:val="0"/>
      <w:divBdr>
        <w:top w:val="none" w:sz="0" w:space="0" w:color="auto"/>
        <w:left w:val="none" w:sz="0" w:space="0" w:color="auto"/>
        <w:bottom w:val="none" w:sz="0" w:space="0" w:color="auto"/>
        <w:right w:val="none" w:sz="0" w:space="0" w:color="auto"/>
      </w:divBdr>
    </w:div>
    <w:div w:id="470942309">
      <w:bodyDiv w:val="1"/>
      <w:marLeft w:val="0"/>
      <w:marRight w:val="0"/>
      <w:marTop w:val="0"/>
      <w:marBottom w:val="0"/>
      <w:divBdr>
        <w:top w:val="none" w:sz="0" w:space="0" w:color="auto"/>
        <w:left w:val="none" w:sz="0" w:space="0" w:color="auto"/>
        <w:bottom w:val="none" w:sz="0" w:space="0" w:color="auto"/>
        <w:right w:val="none" w:sz="0" w:space="0" w:color="auto"/>
      </w:divBdr>
    </w:div>
    <w:div w:id="490290135">
      <w:bodyDiv w:val="1"/>
      <w:marLeft w:val="0"/>
      <w:marRight w:val="0"/>
      <w:marTop w:val="0"/>
      <w:marBottom w:val="0"/>
      <w:divBdr>
        <w:top w:val="none" w:sz="0" w:space="0" w:color="auto"/>
        <w:left w:val="none" w:sz="0" w:space="0" w:color="auto"/>
        <w:bottom w:val="none" w:sz="0" w:space="0" w:color="auto"/>
        <w:right w:val="none" w:sz="0" w:space="0" w:color="auto"/>
      </w:divBdr>
    </w:div>
    <w:div w:id="501898087">
      <w:bodyDiv w:val="1"/>
      <w:marLeft w:val="0"/>
      <w:marRight w:val="0"/>
      <w:marTop w:val="0"/>
      <w:marBottom w:val="0"/>
      <w:divBdr>
        <w:top w:val="none" w:sz="0" w:space="0" w:color="auto"/>
        <w:left w:val="none" w:sz="0" w:space="0" w:color="auto"/>
        <w:bottom w:val="none" w:sz="0" w:space="0" w:color="auto"/>
        <w:right w:val="none" w:sz="0" w:space="0" w:color="auto"/>
      </w:divBdr>
    </w:div>
    <w:div w:id="504437532">
      <w:bodyDiv w:val="1"/>
      <w:marLeft w:val="0"/>
      <w:marRight w:val="0"/>
      <w:marTop w:val="0"/>
      <w:marBottom w:val="0"/>
      <w:divBdr>
        <w:top w:val="none" w:sz="0" w:space="0" w:color="auto"/>
        <w:left w:val="none" w:sz="0" w:space="0" w:color="auto"/>
        <w:bottom w:val="none" w:sz="0" w:space="0" w:color="auto"/>
        <w:right w:val="none" w:sz="0" w:space="0" w:color="auto"/>
      </w:divBdr>
    </w:div>
    <w:div w:id="540482696">
      <w:bodyDiv w:val="1"/>
      <w:marLeft w:val="0"/>
      <w:marRight w:val="0"/>
      <w:marTop w:val="0"/>
      <w:marBottom w:val="0"/>
      <w:divBdr>
        <w:top w:val="none" w:sz="0" w:space="0" w:color="auto"/>
        <w:left w:val="none" w:sz="0" w:space="0" w:color="auto"/>
        <w:bottom w:val="none" w:sz="0" w:space="0" w:color="auto"/>
        <w:right w:val="none" w:sz="0" w:space="0" w:color="auto"/>
      </w:divBdr>
    </w:div>
    <w:div w:id="612254152">
      <w:bodyDiv w:val="1"/>
      <w:marLeft w:val="0"/>
      <w:marRight w:val="0"/>
      <w:marTop w:val="0"/>
      <w:marBottom w:val="0"/>
      <w:divBdr>
        <w:top w:val="none" w:sz="0" w:space="0" w:color="auto"/>
        <w:left w:val="none" w:sz="0" w:space="0" w:color="auto"/>
        <w:bottom w:val="none" w:sz="0" w:space="0" w:color="auto"/>
        <w:right w:val="none" w:sz="0" w:space="0" w:color="auto"/>
      </w:divBdr>
    </w:div>
    <w:div w:id="654991582">
      <w:bodyDiv w:val="1"/>
      <w:marLeft w:val="0"/>
      <w:marRight w:val="0"/>
      <w:marTop w:val="0"/>
      <w:marBottom w:val="0"/>
      <w:divBdr>
        <w:top w:val="none" w:sz="0" w:space="0" w:color="auto"/>
        <w:left w:val="none" w:sz="0" w:space="0" w:color="auto"/>
        <w:bottom w:val="none" w:sz="0" w:space="0" w:color="auto"/>
        <w:right w:val="none" w:sz="0" w:space="0" w:color="auto"/>
      </w:divBdr>
    </w:div>
    <w:div w:id="748769033">
      <w:bodyDiv w:val="1"/>
      <w:marLeft w:val="0"/>
      <w:marRight w:val="0"/>
      <w:marTop w:val="0"/>
      <w:marBottom w:val="0"/>
      <w:divBdr>
        <w:top w:val="none" w:sz="0" w:space="0" w:color="auto"/>
        <w:left w:val="none" w:sz="0" w:space="0" w:color="auto"/>
        <w:bottom w:val="none" w:sz="0" w:space="0" w:color="auto"/>
        <w:right w:val="none" w:sz="0" w:space="0" w:color="auto"/>
      </w:divBdr>
    </w:div>
    <w:div w:id="759176672">
      <w:bodyDiv w:val="1"/>
      <w:marLeft w:val="0"/>
      <w:marRight w:val="0"/>
      <w:marTop w:val="0"/>
      <w:marBottom w:val="0"/>
      <w:divBdr>
        <w:top w:val="none" w:sz="0" w:space="0" w:color="auto"/>
        <w:left w:val="none" w:sz="0" w:space="0" w:color="auto"/>
        <w:bottom w:val="none" w:sz="0" w:space="0" w:color="auto"/>
        <w:right w:val="none" w:sz="0" w:space="0" w:color="auto"/>
      </w:divBdr>
    </w:div>
    <w:div w:id="790512201">
      <w:bodyDiv w:val="1"/>
      <w:marLeft w:val="0"/>
      <w:marRight w:val="0"/>
      <w:marTop w:val="0"/>
      <w:marBottom w:val="0"/>
      <w:divBdr>
        <w:top w:val="none" w:sz="0" w:space="0" w:color="auto"/>
        <w:left w:val="none" w:sz="0" w:space="0" w:color="auto"/>
        <w:bottom w:val="none" w:sz="0" w:space="0" w:color="auto"/>
        <w:right w:val="none" w:sz="0" w:space="0" w:color="auto"/>
      </w:divBdr>
    </w:div>
    <w:div w:id="841630302">
      <w:bodyDiv w:val="1"/>
      <w:marLeft w:val="0"/>
      <w:marRight w:val="0"/>
      <w:marTop w:val="0"/>
      <w:marBottom w:val="0"/>
      <w:divBdr>
        <w:top w:val="none" w:sz="0" w:space="0" w:color="auto"/>
        <w:left w:val="none" w:sz="0" w:space="0" w:color="auto"/>
        <w:bottom w:val="none" w:sz="0" w:space="0" w:color="auto"/>
        <w:right w:val="none" w:sz="0" w:space="0" w:color="auto"/>
      </w:divBdr>
    </w:div>
    <w:div w:id="855735040">
      <w:bodyDiv w:val="1"/>
      <w:marLeft w:val="0"/>
      <w:marRight w:val="0"/>
      <w:marTop w:val="0"/>
      <w:marBottom w:val="0"/>
      <w:divBdr>
        <w:top w:val="none" w:sz="0" w:space="0" w:color="auto"/>
        <w:left w:val="none" w:sz="0" w:space="0" w:color="auto"/>
        <w:bottom w:val="none" w:sz="0" w:space="0" w:color="auto"/>
        <w:right w:val="none" w:sz="0" w:space="0" w:color="auto"/>
      </w:divBdr>
    </w:div>
    <w:div w:id="871571253">
      <w:bodyDiv w:val="1"/>
      <w:marLeft w:val="0"/>
      <w:marRight w:val="0"/>
      <w:marTop w:val="0"/>
      <w:marBottom w:val="0"/>
      <w:divBdr>
        <w:top w:val="none" w:sz="0" w:space="0" w:color="auto"/>
        <w:left w:val="none" w:sz="0" w:space="0" w:color="auto"/>
        <w:bottom w:val="none" w:sz="0" w:space="0" w:color="auto"/>
        <w:right w:val="none" w:sz="0" w:space="0" w:color="auto"/>
      </w:divBdr>
    </w:div>
    <w:div w:id="920987807">
      <w:bodyDiv w:val="1"/>
      <w:marLeft w:val="0"/>
      <w:marRight w:val="0"/>
      <w:marTop w:val="0"/>
      <w:marBottom w:val="0"/>
      <w:divBdr>
        <w:top w:val="none" w:sz="0" w:space="0" w:color="auto"/>
        <w:left w:val="none" w:sz="0" w:space="0" w:color="auto"/>
        <w:bottom w:val="none" w:sz="0" w:space="0" w:color="auto"/>
        <w:right w:val="none" w:sz="0" w:space="0" w:color="auto"/>
      </w:divBdr>
    </w:div>
    <w:div w:id="975840650">
      <w:bodyDiv w:val="1"/>
      <w:marLeft w:val="0"/>
      <w:marRight w:val="0"/>
      <w:marTop w:val="0"/>
      <w:marBottom w:val="0"/>
      <w:divBdr>
        <w:top w:val="none" w:sz="0" w:space="0" w:color="auto"/>
        <w:left w:val="none" w:sz="0" w:space="0" w:color="auto"/>
        <w:bottom w:val="none" w:sz="0" w:space="0" w:color="auto"/>
        <w:right w:val="none" w:sz="0" w:space="0" w:color="auto"/>
      </w:divBdr>
    </w:div>
    <w:div w:id="980692434">
      <w:bodyDiv w:val="1"/>
      <w:marLeft w:val="0"/>
      <w:marRight w:val="0"/>
      <w:marTop w:val="0"/>
      <w:marBottom w:val="0"/>
      <w:divBdr>
        <w:top w:val="none" w:sz="0" w:space="0" w:color="auto"/>
        <w:left w:val="none" w:sz="0" w:space="0" w:color="auto"/>
        <w:bottom w:val="none" w:sz="0" w:space="0" w:color="auto"/>
        <w:right w:val="none" w:sz="0" w:space="0" w:color="auto"/>
      </w:divBdr>
    </w:div>
    <w:div w:id="996566689">
      <w:bodyDiv w:val="1"/>
      <w:marLeft w:val="0"/>
      <w:marRight w:val="0"/>
      <w:marTop w:val="0"/>
      <w:marBottom w:val="0"/>
      <w:divBdr>
        <w:top w:val="none" w:sz="0" w:space="0" w:color="auto"/>
        <w:left w:val="none" w:sz="0" w:space="0" w:color="auto"/>
        <w:bottom w:val="none" w:sz="0" w:space="0" w:color="auto"/>
        <w:right w:val="none" w:sz="0" w:space="0" w:color="auto"/>
      </w:divBdr>
    </w:div>
    <w:div w:id="1013846435">
      <w:bodyDiv w:val="1"/>
      <w:marLeft w:val="0"/>
      <w:marRight w:val="0"/>
      <w:marTop w:val="0"/>
      <w:marBottom w:val="0"/>
      <w:divBdr>
        <w:top w:val="none" w:sz="0" w:space="0" w:color="auto"/>
        <w:left w:val="none" w:sz="0" w:space="0" w:color="auto"/>
        <w:bottom w:val="none" w:sz="0" w:space="0" w:color="auto"/>
        <w:right w:val="none" w:sz="0" w:space="0" w:color="auto"/>
      </w:divBdr>
    </w:div>
    <w:div w:id="1018433549">
      <w:bodyDiv w:val="1"/>
      <w:marLeft w:val="0"/>
      <w:marRight w:val="0"/>
      <w:marTop w:val="0"/>
      <w:marBottom w:val="0"/>
      <w:divBdr>
        <w:top w:val="none" w:sz="0" w:space="0" w:color="auto"/>
        <w:left w:val="none" w:sz="0" w:space="0" w:color="auto"/>
        <w:bottom w:val="none" w:sz="0" w:space="0" w:color="auto"/>
        <w:right w:val="none" w:sz="0" w:space="0" w:color="auto"/>
      </w:divBdr>
    </w:div>
    <w:div w:id="1030882399">
      <w:bodyDiv w:val="1"/>
      <w:marLeft w:val="0"/>
      <w:marRight w:val="0"/>
      <w:marTop w:val="0"/>
      <w:marBottom w:val="0"/>
      <w:divBdr>
        <w:top w:val="none" w:sz="0" w:space="0" w:color="auto"/>
        <w:left w:val="none" w:sz="0" w:space="0" w:color="auto"/>
        <w:bottom w:val="none" w:sz="0" w:space="0" w:color="auto"/>
        <w:right w:val="none" w:sz="0" w:space="0" w:color="auto"/>
      </w:divBdr>
    </w:div>
    <w:div w:id="1060253071">
      <w:bodyDiv w:val="1"/>
      <w:marLeft w:val="0"/>
      <w:marRight w:val="0"/>
      <w:marTop w:val="0"/>
      <w:marBottom w:val="0"/>
      <w:divBdr>
        <w:top w:val="none" w:sz="0" w:space="0" w:color="auto"/>
        <w:left w:val="none" w:sz="0" w:space="0" w:color="auto"/>
        <w:bottom w:val="none" w:sz="0" w:space="0" w:color="auto"/>
        <w:right w:val="none" w:sz="0" w:space="0" w:color="auto"/>
      </w:divBdr>
    </w:div>
    <w:div w:id="1088968515">
      <w:bodyDiv w:val="1"/>
      <w:marLeft w:val="0"/>
      <w:marRight w:val="0"/>
      <w:marTop w:val="0"/>
      <w:marBottom w:val="0"/>
      <w:divBdr>
        <w:top w:val="none" w:sz="0" w:space="0" w:color="auto"/>
        <w:left w:val="none" w:sz="0" w:space="0" w:color="auto"/>
        <w:bottom w:val="none" w:sz="0" w:space="0" w:color="auto"/>
        <w:right w:val="none" w:sz="0" w:space="0" w:color="auto"/>
      </w:divBdr>
    </w:div>
    <w:div w:id="1093086607">
      <w:bodyDiv w:val="1"/>
      <w:marLeft w:val="0"/>
      <w:marRight w:val="0"/>
      <w:marTop w:val="0"/>
      <w:marBottom w:val="0"/>
      <w:divBdr>
        <w:top w:val="none" w:sz="0" w:space="0" w:color="auto"/>
        <w:left w:val="none" w:sz="0" w:space="0" w:color="auto"/>
        <w:bottom w:val="none" w:sz="0" w:space="0" w:color="auto"/>
        <w:right w:val="none" w:sz="0" w:space="0" w:color="auto"/>
      </w:divBdr>
    </w:div>
    <w:div w:id="1096635807">
      <w:bodyDiv w:val="1"/>
      <w:marLeft w:val="0"/>
      <w:marRight w:val="0"/>
      <w:marTop w:val="0"/>
      <w:marBottom w:val="0"/>
      <w:divBdr>
        <w:top w:val="none" w:sz="0" w:space="0" w:color="auto"/>
        <w:left w:val="none" w:sz="0" w:space="0" w:color="auto"/>
        <w:bottom w:val="none" w:sz="0" w:space="0" w:color="auto"/>
        <w:right w:val="none" w:sz="0" w:space="0" w:color="auto"/>
      </w:divBdr>
    </w:div>
    <w:div w:id="1110395959">
      <w:bodyDiv w:val="1"/>
      <w:marLeft w:val="0"/>
      <w:marRight w:val="0"/>
      <w:marTop w:val="0"/>
      <w:marBottom w:val="0"/>
      <w:divBdr>
        <w:top w:val="none" w:sz="0" w:space="0" w:color="auto"/>
        <w:left w:val="none" w:sz="0" w:space="0" w:color="auto"/>
        <w:bottom w:val="none" w:sz="0" w:space="0" w:color="auto"/>
        <w:right w:val="none" w:sz="0" w:space="0" w:color="auto"/>
      </w:divBdr>
    </w:div>
    <w:div w:id="1194928760">
      <w:bodyDiv w:val="1"/>
      <w:marLeft w:val="0"/>
      <w:marRight w:val="0"/>
      <w:marTop w:val="0"/>
      <w:marBottom w:val="0"/>
      <w:divBdr>
        <w:top w:val="none" w:sz="0" w:space="0" w:color="auto"/>
        <w:left w:val="none" w:sz="0" w:space="0" w:color="auto"/>
        <w:bottom w:val="none" w:sz="0" w:space="0" w:color="auto"/>
        <w:right w:val="none" w:sz="0" w:space="0" w:color="auto"/>
      </w:divBdr>
    </w:div>
    <w:div w:id="1230995360">
      <w:bodyDiv w:val="1"/>
      <w:marLeft w:val="0"/>
      <w:marRight w:val="0"/>
      <w:marTop w:val="0"/>
      <w:marBottom w:val="0"/>
      <w:divBdr>
        <w:top w:val="none" w:sz="0" w:space="0" w:color="auto"/>
        <w:left w:val="none" w:sz="0" w:space="0" w:color="auto"/>
        <w:bottom w:val="none" w:sz="0" w:space="0" w:color="auto"/>
        <w:right w:val="none" w:sz="0" w:space="0" w:color="auto"/>
      </w:divBdr>
    </w:div>
    <w:div w:id="1296910461">
      <w:bodyDiv w:val="1"/>
      <w:marLeft w:val="0"/>
      <w:marRight w:val="0"/>
      <w:marTop w:val="0"/>
      <w:marBottom w:val="0"/>
      <w:divBdr>
        <w:top w:val="none" w:sz="0" w:space="0" w:color="auto"/>
        <w:left w:val="none" w:sz="0" w:space="0" w:color="auto"/>
        <w:bottom w:val="none" w:sz="0" w:space="0" w:color="auto"/>
        <w:right w:val="none" w:sz="0" w:space="0" w:color="auto"/>
      </w:divBdr>
    </w:div>
    <w:div w:id="1299187305">
      <w:bodyDiv w:val="1"/>
      <w:marLeft w:val="0"/>
      <w:marRight w:val="0"/>
      <w:marTop w:val="0"/>
      <w:marBottom w:val="0"/>
      <w:divBdr>
        <w:top w:val="none" w:sz="0" w:space="0" w:color="auto"/>
        <w:left w:val="none" w:sz="0" w:space="0" w:color="auto"/>
        <w:bottom w:val="none" w:sz="0" w:space="0" w:color="auto"/>
        <w:right w:val="none" w:sz="0" w:space="0" w:color="auto"/>
      </w:divBdr>
    </w:div>
    <w:div w:id="1311325802">
      <w:bodyDiv w:val="1"/>
      <w:marLeft w:val="0"/>
      <w:marRight w:val="0"/>
      <w:marTop w:val="0"/>
      <w:marBottom w:val="0"/>
      <w:divBdr>
        <w:top w:val="none" w:sz="0" w:space="0" w:color="auto"/>
        <w:left w:val="none" w:sz="0" w:space="0" w:color="auto"/>
        <w:bottom w:val="none" w:sz="0" w:space="0" w:color="auto"/>
        <w:right w:val="none" w:sz="0" w:space="0" w:color="auto"/>
      </w:divBdr>
    </w:div>
    <w:div w:id="1327855163">
      <w:bodyDiv w:val="1"/>
      <w:marLeft w:val="0"/>
      <w:marRight w:val="0"/>
      <w:marTop w:val="0"/>
      <w:marBottom w:val="0"/>
      <w:divBdr>
        <w:top w:val="none" w:sz="0" w:space="0" w:color="auto"/>
        <w:left w:val="none" w:sz="0" w:space="0" w:color="auto"/>
        <w:bottom w:val="none" w:sz="0" w:space="0" w:color="auto"/>
        <w:right w:val="none" w:sz="0" w:space="0" w:color="auto"/>
      </w:divBdr>
    </w:div>
    <w:div w:id="1376583923">
      <w:bodyDiv w:val="1"/>
      <w:marLeft w:val="0"/>
      <w:marRight w:val="0"/>
      <w:marTop w:val="0"/>
      <w:marBottom w:val="0"/>
      <w:divBdr>
        <w:top w:val="none" w:sz="0" w:space="0" w:color="auto"/>
        <w:left w:val="none" w:sz="0" w:space="0" w:color="auto"/>
        <w:bottom w:val="none" w:sz="0" w:space="0" w:color="auto"/>
        <w:right w:val="none" w:sz="0" w:space="0" w:color="auto"/>
      </w:divBdr>
    </w:div>
    <w:div w:id="1382554374">
      <w:bodyDiv w:val="1"/>
      <w:marLeft w:val="0"/>
      <w:marRight w:val="0"/>
      <w:marTop w:val="0"/>
      <w:marBottom w:val="0"/>
      <w:divBdr>
        <w:top w:val="none" w:sz="0" w:space="0" w:color="auto"/>
        <w:left w:val="none" w:sz="0" w:space="0" w:color="auto"/>
        <w:bottom w:val="none" w:sz="0" w:space="0" w:color="auto"/>
        <w:right w:val="none" w:sz="0" w:space="0" w:color="auto"/>
      </w:divBdr>
    </w:div>
    <w:div w:id="1383095961">
      <w:bodyDiv w:val="1"/>
      <w:marLeft w:val="0"/>
      <w:marRight w:val="0"/>
      <w:marTop w:val="0"/>
      <w:marBottom w:val="0"/>
      <w:divBdr>
        <w:top w:val="none" w:sz="0" w:space="0" w:color="auto"/>
        <w:left w:val="none" w:sz="0" w:space="0" w:color="auto"/>
        <w:bottom w:val="none" w:sz="0" w:space="0" w:color="auto"/>
        <w:right w:val="none" w:sz="0" w:space="0" w:color="auto"/>
      </w:divBdr>
    </w:div>
    <w:div w:id="1389183907">
      <w:bodyDiv w:val="1"/>
      <w:marLeft w:val="0"/>
      <w:marRight w:val="0"/>
      <w:marTop w:val="0"/>
      <w:marBottom w:val="0"/>
      <w:divBdr>
        <w:top w:val="none" w:sz="0" w:space="0" w:color="auto"/>
        <w:left w:val="none" w:sz="0" w:space="0" w:color="auto"/>
        <w:bottom w:val="none" w:sz="0" w:space="0" w:color="auto"/>
        <w:right w:val="none" w:sz="0" w:space="0" w:color="auto"/>
      </w:divBdr>
    </w:div>
    <w:div w:id="1396245312">
      <w:bodyDiv w:val="1"/>
      <w:marLeft w:val="0"/>
      <w:marRight w:val="0"/>
      <w:marTop w:val="0"/>
      <w:marBottom w:val="0"/>
      <w:divBdr>
        <w:top w:val="none" w:sz="0" w:space="0" w:color="auto"/>
        <w:left w:val="none" w:sz="0" w:space="0" w:color="auto"/>
        <w:bottom w:val="none" w:sz="0" w:space="0" w:color="auto"/>
        <w:right w:val="none" w:sz="0" w:space="0" w:color="auto"/>
      </w:divBdr>
    </w:div>
    <w:div w:id="1446459939">
      <w:bodyDiv w:val="1"/>
      <w:marLeft w:val="0"/>
      <w:marRight w:val="0"/>
      <w:marTop w:val="0"/>
      <w:marBottom w:val="0"/>
      <w:divBdr>
        <w:top w:val="none" w:sz="0" w:space="0" w:color="auto"/>
        <w:left w:val="none" w:sz="0" w:space="0" w:color="auto"/>
        <w:bottom w:val="none" w:sz="0" w:space="0" w:color="auto"/>
        <w:right w:val="none" w:sz="0" w:space="0" w:color="auto"/>
      </w:divBdr>
    </w:div>
    <w:div w:id="1462503847">
      <w:bodyDiv w:val="1"/>
      <w:marLeft w:val="0"/>
      <w:marRight w:val="0"/>
      <w:marTop w:val="0"/>
      <w:marBottom w:val="0"/>
      <w:divBdr>
        <w:top w:val="none" w:sz="0" w:space="0" w:color="auto"/>
        <w:left w:val="none" w:sz="0" w:space="0" w:color="auto"/>
        <w:bottom w:val="none" w:sz="0" w:space="0" w:color="auto"/>
        <w:right w:val="none" w:sz="0" w:space="0" w:color="auto"/>
      </w:divBdr>
    </w:div>
    <w:div w:id="1482573945">
      <w:bodyDiv w:val="1"/>
      <w:marLeft w:val="0"/>
      <w:marRight w:val="0"/>
      <w:marTop w:val="0"/>
      <w:marBottom w:val="0"/>
      <w:divBdr>
        <w:top w:val="none" w:sz="0" w:space="0" w:color="auto"/>
        <w:left w:val="none" w:sz="0" w:space="0" w:color="auto"/>
        <w:bottom w:val="none" w:sz="0" w:space="0" w:color="auto"/>
        <w:right w:val="none" w:sz="0" w:space="0" w:color="auto"/>
      </w:divBdr>
    </w:div>
    <w:div w:id="1600330264">
      <w:bodyDiv w:val="1"/>
      <w:marLeft w:val="0"/>
      <w:marRight w:val="0"/>
      <w:marTop w:val="0"/>
      <w:marBottom w:val="0"/>
      <w:divBdr>
        <w:top w:val="none" w:sz="0" w:space="0" w:color="auto"/>
        <w:left w:val="none" w:sz="0" w:space="0" w:color="auto"/>
        <w:bottom w:val="none" w:sz="0" w:space="0" w:color="auto"/>
        <w:right w:val="none" w:sz="0" w:space="0" w:color="auto"/>
      </w:divBdr>
    </w:div>
    <w:div w:id="1606503311">
      <w:bodyDiv w:val="1"/>
      <w:marLeft w:val="0"/>
      <w:marRight w:val="0"/>
      <w:marTop w:val="0"/>
      <w:marBottom w:val="0"/>
      <w:divBdr>
        <w:top w:val="none" w:sz="0" w:space="0" w:color="auto"/>
        <w:left w:val="none" w:sz="0" w:space="0" w:color="auto"/>
        <w:bottom w:val="none" w:sz="0" w:space="0" w:color="auto"/>
        <w:right w:val="none" w:sz="0" w:space="0" w:color="auto"/>
      </w:divBdr>
    </w:div>
    <w:div w:id="1652368690">
      <w:bodyDiv w:val="1"/>
      <w:marLeft w:val="0"/>
      <w:marRight w:val="0"/>
      <w:marTop w:val="0"/>
      <w:marBottom w:val="0"/>
      <w:divBdr>
        <w:top w:val="none" w:sz="0" w:space="0" w:color="auto"/>
        <w:left w:val="none" w:sz="0" w:space="0" w:color="auto"/>
        <w:bottom w:val="none" w:sz="0" w:space="0" w:color="auto"/>
        <w:right w:val="none" w:sz="0" w:space="0" w:color="auto"/>
      </w:divBdr>
    </w:div>
    <w:div w:id="1659918847">
      <w:bodyDiv w:val="1"/>
      <w:marLeft w:val="0"/>
      <w:marRight w:val="0"/>
      <w:marTop w:val="0"/>
      <w:marBottom w:val="0"/>
      <w:divBdr>
        <w:top w:val="none" w:sz="0" w:space="0" w:color="auto"/>
        <w:left w:val="none" w:sz="0" w:space="0" w:color="auto"/>
        <w:bottom w:val="none" w:sz="0" w:space="0" w:color="auto"/>
        <w:right w:val="none" w:sz="0" w:space="0" w:color="auto"/>
      </w:divBdr>
    </w:div>
    <w:div w:id="1662348192">
      <w:bodyDiv w:val="1"/>
      <w:marLeft w:val="0"/>
      <w:marRight w:val="0"/>
      <w:marTop w:val="0"/>
      <w:marBottom w:val="0"/>
      <w:divBdr>
        <w:top w:val="none" w:sz="0" w:space="0" w:color="auto"/>
        <w:left w:val="none" w:sz="0" w:space="0" w:color="auto"/>
        <w:bottom w:val="none" w:sz="0" w:space="0" w:color="auto"/>
        <w:right w:val="none" w:sz="0" w:space="0" w:color="auto"/>
      </w:divBdr>
    </w:div>
    <w:div w:id="1697585506">
      <w:bodyDiv w:val="1"/>
      <w:marLeft w:val="0"/>
      <w:marRight w:val="0"/>
      <w:marTop w:val="0"/>
      <w:marBottom w:val="0"/>
      <w:divBdr>
        <w:top w:val="none" w:sz="0" w:space="0" w:color="auto"/>
        <w:left w:val="none" w:sz="0" w:space="0" w:color="auto"/>
        <w:bottom w:val="none" w:sz="0" w:space="0" w:color="auto"/>
        <w:right w:val="none" w:sz="0" w:space="0" w:color="auto"/>
      </w:divBdr>
    </w:div>
    <w:div w:id="1721703347">
      <w:bodyDiv w:val="1"/>
      <w:marLeft w:val="0"/>
      <w:marRight w:val="0"/>
      <w:marTop w:val="0"/>
      <w:marBottom w:val="0"/>
      <w:divBdr>
        <w:top w:val="none" w:sz="0" w:space="0" w:color="auto"/>
        <w:left w:val="none" w:sz="0" w:space="0" w:color="auto"/>
        <w:bottom w:val="none" w:sz="0" w:space="0" w:color="auto"/>
        <w:right w:val="none" w:sz="0" w:space="0" w:color="auto"/>
      </w:divBdr>
    </w:div>
    <w:div w:id="1733000325">
      <w:bodyDiv w:val="1"/>
      <w:marLeft w:val="0"/>
      <w:marRight w:val="0"/>
      <w:marTop w:val="0"/>
      <w:marBottom w:val="0"/>
      <w:divBdr>
        <w:top w:val="none" w:sz="0" w:space="0" w:color="auto"/>
        <w:left w:val="none" w:sz="0" w:space="0" w:color="auto"/>
        <w:bottom w:val="none" w:sz="0" w:space="0" w:color="auto"/>
        <w:right w:val="none" w:sz="0" w:space="0" w:color="auto"/>
      </w:divBdr>
    </w:div>
    <w:div w:id="1759477071">
      <w:bodyDiv w:val="1"/>
      <w:marLeft w:val="0"/>
      <w:marRight w:val="0"/>
      <w:marTop w:val="0"/>
      <w:marBottom w:val="0"/>
      <w:divBdr>
        <w:top w:val="none" w:sz="0" w:space="0" w:color="auto"/>
        <w:left w:val="none" w:sz="0" w:space="0" w:color="auto"/>
        <w:bottom w:val="none" w:sz="0" w:space="0" w:color="auto"/>
        <w:right w:val="none" w:sz="0" w:space="0" w:color="auto"/>
      </w:divBdr>
    </w:div>
    <w:div w:id="1778477932">
      <w:bodyDiv w:val="1"/>
      <w:marLeft w:val="0"/>
      <w:marRight w:val="0"/>
      <w:marTop w:val="0"/>
      <w:marBottom w:val="0"/>
      <w:divBdr>
        <w:top w:val="none" w:sz="0" w:space="0" w:color="auto"/>
        <w:left w:val="none" w:sz="0" w:space="0" w:color="auto"/>
        <w:bottom w:val="none" w:sz="0" w:space="0" w:color="auto"/>
        <w:right w:val="none" w:sz="0" w:space="0" w:color="auto"/>
      </w:divBdr>
    </w:div>
    <w:div w:id="1813792607">
      <w:bodyDiv w:val="1"/>
      <w:marLeft w:val="0"/>
      <w:marRight w:val="0"/>
      <w:marTop w:val="0"/>
      <w:marBottom w:val="0"/>
      <w:divBdr>
        <w:top w:val="none" w:sz="0" w:space="0" w:color="auto"/>
        <w:left w:val="none" w:sz="0" w:space="0" w:color="auto"/>
        <w:bottom w:val="none" w:sz="0" w:space="0" w:color="auto"/>
        <w:right w:val="none" w:sz="0" w:space="0" w:color="auto"/>
      </w:divBdr>
    </w:div>
    <w:div w:id="1879009117">
      <w:bodyDiv w:val="1"/>
      <w:marLeft w:val="0"/>
      <w:marRight w:val="0"/>
      <w:marTop w:val="0"/>
      <w:marBottom w:val="0"/>
      <w:divBdr>
        <w:top w:val="none" w:sz="0" w:space="0" w:color="auto"/>
        <w:left w:val="none" w:sz="0" w:space="0" w:color="auto"/>
        <w:bottom w:val="none" w:sz="0" w:space="0" w:color="auto"/>
        <w:right w:val="none" w:sz="0" w:space="0" w:color="auto"/>
      </w:divBdr>
    </w:div>
    <w:div w:id="1883860139">
      <w:bodyDiv w:val="1"/>
      <w:marLeft w:val="0"/>
      <w:marRight w:val="0"/>
      <w:marTop w:val="0"/>
      <w:marBottom w:val="0"/>
      <w:divBdr>
        <w:top w:val="none" w:sz="0" w:space="0" w:color="auto"/>
        <w:left w:val="none" w:sz="0" w:space="0" w:color="auto"/>
        <w:bottom w:val="none" w:sz="0" w:space="0" w:color="auto"/>
        <w:right w:val="none" w:sz="0" w:space="0" w:color="auto"/>
      </w:divBdr>
    </w:div>
    <w:div w:id="1998729087">
      <w:bodyDiv w:val="1"/>
      <w:marLeft w:val="0"/>
      <w:marRight w:val="0"/>
      <w:marTop w:val="0"/>
      <w:marBottom w:val="0"/>
      <w:divBdr>
        <w:top w:val="none" w:sz="0" w:space="0" w:color="auto"/>
        <w:left w:val="none" w:sz="0" w:space="0" w:color="auto"/>
        <w:bottom w:val="none" w:sz="0" w:space="0" w:color="auto"/>
        <w:right w:val="none" w:sz="0" w:space="0" w:color="auto"/>
      </w:divBdr>
    </w:div>
    <w:div w:id="2034919813">
      <w:bodyDiv w:val="1"/>
      <w:marLeft w:val="0"/>
      <w:marRight w:val="0"/>
      <w:marTop w:val="0"/>
      <w:marBottom w:val="0"/>
      <w:divBdr>
        <w:top w:val="none" w:sz="0" w:space="0" w:color="auto"/>
        <w:left w:val="none" w:sz="0" w:space="0" w:color="auto"/>
        <w:bottom w:val="none" w:sz="0" w:space="0" w:color="auto"/>
        <w:right w:val="none" w:sz="0" w:space="0" w:color="auto"/>
      </w:divBdr>
    </w:div>
    <w:div w:id="2046515584">
      <w:bodyDiv w:val="1"/>
      <w:marLeft w:val="0"/>
      <w:marRight w:val="0"/>
      <w:marTop w:val="0"/>
      <w:marBottom w:val="0"/>
      <w:divBdr>
        <w:top w:val="none" w:sz="0" w:space="0" w:color="auto"/>
        <w:left w:val="none" w:sz="0" w:space="0" w:color="auto"/>
        <w:bottom w:val="none" w:sz="0" w:space="0" w:color="auto"/>
        <w:right w:val="none" w:sz="0" w:space="0" w:color="auto"/>
      </w:divBdr>
    </w:div>
    <w:div w:id="2051105260">
      <w:bodyDiv w:val="1"/>
      <w:marLeft w:val="0"/>
      <w:marRight w:val="0"/>
      <w:marTop w:val="0"/>
      <w:marBottom w:val="0"/>
      <w:divBdr>
        <w:top w:val="none" w:sz="0" w:space="0" w:color="auto"/>
        <w:left w:val="none" w:sz="0" w:space="0" w:color="auto"/>
        <w:bottom w:val="none" w:sz="0" w:space="0" w:color="auto"/>
        <w:right w:val="none" w:sz="0" w:space="0" w:color="auto"/>
      </w:divBdr>
    </w:div>
    <w:div w:id="2093042220">
      <w:bodyDiv w:val="1"/>
      <w:marLeft w:val="0"/>
      <w:marRight w:val="0"/>
      <w:marTop w:val="0"/>
      <w:marBottom w:val="0"/>
      <w:divBdr>
        <w:top w:val="none" w:sz="0" w:space="0" w:color="auto"/>
        <w:left w:val="none" w:sz="0" w:space="0" w:color="auto"/>
        <w:bottom w:val="none" w:sz="0" w:space="0" w:color="auto"/>
        <w:right w:val="none" w:sz="0" w:space="0" w:color="auto"/>
      </w:divBdr>
    </w:div>
    <w:div w:id="2145807159">
      <w:bodyDiv w:val="1"/>
      <w:marLeft w:val="0"/>
      <w:marRight w:val="0"/>
      <w:marTop w:val="0"/>
      <w:marBottom w:val="0"/>
      <w:divBdr>
        <w:top w:val="none" w:sz="0" w:space="0" w:color="auto"/>
        <w:left w:val="none" w:sz="0" w:space="0" w:color="auto"/>
        <w:bottom w:val="none" w:sz="0" w:space="0" w:color="auto"/>
        <w:right w:val="none" w:sz="0" w:space="0" w:color="auto"/>
      </w:divBdr>
    </w:div>
    <w:div w:id="2146845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69.png"/><Relationship Id="rId21" Type="http://schemas.openxmlformats.org/officeDocument/2006/relationships/image" Target="media/image10.png"/><Relationship Id="rId63" Type="http://schemas.openxmlformats.org/officeDocument/2006/relationships/image" Target="media/image51.png"/><Relationship Id="rId159" Type="http://schemas.openxmlformats.org/officeDocument/2006/relationships/image" Target="media/image141.png"/><Relationship Id="rId324" Type="http://schemas.openxmlformats.org/officeDocument/2006/relationships/image" Target="media/image294.png"/><Relationship Id="rId170" Type="http://schemas.openxmlformats.org/officeDocument/2006/relationships/image" Target="media/image152.png"/><Relationship Id="rId226" Type="http://schemas.openxmlformats.org/officeDocument/2006/relationships/oleObject" Target="embeddings/Microsoft_Visio_2003-2010_Drawing2.vsd"/><Relationship Id="rId268" Type="http://schemas.openxmlformats.org/officeDocument/2006/relationships/image" Target="media/image241.png"/><Relationship Id="rId32" Type="http://schemas.openxmlformats.org/officeDocument/2006/relationships/image" Target="media/image21.png"/><Relationship Id="rId74" Type="http://schemas.openxmlformats.org/officeDocument/2006/relationships/image" Target="media/image57.wmf"/><Relationship Id="rId128" Type="http://schemas.openxmlformats.org/officeDocument/2006/relationships/image" Target="media/image110.png"/><Relationship Id="rId335" Type="http://schemas.openxmlformats.org/officeDocument/2006/relationships/image" Target="media/image305.wmf"/><Relationship Id="rId5" Type="http://schemas.openxmlformats.org/officeDocument/2006/relationships/numbering" Target="numbering.xml"/><Relationship Id="rId181" Type="http://schemas.openxmlformats.org/officeDocument/2006/relationships/image" Target="media/image163.png"/><Relationship Id="rId237" Type="http://schemas.openxmlformats.org/officeDocument/2006/relationships/image" Target="media/image214.png"/><Relationship Id="rId279" Type="http://schemas.openxmlformats.org/officeDocument/2006/relationships/image" Target="media/image249.png"/><Relationship Id="rId43" Type="http://schemas.openxmlformats.org/officeDocument/2006/relationships/oleObject" Target="embeddings/Microsoft_Visio_2003-2010_Drawing.vsd"/><Relationship Id="rId139" Type="http://schemas.openxmlformats.org/officeDocument/2006/relationships/image" Target="media/image121.png"/><Relationship Id="rId290" Type="http://schemas.openxmlformats.org/officeDocument/2006/relationships/image" Target="media/image260.png"/><Relationship Id="rId304" Type="http://schemas.openxmlformats.org/officeDocument/2006/relationships/image" Target="media/image274.png"/><Relationship Id="rId346" Type="http://schemas.openxmlformats.org/officeDocument/2006/relationships/oleObject" Target="embeddings/oleObject14.bin"/><Relationship Id="rId85" Type="http://schemas.openxmlformats.org/officeDocument/2006/relationships/image" Target="media/image67.pn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footer" Target="footer2.xml"/><Relationship Id="rId12" Type="http://schemas.openxmlformats.org/officeDocument/2006/relationships/image" Target="media/image2.png"/><Relationship Id="rId108" Type="http://schemas.openxmlformats.org/officeDocument/2006/relationships/image" Target="media/image90.png"/><Relationship Id="rId315" Type="http://schemas.openxmlformats.org/officeDocument/2006/relationships/image" Target="media/image285.png"/><Relationship Id="rId54" Type="http://schemas.openxmlformats.org/officeDocument/2006/relationships/image" Target="media/image42.png"/><Relationship Id="rId96" Type="http://schemas.openxmlformats.org/officeDocument/2006/relationships/image" Target="media/image78.png"/><Relationship Id="rId161" Type="http://schemas.openxmlformats.org/officeDocument/2006/relationships/image" Target="media/image143.png"/><Relationship Id="rId217" Type="http://schemas.openxmlformats.org/officeDocument/2006/relationships/image" Target="media/image199.png"/><Relationship Id="rId259" Type="http://schemas.openxmlformats.org/officeDocument/2006/relationships/image" Target="media/image232.png"/><Relationship Id="rId23" Type="http://schemas.openxmlformats.org/officeDocument/2006/relationships/image" Target="media/image12.png"/><Relationship Id="rId119" Type="http://schemas.openxmlformats.org/officeDocument/2006/relationships/image" Target="media/image101.png"/><Relationship Id="rId270" Type="http://schemas.openxmlformats.org/officeDocument/2006/relationships/image" Target="media/image243.png"/><Relationship Id="rId326" Type="http://schemas.openxmlformats.org/officeDocument/2006/relationships/image" Target="media/image296.png"/><Relationship Id="rId65" Type="http://schemas.openxmlformats.org/officeDocument/2006/relationships/oleObject" Target="embeddings/oleObject1.bin"/><Relationship Id="rId130" Type="http://schemas.openxmlformats.org/officeDocument/2006/relationships/image" Target="media/image112.png"/><Relationship Id="rId172" Type="http://schemas.openxmlformats.org/officeDocument/2006/relationships/image" Target="media/image154.png"/><Relationship Id="rId228" Type="http://schemas.openxmlformats.org/officeDocument/2006/relationships/oleObject" Target="embeddings/Microsoft_Visio_2003-2010_Drawing3.vsd"/><Relationship Id="rId281" Type="http://schemas.openxmlformats.org/officeDocument/2006/relationships/image" Target="media/image251.png"/><Relationship Id="rId337" Type="http://schemas.openxmlformats.org/officeDocument/2006/relationships/image" Target="media/image307.wmf"/><Relationship Id="rId34" Type="http://schemas.openxmlformats.org/officeDocument/2006/relationships/image" Target="media/image23.png"/><Relationship Id="rId76" Type="http://schemas.openxmlformats.org/officeDocument/2006/relationships/image" Target="media/image58.png"/><Relationship Id="rId141" Type="http://schemas.openxmlformats.org/officeDocument/2006/relationships/image" Target="media/image123.png"/><Relationship Id="rId7" Type="http://schemas.openxmlformats.org/officeDocument/2006/relationships/settings" Target="settings.xml"/><Relationship Id="rId183" Type="http://schemas.openxmlformats.org/officeDocument/2006/relationships/image" Target="media/image165.png"/><Relationship Id="rId239" Type="http://schemas.openxmlformats.org/officeDocument/2006/relationships/image" Target="media/image216.png"/><Relationship Id="rId250" Type="http://schemas.openxmlformats.org/officeDocument/2006/relationships/image" Target="media/image225.png"/><Relationship Id="rId292" Type="http://schemas.openxmlformats.org/officeDocument/2006/relationships/image" Target="media/image262.png"/><Relationship Id="rId306" Type="http://schemas.openxmlformats.org/officeDocument/2006/relationships/image" Target="media/image276.png"/><Relationship Id="rId45" Type="http://schemas.openxmlformats.org/officeDocument/2006/relationships/image" Target="media/image33.png"/><Relationship Id="rId87" Type="http://schemas.openxmlformats.org/officeDocument/2006/relationships/image" Target="media/image69.png"/><Relationship Id="rId110" Type="http://schemas.openxmlformats.org/officeDocument/2006/relationships/image" Target="media/image92.png"/><Relationship Id="rId348" Type="http://schemas.openxmlformats.org/officeDocument/2006/relationships/oleObject" Target="embeddings/oleObject15.bin"/><Relationship Id="rId152" Type="http://schemas.openxmlformats.org/officeDocument/2006/relationships/image" Target="media/image134.png"/><Relationship Id="rId194" Type="http://schemas.openxmlformats.org/officeDocument/2006/relationships/image" Target="media/image176.png"/><Relationship Id="rId208" Type="http://schemas.openxmlformats.org/officeDocument/2006/relationships/image" Target="media/image190.png"/><Relationship Id="rId261" Type="http://schemas.openxmlformats.org/officeDocument/2006/relationships/image" Target="media/image234.png"/><Relationship Id="rId14" Type="http://schemas.openxmlformats.org/officeDocument/2006/relationships/footer" Target="footer1.xml"/><Relationship Id="rId56" Type="http://schemas.openxmlformats.org/officeDocument/2006/relationships/image" Target="media/image44.png"/><Relationship Id="rId317" Type="http://schemas.openxmlformats.org/officeDocument/2006/relationships/image" Target="media/image287.png"/><Relationship Id="rId98" Type="http://schemas.openxmlformats.org/officeDocument/2006/relationships/image" Target="media/image80.png"/><Relationship Id="rId121" Type="http://schemas.openxmlformats.org/officeDocument/2006/relationships/image" Target="media/image103.png"/><Relationship Id="rId163" Type="http://schemas.openxmlformats.org/officeDocument/2006/relationships/image" Target="media/image145.png"/><Relationship Id="rId219" Type="http://schemas.openxmlformats.org/officeDocument/2006/relationships/image" Target="media/image201.png"/><Relationship Id="rId230" Type="http://schemas.openxmlformats.org/officeDocument/2006/relationships/oleObject" Target="embeddings/Microsoft_Visio_2003-2010_Drawing4.vsd"/><Relationship Id="rId251" Type="http://schemas.openxmlformats.org/officeDocument/2006/relationships/header" Target="header2.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oleObject" Target="embeddings/oleObject2.bin"/><Relationship Id="rId272" Type="http://schemas.openxmlformats.org/officeDocument/2006/relationships/oleObject" Target="embeddings/oleObject7.bin"/><Relationship Id="rId293" Type="http://schemas.openxmlformats.org/officeDocument/2006/relationships/image" Target="media/image263.png"/><Relationship Id="rId307" Type="http://schemas.openxmlformats.org/officeDocument/2006/relationships/image" Target="media/image277.png"/><Relationship Id="rId328" Type="http://schemas.openxmlformats.org/officeDocument/2006/relationships/image" Target="media/image298.png"/><Relationship Id="rId349" Type="http://schemas.openxmlformats.org/officeDocument/2006/relationships/image" Target="media/image313.gif"/><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1.png"/><Relationship Id="rId220" Type="http://schemas.openxmlformats.org/officeDocument/2006/relationships/image" Target="media/image202.png"/><Relationship Id="rId241" Type="http://schemas.openxmlformats.org/officeDocument/2006/relationships/image" Target="media/image218.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png"/><Relationship Id="rId262" Type="http://schemas.openxmlformats.org/officeDocument/2006/relationships/image" Target="media/image235.png"/><Relationship Id="rId283" Type="http://schemas.openxmlformats.org/officeDocument/2006/relationships/image" Target="media/image253.png"/><Relationship Id="rId318" Type="http://schemas.openxmlformats.org/officeDocument/2006/relationships/image" Target="media/image288.png"/><Relationship Id="rId339" Type="http://schemas.openxmlformats.org/officeDocument/2006/relationships/image" Target="media/image308.wmf"/><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emf"/><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350" Type="http://schemas.openxmlformats.org/officeDocument/2006/relationships/header" Target="header3.xml"/><Relationship Id="rId9" Type="http://schemas.openxmlformats.org/officeDocument/2006/relationships/footnotes" Target="footnotes.xml"/><Relationship Id="rId210" Type="http://schemas.openxmlformats.org/officeDocument/2006/relationships/image" Target="media/image192.png"/><Relationship Id="rId26" Type="http://schemas.openxmlformats.org/officeDocument/2006/relationships/image" Target="media/image15.png"/><Relationship Id="rId231" Type="http://schemas.openxmlformats.org/officeDocument/2006/relationships/image" Target="media/image209.emf"/><Relationship Id="rId252" Type="http://schemas.openxmlformats.org/officeDocument/2006/relationships/footer" Target="footer3.xml"/><Relationship Id="rId273" Type="http://schemas.openxmlformats.org/officeDocument/2006/relationships/image" Target="media/image245.png"/><Relationship Id="rId294" Type="http://schemas.openxmlformats.org/officeDocument/2006/relationships/image" Target="media/image264.png"/><Relationship Id="rId308" Type="http://schemas.openxmlformats.org/officeDocument/2006/relationships/image" Target="media/image278.png"/><Relationship Id="rId329" Type="http://schemas.openxmlformats.org/officeDocument/2006/relationships/image" Target="media/image299.png"/><Relationship Id="rId47" Type="http://schemas.openxmlformats.org/officeDocument/2006/relationships/image" Target="media/image35.png"/><Relationship Id="rId68" Type="http://schemas.openxmlformats.org/officeDocument/2006/relationships/image" Target="media/image54.wmf"/><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340" Type="http://schemas.openxmlformats.org/officeDocument/2006/relationships/oleObject" Target="embeddings/oleObject11.bin"/><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5.png"/><Relationship Id="rId221" Type="http://schemas.openxmlformats.org/officeDocument/2006/relationships/image" Target="media/image203.png"/><Relationship Id="rId242" Type="http://schemas.openxmlformats.org/officeDocument/2006/relationships/image" Target="media/image219.png"/><Relationship Id="rId263" Type="http://schemas.openxmlformats.org/officeDocument/2006/relationships/image" Target="media/image236.png"/><Relationship Id="rId284" Type="http://schemas.openxmlformats.org/officeDocument/2006/relationships/image" Target="media/image254.png"/><Relationship Id="rId319" Type="http://schemas.openxmlformats.org/officeDocument/2006/relationships/image" Target="media/image289.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emf"/><Relationship Id="rId144" Type="http://schemas.openxmlformats.org/officeDocument/2006/relationships/image" Target="media/image126.png"/><Relationship Id="rId330" Type="http://schemas.openxmlformats.org/officeDocument/2006/relationships/image" Target="media/image300.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footer" Target="footer4.xml"/><Relationship Id="rId211" Type="http://schemas.openxmlformats.org/officeDocument/2006/relationships/image" Target="media/image193.png"/><Relationship Id="rId232" Type="http://schemas.openxmlformats.org/officeDocument/2006/relationships/oleObject" Target="embeddings/Microsoft_Visio_2003-2010_Drawing5.vsd"/><Relationship Id="rId253" Type="http://schemas.openxmlformats.org/officeDocument/2006/relationships/image" Target="media/image226.png"/><Relationship Id="rId274" Type="http://schemas.openxmlformats.org/officeDocument/2006/relationships/oleObject" Target="embeddings/oleObject8.bin"/><Relationship Id="rId295" Type="http://schemas.openxmlformats.org/officeDocument/2006/relationships/image" Target="media/image265.png"/><Relationship Id="rId309" Type="http://schemas.openxmlformats.org/officeDocument/2006/relationships/image" Target="media/image279.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oleObject" Target="embeddings/oleObject3.bin"/><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290.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341" Type="http://schemas.openxmlformats.org/officeDocument/2006/relationships/image" Target="media/image309.wmf"/><Relationship Id="rId201" Type="http://schemas.openxmlformats.org/officeDocument/2006/relationships/image" Target="media/image183.png"/><Relationship Id="rId222" Type="http://schemas.openxmlformats.org/officeDocument/2006/relationships/image" Target="media/image204.emf"/><Relationship Id="rId243" Type="http://schemas.openxmlformats.org/officeDocument/2006/relationships/image" Target="media/image220.png"/><Relationship Id="rId264" Type="http://schemas.openxmlformats.org/officeDocument/2006/relationships/image" Target="media/image237.png"/><Relationship Id="rId285" Type="http://schemas.openxmlformats.org/officeDocument/2006/relationships/image" Target="media/image255.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85.png"/><Relationship Id="rId124" Type="http://schemas.openxmlformats.org/officeDocument/2006/relationships/image" Target="media/image106.emf"/><Relationship Id="rId310" Type="http://schemas.openxmlformats.org/officeDocument/2006/relationships/image" Target="media/image280.png"/><Relationship Id="rId70" Type="http://schemas.openxmlformats.org/officeDocument/2006/relationships/image" Target="media/image55.wmf"/><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01.pn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0.png"/><Relationship Id="rId254" Type="http://schemas.openxmlformats.org/officeDocument/2006/relationships/image" Target="media/image227.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6.png"/><Relationship Id="rId275" Type="http://schemas.openxmlformats.org/officeDocument/2006/relationships/oleObject" Target="embeddings/oleObject9.bin"/><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48.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291.png"/><Relationship Id="rId342" Type="http://schemas.openxmlformats.org/officeDocument/2006/relationships/oleObject" Target="embeddings/oleObject12.bin"/><Relationship Id="rId202" Type="http://schemas.openxmlformats.org/officeDocument/2006/relationships/image" Target="media/image184.png"/><Relationship Id="rId223" Type="http://schemas.openxmlformats.org/officeDocument/2006/relationships/image" Target="media/image205.emf"/><Relationship Id="rId244" Type="http://schemas.openxmlformats.org/officeDocument/2006/relationships/image" Target="media/image221.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38.png"/><Relationship Id="rId286" Type="http://schemas.openxmlformats.org/officeDocument/2006/relationships/image" Target="media/image256.png"/><Relationship Id="rId50" Type="http://schemas.openxmlformats.org/officeDocument/2006/relationships/image" Target="media/image38.png"/><Relationship Id="rId104" Type="http://schemas.openxmlformats.org/officeDocument/2006/relationships/image" Target="media/image86.png"/><Relationship Id="rId125" Type="http://schemas.openxmlformats.org/officeDocument/2006/relationships/image" Target="media/image107.emf"/><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81.png"/><Relationship Id="rId332" Type="http://schemas.openxmlformats.org/officeDocument/2006/relationships/image" Target="media/image302.png"/><Relationship Id="rId353" Type="http://schemas.openxmlformats.org/officeDocument/2006/relationships/theme" Target="theme/theme1.xml"/><Relationship Id="rId71" Type="http://schemas.openxmlformats.org/officeDocument/2006/relationships/oleObject" Target="embeddings/oleObject4.bin"/><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1.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28.png"/><Relationship Id="rId276" Type="http://schemas.openxmlformats.org/officeDocument/2006/relationships/image" Target="media/image246.png"/><Relationship Id="rId297" Type="http://schemas.openxmlformats.org/officeDocument/2006/relationships/image" Target="media/image267.png"/><Relationship Id="rId40" Type="http://schemas.openxmlformats.org/officeDocument/2006/relationships/image" Target="media/image29.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71.png"/><Relationship Id="rId322" Type="http://schemas.openxmlformats.org/officeDocument/2006/relationships/image" Target="media/image292.png"/><Relationship Id="rId343" Type="http://schemas.openxmlformats.org/officeDocument/2006/relationships/image" Target="media/image310.wmf"/><Relationship Id="rId61" Type="http://schemas.openxmlformats.org/officeDocument/2006/relationships/image" Target="media/image49.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8.png"/><Relationship Id="rId224" Type="http://schemas.openxmlformats.org/officeDocument/2006/relationships/oleObject" Target="embeddings/Microsoft_Visio_2003-2010_Drawing1.vsd"/><Relationship Id="rId245" Type="http://schemas.openxmlformats.org/officeDocument/2006/relationships/image" Target="media/image222.png"/><Relationship Id="rId266" Type="http://schemas.openxmlformats.org/officeDocument/2006/relationships/image" Target="media/image239.png"/><Relationship Id="rId287" Type="http://schemas.openxmlformats.org/officeDocument/2006/relationships/image" Target="media/image257.png"/><Relationship Id="rId30" Type="http://schemas.openxmlformats.org/officeDocument/2006/relationships/image" Target="media/image19.png"/><Relationship Id="rId105" Type="http://schemas.openxmlformats.org/officeDocument/2006/relationships/image" Target="media/image87.png"/><Relationship Id="rId126" Type="http://schemas.openxmlformats.org/officeDocument/2006/relationships/image" Target="media/image108.emf"/><Relationship Id="rId147" Type="http://schemas.openxmlformats.org/officeDocument/2006/relationships/image" Target="media/image129.png"/><Relationship Id="rId168" Type="http://schemas.openxmlformats.org/officeDocument/2006/relationships/image" Target="media/image150.png"/><Relationship Id="rId312" Type="http://schemas.openxmlformats.org/officeDocument/2006/relationships/image" Target="media/image282.png"/><Relationship Id="rId333" Type="http://schemas.openxmlformats.org/officeDocument/2006/relationships/image" Target="media/image303.png"/><Relationship Id="rId51" Type="http://schemas.openxmlformats.org/officeDocument/2006/relationships/image" Target="media/image39.png"/><Relationship Id="rId72" Type="http://schemas.openxmlformats.org/officeDocument/2006/relationships/image" Target="media/image56.wmf"/><Relationship Id="rId93" Type="http://schemas.openxmlformats.org/officeDocument/2006/relationships/image" Target="media/image75.png"/><Relationship Id="rId189" Type="http://schemas.openxmlformats.org/officeDocument/2006/relationships/image" Target="media/image171.png"/><Relationship Id="rId3" Type="http://schemas.openxmlformats.org/officeDocument/2006/relationships/customXml" Target="../customXml/item3.xml"/><Relationship Id="rId214" Type="http://schemas.openxmlformats.org/officeDocument/2006/relationships/image" Target="media/image196.png"/><Relationship Id="rId235" Type="http://schemas.openxmlformats.org/officeDocument/2006/relationships/image" Target="media/image212.png"/><Relationship Id="rId256" Type="http://schemas.openxmlformats.org/officeDocument/2006/relationships/image" Target="media/image229.png"/><Relationship Id="rId277" Type="http://schemas.openxmlformats.org/officeDocument/2006/relationships/image" Target="media/image247.png"/><Relationship Id="rId298" Type="http://schemas.openxmlformats.org/officeDocument/2006/relationships/image" Target="media/image268.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302" Type="http://schemas.openxmlformats.org/officeDocument/2006/relationships/image" Target="media/image272.png"/><Relationship Id="rId323" Type="http://schemas.openxmlformats.org/officeDocument/2006/relationships/image" Target="media/image293.png"/><Relationship Id="rId344" Type="http://schemas.openxmlformats.org/officeDocument/2006/relationships/oleObject" Target="embeddings/oleObject13.bin"/><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65.pn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6.emf"/><Relationship Id="rId246" Type="http://schemas.openxmlformats.org/officeDocument/2006/relationships/image" Target="media/image223.png"/><Relationship Id="rId267" Type="http://schemas.openxmlformats.org/officeDocument/2006/relationships/image" Target="media/image240.png"/><Relationship Id="rId288" Type="http://schemas.openxmlformats.org/officeDocument/2006/relationships/image" Target="media/image258.png"/><Relationship Id="rId106" Type="http://schemas.openxmlformats.org/officeDocument/2006/relationships/image" Target="media/image88.png"/><Relationship Id="rId127" Type="http://schemas.openxmlformats.org/officeDocument/2006/relationships/image" Target="media/image109.emf"/><Relationship Id="rId313" Type="http://schemas.openxmlformats.org/officeDocument/2006/relationships/image" Target="media/image283.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oleObject" Target="embeddings/oleObject5.bin"/><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png"/><Relationship Id="rId334" Type="http://schemas.openxmlformats.org/officeDocument/2006/relationships/image" Target="media/image304.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3.png"/><Relationship Id="rId257" Type="http://schemas.openxmlformats.org/officeDocument/2006/relationships/image" Target="media/image230.png"/><Relationship Id="rId278" Type="http://schemas.openxmlformats.org/officeDocument/2006/relationships/image" Target="media/image248.png"/><Relationship Id="rId303" Type="http://schemas.openxmlformats.org/officeDocument/2006/relationships/image" Target="media/image273.png"/><Relationship Id="rId42" Type="http://schemas.openxmlformats.org/officeDocument/2006/relationships/image" Target="media/image31.emf"/><Relationship Id="rId84" Type="http://schemas.openxmlformats.org/officeDocument/2006/relationships/image" Target="media/image66.png"/><Relationship Id="rId138" Type="http://schemas.openxmlformats.org/officeDocument/2006/relationships/image" Target="media/image120.png"/><Relationship Id="rId345" Type="http://schemas.openxmlformats.org/officeDocument/2006/relationships/image" Target="media/image311.wmf"/><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header" Target="header1.xml"/><Relationship Id="rId107" Type="http://schemas.openxmlformats.org/officeDocument/2006/relationships/image" Target="media/image89.png"/><Relationship Id="rId289" Type="http://schemas.openxmlformats.org/officeDocument/2006/relationships/image" Target="media/image259.png"/><Relationship Id="rId11" Type="http://schemas.openxmlformats.org/officeDocument/2006/relationships/image" Target="media/image1.png"/><Relationship Id="rId53" Type="http://schemas.openxmlformats.org/officeDocument/2006/relationships/image" Target="media/image41.png"/><Relationship Id="rId149" Type="http://schemas.openxmlformats.org/officeDocument/2006/relationships/image" Target="media/image131.png"/><Relationship Id="rId314" Type="http://schemas.openxmlformats.org/officeDocument/2006/relationships/image" Target="media/image284.png"/><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image" Target="media/image198.png"/><Relationship Id="rId258" Type="http://schemas.openxmlformats.org/officeDocument/2006/relationships/image" Target="media/image231.png"/><Relationship Id="rId22" Type="http://schemas.openxmlformats.org/officeDocument/2006/relationships/image" Target="media/image11.png"/><Relationship Id="rId64" Type="http://schemas.openxmlformats.org/officeDocument/2006/relationships/image" Target="media/image52.wmf"/><Relationship Id="rId118" Type="http://schemas.openxmlformats.org/officeDocument/2006/relationships/image" Target="media/image100.png"/><Relationship Id="rId325" Type="http://schemas.openxmlformats.org/officeDocument/2006/relationships/image" Target="media/image295.png"/><Relationship Id="rId171" Type="http://schemas.openxmlformats.org/officeDocument/2006/relationships/image" Target="media/image153.png"/><Relationship Id="rId227" Type="http://schemas.openxmlformats.org/officeDocument/2006/relationships/image" Target="media/image207.emf"/><Relationship Id="rId269" Type="http://schemas.openxmlformats.org/officeDocument/2006/relationships/image" Target="media/image242.png"/><Relationship Id="rId33" Type="http://schemas.openxmlformats.org/officeDocument/2006/relationships/image" Target="media/image22.png"/><Relationship Id="rId129" Type="http://schemas.openxmlformats.org/officeDocument/2006/relationships/image" Target="media/image111.png"/><Relationship Id="rId280" Type="http://schemas.openxmlformats.org/officeDocument/2006/relationships/image" Target="media/image250.png"/><Relationship Id="rId336" Type="http://schemas.openxmlformats.org/officeDocument/2006/relationships/image" Target="media/image306.wmf"/><Relationship Id="rId75" Type="http://schemas.openxmlformats.org/officeDocument/2006/relationships/oleObject" Target="embeddings/oleObject6.bin"/><Relationship Id="rId140" Type="http://schemas.openxmlformats.org/officeDocument/2006/relationships/image" Target="media/image122.png"/><Relationship Id="rId182" Type="http://schemas.openxmlformats.org/officeDocument/2006/relationships/image" Target="media/image164.png"/><Relationship Id="rId6" Type="http://schemas.openxmlformats.org/officeDocument/2006/relationships/styles" Target="styles.xml"/><Relationship Id="rId238" Type="http://schemas.openxmlformats.org/officeDocument/2006/relationships/image" Target="media/image215.png"/><Relationship Id="rId291" Type="http://schemas.openxmlformats.org/officeDocument/2006/relationships/image" Target="media/image261.png"/><Relationship Id="rId305" Type="http://schemas.openxmlformats.org/officeDocument/2006/relationships/image" Target="media/image275.png"/><Relationship Id="rId347" Type="http://schemas.openxmlformats.org/officeDocument/2006/relationships/image" Target="media/image312.wmf"/><Relationship Id="rId44" Type="http://schemas.openxmlformats.org/officeDocument/2006/relationships/image" Target="media/image32.wmf"/><Relationship Id="rId86" Type="http://schemas.openxmlformats.org/officeDocument/2006/relationships/image" Target="media/image68.png"/><Relationship Id="rId151" Type="http://schemas.openxmlformats.org/officeDocument/2006/relationships/image" Target="media/image133.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24.png"/><Relationship Id="rId13" Type="http://schemas.openxmlformats.org/officeDocument/2006/relationships/image" Target="media/image3.wmf"/><Relationship Id="rId109" Type="http://schemas.openxmlformats.org/officeDocument/2006/relationships/image" Target="media/image91.png"/><Relationship Id="rId260" Type="http://schemas.openxmlformats.org/officeDocument/2006/relationships/image" Target="media/image233.png"/><Relationship Id="rId316" Type="http://schemas.openxmlformats.org/officeDocument/2006/relationships/image" Target="media/image286.png"/><Relationship Id="rId55" Type="http://schemas.openxmlformats.org/officeDocument/2006/relationships/image" Target="media/image43.png"/><Relationship Id="rId97" Type="http://schemas.openxmlformats.org/officeDocument/2006/relationships/image" Target="media/image79.png"/><Relationship Id="rId120" Type="http://schemas.openxmlformats.org/officeDocument/2006/relationships/image" Target="media/image102.png"/><Relationship Id="rId162" Type="http://schemas.openxmlformats.org/officeDocument/2006/relationships/image" Target="media/image144.png"/><Relationship Id="rId218" Type="http://schemas.openxmlformats.org/officeDocument/2006/relationships/image" Target="media/image200.png"/><Relationship Id="rId271" Type="http://schemas.openxmlformats.org/officeDocument/2006/relationships/image" Target="media/image244.png"/><Relationship Id="rId24" Type="http://schemas.openxmlformats.org/officeDocument/2006/relationships/image" Target="media/image13.png"/><Relationship Id="rId66" Type="http://schemas.openxmlformats.org/officeDocument/2006/relationships/image" Target="media/image53.wmf"/><Relationship Id="rId131" Type="http://schemas.openxmlformats.org/officeDocument/2006/relationships/image" Target="media/image113.png"/><Relationship Id="rId327" Type="http://schemas.openxmlformats.org/officeDocument/2006/relationships/image" Target="media/image297.png"/><Relationship Id="rId173" Type="http://schemas.openxmlformats.org/officeDocument/2006/relationships/image" Target="media/image155.png"/><Relationship Id="rId229" Type="http://schemas.openxmlformats.org/officeDocument/2006/relationships/image" Target="media/image208.emf"/><Relationship Id="rId240" Type="http://schemas.openxmlformats.org/officeDocument/2006/relationships/image" Target="media/image217.png"/><Relationship Id="rId35" Type="http://schemas.openxmlformats.org/officeDocument/2006/relationships/image" Target="media/image24.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52.png"/><Relationship Id="rId338" Type="http://schemas.openxmlformats.org/officeDocument/2006/relationships/oleObject" Target="embeddings/oleObject10.bin"/><Relationship Id="rId8" Type="http://schemas.openxmlformats.org/officeDocument/2006/relationships/webSettings" Target="webSettings.xml"/><Relationship Id="rId142" Type="http://schemas.openxmlformats.org/officeDocument/2006/relationships/image" Target="media/image124.png"/><Relationship Id="rId184" Type="http://schemas.openxmlformats.org/officeDocument/2006/relationships/image" Target="media/image166.png"/></Relationships>
</file>

<file path=word/theme/theme1.xml><?xml version="1.0" encoding="utf-8"?>
<a:theme xmlns:a="http://schemas.openxmlformats.org/drawingml/2006/main" name="NTRO Theme 2023">
  <a:themeElements>
    <a:clrScheme name="NTRO Theme 2023">
      <a:dk1>
        <a:srgbClr val="000000"/>
      </a:dk1>
      <a:lt1>
        <a:sysClr val="window" lastClr="FFFFFF"/>
      </a:lt1>
      <a:dk2>
        <a:srgbClr val="0080C9"/>
      </a:dk2>
      <a:lt2>
        <a:srgbClr val="8B8D8E"/>
      </a:lt2>
      <a:accent1>
        <a:srgbClr val="1099B6"/>
      </a:accent1>
      <a:accent2>
        <a:srgbClr val="00AA93"/>
      </a:accent2>
      <a:accent3>
        <a:srgbClr val="585856"/>
      </a:accent3>
      <a:accent4>
        <a:srgbClr val="CA005D"/>
      </a:accent4>
      <a:accent5>
        <a:srgbClr val="EC7A08"/>
      </a:accent5>
      <a:accent6>
        <a:srgbClr val="CCDC00"/>
      </a:accent6>
      <a:hlink>
        <a:srgbClr val="1099B6"/>
      </a:hlink>
      <a:folHlink>
        <a:srgbClr val="CA005D"/>
      </a:folHlink>
    </a:clrScheme>
    <a:fontScheme name="ARRB">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4EE56F67EFB824683F5B552BA00DA03" ma:contentTypeVersion="18" ma:contentTypeDescription="Create a new document." ma:contentTypeScope="" ma:versionID="70845da17a6f540111d30f54045c882d">
  <xsd:schema xmlns:xsd="http://www.w3.org/2001/XMLSchema" xmlns:xs="http://www.w3.org/2001/XMLSchema" xmlns:p="http://schemas.microsoft.com/office/2006/metadata/properties" xmlns:ns2="bfe0c4a5-586e-4e1e-88f1-05bf2895350b" xmlns:ns3="448fb677-2894-4cd0-8771-24fa229eb49f" targetNamespace="http://schemas.microsoft.com/office/2006/metadata/properties" ma:root="true" ma:fieldsID="a2d09ec9d2db4d532ce4c200b33f2fc7" ns2:_="" ns3:_="">
    <xsd:import namespace="bfe0c4a5-586e-4e1e-88f1-05bf2895350b"/>
    <xsd:import namespace="448fb677-2894-4cd0-8771-24fa229eb4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3:SharedWithUsers" minOccurs="0"/>
                <xsd:element ref="ns3:SharedWithDetails" minOccurs="0"/>
                <xsd:element ref="ns2:MediaServiceOCR" minOccurs="0"/>
                <xsd:element ref="ns2:MediaServiceGenerationTime" minOccurs="0"/>
                <xsd:element ref="ns2:MediaServiceEventHashCode" minOccurs="0"/>
                <xsd:element ref="ns2:Comments" minOccurs="0"/>
                <xsd:element ref="ns2:Comments0"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e0c4a5-586e-4e1e-88f1-05bf289535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Comments" ma:index="20" nillable="true" ma:displayName="Focus" ma:format="Dropdown" ma:internalName="Comments">
      <xsd:simpleType>
        <xsd:restriction base="dms:Text">
          <xsd:maxLength value="255"/>
        </xsd:restriction>
      </xsd:simpleType>
    </xsd:element>
    <xsd:element name="Comments0" ma:index="21" nillable="true" ma:displayName="Comments" ma:format="Dropdown" ma:internalName="Comments0">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5738046-a226-4aef-9b1c-47b37cd941f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8fb677-2894-4cd0-8771-24fa229eb49f"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66ad7d74-9cfd-4bf3-8ff9-62ea3350b5ea}" ma:internalName="TaxCatchAll" ma:showField="CatchAllData" ma:web="448fb677-2894-4cd0-8771-24fa229eb4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fe0c4a5-586e-4e1e-88f1-05bf2895350b">
      <Terms xmlns="http://schemas.microsoft.com/office/infopath/2007/PartnerControls"/>
    </lcf76f155ced4ddcb4097134ff3c332f>
    <Comments xmlns="bfe0c4a5-586e-4e1e-88f1-05bf2895350b">End Users</Comments>
    <TaxCatchAll xmlns="448fb677-2894-4cd0-8771-24fa229eb49f" xsi:nil="true"/>
    <Comments0 xmlns="bfe0c4a5-586e-4e1e-88f1-05bf2895350b"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6899D7-0E88-4409-8A84-9AC075A45F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e0c4a5-586e-4e1e-88f1-05bf2895350b"/>
    <ds:schemaRef ds:uri="448fb677-2894-4cd0-8771-24fa229eb4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086A0A-5AAB-451C-9CC5-7329CE6F2CDB}">
  <ds:schemaRefs>
    <ds:schemaRef ds:uri="http://schemas.microsoft.com/sharepoint/v3/contenttype/forms"/>
  </ds:schemaRefs>
</ds:datastoreItem>
</file>

<file path=customXml/itemProps3.xml><?xml version="1.0" encoding="utf-8"?>
<ds:datastoreItem xmlns:ds="http://schemas.openxmlformats.org/officeDocument/2006/customXml" ds:itemID="{165433D8-8C48-4D3D-B600-7AD767DFA533}">
  <ds:schemaRefs>
    <ds:schemaRef ds:uri="http://schemas.microsoft.com/office/2006/metadata/properties"/>
    <ds:schemaRef ds:uri="http://schemas.microsoft.com/office/infopath/2007/PartnerControls"/>
    <ds:schemaRef ds:uri="bfe0c4a5-586e-4e1e-88f1-05bf2895350b"/>
    <ds:schemaRef ds:uri="448fb677-2894-4cd0-8771-24fa229eb49f"/>
  </ds:schemaRefs>
</ds:datastoreItem>
</file>

<file path=customXml/itemProps4.xml><?xml version="1.0" encoding="utf-8"?>
<ds:datastoreItem xmlns:ds="http://schemas.openxmlformats.org/officeDocument/2006/customXml" ds:itemID="{56970714-B147-4722-8149-D86268F725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399</Pages>
  <Words>107589</Words>
  <Characters>613258</Characters>
  <Application>Microsoft Office Word</Application>
  <DocSecurity>0</DocSecurity>
  <Lines>5110</Lines>
  <Paragraphs>1438</Paragraphs>
  <ScaleCrop>false</ScaleCrop>
  <HeadingPairs>
    <vt:vector size="2" baseType="variant">
      <vt:variant>
        <vt:lpstr>Title</vt:lpstr>
      </vt:variant>
      <vt:variant>
        <vt:i4>1</vt:i4>
      </vt:variant>
    </vt:vector>
  </HeadingPairs>
  <TitlesOfParts>
    <vt:vector size="1" baseType="lpstr">
      <vt:lpstr>SMEC PMS 5 User Manual</vt:lpstr>
    </vt:vector>
  </TitlesOfParts>
  <Company>SMEC Holdings Limited</Company>
  <LinksUpToDate>false</LinksUpToDate>
  <CharactersWithSpaces>719409</CharactersWithSpaces>
  <SharedDoc>false</SharedDoc>
  <HLinks>
    <vt:vector size="1272" baseType="variant">
      <vt:variant>
        <vt:i4>1835059</vt:i4>
      </vt:variant>
      <vt:variant>
        <vt:i4>1271</vt:i4>
      </vt:variant>
      <vt:variant>
        <vt:i4>0</vt:i4>
      </vt:variant>
      <vt:variant>
        <vt:i4>5</vt:i4>
      </vt:variant>
      <vt:variant>
        <vt:lpwstr/>
      </vt:variant>
      <vt:variant>
        <vt:lpwstr>_Toc202678451</vt:lpwstr>
      </vt:variant>
      <vt:variant>
        <vt:i4>1835059</vt:i4>
      </vt:variant>
      <vt:variant>
        <vt:i4>1265</vt:i4>
      </vt:variant>
      <vt:variant>
        <vt:i4>0</vt:i4>
      </vt:variant>
      <vt:variant>
        <vt:i4>5</vt:i4>
      </vt:variant>
      <vt:variant>
        <vt:lpwstr/>
      </vt:variant>
      <vt:variant>
        <vt:lpwstr>_Toc202678450</vt:lpwstr>
      </vt:variant>
      <vt:variant>
        <vt:i4>1900595</vt:i4>
      </vt:variant>
      <vt:variant>
        <vt:i4>1259</vt:i4>
      </vt:variant>
      <vt:variant>
        <vt:i4>0</vt:i4>
      </vt:variant>
      <vt:variant>
        <vt:i4>5</vt:i4>
      </vt:variant>
      <vt:variant>
        <vt:lpwstr/>
      </vt:variant>
      <vt:variant>
        <vt:lpwstr>_Toc202678449</vt:lpwstr>
      </vt:variant>
      <vt:variant>
        <vt:i4>1900595</vt:i4>
      </vt:variant>
      <vt:variant>
        <vt:i4>1253</vt:i4>
      </vt:variant>
      <vt:variant>
        <vt:i4>0</vt:i4>
      </vt:variant>
      <vt:variant>
        <vt:i4>5</vt:i4>
      </vt:variant>
      <vt:variant>
        <vt:lpwstr/>
      </vt:variant>
      <vt:variant>
        <vt:lpwstr>_Toc202678448</vt:lpwstr>
      </vt:variant>
      <vt:variant>
        <vt:i4>1900595</vt:i4>
      </vt:variant>
      <vt:variant>
        <vt:i4>1247</vt:i4>
      </vt:variant>
      <vt:variant>
        <vt:i4>0</vt:i4>
      </vt:variant>
      <vt:variant>
        <vt:i4>5</vt:i4>
      </vt:variant>
      <vt:variant>
        <vt:lpwstr/>
      </vt:variant>
      <vt:variant>
        <vt:lpwstr>_Toc202678447</vt:lpwstr>
      </vt:variant>
      <vt:variant>
        <vt:i4>1900595</vt:i4>
      </vt:variant>
      <vt:variant>
        <vt:i4>1241</vt:i4>
      </vt:variant>
      <vt:variant>
        <vt:i4>0</vt:i4>
      </vt:variant>
      <vt:variant>
        <vt:i4>5</vt:i4>
      </vt:variant>
      <vt:variant>
        <vt:lpwstr/>
      </vt:variant>
      <vt:variant>
        <vt:lpwstr>_Toc202678446</vt:lpwstr>
      </vt:variant>
      <vt:variant>
        <vt:i4>1900595</vt:i4>
      </vt:variant>
      <vt:variant>
        <vt:i4>1235</vt:i4>
      </vt:variant>
      <vt:variant>
        <vt:i4>0</vt:i4>
      </vt:variant>
      <vt:variant>
        <vt:i4>5</vt:i4>
      </vt:variant>
      <vt:variant>
        <vt:lpwstr/>
      </vt:variant>
      <vt:variant>
        <vt:lpwstr>_Toc202678445</vt:lpwstr>
      </vt:variant>
      <vt:variant>
        <vt:i4>1900595</vt:i4>
      </vt:variant>
      <vt:variant>
        <vt:i4>1229</vt:i4>
      </vt:variant>
      <vt:variant>
        <vt:i4>0</vt:i4>
      </vt:variant>
      <vt:variant>
        <vt:i4>5</vt:i4>
      </vt:variant>
      <vt:variant>
        <vt:lpwstr/>
      </vt:variant>
      <vt:variant>
        <vt:lpwstr>_Toc202678444</vt:lpwstr>
      </vt:variant>
      <vt:variant>
        <vt:i4>1900595</vt:i4>
      </vt:variant>
      <vt:variant>
        <vt:i4>1223</vt:i4>
      </vt:variant>
      <vt:variant>
        <vt:i4>0</vt:i4>
      </vt:variant>
      <vt:variant>
        <vt:i4>5</vt:i4>
      </vt:variant>
      <vt:variant>
        <vt:lpwstr/>
      </vt:variant>
      <vt:variant>
        <vt:lpwstr>_Toc202678443</vt:lpwstr>
      </vt:variant>
      <vt:variant>
        <vt:i4>1900595</vt:i4>
      </vt:variant>
      <vt:variant>
        <vt:i4>1217</vt:i4>
      </vt:variant>
      <vt:variant>
        <vt:i4>0</vt:i4>
      </vt:variant>
      <vt:variant>
        <vt:i4>5</vt:i4>
      </vt:variant>
      <vt:variant>
        <vt:lpwstr/>
      </vt:variant>
      <vt:variant>
        <vt:lpwstr>_Toc202678442</vt:lpwstr>
      </vt:variant>
      <vt:variant>
        <vt:i4>1900595</vt:i4>
      </vt:variant>
      <vt:variant>
        <vt:i4>1211</vt:i4>
      </vt:variant>
      <vt:variant>
        <vt:i4>0</vt:i4>
      </vt:variant>
      <vt:variant>
        <vt:i4>5</vt:i4>
      </vt:variant>
      <vt:variant>
        <vt:lpwstr/>
      </vt:variant>
      <vt:variant>
        <vt:lpwstr>_Toc202678441</vt:lpwstr>
      </vt:variant>
      <vt:variant>
        <vt:i4>1900595</vt:i4>
      </vt:variant>
      <vt:variant>
        <vt:i4>1205</vt:i4>
      </vt:variant>
      <vt:variant>
        <vt:i4>0</vt:i4>
      </vt:variant>
      <vt:variant>
        <vt:i4>5</vt:i4>
      </vt:variant>
      <vt:variant>
        <vt:lpwstr/>
      </vt:variant>
      <vt:variant>
        <vt:lpwstr>_Toc202678440</vt:lpwstr>
      </vt:variant>
      <vt:variant>
        <vt:i4>1703987</vt:i4>
      </vt:variant>
      <vt:variant>
        <vt:i4>1199</vt:i4>
      </vt:variant>
      <vt:variant>
        <vt:i4>0</vt:i4>
      </vt:variant>
      <vt:variant>
        <vt:i4>5</vt:i4>
      </vt:variant>
      <vt:variant>
        <vt:lpwstr/>
      </vt:variant>
      <vt:variant>
        <vt:lpwstr>_Toc202678439</vt:lpwstr>
      </vt:variant>
      <vt:variant>
        <vt:i4>1703987</vt:i4>
      </vt:variant>
      <vt:variant>
        <vt:i4>1193</vt:i4>
      </vt:variant>
      <vt:variant>
        <vt:i4>0</vt:i4>
      </vt:variant>
      <vt:variant>
        <vt:i4>5</vt:i4>
      </vt:variant>
      <vt:variant>
        <vt:lpwstr/>
      </vt:variant>
      <vt:variant>
        <vt:lpwstr>_Toc202678438</vt:lpwstr>
      </vt:variant>
      <vt:variant>
        <vt:i4>1703987</vt:i4>
      </vt:variant>
      <vt:variant>
        <vt:i4>1187</vt:i4>
      </vt:variant>
      <vt:variant>
        <vt:i4>0</vt:i4>
      </vt:variant>
      <vt:variant>
        <vt:i4>5</vt:i4>
      </vt:variant>
      <vt:variant>
        <vt:lpwstr/>
      </vt:variant>
      <vt:variant>
        <vt:lpwstr>_Toc202678437</vt:lpwstr>
      </vt:variant>
      <vt:variant>
        <vt:i4>1703987</vt:i4>
      </vt:variant>
      <vt:variant>
        <vt:i4>1181</vt:i4>
      </vt:variant>
      <vt:variant>
        <vt:i4>0</vt:i4>
      </vt:variant>
      <vt:variant>
        <vt:i4>5</vt:i4>
      </vt:variant>
      <vt:variant>
        <vt:lpwstr/>
      </vt:variant>
      <vt:variant>
        <vt:lpwstr>_Toc202678436</vt:lpwstr>
      </vt:variant>
      <vt:variant>
        <vt:i4>1703987</vt:i4>
      </vt:variant>
      <vt:variant>
        <vt:i4>1175</vt:i4>
      </vt:variant>
      <vt:variant>
        <vt:i4>0</vt:i4>
      </vt:variant>
      <vt:variant>
        <vt:i4>5</vt:i4>
      </vt:variant>
      <vt:variant>
        <vt:lpwstr/>
      </vt:variant>
      <vt:variant>
        <vt:lpwstr>_Toc202678435</vt:lpwstr>
      </vt:variant>
      <vt:variant>
        <vt:i4>1703987</vt:i4>
      </vt:variant>
      <vt:variant>
        <vt:i4>1169</vt:i4>
      </vt:variant>
      <vt:variant>
        <vt:i4>0</vt:i4>
      </vt:variant>
      <vt:variant>
        <vt:i4>5</vt:i4>
      </vt:variant>
      <vt:variant>
        <vt:lpwstr/>
      </vt:variant>
      <vt:variant>
        <vt:lpwstr>_Toc202678434</vt:lpwstr>
      </vt:variant>
      <vt:variant>
        <vt:i4>1703987</vt:i4>
      </vt:variant>
      <vt:variant>
        <vt:i4>1163</vt:i4>
      </vt:variant>
      <vt:variant>
        <vt:i4>0</vt:i4>
      </vt:variant>
      <vt:variant>
        <vt:i4>5</vt:i4>
      </vt:variant>
      <vt:variant>
        <vt:lpwstr/>
      </vt:variant>
      <vt:variant>
        <vt:lpwstr>_Toc202678433</vt:lpwstr>
      </vt:variant>
      <vt:variant>
        <vt:i4>1703987</vt:i4>
      </vt:variant>
      <vt:variant>
        <vt:i4>1157</vt:i4>
      </vt:variant>
      <vt:variant>
        <vt:i4>0</vt:i4>
      </vt:variant>
      <vt:variant>
        <vt:i4>5</vt:i4>
      </vt:variant>
      <vt:variant>
        <vt:lpwstr/>
      </vt:variant>
      <vt:variant>
        <vt:lpwstr>_Toc202678432</vt:lpwstr>
      </vt:variant>
      <vt:variant>
        <vt:i4>1703987</vt:i4>
      </vt:variant>
      <vt:variant>
        <vt:i4>1151</vt:i4>
      </vt:variant>
      <vt:variant>
        <vt:i4>0</vt:i4>
      </vt:variant>
      <vt:variant>
        <vt:i4>5</vt:i4>
      </vt:variant>
      <vt:variant>
        <vt:lpwstr/>
      </vt:variant>
      <vt:variant>
        <vt:lpwstr>_Toc202678431</vt:lpwstr>
      </vt:variant>
      <vt:variant>
        <vt:i4>1703987</vt:i4>
      </vt:variant>
      <vt:variant>
        <vt:i4>1145</vt:i4>
      </vt:variant>
      <vt:variant>
        <vt:i4>0</vt:i4>
      </vt:variant>
      <vt:variant>
        <vt:i4>5</vt:i4>
      </vt:variant>
      <vt:variant>
        <vt:lpwstr/>
      </vt:variant>
      <vt:variant>
        <vt:lpwstr>_Toc202678430</vt:lpwstr>
      </vt:variant>
      <vt:variant>
        <vt:i4>1769523</vt:i4>
      </vt:variant>
      <vt:variant>
        <vt:i4>1139</vt:i4>
      </vt:variant>
      <vt:variant>
        <vt:i4>0</vt:i4>
      </vt:variant>
      <vt:variant>
        <vt:i4>5</vt:i4>
      </vt:variant>
      <vt:variant>
        <vt:lpwstr/>
      </vt:variant>
      <vt:variant>
        <vt:lpwstr>_Toc202678429</vt:lpwstr>
      </vt:variant>
      <vt:variant>
        <vt:i4>1769523</vt:i4>
      </vt:variant>
      <vt:variant>
        <vt:i4>1133</vt:i4>
      </vt:variant>
      <vt:variant>
        <vt:i4>0</vt:i4>
      </vt:variant>
      <vt:variant>
        <vt:i4>5</vt:i4>
      </vt:variant>
      <vt:variant>
        <vt:lpwstr/>
      </vt:variant>
      <vt:variant>
        <vt:lpwstr>_Toc202678428</vt:lpwstr>
      </vt:variant>
      <vt:variant>
        <vt:i4>1769523</vt:i4>
      </vt:variant>
      <vt:variant>
        <vt:i4>1127</vt:i4>
      </vt:variant>
      <vt:variant>
        <vt:i4>0</vt:i4>
      </vt:variant>
      <vt:variant>
        <vt:i4>5</vt:i4>
      </vt:variant>
      <vt:variant>
        <vt:lpwstr/>
      </vt:variant>
      <vt:variant>
        <vt:lpwstr>_Toc202678427</vt:lpwstr>
      </vt:variant>
      <vt:variant>
        <vt:i4>1769523</vt:i4>
      </vt:variant>
      <vt:variant>
        <vt:i4>1121</vt:i4>
      </vt:variant>
      <vt:variant>
        <vt:i4>0</vt:i4>
      </vt:variant>
      <vt:variant>
        <vt:i4>5</vt:i4>
      </vt:variant>
      <vt:variant>
        <vt:lpwstr/>
      </vt:variant>
      <vt:variant>
        <vt:lpwstr>_Toc202678426</vt:lpwstr>
      </vt:variant>
      <vt:variant>
        <vt:i4>1769523</vt:i4>
      </vt:variant>
      <vt:variant>
        <vt:i4>1115</vt:i4>
      </vt:variant>
      <vt:variant>
        <vt:i4>0</vt:i4>
      </vt:variant>
      <vt:variant>
        <vt:i4>5</vt:i4>
      </vt:variant>
      <vt:variant>
        <vt:lpwstr/>
      </vt:variant>
      <vt:variant>
        <vt:lpwstr>_Toc202678425</vt:lpwstr>
      </vt:variant>
      <vt:variant>
        <vt:i4>1769523</vt:i4>
      </vt:variant>
      <vt:variant>
        <vt:i4>1109</vt:i4>
      </vt:variant>
      <vt:variant>
        <vt:i4>0</vt:i4>
      </vt:variant>
      <vt:variant>
        <vt:i4>5</vt:i4>
      </vt:variant>
      <vt:variant>
        <vt:lpwstr/>
      </vt:variant>
      <vt:variant>
        <vt:lpwstr>_Toc202678424</vt:lpwstr>
      </vt:variant>
      <vt:variant>
        <vt:i4>1769523</vt:i4>
      </vt:variant>
      <vt:variant>
        <vt:i4>1103</vt:i4>
      </vt:variant>
      <vt:variant>
        <vt:i4>0</vt:i4>
      </vt:variant>
      <vt:variant>
        <vt:i4>5</vt:i4>
      </vt:variant>
      <vt:variant>
        <vt:lpwstr/>
      </vt:variant>
      <vt:variant>
        <vt:lpwstr>_Toc202678423</vt:lpwstr>
      </vt:variant>
      <vt:variant>
        <vt:i4>1769523</vt:i4>
      </vt:variant>
      <vt:variant>
        <vt:i4>1097</vt:i4>
      </vt:variant>
      <vt:variant>
        <vt:i4>0</vt:i4>
      </vt:variant>
      <vt:variant>
        <vt:i4>5</vt:i4>
      </vt:variant>
      <vt:variant>
        <vt:lpwstr/>
      </vt:variant>
      <vt:variant>
        <vt:lpwstr>_Toc202678422</vt:lpwstr>
      </vt:variant>
      <vt:variant>
        <vt:i4>1769523</vt:i4>
      </vt:variant>
      <vt:variant>
        <vt:i4>1091</vt:i4>
      </vt:variant>
      <vt:variant>
        <vt:i4>0</vt:i4>
      </vt:variant>
      <vt:variant>
        <vt:i4>5</vt:i4>
      </vt:variant>
      <vt:variant>
        <vt:lpwstr/>
      </vt:variant>
      <vt:variant>
        <vt:lpwstr>_Toc202678421</vt:lpwstr>
      </vt:variant>
      <vt:variant>
        <vt:i4>1769523</vt:i4>
      </vt:variant>
      <vt:variant>
        <vt:i4>1085</vt:i4>
      </vt:variant>
      <vt:variant>
        <vt:i4>0</vt:i4>
      </vt:variant>
      <vt:variant>
        <vt:i4>5</vt:i4>
      </vt:variant>
      <vt:variant>
        <vt:lpwstr/>
      </vt:variant>
      <vt:variant>
        <vt:lpwstr>_Toc202678420</vt:lpwstr>
      </vt:variant>
      <vt:variant>
        <vt:i4>1572915</vt:i4>
      </vt:variant>
      <vt:variant>
        <vt:i4>1079</vt:i4>
      </vt:variant>
      <vt:variant>
        <vt:i4>0</vt:i4>
      </vt:variant>
      <vt:variant>
        <vt:i4>5</vt:i4>
      </vt:variant>
      <vt:variant>
        <vt:lpwstr/>
      </vt:variant>
      <vt:variant>
        <vt:lpwstr>_Toc202678419</vt:lpwstr>
      </vt:variant>
      <vt:variant>
        <vt:i4>1572915</vt:i4>
      </vt:variant>
      <vt:variant>
        <vt:i4>1073</vt:i4>
      </vt:variant>
      <vt:variant>
        <vt:i4>0</vt:i4>
      </vt:variant>
      <vt:variant>
        <vt:i4>5</vt:i4>
      </vt:variant>
      <vt:variant>
        <vt:lpwstr/>
      </vt:variant>
      <vt:variant>
        <vt:lpwstr>_Toc202678418</vt:lpwstr>
      </vt:variant>
      <vt:variant>
        <vt:i4>1572915</vt:i4>
      </vt:variant>
      <vt:variant>
        <vt:i4>1067</vt:i4>
      </vt:variant>
      <vt:variant>
        <vt:i4>0</vt:i4>
      </vt:variant>
      <vt:variant>
        <vt:i4>5</vt:i4>
      </vt:variant>
      <vt:variant>
        <vt:lpwstr/>
      </vt:variant>
      <vt:variant>
        <vt:lpwstr>_Toc202678417</vt:lpwstr>
      </vt:variant>
      <vt:variant>
        <vt:i4>1572915</vt:i4>
      </vt:variant>
      <vt:variant>
        <vt:i4>1061</vt:i4>
      </vt:variant>
      <vt:variant>
        <vt:i4>0</vt:i4>
      </vt:variant>
      <vt:variant>
        <vt:i4>5</vt:i4>
      </vt:variant>
      <vt:variant>
        <vt:lpwstr/>
      </vt:variant>
      <vt:variant>
        <vt:lpwstr>_Toc202678416</vt:lpwstr>
      </vt:variant>
      <vt:variant>
        <vt:i4>1572915</vt:i4>
      </vt:variant>
      <vt:variant>
        <vt:i4>1055</vt:i4>
      </vt:variant>
      <vt:variant>
        <vt:i4>0</vt:i4>
      </vt:variant>
      <vt:variant>
        <vt:i4>5</vt:i4>
      </vt:variant>
      <vt:variant>
        <vt:lpwstr/>
      </vt:variant>
      <vt:variant>
        <vt:lpwstr>_Toc202678415</vt:lpwstr>
      </vt:variant>
      <vt:variant>
        <vt:i4>1572915</vt:i4>
      </vt:variant>
      <vt:variant>
        <vt:i4>1049</vt:i4>
      </vt:variant>
      <vt:variant>
        <vt:i4>0</vt:i4>
      </vt:variant>
      <vt:variant>
        <vt:i4>5</vt:i4>
      </vt:variant>
      <vt:variant>
        <vt:lpwstr/>
      </vt:variant>
      <vt:variant>
        <vt:lpwstr>_Toc202678414</vt:lpwstr>
      </vt:variant>
      <vt:variant>
        <vt:i4>1572915</vt:i4>
      </vt:variant>
      <vt:variant>
        <vt:i4>1043</vt:i4>
      </vt:variant>
      <vt:variant>
        <vt:i4>0</vt:i4>
      </vt:variant>
      <vt:variant>
        <vt:i4>5</vt:i4>
      </vt:variant>
      <vt:variant>
        <vt:lpwstr/>
      </vt:variant>
      <vt:variant>
        <vt:lpwstr>_Toc202678413</vt:lpwstr>
      </vt:variant>
      <vt:variant>
        <vt:i4>1572915</vt:i4>
      </vt:variant>
      <vt:variant>
        <vt:i4>1037</vt:i4>
      </vt:variant>
      <vt:variant>
        <vt:i4>0</vt:i4>
      </vt:variant>
      <vt:variant>
        <vt:i4>5</vt:i4>
      </vt:variant>
      <vt:variant>
        <vt:lpwstr/>
      </vt:variant>
      <vt:variant>
        <vt:lpwstr>_Toc202678412</vt:lpwstr>
      </vt:variant>
      <vt:variant>
        <vt:i4>1572915</vt:i4>
      </vt:variant>
      <vt:variant>
        <vt:i4>1031</vt:i4>
      </vt:variant>
      <vt:variant>
        <vt:i4>0</vt:i4>
      </vt:variant>
      <vt:variant>
        <vt:i4>5</vt:i4>
      </vt:variant>
      <vt:variant>
        <vt:lpwstr/>
      </vt:variant>
      <vt:variant>
        <vt:lpwstr>_Toc202678411</vt:lpwstr>
      </vt:variant>
      <vt:variant>
        <vt:i4>1572915</vt:i4>
      </vt:variant>
      <vt:variant>
        <vt:i4>1025</vt:i4>
      </vt:variant>
      <vt:variant>
        <vt:i4>0</vt:i4>
      </vt:variant>
      <vt:variant>
        <vt:i4>5</vt:i4>
      </vt:variant>
      <vt:variant>
        <vt:lpwstr/>
      </vt:variant>
      <vt:variant>
        <vt:lpwstr>_Toc202678410</vt:lpwstr>
      </vt:variant>
      <vt:variant>
        <vt:i4>1638451</vt:i4>
      </vt:variant>
      <vt:variant>
        <vt:i4>1019</vt:i4>
      </vt:variant>
      <vt:variant>
        <vt:i4>0</vt:i4>
      </vt:variant>
      <vt:variant>
        <vt:i4>5</vt:i4>
      </vt:variant>
      <vt:variant>
        <vt:lpwstr/>
      </vt:variant>
      <vt:variant>
        <vt:lpwstr>_Toc202678409</vt:lpwstr>
      </vt:variant>
      <vt:variant>
        <vt:i4>1638451</vt:i4>
      </vt:variant>
      <vt:variant>
        <vt:i4>1013</vt:i4>
      </vt:variant>
      <vt:variant>
        <vt:i4>0</vt:i4>
      </vt:variant>
      <vt:variant>
        <vt:i4>5</vt:i4>
      </vt:variant>
      <vt:variant>
        <vt:lpwstr/>
      </vt:variant>
      <vt:variant>
        <vt:lpwstr>_Toc202678408</vt:lpwstr>
      </vt:variant>
      <vt:variant>
        <vt:i4>1638451</vt:i4>
      </vt:variant>
      <vt:variant>
        <vt:i4>1007</vt:i4>
      </vt:variant>
      <vt:variant>
        <vt:i4>0</vt:i4>
      </vt:variant>
      <vt:variant>
        <vt:i4>5</vt:i4>
      </vt:variant>
      <vt:variant>
        <vt:lpwstr/>
      </vt:variant>
      <vt:variant>
        <vt:lpwstr>_Toc202678407</vt:lpwstr>
      </vt:variant>
      <vt:variant>
        <vt:i4>1638451</vt:i4>
      </vt:variant>
      <vt:variant>
        <vt:i4>1001</vt:i4>
      </vt:variant>
      <vt:variant>
        <vt:i4>0</vt:i4>
      </vt:variant>
      <vt:variant>
        <vt:i4>5</vt:i4>
      </vt:variant>
      <vt:variant>
        <vt:lpwstr/>
      </vt:variant>
      <vt:variant>
        <vt:lpwstr>_Toc202678406</vt:lpwstr>
      </vt:variant>
      <vt:variant>
        <vt:i4>1638451</vt:i4>
      </vt:variant>
      <vt:variant>
        <vt:i4>995</vt:i4>
      </vt:variant>
      <vt:variant>
        <vt:i4>0</vt:i4>
      </vt:variant>
      <vt:variant>
        <vt:i4>5</vt:i4>
      </vt:variant>
      <vt:variant>
        <vt:lpwstr/>
      </vt:variant>
      <vt:variant>
        <vt:lpwstr>_Toc202678405</vt:lpwstr>
      </vt:variant>
      <vt:variant>
        <vt:i4>1638451</vt:i4>
      </vt:variant>
      <vt:variant>
        <vt:i4>989</vt:i4>
      </vt:variant>
      <vt:variant>
        <vt:i4>0</vt:i4>
      </vt:variant>
      <vt:variant>
        <vt:i4>5</vt:i4>
      </vt:variant>
      <vt:variant>
        <vt:lpwstr/>
      </vt:variant>
      <vt:variant>
        <vt:lpwstr>_Toc202678404</vt:lpwstr>
      </vt:variant>
      <vt:variant>
        <vt:i4>1638451</vt:i4>
      </vt:variant>
      <vt:variant>
        <vt:i4>983</vt:i4>
      </vt:variant>
      <vt:variant>
        <vt:i4>0</vt:i4>
      </vt:variant>
      <vt:variant>
        <vt:i4>5</vt:i4>
      </vt:variant>
      <vt:variant>
        <vt:lpwstr/>
      </vt:variant>
      <vt:variant>
        <vt:lpwstr>_Toc202678403</vt:lpwstr>
      </vt:variant>
      <vt:variant>
        <vt:i4>1638451</vt:i4>
      </vt:variant>
      <vt:variant>
        <vt:i4>977</vt:i4>
      </vt:variant>
      <vt:variant>
        <vt:i4>0</vt:i4>
      </vt:variant>
      <vt:variant>
        <vt:i4>5</vt:i4>
      </vt:variant>
      <vt:variant>
        <vt:lpwstr/>
      </vt:variant>
      <vt:variant>
        <vt:lpwstr>_Toc202678402</vt:lpwstr>
      </vt:variant>
      <vt:variant>
        <vt:i4>1638451</vt:i4>
      </vt:variant>
      <vt:variant>
        <vt:i4>971</vt:i4>
      </vt:variant>
      <vt:variant>
        <vt:i4>0</vt:i4>
      </vt:variant>
      <vt:variant>
        <vt:i4>5</vt:i4>
      </vt:variant>
      <vt:variant>
        <vt:lpwstr/>
      </vt:variant>
      <vt:variant>
        <vt:lpwstr>_Toc202678401</vt:lpwstr>
      </vt:variant>
      <vt:variant>
        <vt:i4>1638451</vt:i4>
      </vt:variant>
      <vt:variant>
        <vt:i4>965</vt:i4>
      </vt:variant>
      <vt:variant>
        <vt:i4>0</vt:i4>
      </vt:variant>
      <vt:variant>
        <vt:i4>5</vt:i4>
      </vt:variant>
      <vt:variant>
        <vt:lpwstr/>
      </vt:variant>
      <vt:variant>
        <vt:lpwstr>_Toc202678400</vt:lpwstr>
      </vt:variant>
      <vt:variant>
        <vt:i4>1048628</vt:i4>
      </vt:variant>
      <vt:variant>
        <vt:i4>959</vt:i4>
      </vt:variant>
      <vt:variant>
        <vt:i4>0</vt:i4>
      </vt:variant>
      <vt:variant>
        <vt:i4>5</vt:i4>
      </vt:variant>
      <vt:variant>
        <vt:lpwstr/>
      </vt:variant>
      <vt:variant>
        <vt:lpwstr>_Toc202678399</vt:lpwstr>
      </vt:variant>
      <vt:variant>
        <vt:i4>1048628</vt:i4>
      </vt:variant>
      <vt:variant>
        <vt:i4>953</vt:i4>
      </vt:variant>
      <vt:variant>
        <vt:i4>0</vt:i4>
      </vt:variant>
      <vt:variant>
        <vt:i4>5</vt:i4>
      </vt:variant>
      <vt:variant>
        <vt:lpwstr/>
      </vt:variant>
      <vt:variant>
        <vt:lpwstr>_Toc202678398</vt:lpwstr>
      </vt:variant>
      <vt:variant>
        <vt:i4>1048628</vt:i4>
      </vt:variant>
      <vt:variant>
        <vt:i4>947</vt:i4>
      </vt:variant>
      <vt:variant>
        <vt:i4>0</vt:i4>
      </vt:variant>
      <vt:variant>
        <vt:i4>5</vt:i4>
      </vt:variant>
      <vt:variant>
        <vt:lpwstr/>
      </vt:variant>
      <vt:variant>
        <vt:lpwstr>_Toc202678397</vt:lpwstr>
      </vt:variant>
      <vt:variant>
        <vt:i4>1048628</vt:i4>
      </vt:variant>
      <vt:variant>
        <vt:i4>941</vt:i4>
      </vt:variant>
      <vt:variant>
        <vt:i4>0</vt:i4>
      </vt:variant>
      <vt:variant>
        <vt:i4>5</vt:i4>
      </vt:variant>
      <vt:variant>
        <vt:lpwstr/>
      </vt:variant>
      <vt:variant>
        <vt:lpwstr>_Toc202678396</vt:lpwstr>
      </vt:variant>
      <vt:variant>
        <vt:i4>1048628</vt:i4>
      </vt:variant>
      <vt:variant>
        <vt:i4>935</vt:i4>
      </vt:variant>
      <vt:variant>
        <vt:i4>0</vt:i4>
      </vt:variant>
      <vt:variant>
        <vt:i4>5</vt:i4>
      </vt:variant>
      <vt:variant>
        <vt:lpwstr/>
      </vt:variant>
      <vt:variant>
        <vt:lpwstr>_Toc202678395</vt:lpwstr>
      </vt:variant>
      <vt:variant>
        <vt:i4>1048628</vt:i4>
      </vt:variant>
      <vt:variant>
        <vt:i4>929</vt:i4>
      </vt:variant>
      <vt:variant>
        <vt:i4>0</vt:i4>
      </vt:variant>
      <vt:variant>
        <vt:i4>5</vt:i4>
      </vt:variant>
      <vt:variant>
        <vt:lpwstr/>
      </vt:variant>
      <vt:variant>
        <vt:lpwstr>_Toc202678394</vt:lpwstr>
      </vt:variant>
      <vt:variant>
        <vt:i4>1048628</vt:i4>
      </vt:variant>
      <vt:variant>
        <vt:i4>923</vt:i4>
      </vt:variant>
      <vt:variant>
        <vt:i4>0</vt:i4>
      </vt:variant>
      <vt:variant>
        <vt:i4>5</vt:i4>
      </vt:variant>
      <vt:variant>
        <vt:lpwstr/>
      </vt:variant>
      <vt:variant>
        <vt:lpwstr>_Toc202678393</vt:lpwstr>
      </vt:variant>
      <vt:variant>
        <vt:i4>1048628</vt:i4>
      </vt:variant>
      <vt:variant>
        <vt:i4>917</vt:i4>
      </vt:variant>
      <vt:variant>
        <vt:i4>0</vt:i4>
      </vt:variant>
      <vt:variant>
        <vt:i4>5</vt:i4>
      </vt:variant>
      <vt:variant>
        <vt:lpwstr/>
      </vt:variant>
      <vt:variant>
        <vt:lpwstr>_Toc202678392</vt:lpwstr>
      </vt:variant>
      <vt:variant>
        <vt:i4>1048628</vt:i4>
      </vt:variant>
      <vt:variant>
        <vt:i4>911</vt:i4>
      </vt:variant>
      <vt:variant>
        <vt:i4>0</vt:i4>
      </vt:variant>
      <vt:variant>
        <vt:i4>5</vt:i4>
      </vt:variant>
      <vt:variant>
        <vt:lpwstr/>
      </vt:variant>
      <vt:variant>
        <vt:lpwstr>_Toc202678391</vt:lpwstr>
      </vt:variant>
      <vt:variant>
        <vt:i4>1048628</vt:i4>
      </vt:variant>
      <vt:variant>
        <vt:i4>905</vt:i4>
      </vt:variant>
      <vt:variant>
        <vt:i4>0</vt:i4>
      </vt:variant>
      <vt:variant>
        <vt:i4>5</vt:i4>
      </vt:variant>
      <vt:variant>
        <vt:lpwstr/>
      </vt:variant>
      <vt:variant>
        <vt:lpwstr>_Toc202678390</vt:lpwstr>
      </vt:variant>
      <vt:variant>
        <vt:i4>1114164</vt:i4>
      </vt:variant>
      <vt:variant>
        <vt:i4>899</vt:i4>
      </vt:variant>
      <vt:variant>
        <vt:i4>0</vt:i4>
      </vt:variant>
      <vt:variant>
        <vt:i4>5</vt:i4>
      </vt:variant>
      <vt:variant>
        <vt:lpwstr/>
      </vt:variant>
      <vt:variant>
        <vt:lpwstr>_Toc202678389</vt:lpwstr>
      </vt:variant>
      <vt:variant>
        <vt:i4>1114164</vt:i4>
      </vt:variant>
      <vt:variant>
        <vt:i4>893</vt:i4>
      </vt:variant>
      <vt:variant>
        <vt:i4>0</vt:i4>
      </vt:variant>
      <vt:variant>
        <vt:i4>5</vt:i4>
      </vt:variant>
      <vt:variant>
        <vt:lpwstr/>
      </vt:variant>
      <vt:variant>
        <vt:lpwstr>_Toc202678388</vt:lpwstr>
      </vt:variant>
      <vt:variant>
        <vt:i4>1114164</vt:i4>
      </vt:variant>
      <vt:variant>
        <vt:i4>887</vt:i4>
      </vt:variant>
      <vt:variant>
        <vt:i4>0</vt:i4>
      </vt:variant>
      <vt:variant>
        <vt:i4>5</vt:i4>
      </vt:variant>
      <vt:variant>
        <vt:lpwstr/>
      </vt:variant>
      <vt:variant>
        <vt:lpwstr>_Toc202678387</vt:lpwstr>
      </vt:variant>
      <vt:variant>
        <vt:i4>1114164</vt:i4>
      </vt:variant>
      <vt:variant>
        <vt:i4>881</vt:i4>
      </vt:variant>
      <vt:variant>
        <vt:i4>0</vt:i4>
      </vt:variant>
      <vt:variant>
        <vt:i4>5</vt:i4>
      </vt:variant>
      <vt:variant>
        <vt:lpwstr/>
      </vt:variant>
      <vt:variant>
        <vt:lpwstr>_Toc202678386</vt:lpwstr>
      </vt:variant>
      <vt:variant>
        <vt:i4>1114164</vt:i4>
      </vt:variant>
      <vt:variant>
        <vt:i4>875</vt:i4>
      </vt:variant>
      <vt:variant>
        <vt:i4>0</vt:i4>
      </vt:variant>
      <vt:variant>
        <vt:i4>5</vt:i4>
      </vt:variant>
      <vt:variant>
        <vt:lpwstr/>
      </vt:variant>
      <vt:variant>
        <vt:lpwstr>_Toc202678385</vt:lpwstr>
      </vt:variant>
      <vt:variant>
        <vt:i4>1114164</vt:i4>
      </vt:variant>
      <vt:variant>
        <vt:i4>869</vt:i4>
      </vt:variant>
      <vt:variant>
        <vt:i4>0</vt:i4>
      </vt:variant>
      <vt:variant>
        <vt:i4>5</vt:i4>
      </vt:variant>
      <vt:variant>
        <vt:lpwstr/>
      </vt:variant>
      <vt:variant>
        <vt:lpwstr>_Toc202678384</vt:lpwstr>
      </vt:variant>
      <vt:variant>
        <vt:i4>1114164</vt:i4>
      </vt:variant>
      <vt:variant>
        <vt:i4>863</vt:i4>
      </vt:variant>
      <vt:variant>
        <vt:i4>0</vt:i4>
      </vt:variant>
      <vt:variant>
        <vt:i4>5</vt:i4>
      </vt:variant>
      <vt:variant>
        <vt:lpwstr/>
      </vt:variant>
      <vt:variant>
        <vt:lpwstr>_Toc202678383</vt:lpwstr>
      </vt:variant>
      <vt:variant>
        <vt:i4>1114164</vt:i4>
      </vt:variant>
      <vt:variant>
        <vt:i4>857</vt:i4>
      </vt:variant>
      <vt:variant>
        <vt:i4>0</vt:i4>
      </vt:variant>
      <vt:variant>
        <vt:i4>5</vt:i4>
      </vt:variant>
      <vt:variant>
        <vt:lpwstr/>
      </vt:variant>
      <vt:variant>
        <vt:lpwstr>_Toc202678382</vt:lpwstr>
      </vt:variant>
      <vt:variant>
        <vt:i4>1114164</vt:i4>
      </vt:variant>
      <vt:variant>
        <vt:i4>851</vt:i4>
      </vt:variant>
      <vt:variant>
        <vt:i4>0</vt:i4>
      </vt:variant>
      <vt:variant>
        <vt:i4>5</vt:i4>
      </vt:variant>
      <vt:variant>
        <vt:lpwstr/>
      </vt:variant>
      <vt:variant>
        <vt:lpwstr>_Toc202678381</vt:lpwstr>
      </vt:variant>
      <vt:variant>
        <vt:i4>1114164</vt:i4>
      </vt:variant>
      <vt:variant>
        <vt:i4>845</vt:i4>
      </vt:variant>
      <vt:variant>
        <vt:i4>0</vt:i4>
      </vt:variant>
      <vt:variant>
        <vt:i4>5</vt:i4>
      </vt:variant>
      <vt:variant>
        <vt:lpwstr/>
      </vt:variant>
      <vt:variant>
        <vt:lpwstr>_Toc202678380</vt:lpwstr>
      </vt:variant>
      <vt:variant>
        <vt:i4>1966132</vt:i4>
      </vt:variant>
      <vt:variant>
        <vt:i4>839</vt:i4>
      </vt:variant>
      <vt:variant>
        <vt:i4>0</vt:i4>
      </vt:variant>
      <vt:variant>
        <vt:i4>5</vt:i4>
      </vt:variant>
      <vt:variant>
        <vt:lpwstr/>
      </vt:variant>
      <vt:variant>
        <vt:lpwstr>_Toc202678379</vt:lpwstr>
      </vt:variant>
      <vt:variant>
        <vt:i4>1966132</vt:i4>
      </vt:variant>
      <vt:variant>
        <vt:i4>833</vt:i4>
      </vt:variant>
      <vt:variant>
        <vt:i4>0</vt:i4>
      </vt:variant>
      <vt:variant>
        <vt:i4>5</vt:i4>
      </vt:variant>
      <vt:variant>
        <vt:lpwstr/>
      </vt:variant>
      <vt:variant>
        <vt:lpwstr>_Toc202678378</vt:lpwstr>
      </vt:variant>
      <vt:variant>
        <vt:i4>1966132</vt:i4>
      </vt:variant>
      <vt:variant>
        <vt:i4>827</vt:i4>
      </vt:variant>
      <vt:variant>
        <vt:i4>0</vt:i4>
      </vt:variant>
      <vt:variant>
        <vt:i4>5</vt:i4>
      </vt:variant>
      <vt:variant>
        <vt:lpwstr/>
      </vt:variant>
      <vt:variant>
        <vt:lpwstr>_Toc202678377</vt:lpwstr>
      </vt:variant>
      <vt:variant>
        <vt:i4>1966132</vt:i4>
      </vt:variant>
      <vt:variant>
        <vt:i4>821</vt:i4>
      </vt:variant>
      <vt:variant>
        <vt:i4>0</vt:i4>
      </vt:variant>
      <vt:variant>
        <vt:i4>5</vt:i4>
      </vt:variant>
      <vt:variant>
        <vt:lpwstr/>
      </vt:variant>
      <vt:variant>
        <vt:lpwstr>_Toc202678376</vt:lpwstr>
      </vt:variant>
      <vt:variant>
        <vt:i4>1966132</vt:i4>
      </vt:variant>
      <vt:variant>
        <vt:i4>815</vt:i4>
      </vt:variant>
      <vt:variant>
        <vt:i4>0</vt:i4>
      </vt:variant>
      <vt:variant>
        <vt:i4>5</vt:i4>
      </vt:variant>
      <vt:variant>
        <vt:lpwstr/>
      </vt:variant>
      <vt:variant>
        <vt:lpwstr>_Toc202678375</vt:lpwstr>
      </vt:variant>
      <vt:variant>
        <vt:i4>1966132</vt:i4>
      </vt:variant>
      <vt:variant>
        <vt:i4>809</vt:i4>
      </vt:variant>
      <vt:variant>
        <vt:i4>0</vt:i4>
      </vt:variant>
      <vt:variant>
        <vt:i4>5</vt:i4>
      </vt:variant>
      <vt:variant>
        <vt:lpwstr/>
      </vt:variant>
      <vt:variant>
        <vt:lpwstr>_Toc202678374</vt:lpwstr>
      </vt:variant>
      <vt:variant>
        <vt:i4>1966132</vt:i4>
      </vt:variant>
      <vt:variant>
        <vt:i4>803</vt:i4>
      </vt:variant>
      <vt:variant>
        <vt:i4>0</vt:i4>
      </vt:variant>
      <vt:variant>
        <vt:i4>5</vt:i4>
      </vt:variant>
      <vt:variant>
        <vt:lpwstr/>
      </vt:variant>
      <vt:variant>
        <vt:lpwstr>_Toc202678373</vt:lpwstr>
      </vt:variant>
      <vt:variant>
        <vt:i4>1966132</vt:i4>
      </vt:variant>
      <vt:variant>
        <vt:i4>797</vt:i4>
      </vt:variant>
      <vt:variant>
        <vt:i4>0</vt:i4>
      </vt:variant>
      <vt:variant>
        <vt:i4>5</vt:i4>
      </vt:variant>
      <vt:variant>
        <vt:lpwstr/>
      </vt:variant>
      <vt:variant>
        <vt:lpwstr>_Toc202678372</vt:lpwstr>
      </vt:variant>
      <vt:variant>
        <vt:i4>1966132</vt:i4>
      </vt:variant>
      <vt:variant>
        <vt:i4>791</vt:i4>
      </vt:variant>
      <vt:variant>
        <vt:i4>0</vt:i4>
      </vt:variant>
      <vt:variant>
        <vt:i4>5</vt:i4>
      </vt:variant>
      <vt:variant>
        <vt:lpwstr/>
      </vt:variant>
      <vt:variant>
        <vt:lpwstr>_Toc202678371</vt:lpwstr>
      </vt:variant>
      <vt:variant>
        <vt:i4>1966132</vt:i4>
      </vt:variant>
      <vt:variant>
        <vt:i4>785</vt:i4>
      </vt:variant>
      <vt:variant>
        <vt:i4>0</vt:i4>
      </vt:variant>
      <vt:variant>
        <vt:i4>5</vt:i4>
      </vt:variant>
      <vt:variant>
        <vt:lpwstr/>
      </vt:variant>
      <vt:variant>
        <vt:lpwstr>_Toc202678370</vt:lpwstr>
      </vt:variant>
      <vt:variant>
        <vt:i4>2031668</vt:i4>
      </vt:variant>
      <vt:variant>
        <vt:i4>779</vt:i4>
      </vt:variant>
      <vt:variant>
        <vt:i4>0</vt:i4>
      </vt:variant>
      <vt:variant>
        <vt:i4>5</vt:i4>
      </vt:variant>
      <vt:variant>
        <vt:lpwstr/>
      </vt:variant>
      <vt:variant>
        <vt:lpwstr>_Toc202678369</vt:lpwstr>
      </vt:variant>
      <vt:variant>
        <vt:i4>2031668</vt:i4>
      </vt:variant>
      <vt:variant>
        <vt:i4>773</vt:i4>
      </vt:variant>
      <vt:variant>
        <vt:i4>0</vt:i4>
      </vt:variant>
      <vt:variant>
        <vt:i4>5</vt:i4>
      </vt:variant>
      <vt:variant>
        <vt:lpwstr/>
      </vt:variant>
      <vt:variant>
        <vt:lpwstr>_Toc202678368</vt:lpwstr>
      </vt:variant>
      <vt:variant>
        <vt:i4>2031668</vt:i4>
      </vt:variant>
      <vt:variant>
        <vt:i4>767</vt:i4>
      </vt:variant>
      <vt:variant>
        <vt:i4>0</vt:i4>
      </vt:variant>
      <vt:variant>
        <vt:i4>5</vt:i4>
      </vt:variant>
      <vt:variant>
        <vt:lpwstr/>
      </vt:variant>
      <vt:variant>
        <vt:lpwstr>_Toc202678367</vt:lpwstr>
      </vt:variant>
      <vt:variant>
        <vt:i4>2031668</vt:i4>
      </vt:variant>
      <vt:variant>
        <vt:i4>761</vt:i4>
      </vt:variant>
      <vt:variant>
        <vt:i4>0</vt:i4>
      </vt:variant>
      <vt:variant>
        <vt:i4>5</vt:i4>
      </vt:variant>
      <vt:variant>
        <vt:lpwstr/>
      </vt:variant>
      <vt:variant>
        <vt:lpwstr>_Toc202678366</vt:lpwstr>
      </vt:variant>
      <vt:variant>
        <vt:i4>2031668</vt:i4>
      </vt:variant>
      <vt:variant>
        <vt:i4>755</vt:i4>
      </vt:variant>
      <vt:variant>
        <vt:i4>0</vt:i4>
      </vt:variant>
      <vt:variant>
        <vt:i4>5</vt:i4>
      </vt:variant>
      <vt:variant>
        <vt:lpwstr/>
      </vt:variant>
      <vt:variant>
        <vt:lpwstr>_Toc202678365</vt:lpwstr>
      </vt:variant>
      <vt:variant>
        <vt:i4>2031668</vt:i4>
      </vt:variant>
      <vt:variant>
        <vt:i4>749</vt:i4>
      </vt:variant>
      <vt:variant>
        <vt:i4>0</vt:i4>
      </vt:variant>
      <vt:variant>
        <vt:i4>5</vt:i4>
      </vt:variant>
      <vt:variant>
        <vt:lpwstr/>
      </vt:variant>
      <vt:variant>
        <vt:lpwstr>_Toc202678364</vt:lpwstr>
      </vt:variant>
      <vt:variant>
        <vt:i4>2031668</vt:i4>
      </vt:variant>
      <vt:variant>
        <vt:i4>743</vt:i4>
      </vt:variant>
      <vt:variant>
        <vt:i4>0</vt:i4>
      </vt:variant>
      <vt:variant>
        <vt:i4>5</vt:i4>
      </vt:variant>
      <vt:variant>
        <vt:lpwstr/>
      </vt:variant>
      <vt:variant>
        <vt:lpwstr>_Toc202678363</vt:lpwstr>
      </vt:variant>
      <vt:variant>
        <vt:i4>2031668</vt:i4>
      </vt:variant>
      <vt:variant>
        <vt:i4>737</vt:i4>
      </vt:variant>
      <vt:variant>
        <vt:i4>0</vt:i4>
      </vt:variant>
      <vt:variant>
        <vt:i4>5</vt:i4>
      </vt:variant>
      <vt:variant>
        <vt:lpwstr/>
      </vt:variant>
      <vt:variant>
        <vt:lpwstr>_Toc202678362</vt:lpwstr>
      </vt:variant>
      <vt:variant>
        <vt:i4>2031668</vt:i4>
      </vt:variant>
      <vt:variant>
        <vt:i4>731</vt:i4>
      </vt:variant>
      <vt:variant>
        <vt:i4>0</vt:i4>
      </vt:variant>
      <vt:variant>
        <vt:i4>5</vt:i4>
      </vt:variant>
      <vt:variant>
        <vt:lpwstr/>
      </vt:variant>
      <vt:variant>
        <vt:lpwstr>_Toc202678361</vt:lpwstr>
      </vt:variant>
      <vt:variant>
        <vt:i4>2031668</vt:i4>
      </vt:variant>
      <vt:variant>
        <vt:i4>725</vt:i4>
      </vt:variant>
      <vt:variant>
        <vt:i4>0</vt:i4>
      </vt:variant>
      <vt:variant>
        <vt:i4>5</vt:i4>
      </vt:variant>
      <vt:variant>
        <vt:lpwstr/>
      </vt:variant>
      <vt:variant>
        <vt:lpwstr>_Toc202678360</vt:lpwstr>
      </vt:variant>
      <vt:variant>
        <vt:i4>1835060</vt:i4>
      </vt:variant>
      <vt:variant>
        <vt:i4>719</vt:i4>
      </vt:variant>
      <vt:variant>
        <vt:i4>0</vt:i4>
      </vt:variant>
      <vt:variant>
        <vt:i4>5</vt:i4>
      </vt:variant>
      <vt:variant>
        <vt:lpwstr/>
      </vt:variant>
      <vt:variant>
        <vt:lpwstr>_Toc202678359</vt:lpwstr>
      </vt:variant>
      <vt:variant>
        <vt:i4>1835060</vt:i4>
      </vt:variant>
      <vt:variant>
        <vt:i4>713</vt:i4>
      </vt:variant>
      <vt:variant>
        <vt:i4>0</vt:i4>
      </vt:variant>
      <vt:variant>
        <vt:i4>5</vt:i4>
      </vt:variant>
      <vt:variant>
        <vt:lpwstr/>
      </vt:variant>
      <vt:variant>
        <vt:lpwstr>_Toc202678358</vt:lpwstr>
      </vt:variant>
      <vt:variant>
        <vt:i4>1835060</vt:i4>
      </vt:variant>
      <vt:variant>
        <vt:i4>707</vt:i4>
      </vt:variant>
      <vt:variant>
        <vt:i4>0</vt:i4>
      </vt:variant>
      <vt:variant>
        <vt:i4>5</vt:i4>
      </vt:variant>
      <vt:variant>
        <vt:lpwstr/>
      </vt:variant>
      <vt:variant>
        <vt:lpwstr>_Toc202678357</vt:lpwstr>
      </vt:variant>
      <vt:variant>
        <vt:i4>1835060</vt:i4>
      </vt:variant>
      <vt:variant>
        <vt:i4>701</vt:i4>
      </vt:variant>
      <vt:variant>
        <vt:i4>0</vt:i4>
      </vt:variant>
      <vt:variant>
        <vt:i4>5</vt:i4>
      </vt:variant>
      <vt:variant>
        <vt:lpwstr/>
      </vt:variant>
      <vt:variant>
        <vt:lpwstr>_Toc202678356</vt:lpwstr>
      </vt:variant>
      <vt:variant>
        <vt:i4>1835060</vt:i4>
      </vt:variant>
      <vt:variant>
        <vt:i4>695</vt:i4>
      </vt:variant>
      <vt:variant>
        <vt:i4>0</vt:i4>
      </vt:variant>
      <vt:variant>
        <vt:i4>5</vt:i4>
      </vt:variant>
      <vt:variant>
        <vt:lpwstr/>
      </vt:variant>
      <vt:variant>
        <vt:lpwstr>_Toc202678355</vt:lpwstr>
      </vt:variant>
      <vt:variant>
        <vt:i4>1835060</vt:i4>
      </vt:variant>
      <vt:variant>
        <vt:i4>689</vt:i4>
      </vt:variant>
      <vt:variant>
        <vt:i4>0</vt:i4>
      </vt:variant>
      <vt:variant>
        <vt:i4>5</vt:i4>
      </vt:variant>
      <vt:variant>
        <vt:lpwstr/>
      </vt:variant>
      <vt:variant>
        <vt:lpwstr>_Toc202678354</vt:lpwstr>
      </vt:variant>
      <vt:variant>
        <vt:i4>1835060</vt:i4>
      </vt:variant>
      <vt:variant>
        <vt:i4>683</vt:i4>
      </vt:variant>
      <vt:variant>
        <vt:i4>0</vt:i4>
      </vt:variant>
      <vt:variant>
        <vt:i4>5</vt:i4>
      </vt:variant>
      <vt:variant>
        <vt:lpwstr/>
      </vt:variant>
      <vt:variant>
        <vt:lpwstr>_Toc202678353</vt:lpwstr>
      </vt:variant>
      <vt:variant>
        <vt:i4>1835060</vt:i4>
      </vt:variant>
      <vt:variant>
        <vt:i4>677</vt:i4>
      </vt:variant>
      <vt:variant>
        <vt:i4>0</vt:i4>
      </vt:variant>
      <vt:variant>
        <vt:i4>5</vt:i4>
      </vt:variant>
      <vt:variant>
        <vt:lpwstr/>
      </vt:variant>
      <vt:variant>
        <vt:lpwstr>_Toc202678352</vt:lpwstr>
      </vt:variant>
      <vt:variant>
        <vt:i4>1835060</vt:i4>
      </vt:variant>
      <vt:variant>
        <vt:i4>671</vt:i4>
      </vt:variant>
      <vt:variant>
        <vt:i4>0</vt:i4>
      </vt:variant>
      <vt:variant>
        <vt:i4>5</vt:i4>
      </vt:variant>
      <vt:variant>
        <vt:lpwstr/>
      </vt:variant>
      <vt:variant>
        <vt:lpwstr>_Toc202678351</vt:lpwstr>
      </vt:variant>
      <vt:variant>
        <vt:i4>1835060</vt:i4>
      </vt:variant>
      <vt:variant>
        <vt:i4>665</vt:i4>
      </vt:variant>
      <vt:variant>
        <vt:i4>0</vt:i4>
      </vt:variant>
      <vt:variant>
        <vt:i4>5</vt:i4>
      </vt:variant>
      <vt:variant>
        <vt:lpwstr/>
      </vt:variant>
      <vt:variant>
        <vt:lpwstr>_Toc202678350</vt:lpwstr>
      </vt:variant>
      <vt:variant>
        <vt:i4>1900596</vt:i4>
      </vt:variant>
      <vt:variant>
        <vt:i4>659</vt:i4>
      </vt:variant>
      <vt:variant>
        <vt:i4>0</vt:i4>
      </vt:variant>
      <vt:variant>
        <vt:i4>5</vt:i4>
      </vt:variant>
      <vt:variant>
        <vt:lpwstr/>
      </vt:variant>
      <vt:variant>
        <vt:lpwstr>_Toc202678349</vt:lpwstr>
      </vt:variant>
      <vt:variant>
        <vt:i4>1900596</vt:i4>
      </vt:variant>
      <vt:variant>
        <vt:i4>653</vt:i4>
      </vt:variant>
      <vt:variant>
        <vt:i4>0</vt:i4>
      </vt:variant>
      <vt:variant>
        <vt:i4>5</vt:i4>
      </vt:variant>
      <vt:variant>
        <vt:lpwstr/>
      </vt:variant>
      <vt:variant>
        <vt:lpwstr>_Toc202678348</vt:lpwstr>
      </vt:variant>
      <vt:variant>
        <vt:i4>1900596</vt:i4>
      </vt:variant>
      <vt:variant>
        <vt:i4>647</vt:i4>
      </vt:variant>
      <vt:variant>
        <vt:i4>0</vt:i4>
      </vt:variant>
      <vt:variant>
        <vt:i4>5</vt:i4>
      </vt:variant>
      <vt:variant>
        <vt:lpwstr/>
      </vt:variant>
      <vt:variant>
        <vt:lpwstr>_Toc202678347</vt:lpwstr>
      </vt:variant>
      <vt:variant>
        <vt:i4>1900596</vt:i4>
      </vt:variant>
      <vt:variant>
        <vt:i4>641</vt:i4>
      </vt:variant>
      <vt:variant>
        <vt:i4>0</vt:i4>
      </vt:variant>
      <vt:variant>
        <vt:i4>5</vt:i4>
      </vt:variant>
      <vt:variant>
        <vt:lpwstr/>
      </vt:variant>
      <vt:variant>
        <vt:lpwstr>_Toc202678346</vt:lpwstr>
      </vt:variant>
      <vt:variant>
        <vt:i4>1900596</vt:i4>
      </vt:variant>
      <vt:variant>
        <vt:i4>635</vt:i4>
      </vt:variant>
      <vt:variant>
        <vt:i4>0</vt:i4>
      </vt:variant>
      <vt:variant>
        <vt:i4>5</vt:i4>
      </vt:variant>
      <vt:variant>
        <vt:lpwstr/>
      </vt:variant>
      <vt:variant>
        <vt:lpwstr>_Toc202678345</vt:lpwstr>
      </vt:variant>
      <vt:variant>
        <vt:i4>1900596</vt:i4>
      </vt:variant>
      <vt:variant>
        <vt:i4>629</vt:i4>
      </vt:variant>
      <vt:variant>
        <vt:i4>0</vt:i4>
      </vt:variant>
      <vt:variant>
        <vt:i4>5</vt:i4>
      </vt:variant>
      <vt:variant>
        <vt:lpwstr/>
      </vt:variant>
      <vt:variant>
        <vt:lpwstr>_Toc202678344</vt:lpwstr>
      </vt:variant>
      <vt:variant>
        <vt:i4>1900596</vt:i4>
      </vt:variant>
      <vt:variant>
        <vt:i4>623</vt:i4>
      </vt:variant>
      <vt:variant>
        <vt:i4>0</vt:i4>
      </vt:variant>
      <vt:variant>
        <vt:i4>5</vt:i4>
      </vt:variant>
      <vt:variant>
        <vt:lpwstr/>
      </vt:variant>
      <vt:variant>
        <vt:lpwstr>_Toc202678343</vt:lpwstr>
      </vt:variant>
      <vt:variant>
        <vt:i4>1900596</vt:i4>
      </vt:variant>
      <vt:variant>
        <vt:i4>617</vt:i4>
      </vt:variant>
      <vt:variant>
        <vt:i4>0</vt:i4>
      </vt:variant>
      <vt:variant>
        <vt:i4>5</vt:i4>
      </vt:variant>
      <vt:variant>
        <vt:lpwstr/>
      </vt:variant>
      <vt:variant>
        <vt:lpwstr>_Toc202678342</vt:lpwstr>
      </vt:variant>
      <vt:variant>
        <vt:i4>1900596</vt:i4>
      </vt:variant>
      <vt:variant>
        <vt:i4>611</vt:i4>
      </vt:variant>
      <vt:variant>
        <vt:i4>0</vt:i4>
      </vt:variant>
      <vt:variant>
        <vt:i4>5</vt:i4>
      </vt:variant>
      <vt:variant>
        <vt:lpwstr/>
      </vt:variant>
      <vt:variant>
        <vt:lpwstr>_Toc202678341</vt:lpwstr>
      </vt:variant>
      <vt:variant>
        <vt:i4>1900596</vt:i4>
      </vt:variant>
      <vt:variant>
        <vt:i4>605</vt:i4>
      </vt:variant>
      <vt:variant>
        <vt:i4>0</vt:i4>
      </vt:variant>
      <vt:variant>
        <vt:i4>5</vt:i4>
      </vt:variant>
      <vt:variant>
        <vt:lpwstr/>
      </vt:variant>
      <vt:variant>
        <vt:lpwstr>_Toc202678340</vt:lpwstr>
      </vt:variant>
      <vt:variant>
        <vt:i4>1703988</vt:i4>
      </vt:variant>
      <vt:variant>
        <vt:i4>599</vt:i4>
      </vt:variant>
      <vt:variant>
        <vt:i4>0</vt:i4>
      </vt:variant>
      <vt:variant>
        <vt:i4>5</vt:i4>
      </vt:variant>
      <vt:variant>
        <vt:lpwstr/>
      </vt:variant>
      <vt:variant>
        <vt:lpwstr>_Toc202678339</vt:lpwstr>
      </vt:variant>
      <vt:variant>
        <vt:i4>1703988</vt:i4>
      </vt:variant>
      <vt:variant>
        <vt:i4>593</vt:i4>
      </vt:variant>
      <vt:variant>
        <vt:i4>0</vt:i4>
      </vt:variant>
      <vt:variant>
        <vt:i4>5</vt:i4>
      </vt:variant>
      <vt:variant>
        <vt:lpwstr/>
      </vt:variant>
      <vt:variant>
        <vt:lpwstr>_Toc202678338</vt:lpwstr>
      </vt:variant>
      <vt:variant>
        <vt:i4>1703988</vt:i4>
      </vt:variant>
      <vt:variant>
        <vt:i4>587</vt:i4>
      </vt:variant>
      <vt:variant>
        <vt:i4>0</vt:i4>
      </vt:variant>
      <vt:variant>
        <vt:i4>5</vt:i4>
      </vt:variant>
      <vt:variant>
        <vt:lpwstr/>
      </vt:variant>
      <vt:variant>
        <vt:lpwstr>_Toc202678337</vt:lpwstr>
      </vt:variant>
      <vt:variant>
        <vt:i4>1703988</vt:i4>
      </vt:variant>
      <vt:variant>
        <vt:i4>581</vt:i4>
      </vt:variant>
      <vt:variant>
        <vt:i4>0</vt:i4>
      </vt:variant>
      <vt:variant>
        <vt:i4>5</vt:i4>
      </vt:variant>
      <vt:variant>
        <vt:lpwstr/>
      </vt:variant>
      <vt:variant>
        <vt:lpwstr>_Toc202678336</vt:lpwstr>
      </vt:variant>
      <vt:variant>
        <vt:i4>1703988</vt:i4>
      </vt:variant>
      <vt:variant>
        <vt:i4>575</vt:i4>
      </vt:variant>
      <vt:variant>
        <vt:i4>0</vt:i4>
      </vt:variant>
      <vt:variant>
        <vt:i4>5</vt:i4>
      </vt:variant>
      <vt:variant>
        <vt:lpwstr/>
      </vt:variant>
      <vt:variant>
        <vt:lpwstr>_Toc202678335</vt:lpwstr>
      </vt:variant>
      <vt:variant>
        <vt:i4>1703988</vt:i4>
      </vt:variant>
      <vt:variant>
        <vt:i4>569</vt:i4>
      </vt:variant>
      <vt:variant>
        <vt:i4>0</vt:i4>
      </vt:variant>
      <vt:variant>
        <vt:i4>5</vt:i4>
      </vt:variant>
      <vt:variant>
        <vt:lpwstr/>
      </vt:variant>
      <vt:variant>
        <vt:lpwstr>_Toc202678334</vt:lpwstr>
      </vt:variant>
      <vt:variant>
        <vt:i4>1703988</vt:i4>
      </vt:variant>
      <vt:variant>
        <vt:i4>563</vt:i4>
      </vt:variant>
      <vt:variant>
        <vt:i4>0</vt:i4>
      </vt:variant>
      <vt:variant>
        <vt:i4>5</vt:i4>
      </vt:variant>
      <vt:variant>
        <vt:lpwstr/>
      </vt:variant>
      <vt:variant>
        <vt:lpwstr>_Toc202678333</vt:lpwstr>
      </vt:variant>
      <vt:variant>
        <vt:i4>1703988</vt:i4>
      </vt:variant>
      <vt:variant>
        <vt:i4>557</vt:i4>
      </vt:variant>
      <vt:variant>
        <vt:i4>0</vt:i4>
      </vt:variant>
      <vt:variant>
        <vt:i4>5</vt:i4>
      </vt:variant>
      <vt:variant>
        <vt:lpwstr/>
      </vt:variant>
      <vt:variant>
        <vt:lpwstr>_Toc202678332</vt:lpwstr>
      </vt:variant>
      <vt:variant>
        <vt:i4>1703988</vt:i4>
      </vt:variant>
      <vt:variant>
        <vt:i4>551</vt:i4>
      </vt:variant>
      <vt:variant>
        <vt:i4>0</vt:i4>
      </vt:variant>
      <vt:variant>
        <vt:i4>5</vt:i4>
      </vt:variant>
      <vt:variant>
        <vt:lpwstr/>
      </vt:variant>
      <vt:variant>
        <vt:lpwstr>_Toc202678331</vt:lpwstr>
      </vt:variant>
      <vt:variant>
        <vt:i4>1703988</vt:i4>
      </vt:variant>
      <vt:variant>
        <vt:i4>545</vt:i4>
      </vt:variant>
      <vt:variant>
        <vt:i4>0</vt:i4>
      </vt:variant>
      <vt:variant>
        <vt:i4>5</vt:i4>
      </vt:variant>
      <vt:variant>
        <vt:lpwstr/>
      </vt:variant>
      <vt:variant>
        <vt:lpwstr>_Toc202678330</vt:lpwstr>
      </vt:variant>
      <vt:variant>
        <vt:i4>1769524</vt:i4>
      </vt:variant>
      <vt:variant>
        <vt:i4>539</vt:i4>
      </vt:variant>
      <vt:variant>
        <vt:i4>0</vt:i4>
      </vt:variant>
      <vt:variant>
        <vt:i4>5</vt:i4>
      </vt:variant>
      <vt:variant>
        <vt:lpwstr/>
      </vt:variant>
      <vt:variant>
        <vt:lpwstr>_Toc202678329</vt:lpwstr>
      </vt:variant>
      <vt:variant>
        <vt:i4>1769524</vt:i4>
      </vt:variant>
      <vt:variant>
        <vt:i4>533</vt:i4>
      </vt:variant>
      <vt:variant>
        <vt:i4>0</vt:i4>
      </vt:variant>
      <vt:variant>
        <vt:i4>5</vt:i4>
      </vt:variant>
      <vt:variant>
        <vt:lpwstr/>
      </vt:variant>
      <vt:variant>
        <vt:lpwstr>_Toc202678328</vt:lpwstr>
      </vt:variant>
      <vt:variant>
        <vt:i4>1769524</vt:i4>
      </vt:variant>
      <vt:variant>
        <vt:i4>527</vt:i4>
      </vt:variant>
      <vt:variant>
        <vt:i4>0</vt:i4>
      </vt:variant>
      <vt:variant>
        <vt:i4>5</vt:i4>
      </vt:variant>
      <vt:variant>
        <vt:lpwstr/>
      </vt:variant>
      <vt:variant>
        <vt:lpwstr>_Toc202678327</vt:lpwstr>
      </vt:variant>
      <vt:variant>
        <vt:i4>1769524</vt:i4>
      </vt:variant>
      <vt:variant>
        <vt:i4>521</vt:i4>
      </vt:variant>
      <vt:variant>
        <vt:i4>0</vt:i4>
      </vt:variant>
      <vt:variant>
        <vt:i4>5</vt:i4>
      </vt:variant>
      <vt:variant>
        <vt:lpwstr/>
      </vt:variant>
      <vt:variant>
        <vt:lpwstr>_Toc202678326</vt:lpwstr>
      </vt:variant>
      <vt:variant>
        <vt:i4>1769524</vt:i4>
      </vt:variant>
      <vt:variant>
        <vt:i4>515</vt:i4>
      </vt:variant>
      <vt:variant>
        <vt:i4>0</vt:i4>
      </vt:variant>
      <vt:variant>
        <vt:i4>5</vt:i4>
      </vt:variant>
      <vt:variant>
        <vt:lpwstr/>
      </vt:variant>
      <vt:variant>
        <vt:lpwstr>_Toc202678325</vt:lpwstr>
      </vt:variant>
      <vt:variant>
        <vt:i4>1769524</vt:i4>
      </vt:variant>
      <vt:variant>
        <vt:i4>509</vt:i4>
      </vt:variant>
      <vt:variant>
        <vt:i4>0</vt:i4>
      </vt:variant>
      <vt:variant>
        <vt:i4>5</vt:i4>
      </vt:variant>
      <vt:variant>
        <vt:lpwstr/>
      </vt:variant>
      <vt:variant>
        <vt:lpwstr>_Toc202678324</vt:lpwstr>
      </vt:variant>
      <vt:variant>
        <vt:i4>1769524</vt:i4>
      </vt:variant>
      <vt:variant>
        <vt:i4>503</vt:i4>
      </vt:variant>
      <vt:variant>
        <vt:i4>0</vt:i4>
      </vt:variant>
      <vt:variant>
        <vt:i4>5</vt:i4>
      </vt:variant>
      <vt:variant>
        <vt:lpwstr/>
      </vt:variant>
      <vt:variant>
        <vt:lpwstr>_Toc202678323</vt:lpwstr>
      </vt:variant>
      <vt:variant>
        <vt:i4>1769524</vt:i4>
      </vt:variant>
      <vt:variant>
        <vt:i4>497</vt:i4>
      </vt:variant>
      <vt:variant>
        <vt:i4>0</vt:i4>
      </vt:variant>
      <vt:variant>
        <vt:i4>5</vt:i4>
      </vt:variant>
      <vt:variant>
        <vt:lpwstr/>
      </vt:variant>
      <vt:variant>
        <vt:lpwstr>_Toc202678322</vt:lpwstr>
      </vt:variant>
      <vt:variant>
        <vt:i4>1769524</vt:i4>
      </vt:variant>
      <vt:variant>
        <vt:i4>491</vt:i4>
      </vt:variant>
      <vt:variant>
        <vt:i4>0</vt:i4>
      </vt:variant>
      <vt:variant>
        <vt:i4>5</vt:i4>
      </vt:variant>
      <vt:variant>
        <vt:lpwstr/>
      </vt:variant>
      <vt:variant>
        <vt:lpwstr>_Toc202678321</vt:lpwstr>
      </vt:variant>
      <vt:variant>
        <vt:i4>1769524</vt:i4>
      </vt:variant>
      <vt:variant>
        <vt:i4>485</vt:i4>
      </vt:variant>
      <vt:variant>
        <vt:i4>0</vt:i4>
      </vt:variant>
      <vt:variant>
        <vt:i4>5</vt:i4>
      </vt:variant>
      <vt:variant>
        <vt:lpwstr/>
      </vt:variant>
      <vt:variant>
        <vt:lpwstr>_Toc202678320</vt:lpwstr>
      </vt:variant>
      <vt:variant>
        <vt:i4>1572916</vt:i4>
      </vt:variant>
      <vt:variant>
        <vt:i4>479</vt:i4>
      </vt:variant>
      <vt:variant>
        <vt:i4>0</vt:i4>
      </vt:variant>
      <vt:variant>
        <vt:i4>5</vt:i4>
      </vt:variant>
      <vt:variant>
        <vt:lpwstr/>
      </vt:variant>
      <vt:variant>
        <vt:lpwstr>_Toc202678319</vt:lpwstr>
      </vt:variant>
      <vt:variant>
        <vt:i4>1572916</vt:i4>
      </vt:variant>
      <vt:variant>
        <vt:i4>473</vt:i4>
      </vt:variant>
      <vt:variant>
        <vt:i4>0</vt:i4>
      </vt:variant>
      <vt:variant>
        <vt:i4>5</vt:i4>
      </vt:variant>
      <vt:variant>
        <vt:lpwstr/>
      </vt:variant>
      <vt:variant>
        <vt:lpwstr>_Toc202678318</vt:lpwstr>
      </vt:variant>
      <vt:variant>
        <vt:i4>1572916</vt:i4>
      </vt:variant>
      <vt:variant>
        <vt:i4>467</vt:i4>
      </vt:variant>
      <vt:variant>
        <vt:i4>0</vt:i4>
      </vt:variant>
      <vt:variant>
        <vt:i4>5</vt:i4>
      </vt:variant>
      <vt:variant>
        <vt:lpwstr/>
      </vt:variant>
      <vt:variant>
        <vt:lpwstr>_Toc202678317</vt:lpwstr>
      </vt:variant>
      <vt:variant>
        <vt:i4>1572916</vt:i4>
      </vt:variant>
      <vt:variant>
        <vt:i4>461</vt:i4>
      </vt:variant>
      <vt:variant>
        <vt:i4>0</vt:i4>
      </vt:variant>
      <vt:variant>
        <vt:i4>5</vt:i4>
      </vt:variant>
      <vt:variant>
        <vt:lpwstr/>
      </vt:variant>
      <vt:variant>
        <vt:lpwstr>_Toc202678316</vt:lpwstr>
      </vt:variant>
      <vt:variant>
        <vt:i4>1572916</vt:i4>
      </vt:variant>
      <vt:variant>
        <vt:i4>455</vt:i4>
      </vt:variant>
      <vt:variant>
        <vt:i4>0</vt:i4>
      </vt:variant>
      <vt:variant>
        <vt:i4>5</vt:i4>
      </vt:variant>
      <vt:variant>
        <vt:lpwstr/>
      </vt:variant>
      <vt:variant>
        <vt:lpwstr>_Toc202678315</vt:lpwstr>
      </vt:variant>
      <vt:variant>
        <vt:i4>1572916</vt:i4>
      </vt:variant>
      <vt:variant>
        <vt:i4>449</vt:i4>
      </vt:variant>
      <vt:variant>
        <vt:i4>0</vt:i4>
      </vt:variant>
      <vt:variant>
        <vt:i4>5</vt:i4>
      </vt:variant>
      <vt:variant>
        <vt:lpwstr/>
      </vt:variant>
      <vt:variant>
        <vt:lpwstr>_Toc202678314</vt:lpwstr>
      </vt:variant>
      <vt:variant>
        <vt:i4>1572916</vt:i4>
      </vt:variant>
      <vt:variant>
        <vt:i4>443</vt:i4>
      </vt:variant>
      <vt:variant>
        <vt:i4>0</vt:i4>
      </vt:variant>
      <vt:variant>
        <vt:i4>5</vt:i4>
      </vt:variant>
      <vt:variant>
        <vt:lpwstr/>
      </vt:variant>
      <vt:variant>
        <vt:lpwstr>_Toc202678313</vt:lpwstr>
      </vt:variant>
      <vt:variant>
        <vt:i4>1572916</vt:i4>
      </vt:variant>
      <vt:variant>
        <vt:i4>437</vt:i4>
      </vt:variant>
      <vt:variant>
        <vt:i4>0</vt:i4>
      </vt:variant>
      <vt:variant>
        <vt:i4>5</vt:i4>
      </vt:variant>
      <vt:variant>
        <vt:lpwstr/>
      </vt:variant>
      <vt:variant>
        <vt:lpwstr>_Toc202678312</vt:lpwstr>
      </vt:variant>
      <vt:variant>
        <vt:i4>1572916</vt:i4>
      </vt:variant>
      <vt:variant>
        <vt:i4>431</vt:i4>
      </vt:variant>
      <vt:variant>
        <vt:i4>0</vt:i4>
      </vt:variant>
      <vt:variant>
        <vt:i4>5</vt:i4>
      </vt:variant>
      <vt:variant>
        <vt:lpwstr/>
      </vt:variant>
      <vt:variant>
        <vt:lpwstr>_Toc202678311</vt:lpwstr>
      </vt:variant>
      <vt:variant>
        <vt:i4>1572916</vt:i4>
      </vt:variant>
      <vt:variant>
        <vt:i4>425</vt:i4>
      </vt:variant>
      <vt:variant>
        <vt:i4>0</vt:i4>
      </vt:variant>
      <vt:variant>
        <vt:i4>5</vt:i4>
      </vt:variant>
      <vt:variant>
        <vt:lpwstr/>
      </vt:variant>
      <vt:variant>
        <vt:lpwstr>_Toc202678310</vt:lpwstr>
      </vt:variant>
      <vt:variant>
        <vt:i4>1638452</vt:i4>
      </vt:variant>
      <vt:variant>
        <vt:i4>419</vt:i4>
      </vt:variant>
      <vt:variant>
        <vt:i4>0</vt:i4>
      </vt:variant>
      <vt:variant>
        <vt:i4>5</vt:i4>
      </vt:variant>
      <vt:variant>
        <vt:lpwstr/>
      </vt:variant>
      <vt:variant>
        <vt:lpwstr>_Toc202678309</vt:lpwstr>
      </vt:variant>
      <vt:variant>
        <vt:i4>1638452</vt:i4>
      </vt:variant>
      <vt:variant>
        <vt:i4>413</vt:i4>
      </vt:variant>
      <vt:variant>
        <vt:i4>0</vt:i4>
      </vt:variant>
      <vt:variant>
        <vt:i4>5</vt:i4>
      </vt:variant>
      <vt:variant>
        <vt:lpwstr/>
      </vt:variant>
      <vt:variant>
        <vt:lpwstr>_Toc202678308</vt:lpwstr>
      </vt:variant>
      <vt:variant>
        <vt:i4>1638452</vt:i4>
      </vt:variant>
      <vt:variant>
        <vt:i4>407</vt:i4>
      </vt:variant>
      <vt:variant>
        <vt:i4>0</vt:i4>
      </vt:variant>
      <vt:variant>
        <vt:i4>5</vt:i4>
      </vt:variant>
      <vt:variant>
        <vt:lpwstr/>
      </vt:variant>
      <vt:variant>
        <vt:lpwstr>_Toc202678307</vt:lpwstr>
      </vt:variant>
      <vt:variant>
        <vt:i4>1638452</vt:i4>
      </vt:variant>
      <vt:variant>
        <vt:i4>401</vt:i4>
      </vt:variant>
      <vt:variant>
        <vt:i4>0</vt:i4>
      </vt:variant>
      <vt:variant>
        <vt:i4>5</vt:i4>
      </vt:variant>
      <vt:variant>
        <vt:lpwstr/>
      </vt:variant>
      <vt:variant>
        <vt:lpwstr>_Toc202678306</vt:lpwstr>
      </vt:variant>
      <vt:variant>
        <vt:i4>1638452</vt:i4>
      </vt:variant>
      <vt:variant>
        <vt:i4>395</vt:i4>
      </vt:variant>
      <vt:variant>
        <vt:i4>0</vt:i4>
      </vt:variant>
      <vt:variant>
        <vt:i4>5</vt:i4>
      </vt:variant>
      <vt:variant>
        <vt:lpwstr/>
      </vt:variant>
      <vt:variant>
        <vt:lpwstr>_Toc202678305</vt:lpwstr>
      </vt:variant>
      <vt:variant>
        <vt:i4>1638452</vt:i4>
      </vt:variant>
      <vt:variant>
        <vt:i4>389</vt:i4>
      </vt:variant>
      <vt:variant>
        <vt:i4>0</vt:i4>
      </vt:variant>
      <vt:variant>
        <vt:i4>5</vt:i4>
      </vt:variant>
      <vt:variant>
        <vt:lpwstr/>
      </vt:variant>
      <vt:variant>
        <vt:lpwstr>_Toc202678304</vt:lpwstr>
      </vt:variant>
      <vt:variant>
        <vt:i4>1638452</vt:i4>
      </vt:variant>
      <vt:variant>
        <vt:i4>383</vt:i4>
      </vt:variant>
      <vt:variant>
        <vt:i4>0</vt:i4>
      </vt:variant>
      <vt:variant>
        <vt:i4>5</vt:i4>
      </vt:variant>
      <vt:variant>
        <vt:lpwstr/>
      </vt:variant>
      <vt:variant>
        <vt:lpwstr>_Toc202678303</vt:lpwstr>
      </vt:variant>
      <vt:variant>
        <vt:i4>1638452</vt:i4>
      </vt:variant>
      <vt:variant>
        <vt:i4>377</vt:i4>
      </vt:variant>
      <vt:variant>
        <vt:i4>0</vt:i4>
      </vt:variant>
      <vt:variant>
        <vt:i4>5</vt:i4>
      </vt:variant>
      <vt:variant>
        <vt:lpwstr/>
      </vt:variant>
      <vt:variant>
        <vt:lpwstr>_Toc202678302</vt:lpwstr>
      </vt:variant>
      <vt:variant>
        <vt:i4>1638452</vt:i4>
      </vt:variant>
      <vt:variant>
        <vt:i4>371</vt:i4>
      </vt:variant>
      <vt:variant>
        <vt:i4>0</vt:i4>
      </vt:variant>
      <vt:variant>
        <vt:i4>5</vt:i4>
      </vt:variant>
      <vt:variant>
        <vt:lpwstr/>
      </vt:variant>
      <vt:variant>
        <vt:lpwstr>_Toc202678301</vt:lpwstr>
      </vt:variant>
      <vt:variant>
        <vt:i4>1638452</vt:i4>
      </vt:variant>
      <vt:variant>
        <vt:i4>365</vt:i4>
      </vt:variant>
      <vt:variant>
        <vt:i4>0</vt:i4>
      </vt:variant>
      <vt:variant>
        <vt:i4>5</vt:i4>
      </vt:variant>
      <vt:variant>
        <vt:lpwstr/>
      </vt:variant>
      <vt:variant>
        <vt:lpwstr>_Toc202678300</vt:lpwstr>
      </vt:variant>
      <vt:variant>
        <vt:i4>1048629</vt:i4>
      </vt:variant>
      <vt:variant>
        <vt:i4>359</vt:i4>
      </vt:variant>
      <vt:variant>
        <vt:i4>0</vt:i4>
      </vt:variant>
      <vt:variant>
        <vt:i4>5</vt:i4>
      </vt:variant>
      <vt:variant>
        <vt:lpwstr/>
      </vt:variant>
      <vt:variant>
        <vt:lpwstr>_Toc202678299</vt:lpwstr>
      </vt:variant>
      <vt:variant>
        <vt:i4>1048629</vt:i4>
      </vt:variant>
      <vt:variant>
        <vt:i4>353</vt:i4>
      </vt:variant>
      <vt:variant>
        <vt:i4>0</vt:i4>
      </vt:variant>
      <vt:variant>
        <vt:i4>5</vt:i4>
      </vt:variant>
      <vt:variant>
        <vt:lpwstr/>
      </vt:variant>
      <vt:variant>
        <vt:lpwstr>_Toc202678298</vt:lpwstr>
      </vt:variant>
      <vt:variant>
        <vt:i4>1048629</vt:i4>
      </vt:variant>
      <vt:variant>
        <vt:i4>347</vt:i4>
      </vt:variant>
      <vt:variant>
        <vt:i4>0</vt:i4>
      </vt:variant>
      <vt:variant>
        <vt:i4>5</vt:i4>
      </vt:variant>
      <vt:variant>
        <vt:lpwstr/>
      </vt:variant>
      <vt:variant>
        <vt:lpwstr>_Toc202678297</vt:lpwstr>
      </vt:variant>
      <vt:variant>
        <vt:i4>1048629</vt:i4>
      </vt:variant>
      <vt:variant>
        <vt:i4>341</vt:i4>
      </vt:variant>
      <vt:variant>
        <vt:i4>0</vt:i4>
      </vt:variant>
      <vt:variant>
        <vt:i4>5</vt:i4>
      </vt:variant>
      <vt:variant>
        <vt:lpwstr/>
      </vt:variant>
      <vt:variant>
        <vt:lpwstr>_Toc202678296</vt:lpwstr>
      </vt:variant>
      <vt:variant>
        <vt:i4>1048629</vt:i4>
      </vt:variant>
      <vt:variant>
        <vt:i4>335</vt:i4>
      </vt:variant>
      <vt:variant>
        <vt:i4>0</vt:i4>
      </vt:variant>
      <vt:variant>
        <vt:i4>5</vt:i4>
      </vt:variant>
      <vt:variant>
        <vt:lpwstr/>
      </vt:variant>
      <vt:variant>
        <vt:lpwstr>_Toc202678295</vt:lpwstr>
      </vt:variant>
      <vt:variant>
        <vt:i4>1048629</vt:i4>
      </vt:variant>
      <vt:variant>
        <vt:i4>329</vt:i4>
      </vt:variant>
      <vt:variant>
        <vt:i4>0</vt:i4>
      </vt:variant>
      <vt:variant>
        <vt:i4>5</vt:i4>
      </vt:variant>
      <vt:variant>
        <vt:lpwstr/>
      </vt:variant>
      <vt:variant>
        <vt:lpwstr>_Toc202678294</vt:lpwstr>
      </vt:variant>
      <vt:variant>
        <vt:i4>1048629</vt:i4>
      </vt:variant>
      <vt:variant>
        <vt:i4>323</vt:i4>
      </vt:variant>
      <vt:variant>
        <vt:i4>0</vt:i4>
      </vt:variant>
      <vt:variant>
        <vt:i4>5</vt:i4>
      </vt:variant>
      <vt:variant>
        <vt:lpwstr/>
      </vt:variant>
      <vt:variant>
        <vt:lpwstr>_Toc202678293</vt:lpwstr>
      </vt:variant>
      <vt:variant>
        <vt:i4>1048629</vt:i4>
      </vt:variant>
      <vt:variant>
        <vt:i4>317</vt:i4>
      </vt:variant>
      <vt:variant>
        <vt:i4>0</vt:i4>
      </vt:variant>
      <vt:variant>
        <vt:i4>5</vt:i4>
      </vt:variant>
      <vt:variant>
        <vt:lpwstr/>
      </vt:variant>
      <vt:variant>
        <vt:lpwstr>_Toc202678292</vt:lpwstr>
      </vt:variant>
      <vt:variant>
        <vt:i4>1048629</vt:i4>
      </vt:variant>
      <vt:variant>
        <vt:i4>311</vt:i4>
      </vt:variant>
      <vt:variant>
        <vt:i4>0</vt:i4>
      </vt:variant>
      <vt:variant>
        <vt:i4>5</vt:i4>
      </vt:variant>
      <vt:variant>
        <vt:lpwstr/>
      </vt:variant>
      <vt:variant>
        <vt:lpwstr>_Toc202678291</vt:lpwstr>
      </vt:variant>
      <vt:variant>
        <vt:i4>1048629</vt:i4>
      </vt:variant>
      <vt:variant>
        <vt:i4>305</vt:i4>
      </vt:variant>
      <vt:variant>
        <vt:i4>0</vt:i4>
      </vt:variant>
      <vt:variant>
        <vt:i4>5</vt:i4>
      </vt:variant>
      <vt:variant>
        <vt:lpwstr/>
      </vt:variant>
      <vt:variant>
        <vt:lpwstr>_Toc202678290</vt:lpwstr>
      </vt:variant>
      <vt:variant>
        <vt:i4>1114165</vt:i4>
      </vt:variant>
      <vt:variant>
        <vt:i4>299</vt:i4>
      </vt:variant>
      <vt:variant>
        <vt:i4>0</vt:i4>
      </vt:variant>
      <vt:variant>
        <vt:i4>5</vt:i4>
      </vt:variant>
      <vt:variant>
        <vt:lpwstr/>
      </vt:variant>
      <vt:variant>
        <vt:lpwstr>_Toc202678289</vt:lpwstr>
      </vt:variant>
      <vt:variant>
        <vt:i4>1114165</vt:i4>
      </vt:variant>
      <vt:variant>
        <vt:i4>293</vt:i4>
      </vt:variant>
      <vt:variant>
        <vt:i4>0</vt:i4>
      </vt:variant>
      <vt:variant>
        <vt:i4>5</vt:i4>
      </vt:variant>
      <vt:variant>
        <vt:lpwstr/>
      </vt:variant>
      <vt:variant>
        <vt:lpwstr>_Toc202678288</vt:lpwstr>
      </vt:variant>
      <vt:variant>
        <vt:i4>1114165</vt:i4>
      </vt:variant>
      <vt:variant>
        <vt:i4>287</vt:i4>
      </vt:variant>
      <vt:variant>
        <vt:i4>0</vt:i4>
      </vt:variant>
      <vt:variant>
        <vt:i4>5</vt:i4>
      </vt:variant>
      <vt:variant>
        <vt:lpwstr/>
      </vt:variant>
      <vt:variant>
        <vt:lpwstr>_Toc202678287</vt:lpwstr>
      </vt:variant>
      <vt:variant>
        <vt:i4>1114165</vt:i4>
      </vt:variant>
      <vt:variant>
        <vt:i4>281</vt:i4>
      </vt:variant>
      <vt:variant>
        <vt:i4>0</vt:i4>
      </vt:variant>
      <vt:variant>
        <vt:i4>5</vt:i4>
      </vt:variant>
      <vt:variant>
        <vt:lpwstr/>
      </vt:variant>
      <vt:variant>
        <vt:lpwstr>_Toc202678286</vt:lpwstr>
      </vt:variant>
      <vt:variant>
        <vt:i4>1114165</vt:i4>
      </vt:variant>
      <vt:variant>
        <vt:i4>275</vt:i4>
      </vt:variant>
      <vt:variant>
        <vt:i4>0</vt:i4>
      </vt:variant>
      <vt:variant>
        <vt:i4>5</vt:i4>
      </vt:variant>
      <vt:variant>
        <vt:lpwstr/>
      </vt:variant>
      <vt:variant>
        <vt:lpwstr>_Toc202678285</vt:lpwstr>
      </vt:variant>
      <vt:variant>
        <vt:i4>1114165</vt:i4>
      </vt:variant>
      <vt:variant>
        <vt:i4>269</vt:i4>
      </vt:variant>
      <vt:variant>
        <vt:i4>0</vt:i4>
      </vt:variant>
      <vt:variant>
        <vt:i4>5</vt:i4>
      </vt:variant>
      <vt:variant>
        <vt:lpwstr/>
      </vt:variant>
      <vt:variant>
        <vt:lpwstr>_Toc202678284</vt:lpwstr>
      </vt:variant>
      <vt:variant>
        <vt:i4>1114165</vt:i4>
      </vt:variant>
      <vt:variant>
        <vt:i4>263</vt:i4>
      </vt:variant>
      <vt:variant>
        <vt:i4>0</vt:i4>
      </vt:variant>
      <vt:variant>
        <vt:i4>5</vt:i4>
      </vt:variant>
      <vt:variant>
        <vt:lpwstr/>
      </vt:variant>
      <vt:variant>
        <vt:lpwstr>_Toc202678283</vt:lpwstr>
      </vt:variant>
      <vt:variant>
        <vt:i4>1114165</vt:i4>
      </vt:variant>
      <vt:variant>
        <vt:i4>257</vt:i4>
      </vt:variant>
      <vt:variant>
        <vt:i4>0</vt:i4>
      </vt:variant>
      <vt:variant>
        <vt:i4>5</vt:i4>
      </vt:variant>
      <vt:variant>
        <vt:lpwstr/>
      </vt:variant>
      <vt:variant>
        <vt:lpwstr>_Toc202678282</vt:lpwstr>
      </vt:variant>
      <vt:variant>
        <vt:i4>1114165</vt:i4>
      </vt:variant>
      <vt:variant>
        <vt:i4>251</vt:i4>
      </vt:variant>
      <vt:variant>
        <vt:i4>0</vt:i4>
      </vt:variant>
      <vt:variant>
        <vt:i4>5</vt:i4>
      </vt:variant>
      <vt:variant>
        <vt:lpwstr/>
      </vt:variant>
      <vt:variant>
        <vt:lpwstr>_Toc202678281</vt:lpwstr>
      </vt:variant>
      <vt:variant>
        <vt:i4>1114165</vt:i4>
      </vt:variant>
      <vt:variant>
        <vt:i4>245</vt:i4>
      </vt:variant>
      <vt:variant>
        <vt:i4>0</vt:i4>
      </vt:variant>
      <vt:variant>
        <vt:i4>5</vt:i4>
      </vt:variant>
      <vt:variant>
        <vt:lpwstr/>
      </vt:variant>
      <vt:variant>
        <vt:lpwstr>_Toc202678280</vt:lpwstr>
      </vt:variant>
      <vt:variant>
        <vt:i4>1966133</vt:i4>
      </vt:variant>
      <vt:variant>
        <vt:i4>239</vt:i4>
      </vt:variant>
      <vt:variant>
        <vt:i4>0</vt:i4>
      </vt:variant>
      <vt:variant>
        <vt:i4>5</vt:i4>
      </vt:variant>
      <vt:variant>
        <vt:lpwstr/>
      </vt:variant>
      <vt:variant>
        <vt:lpwstr>_Toc202678279</vt:lpwstr>
      </vt:variant>
      <vt:variant>
        <vt:i4>1966133</vt:i4>
      </vt:variant>
      <vt:variant>
        <vt:i4>233</vt:i4>
      </vt:variant>
      <vt:variant>
        <vt:i4>0</vt:i4>
      </vt:variant>
      <vt:variant>
        <vt:i4>5</vt:i4>
      </vt:variant>
      <vt:variant>
        <vt:lpwstr/>
      </vt:variant>
      <vt:variant>
        <vt:lpwstr>_Toc202678278</vt:lpwstr>
      </vt:variant>
      <vt:variant>
        <vt:i4>1966133</vt:i4>
      </vt:variant>
      <vt:variant>
        <vt:i4>227</vt:i4>
      </vt:variant>
      <vt:variant>
        <vt:i4>0</vt:i4>
      </vt:variant>
      <vt:variant>
        <vt:i4>5</vt:i4>
      </vt:variant>
      <vt:variant>
        <vt:lpwstr/>
      </vt:variant>
      <vt:variant>
        <vt:lpwstr>_Toc202678277</vt:lpwstr>
      </vt:variant>
      <vt:variant>
        <vt:i4>1966133</vt:i4>
      </vt:variant>
      <vt:variant>
        <vt:i4>221</vt:i4>
      </vt:variant>
      <vt:variant>
        <vt:i4>0</vt:i4>
      </vt:variant>
      <vt:variant>
        <vt:i4>5</vt:i4>
      </vt:variant>
      <vt:variant>
        <vt:lpwstr/>
      </vt:variant>
      <vt:variant>
        <vt:lpwstr>_Toc202678276</vt:lpwstr>
      </vt:variant>
      <vt:variant>
        <vt:i4>1966133</vt:i4>
      </vt:variant>
      <vt:variant>
        <vt:i4>215</vt:i4>
      </vt:variant>
      <vt:variant>
        <vt:i4>0</vt:i4>
      </vt:variant>
      <vt:variant>
        <vt:i4>5</vt:i4>
      </vt:variant>
      <vt:variant>
        <vt:lpwstr/>
      </vt:variant>
      <vt:variant>
        <vt:lpwstr>_Toc202678275</vt:lpwstr>
      </vt:variant>
      <vt:variant>
        <vt:i4>1966133</vt:i4>
      </vt:variant>
      <vt:variant>
        <vt:i4>209</vt:i4>
      </vt:variant>
      <vt:variant>
        <vt:i4>0</vt:i4>
      </vt:variant>
      <vt:variant>
        <vt:i4>5</vt:i4>
      </vt:variant>
      <vt:variant>
        <vt:lpwstr/>
      </vt:variant>
      <vt:variant>
        <vt:lpwstr>_Toc202678274</vt:lpwstr>
      </vt:variant>
      <vt:variant>
        <vt:i4>1966133</vt:i4>
      </vt:variant>
      <vt:variant>
        <vt:i4>203</vt:i4>
      </vt:variant>
      <vt:variant>
        <vt:i4>0</vt:i4>
      </vt:variant>
      <vt:variant>
        <vt:i4>5</vt:i4>
      </vt:variant>
      <vt:variant>
        <vt:lpwstr/>
      </vt:variant>
      <vt:variant>
        <vt:lpwstr>_Toc202678273</vt:lpwstr>
      </vt:variant>
      <vt:variant>
        <vt:i4>1966133</vt:i4>
      </vt:variant>
      <vt:variant>
        <vt:i4>197</vt:i4>
      </vt:variant>
      <vt:variant>
        <vt:i4>0</vt:i4>
      </vt:variant>
      <vt:variant>
        <vt:i4>5</vt:i4>
      </vt:variant>
      <vt:variant>
        <vt:lpwstr/>
      </vt:variant>
      <vt:variant>
        <vt:lpwstr>_Toc202678272</vt:lpwstr>
      </vt:variant>
      <vt:variant>
        <vt:i4>1966133</vt:i4>
      </vt:variant>
      <vt:variant>
        <vt:i4>191</vt:i4>
      </vt:variant>
      <vt:variant>
        <vt:i4>0</vt:i4>
      </vt:variant>
      <vt:variant>
        <vt:i4>5</vt:i4>
      </vt:variant>
      <vt:variant>
        <vt:lpwstr/>
      </vt:variant>
      <vt:variant>
        <vt:lpwstr>_Toc202678271</vt:lpwstr>
      </vt:variant>
      <vt:variant>
        <vt:i4>1966133</vt:i4>
      </vt:variant>
      <vt:variant>
        <vt:i4>185</vt:i4>
      </vt:variant>
      <vt:variant>
        <vt:i4>0</vt:i4>
      </vt:variant>
      <vt:variant>
        <vt:i4>5</vt:i4>
      </vt:variant>
      <vt:variant>
        <vt:lpwstr/>
      </vt:variant>
      <vt:variant>
        <vt:lpwstr>_Toc202678270</vt:lpwstr>
      </vt:variant>
      <vt:variant>
        <vt:i4>2031669</vt:i4>
      </vt:variant>
      <vt:variant>
        <vt:i4>179</vt:i4>
      </vt:variant>
      <vt:variant>
        <vt:i4>0</vt:i4>
      </vt:variant>
      <vt:variant>
        <vt:i4>5</vt:i4>
      </vt:variant>
      <vt:variant>
        <vt:lpwstr/>
      </vt:variant>
      <vt:variant>
        <vt:lpwstr>_Toc202678269</vt:lpwstr>
      </vt:variant>
      <vt:variant>
        <vt:i4>2031669</vt:i4>
      </vt:variant>
      <vt:variant>
        <vt:i4>173</vt:i4>
      </vt:variant>
      <vt:variant>
        <vt:i4>0</vt:i4>
      </vt:variant>
      <vt:variant>
        <vt:i4>5</vt:i4>
      </vt:variant>
      <vt:variant>
        <vt:lpwstr/>
      </vt:variant>
      <vt:variant>
        <vt:lpwstr>_Toc202678268</vt:lpwstr>
      </vt:variant>
      <vt:variant>
        <vt:i4>2031669</vt:i4>
      </vt:variant>
      <vt:variant>
        <vt:i4>167</vt:i4>
      </vt:variant>
      <vt:variant>
        <vt:i4>0</vt:i4>
      </vt:variant>
      <vt:variant>
        <vt:i4>5</vt:i4>
      </vt:variant>
      <vt:variant>
        <vt:lpwstr/>
      </vt:variant>
      <vt:variant>
        <vt:lpwstr>_Toc202678267</vt:lpwstr>
      </vt:variant>
      <vt:variant>
        <vt:i4>2031669</vt:i4>
      </vt:variant>
      <vt:variant>
        <vt:i4>161</vt:i4>
      </vt:variant>
      <vt:variant>
        <vt:i4>0</vt:i4>
      </vt:variant>
      <vt:variant>
        <vt:i4>5</vt:i4>
      </vt:variant>
      <vt:variant>
        <vt:lpwstr/>
      </vt:variant>
      <vt:variant>
        <vt:lpwstr>_Toc202678266</vt:lpwstr>
      </vt:variant>
      <vt:variant>
        <vt:i4>2031669</vt:i4>
      </vt:variant>
      <vt:variant>
        <vt:i4>155</vt:i4>
      </vt:variant>
      <vt:variant>
        <vt:i4>0</vt:i4>
      </vt:variant>
      <vt:variant>
        <vt:i4>5</vt:i4>
      </vt:variant>
      <vt:variant>
        <vt:lpwstr/>
      </vt:variant>
      <vt:variant>
        <vt:lpwstr>_Toc202678265</vt:lpwstr>
      </vt:variant>
      <vt:variant>
        <vt:i4>2031669</vt:i4>
      </vt:variant>
      <vt:variant>
        <vt:i4>149</vt:i4>
      </vt:variant>
      <vt:variant>
        <vt:i4>0</vt:i4>
      </vt:variant>
      <vt:variant>
        <vt:i4>5</vt:i4>
      </vt:variant>
      <vt:variant>
        <vt:lpwstr/>
      </vt:variant>
      <vt:variant>
        <vt:lpwstr>_Toc202678264</vt:lpwstr>
      </vt:variant>
      <vt:variant>
        <vt:i4>2031669</vt:i4>
      </vt:variant>
      <vt:variant>
        <vt:i4>143</vt:i4>
      </vt:variant>
      <vt:variant>
        <vt:i4>0</vt:i4>
      </vt:variant>
      <vt:variant>
        <vt:i4>5</vt:i4>
      </vt:variant>
      <vt:variant>
        <vt:lpwstr/>
      </vt:variant>
      <vt:variant>
        <vt:lpwstr>_Toc202678263</vt:lpwstr>
      </vt:variant>
      <vt:variant>
        <vt:i4>2031669</vt:i4>
      </vt:variant>
      <vt:variant>
        <vt:i4>137</vt:i4>
      </vt:variant>
      <vt:variant>
        <vt:i4>0</vt:i4>
      </vt:variant>
      <vt:variant>
        <vt:i4>5</vt:i4>
      </vt:variant>
      <vt:variant>
        <vt:lpwstr/>
      </vt:variant>
      <vt:variant>
        <vt:lpwstr>_Toc202678262</vt:lpwstr>
      </vt:variant>
      <vt:variant>
        <vt:i4>2031669</vt:i4>
      </vt:variant>
      <vt:variant>
        <vt:i4>131</vt:i4>
      </vt:variant>
      <vt:variant>
        <vt:i4>0</vt:i4>
      </vt:variant>
      <vt:variant>
        <vt:i4>5</vt:i4>
      </vt:variant>
      <vt:variant>
        <vt:lpwstr/>
      </vt:variant>
      <vt:variant>
        <vt:lpwstr>_Toc202678261</vt:lpwstr>
      </vt:variant>
      <vt:variant>
        <vt:i4>2031669</vt:i4>
      </vt:variant>
      <vt:variant>
        <vt:i4>125</vt:i4>
      </vt:variant>
      <vt:variant>
        <vt:i4>0</vt:i4>
      </vt:variant>
      <vt:variant>
        <vt:i4>5</vt:i4>
      </vt:variant>
      <vt:variant>
        <vt:lpwstr/>
      </vt:variant>
      <vt:variant>
        <vt:lpwstr>_Toc202678260</vt:lpwstr>
      </vt:variant>
      <vt:variant>
        <vt:i4>1835061</vt:i4>
      </vt:variant>
      <vt:variant>
        <vt:i4>119</vt:i4>
      </vt:variant>
      <vt:variant>
        <vt:i4>0</vt:i4>
      </vt:variant>
      <vt:variant>
        <vt:i4>5</vt:i4>
      </vt:variant>
      <vt:variant>
        <vt:lpwstr/>
      </vt:variant>
      <vt:variant>
        <vt:lpwstr>_Toc202678259</vt:lpwstr>
      </vt:variant>
      <vt:variant>
        <vt:i4>1835061</vt:i4>
      </vt:variant>
      <vt:variant>
        <vt:i4>113</vt:i4>
      </vt:variant>
      <vt:variant>
        <vt:i4>0</vt:i4>
      </vt:variant>
      <vt:variant>
        <vt:i4>5</vt:i4>
      </vt:variant>
      <vt:variant>
        <vt:lpwstr/>
      </vt:variant>
      <vt:variant>
        <vt:lpwstr>_Toc202678258</vt:lpwstr>
      </vt:variant>
      <vt:variant>
        <vt:i4>1835061</vt:i4>
      </vt:variant>
      <vt:variant>
        <vt:i4>107</vt:i4>
      </vt:variant>
      <vt:variant>
        <vt:i4>0</vt:i4>
      </vt:variant>
      <vt:variant>
        <vt:i4>5</vt:i4>
      </vt:variant>
      <vt:variant>
        <vt:lpwstr/>
      </vt:variant>
      <vt:variant>
        <vt:lpwstr>_Toc202678257</vt:lpwstr>
      </vt:variant>
      <vt:variant>
        <vt:i4>1835061</vt:i4>
      </vt:variant>
      <vt:variant>
        <vt:i4>101</vt:i4>
      </vt:variant>
      <vt:variant>
        <vt:i4>0</vt:i4>
      </vt:variant>
      <vt:variant>
        <vt:i4>5</vt:i4>
      </vt:variant>
      <vt:variant>
        <vt:lpwstr/>
      </vt:variant>
      <vt:variant>
        <vt:lpwstr>_Toc202678256</vt:lpwstr>
      </vt:variant>
      <vt:variant>
        <vt:i4>1835061</vt:i4>
      </vt:variant>
      <vt:variant>
        <vt:i4>95</vt:i4>
      </vt:variant>
      <vt:variant>
        <vt:i4>0</vt:i4>
      </vt:variant>
      <vt:variant>
        <vt:i4>5</vt:i4>
      </vt:variant>
      <vt:variant>
        <vt:lpwstr/>
      </vt:variant>
      <vt:variant>
        <vt:lpwstr>_Toc202678255</vt:lpwstr>
      </vt:variant>
      <vt:variant>
        <vt:i4>1835061</vt:i4>
      </vt:variant>
      <vt:variant>
        <vt:i4>89</vt:i4>
      </vt:variant>
      <vt:variant>
        <vt:i4>0</vt:i4>
      </vt:variant>
      <vt:variant>
        <vt:i4>5</vt:i4>
      </vt:variant>
      <vt:variant>
        <vt:lpwstr/>
      </vt:variant>
      <vt:variant>
        <vt:lpwstr>_Toc202678254</vt:lpwstr>
      </vt:variant>
      <vt:variant>
        <vt:i4>1835061</vt:i4>
      </vt:variant>
      <vt:variant>
        <vt:i4>83</vt:i4>
      </vt:variant>
      <vt:variant>
        <vt:i4>0</vt:i4>
      </vt:variant>
      <vt:variant>
        <vt:i4>5</vt:i4>
      </vt:variant>
      <vt:variant>
        <vt:lpwstr/>
      </vt:variant>
      <vt:variant>
        <vt:lpwstr>_Toc202678253</vt:lpwstr>
      </vt:variant>
      <vt:variant>
        <vt:i4>1835061</vt:i4>
      </vt:variant>
      <vt:variant>
        <vt:i4>77</vt:i4>
      </vt:variant>
      <vt:variant>
        <vt:i4>0</vt:i4>
      </vt:variant>
      <vt:variant>
        <vt:i4>5</vt:i4>
      </vt:variant>
      <vt:variant>
        <vt:lpwstr/>
      </vt:variant>
      <vt:variant>
        <vt:lpwstr>_Toc202678252</vt:lpwstr>
      </vt:variant>
      <vt:variant>
        <vt:i4>1835061</vt:i4>
      </vt:variant>
      <vt:variant>
        <vt:i4>71</vt:i4>
      </vt:variant>
      <vt:variant>
        <vt:i4>0</vt:i4>
      </vt:variant>
      <vt:variant>
        <vt:i4>5</vt:i4>
      </vt:variant>
      <vt:variant>
        <vt:lpwstr/>
      </vt:variant>
      <vt:variant>
        <vt:lpwstr>_Toc202678251</vt:lpwstr>
      </vt:variant>
      <vt:variant>
        <vt:i4>1835061</vt:i4>
      </vt:variant>
      <vt:variant>
        <vt:i4>65</vt:i4>
      </vt:variant>
      <vt:variant>
        <vt:i4>0</vt:i4>
      </vt:variant>
      <vt:variant>
        <vt:i4>5</vt:i4>
      </vt:variant>
      <vt:variant>
        <vt:lpwstr/>
      </vt:variant>
      <vt:variant>
        <vt:lpwstr>_Toc202678250</vt:lpwstr>
      </vt:variant>
      <vt:variant>
        <vt:i4>1900597</vt:i4>
      </vt:variant>
      <vt:variant>
        <vt:i4>59</vt:i4>
      </vt:variant>
      <vt:variant>
        <vt:i4>0</vt:i4>
      </vt:variant>
      <vt:variant>
        <vt:i4>5</vt:i4>
      </vt:variant>
      <vt:variant>
        <vt:lpwstr/>
      </vt:variant>
      <vt:variant>
        <vt:lpwstr>_Toc202678249</vt:lpwstr>
      </vt:variant>
      <vt:variant>
        <vt:i4>1900597</vt:i4>
      </vt:variant>
      <vt:variant>
        <vt:i4>53</vt:i4>
      </vt:variant>
      <vt:variant>
        <vt:i4>0</vt:i4>
      </vt:variant>
      <vt:variant>
        <vt:i4>5</vt:i4>
      </vt:variant>
      <vt:variant>
        <vt:lpwstr/>
      </vt:variant>
      <vt:variant>
        <vt:lpwstr>_Toc202678248</vt:lpwstr>
      </vt:variant>
      <vt:variant>
        <vt:i4>1900597</vt:i4>
      </vt:variant>
      <vt:variant>
        <vt:i4>47</vt:i4>
      </vt:variant>
      <vt:variant>
        <vt:i4>0</vt:i4>
      </vt:variant>
      <vt:variant>
        <vt:i4>5</vt:i4>
      </vt:variant>
      <vt:variant>
        <vt:lpwstr/>
      </vt:variant>
      <vt:variant>
        <vt:lpwstr>_Toc202678247</vt:lpwstr>
      </vt:variant>
      <vt:variant>
        <vt:i4>1900597</vt:i4>
      </vt:variant>
      <vt:variant>
        <vt:i4>41</vt:i4>
      </vt:variant>
      <vt:variant>
        <vt:i4>0</vt:i4>
      </vt:variant>
      <vt:variant>
        <vt:i4>5</vt:i4>
      </vt:variant>
      <vt:variant>
        <vt:lpwstr/>
      </vt:variant>
      <vt:variant>
        <vt:lpwstr>_Toc202678246</vt:lpwstr>
      </vt:variant>
      <vt:variant>
        <vt:i4>1900597</vt:i4>
      </vt:variant>
      <vt:variant>
        <vt:i4>35</vt:i4>
      </vt:variant>
      <vt:variant>
        <vt:i4>0</vt:i4>
      </vt:variant>
      <vt:variant>
        <vt:i4>5</vt:i4>
      </vt:variant>
      <vt:variant>
        <vt:lpwstr/>
      </vt:variant>
      <vt:variant>
        <vt:lpwstr>_Toc202678245</vt:lpwstr>
      </vt:variant>
      <vt:variant>
        <vt:i4>1900597</vt:i4>
      </vt:variant>
      <vt:variant>
        <vt:i4>29</vt:i4>
      </vt:variant>
      <vt:variant>
        <vt:i4>0</vt:i4>
      </vt:variant>
      <vt:variant>
        <vt:i4>5</vt:i4>
      </vt:variant>
      <vt:variant>
        <vt:lpwstr/>
      </vt:variant>
      <vt:variant>
        <vt:lpwstr>_Toc202678244</vt:lpwstr>
      </vt:variant>
      <vt:variant>
        <vt:i4>1900597</vt:i4>
      </vt:variant>
      <vt:variant>
        <vt:i4>23</vt:i4>
      </vt:variant>
      <vt:variant>
        <vt:i4>0</vt:i4>
      </vt:variant>
      <vt:variant>
        <vt:i4>5</vt:i4>
      </vt:variant>
      <vt:variant>
        <vt:lpwstr/>
      </vt:variant>
      <vt:variant>
        <vt:lpwstr>_Toc202678243</vt:lpwstr>
      </vt:variant>
      <vt:variant>
        <vt:i4>1900597</vt:i4>
      </vt:variant>
      <vt:variant>
        <vt:i4>17</vt:i4>
      </vt:variant>
      <vt:variant>
        <vt:i4>0</vt:i4>
      </vt:variant>
      <vt:variant>
        <vt:i4>5</vt:i4>
      </vt:variant>
      <vt:variant>
        <vt:lpwstr/>
      </vt:variant>
      <vt:variant>
        <vt:lpwstr>_Toc202678242</vt:lpwstr>
      </vt:variant>
      <vt:variant>
        <vt:i4>1900597</vt:i4>
      </vt:variant>
      <vt:variant>
        <vt:i4>11</vt:i4>
      </vt:variant>
      <vt:variant>
        <vt:i4>0</vt:i4>
      </vt:variant>
      <vt:variant>
        <vt:i4>5</vt:i4>
      </vt:variant>
      <vt:variant>
        <vt:lpwstr/>
      </vt:variant>
      <vt:variant>
        <vt:lpwstr>_Toc202678241</vt:lpwstr>
      </vt:variant>
      <vt:variant>
        <vt:i4>1900597</vt:i4>
      </vt:variant>
      <vt:variant>
        <vt:i4>5</vt:i4>
      </vt:variant>
      <vt:variant>
        <vt:i4>0</vt:i4>
      </vt:variant>
      <vt:variant>
        <vt:i4>5</vt:i4>
      </vt:variant>
      <vt:variant>
        <vt:lpwstr/>
      </vt:variant>
      <vt:variant>
        <vt:lpwstr>_Toc202678240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SMEC PMS 5 User Manual</dc:title>
  <dc:creator>rn2722</dc:creator>
  <cp:lastModifiedBy>Steven MacKenzie</cp:lastModifiedBy>
  <cp:revision>3</cp:revision>
  <cp:lastPrinted>2019-02-12T04:48:00Z</cp:lastPrinted>
  <dcterms:created xsi:type="dcterms:W3CDTF">2023-10-02T06:42:00Z</dcterms:created>
  <dcterms:modified xsi:type="dcterms:W3CDTF">2023-10-02T06:51:00Z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0x01010014EE56F67EFB824683F5B552BA00DA03</vt:lpwstr>
  </property>
  <property fmtid="{D5CDD505-2E9C-101B-9397-08002B2CF9AE}" pid="3" name="MediaServiceImageTags">
    <vt:lpwstr/>
  </property>
</Properties>
</file>